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1812BE" w:rsidP="007115F7">
            <w:pPr>
              <w:tabs>
                <w:tab w:val="center" w:pos="4680"/>
              </w:tabs>
              <w:suppressAutoHyphens/>
            </w:pPr>
            <w:r w:rsidRPr="00484185">
              <w:t>Special Access for Price Cap Local Exchange Carriers;</w:t>
            </w:r>
          </w:p>
          <w:p w:rsidR="001812BE" w:rsidRDefault="001812BE" w:rsidP="007115F7">
            <w:pPr>
              <w:tabs>
                <w:tab w:val="center" w:pos="4680"/>
              </w:tabs>
              <w:suppressAutoHyphens/>
            </w:pPr>
          </w:p>
          <w:p w:rsidR="001812BE" w:rsidRPr="007115F7" w:rsidRDefault="001812BE" w:rsidP="007115F7">
            <w:pPr>
              <w:tabs>
                <w:tab w:val="center" w:pos="4680"/>
              </w:tabs>
              <w:suppressAutoHyphens/>
              <w:rPr>
                <w:spacing w:val="-2"/>
              </w:rPr>
            </w:pPr>
            <w:r w:rsidRPr="00484185">
              <w:t>AT&amp;T Corporation Petition for Rulemaking to Reform Regulation of Incumbent Local Exchange Carrier Rates for Interstate Special Access Services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1812BE" w:rsidRPr="00484185" w:rsidRDefault="001812BE" w:rsidP="001812BE">
            <w:pPr>
              <w:tabs>
                <w:tab w:val="left" w:pos="2615"/>
              </w:tabs>
              <w:suppressAutoHyphens/>
            </w:pPr>
            <w:r w:rsidRPr="00484185">
              <w:t>WC Docket No. 05-25</w:t>
            </w:r>
          </w:p>
          <w:p w:rsidR="001812BE" w:rsidRPr="00484185" w:rsidRDefault="001812BE" w:rsidP="001812BE">
            <w:pPr>
              <w:tabs>
                <w:tab w:val="center" w:pos="4680"/>
              </w:tabs>
              <w:suppressAutoHyphens/>
            </w:pPr>
          </w:p>
          <w:p w:rsidR="001812BE" w:rsidRPr="00484185" w:rsidRDefault="001812BE" w:rsidP="001812BE">
            <w:pPr>
              <w:tabs>
                <w:tab w:val="center" w:pos="4680"/>
              </w:tabs>
              <w:suppressAutoHyphens/>
            </w:pPr>
          </w:p>
          <w:p w:rsidR="001812BE" w:rsidRPr="00484185" w:rsidRDefault="001812BE" w:rsidP="001812BE">
            <w:pPr>
              <w:tabs>
                <w:tab w:val="center" w:pos="4680"/>
              </w:tabs>
              <w:suppressAutoHyphens/>
            </w:pPr>
            <w:r w:rsidRPr="00484185">
              <w:t>RM-10593</w:t>
            </w:r>
          </w:p>
          <w:p w:rsidR="004C2EE3" w:rsidRDefault="004C2EE3">
            <w:pPr>
              <w:tabs>
                <w:tab w:val="center" w:pos="4680"/>
              </w:tabs>
              <w:suppressAutoHyphens/>
              <w:rPr>
                <w:spacing w:val="-2"/>
              </w:rPr>
            </w:pPr>
          </w:p>
        </w:tc>
      </w:tr>
    </w:tbl>
    <w:p w:rsidR="004C2EE3" w:rsidRDefault="004C2EE3" w:rsidP="0070224F"/>
    <w:p w:rsidR="0027164E" w:rsidRDefault="0027164E" w:rsidP="0070224F"/>
    <w:p w:rsidR="00841AB1" w:rsidRDefault="001812BE" w:rsidP="00F021FA">
      <w:pPr>
        <w:pStyle w:val="StyleBoldCentered"/>
      </w:pPr>
      <w:r>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17D13">
        <w:rPr>
          <w:b/>
          <w:spacing w:val="-2"/>
        </w:rPr>
        <w:t>September 1</w:t>
      </w:r>
      <w:r w:rsidR="000B6A2B">
        <w:rPr>
          <w:b/>
          <w:spacing w:val="-2"/>
        </w:rPr>
        <w:t>5</w:t>
      </w:r>
      <w:r w:rsidR="001812BE">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17D13">
        <w:rPr>
          <w:b/>
          <w:spacing w:val="-2"/>
        </w:rPr>
        <w:t>September 1</w:t>
      </w:r>
      <w:r w:rsidR="000B6A2B">
        <w:rPr>
          <w:b/>
          <w:spacing w:val="-2"/>
        </w:rPr>
        <w:t>5</w:t>
      </w:r>
      <w:r w:rsidR="001812BE">
        <w:rPr>
          <w:b/>
          <w:spacing w:val="-2"/>
        </w:rPr>
        <w:t>, 2014</w:t>
      </w:r>
    </w:p>
    <w:p w:rsidR="00822CE0" w:rsidRDefault="00822CE0"/>
    <w:p w:rsidR="00E5774F" w:rsidRPr="00432126" w:rsidRDefault="00E5774F" w:rsidP="00E5774F">
      <w:pPr>
        <w:rPr>
          <w:b/>
        </w:rPr>
      </w:pPr>
      <w:r w:rsidRPr="00432126">
        <w:rPr>
          <w:b/>
        </w:rPr>
        <w:t>Data Collection Filin</w:t>
      </w:r>
      <w:r w:rsidR="000B6A2B" w:rsidRPr="00432126">
        <w:rPr>
          <w:b/>
        </w:rPr>
        <w:t>g Deadline:  December 15, 2014</w:t>
      </w:r>
    </w:p>
    <w:p w:rsidR="00E5774F" w:rsidRDefault="00E5774F"/>
    <w:p w:rsidR="004C2EE3" w:rsidRDefault="004C2EE3">
      <w:pPr>
        <w:rPr>
          <w:spacing w:val="-2"/>
        </w:rPr>
      </w:pPr>
      <w:r>
        <w:t xml:space="preserve">By </w:t>
      </w:r>
      <w:r w:rsidR="004E4A22">
        <w:t>the</w:t>
      </w:r>
      <w:r w:rsidR="002A2D2E">
        <w:t xml:space="preserve"> </w:t>
      </w:r>
      <w:r w:rsidR="001812BE" w:rsidRPr="00283FC2">
        <w:rPr>
          <w:spacing w:val="-2"/>
        </w:rPr>
        <w:t>Chief, Wireline Competition Bureau</w:t>
      </w:r>
      <w:r>
        <w:rPr>
          <w:spacing w:val="-2"/>
        </w:rPr>
        <w:t>:</w:t>
      </w:r>
    </w:p>
    <w:p w:rsidR="00DD0567" w:rsidRDefault="00DD0567" w:rsidP="00412FC5"/>
    <w:p w:rsidR="00434379" w:rsidRDefault="00434379" w:rsidP="00434379">
      <w:pPr>
        <w:pStyle w:val="TOCTitle"/>
      </w:pPr>
      <w:bookmarkStart w:id="1" w:name="TOChere"/>
      <w:r>
        <w:t>Table of Contents</w:t>
      </w:r>
    </w:p>
    <w:p w:rsidR="00434379" w:rsidRDefault="00434379" w:rsidP="00434379">
      <w:pPr>
        <w:pStyle w:val="Paratitle"/>
      </w:pPr>
      <w:r>
        <w:t>Heading</w:t>
      </w:r>
      <w:r>
        <w:tab/>
        <w:t>Paragraph #</w:t>
      </w:r>
      <w:bookmarkStart w:id="2" w:name="start_here"/>
      <w:bookmarkEnd w:id="2"/>
    </w:p>
    <w:p w:rsidR="00434379" w:rsidRDefault="00434379" w:rsidP="00434379">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434379" w:rsidRDefault="00434379" w:rsidP="00434379">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434379" w:rsidRDefault="00434379" w:rsidP="00434379">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rsidR="006F5E27">
        <w:t>DISCUSSION</w:t>
      </w:r>
      <w:r w:rsidR="006F5E27">
        <w:tab/>
        <w:t>9</w:t>
      </w:r>
    </w:p>
    <w:p w:rsidR="00434379" w:rsidRDefault="00434379" w:rsidP="00434379">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14</w:t>
      </w:r>
    </w:p>
    <w:p w:rsidR="00434379" w:rsidRDefault="00434379" w:rsidP="00434379">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20</w:t>
      </w:r>
    </w:p>
    <w:bookmarkEnd w:id="1"/>
    <w:p w:rsidR="00434379" w:rsidRDefault="00EB7A1C" w:rsidP="00412FC5">
      <w:r>
        <w:t>APPENDIX A – Data Collection (September 2014)</w:t>
      </w:r>
    </w:p>
    <w:p w:rsidR="00EB7A1C" w:rsidRDefault="00EB7A1C" w:rsidP="00412FC5">
      <w:r>
        <w:t>APPENDIX B – Instructions for Data Collection (September 2014)</w:t>
      </w:r>
    </w:p>
    <w:p w:rsidR="00EB7A1C" w:rsidRDefault="00EB7A1C" w:rsidP="00412FC5">
      <w:r>
        <w:t>APPENDIX C – Supplemental Final Regulatory Flexibility Analysis</w:t>
      </w:r>
    </w:p>
    <w:p w:rsidR="00434379" w:rsidRDefault="00434379">
      <w:pPr>
        <w:widowControl/>
      </w:pPr>
    </w:p>
    <w:p w:rsidR="002C00E8" w:rsidRDefault="001812BE" w:rsidP="002C00E8">
      <w:pPr>
        <w:pStyle w:val="Heading1"/>
      </w:pPr>
      <w:bookmarkStart w:id="3" w:name="_Toc398122704"/>
      <w:r>
        <w:t>INTRODUCTION</w:t>
      </w:r>
      <w:bookmarkEnd w:id="3"/>
    </w:p>
    <w:p w:rsidR="001812BE" w:rsidRDefault="00967CCA" w:rsidP="001812BE">
      <w:pPr>
        <w:pStyle w:val="ParaNum"/>
      </w:pPr>
      <w:r>
        <w:t>In this O</w:t>
      </w:r>
      <w:r w:rsidR="00934EDB">
        <w:t xml:space="preserve">rder on </w:t>
      </w:r>
      <w:r>
        <w:t>R</w:t>
      </w:r>
      <w:r w:rsidR="00934EDB">
        <w:t>econsideration</w:t>
      </w:r>
      <w:r w:rsidR="00C375F0">
        <w:t xml:space="preserve">, </w:t>
      </w:r>
      <w:r w:rsidR="0080604E">
        <w:t>the Wireline Competition Bureau (Bureau)</w:t>
      </w:r>
      <w:r w:rsidR="00C375F0">
        <w:t xml:space="preserve"> amend</w:t>
      </w:r>
      <w:r w:rsidR="0080604E">
        <w:t>s</w:t>
      </w:r>
      <w:r w:rsidR="00C375F0">
        <w:t xml:space="preserve"> the special access data collection, outlined in the Commission’s </w:t>
      </w:r>
      <w:r w:rsidR="00C375F0" w:rsidRPr="00C375F0">
        <w:rPr>
          <w:i/>
        </w:rPr>
        <w:t>Data Collection Order</w:t>
      </w:r>
      <w:r w:rsidR="00C375F0">
        <w:t>, to reflect the conditional approval received from the Office of Management and Budget (OMB) pursuant to the Paperwork Reduction Act of 1995 (PRA), Public Law 104-13.</w:t>
      </w:r>
      <w:r w:rsidR="00CA6C0C">
        <w:rPr>
          <w:rStyle w:val="FootnoteReference"/>
        </w:rPr>
        <w:footnoteReference w:id="2"/>
      </w:r>
      <w:r w:rsidR="00C375F0">
        <w:t xml:space="preserve">  In addition</w:t>
      </w:r>
      <w:r w:rsidR="00830500">
        <w:t>,</w:t>
      </w:r>
      <w:r w:rsidR="0080604E">
        <w:t xml:space="preserve"> we address two petitions </w:t>
      </w:r>
      <w:r w:rsidR="00C375F0">
        <w:t xml:space="preserve">seeking reconsideration of the </w:t>
      </w:r>
      <w:r w:rsidR="00C375F0" w:rsidRPr="00C375F0">
        <w:rPr>
          <w:i/>
        </w:rPr>
        <w:t>Data Collection Implementation Order</w:t>
      </w:r>
      <w:r w:rsidR="00C375F0">
        <w:t xml:space="preserve"> released by the Bureau</w:t>
      </w:r>
      <w:r w:rsidR="0080604E">
        <w:t xml:space="preserve"> that</w:t>
      </w:r>
      <w:r w:rsidR="00C375F0">
        <w:t xml:space="preserve"> </w:t>
      </w:r>
      <w:r w:rsidR="00C375F0">
        <w:lastRenderedPageBreak/>
        <w:t>clarified and amended the collection.</w:t>
      </w:r>
      <w:r w:rsidR="00CA6C0C">
        <w:rPr>
          <w:rStyle w:val="FootnoteReference"/>
        </w:rPr>
        <w:footnoteReference w:id="3"/>
      </w:r>
      <w:r w:rsidR="00C375F0">
        <w:t xml:space="preserve">  Finally, we announce that responses t</w:t>
      </w:r>
      <w:r w:rsidR="00651B6C">
        <w:t>o the data collection are due by</w:t>
      </w:r>
      <w:r w:rsidR="00C375F0">
        <w:t xml:space="preserve"> December 1</w:t>
      </w:r>
      <w:r w:rsidR="000B6A2B">
        <w:t>5</w:t>
      </w:r>
      <w:r w:rsidR="00C375F0">
        <w:t>, 2014.  These actions allow the Commission to move forward with the collection for a</w:t>
      </w:r>
      <w:r w:rsidR="0080604E">
        <w:t xml:space="preserve"> comprehensive</w:t>
      </w:r>
      <w:r w:rsidR="00C375F0">
        <w:t xml:space="preserve"> analysis of the special access market.  This collection is vital to the Commission’s efforts to reform </w:t>
      </w:r>
      <w:r w:rsidR="00CA6C0C">
        <w:t>the</w:t>
      </w:r>
      <w:r w:rsidR="00C375F0">
        <w:t xml:space="preserve"> rules </w:t>
      </w:r>
      <w:r w:rsidR="00CA6C0C">
        <w:t>applicable</w:t>
      </w:r>
      <w:r w:rsidR="00C375F0">
        <w:t xml:space="preserve"> to the provision</w:t>
      </w:r>
      <w:r w:rsidR="00CA6C0C">
        <w:t xml:space="preserve"> of special access services by </w:t>
      </w:r>
      <w:r w:rsidR="00CA6C0C" w:rsidRPr="00CA6C0C">
        <w:rPr>
          <w:i/>
        </w:rPr>
        <w:t>I</w:t>
      </w:r>
      <w:r w:rsidR="00C375F0" w:rsidRPr="00CA6C0C">
        <w:rPr>
          <w:i/>
        </w:rPr>
        <w:t xml:space="preserve">ncumbent </w:t>
      </w:r>
      <w:r w:rsidR="00CA6C0C" w:rsidRPr="00CA6C0C">
        <w:rPr>
          <w:i/>
        </w:rPr>
        <w:t>L</w:t>
      </w:r>
      <w:r w:rsidR="00C375F0" w:rsidRPr="00CA6C0C">
        <w:rPr>
          <w:i/>
        </w:rPr>
        <w:t xml:space="preserve">ocal </w:t>
      </w:r>
      <w:r w:rsidR="00CA6C0C" w:rsidRPr="00CA6C0C">
        <w:rPr>
          <w:i/>
        </w:rPr>
        <w:t>Exchange C</w:t>
      </w:r>
      <w:r w:rsidR="00C375F0" w:rsidRPr="00CA6C0C">
        <w:rPr>
          <w:i/>
        </w:rPr>
        <w:t>arriers</w:t>
      </w:r>
      <w:r w:rsidR="00C375F0">
        <w:t xml:space="preserve"> (</w:t>
      </w:r>
      <w:r w:rsidR="00C375F0" w:rsidRPr="00CA6C0C">
        <w:rPr>
          <w:i/>
        </w:rPr>
        <w:t>ILECs</w:t>
      </w:r>
      <w:r w:rsidR="00C375F0">
        <w:t>) in areas subject to price cap regulation.</w:t>
      </w:r>
      <w:r w:rsidR="00CA6C0C">
        <w:rPr>
          <w:rStyle w:val="FootnoteReference"/>
        </w:rPr>
        <w:footnoteReference w:id="4"/>
      </w:r>
    </w:p>
    <w:p w:rsidR="001812BE" w:rsidRDefault="001812BE" w:rsidP="001812BE">
      <w:pPr>
        <w:pStyle w:val="Heading1"/>
      </w:pPr>
      <w:bookmarkStart w:id="4" w:name="_Toc398122705"/>
      <w:r>
        <w:t>BACKGROUND</w:t>
      </w:r>
      <w:bookmarkEnd w:id="4"/>
    </w:p>
    <w:p w:rsidR="00306DD2" w:rsidRDefault="00306DD2" w:rsidP="00BB0855">
      <w:pPr>
        <w:pStyle w:val="ParaNum"/>
      </w:pPr>
      <w:r w:rsidRPr="005679D0">
        <w:t>Special access</w:t>
      </w:r>
      <w:r w:rsidR="00BB0855">
        <w:t xml:space="preserve">, also referred to as </w:t>
      </w:r>
      <w:r w:rsidR="00BB0855" w:rsidRPr="00BB0855">
        <w:rPr>
          <w:i/>
        </w:rPr>
        <w:t>Dedicated Service</w:t>
      </w:r>
      <w:r w:rsidR="00BB0855">
        <w:t>,</w:t>
      </w:r>
      <w:r w:rsidRPr="005679D0">
        <w:t xml:space="preserve"> </w:t>
      </w:r>
      <w:r w:rsidR="00BB0855">
        <w:t xml:space="preserve">encompasses </w:t>
      </w:r>
      <w:r w:rsidR="00F97E19">
        <w:t xml:space="preserve">dedicated transmission </w:t>
      </w:r>
      <w:r w:rsidR="00BB0855">
        <w:t xml:space="preserve">services </w:t>
      </w:r>
      <w:r w:rsidR="00F97E19">
        <w:t xml:space="preserve">for voice and data traffic </w:t>
      </w:r>
      <w:r w:rsidR="00BB0855">
        <w:t>that do not use local switches.  This service is used by “businesses and competitive providers to connect customer locations and networks with dedicated, high-capacity links.</w:t>
      </w:r>
      <w:r w:rsidR="00165C32">
        <w:t>”</w:t>
      </w:r>
      <w:r w:rsidR="009E4EA8">
        <w:rPr>
          <w:rStyle w:val="FootnoteReference"/>
        </w:rPr>
        <w:footnoteReference w:id="5"/>
      </w:r>
      <w:r>
        <w:t xml:space="preserve">  </w:t>
      </w:r>
      <w:r w:rsidR="00BB0855">
        <w:t xml:space="preserve">As recognized in the </w:t>
      </w:r>
      <w:r w:rsidR="002A0DE5">
        <w:t xml:space="preserve">Commission’s </w:t>
      </w:r>
      <w:r w:rsidR="00BB0855">
        <w:t>National Broadband Plan, “[s]pecial access circuits play a significant role in the availability and pricing of broadband service.”</w:t>
      </w:r>
      <w:r w:rsidR="00BB0855">
        <w:rPr>
          <w:rStyle w:val="FootnoteReference"/>
        </w:rPr>
        <w:footnoteReference w:id="6"/>
      </w:r>
    </w:p>
    <w:p w:rsidR="001812BE" w:rsidRDefault="00165C32" w:rsidP="001812BE">
      <w:pPr>
        <w:pStyle w:val="ParaNum"/>
      </w:pPr>
      <w:r>
        <w:t xml:space="preserve">In August 2012, the Commission suspended further automatic grants of special access pricing flexibility to </w:t>
      </w:r>
      <w:r w:rsidRPr="00165C32">
        <w:rPr>
          <w:i/>
        </w:rPr>
        <w:t>ILECs</w:t>
      </w:r>
      <w:r>
        <w:t>, determining based on “significant evidence that these rules, adopted in 1999, are not working as predicted, and widespread agreement across industry sectors that these rules fail to accurately reflect competition in today’s special access markets.”</w:t>
      </w:r>
      <w:r>
        <w:rPr>
          <w:rStyle w:val="FootnoteReference"/>
        </w:rPr>
        <w:footnoteReference w:id="7"/>
      </w:r>
      <w:r>
        <w:t xml:space="preserve">  </w:t>
      </w:r>
      <w:r w:rsidR="005A7D7B">
        <w:t xml:space="preserve">On December 18, 2012, the Commission released the </w:t>
      </w:r>
      <w:r w:rsidR="005A7D7B">
        <w:rPr>
          <w:i/>
        </w:rPr>
        <w:t>Data Collection Order</w:t>
      </w:r>
      <w:r w:rsidR="005A7D7B">
        <w:t xml:space="preserve">, outlining </w:t>
      </w:r>
      <w:r w:rsidR="00306DD2">
        <w:t>a</w:t>
      </w:r>
      <w:r w:rsidR="005A7D7B">
        <w:t xml:space="preserve"> data collection</w:t>
      </w:r>
      <w:r w:rsidR="00306DD2">
        <w:t xml:space="preserve"> for an analysis of the special access market</w:t>
      </w:r>
      <w:r w:rsidR="005A7D7B">
        <w:t>.</w:t>
      </w:r>
      <w:r w:rsidR="005A7D7B">
        <w:rPr>
          <w:rStyle w:val="FootnoteReference"/>
        </w:rPr>
        <w:footnoteReference w:id="8"/>
      </w:r>
      <w:r w:rsidR="005A7D7B">
        <w:t xml:space="preserve">  Services covered by the collection include traditional special access service (including </w:t>
      </w:r>
      <w:r w:rsidR="005A7D7B" w:rsidRPr="00AD57B0">
        <w:rPr>
          <w:i/>
        </w:rPr>
        <w:t>DS1s</w:t>
      </w:r>
      <w:r w:rsidR="005A7D7B">
        <w:t xml:space="preserve"> and </w:t>
      </w:r>
      <w:r w:rsidR="005A7D7B" w:rsidRPr="00AD57B0">
        <w:rPr>
          <w:i/>
        </w:rPr>
        <w:t>DS3s</w:t>
      </w:r>
      <w:r w:rsidR="005A7D7B">
        <w:t xml:space="preserve">), </w:t>
      </w:r>
      <w:r w:rsidR="005A7D7B" w:rsidRPr="0055257C">
        <w:rPr>
          <w:i/>
        </w:rPr>
        <w:t>Packet-Based Dedicated Service</w:t>
      </w:r>
      <w:r w:rsidR="00086720">
        <w:rPr>
          <w:i/>
        </w:rPr>
        <w:t xml:space="preserve"> </w:t>
      </w:r>
      <w:r w:rsidR="005A7D7B">
        <w:t xml:space="preserve">such as Ethernet, and </w:t>
      </w:r>
      <w:r w:rsidR="005A7D7B" w:rsidRPr="00850783">
        <w:rPr>
          <w:i/>
          <w:szCs w:val="22"/>
        </w:rPr>
        <w:t>Best Efforts Business Broadband Internet Access Service</w:t>
      </w:r>
      <w:r w:rsidR="005A7D7B">
        <w:rPr>
          <w:szCs w:val="22"/>
        </w:rPr>
        <w:t xml:space="preserve"> to ensure a “clear picture of all competition in the marketplace</w:t>
      </w:r>
      <w:r w:rsidR="005A7D7B">
        <w:t>.”</w:t>
      </w:r>
      <w:r w:rsidR="005A7D7B">
        <w:rPr>
          <w:rStyle w:val="FootnoteReference"/>
        </w:rPr>
        <w:footnoteReference w:id="9"/>
      </w:r>
      <w:r w:rsidR="005A7D7B">
        <w:t xml:space="preserve">  Those required to respond to the data collection include </w:t>
      </w:r>
      <w:r w:rsidR="005A7D7B" w:rsidRPr="008C4AE0">
        <w:rPr>
          <w:i/>
        </w:rPr>
        <w:t>Providers</w:t>
      </w:r>
      <w:r w:rsidR="005A7D7B">
        <w:t xml:space="preserve"> and </w:t>
      </w:r>
      <w:r w:rsidR="005A7D7B" w:rsidRPr="008C4AE0">
        <w:rPr>
          <w:i/>
        </w:rPr>
        <w:t>Purchasers</w:t>
      </w:r>
      <w:r w:rsidR="005A7D7B">
        <w:t xml:space="preserve"> of special access services</w:t>
      </w:r>
      <w:r w:rsidR="005A7D7B">
        <w:rPr>
          <w:rStyle w:val="FootnoteReference"/>
        </w:rPr>
        <w:footnoteReference w:id="10"/>
      </w:r>
      <w:r w:rsidR="005A7D7B">
        <w:t xml:space="preserve"> and certain entities providing </w:t>
      </w:r>
      <w:r w:rsidR="005A7D7B" w:rsidRPr="00850783">
        <w:rPr>
          <w:i/>
          <w:szCs w:val="22"/>
        </w:rPr>
        <w:t>Best Efforts Business Broadband Internet Access Service</w:t>
      </w:r>
      <w:r w:rsidR="005A7D7B">
        <w:rPr>
          <w:szCs w:val="22"/>
        </w:rPr>
        <w:t>.</w:t>
      </w:r>
      <w:r w:rsidR="005A7D7B">
        <w:rPr>
          <w:rStyle w:val="FootnoteReference"/>
          <w:szCs w:val="22"/>
        </w:rPr>
        <w:footnoteReference w:id="11"/>
      </w:r>
      <w:r w:rsidR="005A7D7B">
        <w:rPr>
          <w:szCs w:val="22"/>
        </w:rPr>
        <w:t xml:space="preserve">  </w:t>
      </w:r>
      <w:r w:rsidR="00F97E19">
        <w:rPr>
          <w:szCs w:val="22"/>
        </w:rPr>
        <w:t>As originally adopted, t</w:t>
      </w:r>
      <w:r w:rsidR="005A7D7B">
        <w:rPr>
          <w:szCs w:val="22"/>
        </w:rPr>
        <w:t>he</w:t>
      </w:r>
      <w:r w:rsidR="005A7D7B">
        <w:t xml:space="preserve"> </w:t>
      </w:r>
      <w:r w:rsidR="0080604E">
        <w:t>collection required data</w:t>
      </w:r>
      <w:r w:rsidR="005A7D7B">
        <w:t xml:space="preserve"> on a nationwide basis for areas where the </w:t>
      </w:r>
      <w:r w:rsidR="005A7D7B" w:rsidRPr="00C36B27">
        <w:rPr>
          <w:i/>
        </w:rPr>
        <w:t>ILEC</w:t>
      </w:r>
      <w:r w:rsidR="005A7D7B">
        <w:t xml:space="preserve"> is subject to price cap regulation (</w:t>
      </w:r>
      <w:r w:rsidR="005A7D7B" w:rsidRPr="0080604E">
        <w:t>i.e.</w:t>
      </w:r>
      <w:r w:rsidR="005A7D7B">
        <w:t>, price cap areas) with the majority of data from calendar years 2010 and 2012.</w:t>
      </w:r>
      <w:r w:rsidR="005A7D7B">
        <w:rPr>
          <w:rStyle w:val="FootnoteReference"/>
        </w:rPr>
        <w:footnoteReference w:id="12"/>
      </w:r>
      <w:r w:rsidR="005A7D7B">
        <w:t xml:space="preserve">  The Commission provided an “initial version” of the questions and definitions for the collection</w:t>
      </w:r>
      <w:r w:rsidR="005A7D7B" w:rsidRPr="00913483">
        <w:t xml:space="preserve"> </w:t>
      </w:r>
      <w:r w:rsidR="005A7D7B">
        <w:t>as an appendix to the order.</w:t>
      </w:r>
      <w:r w:rsidR="005A7D7B">
        <w:rPr>
          <w:rStyle w:val="FootnoteReference"/>
        </w:rPr>
        <w:footnoteReference w:id="13"/>
      </w:r>
    </w:p>
    <w:p w:rsidR="005A7D7B" w:rsidRDefault="00066B1B" w:rsidP="001812BE">
      <w:pPr>
        <w:pStyle w:val="ParaNum"/>
      </w:pPr>
      <w:r>
        <w:t xml:space="preserve">In the </w:t>
      </w:r>
      <w:r w:rsidRPr="00066B1B">
        <w:rPr>
          <w:i/>
        </w:rPr>
        <w:t>Special Access FNPRM</w:t>
      </w:r>
      <w:r>
        <w:t>, t</w:t>
      </w:r>
      <w:r w:rsidR="005A7D7B">
        <w:t xml:space="preserve">he Commission </w:t>
      </w:r>
      <w:r>
        <w:t xml:space="preserve">proposed to conduct </w:t>
      </w:r>
      <w:r w:rsidR="005A7D7B">
        <w:t>a one-time, multi-faceted market analysis.</w:t>
      </w:r>
      <w:r w:rsidR="005A7D7B">
        <w:rPr>
          <w:rStyle w:val="FootnoteReference"/>
        </w:rPr>
        <w:footnoteReference w:id="14"/>
      </w:r>
      <w:r w:rsidR="00306DD2">
        <w:t xml:space="preserve">  </w:t>
      </w:r>
      <w:r w:rsidR="005A7D7B">
        <w:t xml:space="preserve">The analysis </w:t>
      </w:r>
      <w:r>
        <w:t>would</w:t>
      </w:r>
      <w:r w:rsidR="0080604E">
        <w:t xml:space="preserve"> </w:t>
      </w:r>
      <w:r w:rsidR="005A7D7B">
        <w:t>evaluate “how the intensity of competition (or lack thereof), whether actual or potential, affects prices, controlling for all o</w:t>
      </w:r>
      <w:r>
        <w:t>ther factors that affect prices</w:t>
      </w:r>
      <w:r w:rsidR="005A7D7B">
        <w:t>”</w:t>
      </w:r>
      <w:r>
        <w:t xml:space="preserve"> and would provide an evidentiary record for reforming the Commission’s special access rules applicable to </w:t>
      </w:r>
      <w:r w:rsidRPr="00F97E19">
        <w:rPr>
          <w:i/>
        </w:rPr>
        <w:t>ILEC</w:t>
      </w:r>
      <w:r w:rsidR="00F97E19" w:rsidRPr="00F97E19">
        <w:rPr>
          <w:i/>
        </w:rPr>
        <w:t>s</w:t>
      </w:r>
      <w:r w:rsidR="00F97E19">
        <w:t>.</w:t>
      </w:r>
      <w:r w:rsidR="005A7D7B">
        <w:rPr>
          <w:rStyle w:val="FootnoteReference"/>
        </w:rPr>
        <w:footnoteReference w:id="15"/>
      </w:r>
      <w:r w:rsidR="005A7D7B">
        <w:t xml:space="preserve">  The analysis w</w:t>
      </w:r>
      <w:r w:rsidR="00CA7486">
        <w:t>ould</w:t>
      </w:r>
      <w:r w:rsidR="005A7D7B">
        <w:t xml:space="preserve"> </w:t>
      </w:r>
      <w:r w:rsidR="00306DD2">
        <w:t xml:space="preserve">evaluate market structure and </w:t>
      </w:r>
      <w:r w:rsidR="005A7D7B">
        <w:t>include</w:t>
      </w:r>
      <w:r w:rsidR="00651B6C">
        <w:t>, to the extent practicable,</w:t>
      </w:r>
      <w:r w:rsidR="005A7D7B">
        <w:t xml:space="preserve"> “econometrically sound panel regressions . . . of the prices for special access on characteristics such as 1) the number of facilities-based competitors (both actual and potential); 2) the availability of, pricing of, and demand for best efforts business broadband Internet access services; 3) the characteristics of the purchased service; and 4) other factors that influence the pricing decisions of special access providers, including cost determinants (</w:t>
      </w:r>
      <w:r w:rsidR="005A7D7B" w:rsidRPr="00693CCE">
        <w:t>e.g.</w:t>
      </w:r>
      <w:r w:rsidR="005A7D7B">
        <w:t>, density of sales) and factors that deliver economies of scale and scope (</w:t>
      </w:r>
      <w:r w:rsidR="005A7D7B" w:rsidRPr="00693CCE">
        <w:t>e.g.</w:t>
      </w:r>
      <w:r w:rsidR="005A7D7B">
        <w:t>, level of sales).”</w:t>
      </w:r>
      <w:r w:rsidR="005A7D7B">
        <w:rPr>
          <w:rStyle w:val="FootnoteReference"/>
        </w:rPr>
        <w:footnoteReference w:id="16"/>
      </w:r>
      <w:r w:rsidR="005A7D7B">
        <w:t xml:space="preserve">  Because of the various factors that may influence competition at a particul</w:t>
      </w:r>
      <w:r w:rsidR="00CA7486">
        <w:t xml:space="preserve">ar location, the Commission </w:t>
      </w:r>
      <w:r w:rsidR="005A7D7B">
        <w:t>designed the collection to obtain detailed data at the location level.</w:t>
      </w:r>
      <w:r w:rsidR="00693CCE">
        <w:rPr>
          <w:rStyle w:val="FootnoteReference"/>
        </w:rPr>
        <w:footnoteReference w:id="17"/>
      </w:r>
      <w:r w:rsidR="005A7D7B">
        <w:t xml:space="preserve">  </w:t>
      </w:r>
      <w:r w:rsidR="00CA7486">
        <w:t>The Commission also proposed</w:t>
      </w:r>
      <w:r w:rsidR="005A7D7B">
        <w:t xml:space="preserve"> to analyze the information from </w:t>
      </w:r>
      <w:r w:rsidR="005A7D7B" w:rsidRPr="00E17743">
        <w:rPr>
          <w:i/>
        </w:rPr>
        <w:t>Purchasers</w:t>
      </w:r>
      <w:r w:rsidR="005A7D7B">
        <w:t xml:space="preserve">, as well as </w:t>
      </w:r>
      <w:r w:rsidR="005A7D7B" w:rsidRPr="00E17743">
        <w:rPr>
          <w:i/>
        </w:rPr>
        <w:t>Providers</w:t>
      </w:r>
      <w:r w:rsidR="005A7D7B">
        <w:t xml:space="preserve">, to assess the reasonableness of terms and conditions offered by </w:t>
      </w:r>
      <w:r w:rsidR="005A7D7B" w:rsidRPr="0094223C">
        <w:rPr>
          <w:i/>
        </w:rPr>
        <w:t>ILECs</w:t>
      </w:r>
      <w:r w:rsidR="005A7D7B">
        <w:t xml:space="preserve"> for special access service.</w:t>
      </w:r>
      <w:r w:rsidR="005A7D7B">
        <w:rPr>
          <w:rStyle w:val="FootnoteReference"/>
        </w:rPr>
        <w:footnoteReference w:id="18"/>
      </w:r>
    </w:p>
    <w:p w:rsidR="005A7D7B" w:rsidRDefault="005A7D7B" w:rsidP="001812BE">
      <w:pPr>
        <w:pStyle w:val="ParaNum"/>
      </w:pPr>
      <w:r>
        <w:t xml:space="preserve">The Commission </w:t>
      </w:r>
      <w:r w:rsidRPr="00541338">
        <w:t>delegated authority to the Bureau to</w:t>
      </w:r>
      <w:r>
        <w:t xml:space="preserve"> implement the data collection.  The Commission’s delegation gives the Bureau authority to</w:t>
      </w:r>
      <w:r w:rsidRPr="00541338">
        <w:t xml:space="preserve">: “(a) draft instructions to the data collection and modify the data collection based on public feedback; (b) amend the data collection based on feedback received through the PRA process; (c) make corrections to the data collection to ensure it reflects the Commission’s needs as expressed in [the </w:t>
      </w:r>
      <w:r w:rsidRPr="0014029E">
        <w:rPr>
          <w:i/>
        </w:rPr>
        <w:t>Data Collection Order</w:t>
      </w:r>
      <w:r w:rsidRPr="00541338">
        <w:t xml:space="preserve">]; </w:t>
      </w:r>
      <w:r>
        <w:t>. . .</w:t>
      </w:r>
      <w:r w:rsidRPr="00541338">
        <w:t xml:space="preserve"> (d) issue Bureau-level orders and Public Notices specifying the production of specific types of data, specifying a collection mechanism (including necessary forms or formats), and set</w:t>
      </w:r>
      <w:r>
        <w:t>[]</w:t>
      </w:r>
      <w:r w:rsidRPr="00541338">
        <w:t xml:space="preserve"> deadlines for response to ensure that data collections are complied with in a timely manner; and (e) take other such actions as are necessary to implement </w:t>
      </w:r>
      <w:r>
        <w:t xml:space="preserve">[the </w:t>
      </w:r>
      <w:r w:rsidRPr="0014029E">
        <w:rPr>
          <w:i/>
        </w:rPr>
        <w:t>Data Collection Order</w:t>
      </w:r>
      <w:r>
        <w:t>]</w:t>
      </w:r>
      <w:r w:rsidRPr="00541338">
        <w:t xml:space="preserve">. . . consistent with </w:t>
      </w:r>
      <w:r w:rsidR="00B208F3">
        <w:t xml:space="preserve">[its] </w:t>
      </w:r>
      <w:r w:rsidRPr="00541338">
        <w:t>terms</w:t>
      </w:r>
      <w:r w:rsidR="00B208F3">
        <w:t xml:space="preserve"> . . . </w:t>
      </w:r>
      <w:r w:rsidRPr="00541338">
        <w:t>.”</w:t>
      </w:r>
      <w:r w:rsidRPr="0014029E">
        <w:rPr>
          <w:rStyle w:val="FootnoteReference"/>
          <w:color w:val="000000"/>
        </w:rPr>
        <w:footnoteReference w:id="19"/>
      </w:r>
      <w:r>
        <w:t xml:space="preserve">  The Commission further stated that “[t]o the extent the Bureau cannot obtain Office of Management and Budget approval for some portion of the data collection, we direct the Bureau to proceed with the remainder of the collection.”</w:t>
      </w:r>
      <w:r>
        <w:rPr>
          <w:rStyle w:val="FootnoteReference"/>
        </w:rPr>
        <w:footnoteReference w:id="20"/>
      </w:r>
    </w:p>
    <w:p w:rsidR="005A7D7B" w:rsidRDefault="005A7D7B" w:rsidP="001812BE">
      <w:pPr>
        <w:pStyle w:val="ParaNum"/>
      </w:pPr>
      <w:r>
        <w:t xml:space="preserve">On September 18, 2013, the Bureau released </w:t>
      </w:r>
      <w:r w:rsidR="00BE5CB6">
        <w:t xml:space="preserve">the </w:t>
      </w:r>
      <w:r w:rsidR="00BE5CB6" w:rsidRPr="00BE5CB6">
        <w:rPr>
          <w:i/>
        </w:rPr>
        <w:t xml:space="preserve">Data Collection Implementation </w:t>
      </w:r>
      <w:r w:rsidRPr="00BE5CB6">
        <w:rPr>
          <w:i/>
        </w:rPr>
        <w:t>Order</w:t>
      </w:r>
      <w:r>
        <w:t xml:space="preserve"> clarifying the scope of the collection</w:t>
      </w:r>
      <w:r w:rsidR="00B208F3">
        <w:t>,</w:t>
      </w:r>
      <w:r>
        <w:t xml:space="preserve"> providing instructions on how to respond to the data collection questions</w:t>
      </w:r>
      <w:r w:rsidR="00B208F3">
        <w:t>,</w:t>
      </w:r>
      <w:r>
        <w:t xml:space="preserve"> and providing a list of all modifications and amendments to the data collection questions and definitions.</w:t>
      </w:r>
      <w:r>
        <w:rPr>
          <w:rStyle w:val="FootnoteReference"/>
        </w:rPr>
        <w:footnoteReference w:id="21"/>
      </w:r>
      <w:r>
        <w:t xml:space="preserve">  These actions were based on feedback received from potential respondents, including the PRA comments filed with the Commission during the 60-day public comment period, and the Bureau’s further internal review.</w:t>
      </w:r>
      <w:r>
        <w:rPr>
          <w:rStyle w:val="FootnoteReference"/>
        </w:rPr>
        <w:footnoteReference w:id="22"/>
      </w:r>
      <w:r>
        <w:t xml:space="preserve">  The Bureau subsequently submitted the collection to </w:t>
      </w:r>
      <w:r w:rsidR="002620EA">
        <w:t xml:space="preserve">OMB for review as required by </w:t>
      </w:r>
      <w:r w:rsidR="001726B7">
        <w:t xml:space="preserve">the </w:t>
      </w:r>
      <w:r w:rsidR="002620EA">
        <w:t>PRA.</w:t>
      </w:r>
      <w:r w:rsidR="002620EA">
        <w:rPr>
          <w:rStyle w:val="FootnoteReference"/>
        </w:rPr>
        <w:footnoteReference w:id="23"/>
      </w:r>
      <w:r w:rsidR="002620EA">
        <w:t xml:space="preserve">  </w:t>
      </w:r>
    </w:p>
    <w:p w:rsidR="005A7D7B" w:rsidRDefault="00DD0567" w:rsidP="001812BE">
      <w:pPr>
        <w:pStyle w:val="ParaNum"/>
      </w:pPr>
      <w:r>
        <w:t xml:space="preserve">In December 2013, the Small Purchasers Coalition </w:t>
      </w:r>
      <w:r w:rsidR="008E2130">
        <w:t xml:space="preserve">(Coalition) </w:t>
      </w:r>
      <w:r>
        <w:t xml:space="preserve">and the Blooston Private Microwave Licensees </w:t>
      </w:r>
      <w:r w:rsidR="008E2130">
        <w:t xml:space="preserve">(Blooston) </w:t>
      </w:r>
      <w:r>
        <w:t>filed petition</w:t>
      </w:r>
      <w:r w:rsidR="00B208F3">
        <w:t>s</w:t>
      </w:r>
      <w:r>
        <w:t xml:space="preserve"> for reconsideration of the </w:t>
      </w:r>
      <w:r w:rsidR="008E2130" w:rsidRPr="00BE5CB6">
        <w:rPr>
          <w:i/>
        </w:rPr>
        <w:t>D</w:t>
      </w:r>
      <w:r w:rsidR="008E2130" w:rsidRPr="00521A90">
        <w:rPr>
          <w:i/>
        </w:rPr>
        <w:t>ata Collection Implementation Order</w:t>
      </w:r>
      <w:r w:rsidR="008E2130">
        <w:t>.</w:t>
      </w:r>
      <w:r w:rsidR="00FC6311">
        <w:rPr>
          <w:rStyle w:val="FootnoteReference"/>
        </w:rPr>
        <w:footnoteReference w:id="24"/>
      </w:r>
      <w:r w:rsidR="008E2130">
        <w:t xml:space="preserve">  </w:t>
      </w:r>
      <w:r w:rsidR="00521A90">
        <w:t xml:space="preserve">The Coalition urged the Bureau to exempt small purchasers from the collection </w:t>
      </w:r>
      <w:r w:rsidR="003D1E18">
        <w:t>or</w:t>
      </w:r>
      <w:r w:rsidR="00521A90">
        <w:t xml:space="preserve"> to alternatively:  (1) limit the collection </w:t>
      </w:r>
      <w:r w:rsidR="003D1E18">
        <w:t>to</w:t>
      </w:r>
      <w:r w:rsidR="00521A90">
        <w:t xml:space="preserve"> </w:t>
      </w:r>
      <w:r w:rsidR="003D1E18">
        <w:t xml:space="preserve">2013 </w:t>
      </w:r>
      <w:r w:rsidR="00521A90">
        <w:t xml:space="preserve">data; (2) </w:t>
      </w:r>
      <w:r w:rsidR="003D1E18">
        <w:t xml:space="preserve">exempt self-provisioned special access facilities from the collection; (3) exempt providers of special access to affiliated entities from the collection; and (4) to narrow the scope of quantitative data from </w:t>
      </w:r>
      <w:r w:rsidR="003D1E18" w:rsidRPr="003D1E18">
        <w:rPr>
          <w:i/>
        </w:rPr>
        <w:t>Purchasers</w:t>
      </w:r>
      <w:r w:rsidR="003D1E18">
        <w:t>.</w:t>
      </w:r>
      <w:r w:rsidR="003D6443">
        <w:rPr>
          <w:rStyle w:val="FootnoteReference"/>
        </w:rPr>
        <w:footnoteReference w:id="25"/>
      </w:r>
      <w:r w:rsidR="003D1E18">
        <w:t xml:space="preserve">  MTPCS, LLC d/b/a Cellular One </w:t>
      </w:r>
      <w:r w:rsidR="00E6369B">
        <w:t xml:space="preserve">(MTPCS) </w:t>
      </w:r>
      <w:r w:rsidR="003D1E18">
        <w:t>filed comments in support, and the Independent Telephone and Telecommunications Alliance (ITTA) opposed the request.</w:t>
      </w:r>
      <w:r w:rsidR="00E6369B">
        <w:rPr>
          <w:rStyle w:val="FootnoteReference"/>
        </w:rPr>
        <w:footnoteReference w:id="26"/>
      </w:r>
      <w:r w:rsidR="003D1E18">
        <w:t xml:space="preserve">  </w:t>
      </w:r>
      <w:r w:rsidR="008E2130">
        <w:t>Blooston</w:t>
      </w:r>
      <w:r w:rsidR="003D1E18">
        <w:t>,</w:t>
      </w:r>
      <w:r w:rsidR="008E2130">
        <w:t xml:space="preserve"> asked </w:t>
      </w:r>
      <w:r w:rsidR="003D6443">
        <w:t>for</w:t>
      </w:r>
      <w:r w:rsidR="008E2130">
        <w:t xml:space="preserve"> reconsider</w:t>
      </w:r>
      <w:r w:rsidR="003D6443">
        <w:t>ation of the Bureau’s</w:t>
      </w:r>
      <w:r w:rsidR="008E2130">
        <w:t xml:space="preserve"> decision not to categorically exclude entities that use fixed point-to-point microwave services on a non-common carrier basis from the definition of </w:t>
      </w:r>
      <w:r w:rsidR="008E2130" w:rsidRPr="008E2130">
        <w:rPr>
          <w:i/>
        </w:rPr>
        <w:t>Purchasers</w:t>
      </w:r>
      <w:r w:rsidR="008E2130">
        <w:t>.</w:t>
      </w:r>
      <w:r w:rsidR="00E6369B">
        <w:rPr>
          <w:rStyle w:val="FootnoteReference"/>
        </w:rPr>
        <w:footnoteReference w:id="27"/>
      </w:r>
      <w:r w:rsidR="003D1E18">
        <w:t xml:space="preserve">  The Utilities Telecom Council </w:t>
      </w:r>
      <w:r w:rsidR="00E6369B">
        <w:t xml:space="preserve">(UTC) </w:t>
      </w:r>
      <w:r w:rsidR="003D1E18">
        <w:t>filed comments in support</w:t>
      </w:r>
      <w:r w:rsidR="004176F8">
        <w:t xml:space="preserve"> and asked the Commission to also exclude non-common carrier licensees in the Wireless Broadband Services frequency band, 3650-3700 MHz, that purchase </w:t>
      </w:r>
      <w:r w:rsidR="004176F8" w:rsidRPr="004176F8">
        <w:rPr>
          <w:i/>
        </w:rPr>
        <w:t>Dedicated Service</w:t>
      </w:r>
      <w:r w:rsidR="003D1E18">
        <w:t>.</w:t>
      </w:r>
      <w:r w:rsidR="00E6369B">
        <w:rPr>
          <w:rStyle w:val="FootnoteReference"/>
        </w:rPr>
        <w:footnoteReference w:id="28"/>
      </w:r>
    </w:p>
    <w:p w:rsidR="00020AC2" w:rsidRDefault="00020AC2" w:rsidP="00020AC2">
      <w:pPr>
        <w:pStyle w:val="ParaNum"/>
      </w:pPr>
      <w:r>
        <w:t>After receiving comments from interested parties and completing its review, OMB approved the collection</w:t>
      </w:r>
      <w:r>
        <w:rPr>
          <w:rStyle w:val="FootnoteReference"/>
        </w:rPr>
        <w:footnoteReference w:id="29"/>
      </w:r>
      <w:r>
        <w:t xml:space="preserve"> subject to the following modifications on August 15, 2014:</w:t>
      </w:r>
    </w:p>
    <w:p w:rsidR="00020AC2" w:rsidRDefault="00020AC2" w:rsidP="00657603">
      <w:pPr>
        <w:pStyle w:val="ParaNum"/>
        <w:numPr>
          <w:ilvl w:val="0"/>
          <w:numId w:val="3"/>
        </w:numPr>
        <w:ind w:left="1800"/>
      </w:pPr>
      <w:r>
        <w:t>Where data sought for 2010 and/or 2012, only require the reporting of data for a single year, and use the most recent year (</w:t>
      </w:r>
      <w:r w:rsidRPr="00B208F3">
        <w:t>i.e.</w:t>
      </w:r>
      <w:r>
        <w:t>, calendar year 2013).</w:t>
      </w:r>
    </w:p>
    <w:p w:rsidR="00020AC2" w:rsidRDefault="00020AC2" w:rsidP="00657603">
      <w:pPr>
        <w:pStyle w:val="ParaNum"/>
        <w:numPr>
          <w:ilvl w:val="0"/>
          <w:numId w:val="3"/>
        </w:numPr>
        <w:ind w:left="1800"/>
      </w:pPr>
      <w:r>
        <w:t xml:space="preserve">Revise definition of </w:t>
      </w:r>
      <w:r w:rsidRPr="001C59A0">
        <w:rPr>
          <w:i/>
        </w:rPr>
        <w:t>Purchasers</w:t>
      </w:r>
      <w:r>
        <w:t xml:space="preserve"> to exclude entities from the collection that purchased less than $5 million in </w:t>
      </w:r>
      <w:r w:rsidRPr="001C59A0">
        <w:rPr>
          <w:i/>
        </w:rPr>
        <w:t>Dedicated Services</w:t>
      </w:r>
      <w:r>
        <w:t xml:space="preserve"> in 2013 (in areas where the </w:t>
      </w:r>
      <w:r w:rsidRPr="001C59A0">
        <w:rPr>
          <w:i/>
        </w:rPr>
        <w:t>ILEC</w:t>
      </w:r>
      <w:r>
        <w:t xml:space="preserve"> is subject to price cap regulation).</w:t>
      </w:r>
    </w:p>
    <w:p w:rsidR="00020AC2" w:rsidRDefault="00020AC2" w:rsidP="00657603">
      <w:pPr>
        <w:pStyle w:val="ParaNum"/>
        <w:widowControl/>
        <w:numPr>
          <w:ilvl w:val="0"/>
          <w:numId w:val="3"/>
        </w:numPr>
        <w:ind w:left="1800"/>
      </w:pPr>
      <w:r>
        <w:t xml:space="preserve">Do not require </w:t>
      </w:r>
      <w:r w:rsidRPr="001C59A0">
        <w:rPr>
          <w:i/>
        </w:rPr>
        <w:t>Purchasers</w:t>
      </w:r>
      <w:r>
        <w:t xml:space="preserve"> to answer Questions II.E.4-8, II.E.14, II.F.3-7, and II.F.13 (which involve the reporting of </w:t>
      </w:r>
      <w:r w:rsidRPr="00434379">
        <w:rPr>
          <w:i/>
        </w:rPr>
        <w:t>Dedicated Service</w:t>
      </w:r>
      <w:r>
        <w:t xml:space="preserve"> expenditures by various categories and identifying tariffs used to purchase service).  </w:t>
      </w:r>
      <w:r w:rsidRPr="001C59A0">
        <w:rPr>
          <w:i/>
        </w:rPr>
        <w:t>Purchasers</w:t>
      </w:r>
      <w:r>
        <w:t xml:space="preserve"> can provide information in response to such questions on a voluntary basis.</w:t>
      </w:r>
      <w:r>
        <w:rPr>
          <w:rStyle w:val="FootnoteReference"/>
        </w:rPr>
        <w:footnoteReference w:id="30"/>
      </w:r>
    </w:p>
    <w:p w:rsidR="00020AC2" w:rsidRDefault="00020AC2" w:rsidP="00657603">
      <w:pPr>
        <w:pStyle w:val="ParaNum"/>
        <w:numPr>
          <w:ilvl w:val="0"/>
          <w:numId w:val="3"/>
        </w:numPr>
        <w:ind w:left="1800"/>
      </w:pPr>
      <w:r>
        <w:t>Require the reporting of revenues and expenditures broken down by bandwidth as set forth in Questions II.A.16, II.B.9, II.E.7-8, and II.F.6-7, only if respondent keeps such information in the normal course of business.  Otherwise, respondent can provide information on a voluntary basis.</w:t>
      </w:r>
    </w:p>
    <w:p w:rsidR="00020AC2" w:rsidRDefault="00020AC2" w:rsidP="00657603">
      <w:pPr>
        <w:pStyle w:val="ParaNum"/>
        <w:numPr>
          <w:ilvl w:val="0"/>
          <w:numId w:val="3"/>
        </w:numPr>
        <w:ind w:left="1800"/>
      </w:pPr>
      <w:r>
        <w:t xml:space="preserve">Only require the reporting of CLLI code for </w:t>
      </w:r>
      <w:r w:rsidRPr="001C59A0">
        <w:rPr>
          <w:i/>
        </w:rPr>
        <w:t>ILEC</w:t>
      </w:r>
      <w:r>
        <w:t xml:space="preserve"> wire center in response to Question II.E.2.d if kept in the normal course of business.  Otherwise, respondent can provide information on a voluntary basis.</w:t>
      </w:r>
    </w:p>
    <w:p w:rsidR="00020AC2" w:rsidRDefault="00020AC2" w:rsidP="00657603">
      <w:pPr>
        <w:pStyle w:val="ParaNum"/>
        <w:numPr>
          <w:ilvl w:val="0"/>
          <w:numId w:val="3"/>
        </w:numPr>
        <w:ind w:left="1800"/>
      </w:pPr>
      <w:r>
        <w:t xml:space="preserve">In Question II.A.11 directed at </w:t>
      </w:r>
      <w:r w:rsidRPr="001C59A0">
        <w:rPr>
          <w:i/>
        </w:rPr>
        <w:t>Competitive Providers</w:t>
      </w:r>
      <w:r>
        <w:t>, only require responses where the respondent was selected as the winning bidder on a Request for Proposal (RFP).  Respondents can provide information on unsuccessful RFP bids and business rules relied upon to submit bids on a voluntary basis.</w:t>
      </w:r>
    </w:p>
    <w:p w:rsidR="00020AC2" w:rsidRDefault="00020AC2" w:rsidP="00657603">
      <w:pPr>
        <w:pStyle w:val="ParaNum"/>
        <w:numPr>
          <w:ilvl w:val="0"/>
          <w:numId w:val="3"/>
        </w:numPr>
        <w:ind w:left="1800"/>
      </w:pPr>
      <w:r>
        <w:t xml:space="preserve">In Questions II.A.4.c and II.B.3.c regarding the reporting of </w:t>
      </w:r>
      <w:r w:rsidRPr="001C59A0">
        <w:rPr>
          <w:i/>
        </w:rPr>
        <w:t>Locations</w:t>
      </w:r>
      <w:r>
        <w:t xml:space="preserve"> with </w:t>
      </w:r>
      <w:r w:rsidRPr="001C59A0">
        <w:rPr>
          <w:i/>
        </w:rPr>
        <w:t>Connections</w:t>
      </w:r>
      <w:r>
        <w:t xml:space="preserve">, </w:t>
      </w:r>
      <w:r w:rsidRPr="001C59A0">
        <w:rPr>
          <w:i/>
        </w:rPr>
        <w:t>Providers</w:t>
      </w:r>
      <w:r>
        <w:t xml:space="preserve"> are only required to provide the geocode for the </w:t>
      </w:r>
      <w:r w:rsidRPr="001C59A0">
        <w:rPr>
          <w:i/>
        </w:rPr>
        <w:t>Location</w:t>
      </w:r>
      <w:r>
        <w:t xml:space="preserve"> if the respondent keeps such information in the normal course of business.  Respondent can, however, provide such information on a voluntary basis.</w:t>
      </w:r>
    </w:p>
    <w:p w:rsidR="00020AC2" w:rsidRDefault="00020AC2" w:rsidP="00657603">
      <w:pPr>
        <w:pStyle w:val="ParaNum"/>
        <w:numPr>
          <w:ilvl w:val="0"/>
          <w:numId w:val="3"/>
        </w:numPr>
        <w:ind w:left="1800"/>
      </w:pPr>
      <w:r>
        <w:t xml:space="preserve">In Question II.A.5 directed at </w:t>
      </w:r>
      <w:r w:rsidRPr="004825E3">
        <w:rPr>
          <w:i/>
        </w:rPr>
        <w:t xml:space="preserve">Competitive Providers </w:t>
      </w:r>
      <w:r>
        <w:t xml:space="preserve">regarding fiber maps and the reporting of </w:t>
      </w:r>
      <w:r w:rsidRPr="004825E3">
        <w:rPr>
          <w:i/>
        </w:rPr>
        <w:t>Nodes</w:t>
      </w:r>
      <w:r>
        <w:t xml:space="preserve"> used to interconnect with third party networks, do not require cable companies to show the feeder links to locations, only their interoffice transport fiber network.  In addition, cable companies are only required to report their headends (</w:t>
      </w:r>
      <w:r w:rsidRPr="00B208F3">
        <w:t>i.e.</w:t>
      </w:r>
      <w:r>
        <w:t xml:space="preserve">, </w:t>
      </w:r>
      <w:r w:rsidRPr="004825E3">
        <w:rPr>
          <w:i/>
        </w:rPr>
        <w:t>Nodes</w:t>
      </w:r>
      <w:r>
        <w:t>) that they have upgraded to provide metro Ethernet service, or its functional equivalent.</w:t>
      </w:r>
    </w:p>
    <w:p w:rsidR="001812BE" w:rsidRDefault="001812BE" w:rsidP="006F5E27">
      <w:pPr>
        <w:pStyle w:val="Heading1"/>
      </w:pPr>
      <w:bookmarkStart w:id="5" w:name="_Toc398122706"/>
      <w:r>
        <w:t>DISCUSSION</w:t>
      </w:r>
      <w:bookmarkEnd w:id="5"/>
    </w:p>
    <w:p w:rsidR="00583559" w:rsidRDefault="00020AC2" w:rsidP="00EB7A1C">
      <w:pPr>
        <w:pStyle w:val="ParaNum"/>
        <w:widowControl/>
      </w:pPr>
      <w:r>
        <w:t>W</w:t>
      </w:r>
      <w:r w:rsidR="004412B1">
        <w:t xml:space="preserve">e hereby </w:t>
      </w:r>
      <w:r w:rsidR="00B208F3">
        <w:t>amend</w:t>
      </w:r>
      <w:r w:rsidR="004412B1">
        <w:t xml:space="preserve"> the collection to reflect </w:t>
      </w:r>
      <w:r w:rsidR="00B17D13">
        <w:t xml:space="preserve">the </w:t>
      </w:r>
      <w:r w:rsidR="004412B1">
        <w:t>changes</w:t>
      </w:r>
      <w:r w:rsidR="00B17D13">
        <w:t xml:space="preserve"> </w:t>
      </w:r>
      <w:r>
        <w:t xml:space="preserve">in the conditional approval received </w:t>
      </w:r>
      <w:r w:rsidR="00B17D13">
        <w:t>from OMB</w:t>
      </w:r>
      <w:r w:rsidR="004412B1">
        <w:t xml:space="preserve">.  </w:t>
      </w:r>
      <w:r>
        <w:t xml:space="preserve">In so doing, we partially grant and partially deny the Coalition and Blooston petitions.  Amending the collection </w:t>
      </w:r>
      <w:r w:rsidR="004412B1">
        <w:t xml:space="preserve">is consistent with our delegated authority and </w:t>
      </w:r>
      <w:r w:rsidR="00303E39">
        <w:t>will allow the Commission to move forward with the remainder of the collection for an analysis of the special access market</w:t>
      </w:r>
      <w:r w:rsidR="004412B1">
        <w:t xml:space="preserve">.  </w:t>
      </w:r>
      <w:r w:rsidR="00303E39">
        <w:t>Specifically</w:t>
      </w:r>
      <w:r w:rsidR="00583559">
        <w:t>, we have</w:t>
      </w:r>
      <w:r w:rsidR="00303E39">
        <w:t xml:space="preserve"> revised the questionnaire and instructions by</w:t>
      </w:r>
      <w:r w:rsidR="00092BBF">
        <w:t>:</w:t>
      </w:r>
      <w:r w:rsidR="00583559">
        <w:t xml:space="preserve"> </w:t>
      </w:r>
      <w:r w:rsidR="00092BBF">
        <w:t xml:space="preserve"> (1) </w:t>
      </w:r>
      <w:r w:rsidR="00583559">
        <w:t>re</w:t>
      </w:r>
      <w:r w:rsidR="00303E39">
        <w:t>placing</w:t>
      </w:r>
      <w:r w:rsidR="00583559">
        <w:t xml:space="preserve"> references </w:t>
      </w:r>
      <w:r w:rsidR="00303E39">
        <w:t>to the</w:t>
      </w:r>
      <w:r w:rsidR="00583559">
        <w:t xml:space="preserve"> collection </w:t>
      </w:r>
      <w:r w:rsidR="00303E39">
        <w:t>of</w:t>
      </w:r>
      <w:r w:rsidR="00583559">
        <w:t xml:space="preserve"> 2010 and</w:t>
      </w:r>
      <w:r w:rsidR="00B208F3">
        <w:t xml:space="preserve"> </w:t>
      </w:r>
      <w:r w:rsidR="00583559">
        <w:t>2012 data</w:t>
      </w:r>
      <w:r w:rsidR="00092BBF">
        <w:t xml:space="preserve"> with </w:t>
      </w:r>
      <w:r w:rsidR="00303E39">
        <w:t xml:space="preserve">the collection of </w:t>
      </w:r>
      <w:r w:rsidR="00092BBF">
        <w:t>2013 data; (2) revis</w:t>
      </w:r>
      <w:r w:rsidR="00303E39">
        <w:t>ing</w:t>
      </w:r>
      <w:r w:rsidR="00092BBF">
        <w:t xml:space="preserve"> the definition of </w:t>
      </w:r>
      <w:r w:rsidR="00092BBF" w:rsidRPr="00092BBF">
        <w:rPr>
          <w:i/>
        </w:rPr>
        <w:t>Purchasers</w:t>
      </w:r>
      <w:r w:rsidR="00092BBF">
        <w:t xml:space="preserve"> as directed by OMB; (3) indicat</w:t>
      </w:r>
      <w:r w:rsidR="00303E39">
        <w:t>ing</w:t>
      </w:r>
      <w:r w:rsidR="00092BBF">
        <w:t xml:space="preserve"> </w:t>
      </w:r>
      <w:r w:rsidR="00BB4625">
        <w:t xml:space="preserve">those </w:t>
      </w:r>
      <w:r w:rsidR="00092BBF">
        <w:t>questions where responses are optional and not required or where information is required only if kept in the normal course of business by the respondent; and (4) add</w:t>
      </w:r>
      <w:r w:rsidR="00303E39">
        <w:t>ing</w:t>
      </w:r>
      <w:r w:rsidR="00092BBF">
        <w:t xml:space="preserve"> footnotes </w:t>
      </w:r>
      <w:r w:rsidR="004412B1">
        <w:t xml:space="preserve">to </w:t>
      </w:r>
      <w:r w:rsidR="00BB4625">
        <w:t>clarify</w:t>
      </w:r>
      <w:r w:rsidR="004412B1">
        <w:t xml:space="preserve"> which</w:t>
      </w:r>
      <w:r w:rsidR="00092BBF">
        <w:t xml:space="preserve"> </w:t>
      </w:r>
      <w:r w:rsidR="00303E39">
        <w:t xml:space="preserve">information </w:t>
      </w:r>
      <w:r w:rsidR="00B208F3">
        <w:t xml:space="preserve">is </w:t>
      </w:r>
      <w:r w:rsidR="00092BBF">
        <w:t>required.</w:t>
      </w:r>
      <w:r w:rsidR="00BB4625">
        <w:rPr>
          <w:rStyle w:val="FootnoteReference"/>
        </w:rPr>
        <w:footnoteReference w:id="31"/>
      </w:r>
      <w:r w:rsidR="00092BBF">
        <w:t xml:space="preserve">  </w:t>
      </w:r>
      <w:r w:rsidR="002508A4">
        <w:t xml:space="preserve">These changes will reduce the overall estimated </w:t>
      </w:r>
      <w:r w:rsidR="00117C2D">
        <w:t xml:space="preserve">hour </w:t>
      </w:r>
      <w:r w:rsidR="002508A4">
        <w:t>reporting burden of the collection on industry by more than forty percent.</w:t>
      </w:r>
      <w:r w:rsidR="002508A4">
        <w:rPr>
          <w:rStyle w:val="FootnoteReference"/>
        </w:rPr>
        <w:footnoteReference w:id="32"/>
      </w:r>
    </w:p>
    <w:p w:rsidR="00BB4625" w:rsidRDefault="002508A4" w:rsidP="00583559">
      <w:pPr>
        <w:pStyle w:val="ParaNum"/>
      </w:pPr>
      <w:r w:rsidRPr="002508A4">
        <w:rPr>
          <w:i/>
        </w:rPr>
        <w:t>Collecting 2013 Data</w:t>
      </w:r>
      <w:r>
        <w:t xml:space="preserve">.  </w:t>
      </w:r>
      <w:r w:rsidR="002410C7">
        <w:t>OMB’s conditional approval necessitate</w:t>
      </w:r>
      <w:r w:rsidR="00B31CAE">
        <w:t>s</w:t>
      </w:r>
      <w:r w:rsidR="00C82E23">
        <w:t xml:space="preserve"> </w:t>
      </w:r>
      <w:r w:rsidR="002410C7">
        <w:t xml:space="preserve">changing the years </w:t>
      </w:r>
      <w:r w:rsidR="00C82E23">
        <w:t xml:space="preserve">of the data </w:t>
      </w:r>
      <w:r w:rsidR="002410C7">
        <w:t xml:space="preserve">collected from </w:t>
      </w:r>
      <w:r w:rsidR="00C11CBE">
        <w:t>two years of data (</w:t>
      </w:r>
      <w:r w:rsidR="005625C0">
        <w:t>mainl</w:t>
      </w:r>
      <w:r w:rsidR="002410C7">
        <w:t>y 2010 and 2012</w:t>
      </w:r>
      <w:r w:rsidR="00C11CBE">
        <w:t>)</w:t>
      </w:r>
      <w:r w:rsidR="008C715C">
        <w:t xml:space="preserve"> </w:t>
      </w:r>
      <w:r w:rsidR="002410C7">
        <w:t xml:space="preserve">to </w:t>
      </w:r>
      <w:r w:rsidR="00C11CBE">
        <w:t>a single year, and changing that to more recent (</w:t>
      </w:r>
      <w:r w:rsidR="002410C7">
        <w:t>2013</w:t>
      </w:r>
      <w:r w:rsidR="00C11CBE">
        <w:t>)</w:t>
      </w:r>
      <w:r w:rsidR="008C715C">
        <w:t xml:space="preserve"> data</w:t>
      </w:r>
      <w:r w:rsidR="002410C7">
        <w:t>.</w:t>
      </w:r>
      <w:r w:rsidR="007C6842">
        <w:rPr>
          <w:rStyle w:val="FootnoteReference"/>
        </w:rPr>
        <w:footnoteReference w:id="33"/>
      </w:r>
      <w:r w:rsidR="002410C7">
        <w:t xml:space="preserve">  This amendment allows the Commission to obtain </w:t>
      </w:r>
      <w:r w:rsidR="007C6842">
        <w:t xml:space="preserve">data from </w:t>
      </w:r>
      <w:r w:rsidR="002410C7">
        <w:t xml:space="preserve">the </w:t>
      </w:r>
      <w:r w:rsidR="007C6842">
        <w:t xml:space="preserve">most recent calendar </w:t>
      </w:r>
      <w:r w:rsidR="002410C7">
        <w:t xml:space="preserve">year as originally intended in the </w:t>
      </w:r>
      <w:r w:rsidR="002410C7" w:rsidRPr="002410C7">
        <w:rPr>
          <w:i/>
        </w:rPr>
        <w:t>Data Collection Order</w:t>
      </w:r>
      <w:r w:rsidR="008C715C">
        <w:t>.</w:t>
      </w:r>
      <w:r w:rsidR="00B31CAE">
        <w:rPr>
          <w:rStyle w:val="FootnoteReference"/>
        </w:rPr>
        <w:footnoteReference w:id="34"/>
      </w:r>
      <w:r w:rsidR="008C715C">
        <w:t xml:space="preserve">  This action also </w:t>
      </w:r>
      <w:r w:rsidR="002410C7">
        <w:t xml:space="preserve">addresses </w:t>
      </w:r>
      <w:r w:rsidR="008C715C">
        <w:t xml:space="preserve">the Coalition’s </w:t>
      </w:r>
      <w:r w:rsidR="002410C7">
        <w:t xml:space="preserve">concerns over the </w:t>
      </w:r>
      <w:r w:rsidR="008C715C">
        <w:t xml:space="preserve">reporting </w:t>
      </w:r>
      <w:r w:rsidR="002410C7">
        <w:t>burden associated with the collection of 2010 data</w:t>
      </w:r>
      <w:r w:rsidR="00C11CBE">
        <w:t>,</w:t>
      </w:r>
      <w:r w:rsidR="008C715C">
        <w:t xml:space="preserve"> and </w:t>
      </w:r>
      <w:r w:rsidR="00C11CBE">
        <w:t xml:space="preserve">its </w:t>
      </w:r>
      <w:r w:rsidR="00C82E23">
        <w:t>request that</w:t>
      </w:r>
      <w:r w:rsidR="008C715C">
        <w:t xml:space="preserve"> the Commission just collect 2013 data</w:t>
      </w:r>
      <w:r w:rsidR="002410C7">
        <w:t>.</w:t>
      </w:r>
      <w:r w:rsidR="002410C7">
        <w:rPr>
          <w:rStyle w:val="FootnoteReference"/>
        </w:rPr>
        <w:footnoteReference w:id="35"/>
      </w:r>
      <w:r w:rsidR="002410C7">
        <w:t xml:space="preserve">  </w:t>
      </w:r>
      <w:r w:rsidR="0026001B">
        <w:t>It also effectively grants the Coalition’s request to “narrow the scope of quantitative data to be provided by purchasers of special access.</w:t>
      </w:r>
      <w:r w:rsidR="00C82E23">
        <w:t>”</w:t>
      </w:r>
      <w:r w:rsidR="0026001B">
        <w:rPr>
          <w:rStyle w:val="FootnoteReference"/>
        </w:rPr>
        <w:footnoteReference w:id="36"/>
      </w:r>
      <w:r w:rsidR="0026001B">
        <w:t xml:space="preserve">  </w:t>
      </w:r>
      <w:r w:rsidR="00B6796B">
        <w:t xml:space="preserve">While ITTA opposed the Coalition Petition for seeking reduced reporting requirements for certain classes of respondents, this </w:t>
      </w:r>
      <w:r w:rsidR="00AA1F6F">
        <w:t>amendment</w:t>
      </w:r>
      <w:r w:rsidR="00B6796B">
        <w:t xml:space="preserve"> applies equally to all types of respondents and does not benefit a particular group.</w:t>
      </w:r>
      <w:r w:rsidR="00B6796B">
        <w:rPr>
          <w:rStyle w:val="FootnoteReference"/>
        </w:rPr>
        <w:footnoteReference w:id="37"/>
      </w:r>
      <w:r w:rsidR="00B6796B">
        <w:t xml:space="preserve">  </w:t>
      </w:r>
    </w:p>
    <w:p w:rsidR="00F35452" w:rsidRDefault="005625C0" w:rsidP="00583559">
      <w:pPr>
        <w:pStyle w:val="ParaNum"/>
      </w:pPr>
      <w:r w:rsidRPr="005625C0">
        <w:rPr>
          <w:i/>
        </w:rPr>
        <w:t xml:space="preserve">Other Issues Raised by </w:t>
      </w:r>
      <w:r w:rsidR="007C6842" w:rsidRPr="005625C0">
        <w:rPr>
          <w:i/>
        </w:rPr>
        <w:t xml:space="preserve">Petitions for </w:t>
      </w:r>
      <w:r w:rsidRPr="005625C0">
        <w:rPr>
          <w:i/>
        </w:rPr>
        <w:t>Reconsideration</w:t>
      </w:r>
      <w:r>
        <w:t xml:space="preserve">.  </w:t>
      </w:r>
      <w:r w:rsidR="0051497F">
        <w:t xml:space="preserve">The changes </w:t>
      </w:r>
      <w:r w:rsidR="00C82E23">
        <w:t>required</w:t>
      </w:r>
      <w:r w:rsidR="0051497F">
        <w:t xml:space="preserve"> by OMB’s conditional approval largely address the petition</w:t>
      </w:r>
      <w:r w:rsidR="0026001B">
        <w:t>s</w:t>
      </w:r>
      <w:r w:rsidR="0051497F">
        <w:t xml:space="preserve"> filed by the Coalition and Blooston.  For example, the Coalition sought a blanket exemption for </w:t>
      </w:r>
      <w:r w:rsidR="0051497F" w:rsidRPr="0051497F">
        <w:rPr>
          <w:i/>
        </w:rPr>
        <w:t>Purchasers</w:t>
      </w:r>
      <w:r w:rsidR="0051497F">
        <w:t xml:space="preserve"> with (1) less than $5 million annually in special access facilities in price cap areas or (2) 200 or fewer special access facilities.</w:t>
      </w:r>
      <w:r w:rsidR="00C82E23">
        <w:rPr>
          <w:rStyle w:val="FootnoteReference"/>
        </w:rPr>
        <w:footnoteReference w:id="38"/>
      </w:r>
      <w:r w:rsidR="0051497F">
        <w:t xml:space="preserve">  </w:t>
      </w:r>
      <w:r w:rsidR="00E46AB6">
        <w:t xml:space="preserve">Blooston similarly sought an exemption </w:t>
      </w:r>
      <w:r w:rsidR="00C82E23">
        <w:t xml:space="preserve">from the collection </w:t>
      </w:r>
      <w:r w:rsidR="00E46AB6">
        <w:t>for Part 101 point-to-point, non-common carrier microwave licensees</w:t>
      </w:r>
      <w:r w:rsidR="00F267F8">
        <w:t xml:space="preserve"> that “are simply consumers of dedicated special access services</w:t>
      </w:r>
      <w:r w:rsidR="00C82E23">
        <w:t>.</w:t>
      </w:r>
      <w:r w:rsidR="00F267F8">
        <w:t>”</w:t>
      </w:r>
      <w:r w:rsidR="00E46AB6">
        <w:rPr>
          <w:rStyle w:val="FootnoteReference"/>
        </w:rPr>
        <w:footnoteReference w:id="39"/>
      </w:r>
      <w:r w:rsidR="00E46AB6">
        <w:t xml:space="preserve">  </w:t>
      </w:r>
      <w:r w:rsidR="00F35452">
        <w:t>By</w:t>
      </w:r>
      <w:r w:rsidR="0051497F">
        <w:t xml:space="preserve"> revis</w:t>
      </w:r>
      <w:r w:rsidR="00F35452">
        <w:t>ing</w:t>
      </w:r>
      <w:r w:rsidR="0051497F">
        <w:t xml:space="preserve"> the definition of </w:t>
      </w:r>
      <w:r w:rsidR="0051497F" w:rsidRPr="0051497F">
        <w:rPr>
          <w:i/>
        </w:rPr>
        <w:t>Purchasers</w:t>
      </w:r>
      <w:r w:rsidR="00C82E23">
        <w:t xml:space="preserve"> to exclude entities s</w:t>
      </w:r>
      <w:r w:rsidR="0051497F">
        <w:t xml:space="preserve">pending less than $5 million on </w:t>
      </w:r>
      <w:r w:rsidR="0051497F" w:rsidRPr="00F35452">
        <w:rPr>
          <w:i/>
        </w:rPr>
        <w:t>Dedicated Services</w:t>
      </w:r>
      <w:r w:rsidR="0051497F">
        <w:t xml:space="preserve"> in 2013 in price cap areas</w:t>
      </w:r>
      <w:r w:rsidR="00E46AB6">
        <w:t>, we significantly reduce</w:t>
      </w:r>
      <w:r w:rsidR="00F35452">
        <w:t xml:space="preserve"> the estimated pool of respondents that are </w:t>
      </w:r>
      <w:r w:rsidR="00F35452" w:rsidRPr="00F35452">
        <w:rPr>
          <w:i/>
        </w:rPr>
        <w:t>Purchasers</w:t>
      </w:r>
      <w:r w:rsidR="00E46AB6">
        <w:t>, and</w:t>
      </w:r>
      <w:r w:rsidR="00F267F8">
        <w:t xml:space="preserve"> therefore, likely significantly reduce the number of entities </w:t>
      </w:r>
      <w:r w:rsidR="00E46AB6">
        <w:t xml:space="preserve">represented by the Coalition and Blooston </w:t>
      </w:r>
      <w:r w:rsidR="00F267F8">
        <w:t>that are required to respond to the collection</w:t>
      </w:r>
      <w:r w:rsidR="0051497F">
        <w:t>.</w:t>
      </w:r>
      <w:r w:rsidR="00F35452">
        <w:rPr>
          <w:rStyle w:val="FootnoteReference"/>
        </w:rPr>
        <w:footnoteReference w:id="40"/>
      </w:r>
      <w:r w:rsidR="0051497F">
        <w:t xml:space="preserve">  </w:t>
      </w:r>
      <w:r w:rsidR="00F267F8">
        <w:t xml:space="preserve">Moreover, </w:t>
      </w:r>
      <w:r w:rsidR="0051497F">
        <w:t>in addition to chang</w:t>
      </w:r>
      <w:r w:rsidR="00F267F8">
        <w:t>ing</w:t>
      </w:r>
      <w:r w:rsidR="0051497F">
        <w:t xml:space="preserve"> the year of the data collected </w:t>
      </w:r>
      <w:r w:rsidR="00F267F8">
        <w:t>to 2013</w:t>
      </w:r>
      <w:r w:rsidR="0051497F">
        <w:t xml:space="preserve">, almost all but a handful of the questions </w:t>
      </w:r>
      <w:r w:rsidR="00C82E23">
        <w:t>for</w:t>
      </w:r>
      <w:r w:rsidR="0051497F">
        <w:t xml:space="preserve"> </w:t>
      </w:r>
      <w:r w:rsidR="0051497F" w:rsidRPr="0051497F">
        <w:rPr>
          <w:i/>
        </w:rPr>
        <w:t>Purchasers</w:t>
      </w:r>
      <w:r w:rsidR="0051497F">
        <w:t xml:space="preserve"> are </w:t>
      </w:r>
      <w:r w:rsidR="002368EA">
        <w:t xml:space="preserve">now </w:t>
      </w:r>
      <w:r w:rsidR="0051497F">
        <w:t>optional</w:t>
      </w:r>
      <w:r w:rsidR="00E46AB6">
        <w:t>, further limit</w:t>
      </w:r>
      <w:r w:rsidR="00AA1F6F">
        <w:t>ing</w:t>
      </w:r>
      <w:r w:rsidR="00E46AB6">
        <w:t xml:space="preserve"> the amount of data obtained on a mandatory basis</w:t>
      </w:r>
      <w:r w:rsidR="00F267F8">
        <w:t xml:space="preserve">, and thus further decreasing the estimated reporting burden for </w:t>
      </w:r>
      <w:r w:rsidR="00F267F8" w:rsidRPr="00F267F8">
        <w:rPr>
          <w:i/>
        </w:rPr>
        <w:t>Purchasers</w:t>
      </w:r>
      <w:r w:rsidR="0051497F">
        <w:t>.</w:t>
      </w:r>
      <w:r w:rsidR="009B077D">
        <w:rPr>
          <w:rStyle w:val="FootnoteReference"/>
        </w:rPr>
        <w:footnoteReference w:id="41"/>
      </w:r>
    </w:p>
    <w:p w:rsidR="007C6842" w:rsidRDefault="00F35452" w:rsidP="00C11CBE">
      <w:pPr>
        <w:pStyle w:val="ParaNum"/>
      </w:pPr>
      <w:r>
        <w:t xml:space="preserve">To the extent petitioners and commenters seek additional </w:t>
      </w:r>
      <w:r w:rsidR="00D37072">
        <w:t xml:space="preserve">exemptions or </w:t>
      </w:r>
      <w:r>
        <w:t>reductions in the reporting requirements, we deny their request</w:t>
      </w:r>
      <w:r w:rsidR="00D37072">
        <w:t>s</w:t>
      </w:r>
      <w:r>
        <w:t>.  The changes made pursuant to OMB’s conditional approval</w:t>
      </w:r>
      <w:r w:rsidR="00B17D13">
        <w:t xml:space="preserve"> </w:t>
      </w:r>
      <w:r w:rsidR="00E46AB6">
        <w:t xml:space="preserve">provide ample relief by </w:t>
      </w:r>
      <w:r>
        <w:t>significant</w:t>
      </w:r>
      <w:r w:rsidR="00B17D13">
        <w:t xml:space="preserve">ly </w:t>
      </w:r>
      <w:r w:rsidR="0026001B">
        <w:t>decreas</w:t>
      </w:r>
      <w:r w:rsidR="00E46AB6">
        <w:t>ing</w:t>
      </w:r>
      <w:r w:rsidR="0026001B">
        <w:t xml:space="preserve"> the overall estimated </w:t>
      </w:r>
      <w:r w:rsidR="00E46AB6">
        <w:t xml:space="preserve">reporting </w:t>
      </w:r>
      <w:r w:rsidR="0026001B">
        <w:t xml:space="preserve">burden </w:t>
      </w:r>
      <w:r w:rsidR="00AA1F6F">
        <w:t>of</w:t>
      </w:r>
      <w:r w:rsidR="0026001B">
        <w:t xml:space="preserve"> the collection.  Additional modifications w</w:t>
      </w:r>
      <w:r w:rsidR="00E46AB6">
        <w:t>ould</w:t>
      </w:r>
      <w:r w:rsidR="0026001B">
        <w:t xml:space="preserve"> further limit the amount </w:t>
      </w:r>
      <w:r w:rsidR="00E46AB6">
        <w:t xml:space="preserve">of </w:t>
      </w:r>
      <w:r w:rsidR="0026001B">
        <w:t>data collected on purchases at the retail level.</w:t>
      </w:r>
      <w:r w:rsidR="00245831">
        <w:rPr>
          <w:rStyle w:val="FootnoteReference"/>
        </w:rPr>
        <w:footnoteReference w:id="42"/>
      </w:r>
      <w:r w:rsidR="0026001B">
        <w:t xml:space="preserve">  </w:t>
      </w:r>
      <w:r w:rsidR="00245831">
        <w:t>And t</w:t>
      </w:r>
      <w:r w:rsidR="00E46AB6">
        <w:t>here is evidence in the record that wholesale and retail customers face differing competitive options and that backhaul purchases by mobile wireless providers may represent a unique product market.</w:t>
      </w:r>
      <w:r w:rsidR="00023E4E">
        <w:rPr>
          <w:rStyle w:val="FootnoteReference"/>
        </w:rPr>
        <w:footnoteReference w:id="43"/>
      </w:r>
      <w:r w:rsidR="00E46AB6">
        <w:t xml:space="preserve">  The Commission </w:t>
      </w:r>
      <w:r w:rsidR="00AA1F6F">
        <w:t xml:space="preserve">therefore </w:t>
      </w:r>
      <w:r w:rsidR="00E46AB6">
        <w:t xml:space="preserve">needs the remaining data sought </w:t>
      </w:r>
      <w:r w:rsidR="00E04C03">
        <w:t xml:space="preserve">on a mandatory basis </w:t>
      </w:r>
      <w:r w:rsidR="00E46AB6">
        <w:t xml:space="preserve">from customers to analyze the </w:t>
      </w:r>
      <w:r w:rsidR="00ED083F">
        <w:t xml:space="preserve">retail, as well as the wholesale, </w:t>
      </w:r>
      <w:r w:rsidR="00E46AB6">
        <w:t>market.</w:t>
      </w:r>
      <w:r w:rsidR="00AA1F6F">
        <w:rPr>
          <w:rStyle w:val="FootnoteReference"/>
        </w:rPr>
        <w:footnoteReference w:id="44"/>
      </w:r>
      <w:r w:rsidR="00E46AB6">
        <w:t xml:space="preserve"> </w:t>
      </w:r>
      <w:r w:rsidR="00C62995">
        <w:t xml:space="preserve">  </w:t>
      </w:r>
    </w:p>
    <w:p w:rsidR="005625C0" w:rsidRDefault="00CF209F" w:rsidP="00583559">
      <w:pPr>
        <w:pStyle w:val="ParaNum"/>
      </w:pPr>
      <w:r>
        <w:rPr>
          <w:i/>
        </w:rPr>
        <w:t xml:space="preserve">Responses Due </w:t>
      </w:r>
      <w:r w:rsidR="009C72F8">
        <w:rPr>
          <w:i/>
        </w:rPr>
        <w:t xml:space="preserve">by </w:t>
      </w:r>
      <w:r w:rsidR="00882FFF">
        <w:rPr>
          <w:i/>
        </w:rPr>
        <w:t>December 1</w:t>
      </w:r>
      <w:r w:rsidR="000B6A2B">
        <w:rPr>
          <w:i/>
        </w:rPr>
        <w:t>5</w:t>
      </w:r>
      <w:r>
        <w:rPr>
          <w:i/>
        </w:rPr>
        <w:t>, 2014</w:t>
      </w:r>
      <w:r w:rsidR="005625C0">
        <w:t xml:space="preserve">.  </w:t>
      </w:r>
      <w:r w:rsidR="00882FFF">
        <w:t xml:space="preserve">The deadline for responding to the data collection is ninety days from the release of this order, </w:t>
      </w:r>
      <w:r w:rsidR="00882FFF" w:rsidRPr="00C82E23">
        <w:t>i.e.</w:t>
      </w:r>
      <w:r w:rsidR="00882FFF">
        <w:t>, December 1</w:t>
      </w:r>
      <w:r w:rsidR="000B6A2B">
        <w:t>5</w:t>
      </w:r>
      <w:r w:rsidR="00882FFF">
        <w:t xml:space="preserve">, 2014.  The Commission first provided notice that a collection was forthcoming in its August 2012 </w:t>
      </w:r>
      <w:r w:rsidR="00882FFF" w:rsidRPr="00882FFF">
        <w:rPr>
          <w:i/>
        </w:rPr>
        <w:t>Pricing Flexibility Suspension Order</w:t>
      </w:r>
      <w:r w:rsidR="00882FFF">
        <w:t>.</w:t>
      </w:r>
      <w:r w:rsidR="00D96866">
        <w:rPr>
          <w:rStyle w:val="FootnoteReference"/>
        </w:rPr>
        <w:footnoteReference w:id="45"/>
      </w:r>
      <w:r w:rsidR="00882FFF">
        <w:t xml:space="preserve">  The Commission then provided respondents with an “initial version” of the questions in </w:t>
      </w:r>
      <w:r w:rsidR="006B4323">
        <w:t>its</w:t>
      </w:r>
      <w:r w:rsidR="00882FFF">
        <w:t xml:space="preserve"> </w:t>
      </w:r>
      <w:r w:rsidR="00E91545" w:rsidRPr="00AD57B0">
        <w:rPr>
          <w:i/>
        </w:rPr>
        <w:t>Data Collection Order</w:t>
      </w:r>
      <w:r w:rsidR="006B4323">
        <w:t xml:space="preserve">, </w:t>
      </w:r>
      <w:r w:rsidR="00882FFF">
        <w:t>and clarifications and instructions were provided by the Bureau in September 2013.</w:t>
      </w:r>
      <w:r w:rsidR="00D96866">
        <w:rPr>
          <w:rStyle w:val="FootnoteReference"/>
        </w:rPr>
        <w:footnoteReference w:id="46"/>
      </w:r>
      <w:r w:rsidR="00882FFF">
        <w:t xml:space="preserve">  The eight month review process by OMB provided </w:t>
      </w:r>
      <w:r w:rsidR="00D96866">
        <w:t>even more</w:t>
      </w:r>
      <w:r w:rsidR="00882FFF">
        <w:t xml:space="preserve"> time for respondents to assess the collection requirements, identify the necessary information, and prepare for responding.  Throughout this implementation process, the Commission staff has encouraged parties not </w:t>
      </w:r>
      <w:r w:rsidR="006B4323">
        <w:t xml:space="preserve">to </w:t>
      </w:r>
      <w:r w:rsidR="00882FFF">
        <w:t xml:space="preserve">wait until the announcement of the filing deadline to start preparing for a response.  We do understand that </w:t>
      </w:r>
      <w:r w:rsidR="003F4471">
        <w:t>any</w:t>
      </w:r>
      <w:r w:rsidR="00882FFF">
        <w:t xml:space="preserve"> efforts </w:t>
      </w:r>
      <w:r w:rsidR="003F4471">
        <w:t xml:space="preserve">to date </w:t>
      </w:r>
      <w:r w:rsidR="00882FFF">
        <w:t>by respondents</w:t>
      </w:r>
      <w:r w:rsidR="003F4471">
        <w:t xml:space="preserve"> </w:t>
      </w:r>
      <w:r w:rsidR="00DF4679">
        <w:t>to gather</w:t>
      </w:r>
      <w:r w:rsidR="003F4471">
        <w:t xml:space="preserve"> 2010 and/or 2012 data are supplanted by the change to using 2013 data</w:t>
      </w:r>
      <w:r w:rsidR="00C82E23">
        <w:t>,</w:t>
      </w:r>
      <w:r w:rsidR="00882FFF">
        <w:t xml:space="preserve"> but collecting the most recent calendar year will likely make it easier for respondents to identify the necessary information over the next ninety days and eliminate the burdens associated with reporting data from </w:t>
      </w:r>
      <w:r w:rsidR="003F4471">
        <w:t>earlier years</w:t>
      </w:r>
      <w:r w:rsidR="00882FFF">
        <w:t xml:space="preserve">.  We therefore find a ninety-day window for filing responses </w:t>
      </w:r>
      <w:r w:rsidR="00C82E23">
        <w:t xml:space="preserve">is </w:t>
      </w:r>
      <w:r w:rsidR="00882FFF">
        <w:t>appropriate.</w:t>
      </w:r>
    </w:p>
    <w:p w:rsidR="001812BE" w:rsidRDefault="001812BE" w:rsidP="001812BE">
      <w:pPr>
        <w:pStyle w:val="Heading1"/>
      </w:pPr>
      <w:bookmarkStart w:id="6" w:name="_Toc398122707"/>
      <w:r>
        <w:t>PROCEDURAL MATTERS</w:t>
      </w:r>
      <w:bookmarkEnd w:id="6"/>
    </w:p>
    <w:p w:rsidR="003F1759" w:rsidRPr="003F1759" w:rsidRDefault="003F1759" w:rsidP="001812BE">
      <w:pPr>
        <w:pStyle w:val="ParaNum"/>
      </w:pPr>
      <w:r w:rsidRPr="00985BC0">
        <w:rPr>
          <w:i/>
        </w:rPr>
        <w:t xml:space="preserve">Responding to the Data </w:t>
      </w:r>
      <w:r>
        <w:rPr>
          <w:i/>
        </w:rPr>
        <w:t>Collection</w:t>
      </w:r>
      <w:r>
        <w:t xml:space="preserve">.  In addition to the attached instructions discussing the data specifications, we will post additional instructions on the submission process on the Commission’s website.  The </w:t>
      </w:r>
      <w:r w:rsidR="002B67F8">
        <w:t>Bureau</w:t>
      </w:r>
      <w:r>
        <w:t xml:space="preserve"> will separately announce the launch of an electronic interface for the submission of information.  Submissions will involve the uploading of documents in response to various questions and interrogatories and the electronic delivery of data.  We will provide a data</w:t>
      </w:r>
      <w:r w:rsidR="00186B79">
        <w:t>base</w:t>
      </w:r>
      <w:r>
        <w:t xml:space="preserve"> container file for submitting data that will include validation scripts to verify that the filer is providing the data in the appropriate format.</w:t>
      </w:r>
    </w:p>
    <w:p w:rsidR="00C82E23" w:rsidRPr="00C82E23" w:rsidRDefault="003F1759" w:rsidP="00CA4AE7">
      <w:pPr>
        <w:pStyle w:val="ParaNum"/>
        <w:widowControl/>
        <w:rPr>
          <w:rStyle w:val="StyleParaNumItalicChar"/>
          <w:i w:val="0"/>
          <w:iCs w:val="0"/>
          <w:snapToGrid w:val="0"/>
        </w:rPr>
      </w:pPr>
      <w:r w:rsidRPr="002C634A">
        <w:rPr>
          <w:i/>
        </w:rPr>
        <w:t>Confidential Information</w:t>
      </w:r>
      <w:r w:rsidRPr="009E40AB">
        <w:rPr>
          <w:rStyle w:val="StyleParaNum11ptChar"/>
        </w:rPr>
        <w:t xml:space="preserve">.  </w:t>
      </w:r>
      <w:r>
        <w:rPr>
          <w:rStyle w:val="StyleParaNum11ptChar"/>
        </w:rPr>
        <w:t>The data collection seeks information on facilities, billing, revenue, and expenditure</w:t>
      </w:r>
      <w:r w:rsidR="006B4323">
        <w:rPr>
          <w:rStyle w:val="StyleParaNum11ptChar"/>
        </w:rPr>
        <w:t>s</w:t>
      </w:r>
      <w:r>
        <w:rPr>
          <w:rStyle w:val="StyleParaNum11ptChar"/>
        </w:rPr>
        <w:t xml:space="preserve"> considered confidential by businesses.  The Bureau will release separately a Protective Order outlining </w:t>
      </w:r>
      <w:r w:rsidR="00186B79">
        <w:rPr>
          <w:rStyle w:val="StyleParaNum11ptChar"/>
        </w:rPr>
        <w:t xml:space="preserve">the </w:t>
      </w:r>
      <w:r>
        <w:rPr>
          <w:rStyle w:val="StyleParaNum11ptChar"/>
        </w:rPr>
        <w:t>procedures for designating and accessing information deemed confidential and highly confidential.</w:t>
      </w:r>
      <w:r>
        <w:rPr>
          <w:rStyle w:val="FootnoteReference"/>
        </w:rPr>
        <w:footnoteReference w:id="47"/>
      </w:r>
    </w:p>
    <w:p w:rsidR="001812BE" w:rsidRDefault="0056705D" w:rsidP="001726B7">
      <w:pPr>
        <w:pStyle w:val="ParaNum"/>
        <w:widowControl/>
      </w:pPr>
      <w:r w:rsidRPr="009E40AB">
        <w:rPr>
          <w:rStyle w:val="StyleParaNumItalicChar"/>
        </w:rPr>
        <w:t>Paperwork Reduction Act Analysis</w:t>
      </w:r>
      <w:r>
        <w:t xml:space="preserve">.  This Order on Reconsideration further implements the information collection requirement adopted by the Commission in the </w:t>
      </w:r>
      <w:r w:rsidRPr="009C5C24">
        <w:rPr>
          <w:i/>
        </w:rPr>
        <w:t>Data Collection Order</w:t>
      </w:r>
      <w:r>
        <w:t>.  OMB has conditionally approved the collection pursuant to the PRA, Public Law 104-13, and the actions taken here are consistent with, and reflect, OMB’s conditional approval.</w:t>
      </w:r>
      <w:r>
        <w:rPr>
          <w:rStyle w:val="FootnoteReference"/>
        </w:rPr>
        <w:footnoteReference w:id="48"/>
      </w:r>
      <w:r>
        <w:t xml:space="preserve">  Accordingly, this Order on Reconsideration does not result in any new</w:t>
      </w:r>
      <w:r w:rsidR="00C82E23">
        <w:t xml:space="preserve"> or </w:t>
      </w:r>
      <w:r w:rsidR="00293657">
        <w:t xml:space="preserve">substantive or material </w:t>
      </w:r>
      <w:r>
        <w:t>modifi</w:t>
      </w:r>
      <w:r w:rsidR="00293657">
        <w:t xml:space="preserve">cation to a </w:t>
      </w:r>
      <w:r>
        <w:t>collection</w:t>
      </w:r>
      <w:r w:rsidR="006676FC">
        <w:t xml:space="preserve"> that would </w:t>
      </w:r>
      <w:r w:rsidR="00293657">
        <w:t>requir</w:t>
      </w:r>
      <w:r w:rsidR="006676FC">
        <w:t>e</w:t>
      </w:r>
      <w:r w:rsidR="00293657">
        <w:t xml:space="preserve"> additional </w:t>
      </w:r>
      <w:r w:rsidR="00DD0567">
        <w:t>OMB</w:t>
      </w:r>
      <w:r w:rsidR="00293657">
        <w:t xml:space="preserve"> approval</w:t>
      </w:r>
      <w:r>
        <w:t>.</w:t>
      </w:r>
      <w:r w:rsidR="00AE04E3">
        <w:t xml:space="preserve">  Consistent with the </w:t>
      </w:r>
      <w:r w:rsidR="00AE04E3" w:rsidRPr="00AE04E3">
        <w:rPr>
          <w:i/>
        </w:rPr>
        <w:t>Data Collection Order</w:t>
      </w:r>
      <w:r w:rsidR="00AE04E3">
        <w:t>, th</w:t>
      </w:r>
      <w:r w:rsidR="006676FC">
        <w:t>e</w:t>
      </w:r>
      <w:r w:rsidR="00AE04E3">
        <w:t xml:space="preserve"> information collection requirement will become effective upon publication of a notice in the Federal Register announcing OMB’s approval and an effective date of the requirements.</w:t>
      </w:r>
      <w:r w:rsidR="006676FC">
        <w:rPr>
          <w:rStyle w:val="FootnoteReference"/>
        </w:rPr>
        <w:footnoteReference w:id="49"/>
      </w:r>
      <w:r w:rsidR="00AE04E3">
        <w:t xml:space="preserve">  </w:t>
      </w:r>
    </w:p>
    <w:p w:rsidR="0056705D" w:rsidRDefault="002A7381" w:rsidP="001812BE">
      <w:pPr>
        <w:pStyle w:val="ParaNum"/>
      </w:pPr>
      <w:r w:rsidRPr="00260627">
        <w:rPr>
          <w:i/>
        </w:rPr>
        <w:t xml:space="preserve">Supplemental </w:t>
      </w:r>
      <w:r w:rsidR="0056705D" w:rsidRPr="00260627">
        <w:rPr>
          <w:i/>
        </w:rPr>
        <w:t>Final Regulatory Flexibility A</w:t>
      </w:r>
      <w:r w:rsidRPr="00260627">
        <w:rPr>
          <w:i/>
        </w:rPr>
        <w:t>nalysis</w:t>
      </w:r>
      <w:r w:rsidR="0056705D" w:rsidRPr="00260627">
        <w:t xml:space="preserve">.  </w:t>
      </w:r>
      <w:r w:rsidRPr="00260627">
        <w:t xml:space="preserve">As required by the </w:t>
      </w:r>
      <w:r w:rsidR="0056705D" w:rsidRPr="00260627">
        <w:t>Regulatory Flexibility Act of 1980, as amended</w:t>
      </w:r>
      <w:r w:rsidRPr="00260627">
        <w:t xml:space="preserve">, the Bureau has prepared a </w:t>
      </w:r>
      <w:r w:rsidRPr="00260627">
        <w:rPr>
          <w:rStyle w:val="cosearchterm"/>
        </w:rPr>
        <w:t>Supplemental</w:t>
      </w:r>
      <w:r w:rsidRPr="00260627">
        <w:t xml:space="preserve"> </w:t>
      </w:r>
      <w:r w:rsidRPr="00260627">
        <w:rPr>
          <w:rStyle w:val="cosearchterm"/>
        </w:rPr>
        <w:t>Final</w:t>
      </w:r>
      <w:r w:rsidRPr="00260627">
        <w:t xml:space="preserve"> </w:t>
      </w:r>
      <w:r w:rsidRPr="00260627">
        <w:rPr>
          <w:rStyle w:val="cosearchterm"/>
        </w:rPr>
        <w:t>Regulatory</w:t>
      </w:r>
      <w:r w:rsidRPr="00260627">
        <w:t xml:space="preserve"> Flexibility Analysis </w:t>
      </w:r>
      <w:r w:rsidR="0065443E" w:rsidRPr="00260627">
        <w:t xml:space="preserve">(Supplemental FRFA) </w:t>
      </w:r>
      <w:r w:rsidR="00BD1472">
        <w:t>as set for</w:t>
      </w:r>
      <w:r w:rsidRPr="00260627">
        <w:t xml:space="preserve">th in Appendix C, </w:t>
      </w:r>
      <w:r w:rsidR="001345E2" w:rsidRPr="00260627">
        <w:t>addressing th</w:t>
      </w:r>
      <w:r w:rsidR="00A1640A" w:rsidRPr="00260627">
        <w:t>e</w:t>
      </w:r>
      <w:r w:rsidR="001345E2" w:rsidRPr="00260627">
        <w:t xml:space="preserve"> actions taken</w:t>
      </w:r>
      <w:r w:rsidRPr="00260627">
        <w:t xml:space="preserve"> in this Order on Reconsideration.</w:t>
      </w:r>
      <w:r w:rsidR="0056705D" w:rsidRPr="00260627">
        <w:rPr>
          <w:rStyle w:val="FootnoteReference"/>
        </w:rPr>
        <w:footnoteReference w:id="50"/>
      </w:r>
      <w:r w:rsidR="0056705D">
        <w:t xml:space="preserve">  </w:t>
      </w:r>
    </w:p>
    <w:p w:rsidR="0056705D" w:rsidRPr="00260627" w:rsidRDefault="0056705D" w:rsidP="001812BE">
      <w:pPr>
        <w:pStyle w:val="ParaNum"/>
      </w:pPr>
      <w:r w:rsidRPr="00260627">
        <w:rPr>
          <w:i/>
        </w:rPr>
        <w:t>Congressional Review Act</w:t>
      </w:r>
      <w:r w:rsidRPr="00260627">
        <w:t xml:space="preserve">.  </w:t>
      </w:r>
      <w:r w:rsidR="00936BA6" w:rsidRPr="00260627">
        <w:t xml:space="preserve">The Commission previously sent a copy of the </w:t>
      </w:r>
      <w:r w:rsidR="00936BA6" w:rsidRPr="00260627">
        <w:rPr>
          <w:i/>
        </w:rPr>
        <w:t>Data Collection Order</w:t>
      </w:r>
      <w:r w:rsidR="00936BA6" w:rsidRPr="00260627">
        <w:t xml:space="preserve"> to Congress and the Government Accountability Office pursuant to the CRA and will supplement that filing with a copy of this Order on Reconsideration</w:t>
      </w:r>
      <w:r w:rsidR="00DC6ED6" w:rsidRPr="00260627">
        <w:t>.</w:t>
      </w:r>
      <w:r w:rsidRPr="00260627">
        <w:rPr>
          <w:rStyle w:val="FootnoteReference"/>
        </w:rPr>
        <w:footnoteReference w:id="51"/>
      </w:r>
    </w:p>
    <w:p w:rsidR="0056705D" w:rsidRDefault="0056705D" w:rsidP="001812BE">
      <w:pPr>
        <w:pStyle w:val="ParaNum"/>
      </w:pPr>
      <w:r w:rsidRPr="003F4471">
        <w:rPr>
          <w:i/>
        </w:rPr>
        <w:t>Ex Parte</w:t>
      </w:r>
      <w:r w:rsidRPr="001440F8">
        <w:t xml:space="preserve"> </w:t>
      </w:r>
      <w:r w:rsidRPr="009E40AB">
        <w:rPr>
          <w:rStyle w:val="StyleParaNumItalicChar"/>
        </w:rPr>
        <w:t>Presentations</w:t>
      </w:r>
      <w:r w:rsidRPr="001440F8">
        <w:t>.  This is a permit</w:t>
      </w:r>
      <w:r w:rsidRPr="001440F8">
        <w:noBreakHyphen/>
        <w:t>but</w:t>
      </w:r>
      <w:r w:rsidRPr="001440F8">
        <w:noBreakHyphen/>
        <w:t>disclose proceeding and subject to the requirements of section 1.1206(b) of the rules.</w:t>
      </w:r>
      <w:r w:rsidRPr="001440F8">
        <w:rPr>
          <w:rStyle w:val="FootnoteReference"/>
          <w:sz w:val="24"/>
          <w:szCs w:val="24"/>
        </w:rPr>
        <w:footnoteReference w:id="52"/>
      </w:r>
      <w:r w:rsidRPr="001440F8">
        <w:t xml:space="preserve">  Persons making oral </w:t>
      </w:r>
      <w:r w:rsidRPr="009E40AB">
        <w:rPr>
          <w:rStyle w:val="StyleParaNumItalicChar"/>
        </w:rPr>
        <w:t>ex parte</w:t>
      </w:r>
      <w:r w:rsidRPr="001440F8">
        <w:t xml:space="preserve"> presentations are reminded that memoranda summarizing the presentations must contain a summary of the substance of the presentation and not merely a listing of the subjects discussed.  More than a one-sentence or two-sentence description of the views and arguments presented is generally required.</w:t>
      </w:r>
      <w:r w:rsidRPr="001440F8">
        <w:rPr>
          <w:rStyle w:val="FootnoteReference"/>
          <w:sz w:val="24"/>
          <w:szCs w:val="24"/>
        </w:rPr>
        <w:footnoteReference w:id="53"/>
      </w:r>
    </w:p>
    <w:p w:rsidR="001812BE" w:rsidRDefault="001812BE" w:rsidP="006F5E27">
      <w:pPr>
        <w:pStyle w:val="Heading1"/>
      </w:pPr>
      <w:bookmarkStart w:id="7" w:name="_Toc398122708"/>
      <w:r>
        <w:t>ORDERING CLAUSES</w:t>
      </w:r>
      <w:bookmarkEnd w:id="7"/>
    </w:p>
    <w:p w:rsidR="001812BE" w:rsidRDefault="001812BE" w:rsidP="001812BE">
      <w:pPr>
        <w:pStyle w:val="ParaNum"/>
      </w:pPr>
      <w:r w:rsidRPr="009E40AB">
        <w:rPr>
          <w:rStyle w:val="StyleParaNum12ptChar"/>
        </w:rPr>
        <w:t>A</w:t>
      </w:r>
      <w:r w:rsidR="00E212EC">
        <w:rPr>
          <w:rStyle w:val="StyleParaNum12ptChar"/>
        </w:rPr>
        <w:t>ccordingly</w:t>
      </w:r>
      <w:r w:rsidRPr="009E40AB">
        <w:rPr>
          <w:rStyle w:val="StyleParaNum12ptChar"/>
        </w:rPr>
        <w:t xml:space="preserve">, IT IS ORDERED </w:t>
      </w:r>
      <w:r w:rsidRPr="001C6B31">
        <w:t xml:space="preserve">pursuant to sections 1, 4(i), 4(j), 5, 201-205, 211, 215, 218, 219, 303(r), 332, 403, </w:t>
      </w:r>
      <w:r w:rsidR="00186B79">
        <w:t xml:space="preserve">405, </w:t>
      </w:r>
      <w:r w:rsidRPr="001C6B31">
        <w:t>and 503 of the Communications Act of 1934, as amended</w:t>
      </w:r>
      <w:r w:rsidR="00113139">
        <w:t xml:space="preserve"> (the Act)</w:t>
      </w:r>
      <w:r w:rsidRPr="001C6B31">
        <w:t xml:space="preserve">, 47 U.S.C. §§ 151, 154(i), 154(j), 155, 201, 202, 203, 204, 205, 211, 215, 218, 219, 303(r), 332, 403, </w:t>
      </w:r>
      <w:r w:rsidR="00186B79">
        <w:t xml:space="preserve">405, </w:t>
      </w:r>
      <w:r w:rsidRPr="001C6B31">
        <w:t>503, and section 706 of the Telecommunications Act of 1996, 47 U</w:t>
      </w:r>
      <w:r w:rsidR="003D0664">
        <w:t xml:space="preserve">.S.C. § 1302, sections 0.91, </w:t>
      </w:r>
      <w:r w:rsidRPr="001C6B31">
        <w:t>0.291</w:t>
      </w:r>
      <w:r w:rsidR="003D0664">
        <w:t>, and 1.429</w:t>
      </w:r>
      <w:r w:rsidRPr="001C6B31">
        <w:t xml:space="preserve"> of the Commission’s rules, 47 C.F.R. §§ 0.91</w:t>
      </w:r>
      <w:r w:rsidR="003D0664">
        <w:t>,</w:t>
      </w:r>
      <w:r w:rsidRPr="001C6B31">
        <w:t xml:space="preserve"> 0.291, </w:t>
      </w:r>
      <w:r w:rsidR="003D0664">
        <w:t xml:space="preserve">1.429 </w:t>
      </w:r>
      <w:r w:rsidRPr="001C6B31">
        <w:t xml:space="preserve">and the authority delegated to the Bureau in the </w:t>
      </w:r>
      <w:r w:rsidRPr="001C6B31">
        <w:rPr>
          <w:i/>
        </w:rPr>
        <w:t>Data Collection Order</w:t>
      </w:r>
      <w:r>
        <w:t xml:space="preserve">, that </w:t>
      </w:r>
      <w:r w:rsidRPr="009E40AB">
        <w:t xml:space="preserve">this </w:t>
      </w:r>
      <w:r>
        <w:t xml:space="preserve">Order on Reconsideration </w:t>
      </w:r>
      <w:r w:rsidR="00E212EC">
        <w:t>IS</w:t>
      </w:r>
      <w:r>
        <w:t xml:space="preserve"> ADOPTED</w:t>
      </w:r>
      <w:r w:rsidR="004176F8">
        <w:t xml:space="preserve">, </w:t>
      </w:r>
      <w:r w:rsidR="004176F8" w:rsidRPr="00B82D60">
        <w:t xml:space="preserve">effective 30 days after publication </w:t>
      </w:r>
      <w:r w:rsidR="004176F8">
        <w:t xml:space="preserve">of the text or summary thereof </w:t>
      </w:r>
      <w:r w:rsidR="004176F8" w:rsidRPr="00B82D60">
        <w:t>in the Federal Register</w:t>
      </w:r>
      <w:r>
        <w:t>.</w:t>
      </w:r>
    </w:p>
    <w:p w:rsidR="003F1759" w:rsidRDefault="003F1759" w:rsidP="00EB7A1C">
      <w:pPr>
        <w:pStyle w:val="ParaNum"/>
        <w:widowControl/>
      </w:pPr>
      <w:r>
        <w:t xml:space="preserve">IT IS FURTHER ORDERED that the deadline for responding to the data collection is </w:t>
      </w:r>
      <w:r w:rsidR="000B6A2B">
        <w:t>December 15</w:t>
      </w:r>
      <w:r>
        <w:t xml:space="preserve">, 2014.  </w:t>
      </w:r>
    </w:p>
    <w:p w:rsidR="00D37072" w:rsidRDefault="00D37072" w:rsidP="00CA4AE7">
      <w:pPr>
        <w:pStyle w:val="ParaNum"/>
        <w:widowControl/>
      </w:pPr>
      <w:r>
        <w:t>IT IS FURTHER ORDERED that</w:t>
      </w:r>
      <w:r w:rsidR="00113139">
        <w:t xml:space="preserve">, pursuant to the authority contained in section 405 of the Act, </w:t>
      </w:r>
      <w:r w:rsidR="003D0664">
        <w:t xml:space="preserve">47 U.S.C. § 405, </w:t>
      </w:r>
      <w:r w:rsidR="00113139">
        <w:t>and section 1.429 of the Commission’s rules, 47 C.F.R. § 1.429, the Petition for Blanket Exemption or, in the Alternative, Petition for Reconsideration filed by the Small Purchasers Coalition on December 9, 2013, IS GRANTED IN PART AND DENIED IN PART to the extent described herein.</w:t>
      </w:r>
    </w:p>
    <w:p w:rsidR="00113139" w:rsidRDefault="00113139" w:rsidP="006F5E27">
      <w:pPr>
        <w:pStyle w:val="ParaNum"/>
        <w:widowControl/>
      </w:pPr>
      <w:r>
        <w:t>IT IS FURTHER ORDERED that, pursuant to the authority cont</w:t>
      </w:r>
      <w:r w:rsidR="003D0664">
        <w:t>ained in section 405 of the Act, 47 U.S.C. § 405,</w:t>
      </w:r>
      <w:r>
        <w:t xml:space="preserve"> and section 1.429 of the Commission’s rules, 47 C.F.R. § 1.429, the Petition for Reconsideration filed by the Blooston Private Microwave Licensees on December 6, 2013, </w:t>
      </w:r>
      <w:r w:rsidR="000B6A2B">
        <w:t>IS GRANTED IN PART AND DENIED IN PART</w:t>
      </w:r>
      <w:r w:rsidR="00E212EC">
        <w:t xml:space="preserve"> to the extent described herein.</w:t>
      </w:r>
      <w:r>
        <w:t>.</w:t>
      </w:r>
    </w:p>
    <w:p w:rsidR="0076048C" w:rsidRPr="00260627" w:rsidRDefault="0076048C" w:rsidP="00E36768">
      <w:pPr>
        <w:pStyle w:val="ParaNum"/>
        <w:spacing w:after="360"/>
      </w:pPr>
      <w:r w:rsidRPr="00260627">
        <w:t xml:space="preserve">IT IS FURTHER ORDERED that the Bureau SHALL SEND a copy of this Order on Reconsideration, including the Supplemental Final Regulatory Flexibility Analysis, to the Chief Counsel for Advocacy of the Small Business Administration.  </w:t>
      </w:r>
    </w:p>
    <w:p w:rsidR="00B82D60" w:rsidRPr="00283FC2" w:rsidRDefault="00B82D60" w:rsidP="00B82D60">
      <w:pPr>
        <w:pStyle w:val="ParaNum"/>
        <w:numPr>
          <w:ilvl w:val="0"/>
          <w:numId w:val="0"/>
        </w:numPr>
        <w:tabs>
          <w:tab w:val="left" w:pos="4680"/>
        </w:tabs>
        <w:spacing w:after="0"/>
      </w:pPr>
      <w:r>
        <w:tab/>
      </w:r>
      <w:r w:rsidRPr="00283FC2">
        <w:t>FEDERAL COMMUNICATIONS COMMISSION</w:t>
      </w:r>
    </w:p>
    <w:p w:rsidR="00B82D60" w:rsidRDefault="00B82D60" w:rsidP="00B82D60">
      <w:pPr>
        <w:pStyle w:val="ParaNum"/>
        <w:numPr>
          <w:ilvl w:val="0"/>
          <w:numId w:val="0"/>
        </w:numPr>
        <w:tabs>
          <w:tab w:val="left" w:pos="4680"/>
        </w:tabs>
        <w:spacing w:after="0"/>
        <w:ind w:left="720"/>
      </w:pPr>
    </w:p>
    <w:p w:rsidR="00B82D60" w:rsidRDefault="00B82D60" w:rsidP="00B82D60">
      <w:pPr>
        <w:pStyle w:val="ParaNum"/>
        <w:numPr>
          <w:ilvl w:val="0"/>
          <w:numId w:val="0"/>
        </w:numPr>
        <w:tabs>
          <w:tab w:val="left" w:pos="4680"/>
        </w:tabs>
        <w:spacing w:after="0"/>
        <w:ind w:left="720"/>
      </w:pPr>
    </w:p>
    <w:p w:rsidR="00B82D60" w:rsidRDefault="00B82D60" w:rsidP="00B82D60">
      <w:pPr>
        <w:pStyle w:val="ParaNum"/>
        <w:numPr>
          <w:ilvl w:val="0"/>
          <w:numId w:val="0"/>
        </w:numPr>
        <w:tabs>
          <w:tab w:val="left" w:pos="4680"/>
        </w:tabs>
        <w:spacing w:after="0"/>
        <w:ind w:left="720"/>
      </w:pPr>
    </w:p>
    <w:p w:rsidR="00E36768" w:rsidRDefault="00E36768" w:rsidP="00B82D60">
      <w:pPr>
        <w:pStyle w:val="ParaNum"/>
        <w:numPr>
          <w:ilvl w:val="0"/>
          <w:numId w:val="0"/>
        </w:numPr>
        <w:tabs>
          <w:tab w:val="left" w:pos="4680"/>
        </w:tabs>
        <w:spacing w:after="0"/>
        <w:ind w:left="720"/>
      </w:pPr>
    </w:p>
    <w:p w:rsidR="00B82D60" w:rsidRPr="00283FC2" w:rsidRDefault="00B82D60" w:rsidP="00B82D60">
      <w:pPr>
        <w:pStyle w:val="ParaNum"/>
        <w:numPr>
          <w:ilvl w:val="0"/>
          <w:numId w:val="0"/>
        </w:numPr>
        <w:tabs>
          <w:tab w:val="left" w:pos="4680"/>
        </w:tabs>
        <w:spacing w:after="0"/>
      </w:pPr>
      <w:r>
        <w:tab/>
        <w:t>Julie A. Veach</w:t>
      </w:r>
    </w:p>
    <w:p w:rsidR="00B82D60" w:rsidRDefault="00B82D60" w:rsidP="00B82D60">
      <w:pPr>
        <w:pStyle w:val="ParaNum"/>
        <w:numPr>
          <w:ilvl w:val="0"/>
          <w:numId w:val="0"/>
        </w:numPr>
        <w:tabs>
          <w:tab w:val="left" w:pos="4680"/>
        </w:tabs>
        <w:spacing w:after="0"/>
      </w:pPr>
      <w:r>
        <w:tab/>
      </w:r>
      <w:r w:rsidRPr="00283FC2">
        <w:t>Chief</w:t>
      </w:r>
    </w:p>
    <w:p w:rsidR="00697CE3" w:rsidRDefault="00B82D60" w:rsidP="00B82D60">
      <w:pPr>
        <w:pStyle w:val="ParaNum"/>
        <w:numPr>
          <w:ilvl w:val="0"/>
          <w:numId w:val="0"/>
        </w:numPr>
        <w:tabs>
          <w:tab w:val="left" w:pos="4680"/>
        </w:tabs>
        <w:spacing w:after="0"/>
      </w:pPr>
      <w:r>
        <w:tab/>
      </w:r>
      <w:r w:rsidRPr="00283FC2">
        <w:t>Wireline Competition Bureau</w:t>
      </w:r>
    </w:p>
    <w:p w:rsidR="00697CE3" w:rsidRDefault="00697CE3">
      <w:pPr>
        <w:widowControl/>
      </w:pPr>
    </w:p>
    <w:p w:rsidR="00B82D60" w:rsidRDefault="00B82D60" w:rsidP="00B82D60">
      <w:pPr>
        <w:pStyle w:val="ParaNum"/>
        <w:numPr>
          <w:ilvl w:val="0"/>
          <w:numId w:val="0"/>
        </w:numPr>
        <w:tabs>
          <w:tab w:val="left" w:pos="4680"/>
        </w:tabs>
        <w:spacing w:after="0"/>
      </w:pPr>
    </w:p>
    <w:p w:rsidR="0010669A" w:rsidRDefault="0010669A" w:rsidP="00B82D60">
      <w:pPr>
        <w:pStyle w:val="ParaNum"/>
        <w:numPr>
          <w:ilvl w:val="0"/>
          <w:numId w:val="0"/>
        </w:numPr>
        <w:tabs>
          <w:tab w:val="left" w:pos="4680"/>
        </w:tabs>
        <w:spacing w:after="0"/>
        <w:sectPr w:rsidR="0010669A"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4831F7" w:rsidRDefault="004831F7" w:rsidP="00657603">
      <w:pPr>
        <w:jc w:val="center"/>
        <w:outlineLvl w:val="0"/>
        <w:rPr>
          <w:b/>
          <w:kern w:val="0"/>
          <w:szCs w:val="22"/>
        </w:rPr>
        <w:sectPr w:rsidR="004831F7" w:rsidSect="009751BC">
          <w:footerReference w:type="default" r:id="rId15"/>
          <w:footnotePr>
            <w:numRestart w:val="eachSect"/>
          </w:footnotePr>
          <w:endnotePr>
            <w:numFmt w:val="decimal"/>
          </w:endnotePr>
          <w:type w:val="continuous"/>
          <w:pgSz w:w="12240" w:h="15840"/>
          <w:pgMar w:top="1440" w:right="1440" w:bottom="720" w:left="1440" w:header="720" w:footer="720" w:gutter="0"/>
          <w:pgNumType w:start="1"/>
          <w:cols w:space="720"/>
          <w:noEndnote/>
          <w:docGrid w:linePitch="299"/>
        </w:sectPr>
      </w:pPr>
    </w:p>
    <w:p w:rsidR="00657603" w:rsidRDefault="00657603" w:rsidP="00657603">
      <w:pPr>
        <w:jc w:val="center"/>
        <w:outlineLvl w:val="0"/>
        <w:rPr>
          <w:b/>
          <w:kern w:val="0"/>
          <w:szCs w:val="22"/>
        </w:rPr>
      </w:pPr>
      <w:r>
        <w:rPr>
          <w:b/>
          <w:kern w:val="0"/>
          <w:szCs w:val="22"/>
        </w:rPr>
        <w:t>APPENDIX A</w:t>
      </w:r>
    </w:p>
    <w:p w:rsidR="00657603" w:rsidRDefault="00657603" w:rsidP="00657603">
      <w:pPr>
        <w:jc w:val="center"/>
        <w:outlineLvl w:val="0"/>
        <w:rPr>
          <w:b/>
          <w:kern w:val="0"/>
          <w:szCs w:val="22"/>
        </w:rPr>
      </w:pPr>
    </w:p>
    <w:p w:rsidR="00657603" w:rsidRDefault="00657603" w:rsidP="00657603">
      <w:pPr>
        <w:jc w:val="center"/>
        <w:outlineLvl w:val="0"/>
        <w:rPr>
          <w:b/>
          <w:kern w:val="0"/>
          <w:szCs w:val="22"/>
        </w:rPr>
      </w:pPr>
      <w:r w:rsidRPr="00A901A7">
        <w:rPr>
          <w:b/>
          <w:kern w:val="0"/>
          <w:szCs w:val="22"/>
          <w:u w:val="single"/>
        </w:rPr>
        <w:t>Mandatory Data Collection</w:t>
      </w:r>
      <w:r>
        <w:rPr>
          <w:rStyle w:val="FootnoteReference"/>
          <w:b/>
          <w:kern w:val="0"/>
          <w:szCs w:val="22"/>
        </w:rPr>
        <w:footnoteReference w:id="54"/>
      </w:r>
    </w:p>
    <w:p w:rsidR="00657603" w:rsidRDefault="00657603" w:rsidP="00657603">
      <w:pPr>
        <w:jc w:val="center"/>
        <w:outlineLvl w:val="0"/>
        <w:rPr>
          <w:b/>
          <w:kern w:val="0"/>
          <w:szCs w:val="22"/>
        </w:rPr>
      </w:pPr>
    </w:p>
    <w:p w:rsidR="00657603" w:rsidRDefault="00657603" w:rsidP="00657603">
      <w:pPr>
        <w:jc w:val="center"/>
        <w:outlineLvl w:val="0"/>
        <w:rPr>
          <w:b/>
          <w:kern w:val="0"/>
          <w:szCs w:val="22"/>
        </w:rPr>
      </w:pPr>
      <w:r>
        <w:rPr>
          <w:b/>
          <w:kern w:val="0"/>
          <w:szCs w:val="22"/>
        </w:rPr>
        <w:t>September 2014</w:t>
      </w:r>
    </w:p>
    <w:p w:rsidR="00657603" w:rsidRDefault="00657603" w:rsidP="00657603">
      <w:pPr>
        <w:jc w:val="center"/>
        <w:outlineLvl w:val="0"/>
        <w:rPr>
          <w:b/>
          <w:kern w:val="0"/>
          <w:szCs w:val="22"/>
        </w:rPr>
      </w:pPr>
      <w:r>
        <w:rPr>
          <w:b/>
          <w:kern w:val="0"/>
          <w:szCs w:val="22"/>
        </w:rPr>
        <w:t>Approved by OMB</w:t>
      </w:r>
    </w:p>
    <w:p w:rsidR="00657603" w:rsidRDefault="00657603" w:rsidP="00657603">
      <w:pPr>
        <w:jc w:val="center"/>
        <w:outlineLvl w:val="0"/>
        <w:rPr>
          <w:b/>
          <w:kern w:val="0"/>
          <w:szCs w:val="22"/>
        </w:rPr>
      </w:pPr>
      <w:r>
        <w:rPr>
          <w:b/>
          <w:kern w:val="0"/>
          <w:szCs w:val="22"/>
        </w:rPr>
        <w:t>3060-1197</w:t>
      </w:r>
    </w:p>
    <w:p w:rsidR="00657603" w:rsidRDefault="00657603" w:rsidP="00657603">
      <w:pPr>
        <w:tabs>
          <w:tab w:val="left" w:pos="6066"/>
        </w:tabs>
        <w:outlineLvl w:val="0"/>
        <w:rPr>
          <w:b/>
          <w:kern w:val="0"/>
          <w:szCs w:val="22"/>
        </w:rPr>
      </w:pPr>
    </w:p>
    <w:p w:rsidR="00657603" w:rsidRDefault="00657603" w:rsidP="00657603">
      <w:pPr>
        <w:outlineLvl w:val="0"/>
        <w:rPr>
          <w:rFonts w:ascii="Times New Roman Bold" w:hAnsi="Times New Roman Bold"/>
          <w:b/>
          <w:smallCaps/>
          <w:kern w:val="0"/>
          <w:szCs w:val="22"/>
        </w:rPr>
      </w:pPr>
      <w:r>
        <w:rPr>
          <w:b/>
          <w:kern w:val="0"/>
          <w:szCs w:val="22"/>
        </w:rPr>
        <w:t xml:space="preserve">I.  </w:t>
      </w:r>
      <w:r>
        <w:rPr>
          <w:rFonts w:ascii="Times New Roman Bold" w:hAnsi="Times New Roman Bold"/>
          <w:b/>
          <w:smallCaps/>
          <w:kern w:val="0"/>
          <w:szCs w:val="22"/>
        </w:rPr>
        <w:t>Definitions</w:t>
      </w:r>
    </w:p>
    <w:p w:rsidR="00657603" w:rsidRDefault="00657603" w:rsidP="00657603">
      <w:pPr>
        <w:outlineLvl w:val="0"/>
        <w:rPr>
          <w:b/>
          <w:kern w:val="0"/>
          <w:szCs w:val="22"/>
        </w:rPr>
      </w:pPr>
    </w:p>
    <w:p w:rsidR="00657603" w:rsidRDefault="00657603" w:rsidP="00657603">
      <w:pPr>
        <w:rPr>
          <w:kern w:val="0"/>
          <w:szCs w:val="22"/>
        </w:rPr>
      </w:pPr>
      <w:r>
        <w:rPr>
          <w:kern w:val="0"/>
          <w:szCs w:val="22"/>
        </w:rPr>
        <w:t>The following definitions apply for purposes of this collection only.  They are not intended to set or modify precedent outside the context of this collection.</w:t>
      </w:r>
    </w:p>
    <w:p w:rsidR="00657603" w:rsidRDefault="00657603" w:rsidP="00657603">
      <w:pPr>
        <w:rPr>
          <w:kern w:val="0"/>
          <w:szCs w:val="22"/>
        </w:rPr>
      </w:pPr>
    </w:p>
    <w:p w:rsidR="00657603" w:rsidRDefault="00657603" w:rsidP="00657603">
      <w:pPr>
        <w:rPr>
          <w:kern w:val="0"/>
          <w:szCs w:val="22"/>
        </w:rPr>
      </w:pPr>
      <w:r>
        <w:rPr>
          <w:i/>
          <w:kern w:val="0"/>
          <w:szCs w:val="22"/>
        </w:rPr>
        <w:t>Affiliated Company</w:t>
      </w:r>
      <w:r>
        <w:rPr>
          <w:kern w:val="0"/>
          <w:szCs w:val="22"/>
        </w:rPr>
        <w:t xml:space="preserve"> means a company, partnership, corporation, limited liability company, or other business entity that is affiliated with an entity that provides and/or purchases </w:t>
      </w:r>
      <w:r w:rsidRPr="00AC1F77">
        <w:rPr>
          <w:i/>
          <w:kern w:val="0"/>
          <w:szCs w:val="22"/>
        </w:rPr>
        <w:t>Dedicated Service</w:t>
      </w:r>
      <w:r>
        <w:rPr>
          <w:kern w:val="0"/>
          <w:szCs w:val="22"/>
        </w:rPr>
        <w:t xml:space="preserve">.  Two entities are affiliated if one of them, or an entity that controls one of them, directly or indirectly holds a greater than 10 percent ownership interest in, or controls, the other one.  </w:t>
      </w:r>
    </w:p>
    <w:p w:rsidR="00657603" w:rsidRDefault="00657603" w:rsidP="00657603">
      <w:pPr>
        <w:rPr>
          <w:i/>
          <w:kern w:val="0"/>
          <w:szCs w:val="22"/>
        </w:rPr>
      </w:pPr>
    </w:p>
    <w:p w:rsidR="00657603" w:rsidRDefault="00657603" w:rsidP="00657603">
      <w:pPr>
        <w:rPr>
          <w:kern w:val="0"/>
          <w:szCs w:val="22"/>
        </w:rPr>
      </w:pPr>
      <w:r>
        <w:rPr>
          <w:i/>
          <w:kern w:val="0"/>
          <w:szCs w:val="22"/>
        </w:rPr>
        <w:t>Best Efforts Business Broadband Internet Access Service</w:t>
      </w:r>
      <w:r>
        <w:rPr>
          <w:kern w:val="0"/>
          <w:szCs w:val="22"/>
        </w:rPr>
        <w:t xml:space="preserve"> means a best efforts Internet access data service with a minimum advertised bandwidth connection of at least 1.5 megabits per second (Mbps) in both directions (upstream/downstream) that is marketed to enterprise customers (including small, medium, and large businesses).  </w:t>
      </w:r>
      <w:r>
        <w:rPr>
          <w:kern w:val="0"/>
        </w:rPr>
        <w:t xml:space="preserve">For purposes of this data collection, </w:t>
      </w:r>
      <w:r>
        <w:rPr>
          <w:i/>
          <w:kern w:val="0"/>
        </w:rPr>
        <w:t>Best Efforts Business Broadband Internet Access Services</w:t>
      </w:r>
      <w:r>
        <w:rPr>
          <w:kern w:val="0"/>
        </w:rPr>
        <w:t xml:space="preserve"> do not include mobile wireless services, as that term is used in the </w:t>
      </w:r>
      <w:r>
        <w:rPr>
          <w:i/>
          <w:iCs/>
          <w:kern w:val="0"/>
        </w:rPr>
        <w:t>16th Annual Mobile Wireless Competition Report</w:t>
      </w:r>
      <w:r>
        <w:rPr>
          <w:iCs/>
          <w:kern w:val="0"/>
        </w:rPr>
        <w:t>.</w:t>
      </w:r>
      <w:r>
        <w:rPr>
          <w:iCs/>
          <w:kern w:val="0"/>
          <w:vertAlign w:val="superscript"/>
        </w:rPr>
        <w:footnoteReference w:id="55"/>
      </w:r>
      <w:r>
        <w:rPr>
          <w:kern w:val="0"/>
        </w:rPr>
        <w:t xml:space="preserve">  </w:t>
      </w:r>
    </w:p>
    <w:p w:rsidR="00657603" w:rsidRDefault="00657603" w:rsidP="00657603">
      <w:pPr>
        <w:rPr>
          <w:i/>
          <w:kern w:val="0"/>
          <w:szCs w:val="22"/>
        </w:rPr>
      </w:pPr>
    </w:p>
    <w:p w:rsidR="00657603" w:rsidRDefault="00657603" w:rsidP="00657603">
      <w:pPr>
        <w:rPr>
          <w:kern w:val="0"/>
          <w:szCs w:val="22"/>
        </w:rPr>
      </w:pPr>
      <w:r>
        <w:rPr>
          <w:i/>
          <w:iCs/>
          <w:kern w:val="0"/>
          <w:szCs w:val="22"/>
        </w:rPr>
        <w:t>Circuit-Based Dedicated Service</w:t>
      </w:r>
      <w:r>
        <w:rPr>
          <w:i/>
          <w:kern w:val="0"/>
          <w:szCs w:val="22"/>
        </w:rPr>
        <w:t xml:space="preserve"> (</w:t>
      </w:r>
      <w:r>
        <w:rPr>
          <w:i/>
          <w:iCs/>
          <w:kern w:val="0"/>
          <w:szCs w:val="22"/>
        </w:rPr>
        <w:t>CBDS</w:t>
      </w:r>
      <w:r>
        <w:rPr>
          <w:i/>
          <w:kern w:val="0"/>
          <w:szCs w:val="22"/>
        </w:rPr>
        <w:t>)</w:t>
      </w:r>
      <w:r>
        <w:rPr>
          <w:kern w:val="0"/>
          <w:szCs w:val="22"/>
        </w:rPr>
        <w:t xml:space="preserve"> means a </w:t>
      </w:r>
      <w:r>
        <w:rPr>
          <w:i/>
          <w:iCs/>
          <w:kern w:val="0"/>
          <w:szCs w:val="22"/>
        </w:rPr>
        <w:t>Dedicated Service</w:t>
      </w:r>
      <w:r>
        <w:rPr>
          <w:kern w:val="0"/>
          <w:szCs w:val="22"/>
        </w:rPr>
        <w:t xml:space="preserve"> that is circuit-based.  Examples of </w:t>
      </w:r>
      <w:r>
        <w:rPr>
          <w:i/>
          <w:kern w:val="0"/>
          <w:szCs w:val="22"/>
        </w:rPr>
        <w:t>CBDS</w:t>
      </w:r>
      <w:r>
        <w:rPr>
          <w:kern w:val="0"/>
          <w:szCs w:val="22"/>
        </w:rPr>
        <w:t xml:space="preserve"> include time-division multiplexing-based, </w:t>
      </w:r>
      <w:r>
        <w:rPr>
          <w:i/>
          <w:kern w:val="0"/>
          <w:szCs w:val="22"/>
        </w:rPr>
        <w:t>DS1</w:t>
      </w:r>
      <w:r>
        <w:rPr>
          <w:kern w:val="0"/>
          <w:szCs w:val="22"/>
        </w:rPr>
        <w:t xml:space="preserve"> and </w:t>
      </w:r>
      <w:r>
        <w:rPr>
          <w:i/>
          <w:kern w:val="0"/>
          <w:szCs w:val="22"/>
        </w:rPr>
        <w:t>DS3</w:t>
      </w:r>
      <w:r>
        <w:rPr>
          <w:kern w:val="0"/>
          <w:szCs w:val="22"/>
        </w:rPr>
        <w:t xml:space="preserve"> services. </w:t>
      </w:r>
    </w:p>
    <w:p w:rsidR="00657603" w:rsidRDefault="00657603" w:rsidP="00657603">
      <w:pPr>
        <w:rPr>
          <w:i/>
          <w:kern w:val="0"/>
          <w:szCs w:val="22"/>
        </w:rPr>
      </w:pPr>
    </w:p>
    <w:p w:rsidR="00657603" w:rsidRDefault="00657603" w:rsidP="00657603">
      <w:pPr>
        <w:rPr>
          <w:i/>
          <w:kern w:val="0"/>
          <w:szCs w:val="22"/>
        </w:rPr>
      </w:pPr>
      <w:r>
        <w:rPr>
          <w:i/>
          <w:kern w:val="0"/>
        </w:rPr>
        <w:t xml:space="preserve">Competitive Provider </w:t>
      </w:r>
      <w:r>
        <w:rPr>
          <w:kern w:val="0"/>
        </w:rPr>
        <w:t xml:space="preserve">means a competitive local exchange carrier (CLEC), interexchange carrier, cable operator, wireless provider or any other entity that is subject to the Commission’s jurisdiction under the Communications Act of 1934, as amended, and either provides a </w:t>
      </w:r>
      <w:r>
        <w:rPr>
          <w:i/>
          <w:kern w:val="0"/>
        </w:rPr>
        <w:t>Dedicated Service</w:t>
      </w:r>
      <w:r>
        <w:rPr>
          <w:kern w:val="0"/>
        </w:rPr>
        <w:t xml:space="preserve"> or provides a </w:t>
      </w:r>
      <w:r>
        <w:rPr>
          <w:i/>
          <w:kern w:val="0"/>
        </w:rPr>
        <w:t>Connection</w:t>
      </w:r>
      <w:r>
        <w:rPr>
          <w:kern w:val="0"/>
        </w:rPr>
        <w:t xml:space="preserve"> over which a </w:t>
      </w:r>
      <w:r>
        <w:rPr>
          <w:i/>
          <w:kern w:val="0"/>
        </w:rPr>
        <w:t>Dedicated Service</w:t>
      </w:r>
      <w:r>
        <w:rPr>
          <w:kern w:val="0"/>
        </w:rPr>
        <w:t xml:space="preserve"> could be provided</w:t>
      </w:r>
      <w:r>
        <w:rPr>
          <w:kern w:val="0"/>
          <w:szCs w:val="22"/>
        </w:rPr>
        <w:t>.</w:t>
      </w:r>
      <w:r>
        <w:rPr>
          <w:kern w:val="0"/>
        </w:rPr>
        <w:t xml:space="preserve">  A </w:t>
      </w:r>
      <w:r>
        <w:rPr>
          <w:i/>
          <w:iCs/>
          <w:kern w:val="0"/>
        </w:rPr>
        <w:t>Competitive Provider</w:t>
      </w:r>
      <w:r>
        <w:rPr>
          <w:kern w:val="0"/>
        </w:rPr>
        <w:t xml:space="preserve"> does not include an </w:t>
      </w:r>
      <w:r>
        <w:rPr>
          <w:i/>
          <w:iCs/>
          <w:kern w:val="0"/>
        </w:rPr>
        <w:t>ILEC</w:t>
      </w:r>
      <w:r>
        <w:rPr>
          <w:iCs/>
          <w:kern w:val="0"/>
        </w:rPr>
        <w:t xml:space="preserve"> </w:t>
      </w:r>
      <w:r>
        <w:rPr>
          <w:kern w:val="0"/>
        </w:rPr>
        <w:t xml:space="preserve">operating within its incumbent service territory.  </w:t>
      </w:r>
    </w:p>
    <w:p w:rsidR="00657603" w:rsidRDefault="00657603" w:rsidP="00657603">
      <w:pPr>
        <w:rPr>
          <w:i/>
          <w:kern w:val="0"/>
          <w:szCs w:val="22"/>
        </w:rPr>
      </w:pPr>
    </w:p>
    <w:p w:rsidR="00657603" w:rsidRDefault="00657603" w:rsidP="00657603">
      <w:pPr>
        <w:rPr>
          <w:i/>
          <w:kern w:val="0"/>
          <w:szCs w:val="22"/>
        </w:rPr>
      </w:pPr>
      <w:r>
        <w:rPr>
          <w:i/>
          <w:kern w:val="0"/>
          <w:szCs w:val="22"/>
        </w:rPr>
        <w:t xml:space="preserve">Connection </w:t>
      </w:r>
      <w:r>
        <w:rPr>
          <w:kern w:val="0"/>
          <w:szCs w:val="22"/>
        </w:rPr>
        <w:t xml:space="preserve">means </w:t>
      </w:r>
      <w:r>
        <w:rPr>
          <w:kern w:val="0"/>
        </w:rPr>
        <w:t xml:space="preserve">a wired “line” or wireless “channel” that provides a dedicated communication path between a </w:t>
      </w:r>
      <w:r>
        <w:rPr>
          <w:i/>
          <w:kern w:val="0"/>
        </w:rPr>
        <w:t>Location</w:t>
      </w:r>
      <w:r>
        <w:rPr>
          <w:kern w:val="0"/>
        </w:rPr>
        <w:t xml:space="preserve"> and the first </w:t>
      </w:r>
      <w:r>
        <w:rPr>
          <w:i/>
          <w:kern w:val="0"/>
        </w:rPr>
        <w:t>Node</w:t>
      </w:r>
      <w:r>
        <w:rPr>
          <w:kern w:val="0"/>
        </w:rPr>
        <w:t xml:space="preserve"> on a </w:t>
      </w:r>
      <w:r>
        <w:rPr>
          <w:i/>
          <w:kern w:val="0"/>
        </w:rPr>
        <w:t>Provider</w:t>
      </w:r>
      <w:r>
        <w:rPr>
          <w:kern w:val="0"/>
        </w:rPr>
        <w:t xml:space="preserve">’s network.  Multiple dedicated communication paths serving one or more </w:t>
      </w:r>
      <w:r>
        <w:rPr>
          <w:i/>
          <w:kern w:val="0"/>
        </w:rPr>
        <w:t>End Users</w:t>
      </w:r>
      <w:r>
        <w:rPr>
          <w:kern w:val="0"/>
        </w:rPr>
        <w:t xml:space="preserve"> at the same </w:t>
      </w:r>
      <w:r>
        <w:rPr>
          <w:i/>
          <w:kern w:val="0"/>
        </w:rPr>
        <w:t xml:space="preserve">Location </w:t>
      </w:r>
      <w:r>
        <w:rPr>
          <w:kern w:val="0"/>
        </w:rPr>
        <w:t xml:space="preserve">should be counted as a single </w:t>
      </w:r>
      <w:r>
        <w:rPr>
          <w:i/>
          <w:kern w:val="0"/>
        </w:rPr>
        <w:t>Connection</w:t>
      </w:r>
      <w:r>
        <w:rPr>
          <w:kern w:val="0"/>
        </w:rPr>
        <w:t xml:space="preserve">.  A </w:t>
      </w:r>
      <w:r>
        <w:rPr>
          <w:i/>
          <w:kern w:val="0"/>
        </w:rPr>
        <w:t>Connection</w:t>
      </w:r>
      <w:r>
        <w:rPr>
          <w:kern w:val="0"/>
        </w:rPr>
        <w:t xml:space="preserve"> may be a </w:t>
      </w:r>
      <w:r>
        <w:rPr>
          <w:i/>
          <w:kern w:val="0"/>
        </w:rPr>
        <w:t>UNE</w:t>
      </w:r>
      <w:r>
        <w:rPr>
          <w:kern w:val="0"/>
        </w:rPr>
        <w:t xml:space="preserve">, including an </w:t>
      </w:r>
      <w:r>
        <w:rPr>
          <w:i/>
          <w:kern w:val="0"/>
        </w:rPr>
        <w:t xml:space="preserve">Unbundled Copper Loop </w:t>
      </w:r>
      <w:r>
        <w:rPr>
          <w:kern w:val="0"/>
        </w:rPr>
        <w:t xml:space="preserve">if modified to provide a </w:t>
      </w:r>
      <w:r w:rsidRPr="00827F12">
        <w:rPr>
          <w:i/>
          <w:kern w:val="0"/>
        </w:rPr>
        <w:t>Dedicated Service</w:t>
      </w:r>
      <w:r>
        <w:rPr>
          <w:kern w:val="0"/>
        </w:rPr>
        <w:t xml:space="preserve">.  A </w:t>
      </w:r>
      <w:r>
        <w:rPr>
          <w:i/>
          <w:kern w:val="0"/>
        </w:rPr>
        <w:t>Connection</w:t>
      </w:r>
      <w:r>
        <w:rPr>
          <w:kern w:val="0"/>
        </w:rPr>
        <w:t xml:space="preserve"> must have the capability of being used to provide one or more </w:t>
      </w:r>
      <w:r>
        <w:rPr>
          <w:i/>
          <w:kern w:val="0"/>
        </w:rPr>
        <w:t>Dedicated Services</w:t>
      </w:r>
      <w:r>
        <w:rPr>
          <w:kern w:val="0"/>
        </w:rPr>
        <w:t xml:space="preserve">; however, a </w:t>
      </w:r>
      <w:r>
        <w:rPr>
          <w:i/>
          <w:kern w:val="0"/>
        </w:rPr>
        <w:t>Connection</w:t>
      </w:r>
      <w:r>
        <w:rPr>
          <w:kern w:val="0"/>
        </w:rPr>
        <w:t xml:space="preserve"> can be used to provide other services as well.  For example, a dedicated communication path that is currently being used to provide a mass market broadband service but has the capability to provide a </w:t>
      </w:r>
      <w:r>
        <w:rPr>
          <w:i/>
          <w:kern w:val="0"/>
        </w:rPr>
        <w:t>Dedicated Service</w:t>
      </w:r>
      <w:r>
        <w:rPr>
          <w:kern w:val="0"/>
        </w:rPr>
        <w:t xml:space="preserve"> is considered a </w:t>
      </w:r>
      <w:r>
        <w:rPr>
          <w:i/>
          <w:kern w:val="0"/>
        </w:rPr>
        <w:t>Connection</w:t>
      </w:r>
      <w:r>
        <w:rPr>
          <w:kern w:val="0"/>
        </w:rPr>
        <w:t xml:space="preserve"> for the purpose of this data collection.  </w:t>
      </w:r>
    </w:p>
    <w:p w:rsidR="00657603" w:rsidRDefault="00657603" w:rsidP="00657603">
      <w:pPr>
        <w:rPr>
          <w:i/>
          <w:kern w:val="0"/>
          <w:szCs w:val="22"/>
        </w:rPr>
      </w:pPr>
    </w:p>
    <w:p w:rsidR="00657603" w:rsidRDefault="00657603" w:rsidP="00657603">
      <w:pPr>
        <w:widowControl/>
        <w:rPr>
          <w:kern w:val="0"/>
          <w:szCs w:val="22"/>
        </w:rPr>
      </w:pPr>
      <w:r>
        <w:rPr>
          <w:i/>
          <w:kern w:val="0"/>
          <w:szCs w:val="22"/>
        </w:rPr>
        <w:t>Contract-Based Tariff</w:t>
      </w:r>
      <w:r>
        <w:rPr>
          <w:kern w:val="0"/>
          <w:szCs w:val="22"/>
        </w:rPr>
        <w:t xml:space="preserve"> means a </w:t>
      </w:r>
      <w:r>
        <w:rPr>
          <w:i/>
          <w:kern w:val="0"/>
          <w:szCs w:val="22"/>
        </w:rPr>
        <w:t>Tariff</w:t>
      </w:r>
      <w:r>
        <w:rPr>
          <w:kern w:val="0"/>
          <w:szCs w:val="22"/>
        </w:rPr>
        <w:t xml:space="preserve">, other than a </w:t>
      </w:r>
      <w:r>
        <w:rPr>
          <w:i/>
          <w:kern w:val="0"/>
          <w:szCs w:val="22"/>
        </w:rPr>
        <w:t>Tariff Plan</w:t>
      </w:r>
      <w:r>
        <w:rPr>
          <w:kern w:val="0"/>
          <w:szCs w:val="22"/>
        </w:rPr>
        <w:t xml:space="preserve">, that is based on a service contract entered into between a customer and an </w:t>
      </w:r>
      <w:r>
        <w:rPr>
          <w:i/>
          <w:kern w:val="0"/>
          <w:szCs w:val="22"/>
        </w:rPr>
        <w:t>ILEC</w:t>
      </w:r>
      <w:r>
        <w:rPr>
          <w:kern w:val="0"/>
          <w:szCs w:val="22"/>
        </w:rPr>
        <w:t xml:space="preserve"> which has obtained permission to offer contract-based tariff services pursuant to 47 C.F.R. § 69.701 </w:t>
      </w:r>
      <w:r>
        <w:rPr>
          <w:i/>
          <w:kern w:val="0"/>
          <w:szCs w:val="22"/>
        </w:rPr>
        <w:t>et seq</w:t>
      </w:r>
      <w:r>
        <w:rPr>
          <w:kern w:val="0"/>
          <w:szCs w:val="22"/>
        </w:rPr>
        <w:t xml:space="preserve">. of the Commission’s pricing flexibility rules or a comparable tariffed intrastate service contract between a customer and an </w:t>
      </w:r>
      <w:r>
        <w:rPr>
          <w:i/>
          <w:kern w:val="0"/>
          <w:szCs w:val="22"/>
        </w:rPr>
        <w:t>ILEC</w:t>
      </w:r>
      <w:r>
        <w:rPr>
          <w:kern w:val="0"/>
          <w:szCs w:val="22"/>
        </w:rPr>
        <w:t xml:space="preserve">.  </w:t>
      </w:r>
    </w:p>
    <w:p w:rsidR="00657603" w:rsidRDefault="00657603" w:rsidP="00657603">
      <w:pPr>
        <w:rPr>
          <w:kern w:val="0"/>
          <w:szCs w:val="22"/>
        </w:rPr>
      </w:pPr>
    </w:p>
    <w:p w:rsidR="00657603" w:rsidRDefault="00657603" w:rsidP="00657603">
      <w:pPr>
        <w:widowControl/>
        <w:rPr>
          <w:kern w:val="0"/>
          <w:szCs w:val="22"/>
        </w:rPr>
      </w:pPr>
      <w:r>
        <w:rPr>
          <w:i/>
          <w:kern w:val="0"/>
          <w:szCs w:val="22"/>
        </w:rPr>
        <w:t xml:space="preserve">Dedicated Service </w:t>
      </w:r>
      <w:r>
        <w:rPr>
          <w:kern w:val="0"/>
          <w:szCs w:val="22"/>
        </w:rPr>
        <w:t xml:space="preserve">transports data between two or more designated points, </w:t>
      </w:r>
      <w:r>
        <w:rPr>
          <w:i/>
          <w:kern w:val="0"/>
          <w:szCs w:val="22"/>
        </w:rPr>
        <w:t>e.g.</w:t>
      </w:r>
      <w:r>
        <w:rPr>
          <w:kern w:val="0"/>
          <w:szCs w:val="22"/>
        </w:rPr>
        <w:t xml:space="preserve">, between an </w:t>
      </w:r>
      <w:r>
        <w:rPr>
          <w:i/>
          <w:kern w:val="0"/>
          <w:szCs w:val="22"/>
        </w:rPr>
        <w:t>End User’s</w:t>
      </w:r>
      <w:r>
        <w:rPr>
          <w:kern w:val="0"/>
          <w:szCs w:val="22"/>
        </w:rPr>
        <w:t xml:space="preserve"> premises and a point-of-presence, between the central office of a local exchange carrier (LEC) and a point-of-presence, or between two </w:t>
      </w:r>
      <w:r>
        <w:rPr>
          <w:i/>
          <w:kern w:val="0"/>
          <w:szCs w:val="22"/>
        </w:rPr>
        <w:t>End User</w:t>
      </w:r>
      <w:r>
        <w:rPr>
          <w:kern w:val="0"/>
          <w:szCs w:val="22"/>
        </w:rPr>
        <w:t xml:space="preserve"> premises, at a rate of at least 1.5 Mbps </w:t>
      </w:r>
      <w:r>
        <w:t xml:space="preserve">in both directions (upstream/downstream) </w:t>
      </w:r>
      <w:r>
        <w:rPr>
          <w:kern w:val="0"/>
          <w:szCs w:val="22"/>
        </w:rPr>
        <w:t xml:space="preserve">with prescribed performance requirements that include bandwidth-, latency-, or error-rate guarantees or other parameters that define delivery under a </w:t>
      </w:r>
      <w:r>
        <w:rPr>
          <w:i/>
          <w:kern w:val="0"/>
          <w:szCs w:val="22"/>
        </w:rPr>
        <w:t>Tariff</w:t>
      </w:r>
      <w:r>
        <w:rPr>
          <w:kern w:val="0"/>
          <w:szCs w:val="22"/>
        </w:rPr>
        <w:t xml:space="preserve"> or in a service-level agreement.  </w:t>
      </w:r>
      <w:r>
        <w:rPr>
          <w:i/>
          <w:kern w:val="0"/>
          <w:szCs w:val="22"/>
        </w:rPr>
        <w:t xml:space="preserve">Dedicated Service </w:t>
      </w:r>
      <w:r>
        <w:rPr>
          <w:iCs/>
          <w:kern w:val="0"/>
        </w:rPr>
        <w:t xml:space="preserve">includes, but is not limited to, </w:t>
      </w:r>
      <w:r>
        <w:rPr>
          <w:i/>
          <w:iCs/>
          <w:kern w:val="0"/>
        </w:rPr>
        <w:t>CBDS</w:t>
      </w:r>
      <w:r>
        <w:rPr>
          <w:iCs/>
          <w:kern w:val="0"/>
        </w:rPr>
        <w:t xml:space="preserve"> and </w:t>
      </w:r>
      <w:r>
        <w:rPr>
          <w:i/>
          <w:iCs/>
          <w:kern w:val="0"/>
        </w:rPr>
        <w:t>PBDS</w:t>
      </w:r>
      <w:r>
        <w:rPr>
          <w:iCs/>
          <w:kern w:val="0"/>
        </w:rPr>
        <w:t xml:space="preserve">.  </w:t>
      </w:r>
      <w:r>
        <w:rPr>
          <w:kern w:val="0"/>
          <w:szCs w:val="22"/>
        </w:rPr>
        <w:t xml:space="preserve">For the purpose of this data collection, </w:t>
      </w:r>
      <w:r>
        <w:rPr>
          <w:i/>
          <w:kern w:val="0"/>
          <w:szCs w:val="22"/>
        </w:rPr>
        <w:t xml:space="preserve">Dedicated Service </w:t>
      </w:r>
      <w:r>
        <w:rPr>
          <w:kern w:val="0"/>
          <w:szCs w:val="22"/>
        </w:rPr>
        <w:t xml:space="preserve">does not include “best effort” services, </w:t>
      </w:r>
      <w:r>
        <w:rPr>
          <w:i/>
          <w:kern w:val="0"/>
          <w:szCs w:val="22"/>
        </w:rPr>
        <w:t>e.g.</w:t>
      </w:r>
      <w:r>
        <w:rPr>
          <w:kern w:val="0"/>
          <w:szCs w:val="22"/>
        </w:rPr>
        <w:t xml:space="preserve">, mass market broadband services such as DSL and cable modem broadband access.  </w:t>
      </w:r>
    </w:p>
    <w:p w:rsidR="00657603" w:rsidRDefault="00657603" w:rsidP="00657603">
      <w:pPr>
        <w:rPr>
          <w:kern w:val="0"/>
          <w:szCs w:val="22"/>
        </w:rPr>
      </w:pPr>
    </w:p>
    <w:p w:rsidR="00657603" w:rsidRDefault="00657603" w:rsidP="00657603">
      <w:pPr>
        <w:rPr>
          <w:kern w:val="0"/>
        </w:rPr>
      </w:pPr>
      <w:r>
        <w:rPr>
          <w:i/>
          <w:kern w:val="0"/>
        </w:rPr>
        <w:t>Disconnection</w:t>
      </w:r>
      <w:r>
        <w:rPr>
          <w:kern w:val="0"/>
        </w:rPr>
        <w:t xml:space="preserve"> means the process by which a </w:t>
      </w:r>
      <w:r>
        <w:rPr>
          <w:i/>
          <w:kern w:val="0"/>
        </w:rPr>
        <w:t>Provider</w:t>
      </w:r>
      <w:r>
        <w:rPr>
          <w:kern w:val="0"/>
        </w:rPr>
        <w:t xml:space="preserve">, per a customer request, terminates billing on one or more of a customer’s </w:t>
      </w:r>
      <w:r>
        <w:rPr>
          <w:i/>
          <w:kern w:val="0"/>
        </w:rPr>
        <w:t>Dedicated Service</w:t>
      </w:r>
      <w:r>
        <w:rPr>
          <w:kern w:val="0"/>
        </w:rPr>
        <w:t xml:space="preserve"> circuits.</w:t>
      </w:r>
    </w:p>
    <w:p w:rsidR="00657603" w:rsidRDefault="00657603" w:rsidP="00657603">
      <w:pPr>
        <w:rPr>
          <w:i/>
          <w:kern w:val="0"/>
          <w:szCs w:val="22"/>
        </w:rPr>
      </w:pPr>
    </w:p>
    <w:p w:rsidR="00657603" w:rsidRDefault="00657603" w:rsidP="00657603">
      <w:pPr>
        <w:rPr>
          <w:kern w:val="0"/>
          <w:szCs w:val="22"/>
        </w:rPr>
      </w:pPr>
      <w:r>
        <w:rPr>
          <w:i/>
          <w:kern w:val="0"/>
          <w:szCs w:val="22"/>
        </w:rPr>
        <w:t xml:space="preserve">DS1 </w:t>
      </w:r>
      <w:r>
        <w:rPr>
          <w:kern w:val="0"/>
          <w:szCs w:val="22"/>
        </w:rPr>
        <w:t xml:space="preserve">and </w:t>
      </w:r>
      <w:r>
        <w:rPr>
          <w:i/>
          <w:kern w:val="0"/>
          <w:szCs w:val="22"/>
        </w:rPr>
        <w:t>DS3</w:t>
      </w:r>
      <w:r>
        <w:rPr>
          <w:kern w:val="0"/>
          <w:szCs w:val="22"/>
        </w:rPr>
        <w:t>,</w:t>
      </w:r>
      <w:r>
        <w:rPr>
          <w:i/>
          <w:kern w:val="0"/>
          <w:szCs w:val="22"/>
        </w:rPr>
        <w:t xml:space="preserve"> </w:t>
      </w:r>
      <w:r>
        <w:rPr>
          <w:kern w:val="0"/>
          <w:szCs w:val="22"/>
        </w:rPr>
        <w:t xml:space="preserve">except where specified, refer to DS1s and DS3s that are not </w:t>
      </w:r>
      <w:r>
        <w:rPr>
          <w:i/>
          <w:kern w:val="0"/>
          <w:szCs w:val="22"/>
        </w:rPr>
        <w:t>UNEs</w:t>
      </w:r>
      <w:r>
        <w:rPr>
          <w:kern w:val="0"/>
          <w:szCs w:val="22"/>
        </w:rPr>
        <w:t>.</w:t>
      </w:r>
      <w:r>
        <w:rPr>
          <w:kern w:val="0"/>
          <w:szCs w:val="22"/>
          <w:vertAlign w:val="superscript"/>
        </w:rPr>
        <w:footnoteReference w:id="56"/>
      </w:r>
      <w:r>
        <w:rPr>
          <w:kern w:val="0"/>
          <w:szCs w:val="22"/>
        </w:rPr>
        <w:t xml:space="preserve">  </w:t>
      </w:r>
      <w:r>
        <w:rPr>
          <w:i/>
          <w:kern w:val="0"/>
          <w:szCs w:val="22"/>
        </w:rPr>
        <w:t>DS1s</w:t>
      </w:r>
      <w:r>
        <w:rPr>
          <w:kern w:val="0"/>
          <w:szCs w:val="22"/>
        </w:rPr>
        <w:t xml:space="preserve"> and </w:t>
      </w:r>
      <w:r>
        <w:rPr>
          <w:i/>
          <w:kern w:val="0"/>
          <w:szCs w:val="22"/>
        </w:rPr>
        <w:t>DS3s</w:t>
      </w:r>
      <w:r>
        <w:rPr>
          <w:kern w:val="0"/>
          <w:szCs w:val="22"/>
        </w:rPr>
        <w:t xml:space="preserve"> are </w:t>
      </w:r>
      <w:r>
        <w:rPr>
          <w:i/>
          <w:kern w:val="0"/>
          <w:szCs w:val="22"/>
        </w:rPr>
        <w:t>Dedicated Services</w:t>
      </w:r>
      <w:r>
        <w:rPr>
          <w:kern w:val="0"/>
          <w:szCs w:val="22"/>
        </w:rPr>
        <w:t>.</w:t>
      </w:r>
    </w:p>
    <w:p w:rsidR="00657603" w:rsidRDefault="00657603" w:rsidP="00657603">
      <w:pPr>
        <w:rPr>
          <w:i/>
          <w:kern w:val="0"/>
          <w:szCs w:val="22"/>
        </w:rPr>
      </w:pPr>
    </w:p>
    <w:p w:rsidR="00657603" w:rsidRDefault="00657603" w:rsidP="00657603">
      <w:pPr>
        <w:autoSpaceDE w:val="0"/>
        <w:autoSpaceDN w:val="0"/>
        <w:adjustRightInd w:val="0"/>
        <w:rPr>
          <w:kern w:val="0"/>
        </w:rPr>
      </w:pPr>
      <w:r>
        <w:rPr>
          <w:i/>
          <w:kern w:val="0"/>
        </w:rPr>
        <w:t>End User</w:t>
      </w:r>
      <w:r>
        <w:rPr>
          <w:kern w:val="0"/>
        </w:rPr>
        <w:t xml:space="preserve"> means a business, institutional, or government entity that purchases a communications service </w:t>
      </w:r>
      <w:r>
        <w:rPr>
          <w:kern w:val="0"/>
          <w:szCs w:val="22"/>
        </w:rPr>
        <w:t>for its own purposes and does not resell such service</w:t>
      </w:r>
      <w:r>
        <w:rPr>
          <w:kern w:val="0"/>
        </w:rPr>
        <w:t xml:space="preserve">.  A mobile wireless service provider is considered an </w:t>
      </w:r>
      <w:r>
        <w:rPr>
          <w:i/>
          <w:kern w:val="0"/>
        </w:rPr>
        <w:t>End User</w:t>
      </w:r>
      <w:r>
        <w:rPr>
          <w:kern w:val="0"/>
        </w:rPr>
        <w:t xml:space="preserve"> when it purchases communications services to make connections within its own network, </w:t>
      </w:r>
      <w:r>
        <w:rPr>
          <w:i/>
          <w:kern w:val="0"/>
        </w:rPr>
        <w:t>e.g.</w:t>
      </w:r>
      <w:r>
        <w:rPr>
          <w:kern w:val="0"/>
        </w:rPr>
        <w:t xml:space="preserve">, backhaul to a cell site.  </w:t>
      </w:r>
    </w:p>
    <w:p w:rsidR="00657603" w:rsidRDefault="00657603" w:rsidP="00657603">
      <w:pPr>
        <w:autoSpaceDE w:val="0"/>
        <w:autoSpaceDN w:val="0"/>
        <w:adjustRightInd w:val="0"/>
        <w:rPr>
          <w:kern w:val="0"/>
        </w:rPr>
      </w:pPr>
    </w:p>
    <w:p w:rsidR="00657603" w:rsidRDefault="00657603" w:rsidP="00657603">
      <w:pPr>
        <w:autoSpaceDE w:val="0"/>
        <w:autoSpaceDN w:val="0"/>
        <w:adjustRightInd w:val="0"/>
        <w:rPr>
          <w:kern w:val="0"/>
        </w:rPr>
      </w:pPr>
      <w:r>
        <w:rPr>
          <w:i/>
          <w:kern w:val="0"/>
        </w:rPr>
        <w:t xml:space="preserve">End User Channel Termination </w:t>
      </w:r>
      <w:r>
        <w:rPr>
          <w:kern w:val="0"/>
        </w:rPr>
        <w:t xml:space="preserve">means, as defined in </w:t>
      </w:r>
      <w:r>
        <w:rPr>
          <w:kern w:val="0"/>
          <w:szCs w:val="22"/>
        </w:rPr>
        <w:t>47 C.F.R. § 69.703(a)(2),</w:t>
      </w:r>
      <w:r>
        <w:rPr>
          <w:kern w:val="0"/>
        </w:rPr>
        <w:t xml:space="preserve"> a dedicated channel connecting a LEC end office and a customer premises, offered for purposes of carrying special access traffic.  </w:t>
      </w:r>
    </w:p>
    <w:p w:rsidR="00657603" w:rsidRDefault="00657603" w:rsidP="00657603">
      <w:pPr>
        <w:autoSpaceDE w:val="0"/>
        <w:autoSpaceDN w:val="0"/>
        <w:adjustRightInd w:val="0"/>
        <w:rPr>
          <w:i/>
          <w:kern w:val="0"/>
          <w:szCs w:val="22"/>
        </w:rPr>
      </w:pPr>
    </w:p>
    <w:p w:rsidR="00657603" w:rsidRDefault="00657603" w:rsidP="00657603">
      <w:pPr>
        <w:autoSpaceDE w:val="0"/>
        <w:autoSpaceDN w:val="0"/>
        <w:adjustRightInd w:val="0"/>
        <w:rPr>
          <w:kern w:val="0"/>
          <w:szCs w:val="22"/>
        </w:rPr>
      </w:pPr>
      <w:r>
        <w:rPr>
          <w:i/>
          <w:kern w:val="0"/>
          <w:szCs w:val="22"/>
        </w:rPr>
        <w:t>Incumbent Local Exchange Carrier (ILEC)</w:t>
      </w:r>
      <w:r>
        <w:rPr>
          <w:kern w:val="0"/>
          <w:szCs w:val="22"/>
        </w:rPr>
        <w:t xml:space="preserve"> means, for the purpose of this data collection, a LEC that provides a </w:t>
      </w:r>
      <w:r>
        <w:rPr>
          <w:i/>
          <w:kern w:val="0"/>
          <w:szCs w:val="22"/>
        </w:rPr>
        <w:t>Dedicated Service</w:t>
      </w:r>
      <w:r>
        <w:rPr>
          <w:kern w:val="0"/>
          <w:szCs w:val="22"/>
        </w:rPr>
        <w:t xml:space="preserve"> in study areas where it is subject to price cap regulation under sections 61.41-61.49 of the Commission’s rules, 47 C.F.R. §§ 61.41-61.49.</w:t>
      </w:r>
    </w:p>
    <w:p w:rsidR="00657603" w:rsidRDefault="00657603" w:rsidP="00657603">
      <w:pPr>
        <w:autoSpaceDE w:val="0"/>
        <w:autoSpaceDN w:val="0"/>
        <w:adjustRightInd w:val="0"/>
        <w:rPr>
          <w:kern w:val="0"/>
          <w:szCs w:val="22"/>
        </w:rPr>
      </w:pPr>
    </w:p>
    <w:p w:rsidR="00657603" w:rsidRPr="00516321" w:rsidRDefault="00657603" w:rsidP="00657603">
      <w:pPr>
        <w:widowControl/>
        <w:rPr>
          <w:kern w:val="0"/>
        </w:rPr>
      </w:pPr>
      <w:r>
        <w:rPr>
          <w:i/>
          <w:kern w:val="0"/>
        </w:rPr>
        <w:t>Indefeasible Right of Use (IRU)</w:t>
      </w:r>
      <w:r>
        <w:rPr>
          <w:kern w:val="0"/>
        </w:rPr>
        <w:t xml:space="preserve"> means an indefeasible l</w:t>
      </w:r>
      <w:r>
        <w:rPr>
          <w:color w:val="000000"/>
          <w:kern w:val="0"/>
        </w:rPr>
        <w:t>ong-term leasehold interest for a minimum total duration of ten years that gives the grantee the right to access and exclusively use specified strands of fiber or allocated bandwidth to provide a service as determined by the grantee.</w:t>
      </w:r>
      <w:r>
        <w:rPr>
          <w:color w:val="000000"/>
          <w:kern w:val="0"/>
          <w:vertAlign w:val="superscript"/>
        </w:rPr>
        <w:footnoteReference w:id="57"/>
      </w:r>
      <w:r>
        <w:rPr>
          <w:color w:val="000000"/>
          <w:kern w:val="0"/>
        </w:rPr>
        <w:t xml:space="preserve">  An </w:t>
      </w:r>
      <w:r>
        <w:rPr>
          <w:i/>
          <w:color w:val="000000"/>
          <w:kern w:val="0"/>
        </w:rPr>
        <w:t>IRU</w:t>
      </w:r>
      <w:r>
        <w:rPr>
          <w:color w:val="000000"/>
          <w:kern w:val="0"/>
        </w:rPr>
        <w:t xml:space="preserve"> confers on the grantee substantially all of the risks and rewards of ownership.  </w:t>
      </w:r>
      <w:r>
        <w:rPr>
          <w:i/>
          <w:color w:val="000000"/>
          <w:kern w:val="0"/>
        </w:rPr>
        <w:t>IRUs</w:t>
      </w:r>
      <w:r>
        <w:rPr>
          <w:color w:val="000000"/>
          <w:kern w:val="0"/>
        </w:rPr>
        <w:t xml:space="preserve"> typically include the following elements:  (i) payment of a substantial fee up front to enter into the </w:t>
      </w:r>
      <w:r>
        <w:rPr>
          <w:i/>
          <w:color w:val="000000"/>
          <w:kern w:val="0"/>
        </w:rPr>
        <w:t>IRU</w:t>
      </w:r>
      <w:r>
        <w:rPr>
          <w:color w:val="000000"/>
          <w:kern w:val="0"/>
        </w:rPr>
        <w:t xml:space="preserve"> contract;</w:t>
      </w:r>
      <w:r>
        <w:rPr>
          <w:color w:val="000000"/>
          <w:kern w:val="0"/>
          <w:vertAlign w:val="superscript"/>
        </w:rPr>
        <w:footnoteReference w:id="58"/>
      </w:r>
      <w:r>
        <w:rPr>
          <w:color w:val="000000"/>
          <w:kern w:val="0"/>
        </w:rPr>
        <w:t xml:space="preserve"> (ii) conveyance of tax obligations commensurate with the risks and rewards of ownership to the grantee (</w:t>
      </w:r>
      <w:r>
        <w:rPr>
          <w:i/>
          <w:color w:val="000000"/>
          <w:kern w:val="0"/>
        </w:rPr>
        <w:t xml:space="preserve">e.g. </w:t>
      </w:r>
      <w:r>
        <w:rPr>
          <w:color w:val="000000"/>
          <w:kern w:val="0"/>
        </w:rPr>
        <w:t xml:space="preserve">as opposed to the lesser tax burdens associated with other forms of leases); (iii) terms for payment to the grantor for ancillary services, such as maintenance fees; (iv) all additional rights and interests necessary to enable the </w:t>
      </w:r>
      <w:r>
        <w:rPr>
          <w:i/>
          <w:color w:val="000000"/>
          <w:kern w:val="0"/>
        </w:rPr>
        <w:t>IRU</w:t>
      </w:r>
      <w:r>
        <w:rPr>
          <w:color w:val="000000"/>
          <w:kern w:val="0"/>
        </w:rPr>
        <w:t xml:space="preserve"> to be used by the grantee in the manner agreed to; and (v) no unreasonable limit on the right of the grantee to use the asset as it wishes (</w:t>
      </w:r>
      <w:r>
        <w:rPr>
          <w:i/>
          <w:color w:val="000000"/>
          <w:kern w:val="0"/>
        </w:rPr>
        <w:t>e.g</w:t>
      </w:r>
      <w:r>
        <w:rPr>
          <w:color w:val="000000"/>
          <w:kern w:val="0"/>
        </w:rPr>
        <w:t xml:space="preserve">., the grantee shall be permitted to splice into the </w:t>
      </w:r>
      <w:r>
        <w:rPr>
          <w:i/>
          <w:color w:val="000000"/>
          <w:kern w:val="0"/>
        </w:rPr>
        <w:t>IRU</w:t>
      </w:r>
      <w:r>
        <w:rPr>
          <w:color w:val="000000"/>
          <w:kern w:val="0"/>
        </w:rPr>
        <w:t xml:space="preserve"> fiber, though such splice points must be mutually agreed upon by grantor and the grantee of the </w:t>
      </w:r>
      <w:r>
        <w:rPr>
          <w:i/>
          <w:color w:val="000000"/>
          <w:kern w:val="0"/>
        </w:rPr>
        <w:t>IRU</w:t>
      </w:r>
      <w:r>
        <w:rPr>
          <w:color w:val="000000"/>
          <w:kern w:val="0"/>
        </w:rPr>
        <w:t xml:space="preserve">). </w:t>
      </w:r>
    </w:p>
    <w:p w:rsidR="00657603" w:rsidRDefault="00657603" w:rsidP="00657603">
      <w:pPr>
        <w:rPr>
          <w:i/>
          <w:kern w:val="0"/>
        </w:rPr>
      </w:pPr>
    </w:p>
    <w:p w:rsidR="00657603" w:rsidRDefault="00657603" w:rsidP="00657603">
      <w:pPr>
        <w:rPr>
          <w:b/>
          <w:kern w:val="0"/>
        </w:rPr>
      </w:pPr>
      <w:r>
        <w:rPr>
          <w:i/>
          <w:kern w:val="0"/>
        </w:rPr>
        <w:t>Location</w:t>
      </w:r>
      <w:r>
        <w:rPr>
          <w:kern w:val="0"/>
        </w:rPr>
        <w:t xml:space="preserve"> means a building, other man-made structure, a cell site on a building, a free-standing cell site, or a cell site on some other man-made structure where the </w:t>
      </w:r>
      <w:r>
        <w:rPr>
          <w:i/>
          <w:kern w:val="0"/>
        </w:rPr>
        <w:t>End User</w:t>
      </w:r>
      <w:r>
        <w:rPr>
          <w:kern w:val="0"/>
        </w:rPr>
        <w:t xml:space="preserve"> is connected.  A </w:t>
      </w:r>
      <w:r>
        <w:rPr>
          <w:i/>
          <w:kern w:val="0"/>
        </w:rPr>
        <w:t>Node</w:t>
      </w:r>
      <w:r>
        <w:rPr>
          <w:kern w:val="0"/>
        </w:rPr>
        <w:t xml:space="preserve"> is not a </w:t>
      </w:r>
      <w:r>
        <w:rPr>
          <w:i/>
          <w:kern w:val="0"/>
        </w:rPr>
        <w:t>Location</w:t>
      </w:r>
      <w:r>
        <w:rPr>
          <w:kern w:val="0"/>
        </w:rPr>
        <w:t>.</w:t>
      </w:r>
      <w:r>
        <w:rPr>
          <w:b/>
          <w:kern w:val="0"/>
        </w:rPr>
        <w:t xml:space="preserve">  </w:t>
      </w:r>
      <w:r>
        <w:rPr>
          <w:kern w:val="0"/>
        </w:rPr>
        <w:t xml:space="preserve">For the purposes of this data collection, cell sites are to be treated as </w:t>
      </w:r>
      <w:r>
        <w:rPr>
          <w:i/>
          <w:kern w:val="0"/>
        </w:rPr>
        <w:t>Locations</w:t>
      </w:r>
      <w:r>
        <w:rPr>
          <w:kern w:val="0"/>
        </w:rPr>
        <w:t xml:space="preserve"> and not as </w:t>
      </w:r>
      <w:r>
        <w:rPr>
          <w:i/>
          <w:kern w:val="0"/>
        </w:rPr>
        <w:t>Nodes</w:t>
      </w:r>
      <w:r>
        <w:rPr>
          <w:kern w:val="0"/>
        </w:rPr>
        <w:t xml:space="preserve">.  </w:t>
      </w:r>
    </w:p>
    <w:p w:rsidR="00657603" w:rsidRDefault="00657603" w:rsidP="00657603">
      <w:pPr>
        <w:rPr>
          <w:kern w:val="0"/>
        </w:rPr>
      </w:pPr>
    </w:p>
    <w:p w:rsidR="00657603" w:rsidRDefault="00657603" w:rsidP="00657603">
      <w:pPr>
        <w:rPr>
          <w:kern w:val="0"/>
          <w:szCs w:val="22"/>
        </w:rPr>
      </w:pPr>
      <w:r>
        <w:rPr>
          <w:i/>
          <w:kern w:val="0"/>
          <w:szCs w:val="22"/>
        </w:rPr>
        <w:t xml:space="preserve">Metropolitan Statistical Area (MSA) </w:t>
      </w:r>
      <w:r>
        <w:rPr>
          <w:kern w:val="0"/>
          <w:szCs w:val="22"/>
        </w:rPr>
        <w:t>is a geographic area as defined by 47 C.F.R. §§ 22.909(a), 69.703(b).</w:t>
      </w:r>
      <w:r>
        <w:rPr>
          <w:i/>
          <w:kern w:val="0"/>
          <w:szCs w:val="22"/>
        </w:rPr>
        <w:t xml:space="preserve"> </w:t>
      </w:r>
    </w:p>
    <w:p w:rsidR="00657603" w:rsidRDefault="00657603" w:rsidP="00657603">
      <w:pPr>
        <w:rPr>
          <w:kern w:val="0"/>
          <w:szCs w:val="22"/>
        </w:rPr>
      </w:pPr>
    </w:p>
    <w:p w:rsidR="00657603" w:rsidRDefault="00657603" w:rsidP="00657603">
      <w:pPr>
        <w:outlineLvl w:val="0"/>
        <w:rPr>
          <w:kern w:val="0"/>
          <w:szCs w:val="22"/>
        </w:rPr>
      </w:pPr>
      <w:r>
        <w:rPr>
          <w:i/>
          <w:kern w:val="0"/>
          <w:szCs w:val="22"/>
        </w:rPr>
        <w:t>N</w:t>
      </w:r>
      <w:r>
        <w:rPr>
          <w:bCs/>
          <w:i/>
          <w:kern w:val="0"/>
          <w:szCs w:val="22"/>
        </w:rPr>
        <w:t>ode</w:t>
      </w:r>
      <w:r>
        <w:rPr>
          <w:kern w:val="0"/>
          <w:szCs w:val="22"/>
        </w:rPr>
        <w:t xml:space="preserve"> </w:t>
      </w:r>
      <w:r>
        <w:rPr>
          <w:color w:val="000000"/>
          <w:kern w:val="0"/>
        </w:rPr>
        <w:t xml:space="preserve">is an aggregation point, a branch point, or a point of interconnection on a </w:t>
      </w:r>
      <w:r>
        <w:rPr>
          <w:i/>
          <w:iCs/>
          <w:color w:val="000000"/>
          <w:kern w:val="0"/>
        </w:rPr>
        <w:t>Provider</w:t>
      </w:r>
      <w:r>
        <w:rPr>
          <w:color w:val="000000"/>
          <w:kern w:val="0"/>
        </w:rPr>
        <w:t xml:space="preserve">’s network, including a point of interconnection to other </w:t>
      </w:r>
      <w:r>
        <w:rPr>
          <w:i/>
          <w:iCs/>
          <w:color w:val="000000"/>
          <w:kern w:val="0"/>
        </w:rPr>
        <w:t>Provider</w:t>
      </w:r>
      <w:r>
        <w:rPr>
          <w:color w:val="000000"/>
          <w:kern w:val="0"/>
        </w:rPr>
        <w:t xml:space="preserve"> networks.  Examples include LEC central offices, remote terminal locations, </w:t>
      </w:r>
      <w:r>
        <w:rPr>
          <w:bCs/>
          <w:color w:val="000000"/>
          <w:kern w:val="0"/>
        </w:rPr>
        <w:t>splice points (including, for example, at manholes),</w:t>
      </w:r>
      <w:r>
        <w:rPr>
          <w:color w:val="000000"/>
          <w:kern w:val="0"/>
        </w:rPr>
        <w:t xml:space="preserve"> controlled environmental vaults, cable system headends, cable modem termination system (CMTS) locations, and facility hubs.</w:t>
      </w:r>
    </w:p>
    <w:p w:rsidR="00657603" w:rsidRDefault="00657603" w:rsidP="00657603">
      <w:pPr>
        <w:outlineLvl w:val="0"/>
        <w:rPr>
          <w:i/>
          <w:kern w:val="0"/>
          <w:szCs w:val="22"/>
        </w:rPr>
      </w:pPr>
    </w:p>
    <w:p w:rsidR="00657603" w:rsidRDefault="00657603" w:rsidP="00657603">
      <w:pPr>
        <w:outlineLvl w:val="0"/>
        <w:rPr>
          <w:i/>
          <w:kern w:val="0"/>
          <w:szCs w:val="22"/>
        </w:rPr>
      </w:pPr>
      <w:r>
        <w:rPr>
          <w:i/>
          <w:kern w:val="0"/>
          <w:szCs w:val="22"/>
        </w:rPr>
        <w:t xml:space="preserve">Non-MSA </w:t>
      </w:r>
      <w:r>
        <w:rPr>
          <w:kern w:val="0"/>
          <w:szCs w:val="22"/>
        </w:rPr>
        <w:t xml:space="preserve">is the portion of an </w:t>
      </w:r>
      <w:r>
        <w:rPr>
          <w:i/>
          <w:kern w:val="0"/>
          <w:szCs w:val="22"/>
        </w:rPr>
        <w:t>ILEC’s</w:t>
      </w:r>
      <w:r>
        <w:rPr>
          <w:kern w:val="0"/>
          <w:szCs w:val="22"/>
        </w:rPr>
        <w:t xml:space="preserve"> study area that falls outside the boundaries of an </w:t>
      </w:r>
      <w:r>
        <w:rPr>
          <w:i/>
          <w:kern w:val="0"/>
          <w:szCs w:val="22"/>
        </w:rPr>
        <w:t>MSA</w:t>
      </w:r>
      <w:r>
        <w:rPr>
          <w:kern w:val="0"/>
          <w:szCs w:val="22"/>
        </w:rPr>
        <w:t>.</w:t>
      </w:r>
      <w:r>
        <w:rPr>
          <w:kern w:val="0"/>
          <w:szCs w:val="22"/>
          <w:vertAlign w:val="superscript"/>
        </w:rPr>
        <w:footnoteReference w:id="59"/>
      </w:r>
      <w:r>
        <w:rPr>
          <w:kern w:val="0"/>
          <w:szCs w:val="22"/>
        </w:rPr>
        <w:t xml:space="preserve">  </w:t>
      </w:r>
      <w:r>
        <w:rPr>
          <w:i/>
          <w:kern w:val="0"/>
          <w:szCs w:val="22"/>
        </w:rPr>
        <w:t xml:space="preserve"> </w:t>
      </w:r>
    </w:p>
    <w:p w:rsidR="00657603" w:rsidRDefault="00657603" w:rsidP="00657603">
      <w:pPr>
        <w:rPr>
          <w:i/>
          <w:kern w:val="0"/>
          <w:szCs w:val="22"/>
        </w:rPr>
      </w:pPr>
    </w:p>
    <w:p w:rsidR="00657603" w:rsidRDefault="00657603" w:rsidP="00657603">
      <w:pPr>
        <w:rPr>
          <w:kern w:val="0"/>
          <w:szCs w:val="22"/>
        </w:rPr>
      </w:pPr>
      <w:r>
        <w:rPr>
          <w:i/>
          <w:kern w:val="0"/>
          <w:szCs w:val="22"/>
        </w:rPr>
        <w:t xml:space="preserve">Non-Rate Benefit </w:t>
      </w:r>
      <w:r>
        <w:rPr>
          <w:kern w:val="0"/>
          <w:szCs w:val="22"/>
        </w:rPr>
        <w:t xml:space="preserve">means a benefit to the customer other than a discount on the </w:t>
      </w:r>
      <w:r>
        <w:rPr>
          <w:i/>
          <w:kern w:val="0"/>
          <w:szCs w:val="22"/>
        </w:rPr>
        <w:t>One Month Term Only Rate</w:t>
      </w:r>
      <w:r>
        <w:rPr>
          <w:kern w:val="0"/>
          <w:szCs w:val="22"/>
        </w:rPr>
        <w:t xml:space="preserve">, </w:t>
      </w:r>
      <w:r>
        <w:rPr>
          <w:i/>
          <w:kern w:val="0"/>
          <w:szCs w:val="22"/>
        </w:rPr>
        <w:t>e.g.</w:t>
      </w:r>
      <w:r>
        <w:rPr>
          <w:kern w:val="0"/>
          <w:szCs w:val="22"/>
        </w:rPr>
        <w:t xml:space="preserve">, a credit towards penalties or non-recurring charges or the ability to move circuits without incurring a penalty.  </w:t>
      </w:r>
    </w:p>
    <w:p w:rsidR="00657603" w:rsidRDefault="00657603" w:rsidP="00657603">
      <w:pPr>
        <w:rPr>
          <w:kern w:val="0"/>
          <w:szCs w:val="22"/>
        </w:rPr>
      </w:pPr>
    </w:p>
    <w:p w:rsidR="00657603" w:rsidRDefault="00657603" w:rsidP="00657603">
      <w:pPr>
        <w:rPr>
          <w:kern w:val="0"/>
          <w:szCs w:val="22"/>
        </w:rPr>
      </w:pPr>
      <w:r>
        <w:rPr>
          <w:i/>
          <w:kern w:val="0"/>
          <w:szCs w:val="22"/>
        </w:rPr>
        <w:t>One Month Term Only Rate</w:t>
      </w:r>
      <w:r>
        <w:rPr>
          <w:kern w:val="0"/>
          <w:szCs w:val="22"/>
        </w:rPr>
        <w:t xml:space="preserve"> means, for purposes of this data collection, the non-discounted monthly recurring tariffed rate for </w:t>
      </w:r>
      <w:r>
        <w:rPr>
          <w:i/>
          <w:kern w:val="0"/>
          <w:szCs w:val="22"/>
        </w:rPr>
        <w:t>DS1</w:t>
      </w:r>
      <w:r>
        <w:rPr>
          <w:kern w:val="0"/>
          <w:szCs w:val="22"/>
        </w:rPr>
        <w:t xml:space="preserve">, </w:t>
      </w:r>
      <w:r>
        <w:rPr>
          <w:i/>
          <w:kern w:val="0"/>
          <w:szCs w:val="22"/>
        </w:rPr>
        <w:t>DS3</w:t>
      </w:r>
      <w:r>
        <w:rPr>
          <w:kern w:val="0"/>
          <w:szCs w:val="22"/>
        </w:rPr>
        <w:t xml:space="preserve"> and/or </w:t>
      </w:r>
      <w:r>
        <w:rPr>
          <w:i/>
          <w:kern w:val="0"/>
          <w:szCs w:val="22"/>
        </w:rPr>
        <w:t>PBDS</w:t>
      </w:r>
      <w:r>
        <w:rPr>
          <w:kern w:val="0"/>
          <w:szCs w:val="22"/>
        </w:rPr>
        <w:t xml:space="preserve"> services.  </w:t>
      </w:r>
    </w:p>
    <w:p w:rsidR="00657603" w:rsidRDefault="00657603" w:rsidP="00657603">
      <w:pPr>
        <w:rPr>
          <w:i/>
          <w:kern w:val="0"/>
          <w:szCs w:val="22"/>
        </w:rPr>
      </w:pPr>
    </w:p>
    <w:p w:rsidR="00657603" w:rsidRDefault="00657603" w:rsidP="006B74D7">
      <w:pPr>
        <w:widowControl/>
        <w:rPr>
          <w:kern w:val="0"/>
          <w:szCs w:val="22"/>
        </w:rPr>
      </w:pPr>
      <w:r>
        <w:rPr>
          <w:i/>
          <w:iCs/>
          <w:kern w:val="0"/>
          <w:szCs w:val="22"/>
        </w:rPr>
        <w:t>Packet-Based Dedicated Service</w:t>
      </w:r>
      <w:r>
        <w:rPr>
          <w:i/>
          <w:kern w:val="0"/>
          <w:szCs w:val="22"/>
        </w:rPr>
        <w:t xml:space="preserve"> (</w:t>
      </w:r>
      <w:r>
        <w:rPr>
          <w:i/>
          <w:iCs/>
          <w:kern w:val="0"/>
          <w:szCs w:val="22"/>
        </w:rPr>
        <w:t>PBDS</w:t>
      </w:r>
      <w:r>
        <w:rPr>
          <w:i/>
          <w:kern w:val="0"/>
          <w:szCs w:val="22"/>
        </w:rPr>
        <w:t>)</w:t>
      </w:r>
      <w:r>
        <w:rPr>
          <w:kern w:val="0"/>
          <w:szCs w:val="22"/>
        </w:rPr>
        <w:t xml:space="preserve"> means a </w:t>
      </w:r>
      <w:r>
        <w:rPr>
          <w:i/>
          <w:iCs/>
          <w:kern w:val="0"/>
          <w:szCs w:val="22"/>
        </w:rPr>
        <w:t>Dedicated Service</w:t>
      </w:r>
      <w:r>
        <w:rPr>
          <w:kern w:val="0"/>
          <w:szCs w:val="22"/>
        </w:rPr>
        <w:t xml:space="preserve"> that is packet-based.  Examples of </w:t>
      </w:r>
      <w:r>
        <w:rPr>
          <w:i/>
          <w:kern w:val="0"/>
          <w:szCs w:val="22"/>
        </w:rPr>
        <w:t>PBDS</w:t>
      </w:r>
      <w:r>
        <w:rPr>
          <w:kern w:val="0"/>
          <w:szCs w:val="22"/>
        </w:rPr>
        <w:t xml:space="preserve"> include Multi-Protocol Label Switched (MPLS) services; permanent virtual circuits, virtual private lines and similar services; ATM and Frame Relay service; (Gigabit) Ethernet Services and Metro Ethernet Virtual Connections; and Virtual Private Networks (VPN).  </w:t>
      </w:r>
      <w:r w:rsidRPr="0011685E">
        <w:rPr>
          <w:i/>
          <w:kern w:val="0"/>
          <w:szCs w:val="22"/>
        </w:rPr>
        <w:t>PBDS</w:t>
      </w:r>
      <w:r>
        <w:rPr>
          <w:kern w:val="0"/>
          <w:szCs w:val="22"/>
        </w:rPr>
        <w:t xml:space="preserve"> includes those categories of packet-based and </w:t>
      </w:r>
      <w:r w:rsidRPr="006A2F18">
        <w:rPr>
          <w:kern w:val="0"/>
          <w:szCs w:val="22"/>
        </w:rPr>
        <w:t>optical transmission services</w:t>
      </w:r>
      <w:r>
        <w:rPr>
          <w:kern w:val="0"/>
          <w:szCs w:val="22"/>
        </w:rPr>
        <w:t xml:space="preserve"> for which the Commission has granted forbearance relief from dominant carrier regulation.</w:t>
      </w:r>
      <w:r>
        <w:rPr>
          <w:rStyle w:val="FootnoteReference"/>
          <w:kern w:val="0"/>
          <w:szCs w:val="22"/>
        </w:rPr>
        <w:footnoteReference w:id="60"/>
      </w:r>
      <w:r>
        <w:rPr>
          <w:kern w:val="0"/>
          <w:szCs w:val="22"/>
        </w:rPr>
        <w:t xml:space="preserve">  </w:t>
      </w:r>
    </w:p>
    <w:p w:rsidR="00657603" w:rsidRDefault="00657603" w:rsidP="006B74D7">
      <w:pPr>
        <w:widowControl/>
        <w:rPr>
          <w:kern w:val="0"/>
          <w:szCs w:val="22"/>
        </w:rPr>
      </w:pPr>
    </w:p>
    <w:p w:rsidR="00657603" w:rsidRDefault="00657603" w:rsidP="006B74D7">
      <w:pPr>
        <w:widowControl/>
        <w:rPr>
          <w:kern w:val="0"/>
          <w:szCs w:val="22"/>
        </w:rPr>
      </w:pPr>
      <w:r>
        <w:rPr>
          <w:i/>
          <w:kern w:val="0"/>
          <w:szCs w:val="22"/>
        </w:rPr>
        <w:t>Phase I Pricing Flexibility</w:t>
      </w:r>
      <w:r>
        <w:rPr>
          <w:kern w:val="0"/>
          <w:szCs w:val="22"/>
        </w:rPr>
        <w:t xml:space="preserve"> means regulatory relief for the pricing of </w:t>
      </w:r>
      <w:r>
        <w:rPr>
          <w:i/>
          <w:kern w:val="0"/>
          <w:szCs w:val="22"/>
        </w:rPr>
        <w:t>End User Channel Terminations</w:t>
      </w:r>
      <w:r>
        <w:rPr>
          <w:kern w:val="0"/>
        </w:rPr>
        <w:t xml:space="preserve"> </w:t>
      </w:r>
      <w:r>
        <w:rPr>
          <w:kern w:val="0"/>
          <w:szCs w:val="22"/>
        </w:rPr>
        <w:t xml:space="preserve">pursuant to 47 C.F.R. §§ 69.711(b), 69.727(a) of the Commission’s rules.  </w:t>
      </w:r>
    </w:p>
    <w:p w:rsidR="00657603" w:rsidRDefault="00657603" w:rsidP="00657603">
      <w:pPr>
        <w:rPr>
          <w:kern w:val="0"/>
          <w:szCs w:val="22"/>
        </w:rPr>
      </w:pPr>
    </w:p>
    <w:p w:rsidR="00657603" w:rsidRDefault="00657603" w:rsidP="00657603">
      <w:pPr>
        <w:widowControl/>
        <w:rPr>
          <w:kern w:val="0"/>
          <w:szCs w:val="22"/>
        </w:rPr>
      </w:pPr>
      <w:r>
        <w:rPr>
          <w:i/>
          <w:kern w:val="0"/>
          <w:szCs w:val="22"/>
        </w:rPr>
        <w:t>Phase II Pricing Flexibility</w:t>
      </w:r>
      <w:r>
        <w:rPr>
          <w:kern w:val="0"/>
          <w:szCs w:val="22"/>
        </w:rPr>
        <w:t xml:space="preserve"> means regulatory relief for the pricing of </w:t>
      </w:r>
      <w:r>
        <w:rPr>
          <w:i/>
          <w:kern w:val="0"/>
          <w:szCs w:val="22"/>
        </w:rPr>
        <w:t>End User Channel Terminations</w:t>
      </w:r>
      <w:r>
        <w:rPr>
          <w:kern w:val="0"/>
        </w:rPr>
        <w:t xml:space="preserve"> </w:t>
      </w:r>
      <w:r>
        <w:rPr>
          <w:kern w:val="0"/>
          <w:szCs w:val="22"/>
        </w:rPr>
        <w:t xml:space="preserve">pursuant to 47 C.F.R. §§ 69.711(c), 69.727(b) of the Commission’s rules.  </w:t>
      </w:r>
    </w:p>
    <w:p w:rsidR="00657603" w:rsidRDefault="00657603" w:rsidP="00657603">
      <w:pPr>
        <w:rPr>
          <w:kern w:val="0"/>
          <w:szCs w:val="22"/>
        </w:rPr>
      </w:pPr>
    </w:p>
    <w:p w:rsidR="00657603" w:rsidRDefault="00657603" w:rsidP="00657603">
      <w:pPr>
        <w:widowControl/>
        <w:rPr>
          <w:kern w:val="0"/>
        </w:rPr>
      </w:pPr>
      <w:r>
        <w:rPr>
          <w:i/>
          <w:kern w:val="0"/>
        </w:rPr>
        <w:t xml:space="preserve">Prior Purchase-Based Commitment </w:t>
      </w:r>
      <w:r>
        <w:rPr>
          <w:kern w:val="0"/>
        </w:rPr>
        <w:t xml:space="preserve">means a type of </w:t>
      </w:r>
      <w:r>
        <w:rPr>
          <w:i/>
          <w:kern w:val="0"/>
        </w:rPr>
        <w:t>Volume Commitment</w:t>
      </w:r>
      <w:r>
        <w:rPr>
          <w:kern w:val="0"/>
        </w:rPr>
        <w:t xml:space="preserve"> where the commitment is based on either:</w:t>
      </w:r>
    </w:p>
    <w:p w:rsidR="00657603" w:rsidRDefault="00657603" w:rsidP="00657603">
      <w:pPr>
        <w:numPr>
          <w:ilvl w:val="0"/>
          <w:numId w:val="7"/>
        </w:numPr>
        <w:rPr>
          <w:kern w:val="0"/>
        </w:rPr>
      </w:pPr>
      <w:r>
        <w:rPr>
          <w:kern w:val="0"/>
        </w:rPr>
        <w:t xml:space="preserve">a certain percentage or number of the customer’s purchased in-service circuits or lines as measured at the time of making the </w:t>
      </w:r>
      <w:r>
        <w:rPr>
          <w:i/>
          <w:kern w:val="0"/>
        </w:rPr>
        <w:t>Volume Commitment</w:t>
      </w:r>
      <w:r>
        <w:rPr>
          <w:kern w:val="0"/>
        </w:rPr>
        <w:t xml:space="preserve"> or measured during a period of time prior to making the </w:t>
      </w:r>
      <w:r>
        <w:rPr>
          <w:i/>
          <w:kern w:val="0"/>
        </w:rPr>
        <w:t>Volume Commitment</w:t>
      </w:r>
      <w:r>
        <w:rPr>
          <w:kern w:val="0"/>
        </w:rPr>
        <w:t xml:space="preserve">, </w:t>
      </w:r>
      <w:r>
        <w:rPr>
          <w:i/>
          <w:kern w:val="0"/>
        </w:rPr>
        <w:t>e.g.</w:t>
      </w:r>
      <w:r>
        <w:rPr>
          <w:kern w:val="0"/>
        </w:rPr>
        <w:t>, based on the customer’s billing records for the current month or prior month(s); or</w:t>
      </w:r>
    </w:p>
    <w:p w:rsidR="00657603" w:rsidRDefault="00657603" w:rsidP="00657603">
      <w:pPr>
        <w:numPr>
          <w:ilvl w:val="0"/>
          <w:numId w:val="7"/>
        </w:numPr>
        <w:rPr>
          <w:kern w:val="0"/>
        </w:rPr>
      </w:pPr>
      <w:r>
        <w:rPr>
          <w:kern w:val="0"/>
        </w:rPr>
        <w:t xml:space="preserve">a certain percentage or dollar amount of </w:t>
      </w:r>
      <w:r>
        <w:rPr>
          <w:i/>
          <w:kern w:val="0"/>
        </w:rPr>
        <w:t>Revenues</w:t>
      </w:r>
      <w:r>
        <w:rPr>
          <w:kern w:val="0"/>
        </w:rPr>
        <w:t xml:space="preserve"> generated by the customer’s purchases as measured at the time of making the </w:t>
      </w:r>
      <w:r>
        <w:rPr>
          <w:i/>
          <w:kern w:val="0"/>
        </w:rPr>
        <w:t>Volume Commitment</w:t>
      </w:r>
      <w:r>
        <w:rPr>
          <w:kern w:val="0"/>
        </w:rPr>
        <w:t xml:space="preserve"> or during a period of time prior to making the </w:t>
      </w:r>
      <w:r>
        <w:rPr>
          <w:i/>
          <w:kern w:val="0"/>
        </w:rPr>
        <w:t>Volume Commitment</w:t>
      </w:r>
      <w:r>
        <w:rPr>
          <w:kern w:val="0"/>
        </w:rPr>
        <w:t>.</w:t>
      </w:r>
    </w:p>
    <w:p w:rsidR="00657603" w:rsidRDefault="00657603" w:rsidP="00657603">
      <w:pPr>
        <w:rPr>
          <w:i/>
          <w:kern w:val="0"/>
        </w:rPr>
      </w:pPr>
    </w:p>
    <w:p w:rsidR="00657603" w:rsidRDefault="00657603" w:rsidP="00657603">
      <w:pPr>
        <w:rPr>
          <w:kern w:val="0"/>
        </w:rPr>
      </w:pPr>
      <w:r>
        <w:rPr>
          <w:i/>
          <w:kern w:val="0"/>
        </w:rPr>
        <w:t xml:space="preserve">Providers </w:t>
      </w:r>
      <w:r>
        <w:rPr>
          <w:kern w:val="0"/>
        </w:rPr>
        <w:t xml:space="preserve">collectively refers to both </w:t>
      </w:r>
      <w:r>
        <w:rPr>
          <w:i/>
          <w:kern w:val="0"/>
        </w:rPr>
        <w:t>ILECs</w:t>
      </w:r>
      <w:r>
        <w:rPr>
          <w:kern w:val="0"/>
        </w:rPr>
        <w:t xml:space="preserve"> and </w:t>
      </w:r>
      <w:r>
        <w:rPr>
          <w:i/>
          <w:kern w:val="0"/>
        </w:rPr>
        <w:t>Competitive Providers</w:t>
      </w:r>
      <w:r>
        <w:rPr>
          <w:kern w:val="0"/>
        </w:rPr>
        <w:t>.</w:t>
      </w:r>
    </w:p>
    <w:p w:rsidR="00657603" w:rsidRDefault="00657603" w:rsidP="00657603">
      <w:pPr>
        <w:rPr>
          <w:i/>
          <w:kern w:val="0"/>
          <w:szCs w:val="22"/>
        </w:rPr>
      </w:pPr>
    </w:p>
    <w:p w:rsidR="00657603" w:rsidRDefault="00657603" w:rsidP="00657603">
      <w:pPr>
        <w:rPr>
          <w:kern w:val="0"/>
          <w:szCs w:val="22"/>
        </w:rPr>
      </w:pPr>
      <w:r>
        <w:rPr>
          <w:i/>
          <w:kern w:val="0"/>
          <w:szCs w:val="22"/>
        </w:rPr>
        <w:t xml:space="preserve">Purchasers </w:t>
      </w:r>
      <w:r>
        <w:rPr>
          <w:kern w:val="0"/>
          <w:szCs w:val="22"/>
        </w:rPr>
        <w:t xml:space="preserve">means </w:t>
      </w:r>
      <w:r>
        <w:rPr>
          <w:i/>
          <w:iCs/>
          <w:kern w:val="0"/>
        </w:rPr>
        <w:t>Competitive Providers</w:t>
      </w:r>
      <w:r>
        <w:rPr>
          <w:kern w:val="0"/>
        </w:rPr>
        <w:t xml:space="preserve"> and </w:t>
      </w:r>
      <w:r>
        <w:rPr>
          <w:i/>
          <w:iCs/>
          <w:kern w:val="0"/>
        </w:rPr>
        <w:t xml:space="preserve">End Users </w:t>
      </w:r>
      <w:r>
        <w:rPr>
          <w:kern w:val="0"/>
        </w:rPr>
        <w:t xml:space="preserve">that are subject to the Commission’s jurisdiction under the Communications Act of 1934, as amended, and that purchased </w:t>
      </w:r>
      <w:r>
        <w:rPr>
          <w:i/>
          <w:iCs/>
          <w:kern w:val="0"/>
        </w:rPr>
        <w:t xml:space="preserve">Dedicated Services </w:t>
      </w:r>
      <w:r>
        <w:rPr>
          <w:iCs/>
          <w:kern w:val="0"/>
        </w:rPr>
        <w:t xml:space="preserve">of $5 million or more in 2013 in areas where the </w:t>
      </w:r>
      <w:r w:rsidRPr="002F495F">
        <w:rPr>
          <w:i/>
          <w:iCs/>
          <w:kern w:val="0"/>
        </w:rPr>
        <w:t>ILEC</w:t>
      </w:r>
      <w:r>
        <w:rPr>
          <w:iCs/>
          <w:kern w:val="0"/>
        </w:rPr>
        <w:t xml:space="preserve"> is subject to price cap regulation.   </w:t>
      </w:r>
      <w:r>
        <w:rPr>
          <w:i/>
          <w:iCs/>
          <w:kern w:val="0"/>
        </w:rPr>
        <w:t xml:space="preserve"> </w:t>
      </w:r>
      <w:r>
        <w:rPr>
          <w:kern w:val="0"/>
        </w:rPr>
        <w:t xml:space="preserve">  </w:t>
      </w:r>
    </w:p>
    <w:p w:rsidR="00657603" w:rsidRDefault="00657603" w:rsidP="00657603">
      <w:pPr>
        <w:rPr>
          <w:i/>
          <w:kern w:val="0"/>
        </w:rPr>
      </w:pPr>
    </w:p>
    <w:p w:rsidR="00657603" w:rsidRDefault="00657603" w:rsidP="00657603">
      <w:pPr>
        <w:rPr>
          <w:kern w:val="0"/>
          <w:szCs w:val="22"/>
        </w:rPr>
      </w:pPr>
      <w:r>
        <w:rPr>
          <w:i/>
          <w:kern w:val="0"/>
        </w:rPr>
        <w:t>Revenues</w:t>
      </w:r>
      <w:r>
        <w:rPr>
          <w:kern w:val="0"/>
        </w:rPr>
        <w:t xml:space="preserve"> means intrastate and interstate billed amounts without any allowance for uncollectibles, commissions or settlements.    </w:t>
      </w:r>
      <w:r>
        <w:rPr>
          <w:kern w:val="0"/>
          <w:szCs w:val="22"/>
        </w:rPr>
        <w:t xml:space="preserve">  </w:t>
      </w:r>
    </w:p>
    <w:p w:rsidR="00657603" w:rsidRDefault="00657603" w:rsidP="00657603">
      <w:pPr>
        <w:rPr>
          <w:i/>
          <w:kern w:val="0"/>
        </w:rPr>
      </w:pPr>
    </w:p>
    <w:p w:rsidR="00657603" w:rsidRDefault="00657603" w:rsidP="00657603">
      <w:pPr>
        <w:rPr>
          <w:kern w:val="0"/>
          <w:szCs w:val="22"/>
        </w:rPr>
      </w:pPr>
      <w:r>
        <w:rPr>
          <w:i/>
          <w:kern w:val="0"/>
          <w:szCs w:val="22"/>
        </w:rPr>
        <w:t>Tariff</w:t>
      </w:r>
      <w:r>
        <w:rPr>
          <w:kern w:val="0"/>
          <w:szCs w:val="22"/>
        </w:rPr>
        <w:t xml:space="preserve"> means an intrastate or interstate schedule of rates and regulations filed by common carriers.  This term includes both </w:t>
      </w:r>
      <w:r w:rsidRPr="00A83E1C">
        <w:rPr>
          <w:i/>
          <w:kern w:val="0"/>
          <w:szCs w:val="22"/>
        </w:rPr>
        <w:t>Tariff Plans</w:t>
      </w:r>
      <w:r>
        <w:rPr>
          <w:kern w:val="0"/>
          <w:szCs w:val="22"/>
        </w:rPr>
        <w:t xml:space="preserve"> and </w:t>
      </w:r>
      <w:r w:rsidRPr="00A83E1C">
        <w:rPr>
          <w:i/>
          <w:kern w:val="0"/>
          <w:szCs w:val="22"/>
        </w:rPr>
        <w:t>Contract-Based Tariffs</w:t>
      </w:r>
      <w:r>
        <w:rPr>
          <w:kern w:val="0"/>
          <w:szCs w:val="22"/>
        </w:rPr>
        <w:t>.</w:t>
      </w:r>
    </w:p>
    <w:p w:rsidR="00657603" w:rsidRDefault="00657603" w:rsidP="00657603">
      <w:pPr>
        <w:rPr>
          <w:i/>
          <w:kern w:val="0"/>
          <w:szCs w:val="22"/>
        </w:rPr>
      </w:pPr>
    </w:p>
    <w:p w:rsidR="00657603" w:rsidRDefault="00657603" w:rsidP="00657603">
      <w:pPr>
        <w:rPr>
          <w:kern w:val="0"/>
          <w:szCs w:val="22"/>
        </w:rPr>
      </w:pPr>
      <w:r>
        <w:rPr>
          <w:i/>
          <w:kern w:val="0"/>
          <w:szCs w:val="22"/>
        </w:rPr>
        <w:t>Tariff Plan</w:t>
      </w:r>
      <w:r>
        <w:rPr>
          <w:kern w:val="0"/>
          <w:szCs w:val="22"/>
        </w:rPr>
        <w:t xml:space="preserve"> means a </w:t>
      </w:r>
      <w:r>
        <w:rPr>
          <w:i/>
          <w:kern w:val="0"/>
          <w:szCs w:val="22"/>
        </w:rPr>
        <w:t>Tariff</w:t>
      </w:r>
      <w:r>
        <w:rPr>
          <w:kern w:val="0"/>
          <w:szCs w:val="22"/>
        </w:rPr>
        <w:t xml:space="preserve">, other than a </w:t>
      </w:r>
      <w:r>
        <w:rPr>
          <w:i/>
          <w:kern w:val="0"/>
          <w:szCs w:val="22"/>
        </w:rPr>
        <w:t>Contract-Based Tariff</w:t>
      </w:r>
      <w:r>
        <w:rPr>
          <w:kern w:val="0"/>
          <w:szCs w:val="22"/>
        </w:rPr>
        <w:t>,</w:t>
      </w:r>
      <w:r>
        <w:rPr>
          <w:i/>
          <w:kern w:val="0"/>
          <w:szCs w:val="22"/>
        </w:rPr>
        <w:t xml:space="preserve"> </w:t>
      </w:r>
      <w:r>
        <w:rPr>
          <w:kern w:val="0"/>
          <w:szCs w:val="22"/>
        </w:rPr>
        <w:t xml:space="preserve">that provides a customer with either a discount from any </w:t>
      </w:r>
      <w:r>
        <w:rPr>
          <w:i/>
          <w:kern w:val="0"/>
          <w:szCs w:val="22"/>
        </w:rPr>
        <w:t xml:space="preserve">One Month Term Only Rate </w:t>
      </w:r>
      <w:r>
        <w:rPr>
          <w:kern w:val="0"/>
          <w:szCs w:val="22"/>
        </w:rPr>
        <w:t xml:space="preserve">for the purchase of </w:t>
      </w:r>
      <w:r>
        <w:rPr>
          <w:i/>
          <w:kern w:val="0"/>
          <w:szCs w:val="22"/>
        </w:rPr>
        <w:t>DS1</w:t>
      </w:r>
      <w:r>
        <w:rPr>
          <w:kern w:val="0"/>
          <w:szCs w:val="22"/>
        </w:rPr>
        <w:t xml:space="preserve"> and/or </w:t>
      </w:r>
      <w:r>
        <w:rPr>
          <w:i/>
          <w:kern w:val="0"/>
          <w:szCs w:val="22"/>
        </w:rPr>
        <w:t>DS3</w:t>
      </w:r>
      <w:r>
        <w:rPr>
          <w:kern w:val="0"/>
          <w:szCs w:val="22"/>
        </w:rPr>
        <w:t xml:space="preserve"> services or a </w:t>
      </w:r>
      <w:r>
        <w:rPr>
          <w:i/>
          <w:kern w:val="0"/>
          <w:szCs w:val="22"/>
        </w:rPr>
        <w:t>Non-Rate Benefit</w:t>
      </w:r>
      <w:r>
        <w:rPr>
          <w:kern w:val="0"/>
          <w:szCs w:val="22"/>
        </w:rPr>
        <w:t xml:space="preserve"> that could be applied to these services.  </w:t>
      </w:r>
    </w:p>
    <w:p w:rsidR="00657603" w:rsidRDefault="00657603" w:rsidP="00657603">
      <w:pPr>
        <w:rPr>
          <w:kern w:val="0"/>
          <w:szCs w:val="22"/>
        </w:rPr>
      </w:pPr>
    </w:p>
    <w:p w:rsidR="00657603" w:rsidRDefault="00657603" w:rsidP="00657603">
      <w:pPr>
        <w:rPr>
          <w:kern w:val="0"/>
          <w:szCs w:val="22"/>
        </w:rPr>
      </w:pPr>
      <w:r>
        <w:rPr>
          <w:i/>
          <w:kern w:val="0"/>
          <w:szCs w:val="22"/>
        </w:rPr>
        <w:t>Term Commitment</w:t>
      </w:r>
      <w:r>
        <w:rPr>
          <w:kern w:val="0"/>
          <w:szCs w:val="22"/>
        </w:rPr>
        <w:t xml:space="preserve"> means a commitment to purchase a </w:t>
      </w:r>
      <w:r>
        <w:rPr>
          <w:i/>
          <w:kern w:val="0"/>
          <w:szCs w:val="22"/>
        </w:rPr>
        <w:t>Dedicated Service</w:t>
      </w:r>
      <w:r>
        <w:rPr>
          <w:kern w:val="0"/>
          <w:szCs w:val="22"/>
        </w:rPr>
        <w:t xml:space="preserve"> for a period of time, greater than a month, in exchange for a circuit-specific discount and/or a </w:t>
      </w:r>
      <w:r>
        <w:rPr>
          <w:i/>
          <w:kern w:val="0"/>
          <w:szCs w:val="22"/>
        </w:rPr>
        <w:t>Non-Rate Benefit</w:t>
      </w:r>
      <w:r>
        <w:rPr>
          <w:kern w:val="0"/>
          <w:szCs w:val="22"/>
        </w:rPr>
        <w:t>.</w:t>
      </w:r>
    </w:p>
    <w:p w:rsidR="00657603" w:rsidRDefault="00657603" w:rsidP="00657603">
      <w:pPr>
        <w:rPr>
          <w:kern w:val="0"/>
          <w:szCs w:val="22"/>
        </w:rPr>
      </w:pPr>
    </w:p>
    <w:p w:rsidR="00657603" w:rsidRDefault="00657603" w:rsidP="00657603">
      <w:pPr>
        <w:autoSpaceDE w:val="0"/>
        <w:autoSpaceDN w:val="0"/>
        <w:adjustRightInd w:val="0"/>
        <w:rPr>
          <w:kern w:val="0"/>
        </w:rPr>
      </w:pPr>
      <w:r>
        <w:rPr>
          <w:i/>
          <w:kern w:val="0"/>
          <w:szCs w:val="22"/>
        </w:rPr>
        <w:t>Transport Service</w:t>
      </w:r>
      <w:r>
        <w:rPr>
          <w:kern w:val="0"/>
          <w:szCs w:val="22"/>
        </w:rPr>
        <w:t xml:space="preserve"> means a dedicated circuit that connects a designated </w:t>
      </w:r>
      <w:r w:rsidRPr="00762AFB">
        <w:rPr>
          <w:i/>
          <w:kern w:val="0"/>
          <w:szCs w:val="22"/>
        </w:rPr>
        <w:t>Competitive Provider’s</w:t>
      </w:r>
      <w:r>
        <w:rPr>
          <w:kern w:val="0"/>
          <w:szCs w:val="22"/>
        </w:rPr>
        <w:t xml:space="preserve"> premises to the wire center that serves the </w:t>
      </w:r>
      <w:r w:rsidRPr="00762AFB">
        <w:rPr>
          <w:i/>
          <w:kern w:val="0"/>
          <w:szCs w:val="22"/>
        </w:rPr>
        <w:t>Competitive Provider’s</w:t>
      </w:r>
      <w:r>
        <w:rPr>
          <w:kern w:val="0"/>
          <w:szCs w:val="22"/>
        </w:rPr>
        <w:t xml:space="preserve"> customer.  Such an arrangement may or may not include channel mileage.  </w:t>
      </w:r>
      <w:r w:rsidRPr="00762AFB">
        <w:rPr>
          <w:i/>
          <w:kern w:val="0"/>
          <w:szCs w:val="22"/>
        </w:rPr>
        <w:t>See</w:t>
      </w:r>
      <w:r>
        <w:rPr>
          <w:kern w:val="0"/>
          <w:szCs w:val="22"/>
        </w:rPr>
        <w:t xml:space="preserve"> 47 C.F.R. § 69.709(a).  </w:t>
      </w:r>
    </w:p>
    <w:p w:rsidR="00657603" w:rsidRDefault="00657603" w:rsidP="00657603">
      <w:pPr>
        <w:rPr>
          <w:kern w:val="0"/>
          <w:szCs w:val="22"/>
        </w:rPr>
      </w:pPr>
    </w:p>
    <w:p w:rsidR="00657603" w:rsidRDefault="00657603" w:rsidP="00657603">
      <w:pPr>
        <w:autoSpaceDE w:val="0"/>
        <w:autoSpaceDN w:val="0"/>
        <w:adjustRightInd w:val="0"/>
        <w:rPr>
          <w:kern w:val="0"/>
        </w:rPr>
      </w:pPr>
      <w:r>
        <w:rPr>
          <w:i/>
          <w:kern w:val="0"/>
          <w:szCs w:val="22"/>
        </w:rPr>
        <w:t xml:space="preserve">Transport Provider </w:t>
      </w:r>
      <w:r>
        <w:rPr>
          <w:kern w:val="0"/>
          <w:szCs w:val="22"/>
        </w:rPr>
        <w:t xml:space="preserve">means a </w:t>
      </w:r>
      <w:r>
        <w:rPr>
          <w:i/>
          <w:kern w:val="0"/>
          <w:szCs w:val="22"/>
        </w:rPr>
        <w:t>Provider</w:t>
      </w:r>
      <w:r>
        <w:rPr>
          <w:kern w:val="0"/>
          <w:szCs w:val="22"/>
        </w:rPr>
        <w:t xml:space="preserve"> that supplies </w:t>
      </w:r>
      <w:r>
        <w:rPr>
          <w:i/>
          <w:kern w:val="0"/>
          <w:szCs w:val="22"/>
        </w:rPr>
        <w:t>Transport Service</w:t>
      </w:r>
      <w:r>
        <w:rPr>
          <w:kern w:val="0"/>
          <w:szCs w:val="22"/>
        </w:rPr>
        <w:t xml:space="preserve">.  </w:t>
      </w:r>
    </w:p>
    <w:p w:rsidR="00657603" w:rsidRDefault="00657603" w:rsidP="00657603">
      <w:pPr>
        <w:rPr>
          <w:kern w:val="0"/>
          <w:szCs w:val="22"/>
        </w:rPr>
      </w:pPr>
    </w:p>
    <w:p w:rsidR="00657603" w:rsidRDefault="00657603" w:rsidP="00657603">
      <w:pPr>
        <w:rPr>
          <w:kern w:val="0"/>
        </w:rPr>
      </w:pPr>
      <w:r>
        <w:rPr>
          <w:i/>
          <w:kern w:val="0"/>
        </w:rPr>
        <w:t>Unbundled Copper Loop</w:t>
      </w:r>
      <w:r>
        <w:rPr>
          <w:kern w:val="0"/>
        </w:rPr>
        <w:t xml:space="preserve"> means a copper wire local loop provided by </w:t>
      </w:r>
      <w:r>
        <w:rPr>
          <w:i/>
          <w:kern w:val="0"/>
        </w:rPr>
        <w:t>ILECs</w:t>
      </w:r>
      <w:r>
        <w:rPr>
          <w:kern w:val="0"/>
        </w:rPr>
        <w:t xml:space="preserve"> to requesting telecommunications carriers on a non-discriminatory basis pursuant to 47 C.F.R. § 51.319(a)(1) that can be used by a </w:t>
      </w:r>
      <w:r>
        <w:rPr>
          <w:i/>
          <w:kern w:val="0"/>
        </w:rPr>
        <w:t xml:space="preserve">Competitive Provider </w:t>
      </w:r>
      <w:r>
        <w:rPr>
          <w:kern w:val="0"/>
        </w:rPr>
        <w:t xml:space="preserve">to provide a </w:t>
      </w:r>
      <w:r>
        <w:rPr>
          <w:i/>
          <w:kern w:val="0"/>
        </w:rPr>
        <w:t>Dedicated Service</w:t>
      </w:r>
      <w:r>
        <w:rPr>
          <w:kern w:val="0"/>
        </w:rPr>
        <w:t xml:space="preserve">, </w:t>
      </w:r>
      <w:r>
        <w:rPr>
          <w:i/>
          <w:kern w:val="0"/>
        </w:rPr>
        <w:t>e.g.</w:t>
      </w:r>
      <w:r>
        <w:rPr>
          <w:kern w:val="0"/>
        </w:rPr>
        <w:t xml:space="preserve">, Ethernet over Copper.  An </w:t>
      </w:r>
      <w:r>
        <w:rPr>
          <w:i/>
          <w:kern w:val="0"/>
        </w:rPr>
        <w:t>Unbundled Copper Loop</w:t>
      </w:r>
      <w:r>
        <w:rPr>
          <w:kern w:val="0"/>
        </w:rPr>
        <w:t xml:space="preserve"> is typically a 2- or 4- wire loop that the </w:t>
      </w:r>
      <w:r>
        <w:rPr>
          <w:i/>
          <w:kern w:val="0"/>
        </w:rPr>
        <w:t>ILEC</w:t>
      </w:r>
      <w:r>
        <w:rPr>
          <w:kern w:val="0"/>
        </w:rPr>
        <w:t xml:space="preserve"> has conditioned to remove intervening equipment such as bridge taps, load coils, repeaters, low pass filters, range extenders, etc. between a </w:t>
      </w:r>
      <w:r>
        <w:rPr>
          <w:i/>
          <w:kern w:val="0"/>
        </w:rPr>
        <w:t>Location</w:t>
      </w:r>
      <w:r>
        <w:rPr>
          <w:kern w:val="0"/>
        </w:rPr>
        <w:t xml:space="preserve"> and the serving wire center to allow for the provision of advanced digital services by a </w:t>
      </w:r>
      <w:r>
        <w:rPr>
          <w:i/>
          <w:kern w:val="0"/>
        </w:rPr>
        <w:t>Competitive Provider</w:t>
      </w:r>
      <w:r>
        <w:rPr>
          <w:kern w:val="0"/>
        </w:rPr>
        <w:t xml:space="preserve">.  These loops are commonly referred to as dry copper, bare copper, or xDSL-compatible loops.  An </w:t>
      </w:r>
      <w:r>
        <w:rPr>
          <w:i/>
          <w:kern w:val="0"/>
        </w:rPr>
        <w:t>Unbundled Copper Loop</w:t>
      </w:r>
      <w:r>
        <w:rPr>
          <w:kern w:val="0"/>
        </w:rPr>
        <w:t xml:space="preserve"> is a type of </w:t>
      </w:r>
      <w:r>
        <w:rPr>
          <w:i/>
          <w:kern w:val="0"/>
        </w:rPr>
        <w:t>UNE</w:t>
      </w:r>
      <w:r>
        <w:rPr>
          <w:kern w:val="0"/>
        </w:rPr>
        <w:t xml:space="preserve">.  </w:t>
      </w:r>
    </w:p>
    <w:p w:rsidR="00657603" w:rsidRDefault="00657603" w:rsidP="00657603">
      <w:pPr>
        <w:rPr>
          <w:i/>
          <w:kern w:val="0"/>
        </w:rPr>
      </w:pPr>
    </w:p>
    <w:p w:rsidR="00657603" w:rsidRDefault="00657603" w:rsidP="00657603">
      <w:pPr>
        <w:rPr>
          <w:kern w:val="0"/>
        </w:rPr>
      </w:pPr>
      <w:r>
        <w:rPr>
          <w:i/>
          <w:kern w:val="0"/>
        </w:rPr>
        <w:t xml:space="preserve">Unbundled Network Element </w:t>
      </w:r>
      <w:r>
        <w:rPr>
          <w:kern w:val="0"/>
        </w:rPr>
        <w:t>(</w:t>
      </w:r>
      <w:r>
        <w:rPr>
          <w:i/>
          <w:kern w:val="0"/>
        </w:rPr>
        <w:t>UNE</w:t>
      </w:r>
      <w:r>
        <w:rPr>
          <w:kern w:val="0"/>
        </w:rPr>
        <w:t xml:space="preserve">) means a local loop provided by an </w:t>
      </w:r>
      <w:r>
        <w:rPr>
          <w:i/>
          <w:kern w:val="0"/>
        </w:rPr>
        <w:t>ILEC</w:t>
      </w:r>
      <w:r>
        <w:rPr>
          <w:kern w:val="0"/>
        </w:rPr>
        <w:t xml:space="preserve"> to a requesting telecommunications carrier on a non-discriminatory basis pursuant to 47 C.F.R. § 51.319(a).</w:t>
      </w:r>
    </w:p>
    <w:p w:rsidR="006B74D7" w:rsidRDefault="006B74D7" w:rsidP="00657603">
      <w:pPr>
        <w:widowControl/>
        <w:rPr>
          <w:i/>
          <w:kern w:val="0"/>
        </w:rPr>
      </w:pPr>
    </w:p>
    <w:p w:rsidR="00657603" w:rsidRDefault="00657603" w:rsidP="00657603">
      <w:pPr>
        <w:rPr>
          <w:i/>
          <w:kern w:val="0"/>
          <w:szCs w:val="22"/>
        </w:rPr>
      </w:pPr>
      <w:r>
        <w:rPr>
          <w:i/>
          <w:kern w:val="0"/>
        </w:rPr>
        <w:t xml:space="preserve">Upgrade </w:t>
      </w:r>
      <w:r>
        <w:rPr>
          <w:kern w:val="0"/>
        </w:rPr>
        <w:t>means that a customer transitions one or more circuits to a higher capacity circuit.</w:t>
      </w:r>
    </w:p>
    <w:p w:rsidR="00657603" w:rsidRDefault="00657603" w:rsidP="00657603">
      <w:pPr>
        <w:rPr>
          <w:i/>
          <w:kern w:val="0"/>
          <w:szCs w:val="22"/>
        </w:rPr>
      </w:pPr>
    </w:p>
    <w:p w:rsidR="00657603" w:rsidRDefault="00657603" w:rsidP="00657603">
      <w:pPr>
        <w:rPr>
          <w:kern w:val="0"/>
          <w:szCs w:val="22"/>
        </w:rPr>
      </w:pPr>
      <w:r>
        <w:rPr>
          <w:i/>
          <w:kern w:val="0"/>
          <w:szCs w:val="22"/>
        </w:rPr>
        <w:t>Volume Commitment</w:t>
      </w:r>
      <w:r>
        <w:rPr>
          <w:kern w:val="0"/>
          <w:szCs w:val="22"/>
        </w:rPr>
        <w:t xml:space="preserve"> means a commitment to purchase a specified volume, </w:t>
      </w:r>
      <w:r>
        <w:rPr>
          <w:i/>
          <w:kern w:val="0"/>
          <w:szCs w:val="22"/>
        </w:rPr>
        <w:t>e.g.</w:t>
      </w:r>
      <w:r>
        <w:rPr>
          <w:kern w:val="0"/>
          <w:szCs w:val="22"/>
        </w:rPr>
        <w:t xml:space="preserve">, a certain number of circuits or </w:t>
      </w:r>
      <w:r>
        <w:rPr>
          <w:i/>
          <w:kern w:val="0"/>
          <w:szCs w:val="22"/>
        </w:rPr>
        <w:t>Revenues</w:t>
      </w:r>
      <w:r>
        <w:rPr>
          <w:kern w:val="0"/>
          <w:szCs w:val="22"/>
        </w:rPr>
        <w:t>, to receive a</w:t>
      </w:r>
      <w:r>
        <w:rPr>
          <w:i/>
          <w:kern w:val="0"/>
          <w:szCs w:val="22"/>
        </w:rPr>
        <w:t xml:space="preserve"> </w:t>
      </w:r>
      <w:r>
        <w:rPr>
          <w:kern w:val="0"/>
          <w:szCs w:val="22"/>
        </w:rPr>
        <w:t xml:space="preserve">discount on </w:t>
      </w:r>
      <w:r>
        <w:rPr>
          <w:i/>
          <w:kern w:val="0"/>
          <w:szCs w:val="22"/>
        </w:rPr>
        <w:t>Dedicated Services</w:t>
      </w:r>
      <w:r>
        <w:rPr>
          <w:kern w:val="0"/>
          <w:szCs w:val="22"/>
        </w:rPr>
        <w:t xml:space="preserve"> and/or a </w:t>
      </w:r>
      <w:r>
        <w:rPr>
          <w:i/>
          <w:kern w:val="0"/>
          <w:szCs w:val="22"/>
        </w:rPr>
        <w:t>Non-Rate Benefit</w:t>
      </w:r>
      <w:r>
        <w:rPr>
          <w:kern w:val="0"/>
          <w:szCs w:val="22"/>
        </w:rPr>
        <w:t xml:space="preserve">.  </w:t>
      </w:r>
    </w:p>
    <w:p w:rsidR="00657603" w:rsidRDefault="00657603" w:rsidP="00657603">
      <w:pPr>
        <w:rPr>
          <w:kern w:val="0"/>
        </w:rPr>
      </w:pPr>
      <w:r>
        <w:rPr>
          <w:b/>
          <w:kern w:val="0"/>
        </w:rPr>
        <w:br w:type="page"/>
        <w:t>II.</w:t>
      </w:r>
      <w:r>
        <w:rPr>
          <w:kern w:val="0"/>
        </w:rPr>
        <w:t xml:space="preserve">  </w:t>
      </w:r>
      <w:r>
        <w:rPr>
          <w:rFonts w:ascii="Times New Roman Bold" w:hAnsi="Times New Roman Bold"/>
          <w:b/>
          <w:smallCaps/>
          <w:kern w:val="0"/>
        </w:rPr>
        <w:t>Mandatory Data Collection Questions</w:t>
      </w:r>
      <w:r>
        <w:rPr>
          <w:kern w:val="0"/>
        </w:rPr>
        <w:t xml:space="preserve"> </w:t>
      </w:r>
    </w:p>
    <w:p w:rsidR="00657603" w:rsidRDefault="00657603" w:rsidP="00657603">
      <w:pPr>
        <w:rPr>
          <w:kern w:val="0"/>
        </w:rPr>
      </w:pPr>
    </w:p>
    <w:p w:rsidR="00657603" w:rsidRDefault="00657603" w:rsidP="00657603">
      <w:pPr>
        <w:rPr>
          <w:b/>
          <w:kern w:val="0"/>
        </w:rPr>
      </w:pPr>
      <w:r>
        <w:rPr>
          <w:b/>
          <w:kern w:val="0"/>
        </w:rPr>
        <w:t xml:space="preserve">A.  </w:t>
      </w:r>
      <w:r>
        <w:rPr>
          <w:b/>
          <w:i/>
          <w:kern w:val="0"/>
          <w:u w:val="single"/>
        </w:rPr>
        <w:t xml:space="preserve">Competitive Providers </w:t>
      </w:r>
      <w:r>
        <w:rPr>
          <w:b/>
          <w:kern w:val="0"/>
          <w:u w:val="single"/>
        </w:rPr>
        <w:t>must respond to the following</w:t>
      </w:r>
      <w:r>
        <w:rPr>
          <w:b/>
          <w:kern w:val="0"/>
        </w:rPr>
        <w:t>:</w:t>
      </w:r>
      <w:r>
        <w:rPr>
          <w:rStyle w:val="FootnoteReference"/>
          <w:b/>
          <w:kern w:val="0"/>
        </w:rPr>
        <w:footnoteReference w:id="61"/>
      </w:r>
    </w:p>
    <w:p w:rsidR="00657603" w:rsidRDefault="00657603" w:rsidP="00657603">
      <w:pPr>
        <w:rPr>
          <w:kern w:val="0"/>
        </w:rPr>
      </w:pPr>
    </w:p>
    <w:p w:rsidR="00657603" w:rsidRDefault="00657603" w:rsidP="00657603">
      <w:pPr>
        <w:numPr>
          <w:ilvl w:val="0"/>
          <w:numId w:val="40"/>
        </w:numPr>
        <w:tabs>
          <w:tab w:val="clear" w:pos="576"/>
          <w:tab w:val="num" w:pos="720"/>
        </w:tabs>
        <w:rPr>
          <w:kern w:val="0"/>
        </w:rPr>
      </w:pPr>
      <w:r>
        <w:rPr>
          <w:kern w:val="0"/>
        </w:rPr>
        <w:t xml:space="preserve">Indicate whether you are an </w:t>
      </w:r>
      <w:r>
        <w:rPr>
          <w:i/>
          <w:kern w:val="0"/>
        </w:rPr>
        <w:t>Affiliated Company</w:t>
      </w:r>
      <w:r>
        <w:rPr>
          <w:kern w:val="0"/>
        </w:rPr>
        <w:t xml:space="preserve">.  If you are an </w:t>
      </w:r>
      <w:r w:rsidRPr="00D449B3">
        <w:rPr>
          <w:i/>
          <w:kern w:val="0"/>
        </w:rPr>
        <w:t>Affiliated Company</w:t>
      </w:r>
      <w:r>
        <w:rPr>
          <w:kern w:val="0"/>
        </w:rPr>
        <w:t xml:space="preserve">, you must identify the entities </w:t>
      </w:r>
      <w:r>
        <w:rPr>
          <w:kern w:val="0"/>
          <w:szCs w:val="22"/>
        </w:rPr>
        <w:t xml:space="preserve">that provide and/or purchase </w:t>
      </w:r>
      <w:r w:rsidRPr="0069663E">
        <w:rPr>
          <w:i/>
          <w:kern w:val="0"/>
          <w:szCs w:val="22"/>
        </w:rPr>
        <w:t>Dedicated Service</w:t>
      </w:r>
      <w:r>
        <w:rPr>
          <w:i/>
          <w:kern w:val="0"/>
          <w:szCs w:val="22"/>
        </w:rPr>
        <w:t xml:space="preserve"> </w:t>
      </w:r>
      <w:r>
        <w:rPr>
          <w:kern w:val="0"/>
        </w:rPr>
        <w:t xml:space="preserve">with which you have an affiliation (name/FRN).  </w:t>
      </w:r>
    </w:p>
    <w:p w:rsidR="00784A54" w:rsidRDefault="00784A54" w:rsidP="00784A54">
      <w:pPr>
        <w:rPr>
          <w:kern w:val="0"/>
        </w:rPr>
      </w:pPr>
    </w:p>
    <w:p w:rsidR="00657603" w:rsidRPr="00583478" w:rsidRDefault="00657603" w:rsidP="00657603">
      <w:pPr>
        <w:pStyle w:val="ListParagraph"/>
        <w:ind w:left="0"/>
        <w:contextualSpacing w:val="0"/>
        <w:rPr>
          <w:rFonts w:eastAsia="Times New Roman"/>
          <w:vanish/>
          <w:sz w:val="22"/>
        </w:rPr>
      </w:pPr>
    </w:p>
    <w:p w:rsidR="00657603" w:rsidRDefault="00657603" w:rsidP="00657603">
      <w:pPr>
        <w:numPr>
          <w:ilvl w:val="0"/>
          <w:numId w:val="40"/>
        </w:numPr>
        <w:rPr>
          <w:kern w:val="0"/>
        </w:rPr>
      </w:pPr>
      <w:r>
        <w:rPr>
          <w:kern w:val="0"/>
        </w:rPr>
        <w:t xml:space="preserve">Do you </w:t>
      </w:r>
      <w:r>
        <w:rPr>
          <w:kern w:val="0"/>
          <w:szCs w:val="22"/>
        </w:rPr>
        <w:t xml:space="preserve">(i) own a </w:t>
      </w:r>
      <w:r>
        <w:rPr>
          <w:i/>
          <w:kern w:val="0"/>
          <w:szCs w:val="22"/>
        </w:rPr>
        <w:t>Connection</w:t>
      </w:r>
      <w:r>
        <w:rPr>
          <w:kern w:val="0"/>
          <w:szCs w:val="22"/>
        </w:rPr>
        <w:t xml:space="preserve">; (ii) lease a </w:t>
      </w:r>
      <w:r>
        <w:rPr>
          <w:i/>
          <w:kern w:val="0"/>
          <w:szCs w:val="22"/>
        </w:rPr>
        <w:t>Connection</w:t>
      </w:r>
      <w:r>
        <w:rPr>
          <w:kern w:val="0"/>
          <w:szCs w:val="22"/>
        </w:rPr>
        <w:t xml:space="preserve"> from another entity under an </w:t>
      </w:r>
      <w:r>
        <w:rPr>
          <w:i/>
          <w:kern w:val="0"/>
          <w:szCs w:val="22"/>
        </w:rPr>
        <w:t>IRU</w:t>
      </w:r>
      <w:r>
        <w:rPr>
          <w:kern w:val="0"/>
          <w:szCs w:val="22"/>
        </w:rPr>
        <w:t xml:space="preserve"> agreement; or (iii) obtain a </w:t>
      </w:r>
      <w:r>
        <w:rPr>
          <w:i/>
          <w:kern w:val="0"/>
          <w:szCs w:val="22"/>
        </w:rPr>
        <w:t>Connection</w:t>
      </w:r>
      <w:r>
        <w:rPr>
          <w:kern w:val="0"/>
          <w:szCs w:val="22"/>
        </w:rPr>
        <w:t xml:space="preserve"> as a </w:t>
      </w:r>
      <w:r>
        <w:rPr>
          <w:i/>
          <w:kern w:val="0"/>
          <w:szCs w:val="22"/>
        </w:rPr>
        <w:t>UNE</w:t>
      </w:r>
      <w:r>
        <w:rPr>
          <w:kern w:val="0"/>
          <w:szCs w:val="22"/>
        </w:rPr>
        <w:t xml:space="preserve"> from an </w:t>
      </w:r>
      <w:r>
        <w:rPr>
          <w:i/>
          <w:kern w:val="0"/>
          <w:szCs w:val="22"/>
        </w:rPr>
        <w:t>ILEC</w:t>
      </w:r>
      <w:r>
        <w:rPr>
          <w:kern w:val="0"/>
          <w:szCs w:val="22"/>
        </w:rPr>
        <w:t xml:space="preserve"> to provide a </w:t>
      </w:r>
      <w:r>
        <w:rPr>
          <w:i/>
          <w:kern w:val="0"/>
          <w:szCs w:val="22"/>
        </w:rPr>
        <w:t>Dedicated Service</w:t>
      </w:r>
      <w:r>
        <w:rPr>
          <w:kern w:val="0"/>
        </w:rPr>
        <w:t>?</w:t>
      </w:r>
    </w:p>
    <w:p w:rsidR="00657603" w:rsidRDefault="00657603" w:rsidP="00657603">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 xml:space="preserve">No </w:t>
      </w:r>
    </w:p>
    <w:p w:rsidR="00657603" w:rsidRDefault="00657603" w:rsidP="00657603">
      <w:pPr>
        <w:numPr>
          <w:ilvl w:val="0"/>
          <w:numId w:val="49"/>
        </w:numPr>
        <w:rPr>
          <w:kern w:val="0"/>
        </w:rPr>
      </w:pPr>
      <w:r>
        <w:rPr>
          <w:kern w:val="0"/>
          <w:szCs w:val="22"/>
        </w:rPr>
        <w:t xml:space="preserve">If yes, are any of these </w:t>
      </w:r>
      <w:r>
        <w:rPr>
          <w:i/>
          <w:kern w:val="0"/>
          <w:szCs w:val="22"/>
        </w:rPr>
        <w:t>Connections</w:t>
      </w:r>
      <w:r>
        <w:rPr>
          <w:kern w:val="0"/>
          <w:szCs w:val="22"/>
        </w:rPr>
        <w:t xml:space="preserve"> to a </w:t>
      </w:r>
      <w:r>
        <w:rPr>
          <w:i/>
          <w:kern w:val="0"/>
          <w:szCs w:val="22"/>
        </w:rPr>
        <w:t>Location</w:t>
      </w:r>
      <w:r>
        <w:rPr>
          <w:kern w:val="0"/>
          <w:szCs w:val="22"/>
        </w:rPr>
        <w:t xml:space="preserve"> within an area where the </w:t>
      </w:r>
      <w:r w:rsidRPr="00D870F4">
        <w:rPr>
          <w:i/>
          <w:kern w:val="0"/>
          <w:szCs w:val="22"/>
        </w:rPr>
        <w:t>ILEC</w:t>
      </w:r>
      <w:r>
        <w:rPr>
          <w:kern w:val="0"/>
          <w:szCs w:val="22"/>
        </w:rPr>
        <w:t xml:space="preserve"> is subject to price cap regulation or within an area where the Commission has granted </w:t>
      </w:r>
      <w:r>
        <w:rPr>
          <w:i/>
          <w:kern w:val="0"/>
          <w:szCs w:val="22"/>
        </w:rPr>
        <w:t>Phase I</w:t>
      </w:r>
      <w:r>
        <w:rPr>
          <w:kern w:val="0"/>
          <w:szCs w:val="22"/>
        </w:rPr>
        <w:t xml:space="preserve"> or </w:t>
      </w:r>
      <w:r>
        <w:rPr>
          <w:i/>
          <w:kern w:val="0"/>
          <w:szCs w:val="22"/>
        </w:rPr>
        <w:t>Phase II Pricing Flexibility</w:t>
      </w:r>
      <w:r>
        <w:rPr>
          <w:kern w:val="0"/>
          <w:szCs w:val="22"/>
        </w:rPr>
        <w:t xml:space="preserve">?  </w:t>
      </w:r>
    </w:p>
    <w:p w:rsidR="00657603" w:rsidRDefault="00657603" w:rsidP="00657603">
      <w:pPr>
        <w:spacing w:after="120"/>
        <w:ind w:left="720" w:firstLine="720"/>
        <w:rPr>
          <w:kern w:val="0"/>
          <w:sz w:val="24"/>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p>
    <w:p w:rsidR="00657603" w:rsidRDefault="00657603" w:rsidP="00657603">
      <w:pPr>
        <w:rPr>
          <w:kern w:val="0"/>
          <w:szCs w:val="22"/>
        </w:rPr>
      </w:pPr>
      <w:r>
        <w:rPr>
          <w:kern w:val="0"/>
          <w:szCs w:val="22"/>
        </w:rPr>
        <w:t xml:space="preserve">If you answered “no” to question II.A.2 or II.A.2.a, then you are not required to respond to the remaining questions in II.A or the questions in II.D.  </w:t>
      </w:r>
    </w:p>
    <w:p w:rsidR="00657603" w:rsidRDefault="00657603" w:rsidP="00657603">
      <w:pPr>
        <w:rPr>
          <w:kern w:val="0"/>
        </w:rPr>
      </w:pPr>
    </w:p>
    <w:p w:rsidR="00657603" w:rsidRDefault="00657603" w:rsidP="00657603">
      <w:pPr>
        <w:rPr>
          <w:b/>
          <w:kern w:val="0"/>
        </w:rPr>
      </w:pPr>
      <w:r>
        <w:rPr>
          <w:b/>
          <w:kern w:val="0"/>
        </w:rPr>
        <w:t>Facilities Information</w:t>
      </w:r>
    </w:p>
    <w:p w:rsidR="00657603" w:rsidRDefault="00657603" w:rsidP="00657603">
      <w:pPr>
        <w:rPr>
          <w:kern w:val="0"/>
        </w:rPr>
      </w:pPr>
    </w:p>
    <w:p w:rsidR="00657603" w:rsidRDefault="00657603" w:rsidP="00657603">
      <w:pPr>
        <w:numPr>
          <w:ilvl w:val="0"/>
          <w:numId w:val="40"/>
        </w:numPr>
        <w:tabs>
          <w:tab w:val="clear" w:pos="576"/>
          <w:tab w:val="num" w:pos="720"/>
        </w:tabs>
        <w:autoSpaceDE w:val="0"/>
        <w:autoSpaceDN w:val="0"/>
        <w:adjustRightInd w:val="0"/>
        <w:contextualSpacing/>
        <w:rPr>
          <w:kern w:val="0"/>
        </w:rPr>
      </w:pPr>
      <w:r>
        <w:rPr>
          <w:color w:val="000000"/>
          <w:kern w:val="0"/>
          <w:szCs w:val="22"/>
        </w:rPr>
        <w:t xml:space="preserve">Provide the total number of </w:t>
      </w:r>
      <w:r>
        <w:rPr>
          <w:i/>
          <w:color w:val="000000"/>
          <w:kern w:val="0"/>
          <w:szCs w:val="22"/>
        </w:rPr>
        <w:t>Locations</w:t>
      </w:r>
      <w:r>
        <w:rPr>
          <w:color w:val="000000"/>
          <w:kern w:val="0"/>
          <w:szCs w:val="22"/>
        </w:rPr>
        <w:t xml:space="preserve"> to which you had a </w:t>
      </w:r>
      <w:r>
        <w:rPr>
          <w:i/>
          <w:color w:val="000000"/>
          <w:kern w:val="0"/>
          <w:szCs w:val="22"/>
        </w:rPr>
        <w:t>Connection</w:t>
      </w:r>
      <w:r>
        <w:rPr>
          <w:color w:val="000000"/>
          <w:kern w:val="0"/>
          <w:szCs w:val="22"/>
        </w:rPr>
        <w:t xml:space="preserve"> during 2013 where your company:  (i) </w:t>
      </w:r>
      <w:r w:rsidRPr="008673A2">
        <w:rPr>
          <w:color w:val="000000"/>
          <w:kern w:val="0"/>
          <w:szCs w:val="22"/>
        </w:rPr>
        <w:t>own</w:t>
      </w:r>
      <w:r>
        <w:rPr>
          <w:color w:val="000000"/>
          <w:kern w:val="0"/>
          <w:szCs w:val="22"/>
        </w:rPr>
        <w:t>ed</w:t>
      </w:r>
      <w:r w:rsidRPr="008673A2">
        <w:rPr>
          <w:color w:val="000000"/>
          <w:kern w:val="0"/>
          <w:szCs w:val="22"/>
        </w:rPr>
        <w:t xml:space="preserve"> the </w:t>
      </w:r>
      <w:r w:rsidRPr="008673A2">
        <w:rPr>
          <w:i/>
          <w:color w:val="000000"/>
          <w:kern w:val="0"/>
          <w:szCs w:val="22"/>
        </w:rPr>
        <w:t>Connection</w:t>
      </w:r>
      <w:r w:rsidRPr="003B3B66">
        <w:rPr>
          <w:color w:val="000000"/>
          <w:kern w:val="0"/>
          <w:szCs w:val="22"/>
        </w:rPr>
        <w:t>;</w:t>
      </w:r>
      <w:r>
        <w:rPr>
          <w:color w:val="000000"/>
          <w:kern w:val="0"/>
          <w:szCs w:val="22"/>
        </w:rPr>
        <w:t xml:space="preserve"> (ii) </w:t>
      </w:r>
      <w:r w:rsidRPr="008673A2">
        <w:rPr>
          <w:color w:val="000000"/>
          <w:kern w:val="0"/>
          <w:szCs w:val="22"/>
        </w:rPr>
        <w:t>lease</w:t>
      </w:r>
      <w:r>
        <w:rPr>
          <w:color w:val="000000"/>
          <w:kern w:val="0"/>
          <w:szCs w:val="22"/>
        </w:rPr>
        <w:t>d</w:t>
      </w:r>
      <w:r w:rsidRPr="008673A2">
        <w:rPr>
          <w:color w:val="000000"/>
          <w:kern w:val="0"/>
          <w:szCs w:val="22"/>
        </w:rPr>
        <w:t xml:space="preserve"> the </w:t>
      </w:r>
      <w:r w:rsidRPr="003B3B66">
        <w:rPr>
          <w:i/>
          <w:color w:val="000000"/>
          <w:kern w:val="0"/>
          <w:szCs w:val="22"/>
        </w:rPr>
        <w:t>Connection</w:t>
      </w:r>
      <w:r w:rsidRPr="003B3B66">
        <w:rPr>
          <w:color w:val="000000"/>
          <w:kern w:val="0"/>
          <w:szCs w:val="22"/>
        </w:rPr>
        <w:t xml:space="preserve"> from another entity under an </w:t>
      </w:r>
      <w:r w:rsidRPr="003B3B66">
        <w:rPr>
          <w:i/>
          <w:color w:val="000000"/>
          <w:kern w:val="0"/>
          <w:szCs w:val="22"/>
        </w:rPr>
        <w:t>IRU</w:t>
      </w:r>
      <w:r w:rsidRPr="003B3B66">
        <w:rPr>
          <w:color w:val="000000"/>
          <w:kern w:val="0"/>
          <w:szCs w:val="22"/>
        </w:rPr>
        <w:t xml:space="preserve"> agreement; or</w:t>
      </w:r>
      <w:r>
        <w:rPr>
          <w:color w:val="000000"/>
          <w:kern w:val="0"/>
          <w:szCs w:val="22"/>
        </w:rPr>
        <w:t xml:space="preserve"> (iii) </w:t>
      </w:r>
      <w:r w:rsidRPr="008673A2">
        <w:rPr>
          <w:color w:val="000000"/>
          <w:kern w:val="0"/>
          <w:szCs w:val="22"/>
        </w:rPr>
        <w:t>obtain</w:t>
      </w:r>
      <w:r>
        <w:rPr>
          <w:color w:val="000000"/>
          <w:kern w:val="0"/>
          <w:szCs w:val="22"/>
        </w:rPr>
        <w:t>ed</w:t>
      </w:r>
      <w:r w:rsidRPr="008673A2">
        <w:rPr>
          <w:color w:val="000000"/>
          <w:kern w:val="0"/>
          <w:szCs w:val="22"/>
        </w:rPr>
        <w:t xml:space="preserve"> the </w:t>
      </w:r>
      <w:r w:rsidRPr="003B3B66">
        <w:rPr>
          <w:i/>
          <w:color w:val="000000"/>
          <w:kern w:val="0"/>
          <w:szCs w:val="22"/>
        </w:rPr>
        <w:t>Connection</w:t>
      </w:r>
      <w:r w:rsidRPr="003B3B66">
        <w:rPr>
          <w:color w:val="000000"/>
          <w:kern w:val="0"/>
          <w:szCs w:val="22"/>
        </w:rPr>
        <w:t xml:space="preserve"> as a </w:t>
      </w:r>
      <w:r w:rsidRPr="003B3B66">
        <w:rPr>
          <w:i/>
          <w:color w:val="000000"/>
          <w:kern w:val="0"/>
          <w:szCs w:val="22"/>
        </w:rPr>
        <w:t>UNE</w:t>
      </w:r>
      <w:r w:rsidRPr="003B3B66">
        <w:rPr>
          <w:color w:val="000000"/>
          <w:kern w:val="0"/>
          <w:szCs w:val="22"/>
        </w:rPr>
        <w:t xml:space="preserve"> from an </w:t>
      </w:r>
      <w:r w:rsidRPr="003B3B66">
        <w:rPr>
          <w:i/>
          <w:color w:val="000000"/>
          <w:kern w:val="0"/>
          <w:szCs w:val="22"/>
        </w:rPr>
        <w:t>ILEC</w:t>
      </w:r>
      <w:r w:rsidRPr="003B3B66">
        <w:rPr>
          <w:color w:val="000000"/>
          <w:kern w:val="0"/>
          <w:szCs w:val="22"/>
        </w:rPr>
        <w:t xml:space="preserve"> </w:t>
      </w:r>
      <w:r w:rsidRPr="00517176">
        <w:rPr>
          <w:color w:val="000000"/>
          <w:kern w:val="0"/>
          <w:szCs w:val="22"/>
        </w:rPr>
        <w:t xml:space="preserve">in the form of </w:t>
      </w:r>
      <w:r w:rsidRPr="00517176">
        <w:rPr>
          <w:i/>
          <w:color w:val="000000"/>
          <w:kern w:val="0"/>
          <w:szCs w:val="22"/>
        </w:rPr>
        <w:t>DS1s</w:t>
      </w:r>
      <w:r>
        <w:rPr>
          <w:color w:val="000000"/>
          <w:kern w:val="0"/>
          <w:szCs w:val="22"/>
        </w:rPr>
        <w:t xml:space="preserve">, </w:t>
      </w:r>
      <w:r w:rsidRPr="00517176">
        <w:rPr>
          <w:i/>
          <w:color w:val="000000"/>
          <w:kern w:val="0"/>
          <w:szCs w:val="22"/>
        </w:rPr>
        <w:t>DS3</w:t>
      </w:r>
      <w:r>
        <w:rPr>
          <w:i/>
          <w:color w:val="000000"/>
          <w:kern w:val="0"/>
          <w:szCs w:val="22"/>
        </w:rPr>
        <w:t>s</w:t>
      </w:r>
      <w:r>
        <w:rPr>
          <w:color w:val="000000"/>
          <w:kern w:val="0"/>
          <w:szCs w:val="22"/>
        </w:rPr>
        <w:t>,</w:t>
      </w:r>
      <w:r w:rsidRPr="00517176">
        <w:rPr>
          <w:color w:val="000000"/>
          <w:kern w:val="0"/>
          <w:szCs w:val="22"/>
        </w:rPr>
        <w:t xml:space="preserve"> or</w:t>
      </w:r>
      <w:r>
        <w:rPr>
          <w:color w:val="000000"/>
          <w:kern w:val="0"/>
          <w:szCs w:val="22"/>
        </w:rPr>
        <w:t xml:space="preserve"> </w:t>
      </w:r>
      <w:r w:rsidRPr="00517176">
        <w:rPr>
          <w:i/>
          <w:kern w:val="0"/>
        </w:rPr>
        <w:t>Unbundled Copper Loop</w:t>
      </w:r>
      <w:r>
        <w:rPr>
          <w:i/>
          <w:kern w:val="0"/>
        </w:rPr>
        <w:t>s</w:t>
      </w:r>
      <w:r w:rsidRPr="008673A2">
        <w:rPr>
          <w:color w:val="000000"/>
          <w:kern w:val="0"/>
          <w:szCs w:val="22"/>
        </w:rPr>
        <w:t xml:space="preserve"> to provide a </w:t>
      </w:r>
      <w:r w:rsidRPr="003B3B66">
        <w:rPr>
          <w:i/>
          <w:color w:val="000000"/>
          <w:kern w:val="0"/>
          <w:szCs w:val="22"/>
        </w:rPr>
        <w:t>Dedicated Service</w:t>
      </w:r>
      <w:r>
        <w:rPr>
          <w:kern w:val="0"/>
        </w:rPr>
        <w:t xml:space="preserve">.  </w:t>
      </w:r>
    </w:p>
    <w:p w:rsidR="00657603" w:rsidRDefault="00657603" w:rsidP="00657603">
      <w:pPr>
        <w:tabs>
          <w:tab w:val="left" w:pos="900"/>
        </w:tabs>
        <w:rPr>
          <w:kern w:val="0"/>
        </w:rPr>
      </w:pPr>
    </w:p>
    <w:p w:rsidR="00657603" w:rsidRDefault="00657603" w:rsidP="00657603">
      <w:pPr>
        <w:numPr>
          <w:ilvl w:val="0"/>
          <w:numId w:val="63"/>
        </w:numPr>
        <w:tabs>
          <w:tab w:val="clear" w:pos="576"/>
          <w:tab w:val="num" w:pos="720"/>
        </w:tabs>
        <w:spacing w:after="120"/>
        <w:contextualSpacing/>
        <w:rPr>
          <w:rFonts w:eastAsia="MS Minngs"/>
          <w:kern w:val="0"/>
          <w:szCs w:val="22"/>
        </w:rPr>
      </w:pPr>
      <w:r>
        <w:rPr>
          <w:rFonts w:eastAsia="MS Minngs"/>
          <w:kern w:val="0"/>
          <w:szCs w:val="22"/>
        </w:rPr>
        <w:t xml:space="preserve">Provide the information requested below for each </w:t>
      </w:r>
      <w:r>
        <w:rPr>
          <w:rFonts w:eastAsia="MS Minngs"/>
          <w:i/>
          <w:kern w:val="0"/>
          <w:szCs w:val="22"/>
        </w:rPr>
        <w:t>Location</w:t>
      </w:r>
      <w:r>
        <w:rPr>
          <w:rFonts w:eastAsia="MS Minngs"/>
          <w:kern w:val="0"/>
          <w:szCs w:val="22"/>
        </w:rPr>
        <w:t xml:space="preserve"> to which your company had a </w:t>
      </w:r>
      <w:r>
        <w:rPr>
          <w:rFonts w:eastAsia="MS Minngs"/>
          <w:i/>
          <w:kern w:val="0"/>
          <w:szCs w:val="22"/>
        </w:rPr>
        <w:t>Connection</w:t>
      </w:r>
      <w:r>
        <w:rPr>
          <w:rFonts w:eastAsia="MS Minngs"/>
          <w:kern w:val="0"/>
          <w:szCs w:val="22"/>
        </w:rPr>
        <w:t xml:space="preserve"> during 2013 that you:  (i) owned; (ii) leased from another entity under an </w:t>
      </w:r>
      <w:r>
        <w:rPr>
          <w:rFonts w:eastAsia="MS Minngs"/>
          <w:i/>
          <w:kern w:val="0"/>
          <w:szCs w:val="22"/>
        </w:rPr>
        <w:t>IRU</w:t>
      </w:r>
      <w:r>
        <w:rPr>
          <w:rFonts w:eastAsia="MS Minngs"/>
          <w:kern w:val="0"/>
          <w:szCs w:val="22"/>
        </w:rPr>
        <w:t xml:space="preserve"> agreement; or (iii) obtained as a </w:t>
      </w:r>
      <w:r>
        <w:rPr>
          <w:rFonts w:eastAsia="MS Minngs"/>
          <w:i/>
          <w:kern w:val="0"/>
          <w:szCs w:val="22"/>
        </w:rPr>
        <w:t>UNE</w:t>
      </w:r>
      <w:r>
        <w:rPr>
          <w:rFonts w:eastAsia="MS Minngs"/>
          <w:kern w:val="0"/>
          <w:szCs w:val="22"/>
        </w:rPr>
        <w:t xml:space="preserve"> from an </w:t>
      </w:r>
      <w:r>
        <w:rPr>
          <w:rFonts w:eastAsia="MS Minngs"/>
          <w:i/>
          <w:kern w:val="0"/>
          <w:szCs w:val="22"/>
        </w:rPr>
        <w:t>ILEC</w:t>
      </w:r>
      <w:r>
        <w:rPr>
          <w:rFonts w:eastAsia="MS Minngs"/>
          <w:kern w:val="0"/>
          <w:szCs w:val="22"/>
        </w:rPr>
        <w:t xml:space="preserve"> to provide a </w:t>
      </w:r>
      <w:r>
        <w:rPr>
          <w:rFonts w:eastAsia="MS Minngs"/>
          <w:i/>
          <w:kern w:val="0"/>
          <w:szCs w:val="22"/>
        </w:rPr>
        <w:t>Dedicated Service</w:t>
      </w:r>
      <w:r>
        <w:rPr>
          <w:rFonts w:eastAsia="MS Minngs"/>
          <w:kern w:val="0"/>
          <w:szCs w:val="22"/>
        </w:rPr>
        <w:t xml:space="preserve">. </w:t>
      </w:r>
    </w:p>
    <w:p w:rsidR="00657603" w:rsidRDefault="00657603" w:rsidP="00657603">
      <w:pPr>
        <w:numPr>
          <w:ilvl w:val="3"/>
          <w:numId w:val="18"/>
        </w:numPr>
        <w:tabs>
          <w:tab w:val="num" w:pos="2880"/>
        </w:tabs>
        <w:rPr>
          <w:b/>
          <w:kern w:val="0"/>
          <w:szCs w:val="22"/>
        </w:rPr>
      </w:pPr>
      <w:r>
        <w:rPr>
          <w:kern w:val="0"/>
          <w:szCs w:val="22"/>
        </w:rPr>
        <w:t xml:space="preserve">A unique ID for the </w:t>
      </w:r>
      <w:r>
        <w:rPr>
          <w:i/>
          <w:kern w:val="0"/>
          <w:szCs w:val="22"/>
        </w:rPr>
        <w:t>Location</w:t>
      </w:r>
      <w:r>
        <w:rPr>
          <w:kern w:val="0"/>
          <w:szCs w:val="22"/>
        </w:rPr>
        <w:t>;</w:t>
      </w:r>
    </w:p>
    <w:p w:rsidR="00657603" w:rsidRDefault="00657603" w:rsidP="00657603">
      <w:pPr>
        <w:numPr>
          <w:ilvl w:val="3"/>
          <w:numId w:val="18"/>
        </w:numPr>
        <w:tabs>
          <w:tab w:val="num" w:pos="2880"/>
        </w:tabs>
        <w:rPr>
          <w:b/>
          <w:kern w:val="0"/>
          <w:szCs w:val="22"/>
        </w:rPr>
      </w:pPr>
      <w:r>
        <w:rPr>
          <w:kern w:val="0"/>
          <w:szCs w:val="22"/>
        </w:rPr>
        <w:t xml:space="preserve">The actual situs address for the </w:t>
      </w:r>
      <w:r>
        <w:rPr>
          <w:i/>
          <w:kern w:val="0"/>
          <w:szCs w:val="22"/>
        </w:rPr>
        <w:t>Location</w:t>
      </w:r>
      <w:r>
        <w:rPr>
          <w:kern w:val="0"/>
          <w:szCs w:val="22"/>
        </w:rPr>
        <w:t xml:space="preserve"> (</w:t>
      </w:r>
      <w:r>
        <w:rPr>
          <w:i/>
          <w:kern w:val="0"/>
          <w:szCs w:val="22"/>
        </w:rPr>
        <w:t>i.e.</w:t>
      </w:r>
      <w:r>
        <w:rPr>
          <w:kern w:val="0"/>
          <w:szCs w:val="22"/>
        </w:rPr>
        <w:t>, land where the building or cell site is located);</w:t>
      </w:r>
    </w:p>
    <w:p w:rsidR="00657603" w:rsidRDefault="00657603" w:rsidP="00657603">
      <w:pPr>
        <w:numPr>
          <w:ilvl w:val="3"/>
          <w:numId w:val="18"/>
        </w:numPr>
        <w:tabs>
          <w:tab w:val="num" w:pos="2880"/>
        </w:tabs>
        <w:rPr>
          <w:kern w:val="0"/>
          <w:szCs w:val="22"/>
        </w:rPr>
      </w:pPr>
      <w:r>
        <w:rPr>
          <w:kern w:val="0"/>
          <w:szCs w:val="22"/>
        </w:rPr>
        <w:t xml:space="preserve">The geocode for the </w:t>
      </w:r>
      <w:r>
        <w:rPr>
          <w:i/>
          <w:kern w:val="0"/>
          <w:szCs w:val="22"/>
        </w:rPr>
        <w:t>Location</w:t>
      </w:r>
      <w:r>
        <w:rPr>
          <w:kern w:val="0"/>
          <w:szCs w:val="22"/>
        </w:rPr>
        <w:t xml:space="preserve"> (</w:t>
      </w:r>
      <w:r>
        <w:rPr>
          <w:i/>
          <w:kern w:val="0"/>
          <w:szCs w:val="22"/>
        </w:rPr>
        <w:t>i.e.</w:t>
      </w:r>
      <w:r>
        <w:rPr>
          <w:kern w:val="0"/>
          <w:szCs w:val="22"/>
        </w:rPr>
        <w:t>, latitude and longitude) if kept in the normal course of business, otherwise providing this information is optional;</w:t>
      </w:r>
    </w:p>
    <w:p w:rsidR="00657603" w:rsidRDefault="00657603" w:rsidP="00657603">
      <w:pPr>
        <w:numPr>
          <w:ilvl w:val="3"/>
          <w:numId w:val="18"/>
        </w:numPr>
        <w:tabs>
          <w:tab w:val="num" w:pos="2880"/>
        </w:tabs>
        <w:rPr>
          <w:kern w:val="0"/>
          <w:szCs w:val="22"/>
        </w:rPr>
      </w:pPr>
      <w:r>
        <w:rPr>
          <w:kern w:val="0"/>
          <w:szCs w:val="22"/>
        </w:rPr>
        <w:t xml:space="preserve">The </w:t>
      </w:r>
      <w:r>
        <w:rPr>
          <w:i/>
          <w:kern w:val="0"/>
          <w:szCs w:val="22"/>
        </w:rPr>
        <w:t>Location</w:t>
      </w:r>
      <w:r>
        <w:rPr>
          <w:kern w:val="0"/>
          <w:szCs w:val="22"/>
        </w:rPr>
        <w:t xml:space="preserve"> type (</w:t>
      </w:r>
      <w:r>
        <w:rPr>
          <w:i/>
          <w:kern w:val="0"/>
          <w:szCs w:val="22"/>
        </w:rPr>
        <w:t>e.g.</w:t>
      </w:r>
      <w:r>
        <w:rPr>
          <w:kern w:val="0"/>
          <w:szCs w:val="22"/>
        </w:rPr>
        <w:t xml:space="preserve">, </w:t>
      </w:r>
      <w:r>
        <w:rPr>
          <w:kern w:val="0"/>
        </w:rPr>
        <w:t xml:space="preserve">building, other man-made structure, cell site in or on a building, free-standing cell site, or a cell site on some other man-made structure </w:t>
      </w:r>
      <w:r>
        <w:rPr>
          <w:kern w:val="0"/>
          <w:szCs w:val="22"/>
        </w:rPr>
        <w:t>like a water tower, billboard, etc</w:t>
      </w:r>
      <w:r>
        <w:rPr>
          <w:i/>
          <w:kern w:val="0"/>
          <w:szCs w:val="22"/>
        </w:rPr>
        <w:t>.</w:t>
      </w:r>
      <w:r>
        <w:rPr>
          <w:kern w:val="0"/>
          <w:szCs w:val="22"/>
        </w:rPr>
        <w:t>);</w:t>
      </w:r>
    </w:p>
    <w:p w:rsidR="00657603" w:rsidRDefault="00657603" w:rsidP="00657603">
      <w:pPr>
        <w:numPr>
          <w:ilvl w:val="3"/>
          <w:numId w:val="18"/>
        </w:numPr>
        <w:tabs>
          <w:tab w:val="num" w:pos="2880"/>
        </w:tabs>
        <w:rPr>
          <w:kern w:val="0"/>
          <w:szCs w:val="22"/>
        </w:rPr>
      </w:pPr>
      <w:r>
        <w:rPr>
          <w:kern w:val="0"/>
          <w:szCs w:val="22"/>
        </w:rPr>
        <w:t xml:space="preserve">Whether the </w:t>
      </w:r>
      <w:r>
        <w:rPr>
          <w:i/>
          <w:kern w:val="0"/>
          <w:szCs w:val="22"/>
        </w:rPr>
        <w:t>Connection</w:t>
      </w:r>
      <w:r>
        <w:rPr>
          <w:kern w:val="0"/>
          <w:szCs w:val="22"/>
        </w:rPr>
        <w:t xml:space="preserve"> provided to the location uses facilities leased from another entity under an </w:t>
      </w:r>
      <w:r>
        <w:rPr>
          <w:i/>
          <w:kern w:val="0"/>
          <w:szCs w:val="22"/>
        </w:rPr>
        <w:t xml:space="preserve">IRU </w:t>
      </w:r>
      <w:r>
        <w:rPr>
          <w:kern w:val="0"/>
          <w:szCs w:val="22"/>
        </w:rPr>
        <w:t xml:space="preserve">or obtained as a </w:t>
      </w:r>
      <w:r>
        <w:rPr>
          <w:i/>
          <w:kern w:val="0"/>
          <w:szCs w:val="22"/>
        </w:rPr>
        <w:t>DS1/DS3 UNE</w:t>
      </w:r>
      <w:r>
        <w:rPr>
          <w:kern w:val="0"/>
          <w:szCs w:val="22"/>
        </w:rPr>
        <w:t xml:space="preserve"> or </w:t>
      </w:r>
      <w:r>
        <w:rPr>
          <w:i/>
          <w:kern w:val="0"/>
          <w:szCs w:val="22"/>
        </w:rPr>
        <w:t>Unbundled Copper Loop</w:t>
      </w:r>
      <w:r>
        <w:rPr>
          <w:kern w:val="0"/>
          <w:szCs w:val="22"/>
        </w:rPr>
        <w:t>, and in each case, the name of the lessor of the majority of the fiber strands and/or copper loop;</w:t>
      </w:r>
    </w:p>
    <w:p w:rsidR="00657603" w:rsidRDefault="00657603" w:rsidP="00657603">
      <w:pPr>
        <w:numPr>
          <w:ilvl w:val="3"/>
          <w:numId w:val="18"/>
        </w:numPr>
        <w:tabs>
          <w:tab w:val="num" w:pos="2880"/>
        </w:tabs>
        <w:rPr>
          <w:kern w:val="0"/>
          <w:szCs w:val="22"/>
        </w:rPr>
      </w:pPr>
      <w:r>
        <w:rPr>
          <w:kern w:val="0"/>
          <w:szCs w:val="22"/>
        </w:rPr>
        <w:t xml:space="preserve">Whether any of the </w:t>
      </w:r>
      <w:r>
        <w:rPr>
          <w:i/>
          <w:kern w:val="0"/>
          <w:szCs w:val="22"/>
        </w:rPr>
        <w:t>Connection</w:t>
      </w:r>
      <w:r>
        <w:rPr>
          <w:kern w:val="0"/>
          <w:szCs w:val="22"/>
        </w:rPr>
        <w:t xml:space="preserve"> to the </w:t>
      </w:r>
      <w:r w:rsidRPr="001A5CF8">
        <w:rPr>
          <w:i/>
          <w:kern w:val="0"/>
          <w:szCs w:val="22"/>
        </w:rPr>
        <w:t>Location</w:t>
      </w:r>
      <w:r>
        <w:rPr>
          <w:kern w:val="0"/>
          <w:szCs w:val="22"/>
        </w:rPr>
        <w:t xml:space="preserve"> was provided using fiber;</w:t>
      </w:r>
    </w:p>
    <w:p w:rsidR="00657603" w:rsidRDefault="00657603" w:rsidP="00657603">
      <w:pPr>
        <w:numPr>
          <w:ilvl w:val="3"/>
          <w:numId w:val="18"/>
        </w:numPr>
        <w:tabs>
          <w:tab w:val="num" w:pos="2880"/>
        </w:tabs>
        <w:rPr>
          <w:kern w:val="0"/>
          <w:szCs w:val="22"/>
        </w:rPr>
      </w:pPr>
      <w:r>
        <w:rPr>
          <w:kern w:val="0"/>
          <w:szCs w:val="22"/>
        </w:rPr>
        <w:t xml:space="preserve">The total sold bandwidth of the </w:t>
      </w:r>
      <w:r>
        <w:rPr>
          <w:i/>
          <w:kern w:val="0"/>
          <w:szCs w:val="22"/>
        </w:rPr>
        <w:t>Connection</w:t>
      </w:r>
      <w:r>
        <w:rPr>
          <w:kern w:val="0"/>
          <w:szCs w:val="22"/>
        </w:rPr>
        <w:t xml:space="preserve"> provided by you to the </w:t>
      </w:r>
      <w:r>
        <w:rPr>
          <w:i/>
          <w:kern w:val="0"/>
          <w:szCs w:val="22"/>
        </w:rPr>
        <w:t>Location</w:t>
      </w:r>
      <w:r>
        <w:rPr>
          <w:kern w:val="0"/>
          <w:szCs w:val="22"/>
        </w:rPr>
        <w:t xml:space="preserve"> in Mbps; </w:t>
      </w:r>
    </w:p>
    <w:p w:rsidR="00657603" w:rsidRDefault="00657603" w:rsidP="00657603">
      <w:pPr>
        <w:numPr>
          <w:ilvl w:val="3"/>
          <w:numId w:val="18"/>
        </w:numPr>
        <w:tabs>
          <w:tab w:val="num" w:pos="2880"/>
        </w:tabs>
        <w:rPr>
          <w:kern w:val="0"/>
          <w:szCs w:val="22"/>
        </w:rPr>
      </w:pPr>
      <w:r>
        <w:rPr>
          <w:kern w:val="0"/>
          <w:szCs w:val="22"/>
        </w:rPr>
        <w:t xml:space="preserve">The total bandwidth to the </w:t>
      </w:r>
      <w:r>
        <w:rPr>
          <w:i/>
          <w:kern w:val="0"/>
          <w:szCs w:val="22"/>
        </w:rPr>
        <w:t>Location</w:t>
      </w:r>
      <w:r>
        <w:rPr>
          <w:kern w:val="0"/>
          <w:szCs w:val="22"/>
        </w:rPr>
        <w:t xml:space="preserve"> sold directly by you to an </w:t>
      </w:r>
      <w:r>
        <w:rPr>
          <w:i/>
          <w:kern w:val="0"/>
          <w:szCs w:val="22"/>
        </w:rPr>
        <w:t>End User</w:t>
      </w:r>
      <w:r>
        <w:rPr>
          <w:kern w:val="0"/>
          <w:szCs w:val="22"/>
        </w:rPr>
        <w:t xml:space="preserve">; </w:t>
      </w:r>
    </w:p>
    <w:p w:rsidR="00657603" w:rsidRDefault="00657603" w:rsidP="00657603">
      <w:pPr>
        <w:numPr>
          <w:ilvl w:val="3"/>
          <w:numId w:val="18"/>
        </w:numPr>
        <w:tabs>
          <w:tab w:val="num" w:pos="2880"/>
        </w:tabs>
        <w:rPr>
          <w:kern w:val="0"/>
          <w:szCs w:val="22"/>
        </w:rPr>
      </w:pPr>
      <w:r>
        <w:rPr>
          <w:kern w:val="0"/>
          <w:szCs w:val="22"/>
        </w:rPr>
        <w:t xml:space="preserve">The total sold fixed wireless bandwidth provided by you to the </w:t>
      </w:r>
      <w:r>
        <w:rPr>
          <w:i/>
          <w:kern w:val="0"/>
          <w:szCs w:val="22"/>
        </w:rPr>
        <w:t>Location</w:t>
      </w:r>
      <w:r>
        <w:rPr>
          <w:kern w:val="0"/>
          <w:szCs w:val="22"/>
        </w:rPr>
        <w:t>; and</w:t>
      </w:r>
    </w:p>
    <w:p w:rsidR="00657603" w:rsidRDefault="00657603" w:rsidP="00657603">
      <w:pPr>
        <w:numPr>
          <w:ilvl w:val="3"/>
          <w:numId w:val="18"/>
        </w:numPr>
        <w:tabs>
          <w:tab w:val="num" w:pos="2880"/>
        </w:tabs>
        <w:rPr>
          <w:kern w:val="0"/>
          <w:szCs w:val="22"/>
        </w:rPr>
      </w:pPr>
      <w:r>
        <w:rPr>
          <w:kern w:val="0"/>
          <w:szCs w:val="22"/>
        </w:rPr>
        <w:t xml:space="preserve">The total bandwidth sold by you to any cell sites at the </w:t>
      </w:r>
      <w:r>
        <w:rPr>
          <w:i/>
          <w:kern w:val="0"/>
          <w:szCs w:val="22"/>
        </w:rPr>
        <w:t>Location</w:t>
      </w:r>
      <w:r>
        <w:rPr>
          <w:kern w:val="0"/>
          <w:szCs w:val="22"/>
        </w:rPr>
        <w:t>.</w:t>
      </w:r>
    </w:p>
    <w:p w:rsidR="00657603" w:rsidRDefault="00657603" w:rsidP="00657603">
      <w:pPr>
        <w:numPr>
          <w:ilvl w:val="3"/>
          <w:numId w:val="18"/>
        </w:numPr>
        <w:tabs>
          <w:tab w:val="num" w:pos="2880"/>
        </w:tabs>
        <w:rPr>
          <w:kern w:val="0"/>
          <w:szCs w:val="22"/>
        </w:rPr>
      </w:pPr>
      <w:r>
        <w:rPr>
          <w:kern w:val="0"/>
          <w:szCs w:val="22"/>
        </w:rPr>
        <w:t xml:space="preserve">The total bandwidth provided to you or an </w:t>
      </w:r>
      <w:r w:rsidRPr="00230648">
        <w:rPr>
          <w:i/>
          <w:kern w:val="0"/>
          <w:szCs w:val="22"/>
        </w:rPr>
        <w:t>Affiliated Company</w:t>
      </w:r>
      <w:r>
        <w:rPr>
          <w:kern w:val="0"/>
          <w:szCs w:val="22"/>
        </w:rPr>
        <w:t xml:space="preserve"> for internal use.</w:t>
      </w:r>
    </w:p>
    <w:p w:rsidR="00657603" w:rsidRDefault="00657603" w:rsidP="00657603">
      <w:pPr>
        <w:tabs>
          <w:tab w:val="left" w:pos="540"/>
        </w:tabs>
        <w:rPr>
          <w:color w:val="000000"/>
          <w:kern w:val="0"/>
          <w:szCs w:val="22"/>
        </w:rPr>
      </w:pPr>
    </w:p>
    <w:p w:rsidR="00657603" w:rsidRDefault="00657603" w:rsidP="00657603">
      <w:pPr>
        <w:widowControl/>
        <w:numPr>
          <w:ilvl w:val="0"/>
          <w:numId w:val="64"/>
        </w:numPr>
        <w:tabs>
          <w:tab w:val="clear" w:pos="576"/>
          <w:tab w:val="left" w:pos="720"/>
        </w:tabs>
        <w:rPr>
          <w:kern w:val="0"/>
          <w:szCs w:val="22"/>
        </w:rPr>
      </w:pPr>
      <w:r>
        <w:rPr>
          <w:rFonts w:cs="Tahoma"/>
          <w:kern w:val="0"/>
        </w:rPr>
        <w:t>Provide a map showing the fiber routes that you (a) own or (b) lease pursuant to an</w:t>
      </w:r>
      <w:r>
        <w:rPr>
          <w:rFonts w:cs="Tahoma"/>
          <w:i/>
          <w:kern w:val="0"/>
        </w:rPr>
        <w:t xml:space="preserve"> IRU</w:t>
      </w:r>
      <w:r>
        <w:rPr>
          <w:rFonts w:cs="Tahoma"/>
          <w:kern w:val="0"/>
        </w:rPr>
        <w:t xml:space="preserve"> agreement that constitute your network, including the fiber </w:t>
      </w:r>
      <w:r w:rsidRPr="006C56CA">
        <w:rPr>
          <w:rFonts w:cs="Tahoma"/>
          <w:i/>
          <w:kern w:val="0"/>
        </w:rPr>
        <w:t>Connections</w:t>
      </w:r>
      <w:r>
        <w:rPr>
          <w:rFonts w:cs="Tahoma"/>
          <w:kern w:val="0"/>
        </w:rPr>
        <w:t xml:space="preserve"> to </w:t>
      </w:r>
      <w:r w:rsidRPr="006C56CA">
        <w:rPr>
          <w:rFonts w:cs="Tahoma"/>
          <w:i/>
          <w:kern w:val="0"/>
        </w:rPr>
        <w:t>Locations</w:t>
      </w:r>
      <w:r>
        <w:rPr>
          <w:rFonts w:cs="Tahoma"/>
          <w:kern w:val="0"/>
        </w:rPr>
        <w:t xml:space="preserve">.  In addition, include the locations of all </w:t>
      </w:r>
      <w:r>
        <w:rPr>
          <w:rFonts w:cs="Tahoma"/>
          <w:i/>
          <w:kern w:val="0"/>
        </w:rPr>
        <w:t>Nodes</w:t>
      </w:r>
      <w:r>
        <w:rPr>
          <w:rFonts w:cs="Tahoma"/>
          <w:kern w:val="0"/>
        </w:rPr>
        <w:t xml:space="preserve"> used to interconnect with third party networks, and the year that each </w:t>
      </w:r>
      <w:r>
        <w:rPr>
          <w:rFonts w:cs="Tahoma"/>
          <w:i/>
          <w:kern w:val="0"/>
        </w:rPr>
        <w:t>Node</w:t>
      </w:r>
      <w:r>
        <w:rPr>
          <w:rFonts w:cs="Tahoma"/>
          <w:kern w:val="0"/>
        </w:rPr>
        <w:t xml:space="preserve"> went live.</w:t>
      </w:r>
      <w:r>
        <w:rPr>
          <w:rStyle w:val="FootnoteReference"/>
          <w:rFonts w:cs="Tahoma"/>
          <w:kern w:val="0"/>
        </w:rPr>
        <w:footnoteReference w:id="62"/>
      </w:r>
      <w:r>
        <w:rPr>
          <w:rFonts w:cs="Tahoma"/>
          <w:kern w:val="0"/>
        </w:rPr>
        <w:t xml:space="preserve">  </w:t>
      </w:r>
      <w:r>
        <w:rPr>
          <w:kern w:val="0"/>
          <w:szCs w:val="22"/>
        </w:rPr>
        <w:t xml:space="preserve">  </w:t>
      </w:r>
    </w:p>
    <w:p w:rsidR="00657603" w:rsidRDefault="00657603" w:rsidP="00657603">
      <w:pPr>
        <w:tabs>
          <w:tab w:val="left" w:pos="540"/>
        </w:tabs>
        <w:rPr>
          <w:kern w:val="0"/>
        </w:rPr>
      </w:pPr>
    </w:p>
    <w:p w:rsidR="00657603" w:rsidRDefault="00657603" w:rsidP="00657603">
      <w:pPr>
        <w:numPr>
          <w:ilvl w:val="0"/>
          <w:numId w:val="64"/>
        </w:numPr>
        <w:tabs>
          <w:tab w:val="clear" w:pos="576"/>
          <w:tab w:val="left" w:pos="720"/>
        </w:tabs>
        <w:rPr>
          <w:color w:val="000000"/>
          <w:kern w:val="0"/>
          <w:szCs w:val="22"/>
        </w:rPr>
      </w:pPr>
      <w:r>
        <w:rPr>
          <w:kern w:val="0"/>
        </w:rPr>
        <w:t xml:space="preserve">We will provide you with a selected list of the </w:t>
      </w:r>
      <w:r>
        <w:rPr>
          <w:i/>
          <w:kern w:val="0"/>
        </w:rPr>
        <w:t>Locations</w:t>
      </w:r>
      <w:r>
        <w:rPr>
          <w:kern w:val="0"/>
        </w:rPr>
        <w:t xml:space="preserve"> you reported in response to question II.A.4.  For each identified </w:t>
      </w:r>
      <w:r>
        <w:rPr>
          <w:i/>
          <w:kern w:val="0"/>
        </w:rPr>
        <w:t>Location</w:t>
      </w:r>
      <w:r>
        <w:rPr>
          <w:kern w:val="0"/>
        </w:rPr>
        <w:t xml:space="preserve">, state the month and year that you first provided a </w:t>
      </w:r>
      <w:r>
        <w:rPr>
          <w:i/>
          <w:kern w:val="0"/>
        </w:rPr>
        <w:t>Connection</w:t>
      </w:r>
      <w:r>
        <w:rPr>
          <w:kern w:val="0"/>
        </w:rPr>
        <w:t xml:space="preserve"> to that </w:t>
      </w:r>
      <w:r>
        <w:rPr>
          <w:i/>
          <w:kern w:val="0"/>
        </w:rPr>
        <w:t>Location</w:t>
      </w:r>
      <w:r>
        <w:rPr>
          <w:kern w:val="0"/>
        </w:rPr>
        <w:t xml:space="preserve">, whether you originally supplied the </w:t>
      </w:r>
      <w:r>
        <w:rPr>
          <w:i/>
          <w:kern w:val="0"/>
        </w:rPr>
        <w:t>Location</w:t>
      </w:r>
      <w:r>
        <w:rPr>
          <w:kern w:val="0"/>
        </w:rPr>
        <w:t xml:space="preserve"> over a </w:t>
      </w:r>
      <w:r>
        <w:rPr>
          <w:i/>
          <w:kern w:val="0"/>
        </w:rPr>
        <w:t>UNE</w:t>
      </w:r>
      <w:r>
        <w:rPr>
          <w:kern w:val="0"/>
        </w:rPr>
        <w:t xml:space="preserve">, and if so, when (if at all) you switched to using a </w:t>
      </w:r>
      <w:r>
        <w:rPr>
          <w:i/>
          <w:kern w:val="0"/>
        </w:rPr>
        <w:t>Connection</w:t>
      </w:r>
      <w:r>
        <w:rPr>
          <w:kern w:val="0"/>
        </w:rPr>
        <w:t xml:space="preserve"> that you own or lease as an </w:t>
      </w:r>
      <w:r>
        <w:rPr>
          <w:i/>
          <w:kern w:val="0"/>
        </w:rPr>
        <w:t>IRU</w:t>
      </w:r>
      <w:r>
        <w:rPr>
          <w:kern w:val="0"/>
        </w:rPr>
        <w:t xml:space="preserve">.  If the </w:t>
      </w:r>
      <w:r>
        <w:rPr>
          <w:i/>
          <w:kern w:val="0"/>
        </w:rPr>
        <w:t>Location</w:t>
      </w:r>
      <w:r>
        <w:rPr>
          <w:kern w:val="0"/>
        </w:rPr>
        <w:t xml:space="preserve"> was first served by your </w:t>
      </w:r>
      <w:r>
        <w:rPr>
          <w:i/>
          <w:kern w:val="0"/>
        </w:rPr>
        <w:t>Connection</w:t>
      </w:r>
      <w:r>
        <w:rPr>
          <w:kern w:val="0"/>
        </w:rPr>
        <w:t xml:space="preserve"> on or before January 2008, and the date the </w:t>
      </w:r>
      <w:r>
        <w:rPr>
          <w:i/>
          <w:kern w:val="0"/>
        </w:rPr>
        <w:t>Location</w:t>
      </w:r>
      <w:r>
        <w:rPr>
          <w:kern w:val="0"/>
        </w:rPr>
        <w:t xml:space="preserve"> was first served is unknown, then enter 00/0000.  </w:t>
      </w:r>
    </w:p>
    <w:p w:rsidR="00657603" w:rsidRDefault="00657603" w:rsidP="00657603">
      <w:pPr>
        <w:rPr>
          <w:kern w:val="0"/>
        </w:rPr>
      </w:pPr>
    </w:p>
    <w:p w:rsidR="00657603" w:rsidRDefault="00657603" w:rsidP="00657603">
      <w:pPr>
        <w:numPr>
          <w:ilvl w:val="0"/>
          <w:numId w:val="64"/>
        </w:numPr>
        <w:tabs>
          <w:tab w:val="clear" w:pos="576"/>
          <w:tab w:val="left" w:pos="720"/>
        </w:tabs>
        <w:rPr>
          <w:color w:val="000000"/>
          <w:kern w:val="0"/>
          <w:szCs w:val="22"/>
        </w:rPr>
      </w:pPr>
      <w:r>
        <w:rPr>
          <w:kern w:val="0"/>
          <w:szCs w:val="22"/>
        </w:rPr>
        <w:t xml:space="preserve">For each </w:t>
      </w:r>
      <w:r>
        <w:rPr>
          <w:i/>
          <w:kern w:val="0"/>
          <w:szCs w:val="22"/>
        </w:rPr>
        <w:t>ILEC</w:t>
      </w:r>
      <w:r>
        <w:rPr>
          <w:kern w:val="0"/>
          <w:szCs w:val="22"/>
        </w:rPr>
        <w:t xml:space="preserve"> wire center where your company is collocated, provide the actual situs address, the geocode, and the CLLI code.  </w:t>
      </w:r>
    </w:p>
    <w:p w:rsidR="00657603" w:rsidRDefault="00657603" w:rsidP="00657603">
      <w:pPr>
        <w:rPr>
          <w:kern w:val="0"/>
        </w:rPr>
      </w:pPr>
    </w:p>
    <w:p w:rsidR="00657603" w:rsidRDefault="00657603" w:rsidP="00657603">
      <w:pPr>
        <w:numPr>
          <w:ilvl w:val="0"/>
          <w:numId w:val="64"/>
        </w:numPr>
        <w:tabs>
          <w:tab w:val="clear" w:pos="576"/>
          <w:tab w:val="left" w:pos="720"/>
        </w:tabs>
        <w:spacing w:after="120"/>
        <w:rPr>
          <w:color w:val="000000"/>
          <w:kern w:val="0"/>
          <w:szCs w:val="22"/>
        </w:rPr>
      </w:pPr>
      <w:r>
        <w:rPr>
          <w:color w:val="000000"/>
          <w:kern w:val="0"/>
          <w:szCs w:val="22"/>
        </w:rPr>
        <w:t xml:space="preserve">Explain your business rule(s) used to determine whether to build a </w:t>
      </w:r>
      <w:r>
        <w:rPr>
          <w:i/>
          <w:color w:val="000000"/>
          <w:kern w:val="0"/>
          <w:szCs w:val="22"/>
        </w:rPr>
        <w:t>Connection</w:t>
      </w:r>
      <w:r>
        <w:rPr>
          <w:color w:val="000000"/>
          <w:kern w:val="0"/>
          <w:szCs w:val="22"/>
        </w:rPr>
        <w:t xml:space="preserve"> to a particular </w:t>
      </w:r>
      <w:r>
        <w:rPr>
          <w:i/>
          <w:color w:val="000000"/>
          <w:kern w:val="0"/>
          <w:szCs w:val="22"/>
        </w:rPr>
        <w:t>Location</w:t>
      </w:r>
      <w:r>
        <w:rPr>
          <w:color w:val="000000"/>
          <w:kern w:val="0"/>
          <w:szCs w:val="22"/>
        </w:rPr>
        <w:t xml:space="preserve">.  Provide underlying assumptions. </w:t>
      </w:r>
    </w:p>
    <w:p w:rsidR="00657603" w:rsidRDefault="00657603" w:rsidP="00657603">
      <w:pPr>
        <w:numPr>
          <w:ilvl w:val="0"/>
          <w:numId w:val="11"/>
        </w:numPr>
        <w:rPr>
          <w:color w:val="000000"/>
          <w:kern w:val="0"/>
          <w:szCs w:val="22"/>
        </w:rPr>
      </w:pPr>
      <w:r w:rsidRPr="00F32143">
        <w:rPr>
          <w:color w:val="000000"/>
          <w:kern w:val="0"/>
          <w:szCs w:val="22"/>
        </w:rPr>
        <w:t xml:space="preserve">Describe the business rules and other factors that determine where you build your </w:t>
      </w:r>
      <w:r w:rsidRPr="00F32143">
        <w:rPr>
          <w:i/>
          <w:color w:val="000000"/>
          <w:kern w:val="0"/>
          <w:szCs w:val="22"/>
        </w:rPr>
        <w:t>Connections</w:t>
      </w:r>
      <w:r w:rsidRPr="00F32143">
        <w:rPr>
          <w:color w:val="000000"/>
          <w:kern w:val="0"/>
          <w:szCs w:val="22"/>
        </w:rPr>
        <w:t xml:space="preserve">.  Examples of such rules/factors are minimum </w:t>
      </w:r>
      <w:r w:rsidRPr="00F32143">
        <w:rPr>
          <w:i/>
          <w:color w:val="000000"/>
          <w:kern w:val="0"/>
          <w:szCs w:val="22"/>
        </w:rPr>
        <w:t>Term Commitments</w:t>
      </w:r>
      <w:r w:rsidRPr="00F32143">
        <w:rPr>
          <w:color w:val="000000"/>
          <w:kern w:val="0"/>
          <w:szCs w:val="22"/>
        </w:rPr>
        <w:t xml:space="preserve"> or minimum capacity commitments by the buyer; maximum build distances from the building to your core network; and/or number of competitors in the area.  Include, also, any factors that would prevent you from building a </w:t>
      </w:r>
      <w:r w:rsidRPr="00F32143">
        <w:rPr>
          <w:i/>
          <w:color w:val="000000"/>
          <w:kern w:val="0"/>
          <w:szCs w:val="22"/>
        </w:rPr>
        <w:t>Connection</w:t>
      </w:r>
      <w:r w:rsidRPr="00F32143">
        <w:rPr>
          <w:color w:val="000000"/>
          <w:kern w:val="0"/>
          <w:szCs w:val="22"/>
        </w:rPr>
        <w:t xml:space="preserve"> to an otherwise suitable </w:t>
      </w:r>
      <w:r w:rsidRPr="00F32143">
        <w:rPr>
          <w:i/>
          <w:color w:val="000000"/>
          <w:kern w:val="0"/>
          <w:szCs w:val="22"/>
        </w:rPr>
        <w:t>Location</w:t>
      </w:r>
      <w:r w:rsidRPr="00F32143">
        <w:rPr>
          <w:color w:val="000000"/>
          <w:kern w:val="0"/>
          <w:szCs w:val="22"/>
        </w:rPr>
        <w:t>.  These could be factors that are under your control or those that are not.</w:t>
      </w:r>
      <w:r>
        <w:rPr>
          <w:color w:val="000000"/>
          <w:kern w:val="0"/>
          <w:szCs w:val="22"/>
        </w:rPr>
        <w:t xml:space="preserve">  </w:t>
      </w:r>
    </w:p>
    <w:p w:rsidR="00657603" w:rsidRPr="00F32143" w:rsidRDefault="00657603" w:rsidP="00657603">
      <w:pPr>
        <w:numPr>
          <w:ilvl w:val="0"/>
          <w:numId w:val="11"/>
        </w:numPr>
        <w:rPr>
          <w:kern w:val="0"/>
        </w:rPr>
      </w:pPr>
      <w:r>
        <w:rPr>
          <w:color w:val="000000"/>
          <w:kern w:val="0"/>
          <w:szCs w:val="22"/>
        </w:rPr>
        <w:t>Explain how, if at all, business density is incorporated into your business rule, and if so, how you measure business density.</w:t>
      </w:r>
    </w:p>
    <w:p w:rsidR="00657603" w:rsidRDefault="00657603" w:rsidP="00657603">
      <w:pPr>
        <w:numPr>
          <w:ilvl w:val="0"/>
          <w:numId w:val="11"/>
        </w:numPr>
        <w:rPr>
          <w:kern w:val="0"/>
        </w:rPr>
      </w:pPr>
      <w:r w:rsidRPr="00F32143">
        <w:rPr>
          <w:kern w:val="0"/>
        </w:rPr>
        <w:t xml:space="preserve">In areas where your business rule has been most successful, explain why. </w:t>
      </w:r>
      <w:r>
        <w:rPr>
          <w:kern w:val="0"/>
        </w:rPr>
        <w:t xml:space="preserve"> </w:t>
      </w:r>
      <w:r w:rsidRPr="00F32143">
        <w:rPr>
          <w:kern w:val="0"/>
        </w:rPr>
        <w:t xml:space="preserve">Provide examples of </w:t>
      </w:r>
      <w:r>
        <w:rPr>
          <w:kern w:val="0"/>
        </w:rPr>
        <w:t xml:space="preserve">geographic </w:t>
      </w:r>
      <w:r w:rsidRPr="00F32143">
        <w:rPr>
          <w:kern w:val="0"/>
        </w:rPr>
        <w:t xml:space="preserve">regions (if any) where you generally were or are able to successfully deploy </w:t>
      </w:r>
      <w:r w:rsidRPr="00F32143">
        <w:rPr>
          <w:i/>
          <w:kern w:val="0"/>
        </w:rPr>
        <w:t>Connections</w:t>
      </w:r>
      <w:r w:rsidRPr="00F32143">
        <w:rPr>
          <w:kern w:val="0"/>
        </w:rPr>
        <w:t xml:space="preserve">, and where you generally have experienced or currently experience serious difficulties in deploying </w:t>
      </w:r>
      <w:r w:rsidRPr="00F32143">
        <w:rPr>
          <w:i/>
          <w:kern w:val="0"/>
        </w:rPr>
        <w:t>Connections</w:t>
      </w:r>
      <w:r w:rsidRPr="00F32143">
        <w:rPr>
          <w:kern w:val="0"/>
        </w:rPr>
        <w:t>, and, if you are able to provide examples of both kind of regions, indicate what distinguishes these different regions.</w:t>
      </w:r>
    </w:p>
    <w:p w:rsidR="00657603" w:rsidRDefault="00657603" w:rsidP="00657603">
      <w:pPr>
        <w:rPr>
          <w:kern w:val="0"/>
        </w:rPr>
      </w:pPr>
    </w:p>
    <w:p w:rsidR="00657603" w:rsidRDefault="00657603" w:rsidP="00657603">
      <w:pPr>
        <w:numPr>
          <w:ilvl w:val="0"/>
          <w:numId w:val="65"/>
        </w:numPr>
        <w:tabs>
          <w:tab w:val="clear" w:pos="576"/>
          <w:tab w:val="num" w:pos="720"/>
        </w:tabs>
        <w:rPr>
          <w:kern w:val="0"/>
        </w:rPr>
      </w:pPr>
      <w:r>
        <w:rPr>
          <w:kern w:val="0"/>
        </w:rPr>
        <w:t xml:space="preserve">Provide the following information:  </w:t>
      </w:r>
    </w:p>
    <w:p w:rsidR="00657603" w:rsidRDefault="00657603" w:rsidP="00657603">
      <w:pPr>
        <w:numPr>
          <w:ilvl w:val="0"/>
          <w:numId w:val="16"/>
        </w:numPr>
        <w:rPr>
          <w:kern w:val="0"/>
        </w:rPr>
      </w:pPr>
      <w:r>
        <w:rPr>
          <w:kern w:val="0"/>
        </w:rPr>
        <w:t>The current situs address of your U.S. headquarters (</w:t>
      </w:r>
      <w:r>
        <w:rPr>
          <w:i/>
          <w:kern w:val="0"/>
        </w:rPr>
        <w:t>i.e.</w:t>
      </w:r>
      <w:r>
        <w:rPr>
          <w:kern w:val="0"/>
        </w:rPr>
        <w:t>, the address of the land where the headquarters is located);</w:t>
      </w:r>
    </w:p>
    <w:p w:rsidR="00657603" w:rsidRDefault="00657603" w:rsidP="00657603">
      <w:pPr>
        <w:numPr>
          <w:ilvl w:val="0"/>
          <w:numId w:val="16"/>
        </w:numPr>
        <w:rPr>
          <w:kern w:val="0"/>
        </w:rPr>
      </w:pPr>
      <w:r>
        <w:rPr>
          <w:kern w:val="0"/>
        </w:rPr>
        <w:t>The year that this site became your headquarters;</w:t>
      </w:r>
    </w:p>
    <w:p w:rsidR="00657603" w:rsidRDefault="00657603" w:rsidP="00657603">
      <w:pPr>
        <w:numPr>
          <w:ilvl w:val="0"/>
          <w:numId w:val="16"/>
        </w:numPr>
        <w:rPr>
          <w:kern w:val="0"/>
        </w:rPr>
      </w:pPr>
      <w:r>
        <w:rPr>
          <w:kern w:val="0"/>
        </w:rPr>
        <w:t xml:space="preserve">Year established and situs address for any prior U.S. headquarters’ location for your company, going as far back as 1995, if different from the headquarters’ location listed in response to question II.A.9.a;  </w:t>
      </w:r>
    </w:p>
    <w:p w:rsidR="00657603" w:rsidRDefault="00657603" w:rsidP="00657603">
      <w:pPr>
        <w:numPr>
          <w:ilvl w:val="0"/>
          <w:numId w:val="16"/>
        </w:numPr>
        <w:rPr>
          <w:kern w:val="0"/>
        </w:rPr>
      </w:pPr>
      <w:r>
        <w:rPr>
          <w:kern w:val="0"/>
        </w:rPr>
        <w:t xml:space="preserve">Going as far back as 1995, the date of acquisition and the situs address for the U.S. headquarters location of any entity that owned, or leased under an </w:t>
      </w:r>
      <w:r>
        <w:rPr>
          <w:i/>
          <w:kern w:val="0"/>
        </w:rPr>
        <w:t>IRU</w:t>
      </w:r>
      <w:r>
        <w:rPr>
          <w:kern w:val="0"/>
        </w:rPr>
        <w:t xml:space="preserve"> agreement, </w:t>
      </w:r>
      <w:r>
        <w:rPr>
          <w:i/>
          <w:kern w:val="0"/>
        </w:rPr>
        <w:t>Connections</w:t>
      </w:r>
      <w:r>
        <w:rPr>
          <w:kern w:val="0"/>
        </w:rPr>
        <w:t xml:space="preserve"> to five or more </w:t>
      </w:r>
      <w:r>
        <w:rPr>
          <w:i/>
          <w:kern w:val="0"/>
        </w:rPr>
        <w:t>Locations</w:t>
      </w:r>
      <w:r>
        <w:rPr>
          <w:kern w:val="0"/>
        </w:rPr>
        <w:t xml:space="preserve"> in any </w:t>
      </w:r>
      <w:r>
        <w:rPr>
          <w:i/>
          <w:kern w:val="0"/>
        </w:rPr>
        <w:t>MSA</w:t>
      </w:r>
      <w:r>
        <w:rPr>
          <w:kern w:val="0"/>
        </w:rPr>
        <w:t xml:space="preserve"> at the time you acquired the entity in a merger where you or your subsidiary was the surviving entity.    </w:t>
      </w:r>
    </w:p>
    <w:p w:rsidR="00657603" w:rsidRDefault="00657603" w:rsidP="00657603">
      <w:pPr>
        <w:numPr>
          <w:ilvl w:val="0"/>
          <w:numId w:val="16"/>
        </w:numPr>
        <w:rPr>
          <w:kern w:val="0"/>
        </w:rPr>
      </w:pPr>
      <w:r>
        <w:rPr>
          <w:kern w:val="0"/>
        </w:rPr>
        <w:t xml:space="preserve">The name of any </w:t>
      </w:r>
      <w:r>
        <w:rPr>
          <w:i/>
          <w:kern w:val="0"/>
        </w:rPr>
        <w:t xml:space="preserve">Affiliated Company </w:t>
      </w:r>
      <w:r>
        <w:rPr>
          <w:kern w:val="0"/>
        </w:rPr>
        <w:t xml:space="preserve">that owned, or leased under an </w:t>
      </w:r>
      <w:r>
        <w:rPr>
          <w:i/>
          <w:kern w:val="0"/>
        </w:rPr>
        <w:t>IRU</w:t>
      </w:r>
      <w:r>
        <w:rPr>
          <w:kern w:val="0"/>
        </w:rPr>
        <w:t xml:space="preserve"> agreement, </w:t>
      </w:r>
      <w:r>
        <w:rPr>
          <w:i/>
          <w:kern w:val="0"/>
        </w:rPr>
        <w:t>Connections</w:t>
      </w:r>
      <w:r>
        <w:rPr>
          <w:kern w:val="0"/>
        </w:rPr>
        <w:t xml:space="preserve"> to five or more </w:t>
      </w:r>
      <w:r>
        <w:rPr>
          <w:i/>
          <w:kern w:val="0"/>
        </w:rPr>
        <w:t>Locations</w:t>
      </w:r>
      <w:r>
        <w:rPr>
          <w:kern w:val="0"/>
        </w:rPr>
        <w:t xml:space="preserve"> in any </w:t>
      </w:r>
      <w:r>
        <w:rPr>
          <w:i/>
          <w:kern w:val="0"/>
        </w:rPr>
        <w:t>MSA</w:t>
      </w:r>
      <w:r>
        <w:rPr>
          <w:kern w:val="0"/>
        </w:rPr>
        <w:t xml:space="preserve"> at the time you became affiliated with the </w:t>
      </w:r>
      <w:r>
        <w:rPr>
          <w:i/>
          <w:kern w:val="0"/>
        </w:rPr>
        <w:t>Affiliated Company</w:t>
      </w:r>
      <w:r>
        <w:rPr>
          <w:kern w:val="0"/>
        </w:rPr>
        <w:t>, going as far back as 1995.</w:t>
      </w:r>
    </w:p>
    <w:p w:rsidR="00657603" w:rsidRDefault="00657603" w:rsidP="00657603">
      <w:pPr>
        <w:numPr>
          <w:ilvl w:val="0"/>
          <w:numId w:val="16"/>
        </w:numPr>
        <w:rPr>
          <w:kern w:val="0"/>
        </w:rPr>
      </w:pPr>
      <w:r>
        <w:rPr>
          <w:kern w:val="0"/>
        </w:rPr>
        <w:t xml:space="preserve">For each </w:t>
      </w:r>
      <w:r>
        <w:rPr>
          <w:i/>
          <w:kern w:val="0"/>
        </w:rPr>
        <w:t>Affiliated Company</w:t>
      </w:r>
      <w:r>
        <w:rPr>
          <w:kern w:val="0"/>
        </w:rPr>
        <w:t xml:space="preserve"> listed in response to question II.A.9.e, provide:</w:t>
      </w:r>
    </w:p>
    <w:p w:rsidR="00657603" w:rsidRDefault="00657603" w:rsidP="00657603">
      <w:pPr>
        <w:numPr>
          <w:ilvl w:val="1"/>
          <w:numId w:val="16"/>
        </w:numPr>
        <w:rPr>
          <w:kern w:val="0"/>
        </w:rPr>
      </w:pPr>
      <w:r>
        <w:rPr>
          <w:kern w:val="0"/>
        </w:rPr>
        <w:t>The year of affiliation;</w:t>
      </w:r>
    </w:p>
    <w:p w:rsidR="00657603" w:rsidRDefault="00657603" w:rsidP="00657603">
      <w:pPr>
        <w:numPr>
          <w:ilvl w:val="1"/>
          <w:numId w:val="16"/>
        </w:numPr>
        <w:rPr>
          <w:kern w:val="0"/>
        </w:rPr>
      </w:pPr>
      <w:r>
        <w:rPr>
          <w:kern w:val="0"/>
        </w:rPr>
        <w:t xml:space="preserve">The situs address for each </w:t>
      </w:r>
      <w:r>
        <w:rPr>
          <w:i/>
          <w:kern w:val="0"/>
        </w:rPr>
        <w:t>Affiliated Company’s</w:t>
      </w:r>
      <w:r>
        <w:rPr>
          <w:kern w:val="0"/>
        </w:rPr>
        <w:t xml:space="preserve"> U.S. headquarters at the time of affiliation;</w:t>
      </w:r>
    </w:p>
    <w:p w:rsidR="00657603" w:rsidRDefault="00657603" w:rsidP="00657603">
      <w:pPr>
        <w:numPr>
          <w:ilvl w:val="1"/>
          <w:numId w:val="16"/>
        </w:numPr>
        <w:rPr>
          <w:kern w:val="0"/>
        </w:rPr>
      </w:pPr>
      <w:r>
        <w:rPr>
          <w:kern w:val="0"/>
        </w:rPr>
        <w:t xml:space="preserve">The year that the </w:t>
      </w:r>
      <w:r>
        <w:rPr>
          <w:i/>
          <w:kern w:val="0"/>
        </w:rPr>
        <w:t>Affiliated Company</w:t>
      </w:r>
      <w:r>
        <w:rPr>
          <w:kern w:val="0"/>
        </w:rPr>
        <w:t xml:space="preserve"> established the situs address listed in response to question II.A.9.f.i for its U.S. headquarters; and </w:t>
      </w:r>
    </w:p>
    <w:p w:rsidR="00657603" w:rsidRDefault="00657603" w:rsidP="00657603">
      <w:pPr>
        <w:widowControl/>
        <w:numPr>
          <w:ilvl w:val="1"/>
          <w:numId w:val="16"/>
        </w:numPr>
        <w:rPr>
          <w:kern w:val="0"/>
        </w:rPr>
      </w:pPr>
      <w:r>
        <w:rPr>
          <w:kern w:val="0"/>
        </w:rPr>
        <w:t xml:space="preserve">The year established and situs address for any prior U.S. headquarters’ location designated by the </w:t>
      </w:r>
      <w:r>
        <w:rPr>
          <w:i/>
          <w:kern w:val="0"/>
        </w:rPr>
        <w:t>Affiliated Company</w:t>
      </w:r>
      <w:r>
        <w:rPr>
          <w:kern w:val="0"/>
        </w:rPr>
        <w:t xml:space="preserve">, going as far back as 1995 or the year of affiliation, whichever is most recent, if different from the headquarters’ location listed in response to question II.A.9.f.i.  </w:t>
      </w:r>
    </w:p>
    <w:p w:rsidR="00657603" w:rsidRDefault="00657603" w:rsidP="00657603">
      <w:pPr>
        <w:rPr>
          <w:kern w:val="0"/>
        </w:rPr>
      </w:pPr>
    </w:p>
    <w:p w:rsidR="00657603" w:rsidRDefault="00657603" w:rsidP="00657603">
      <w:pPr>
        <w:numPr>
          <w:ilvl w:val="0"/>
          <w:numId w:val="66"/>
        </w:numPr>
        <w:tabs>
          <w:tab w:val="clear" w:pos="576"/>
          <w:tab w:val="num" w:pos="900"/>
        </w:tabs>
        <w:rPr>
          <w:kern w:val="0"/>
        </w:rPr>
      </w:pPr>
      <w:r>
        <w:rPr>
          <w:kern w:val="0"/>
        </w:rPr>
        <w:t xml:space="preserve">Provide data, maps, information, marketing materials, and/or documents identifying those geographic areas where you, or an </w:t>
      </w:r>
      <w:r>
        <w:rPr>
          <w:i/>
          <w:kern w:val="0"/>
        </w:rPr>
        <w:t>Affiliated Company</w:t>
      </w:r>
      <w:r>
        <w:rPr>
          <w:kern w:val="0"/>
        </w:rPr>
        <w:t xml:space="preserve">, advertised or marketed </w:t>
      </w:r>
      <w:r>
        <w:rPr>
          <w:i/>
          <w:kern w:val="0"/>
        </w:rPr>
        <w:t>Dedicated Service</w:t>
      </w:r>
      <w:r>
        <w:rPr>
          <w:kern w:val="0"/>
        </w:rPr>
        <w:t xml:space="preserve"> over existing facilities, via leased facilities, or by building out new facilities as of December 31, 2013, or planned to advertise or market such services within twenty-four months of those dates.</w:t>
      </w:r>
    </w:p>
    <w:p w:rsidR="00657603" w:rsidRDefault="00657603" w:rsidP="00657603">
      <w:pPr>
        <w:rPr>
          <w:color w:val="0000FF"/>
          <w:kern w:val="0"/>
          <w:szCs w:val="24"/>
          <w:u w:val="double"/>
        </w:rPr>
      </w:pPr>
    </w:p>
    <w:p w:rsidR="00657603" w:rsidRDefault="00657603" w:rsidP="00657603">
      <w:pPr>
        <w:numPr>
          <w:ilvl w:val="0"/>
          <w:numId w:val="66"/>
        </w:numPr>
        <w:tabs>
          <w:tab w:val="clear" w:pos="576"/>
          <w:tab w:val="num" w:pos="900"/>
        </w:tabs>
        <w:rPr>
          <w:kern w:val="0"/>
          <w:szCs w:val="24"/>
        </w:rPr>
      </w:pPr>
      <w:r>
        <w:rPr>
          <w:kern w:val="0"/>
          <w:szCs w:val="24"/>
        </w:rPr>
        <w:t xml:space="preserve">Identify the five most recent Requests for Proposals (RFPs) for which you were selected as the winning bidder to provide each of the following:  (a) </w:t>
      </w:r>
      <w:r>
        <w:rPr>
          <w:i/>
          <w:kern w:val="0"/>
          <w:szCs w:val="24"/>
        </w:rPr>
        <w:t>Dedicated Services</w:t>
      </w:r>
      <w:r>
        <w:rPr>
          <w:kern w:val="0"/>
          <w:szCs w:val="24"/>
        </w:rPr>
        <w:t xml:space="preserve">; (b) </w:t>
      </w:r>
      <w:r>
        <w:rPr>
          <w:i/>
          <w:kern w:val="0"/>
          <w:szCs w:val="22"/>
        </w:rPr>
        <w:t>Best Efforts Business Broadband Internet Access Services</w:t>
      </w:r>
      <w:r>
        <w:rPr>
          <w:kern w:val="0"/>
          <w:szCs w:val="24"/>
        </w:rPr>
        <w:t>; and, to the extent different from (a) or (b), (c) some other form of high-capacity data services to business customers.</w:t>
      </w:r>
      <w:r>
        <w:rPr>
          <w:kern w:val="0"/>
          <w:szCs w:val="24"/>
          <w:vertAlign w:val="superscript"/>
        </w:rPr>
        <w:footnoteReference w:id="63"/>
      </w:r>
      <w:r>
        <w:rPr>
          <w:kern w:val="0"/>
          <w:szCs w:val="24"/>
        </w:rPr>
        <w:t xml:space="preserve">  (The following remaining parts of this question are optional.)  In addition, identify the five largest RFPs (by number of connections) for which you submitted an unsuccessful competitive bid in 2013 for each of (a) </w:t>
      </w:r>
      <w:r>
        <w:rPr>
          <w:i/>
          <w:kern w:val="0"/>
          <w:szCs w:val="24"/>
        </w:rPr>
        <w:t>Dedicated Services</w:t>
      </w:r>
      <w:r>
        <w:rPr>
          <w:kern w:val="0"/>
          <w:szCs w:val="24"/>
        </w:rPr>
        <w:t xml:space="preserve">; (b) </w:t>
      </w:r>
      <w:r>
        <w:rPr>
          <w:i/>
          <w:kern w:val="0"/>
          <w:szCs w:val="22"/>
        </w:rPr>
        <w:t>Best Efforts Business Broadband Internet Access Services</w:t>
      </w:r>
      <w:r>
        <w:rPr>
          <w:kern w:val="0"/>
          <w:szCs w:val="24"/>
        </w:rPr>
        <w:t>; and, to the extent different from (a) or (b), (c) some other form of high-capacity data services to business customers.</w:t>
      </w:r>
      <w:r>
        <w:rPr>
          <w:kern w:val="0"/>
          <w:szCs w:val="24"/>
          <w:vertAlign w:val="superscript"/>
        </w:rPr>
        <w:footnoteReference w:id="64"/>
      </w:r>
      <w:r>
        <w:rPr>
          <w:kern w:val="0"/>
          <w:szCs w:val="24"/>
        </w:rPr>
        <w:t xml:space="preserve">  For each RFP identified, provide a description of the RFP, the area covered, the price offered, and other competitively relevant information.  Lastly, identify the business rules you rely upon to determine whether to submit a bid in response to an RFP.  </w:t>
      </w:r>
    </w:p>
    <w:p w:rsidR="00657603" w:rsidRDefault="00657603" w:rsidP="00657603">
      <w:pPr>
        <w:rPr>
          <w:kern w:val="0"/>
          <w:szCs w:val="24"/>
        </w:rPr>
      </w:pPr>
    </w:p>
    <w:p w:rsidR="00657603" w:rsidRDefault="00657603" w:rsidP="00657603">
      <w:pPr>
        <w:rPr>
          <w:b/>
          <w:kern w:val="0"/>
        </w:rPr>
      </w:pPr>
      <w:r>
        <w:rPr>
          <w:b/>
          <w:kern w:val="0"/>
        </w:rPr>
        <w:t>Billing Information</w:t>
      </w:r>
    </w:p>
    <w:p w:rsidR="00657603" w:rsidRDefault="00657603" w:rsidP="00657603">
      <w:pPr>
        <w:rPr>
          <w:kern w:val="0"/>
        </w:rPr>
      </w:pPr>
    </w:p>
    <w:p w:rsidR="00657603" w:rsidRDefault="00657603" w:rsidP="00657603">
      <w:pPr>
        <w:numPr>
          <w:ilvl w:val="0"/>
          <w:numId w:val="66"/>
        </w:numPr>
        <w:tabs>
          <w:tab w:val="clear" w:pos="576"/>
          <w:tab w:val="num" w:pos="900"/>
        </w:tabs>
        <w:rPr>
          <w:kern w:val="0"/>
        </w:rPr>
      </w:pPr>
      <w:r>
        <w:rPr>
          <w:kern w:val="0"/>
        </w:rPr>
        <w:t xml:space="preserve">For all </w:t>
      </w:r>
      <w:r>
        <w:rPr>
          <w:i/>
          <w:kern w:val="0"/>
        </w:rPr>
        <w:t>Dedicated Services</w:t>
      </w:r>
      <w:r>
        <w:rPr>
          <w:kern w:val="0"/>
        </w:rPr>
        <w:t xml:space="preserve"> provided using transmission paths that you (i) own; (ii) lease from another entity under an </w:t>
      </w:r>
      <w:r>
        <w:rPr>
          <w:i/>
          <w:iCs/>
          <w:color w:val="000000"/>
          <w:kern w:val="0"/>
        </w:rPr>
        <w:t>IRU</w:t>
      </w:r>
      <w:r>
        <w:rPr>
          <w:color w:val="000000"/>
          <w:kern w:val="0"/>
        </w:rPr>
        <w:t xml:space="preserve"> </w:t>
      </w:r>
      <w:r>
        <w:rPr>
          <w:kern w:val="0"/>
        </w:rPr>
        <w:t xml:space="preserve">agreement; or (iii) obtain as a </w:t>
      </w:r>
      <w:r>
        <w:rPr>
          <w:i/>
          <w:kern w:val="0"/>
        </w:rPr>
        <w:t>UNE</w:t>
      </w:r>
      <w:r>
        <w:rPr>
          <w:kern w:val="0"/>
        </w:rPr>
        <w:t xml:space="preserve"> from an </w:t>
      </w:r>
      <w:r>
        <w:rPr>
          <w:i/>
          <w:kern w:val="0"/>
        </w:rPr>
        <w:t>ILEC</w:t>
      </w:r>
      <w:r>
        <w:rPr>
          <w:kern w:val="0"/>
        </w:rPr>
        <w:t xml:space="preserve"> to provide a </w:t>
      </w:r>
      <w:r>
        <w:rPr>
          <w:i/>
          <w:kern w:val="0"/>
        </w:rPr>
        <w:t>Dedicated Service</w:t>
      </w:r>
      <w:r>
        <w:rPr>
          <w:kern w:val="0"/>
        </w:rPr>
        <w:t xml:space="preserve">, submit the following information by circuit element by circuit billed for each month from January 1 to December 31 for the year 2013. </w:t>
      </w:r>
    </w:p>
    <w:p w:rsidR="00657603" w:rsidRDefault="00657603" w:rsidP="00657603">
      <w:pPr>
        <w:numPr>
          <w:ilvl w:val="0"/>
          <w:numId w:val="32"/>
        </w:numPr>
        <w:rPr>
          <w:kern w:val="0"/>
        </w:rPr>
      </w:pPr>
      <w:r>
        <w:rPr>
          <w:kern w:val="0"/>
        </w:rPr>
        <w:t>The closing date of the monthly billing cycle in mm/dd/yyyy format;</w:t>
      </w:r>
    </w:p>
    <w:p w:rsidR="00657603" w:rsidRDefault="00657603" w:rsidP="00657603">
      <w:pPr>
        <w:numPr>
          <w:ilvl w:val="0"/>
          <w:numId w:val="32"/>
        </w:numPr>
        <w:rPr>
          <w:kern w:val="0"/>
        </w:rPr>
      </w:pPr>
      <w:r>
        <w:rPr>
          <w:kern w:val="0"/>
        </w:rPr>
        <w:t>The name and six-digit 499-A Filer ID of the customer, where applicable, or other unique ID if customer does not have a 499-A Filer ID;</w:t>
      </w:r>
    </w:p>
    <w:p w:rsidR="00657603" w:rsidRDefault="00657603" w:rsidP="00657603">
      <w:pPr>
        <w:numPr>
          <w:ilvl w:val="0"/>
          <w:numId w:val="32"/>
        </w:numPr>
        <w:rPr>
          <w:kern w:val="0"/>
        </w:rPr>
      </w:pPr>
      <w:r>
        <w:rPr>
          <w:kern w:val="0"/>
        </w:rPr>
        <w:t xml:space="preserve">The </w:t>
      </w:r>
      <w:r>
        <w:rPr>
          <w:i/>
          <w:kern w:val="0"/>
        </w:rPr>
        <w:t>Location</w:t>
      </w:r>
      <w:r>
        <w:rPr>
          <w:kern w:val="0"/>
        </w:rPr>
        <w:t xml:space="preserve"> ID from question II.A.4.a that is used to link the circuit elements to the terminating </w:t>
      </w:r>
      <w:r>
        <w:rPr>
          <w:i/>
          <w:kern w:val="0"/>
        </w:rPr>
        <w:t>Location</w:t>
      </w:r>
      <w:r>
        <w:rPr>
          <w:kern w:val="0"/>
        </w:rPr>
        <w:t xml:space="preserve"> of the circuit (where applicable);</w:t>
      </w:r>
    </w:p>
    <w:p w:rsidR="00657603" w:rsidRDefault="00657603" w:rsidP="00657603">
      <w:pPr>
        <w:numPr>
          <w:ilvl w:val="0"/>
          <w:numId w:val="32"/>
        </w:numPr>
        <w:rPr>
          <w:kern w:val="0"/>
        </w:rPr>
      </w:pPr>
      <w:r>
        <w:rPr>
          <w:kern w:val="0"/>
        </w:rPr>
        <w:t>The circuit ID common to all elements purchased in common for a particular circuit;</w:t>
      </w:r>
    </w:p>
    <w:p w:rsidR="00657603" w:rsidRDefault="00657603" w:rsidP="00657603">
      <w:pPr>
        <w:numPr>
          <w:ilvl w:val="0"/>
          <w:numId w:val="32"/>
        </w:numPr>
        <w:rPr>
          <w:kern w:val="0"/>
        </w:rPr>
      </w:pPr>
      <w:r>
        <w:rPr>
          <w:kern w:val="0"/>
        </w:rPr>
        <w:t>The type of circuit (</w:t>
      </w:r>
      <w:r>
        <w:rPr>
          <w:i/>
          <w:kern w:val="0"/>
        </w:rPr>
        <w:t>PBDS</w:t>
      </w:r>
      <w:r>
        <w:rPr>
          <w:kern w:val="0"/>
        </w:rPr>
        <w:t xml:space="preserve">, or </w:t>
      </w:r>
      <w:r>
        <w:rPr>
          <w:i/>
          <w:kern w:val="0"/>
        </w:rPr>
        <w:t xml:space="preserve">DS1 </w:t>
      </w:r>
      <w:r>
        <w:rPr>
          <w:kern w:val="0"/>
        </w:rPr>
        <w:t>or</w:t>
      </w:r>
      <w:r>
        <w:rPr>
          <w:i/>
          <w:kern w:val="0"/>
        </w:rPr>
        <w:t xml:space="preserve"> DS3</w:t>
      </w:r>
      <w:r>
        <w:rPr>
          <w:kern w:val="0"/>
        </w:rPr>
        <w:t>,</w:t>
      </w:r>
      <w:r>
        <w:rPr>
          <w:i/>
          <w:kern w:val="0"/>
        </w:rPr>
        <w:t xml:space="preserve"> </w:t>
      </w:r>
      <w:r>
        <w:rPr>
          <w:kern w:val="0"/>
        </w:rPr>
        <w:t>etc</w:t>
      </w:r>
      <w:r>
        <w:rPr>
          <w:i/>
          <w:kern w:val="0"/>
        </w:rPr>
        <w:t>.</w:t>
      </w:r>
      <w:r>
        <w:rPr>
          <w:kern w:val="0"/>
        </w:rPr>
        <w:t>) and its bandwidth;</w:t>
      </w:r>
    </w:p>
    <w:p w:rsidR="00657603" w:rsidRDefault="00657603" w:rsidP="00657603">
      <w:pPr>
        <w:numPr>
          <w:ilvl w:val="0"/>
          <w:numId w:val="32"/>
        </w:numPr>
        <w:rPr>
          <w:kern w:val="0"/>
        </w:rPr>
      </w:pPr>
      <w:r>
        <w:rPr>
          <w:kern w:val="0"/>
        </w:rPr>
        <w:t>A unique billing code for the circuit element (</w:t>
      </w:r>
      <w:r>
        <w:rPr>
          <w:i/>
          <w:kern w:val="0"/>
        </w:rPr>
        <w:t>see</w:t>
      </w:r>
      <w:r>
        <w:rPr>
          <w:kern w:val="0"/>
        </w:rPr>
        <w:t xml:space="preserve"> question II.A.14); </w:t>
      </w:r>
    </w:p>
    <w:p w:rsidR="00657603" w:rsidRDefault="00657603" w:rsidP="00657603">
      <w:pPr>
        <w:numPr>
          <w:ilvl w:val="0"/>
          <w:numId w:val="32"/>
        </w:numPr>
        <w:rPr>
          <w:kern w:val="0"/>
        </w:rPr>
      </w:pPr>
      <w:r>
        <w:rPr>
          <w:kern w:val="0"/>
        </w:rPr>
        <w:t>The number of units billed for this circuit element (note that the bandwidth of the circuit must not be entered here);</w:t>
      </w:r>
    </w:p>
    <w:p w:rsidR="00657603" w:rsidRDefault="00657603" w:rsidP="00657603">
      <w:pPr>
        <w:numPr>
          <w:ilvl w:val="0"/>
          <w:numId w:val="32"/>
        </w:numPr>
        <w:rPr>
          <w:kern w:val="0"/>
        </w:rPr>
      </w:pPr>
      <w:r>
        <w:rPr>
          <w:kern w:val="0"/>
        </w:rPr>
        <w:t>The dollar amount of non-recurring charges billed for the first unit of this circuit element;</w:t>
      </w:r>
    </w:p>
    <w:p w:rsidR="00657603" w:rsidRDefault="00657603" w:rsidP="00657603">
      <w:pPr>
        <w:numPr>
          <w:ilvl w:val="0"/>
          <w:numId w:val="32"/>
        </w:numPr>
        <w:rPr>
          <w:kern w:val="0"/>
        </w:rPr>
      </w:pPr>
      <w:r>
        <w:rPr>
          <w:kern w:val="0"/>
        </w:rPr>
        <w:t>The dollar amount of non-recurring charges billed for additional units of this circuit element (if different from the amount billed for the initial unit);</w:t>
      </w:r>
    </w:p>
    <w:p w:rsidR="00657603" w:rsidRDefault="00657603" w:rsidP="00123DB5">
      <w:pPr>
        <w:widowControl/>
        <w:numPr>
          <w:ilvl w:val="0"/>
          <w:numId w:val="32"/>
        </w:numPr>
        <w:rPr>
          <w:kern w:val="0"/>
        </w:rPr>
      </w:pPr>
      <w:r>
        <w:rPr>
          <w:kern w:val="0"/>
        </w:rPr>
        <w:t>The monthly recurring dollar charge for the first unit of the circuit element billed;</w:t>
      </w:r>
    </w:p>
    <w:p w:rsidR="00657603" w:rsidRDefault="00657603" w:rsidP="00123DB5">
      <w:pPr>
        <w:widowControl/>
        <w:numPr>
          <w:ilvl w:val="0"/>
          <w:numId w:val="32"/>
        </w:numPr>
        <w:rPr>
          <w:kern w:val="0"/>
        </w:rPr>
      </w:pPr>
      <w:r>
        <w:rPr>
          <w:kern w:val="0"/>
        </w:rPr>
        <w:t>The monthly recurring dollar charge for additional units (if different from the amount billed for the initial unit);</w:t>
      </w:r>
    </w:p>
    <w:p w:rsidR="00657603" w:rsidRDefault="00657603" w:rsidP="00123DB5">
      <w:pPr>
        <w:widowControl/>
        <w:numPr>
          <w:ilvl w:val="0"/>
          <w:numId w:val="32"/>
        </w:numPr>
        <w:rPr>
          <w:kern w:val="0"/>
        </w:rPr>
      </w:pPr>
      <w:r>
        <w:rPr>
          <w:kern w:val="0"/>
        </w:rPr>
        <w:t>Per unit charge for the circuit element;</w:t>
      </w:r>
    </w:p>
    <w:p w:rsidR="00657603" w:rsidRDefault="00657603" w:rsidP="00657603">
      <w:pPr>
        <w:numPr>
          <w:ilvl w:val="0"/>
          <w:numId w:val="32"/>
        </w:numPr>
        <w:rPr>
          <w:kern w:val="0"/>
        </w:rPr>
      </w:pPr>
      <w:r>
        <w:rPr>
          <w:kern w:val="0"/>
        </w:rPr>
        <w:t>The total monthly dollar amount billed for the circuit element;</w:t>
      </w:r>
    </w:p>
    <w:p w:rsidR="00657603" w:rsidRDefault="00657603" w:rsidP="00657603">
      <w:pPr>
        <w:numPr>
          <w:ilvl w:val="0"/>
          <w:numId w:val="32"/>
        </w:numPr>
        <w:rPr>
          <w:kern w:val="0"/>
        </w:rPr>
      </w:pPr>
      <w:r>
        <w:rPr>
          <w:kern w:val="0"/>
        </w:rPr>
        <w:t xml:space="preserve">The </w:t>
      </w:r>
      <w:r>
        <w:rPr>
          <w:i/>
          <w:kern w:val="0"/>
        </w:rPr>
        <w:t>Term Commitment</w:t>
      </w:r>
      <w:r>
        <w:rPr>
          <w:kern w:val="0"/>
        </w:rPr>
        <w:t xml:space="preserve"> associated with this circuit in months;</w:t>
      </w:r>
    </w:p>
    <w:p w:rsidR="00657603" w:rsidRPr="00B26845" w:rsidRDefault="00657603" w:rsidP="00657603">
      <w:pPr>
        <w:numPr>
          <w:ilvl w:val="0"/>
          <w:numId w:val="32"/>
        </w:numPr>
        <w:rPr>
          <w:kern w:val="0"/>
        </w:rPr>
      </w:pPr>
      <w:r>
        <w:rPr>
          <w:kern w:val="0"/>
        </w:rPr>
        <w:t xml:space="preserve">Indicate whether this circuit element is associated with a circuit that contributes to a </w:t>
      </w:r>
      <w:r>
        <w:rPr>
          <w:i/>
          <w:kern w:val="0"/>
        </w:rPr>
        <w:t>Volume Commitment</w:t>
      </w:r>
      <w:r>
        <w:rPr>
          <w:kern w:val="0"/>
        </w:rPr>
        <w:t>; and</w:t>
      </w:r>
    </w:p>
    <w:p w:rsidR="00657603" w:rsidRDefault="00657603" w:rsidP="00657603">
      <w:pPr>
        <w:widowControl/>
        <w:numPr>
          <w:ilvl w:val="0"/>
          <w:numId w:val="32"/>
        </w:numPr>
        <w:rPr>
          <w:kern w:val="0"/>
        </w:rPr>
      </w:pPr>
      <w:r>
        <w:rPr>
          <w:kern w:val="0"/>
        </w:rPr>
        <w:t>The adjustment ID (or multiple adjustment IDs) linking this circuit element to the unique out-of-cycle billing adjustments in question II.A.13.a (below) if applicable.</w:t>
      </w:r>
    </w:p>
    <w:p w:rsidR="00657603" w:rsidRDefault="00657603" w:rsidP="00657603">
      <w:pPr>
        <w:ind w:left="1080"/>
        <w:rPr>
          <w:kern w:val="0"/>
        </w:rPr>
      </w:pPr>
    </w:p>
    <w:p w:rsidR="00657603" w:rsidRDefault="00657603" w:rsidP="00657603">
      <w:pPr>
        <w:numPr>
          <w:ilvl w:val="0"/>
          <w:numId w:val="71"/>
        </w:numPr>
        <w:rPr>
          <w:kern w:val="0"/>
        </w:rPr>
      </w:pPr>
      <w:r>
        <w:rPr>
          <w:kern w:val="0"/>
        </w:rPr>
        <w:t xml:space="preserve">For each adjustment, rebate, or true-up for billed </w:t>
      </w:r>
      <w:r>
        <w:rPr>
          <w:i/>
          <w:kern w:val="0"/>
        </w:rPr>
        <w:t>Dedicated Services</w:t>
      </w:r>
      <w:r>
        <w:rPr>
          <w:kern w:val="0"/>
        </w:rPr>
        <w:t xml:space="preserve">, provide the information requested below.  </w:t>
      </w:r>
    </w:p>
    <w:p w:rsidR="00657603" w:rsidRDefault="00657603" w:rsidP="00657603">
      <w:pPr>
        <w:numPr>
          <w:ilvl w:val="0"/>
          <w:numId w:val="33"/>
        </w:numPr>
        <w:rPr>
          <w:kern w:val="0"/>
        </w:rPr>
      </w:pPr>
      <w:r>
        <w:rPr>
          <w:kern w:val="0"/>
        </w:rPr>
        <w:t>A unique ID number for the billing adjustment, rebate, or true-up (</w:t>
      </w:r>
      <w:r>
        <w:rPr>
          <w:i/>
          <w:kern w:val="0"/>
        </w:rPr>
        <w:t>see</w:t>
      </w:r>
      <w:r>
        <w:rPr>
          <w:kern w:val="0"/>
        </w:rPr>
        <w:t xml:space="preserve"> question II.A.12.p above) and a unique ID number for the </w:t>
      </w:r>
      <w:r w:rsidRPr="0011685E">
        <w:rPr>
          <w:i/>
          <w:kern w:val="0"/>
        </w:rPr>
        <w:t>Tariff</w:t>
      </w:r>
      <w:r>
        <w:rPr>
          <w:kern w:val="0"/>
        </w:rPr>
        <w:t xml:space="preserve"> or contract </w:t>
      </w:r>
      <w:r>
        <w:t>from which the adjustment originates</w:t>
      </w:r>
      <w:r>
        <w:rPr>
          <w:kern w:val="0"/>
        </w:rPr>
        <w:t>;</w:t>
      </w:r>
    </w:p>
    <w:p w:rsidR="00657603" w:rsidRDefault="00657603" w:rsidP="00657603">
      <w:pPr>
        <w:numPr>
          <w:ilvl w:val="0"/>
          <w:numId w:val="33"/>
        </w:numPr>
        <w:rPr>
          <w:kern w:val="0"/>
        </w:rPr>
      </w:pPr>
      <w:r>
        <w:rPr>
          <w:kern w:val="0"/>
        </w:rPr>
        <w:t>The beginning date of the time period covered by the adjustment or true-up;</w:t>
      </w:r>
    </w:p>
    <w:p w:rsidR="00657603" w:rsidRDefault="00657603" w:rsidP="00657603">
      <w:pPr>
        <w:numPr>
          <w:ilvl w:val="0"/>
          <w:numId w:val="33"/>
        </w:numPr>
        <w:rPr>
          <w:kern w:val="0"/>
        </w:rPr>
      </w:pPr>
      <w:r>
        <w:rPr>
          <w:kern w:val="0"/>
        </w:rPr>
        <w:t>The ending date of the time period covered by the adjustment or true-up;</w:t>
      </w:r>
    </w:p>
    <w:p w:rsidR="00657603" w:rsidRDefault="00657603" w:rsidP="00657603">
      <w:pPr>
        <w:numPr>
          <w:ilvl w:val="0"/>
          <w:numId w:val="33"/>
        </w:numPr>
        <w:rPr>
          <w:kern w:val="0"/>
        </w:rPr>
      </w:pPr>
      <w:r>
        <w:rPr>
          <w:kern w:val="0"/>
        </w:rPr>
        <w:t xml:space="preserve">The scope of the billing adjustment, </w:t>
      </w:r>
      <w:r>
        <w:rPr>
          <w:i/>
          <w:kern w:val="0"/>
        </w:rPr>
        <w:t>i.e.</w:t>
      </w:r>
      <w:r>
        <w:rPr>
          <w:kern w:val="0"/>
        </w:rPr>
        <w:t>, whether the adjustment applies to a single circuit element on a single circuit, more than one circuit element on a single circuit, more than one circuit element across multiple circuits, or an overall adjustment that applies to every circuit element on every circuit purchased by the customer;</w:t>
      </w:r>
    </w:p>
    <w:p w:rsidR="00657603" w:rsidRDefault="00657603" w:rsidP="00657603">
      <w:pPr>
        <w:numPr>
          <w:ilvl w:val="0"/>
          <w:numId w:val="33"/>
        </w:numPr>
        <w:rPr>
          <w:kern w:val="0"/>
        </w:rPr>
      </w:pPr>
      <w:r>
        <w:rPr>
          <w:kern w:val="0"/>
        </w:rPr>
        <w:t xml:space="preserve">The dollar amount of the adjustment or true-up; and </w:t>
      </w:r>
    </w:p>
    <w:p w:rsidR="00657603" w:rsidRDefault="00657603" w:rsidP="00657603">
      <w:pPr>
        <w:numPr>
          <w:ilvl w:val="0"/>
          <w:numId w:val="33"/>
        </w:numPr>
        <w:rPr>
          <w:kern w:val="0"/>
        </w:rPr>
      </w:pPr>
      <w:r>
        <w:rPr>
          <w:kern w:val="0"/>
        </w:rPr>
        <w:t xml:space="preserve">A brief description of the billing adjustment, rebate or true-up, </w:t>
      </w:r>
      <w:r>
        <w:rPr>
          <w:i/>
          <w:kern w:val="0"/>
        </w:rPr>
        <w:t>e.g.</w:t>
      </w:r>
      <w:r>
        <w:rPr>
          <w:kern w:val="0"/>
        </w:rPr>
        <w:t>, term discount, revenue target rebate, etc.</w:t>
      </w:r>
    </w:p>
    <w:p w:rsidR="00657603" w:rsidRDefault="00657603" w:rsidP="00657603">
      <w:pPr>
        <w:rPr>
          <w:kern w:val="0"/>
        </w:rPr>
      </w:pPr>
    </w:p>
    <w:p w:rsidR="00657603" w:rsidRDefault="00657603" w:rsidP="00657603">
      <w:pPr>
        <w:numPr>
          <w:ilvl w:val="0"/>
          <w:numId w:val="72"/>
        </w:numPr>
        <w:rPr>
          <w:kern w:val="0"/>
        </w:rPr>
      </w:pPr>
      <w:r>
        <w:rPr>
          <w:kern w:val="0"/>
        </w:rPr>
        <w:t xml:space="preserve">For each unique billing code, please provide the following information below.  </w:t>
      </w:r>
    </w:p>
    <w:p w:rsidR="00657603" w:rsidRDefault="00657603" w:rsidP="00657603">
      <w:pPr>
        <w:numPr>
          <w:ilvl w:val="0"/>
          <w:numId w:val="34"/>
        </w:numPr>
        <w:rPr>
          <w:kern w:val="0"/>
        </w:rPr>
      </w:pPr>
      <w:r>
        <w:rPr>
          <w:kern w:val="0"/>
        </w:rPr>
        <w:t>The billing code for the circuit element;</w:t>
      </w:r>
    </w:p>
    <w:p w:rsidR="00657603" w:rsidRDefault="00657603" w:rsidP="00657603">
      <w:pPr>
        <w:numPr>
          <w:ilvl w:val="0"/>
          <w:numId w:val="34"/>
        </w:numPr>
        <w:spacing w:after="120"/>
        <w:rPr>
          <w:kern w:val="0"/>
        </w:rPr>
      </w:pPr>
      <w:r>
        <w:rPr>
          <w:kern w:val="0"/>
        </w:rPr>
        <w:t>Select the phrase that best describes the circuit element from the list.  Names of some common rate elements are shown on the generalized circuit diagram below:</w:t>
      </w:r>
    </w:p>
    <w:p w:rsidR="00657603" w:rsidRDefault="00657603" w:rsidP="00657603">
      <w:pPr>
        <w:ind w:left="1800"/>
        <w:rPr>
          <w:kern w:val="0"/>
        </w:rPr>
      </w:pPr>
      <w:r>
        <w:rPr>
          <w:noProof/>
          <w:snapToGrid/>
          <w:kern w:val="0"/>
        </w:rPr>
        <mc:AlternateContent>
          <mc:Choice Requires="wpg">
            <w:drawing>
              <wp:inline distT="0" distB="0" distL="0" distR="0" wp14:anchorId="1067E084" wp14:editId="7C1CE7B7">
                <wp:extent cx="3610610" cy="1548130"/>
                <wp:effectExtent l="0" t="635" r="8890" b="3810"/>
                <wp:docPr id="26"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0610" cy="1548130"/>
                          <a:chOff x="2969" y="3241"/>
                          <a:chExt cx="6318" cy="2812"/>
                        </a:xfrm>
                      </wpg:grpSpPr>
                      <wps:wsp>
                        <wps:cNvPr id="27" name="AutoShape 47"/>
                        <wps:cNvSpPr>
                          <a:spLocks noChangeAspect="1" noChangeArrowheads="1" noTextEdit="1"/>
                        </wps:cNvSpPr>
                        <wps:spPr bwMode="auto">
                          <a:xfrm>
                            <a:off x="2969" y="3241"/>
                            <a:ext cx="631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Oval 48"/>
                        <wps:cNvSpPr>
                          <a:spLocks noChangeArrowheads="1"/>
                        </wps:cNvSpPr>
                        <wps:spPr bwMode="auto">
                          <a:xfrm>
                            <a:off x="2978" y="370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Text Box 49"/>
                        <wps:cNvSpPr txBox="1">
                          <a:spLocks noChangeArrowheads="1"/>
                        </wps:cNvSpPr>
                        <wps:spPr bwMode="auto">
                          <a:xfrm>
                            <a:off x="31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Customer Designated Location</w:t>
                              </w:r>
                            </w:p>
                            <w:p w:rsidR="00083D8F" w:rsidRDefault="00083D8F" w:rsidP="00657603">
                              <w:pPr>
                                <w:jc w:val="center"/>
                                <w:rPr>
                                  <w:rFonts w:ascii="Calibri" w:hAnsi="Calibri"/>
                                  <w:sz w:val="12"/>
                                  <w:szCs w:val="16"/>
                                </w:rPr>
                              </w:pPr>
                              <w:r>
                                <w:rPr>
                                  <w:rFonts w:ascii="Calibri" w:hAnsi="Calibri"/>
                                  <w:sz w:val="12"/>
                                  <w:szCs w:val="16"/>
                                </w:rPr>
                                <w:t>A</w:t>
                              </w:r>
                            </w:p>
                          </w:txbxContent>
                        </wps:txbx>
                        <wps:bodyPr rot="0" vert="horz" wrap="square" lIns="69211" tIns="34605" rIns="69211" bIns="34605" anchor="t" anchorCtr="0" upright="1">
                          <a:noAutofit/>
                        </wps:bodyPr>
                      </wps:wsp>
                      <wps:wsp>
                        <wps:cNvPr id="30" name="Text Box 50"/>
                        <wps:cNvSpPr txBox="1">
                          <a:spLocks noChangeArrowheads="1"/>
                        </wps:cNvSpPr>
                        <wps:spPr bwMode="auto">
                          <a:xfrm>
                            <a:off x="82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Customer Designated Location</w:t>
                              </w:r>
                            </w:p>
                            <w:p w:rsidR="00083D8F" w:rsidRDefault="00083D8F" w:rsidP="00657603">
                              <w:pPr>
                                <w:jc w:val="center"/>
                                <w:rPr>
                                  <w:rFonts w:ascii="Calibri" w:hAnsi="Calibri"/>
                                  <w:sz w:val="12"/>
                                  <w:szCs w:val="16"/>
                                </w:rPr>
                              </w:pPr>
                              <w:r>
                                <w:rPr>
                                  <w:rFonts w:ascii="Calibri" w:hAnsi="Calibri"/>
                                  <w:sz w:val="12"/>
                                  <w:szCs w:val="16"/>
                                </w:rPr>
                                <w:t>B</w:t>
                              </w:r>
                            </w:p>
                          </w:txbxContent>
                        </wps:txbx>
                        <wps:bodyPr rot="0" vert="horz" wrap="square" lIns="69211" tIns="34605" rIns="69211" bIns="34605" anchor="t" anchorCtr="0" upright="1">
                          <a:noAutofit/>
                        </wps:bodyPr>
                      </wps:wsp>
                      <wps:wsp>
                        <wps:cNvPr id="31" name="Text Box 51"/>
                        <wps:cNvSpPr txBox="1">
                          <a:spLocks noChangeArrowheads="1"/>
                        </wps:cNvSpPr>
                        <wps:spPr bwMode="auto">
                          <a:xfrm>
                            <a:off x="4928" y="4013"/>
                            <a:ext cx="750" cy="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3D8F" w:rsidRDefault="00083D8F" w:rsidP="00657603">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32" name="Line 52"/>
                        <wps:cNvCnPr/>
                        <wps:spPr bwMode="auto">
                          <a:xfrm>
                            <a:off x="4178" y="4321"/>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Line 53"/>
                        <wps:cNvCnPr/>
                        <wps:spPr bwMode="auto">
                          <a:xfrm>
                            <a:off x="5678" y="4321"/>
                            <a:ext cx="90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Line 54"/>
                        <wps:cNvCnPr/>
                        <wps:spPr bwMode="auto">
                          <a:xfrm>
                            <a:off x="7328" y="4322"/>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55"/>
                        <wps:cNvSpPr txBox="1">
                          <a:spLocks noChangeArrowheads="1"/>
                        </wps:cNvSpPr>
                        <wps:spPr bwMode="auto">
                          <a:xfrm>
                            <a:off x="32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36" name="Text Box 56"/>
                        <wps:cNvSpPr txBox="1">
                          <a:spLocks noChangeArrowheads="1"/>
                        </wps:cNvSpPr>
                        <wps:spPr bwMode="auto">
                          <a:xfrm>
                            <a:off x="71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37" name="Text Box 57"/>
                        <wps:cNvSpPr txBox="1">
                          <a:spLocks noChangeArrowheads="1"/>
                        </wps:cNvSpPr>
                        <wps:spPr bwMode="auto">
                          <a:xfrm>
                            <a:off x="5369" y="5093"/>
                            <a:ext cx="160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Channel mileage;</w:t>
                              </w:r>
                            </w:p>
                            <w:p w:rsidR="00083D8F" w:rsidRDefault="00083D8F" w:rsidP="00657603">
                              <w:pPr>
                                <w:jc w:val="center"/>
                                <w:rPr>
                                  <w:rFonts w:ascii="Calibri" w:hAnsi="Calibri"/>
                                  <w:sz w:val="12"/>
                                  <w:szCs w:val="16"/>
                                </w:rPr>
                              </w:pPr>
                              <w:r>
                                <w:rPr>
                                  <w:rFonts w:ascii="Calibri" w:hAnsi="Calibri"/>
                                  <w:sz w:val="12"/>
                                  <w:szCs w:val="16"/>
                                </w:rPr>
                                <w:t>Channel mileage facility;</w:t>
                              </w:r>
                            </w:p>
                            <w:p w:rsidR="00083D8F" w:rsidRDefault="00083D8F" w:rsidP="00657603">
                              <w:pPr>
                                <w:jc w:val="center"/>
                                <w:rPr>
                                  <w:rFonts w:ascii="Calibri" w:hAnsi="Calibri"/>
                                  <w:sz w:val="12"/>
                                  <w:szCs w:val="16"/>
                                </w:rPr>
                              </w:pPr>
                              <w:r>
                                <w:rPr>
                                  <w:rFonts w:ascii="Calibri" w:hAnsi="Calibri"/>
                                  <w:sz w:val="12"/>
                                  <w:szCs w:val="16"/>
                                </w:rPr>
                                <w:t xml:space="preserve"> Special transport</w:t>
                              </w:r>
                            </w:p>
                          </w:txbxContent>
                        </wps:txbx>
                        <wps:bodyPr rot="0" vert="horz" wrap="square" lIns="69211" tIns="34605" rIns="69211" bIns="34605" anchor="t" anchorCtr="0" upright="1">
                          <a:noAutofit/>
                        </wps:bodyPr>
                      </wps:wsp>
                      <wps:wsp>
                        <wps:cNvPr id="38" name="Oval 58"/>
                        <wps:cNvSpPr>
                          <a:spLocks noChangeArrowheads="1"/>
                        </wps:cNvSpPr>
                        <wps:spPr bwMode="auto">
                          <a:xfrm>
                            <a:off x="8078" y="3704"/>
                            <a:ext cx="1200" cy="1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59"/>
                        <wps:cNvSpPr txBox="1">
                          <a:spLocks noChangeArrowheads="1"/>
                        </wps:cNvSpPr>
                        <wps:spPr bwMode="auto">
                          <a:xfrm>
                            <a:off x="6578" y="4013"/>
                            <a:ext cx="750" cy="6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3D8F" w:rsidRDefault="00083D8F" w:rsidP="00657603">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40" name="Line 60"/>
                        <wps:cNvCnPr/>
                        <wps:spPr bwMode="auto">
                          <a:xfrm flipV="1">
                            <a:off x="4178" y="4476"/>
                            <a:ext cx="300"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1" name="Line 61"/>
                        <wps:cNvCnPr/>
                        <wps:spPr bwMode="auto">
                          <a:xfrm flipH="1" flipV="1">
                            <a:off x="7778" y="4476"/>
                            <a:ext cx="300" cy="6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2" name="Line 62"/>
                        <wps:cNvCnPr/>
                        <wps:spPr bwMode="auto">
                          <a:xfrm flipV="1">
                            <a:off x="6128" y="4476"/>
                            <a:ext cx="1"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3" name="Line 63"/>
                        <wps:cNvCnPr/>
                        <wps:spPr bwMode="auto">
                          <a:xfrm>
                            <a:off x="5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4" name="Line 64"/>
                        <wps:cNvCnPr/>
                        <wps:spPr bwMode="auto">
                          <a:xfrm flipH="1">
                            <a:off x="6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5" name="Text Box 65"/>
                        <wps:cNvSpPr txBox="1">
                          <a:spLocks noChangeArrowheads="1"/>
                        </wps:cNvSpPr>
                        <wps:spPr bwMode="auto">
                          <a:xfrm>
                            <a:off x="49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s:wsp>
                        <wps:cNvPr id="46" name="Text Box 66"/>
                        <wps:cNvSpPr txBox="1">
                          <a:spLocks noChangeArrowheads="1"/>
                        </wps:cNvSpPr>
                        <wps:spPr bwMode="auto">
                          <a:xfrm>
                            <a:off x="61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g:wgp>
                  </a:graphicData>
                </a:graphic>
              </wp:inline>
            </w:drawing>
          </mc:Choice>
          <mc:Fallback>
            <w:pict>
              <v:group id="Group 64" o:spid="_x0000_s1026" style="width:284.3pt;height:121.9pt;mso-position-horizontal-relative:char;mso-position-vertical-relative:line" coordorigin="2969,3241" coordsize="6318,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">
                <o:lock v:ext="edit" aspectratio="t"/>
                <v:rect id="AutoShape 47" o:spid="_x0000_s1027" style="position:absolute;left:2969;top:3241;width:631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o:lock v:ext="edit" aspectratio="t" text="t"/>
                </v:rect>
                <v:oval id="Oval 48" o:spid="_x0000_s1028" style="position:absolute;left:29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shapetype id="_x0000_t202" coordsize="21600,21600" o:spt="202" path="m,l,21600r21600,l21600,xe">
                  <v:stroke joinstyle="miter"/>
                  <v:path gradientshapeok="t" o:connecttype="rect"/>
                </v:shapetype>
                <v:shape id="Text Box 49" o:spid="_x0000_s1029" type="#_x0000_t202" style="position:absolute;left:31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G8QA&#10;AADbAAAADwAAAGRycy9kb3ducmV2LnhtbESPQWvCQBSE74X+h+UVeqsbtUgTs5EiSnsqGvX+yD6T&#10;0OzbmF2TtL++Kwg9DjPzDZOuRtOInjpXW1YwnUQgiAuray4VHA/blzcQziNrbCyTgh9ysMoeH1JM&#10;tB14T33uSxEg7BJUUHnfJlK6oiKDbmJb4uCdbWfQB9mVUnc4BLhp5CyKFtJgzWGhwpbWFRXf+dUo&#10;+H3lU1vb6WFfzsfd5jLEH199rNTz0/i+BOFp9P/he/tTK5jFcPs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jBvEAAAA2wAAAA8AAAAAAAAAAAAAAAAAmAIAAGRycy9k&#10;b3ducmV2LnhtbFBLBQYAAAAABAAEAPUAAACJAw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Customer Designated Location</w:t>
                        </w:r>
                      </w:p>
                      <w:p w:rsidR="00083D8F" w:rsidRDefault="00083D8F" w:rsidP="00657603">
                        <w:pPr>
                          <w:jc w:val="center"/>
                          <w:rPr>
                            <w:rFonts w:ascii="Calibri" w:hAnsi="Calibri"/>
                            <w:sz w:val="12"/>
                            <w:szCs w:val="16"/>
                          </w:rPr>
                        </w:pPr>
                        <w:r>
                          <w:rPr>
                            <w:rFonts w:ascii="Calibri" w:hAnsi="Calibri"/>
                            <w:sz w:val="12"/>
                            <w:szCs w:val="16"/>
                          </w:rPr>
                          <w:t>A</w:t>
                        </w:r>
                      </w:p>
                    </w:txbxContent>
                  </v:textbox>
                </v:shape>
                <v:shape id="Text Box 50" o:spid="_x0000_s1030" type="#_x0000_t202" style="position:absolute;left:82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zW8EA&#10;AADbAAAADwAAAGRycy9kb3ducmV2LnhtbERPTWvCQBC9F/wPywi91Y2mFBNdg0iLPZVq9D5kxySY&#10;nY3ZbRL767uHgsfH+15no2lET52rLSuYzyIQxIXVNZcKTvnHyxKE88gaG8uk4E4Oss3kaY2ptgMf&#10;qD/6UoQQdikqqLxvUyldUZFBN7MtceAutjPoA+xKqTscQrhp5CKK3qTBmkNDhS3tKiquxx+j4PeV&#10;z21t5/mhjMfv99uQ7L/6RKnn6bhdgfA0+of43/2pFcR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xs1vBAAAA2wAAAA8AAAAAAAAAAAAAAAAAmAIAAGRycy9kb3du&#10;cmV2LnhtbFBLBQYAAAAABAAEAPUAAACGAw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Customer Designated Location</w:t>
                        </w:r>
                      </w:p>
                      <w:p w:rsidR="00083D8F" w:rsidRDefault="00083D8F" w:rsidP="00657603">
                        <w:pPr>
                          <w:jc w:val="center"/>
                          <w:rPr>
                            <w:rFonts w:ascii="Calibri" w:hAnsi="Calibri"/>
                            <w:sz w:val="12"/>
                            <w:szCs w:val="16"/>
                          </w:rPr>
                        </w:pPr>
                        <w:r>
                          <w:rPr>
                            <w:rFonts w:ascii="Calibri" w:hAnsi="Calibri"/>
                            <w:sz w:val="12"/>
                            <w:szCs w:val="16"/>
                          </w:rPr>
                          <w:t>B</w:t>
                        </w:r>
                      </w:p>
                    </w:txbxContent>
                  </v:textbox>
                </v:shape>
                <v:shape id="Text Box 51" o:spid="_x0000_s1031" type="#_x0000_t202" style="position:absolute;left:4928;top:4013;width:75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VDcQA&#10;AADbAAAADwAAAGRycy9kb3ducmV2LnhtbESPT4vCMBTE7wt+h/AEb2vaFVypRhFhWcHD4h8Qb4/m&#10;mVabl24Ta/fbG2HB4zAzv2Fmi85WoqXGl44VpMMEBHHudMlGwWH/9T4B4QOyxsoxKfgjD4t5722G&#10;mXZ33lK7C0ZECPsMFRQh1JmUPi/Ioh+6mjh6Z9dYDFE2RuoG7xFuK/mRJGNpseS4UGBNq4Ly6+5m&#10;FRxPm0n747vD0vl1Kj9/zfXybZQa9LvlFESgLrzC/+21VjBK4fk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lQ3EAAAA2wAAAA8AAAAAAAAAAAAAAAAAmAIAAGRycy9k&#10;b3ducmV2LnhtbFBLBQYAAAAABAAEAPUAAACJAwAAAAA=&#10;" fill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Serving Wire Center</w:t>
                        </w:r>
                      </w:p>
                    </w:txbxContent>
                  </v:textbox>
                </v:shape>
                <v:line id="Line 52" o:spid="_x0000_s1032" style="position:absolute;visibility:visible;mso-wrap-style:square" from="4178,4321" to="492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GFsMAAADbAAAADwAAAGRycy9kb3ducmV2LnhtbESPQWvCQBSE7wX/w/IEb7oxBZ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bxhbDAAAA2wAAAA8AAAAAAAAAAAAA&#10;AAAAoQIAAGRycy9kb3ducmV2LnhtbFBLBQYAAAAABAAEAPkAAACRAwAAAAA=&#10;">
                  <v:stroke startarrow="block" endarrow="block"/>
                </v:line>
                <v:line id="Line 53" o:spid="_x0000_s1033" style="position:absolute;visibility:visible;mso-wrap-style:square" from="5678,4321" to="657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line id="Line 54" o:spid="_x0000_s1034" style="position:absolute;visibility:visible;mso-wrap-style:square" from="7328,4322" to="8078,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55" o:spid="_x0000_s1035" type="#_x0000_t202" style="position:absolute;left:32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w8QA&#10;AADbAAAADwAAAGRycy9kb3ducmV2LnhtbESPT2vCQBTE74LfYXlCb7rxT4tGV5HSoifRqPdH9jUJ&#10;zb5Ns9sk+uldodDjMDO/YVabzpSiodoVlhWMRxEI4tTqgjMFl/PncA7CeWSNpWVScCMHm3W/t8JY&#10;25ZP1CQ+EwHCLkYFufdVLKVLczLoRrYiDt6XrQ36IOtM6hrbADelnETRmzRYcFjIsaL3nNLv5Nco&#10;uM/4WhV2fD5l0+748dMudodmodTLoNsuQXjq/H/4r73XCqav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EMPEAAAA2wAAAA8AAAAAAAAAAAAAAAAAmAIAAGRycy9k&#10;b3ducmV2LnhtbFBLBQYAAAAABAAEAPUAAACJAw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6" o:spid="_x0000_s1036" type="#_x0000_t202" style="position:absolute;left:71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OtMMA&#10;AADbAAAADwAAAGRycy9kb3ducmV2LnhtbESPT4vCMBTE74LfITxhb5qqi2g1iojL7knWf/dH82yL&#10;zUttYtv10xthweMwM79hFqvWFKKmyuWWFQwHEQjixOqcUwWn41d/CsJ5ZI2FZVLwRw5Wy25ngbG2&#10;De+pPvhUBAi7GBVk3pexlC7JyKAb2JI4eBdbGfRBVqnUFTYBbgo5iqKJNJhzWMiwpE1GyfVwNwoe&#10;n3wuczs87tNx+7u9NbPvXT1T6qPXrucgPLX+Hf5v/2gF4w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SOtMMAAADbAAAADwAAAAAAAAAAAAAAAACYAgAAZHJzL2Rv&#10;d25yZXYueG1sUEsFBgAAAAAEAAQA9QAAAIgDA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7" o:spid="_x0000_s1037" type="#_x0000_t202" style="position:absolute;left:5369;top:5093;width:16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rL8QA&#10;AADbAAAADwAAAGRycy9kb3ducmV2LnhtbESPT2vCQBTE74LfYXlCb7rxD61GV5HSoifRqPdH9jUJ&#10;zb5Ns9sk+uldodDjMDO/YVabzpSiodoVlhWMRxEI4tTqgjMFl/PncA7CeWSNpWVScCMHm3W/t8JY&#10;25ZP1CQ+EwHCLkYFufdVLKVLczLoRrYiDt6XrQ36IOtM6hrbADelnETRqzRYcFjIsaL3nNLv5Nco&#10;uM/4WhV2fD5l0+748dMudodmodTLoNsuQXjq/H/4r73XCqZv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Ky/EAAAA2wAAAA8AAAAAAAAAAAAAAAAAmAIAAGRycy9k&#10;b3ducmV2LnhtbFBLBQYAAAAABAAEAPUAAACJAw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Channel mileage;</w:t>
                        </w:r>
                      </w:p>
                      <w:p w:rsidR="00083D8F" w:rsidRDefault="00083D8F" w:rsidP="00657603">
                        <w:pPr>
                          <w:jc w:val="center"/>
                          <w:rPr>
                            <w:rFonts w:ascii="Calibri" w:hAnsi="Calibri"/>
                            <w:sz w:val="12"/>
                            <w:szCs w:val="16"/>
                          </w:rPr>
                        </w:pPr>
                        <w:r>
                          <w:rPr>
                            <w:rFonts w:ascii="Calibri" w:hAnsi="Calibri"/>
                            <w:sz w:val="12"/>
                            <w:szCs w:val="16"/>
                          </w:rPr>
                          <w:t>Channel mileage facility;</w:t>
                        </w:r>
                      </w:p>
                      <w:p w:rsidR="00083D8F" w:rsidRDefault="00083D8F" w:rsidP="00657603">
                        <w:pPr>
                          <w:jc w:val="center"/>
                          <w:rPr>
                            <w:rFonts w:ascii="Calibri" w:hAnsi="Calibri"/>
                            <w:sz w:val="12"/>
                            <w:szCs w:val="16"/>
                          </w:rPr>
                        </w:pPr>
                        <w:r>
                          <w:rPr>
                            <w:rFonts w:ascii="Calibri" w:hAnsi="Calibri"/>
                            <w:sz w:val="12"/>
                            <w:szCs w:val="16"/>
                          </w:rPr>
                          <w:t xml:space="preserve"> Special transport</w:t>
                        </w:r>
                      </w:p>
                    </w:txbxContent>
                  </v:textbox>
                </v:shape>
                <v:oval id="Oval 58" o:spid="_x0000_s1038" style="position:absolute;left:80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1dcAA&#10;AADbAAAADwAAAGRycy9kb3ducmV2LnhtbERPy2oCMRTdF/yHcAU3RTNtRWQ0ihQKXQg+P+A6uWZG&#10;Jzdjkjrj3zcLweXhvOfLztbiTj5UjhV8jDIQxIXTFRsFx8PPcAoiRGSNtWNS8KAAy0XvbY65di3v&#10;6L6PRqQQDjkqKGNscilDUZLFMHINceLOzluMCXojtcc2hdtafmbZRFqsODWU2NB3ScV1/2cVnE5H&#10;18mb32zfzdXj+NI2Zr1VatDvVjMQkbr4Ej/dv1rBVx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I1dcAAAADbAAAADwAAAAAAAAAAAAAAAACYAgAAZHJzL2Rvd25y&#10;ZXYueG1sUEsFBgAAAAAEAAQA9QAAAIUDAAAAAA==&#10;" filled="f"/>
                <v:shape id="Text Box 59" o:spid="_x0000_s1039" type="#_x0000_t202" style="position:absolute;left:6578;top:4013;width:7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ZC8UA&#10;AADbAAAADwAAAGRycy9kb3ducmV2LnhtbESPQWvCQBSE74X+h+UJ3upGBRujawiFUqGHUisUb4/s&#10;cxPNvo3ZbYz/vlsoeBxm5htmnQ+2ET11vnasYDpJQBCXTtdsFOy/Xp9SED4ga2wck4Ibecg3jw9r&#10;zLS78if1u2BEhLDPUEEVQptJ6cuKLPqJa4mjd3SdxRBlZ6Tu8BrhtpGzJFlIizXHhQpbeqmoPO9+&#10;rILvw3vaf/hhXzi/ncrnizmf3oxS49FQrEAEGsI9/N/eagXzJ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pkLxQAAANsAAAAPAAAAAAAAAAAAAAAAAJgCAABkcnMv&#10;ZG93bnJldi54bWxQSwUGAAAAAAQABAD1AAAAigMAAAAA&#10;" fill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Serving Wire Center</w:t>
                        </w:r>
                      </w:p>
                    </w:txbxContent>
                  </v:textbox>
                </v:shape>
                <v:line id="Line 60" o:spid="_x0000_s1040" style="position:absolute;flip:y;visibility:visible;mso-wrap-style:square" from="4178,4476" to="4478,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C78AAADbAAAADwAAAGRycy9kb3ducmV2LnhtbERPS0sDMRC+C/6HMIIXsbMVn2vTIkWx&#10;R63tfboZN4ubyZLE7vrvnYPg8eN7L1ZT6M2RU+6iWJjPKjAsTXSdtBZ2Hy+X92ByIXHUR2ELP5xh&#10;tTw9WVDt4ijvfNyW1miI5Jos+FKGGjE3ngPlWRxYlPuMKVBRmFp0iUYNDz1eVdUtBupEGzwNvPbc&#10;fG2/g5b4dBMPaby4Wx8Qnx82e3x9m1t7fjY9PYIpPJV/8Z974yxc63r9oj8Al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mC78AAADbAAAADwAAAAAAAAAAAAAAAACh&#10;AgAAZHJzL2Rvd25yZXYueG1sUEsFBgAAAAAEAAQA+QAAAI0DAAAAAA==&#10;" strokeweight=".5pt">
                  <v:stroke endarrow="block" endarrowwidth="narrow" endarrowlength="short"/>
                </v:line>
                <v:line id="Line 61" o:spid="_x0000_s1041" style="position:absolute;flip:x y;visibility:visible;mso-wrap-style:square" from="7778,4476" to="8078,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eLcUAAADbAAAADwAAAGRycy9kb3ducmV2LnhtbESPT0sDMRTE74LfITzBi7RJS7FlbVpE&#10;K3iydPuHenskz83q5mXZxHb99kYQehxm5jfMfNn7Rpyoi3VgDaOhAkFsgq250rDbvgxmIGJCttgE&#10;Jg0/FGG5uL6aY2HDmTd0KlMlMoRjgRpcSm0hZTSOPMZhaImz9xE6jynLrpK2w3OG+0aOlbqXHmvO&#10;Cw5benJkvspvr2F/NM+Tt+nB4OyzNOv1+8rdKaX17U3/+AAiUZ8u4f/2q9UwGcHfl/w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seLcUAAADbAAAADwAAAAAAAAAA&#10;AAAAAAChAgAAZHJzL2Rvd25yZXYueG1sUEsFBgAAAAAEAAQA+QAAAJMDAAAAAA==&#10;" strokeweight=".5pt">
                  <v:stroke endarrow="block" endarrowwidth="narrow" endarrowlength="short"/>
                </v:line>
                <v:line id="Line 62" o:spid="_x0000_s1042" style="position:absolute;flip:y;visibility:visible;mso-wrap-style:square" from="6128,4476" to="6129,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yd58MAAADbAAAADwAAAGRycy9kb3ducmV2LnhtbESPW0sDMRCF3wv+hzBCX4qdbbFe1qZF&#10;imIfter7dDNuFjeTJUm76783hUIfD+fycZbrwbXqyCE2XjTMpgUolsqbRmoNX5+vNw+gYiIx1Hph&#10;DX8cYb26Gi2pNL6XDz7uUq3yiMSSNNiUuhIxVpYdxanvWLL344OjlGWo0QTq87hrcV4Ud+iokUyw&#10;1PHGcvW7O7gMsWHh96Gf3G/2iC+P2298e59pPb4enp9AJR7SJXxub42G2zmcvuQfg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cnefDAAAA2wAAAA8AAAAAAAAAAAAA&#10;AAAAoQIAAGRycy9kb3ducmV2LnhtbFBLBQYAAAAABAAEAPkAAACRAwAAAAA=&#10;" strokeweight=".5pt">
                  <v:stroke endarrow="block" endarrowwidth="narrow" endarrowlength="short"/>
                </v:line>
                <v:line id="Line 63" o:spid="_x0000_s1043" style="position:absolute;visibility:visible;mso-wrap-style:square" from="5569,3652" to="5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t+bMYAAADbAAAADwAAAGRycy9kb3ducmV2LnhtbESPQWsCMRSE74X+h/AKXopmW0vV1ShS&#10;tIh60fXg8bl5bpZuXpZN1O2/N0Khx2FmvmEms9ZW4kqNLx0reOslIIhzp0suFByyZXcIwgdkjZVj&#10;UvBLHmbT56cJptrdeEfXfShEhLBPUYEJoU6l9Lkhi77nauLonV1jMUTZFFI3eItwW8n3JPmUFkuO&#10;CwZr+jKU/+wvVsH2cjyZbHPcHTbZfP3dvurBejFSqvPSzscgArXhP/zXXmkFH31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7fmzGAAAA2wAAAA8AAAAAAAAA&#10;AAAAAAAAoQIAAGRycy9kb3ducmV2LnhtbFBLBQYAAAAABAAEAPkAAACUAwAAAAA=&#10;">
                  <v:stroke endarrow="block" endarrowwidth="narrow" endarrowlength="short"/>
                </v:line>
                <v:line id="Line 64" o:spid="_x0000_s1044" style="position:absolute;flip:x;visibility:visible;mso-wrap-style:square" from="6569,3652" to="6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QkL8AAADbAAAADwAAAGRycy9kb3ducmV2LnhtbESP3arCMBCE7wXfIazgnaaKR6QaRQRB&#10;RME/vF6atS0mm9JErW9vDgheDjPzDTNbNNaIJ9W+dKxg0E9AEGdOl5wruJzXvQkIH5A1Gsek4E0e&#10;FvN2a4apdi8+0vMUchEh7FNUUIRQpVL6rCCLvu8q4ujdXG0xRFnnUtf4inBr5DBJxtJiyXGhwIpW&#10;BWX308MqMHy9H3d/W6LkkL/3g6VujNwr1e00yymIQE34hb/tjVYwGsH/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HQkL8AAADbAAAADwAAAAAAAAAAAAAAAACh&#10;AgAAZHJzL2Rvd25yZXYueG1sUEsFBgAAAAAEAAQA+QAAAI0DAAAAAA==&#10;">
                  <v:stroke endarrow="block" endarrowwidth="narrow" endarrowlength="short"/>
                </v:line>
                <v:shape id="Text Box 65" o:spid="_x0000_s1045" type="#_x0000_t202" style="position:absolute;left:49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jvsQA&#10;AADbAAAADwAAAGRycy9kb3ducmV2LnhtbESPS2vDMBCE74X8B7GB3BrZedG4kUMIKe2p5NHeF2tj&#10;m1grx1Jst7++KgRyHGbmG2a17k0lWmpcaVlBPI5AEGdWl5wr+Dq9Pb+AcB5ZY2WZFPyQg3U6eFph&#10;om3HB2qPPhcBwi5BBYX3dSKlywoy6Ma2Jg7e2TYGfZBNLnWDXYCbSk6iaCENlhwWCqxpW1B2Od6M&#10;gt8Zf9eljU+HfNrvd9du+f7ZLpUaDfvNKwhPvX+E7+0PrWA2h/8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Y77EAAAA2wAAAA8AAAAAAAAAAAAAAAAAmAIAAGRycy9k&#10;b3ducmV2LnhtbFBLBQYAAAAABAAEAPUAAACJAw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Channel mileage termination</w:t>
                        </w:r>
                      </w:p>
                    </w:txbxContent>
                  </v:textbox>
                </v:shape>
                <v:shape id="Text Box 66" o:spid="_x0000_s1046" type="#_x0000_t202" style="position:absolute;left:61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9ycIA&#10;AADbAAAADwAAAGRycy9kb3ducmV2LnhtbESPT4vCMBTE7wt+h/CEva2pq4hWo8iirKfFv/dH82yL&#10;zUttYlv99GZB8DjMzG+Y2aI1haipcrllBf1eBII4sTrnVMHxsP4ag3AeWWNhmRTcycFi3vmYYaxt&#10;wzuq9z4VAcIuRgWZ92UspUsyMuh6tiQO3tlWBn2QVSp1hU2Am0J+R9FIGsw5LGRY0k9GyWV/Mwoe&#10;Qz6Vue0fdumg3a6uzeT3r54o9dltl1MQnlr/Dr/aG61gOIL/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v3JwgAAANsAAAAPAAAAAAAAAAAAAAAAAJgCAABkcnMvZG93&#10;bnJldi54bWxQSwUGAAAAAAQABAD1AAAAhwM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Channel mileage termination</w:t>
                        </w:r>
                      </w:p>
                    </w:txbxContent>
                  </v:textbox>
                </v:shape>
                <w10:anchorlock/>
              </v:group>
            </w:pict>
          </mc:Fallback>
        </mc:AlternateContent>
      </w:r>
    </w:p>
    <w:p w:rsidR="00657603" w:rsidRDefault="00657603" w:rsidP="00657603">
      <w:pPr>
        <w:rPr>
          <w:kern w:val="0"/>
        </w:rPr>
      </w:pPr>
    </w:p>
    <w:p w:rsidR="00657603" w:rsidRDefault="00657603" w:rsidP="00657603">
      <w:pPr>
        <w:numPr>
          <w:ilvl w:val="0"/>
          <w:numId w:val="41"/>
        </w:numPr>
        <w:rPr>
          <w:kern w:val="0"/>
        </w:rPr>
      </w:pPr>
      <w:r>
        <w:rPr>
          <w:kern w:val="0"/>
        </w:rPr>
        <w:t>Channel mileage facility, channel mileage, interoffice channel mileage, special transport (a transmission path between two serving wire centers associated with customer designated locations; a serving wire center and an international or service area boundary point; a serving wire center and a hub, or similar type of connection);</w:t>
      </w:r>
    </w:p>
    <w:p w:rsidR="00657603" w:rsidRDefault="00657603" w:rsidP="00657603">
      <w:pPr>
        <w:numPr>
          <w:ilvl w:val="0"/>
          <w:numId w:val="41"/>
        </w:numPr>
        <w:rPr>
          <w:kern w:val="0"/>
        </w:rPr>
      </w:pPr>
      <w:r>
        <w:rPr>
          <w:kern w:val="0"/>
        </w:rPr>
        <w:t>Channel mileage termination, special transport termination (the termination of channel mileage facility or similar transmission path);</w:t>
      </w:r>
    </w:p>
    <w:p w:rsidR="00657603" w:rsidRDefault="00657603" w:rsidP="00784A54">
      <w:pPr>
        <w:widowControl/>
        <w:numPr>
          <w:ilvl w:val="0"/>
          <w:numId w:val="41"/>
        </w:numPr>
        <w:rPr>
          <w:kern w:val="0"/>
        </w:rPr>
      </w:pPr>
      <w:r>
        <w:rPr>
          <w:kern w:val="0"/>
        </w:rPr>
        <w:t>Channel termination, local distribution channel, special access line, customer port connection (Ethernet) (a transmission path between a customer designated location and the associated wire center);</w:t>
      </w:r>
    </w:p>
    <w:p w:rsidR="00657603" w:rsidRDefault="00657603" w:rsidP="00784A54">
      <w:pPr>
        <w:widowControl/>
        <w:numPr>
          <w:ilvl w:val="0"/>
          <w:numId w:val="41"/>
        </w:numPr>
        <w:rPr>
          <w:kern w:val="0"/>
        </w:rPr>
      </w:pPr>
      <w:r>
        <w:rPr>
          <w:kern w:val="0"/>
        </w:rPr>
        <w:t>Clear channel capability (not shown) (an arrangement which allows a customer to transport, for example, 1.536 Mbps of information on a 1.544 Mbps line rate with no constraint on the quantity or sequence of one and zero bits);</w:t>
      </w:r>
    </w:p>
    <w:p w:rsidR="00657603" w:rsidRDefault="00657603" w:rsidP="00784A54">
      <w:pPr>
        <w:widowControl/>
        <w:numPr>
          <w:ilvl w:val="0"/>
          <w:numId w:val="41"/>
        </w:numPr>
        <w:rPr>
          <w:kern w:val="0"/>
        </w:rPr>
      </w:pPr>
      <w:r>
        <w:rPr>
          <w:kern w:val="0"/>
        </w:rPr>
        <w:t>Cross-connection (not shown) (semi-permanent switching between facilities, sometimes combined with multiplexing/demultiplexing);</w:t>
      </w:r>
    </w:p>
    <w:p w:rsidR="00657603" w:rsidRDefault="00657603" w:rsidP="00657603">
      <w:pPr>
        <w:numPr>
          <w:ilvl w:val="0"/>
          <w:numId w:val="41"/>
        </w:numPr>
        <w:rPr>
          <w:kern w:val="0"/>
        </w:rPr>
      </w:pPr>
      <w:r>
        <w:rPr>
          <w:kern w:val="0"/>
        </w:rPr>
        <w:t>Multiplexing (not shown) (channelizing a facility into individual services requiring a lower capacity or bandwidth); and</w:t>
      </w:r>
    </w:p>
    <w:p w:rsidR="00657603" w:rsidRDefault="00657603" w:rsidP="00657603">
      <w:pPr>
        <w:widowControl/>
        <w:numPr>
          <w:ilvl w:val="0"/>
          <w:numId w:val="41"/>
        </w:numPr>
        <w:rPr>
          <w:kern w:val="0"/>
        </w:rPr>
      </w:pPr>
      <w:r>
        <w:rPr>
          <w:kern w:val="0"/>
        </w:rPr>
        <w:t>Class of service and/or committed information rate (not shown) (for Ethernet, the performance characteristics of the network and bandwidth available for a customer port connection).</w:t>
      </w:r>
    </w:p>
    <w:p w:rsidR="00657603" w:rsidRDefault="00657603" w:rsidP="00657603">
      <w:pPr>
        <w:numPr>
          <w:ilvl w:val="1"/>
          <w:numId w:val="41"/>
        </w:numPr>
        <w:rPr>
          <w:kern w:val="0"/>
        </w:rPr>
      </w:pPr>
      <w:r>
        <w:rPr>
          <w:kern w:val="0"/>
        </w:rPr>
        <w:t>If none of the possible entries describes the circuit element, enter a short description.</w:t>
      </w:r>
    </w:p>
    <w:p w:rsidR="00657603" w:rsidRDefault="00657603" w:rsidP="00657603">
      <w:pPr>
        <w:rPr>
          <w:kern w:val="0"/>
        </w:rPr>
      </w:pPr>
    </w:p>
    <w:p w:rsidR="00657603" w:rsidRDefault="00657603" w:rsidP="00657603">
      <w:pPr>
        <w:rPr>
          <w:b/>
          <w:kern w:val="0"/>
        </w:rPr>
      </w:pPr>
      <w:r>
        <w:rPr>
          <w:b/>
          <w:kern w:val="0"/>
        </w:rPr>
        <w:t>Revenues, Terms and Conditions Information</w:t>
      </w:r>
    </w:p>
    <w:p w:rsidR="00657603" w:rsidRDefault="00657603" w:rsidP="00657603">
      <w:pPr>
        <w:rPr>
          <w:kern w:val="0"/>
        </w:rPr>
      </w:pPr>
    </w:p>
    <w:p w:rsidR="00657603" w:rsidRDefault="00657603" w:rsidP="00657603">
      <w:pPr>
        <w:numPr>
          <w:ilvl w:val="0"/>
          <w:numId w:val="67"/>
        </w:numPr>
        <w:tabs>
          <w:tab w:val="clear" w:pos="576"/>
          <w:tab w:val="left" w:pos="900"/>
        </w:tabs>
        <w:rPr>
          <w:kern w:val="0"/>
        </w:rPr>
      </w:pPr>
      <w:r>
        <w:rPr>
          <w:kern w:val="0"/>
        </w:rPr>
        <w:t xml:space="preserve">What were your </w:t>
      </w:r>
      <w:r>
        <w:rPr>
          <w:i/>
          <w:kern w:val="0"/>
        </w:rPr>
        <w:t>Revenues</w:t>
      </w:r>
      <w:r>
        <w:rPr>
          <w:kern w:val="0"/>
        </w:rPr>
        <w:t xml:space="preserve"> from the sale of </w:t>
      </w:r>
      <w:r>
        <w:rPr>
          <w:i/>
          <w:kern w:val="0"/>
        </w:rPr>
        <w:t>CBDS</w:t>
      </w:r>
      <w:r>
        <w:rPr>
          <w:kern w:val="0"/>
        </w:rPr>
        <w:t xml:space="preserve"> in 2013?  Report </w:t>
      </w:r>
      <w:r>
        <w:rPr>
          <w:i/>
          <w:kern w:val="0"/>
        </w:rPr>
        <w:t>Revenues</w:t>
      </w:r>
      <w:r>
        <w:rPr>
          <w:kern w:val="0"/>
        </w:rPr>
        <w:t xml:space="preserve"> in total, separately by </w:t>
      </w:r>
      <w:r>
        <w:rPr>
          <w:i/>
          <w:kern w:val="0"/>
        </w:rPr>
        <w:t>DS1</w:t>
      </w:r>
      <w:r>
        <w:rPr>
          <w:kern w:val="0"/>
        </w:rPr>
        <w:t>,</w:t>
      </w:r>
      <w:r>
        <w:rPr>
          <w:i/>
          <w:kern w:val="0"/>
        </w:rPr>
        <w:t xml:space="preserve"> DS3</w:t>
      </w:r>
      <w:r>
        <w:rPr>
          <w:kern w:val="0"/>
        </w:rPr>
        <w:t xml:space="preserve">, and other </w:t>
      </w:r>
      <w:r>
        <w:rPr>
          <w:i/>
          <w:kern w:val="0"/>
        </w:rPr>
        <w:t>CBDS</w:t>
      </w:r>
      <w:r>
        <w:rPr>
          <w:kern w:val="0"/>
        </w:rPr>
        <w:t xml:space="preserve"> sales, and separately by customer category, </w:t>
      </w:r>
      <w:r>
        <w:rPr>
          <w:i/>
          <w:kern w:val="0"/>
        </w:rPr>
        <w:t>i.e.</w:t>
      </w:r>
      <w:r>
        <w:rPr>
          <w:kern w:val="0"/>
        </w:rPr>
        <w:t xml:space="preserve">, sales to </w:t>
      </w:r>
      <w:r>
        <w:rPr>
          <w:i/>
          <w:kern w:val="0"/>
        </w:rPr>
        <w:t>Providers</w:t>
      </w:r>
      <w:r>
        <w:rPr>
          <w:kern w:val="0"/>
        </w:rPr>
        <w:t xml:space="preserve"> and </w:t>
      </w:r>
      <w:r>
        <w:rPr>
          <w:i/>
          <w:kern w:val="0"/>
        </w:rPr>
        <w:t>End Users</w:t>
      </w:r>
      <w:r>
        <w:rPr>
          <w:kern w:val="0"/>
        </w:rPr>
        <w:t>.</w:t>
      </w:r>
    </w:p>
    <w:p w:rsidR="00657603" w:rsidRDefault="00657603" w:rsidP="00657603">
      <w:pPr>
        <w:rPr>
          <w:kern w:val="0"/>
        </w:rPr>
      </w:pPr>
    </w:p>
    <w:p w:rsidR="00657603" w:rsidRDefault="00657603" w:rsidP="00657603">
      <w:pPr>
        <w:numPr>
          <w:ilvl w:val="0"/>
          <w:numId w:val="67"/>
        </w:numPr>
        <w:tabs>
          <w:tab w:val="clear" w:pos="576"/>
          <w:tab w:val="num" w:pos="900"/>
        </w:tabs>
        <w:rPr>
          <w:kern w:val="0"/>
        </w:rPr>
      </w:pPr>
      <w:r>
        <w:rPr>
          <w:kern w:val="0"/>
        </w:rPr>
        <w:t xml:space="preserve">What were your </w:t>
      </w:r>
      <w:r>
        <w:rPr>
          <w:i/>
          <w:kern w:val="0"/>
        </w:rPr>
        <w:t>Revenues</w:t>
      </w:r>
      <w:r>
        <w:rPr>
          <w:kern w:val="0"/>
        </w:rPr>
        <w:t xml:space="preserve"> from the sale of </w:t>
      </w:r>
      <w:r>
        <w:rPr>
          <w:i/>
          <w:kern w:val="0"/>
        </w:rPr>
        <w:t>PBDS</w:t>
      </w:r>
      <w:r>
        <w:rPr>
          <w:kern w:val="0"/>
        </w:rPr>
        <w:t xml:space="preserve"> in 2013?  Report </w:t>
      </w:r>
      <w:r>
        <w:rPr>
          <w:i/>
          <w:kern w:val="0"/>
        </w:rPr>
        <w:t>Revenues</w:t>
      </w:r>
      <w:r>
        <w:rPr>
          <w:kern w:val="0"/>
        </w:rPr>
        <w:t xml:space="preserve"> in total, separately by customer category, </w:t>
      </w:r>
      <w:r>
        <w:rPr>
          <w:i/>
          <w:kern w:val="0"/>
        </w:rPr>
        <w:t>i.e.</w:t>
      </w:r>
      <w:r>
        <w:rPr>
          <w:kern w:val="0"/>
        </w:rPr>
        <w:t xml:space="preserve">, sales to </w:t>
      </w:r>
      <w:r>
        <w:rPr>
          <w:i/>
          <w:kern w:val="0"/>
        </w:rPr>
        <w:t>Providers</w:t>
      </w:r>
      <w:r>
        <w:rPr>
          <w:kern w:val="0"/>
        </w:rPr>
        <w:t xml:space="preserve"> and </w:t>
      </w:r>
      <w:r>
        <w:rPr>
          <w:i/>
          <w:kern w:val="0"/>
        </w:rPr>
        <w:t>End Users</w:t>
      </w:r>
      <w:r>
        <w:rPr>
          <w:kern w:val="0"/>
        </w:rPr>
        <w:t>. If kept in the normal course of business also report revenues separately by bandwidth for the following categories, otherwise providing this information is optional:</w:t>
      </w:r>
    </w:p>
    <w:p w:rsidR="00657603" w:rsidRDefault="00657603" w:rsidP="00657603">
      <w:pPr>
        <w:rPr>
          <w:kern w:val="0"/>
        </w:rPr>
      </w:pPr>
    </w:p>
    <w:p w:rsidR="00657603" w:rsidRDefault="00657603" w:rsidP="00657603">
      <w:pPr>
        <w:numPr>
          <w:ilvl w:val="0"/>
          <w:numId w:val="8"/>
        </w:numPr>
        <w:rPr>
          <w:kern w:val="0"/>
        </w:rPr>
      </w:pPr>
      <w:r>
        <w:rPr>
          <w:kern w:val="0"/>
        </w:rPr>
        <w:t>less than or equal to 1.5 Mbps;</w:t>
      </w:r>
    </w:p>
    <w:p w:rsidR="00657603" w:rsidRDefault="00657603" w:rsidP="00657603">
      <w:pPr>
        <w:numPr>
          <w:ilvl w:val="0"/>
          <w:numId w:val="8"/>
        </w:numPr>
        <w:rPr>
          <w:kern w:val="0"/>
        </w:rPr>
      </w:pPr>
      <w:r>
        <w:rPr>
          <w:kern w:val="0"/>
        </w:rPr>
        <w:t>greater than 1.5, but less than or equal to 50 Mbps;</w:t>
      </w:r>
    </w:p>
    <w:p w:rsidR="00657603" w:rsidRDefault="00657603" w:rsidP="00657603">
      <w:pPr>
        <w:numPr>
          <w:ilvl w:val="0"/>
          <w:numId w:val="8"/>
        </w:numPr>
        <w:rPr>
          <w:kern w:val="0"/>
        </w:rPr>
      </w:pPr>
      <w:r>
        <w:rPr>
          <w:kern w:val="0"/>
        </w:rPr>
        <w:t>greater than 50, but less than or equal to 100 Mbps;</w:t>
      </w:r>
    </w:p>
    <w:p w:rsidR="00657603" w:rsidRDefault="00657603" w:rsidP="00657603">
      <w:pPr>
        <w:numPr>
          <w:ilvl w:val="0"/>
          <w:numId w:val="8"/>
        </w:numPr>
        <w:rPr>
          <w:kern w:val="0"/>
        </w:rPr>
      </w:pPr>
      <w:r>
        <w:rPr>
          <w:kern w:val="0"/>
        </w:rPr>
        <w:t xml:space="preserve">greater than 100, but less than or equal to 1 Gbps; and </w:t>
      </w:r>
    </w:p>
    <w:p w:rsidR="00657603" w:rsidRDefault="00657603" w:rsidP="00657603">
      <w:pPr>
        <w:numPr>
          <w:ilvl w:val="0"/>
          <w:numId w:val="8"/>
        </w:numPr>
        <w:rPr>
          <w:kern w:val="0"/>
        </w:rPr>
      </w:pPr>
      <w:r>
        <w:rPr>
          <w:kern w:val="0"/>
        </w:rPr>
        <w:t>greater than 1 Gbps.</w:t>
      </w:r>
    </w:p>
    <w:p w:rsidR="00657603" w:rsidRDefault="00657603" w:rsidP="00657603">
      <w:pPr>
        <w:rPr>
          <w:kern w:val="0"/>
        </w:rPr>
      </w:pPr>
    </w:p>
    <w:p w:rsidR="00657603" w:rsidRDefault="00657603" w:rsidP="00657603">
      <w:pPr>
        <w:numPr>
          <w:ilvl w:val="0"/>
          <w:numId w:val="67"/>
        </w:numPr>
        <w:tabs>
          <w:tab w:val="clear" w:pos="576"/>
          <w:tab w:val="left" w:pos="900"/>
        </w:tabs>
        <w:rPr>
          <w:kern w:val="0"/>
        </w:rPr>
      </w:pPr>
      <w:r>
        <w:rPr>
          <w:kern w:val="0"/>
        </w:rPr>
        <w:t xml:space="preserve">What percentage of your </w:t>
      </w:r>
      <w:r>
        <w:rPr>
          <w:i/>
          <w:kern w:val="0"/>
        </w:rPr>
        <w:t>Revenues</w:t>
      </w:r>
      <w:r>
        <w:rPr>
          <w:kern w:val="0"/>
        </w:rPr>
        <w:t xml:space="preserve"> from the sale of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in 2013 were generated from an agreement or </w:t>
      </w:r>
      <w:r>
        <w:rPr>
          <w:i/>
          <w:kern w:val="0"/>
        </w:rPr>
        <w:t>Tariff</w:t>
      </w:r>
      <w:r>
        <w:rPr>
          <w:kern w:val="0"/>
        </w:rPr>
        <w:t xml:space="preserve"> that contains a </w:t>
      </w:r>
      <w:r>
        <w:rPr>
          <w:i/>
          <w:kern w:val="0"/>
        </w:rPr>
        <w:t>Prior Purchase-Based Commitment</w:t>
      </w:r>
      <w:r>
        <w:rPr>
          <w:kern w:val="0"/>
        </w:rPr>
        <w:t xml:space="preserve">?  </w:t>
      </w:r>
    </w:p>
    <w:p w:rsidR="00657603" w:rsidRDefault="00657603" w:rsidP="00657603">
      <w:pPr>
        <w:rPr>
          <w:kern w:val="0"/>
        </w:rPr>
      </w:pPr>
    </w:p>
    <w:p w:rsidR="00657603" w:rsidRDefault="00657603" w:rsidP="00657603">
      <w:pPr>
        <w:numPr>
          <w:ilvl w:val="0"/>
          <w:numId w:val="67"/>
        </w:numPr>
        <w:tabs>
          <w:tab w:val="clear" w:pos="576"/>
          <w:tab w:val="left" w:pos="900"/>
        </w:tabs>
        <w:rPr>
          <w:kern w:val="0"/>
        </w:rPr>
      </w:pPr>
      <w:r>
        <w:rPr>
          <w:kern w:val="0"/>
        </w:rPr>
        <w:t xml:space="preserve">If you offer </w:t>
      </w:r>
      <w:r>
        <w:rPr>
          <w:i/>
          <w:kern w:val="0"/>
        </w:rPr>
        <w:t>Dedicated Services</w:t>
      </w:r>
      <w:r>
        <w:rPr>
          <w:kern w:val="0"/>
        </w:rPr>
        <w:t xml:space="preserve"> pursuant to an agreement or </w:t>
      </w:r>
      <w:r>
        <w:rPr>
          <w:i/>
          <w:kern w:val="0"/>
        </w:rPr>
        <w:t>Tariff</w:t>
      </w:r>
      <w:r>
        <w:rPr>
          <w:kern w:val="0"/>
        </w:rPr>
        <w:t xml:space="preserve"> that contains either a </w:t>
      </w:r>
      <w:r>
        <w:rPr>
          <w:i/>
          <w:kern w:val="0"/>
        </w:rPr>
        <w:t>Prior Purchase-Based Commitment</w:t>
      </w:r>
      <w:r>
        <w:rPr>
          <w:kern w:val="0"/>
        </w:rPr>
        <w:t xml:space="preserve"> or a </w:t>
      </w:r>
      <w:r>
        <w:rPr>
          <w:i/>
          <w:kern w:val="0"/>
        </w:rPr>
        <w:t>Non-Rate Benefit</w:t>
      </w:r>
      <w:r>
        <w:rPr>
          <w:kern w:val="0"/>
        </w:rPr>
        <w:t xml:space="preserve">, then explain how, if at all, those sales are distinguishable from similarly structured </w:t>
      </w:r>
      <w:r>
        <w:rPr>
          <w:i/>
          <w:kern w:val="0"/>
        </w:rPr>
        <w:t>ILEC</w:t>
      </w:r>
      <w:r>
        <w:rPr>
          <w:kern w:val="0"/>
        </w:rPr>
        <w:t xml:space="preserve"> sales of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w:t>
      </w:r>
    </w:p>
    <w:p w:rsidR="00657603" w:rsidRDefault="00657603" w:rsidP="00657603">
      <w:pPr>
        <w:tabs>
          <w:tab w:val="left" w:pos="540"/>
        </w:tabs>
        <w:rPr>
          <w:kern w:val="0"/>
        </w:rPr>
      </w:pPr>
    </w:p>
    <w:p w:rsidR="00657603" w:rsidRDefault="00657603" w:rsidP="00657603">
      <w:pPr>
        <w:numPr>
          <w:ilvl w:val="0"/>
          <w:numId w:val="67"/>
        </w:numPr>
        <w:tabs>
          <w:tab w:val="clear" w:pos="576"/>
          <w:tab w:val="num" w:pos="900"/>
        </w:tabs>
        <w:rPr>
          <w:kern w:val="0"/>
        </w:rPr>
      </w:pPr>
      <w:r>
        <w:rPr>
          <w:kern w:val="0"/>
        </w:rPr>
        <w:t xml:space="preserve">Provide the business justification for the </w:t>
      </w:r>
      <w:r>
        <w:rPr>
          <w:i/>
          <w:kern w:val="0"/>
        </w:rPr>
        <w:t>Term</w:t>
      </w:r>
      <w:r>
        <w:rPr>
          <w:kern w:val="0"/>
        </w:rPr>
        <w:t xml:space="preserve"> or </w:t>
      </w:r>
      <w:r>
        <w:rPr>
          <w:i/>
          <w:kern w:val="0"/>
        </w:rPr>
        <w:t xml:space="preserve">Volume Commitments </w:t>
      </w:r>
      <w:r>
        <w:rPr>
          <w:kern w:val="0"/>
        </w:rPr>
        <w:t xml:space="preserve">associated with any </w:t>
      </w:r>
      <w:r>
        <w:rPr>
          <w:i/>
          <w:kern w:val="0"/>
        </w:rPr>
        <w:t>Tariff</w:t>
      </w:r>
      <w:r>
        <w:rPr>
          <w:kern w:val="0"/>
        </w:rPr>
        <w:t xml:space="preserve"> or agreement you offer or have in effect with a customer for the sale of </w:t>
      </w:r>
      <w:r>
        <w:rPr>
          <w:i/>
          <w:kern w:val="0"/>
        </w:rPr>
        <w:t>Dedicated Services</w:t>
      </w:r>
      <w:r>
        <w:rPr>
          <w:kern w:val="0"/>
        </w:rPr>
        <w:t xml:space="preserve">.  </w:t>
      </w:r>
    </w:p>
    <w:p w:rsidR="00657603" w:rsidRDefault="00657603" w:rsidP="00657603">
      <w:pPr>
        <w:pStyle w:val="ListParagraph"/>
      </w:pPr>
    </w:p>
    <w:p w:rsidR="00657603" w:rsidRDefault="00657603" w:rsidP="00657603">
      <w:pPr>
        <w:rPr>
          <w:b/>
          <w:kern w:val="0"/>
        </w:rPr>
      </w:pPr>
      <w:r>
        <w:rPr>
          <w:b/>
          <w:kern w:val="0"/>
        </w:rPr>
        <w:t xml:space="preserve">B.  </w:t>
      </w:r>
      <w:r>
        <w:rPr>
          <w:b/>
          <w:i/>
          <w:kern w:val="0"/>
          <w:u w:val="single"/>
        </w:rPr>
        <w:t>ILECs</w:t>
      </w:r>
      <w:r>
        <w:rPr>
          <w:b/>
          <w:kern w:val="0"/>
          <w:u w:val="single"/>
        </w:rPr>
        <w:t xml:space="preserve"> must respond to the following</w:t>
      </w:r>
      <w:r>
        <w:rPr>
          <w:b/>
          <w:kern w:val="0"/>
        </w:rPr>
        <w:t>:</w:t>
      </w:r>
      <w:r>
        <w:rPr>
          <w:rStyle w:val="FootnoteReference"/>
          <w:b/>
          <w:kern w:val="0"/>
        </w:rPr>
        <w:footnoteReference w:id="65"/>
      </w:r>
      <w:r>
        <w:rPr>
          <w:b/>
          <w:kern w:val="0"/>
        </w:rPr>
        <w:t xml:space="preserve">   </w:t>
      </w:r>
    </w:p>
    <w:p w:rsidR="00657603" w:rsidRDefault="00657603" w:rsidP="00657603">
      <w:pPr>
        <w:rPr>
          <w:kern w:val="0"/>
        </w:rPr>
      </w:pPr>
    </w:p>
    <w:p w:rsidR="00657603" w:rsidRDefault="00657603" w:rsidP="00657603">
      <w:pPr>
        <w:numPr>
          <w:ilvl w:val="0"/>
          <w:numId w:val="44"/>
        </w:numPr>
        <w:tabs>
          <w:tab w:val="clear" w:pos="576"/>
          <w:tab w:val="num" w:pos="720"/>
        </w:tabs>
        <w:rPr>
          <w:b/>
          <w:kern w:val="0"/>
        </w:rPr>
      </w:pPr>
      <w:r>
        <w:rPr>
          <w:kern w:val="0"/>
        </w:rPr>
        <w:t xml:space="preserve">Indicate whether you are an </w:t>
      </w:r>
      <w:r>
        <w:rPr>
          <w:i/>
          <w:kern w:val="0"/>
        </w:rPr>
        <w:t>Affiliated Company</w:t>
      </w:r>
      <w:r>
        <w:rPr>
          <w:kern w:val="0"/>
        </w:rPr>
        <w:t xml:space="preserve">.  If you are an </w:t>
      </w:r>
      <w:r w:rsidRPr="00D449B3">
        <w:rPr>
          <w:i/>
          <w:kern w:val="0"/>
        </w:rPr>
        <w:t>Affiliated Company</w:t>
      </w:r>
      <w:r>
        <w:rPr>
          <w:kern w:val="0"/>
        </w:rPr>
        <w:t xml:space="preserve">, you must identify the entities </w:t>
      </w:r>
      <w:r>
        <w:rPr>
          <w:kern w:val="0"/>
          <w:szCs w:val="22"/>
        </w:rPr>
        <w:t xml:space="preserve">that provide and/or purchase </w:t>
      </w:r>
      <w:r w:rsidRPr="0069663E">
        <w:rPr>
          <w:i/>
          <w:kern w:val="0"/>
          <w:szCs w:val="22"/>
        </w:rPr>
        <w:t>Dedicated Service</w:t>
      </w:r>
      <w:r>
        <w:rPr>
          <w:i/>
          <w:kern w:val="0"/>
          <w:szCs w:val="22"/>
        </w:rPr>
        <w:t xml:space="preserve"> </w:t>
      </w:r>
      <w:r>
        <w:rPr>
          <w:kern w:val="0"/>
        </w:rPr>
        <w:t>with which you have an affiliation (name/FRN).</w:t>
      </w:r>
    </w:p>
    <w:p w:rsidR="00657603" w:rsidRDefault="00657603" w:rsidP="00657603">
      <w:pPr>
        <w:rPr>
          <w:b/>
          <w:kern w:val="0"/>
        </w:rPr>
      </w:pPr>
    </w:p>
    <w:p w:rsidR="00784A54" w:rsidRDefault="00784A54">
      <w:pPr>
        <w:widowControl/>
        <w:rPr>
          <w:b/>
          <w:kern w:val="0"/>
        </w:rPr>
      </w:pPr>
      <w:r>
        <w:rPr>
          <w:b/>
          <w:kern w:val="0"/>
        </w:rPr>
        <w:br w:type="page"/>
      </w:r>
    </w:p>
    <w:p w:rsidR="00657603" w:rsidRDefault="00657603" w:rsidP="00657603">
      <w:pPr>
        <w:rPr>
          <w:b/>
          <w:kern w:val="0"/>
        </w:rPr>
      </w:pPr>
      <w:r>
        <w:rPr>
          <w:b/>
          <w:kern w:val="0"/>
        </w:rPr>
        <w:t>Facilities Information</w:t>
      </w:r>
    </w:p>
    <w:p w:rsidR="00657603" w:rsidRDefault="00657603" w:rsidP="00657603">
      <w:pPr>
        <w:rPr>
          <w:kern w:val="0"/>
        </w:rPr>
      </w:pPr>
    </w:p>
    <w:p w:rsidR="00657603" w:rsidRPr="003B3B66" w:rsidRDefault="00657603" w:rsidP="00657603">
      <w:pPr>
        <w:widowControl/>
        <w:numPr>
          <w:ilvl w:val="0"/>
          <w:numId w:val="44"/>
        </w:numPr>
        <w:tabs>
          <w:tab w:val="clear" w:pos="576"/>
          <w:tab w:val="num" w:pos="720"/>
        </w:tabs>
        <w:autoSpaceDE w:val="0"/>
        <w:autoSpaceDN w:val="0"/>
        <w:adjustRightInd w:val="0"/>
        <w:contextualSpacing/>
        <w:rPr>
          <w:color w:val="000000"/>
          <w:kern w:val="0"/>
          <w:szCs w:val="22"/>
        </w:rPr>
      </w:pPr>
      <w:r>
        <w:rPr>
          <w:color w:val="000000"/>
          <w:kern w:val="0"/>
          <w:szCs w:val="22"/>
        </w:rPr>
        <w:t xml:space="preserve">Provide the total number of </w:t>
      </w:r>
      <w:r>
        <w:rPr>
          <w:i/>
          <w:color w:val="000000"/>
          <w:kern w:val="0"/>
          <w:szCs w:val="22"/>
        </w:rPr>
        <w:t>Locations</w:t>
      </w:r>
      <w:r>
        <w:rPr>
          <w:color w:val="000000"/>
          <w:kern w:val="0"/>
          <w:szCs w:val="22"/>
        </w:rPr>
        <w:t xml:space="preserve"> to which you provided a </w:t>
      </w:r>
      <w:r>
        <w:rPr>
          <w:i/>
          <w:color w:val="000000"/>
          <w:kern w:val="0"/>
          <w:szCs w:val="22"/>
        </w:rPr>
        <w:t>Connection</w:t>
      </w:r>
      <w:r>
        <w:rPr>
          <w:color w:val="000000"/>
          <w:kern w:val="0"/>
          <w:szCs w:val="22"/>
        </w:rPr>
        <w:t xml:space="preserve"> in your company’s study areas during 2013 where your company:  (i) </w:t>
      </w:r>
      <w:r w:rsidRPr="008673A2">
        <w:rPr>
          <w:color w:val="000000"/>
          <w:kern w:val="0"/>
          <w:szCs w:val="22"/>
        </w:rPr>
        <w:t>own</w:t>
      </w:r>
      <w:r>
        <w:rPr>
          <w:color w:val="000000"/>
          <w:kern w:val="0"/>
          <w:szCs w:val="22"/>
        </w:rPr>
        <w:t>ed</w:t>
      </w:r>
      <w:r w:rsidRPr="008673A2">
        <w:rPr>
          <w:color w:val="000000"/>
          <w:kern w:val="0"/>
          <w:szCs w:val="22"/>
        </w:rPr>
        <w:t xml:space="preserve"> the </w:t>
      </w:r>
      <w:r w:rsidRPr="003B3B66">
        <w:rPr>
          <w:i/>
          <w:color w:val="000000"/>
          <w:kern w:val="0"/>
          <w:szCs w:val="22"/>
        </w:rPr>
        <w:t>Connection</w:t>
      </w:r>
      <w:r w:rsidRPr="003B3B66">
        <w:rPr>
          <w:color w:val="000000"/>
          <w:kern w:val="0"/>
          <w:szCs w:val="22"/>
        </w:rPr>
        <w:t>;</w:t>
      </w:r>
      <w:r>
        <w:rPr>
          <w:color w:val="000000"/>
          <w:kern w:val="0"/>
          <w:szCs w:val="22"/>
        </w:rPr>
        <w:t xml:space="preserve"> or (ii) </w:t>
      </w:r>
      <w:r w:rsidRPr="003B3B66">
        <w:rPr>
          <w:color w:val="000000"/>
          <w:kern w:val="0"/>
          <w:szCs w:val="22"/>
        </w:rPr>
        <w:t>lease</w:t>
      </w:r>
      <w:r>
        <w:rPr>
          <w:color w:val="000000"/>
          <w:kern w:val="0"/>
          <w:szCs w:val="22"/>
        </w:rPr>
        <w:t>d</w:t>
      </w:r>
      <w:r w:rsidRPr="003B3B66">
        <w:rPr>
          <w:color w:val="000000"/>
          <w:kern w:val="0"/>
          <w:szCs w:val="22"/>
        </w:rPr>
        <w:t xml:space="preserve"> the </w:t>
      </w:r>
      <w:r w:rsidRPr="003B3B66">
        <w:rPr>
          <w:i/>
          <w:color w:val="000000"/>
          <w:kern w:val="0"/>
          <w:szCs w:val="22"/>
        </w:rPr>
        <w:t>Connection</w:t>
      </w:r>
      <w:r w:rsidRPr="003B3B66">
        <w:rPr>
          <w:color w:val="000000"/>
          <w:kern w:val="0"/>
          <w:szCs w:val="22"/>
        </w:rPr>
        <w:t xml:space="preserve"> from another entity under an </w:t>
      </w:r>
      <w:r w:rsidRPr="003B3B66">
        <w:rPr>
          <w:i/>
          <w:color w:val="000000"/>
          <w:kern w:val="0"/>
          <w:szCs w:val="22"/>
        </w:rPr>
        <w:t>IRU</w:t>
      </w:r>
      <w:r w:rsidRPr="003B3B66">
        <w:rPr>
          <w:color w:val="000000"/>
          <w:kern w:val="0"/>
          <w:szCs w:val="22"/>
        </w:rPr>
        <w:t xml:space="preserve"> agreement</w:t>
      </w:r>
      <w:r w:rsidRPr="008673A2">
        <w:rPr>
          <w:color w:val="000000"/>
          <w:kern w:val="0"/>
          <w:szCs w:val="22"/>
        </w:rPr>
        <w:t>.</w:t>
      </w:r>
    </w:p>
    <w:p w:rsidR="00657603" w:rsidRDefault="00657603" w:rsidP="00657603">
      <w:pPr>
        <w:tabs>
          <w:tab w:val="left" w:pos="900"/>
        </w:tabs>
        <w:rPr>
          <w:color w:val="000000"/>
          <w:kern w:val="0"/>
          <w:szCs w:val="22"/>
        </w:rPr>
      </w:pPr>
    </w:p>
    <w:p w:rsidR="00657603" w:rsidRDefault="00657603" w:rsidP="006B74D7">
      <w:pPr>
        <w:widowControl/>
        <w:numPr>
          <w:ilvl w:val="0"/>
          <w:numId w:val="44"/>
        </w:numPr>
        <w:tabs>
          <w:tab w:val="clear" w:pos="576"/>
          <w:tab w:val="left" w:pos="720"/>
        </w:tabs>
        <w:spacing w:after="120"/>
        <w:contextualSpacing/>
        <w:rPr>
          <w:rFonts w:eastAsia="MS Minngs"/>
          <w:kern w:val="0"/>
          <w:szCs w:val="22"/>
        </w:rPr>
      </w:pPr>
      <w:r>
        <w:rPr>
          <w:rFonts w:eastAsia="MS Minngs"/>
          <w:kern w:val="0"/>
          <w:szCs w:val="22"/>
        </w:rPr>
        <w:t xml:space="preserve">Provide the information requested below for each </w:t>
      </w:r>
      <w:r>
        <w:rPr>
          <w:rFonts w:eastAsia="MS Minngs"/>
          <w:i/>
          <w:kern w:val="0"/>
          <w:szCs w:val="22"/>
        </w:rPr>
        <w:t>Location</w:t>
      </w:r>
      <w:r>
        <w:rPr>
          <w:rFonts w:eastAsia="MS Minngs"/>
          <w:kern w:val="0"/>
          <w:szCs w:val="22"/>
        </w:rPr>
        <w:t xml:space="preserve"> to which your company had a </w:t>
      </w:r>
      <w:r>
        <w:rPr>
          <w:rFonts w:eastAsia="MS Minngs"/>
          <w:i/>
          <w:kern w:val="0"/>
          <w:szCs w:val="22"/>
        </w:rPr>
        <w:t>Connection</w:t>
      </w:r>
      <w:r>
        <w:rPr>
          <w:rFonts w:eastAsia="MS Minngs"/>
          <w:kern w:val="0"/>
          <w:szCs w:val="22"/>
        </w:rPr>
        <w:t xml:space="preserve"> during 2013 that you (i) owned or (ii) leased from another entity under an </w:t>
      </w:r>
      <w:r>
        <w:rPr>
          <w:rFonts w:eastAsia="MS Minngs"/>
          <w:i/>
          <w:kern w:val="0"/>
          <w:szCs w:val="22"/>
        </w:rPr>
        <w:t>IRU</w:t>
      </w:r>
      <w:r>
        <w:rPr>
          <w:rFonts w:eastAsia="MS Minngs"/>
          <w:kern w:val="0"/>
          <w:szCs w:val="22"/>
        </w:rPr>
        <w:t xml:space="preserve"> agreement: </w:t>
      </w:r>
    </w:p>
    <w:p w:rsidR="00657603" w:rsidRPr="000A5101" w:rsidRDefault="00657603" w:rsidP="006B74D7">
      <w:pPr>
        <w:widowControl/>
        <w:numPr>
          <w:ilvl w:val="1"/>
          <w:numId w:val="6"/>
        </w:numPr>
        <w:tabs>
          <w:tab w:val="left" w:pos="1440"/>
          <w:tab w:val="num" w:pos="1620"/>
        </w:tabs>
        <w:rPr>
          <w:b/>
          <w:kern w:val="0"/>
          <w:szCs w:val="22"/>
        </w:rPr>
      </w:pPr>
      <w:r>
        <w:rPr>
          <w:kern w:val="0"/>
          <w:szCs w:val="22"/>
        </w:rPr>
        <w:t xml:space="preserve">A unique ID for the </w:t>
      </w:r>
      <w:r>
        <w:rPr>
          <w:i/>
          <w:kern w:val="0"/>
          <w:szCs w:val="22"/>
        </w:rPr>
        <w:t>Location</w:t>
      </w:r>
      <w:r>
        <w:rPr>
          <w:kern w:val="0"/>
          <w:szCs w:val="22"/>
        </w:rPr>
        <w:t>;</w:t>
      </w:r>
    </w:p>
    <w:p w:rsidR="00657603" w:rsidRDefault="00657603" w:rsidP="006B74D7">
      <w:pPr>
        <w:widowControl/>
        <w:numPr>
          <w:ilvl w:val="1"/>
          <w:numId w:val="6"/>
        </w:numPr>
        <w:tabs>
          <w:tab w:val="left" w:pos="1440"/>
          <w:tab w:val="num" w:pos="1620"/>
        </w:tabs>
        <w:rPr>
          <w:b/>
          <w:kern w:val="0"/>
          <w:szCs w:val="22"/>
        </w:rPr>
      </w:pPr>
      <w:r>
        <w:rPr>
          <w:kern w:val="0"/>
          <w:szCs w:val="22"/>
        </w:rPr>
        <w:t xml:space="preserve">The actual situs address for the </w:t>
      </w:r>
      <w:r>
        <w:rPr>
          <w:i/>
          <w:kern w:val="0"/>
          <w:szCs w:val="22"/>
        </w:rPr>
        <w:t>Location</w:t>
      </w:r>
      <w:r>
        <w:rPr>
          <w:kern w:val="0"/>
          <w:szCs w:val="22"/>
        </w:rPr>
        <w:t xml:space="preserve"> (</w:t>
      </w:r>
      <w:r>
        <w:rPr>
          <w:i/>
          <w:kern w:val="0"/>
          <w:szCs w:val="22"/>
        </w:rPr>
        <w:t>i.e.</w:t>
      </w:r>
      <w:r>
        <w:rPr>
          <w:kern w:val="0"/>
          <w:szCs w:val="22"/>
        </w:rPr>
        <w:t xml:space="preserve">, land where the building or cell site is located);    </w:t>
      </w:r>
    </w:p>
    <w:p w:rsidR="00657603" w:rsidRDefault="00657603" w:rsidP="00657603">
      <w:pPr>
        <w:numPr>
          <w:ilvl w:val="1"/>
          <w:numId w:val="6"/>
        </w:numPr>
        <w:tabs>
          <w:tab w:val="left" w:pos="1440"/>
          <w:tab w:val="num" w:pos="1620"/>
        </w:tabs>
        <w:rPr>
          <w:b/>
          <w:kern w:val="0"/>
          <w:szCs w:val="22"/>
        </w:rPr>
      </w:pPr>
      <w:r>
        <w:rPr>
          <w:kern w:val="0"/>
          <w:szCs w:val="22"/>
        </w:rPr>
        <w:t xml:space="preserve">The geocode for the </w:t>
      </w:r>
      <w:r>
        <w:rPr>
          <w:i/>
          <w:kern w:val="0"/>
          <w:szCs w:val="22"/>
        </w:rPr>
        <w:t>Location</w:t>
      </w:r>
      <w:r>
        <w:rPr>
          <w:kern w:val="0"/>
          <w:szCs w:val="22"/>
        </w:rPr>
        <w:t xml:space="preserve"> (</w:t>
      </w:r>
      <w:r>
        <w:rPr>
          <w:i/>
          <w:kern w:val="0"/>
          <w:szCs w:val="22"/>
        </w:rPr>
        <w:t>i.e.</w:t>
      </w:r>
      <w:r>
        <w:rPr>
          <w:kern w:val="0"/>
          <w:szCs w:val="22"/>
        </w:rPr>
        <w:t xml:space="preserve">, latitude and longitude) if kept in the normal course of business, otherwise providing this information is optional;  </w:t>
      </w:r>
    </w:p>
    <w:p w:rsidR="00657603" w:rsidRDefault="00657603" w:rsidP="00657603">
      <w:pPr>
        <w:widowControl/>
        <w:numPr>
          <w:ilvl w:val="1"/>
          <w:numId w:val="6"/>
        </w:numPr>
        <w:tabs>
          <w:tab w:val="left" w:pos="1440"/>
          <w:tab w:val="num" w:pos="1620"/>
        </w:tabs>
        <w:rPr>
          <w:kern w:val="0"/>
          <w:szCs w:val="22"/>
        </w:rPr>
      </w:pPr>
      <w:r>
        <w:rPr>
          <w:kern w:val="0"/>
          <w:szCs w:val="22"/>
        </w:rPr>
        <w:t xml:space="preserve">The </w:t>
      </w:r>
      <w:r>
        <w:rPr>
          <w:i/>
          <w:kern w:val="0"/>
          <w:szCs w:val="22"/>
        </w:rPr>
        <w:t>Location</w:t>
      </w:r>
      <w:r>
        <w:rPr>
          <w:kern w:val="0"/>
          <w:szCs w:val="22"/>
        </w:rPr>
        <w:t xml:space="preserve"> type (</w:t>
      </w:r>
      <w:r>
        <w:rPr>
          <w:i/>
          <w:kern w:val="0"/>
          <w:szCs w:val="22"/>
        </w:rPr>
        <w:t>e.g.</w:t>
      </w:r>
      <w:r>
        <w:rPr>
          <w:kern w:val="0"/>
          <w:szCs w:val="22"/>
        </w:rPr>
        <w:t xml:space="preserve">, </w:t>
      </w:r>
      <w:r>
        <w:rPr>
          <w:kern w:val="0"/>
        </w:rPr>
        <w:t xml:space="preserve">building, other man-made structure, cell site in or on a building, free-standing cell site, or a cell site on some other man-made structure </w:t>
      </w:r>
      <w:r>
        <w:rPr>
          <w:kern w:val="0"/>
          <w:szCs w:val="22"/>
        </w:rPr>
        <w:t>like a water tower, billboard, etc</w:t>
      </w:r>
      <w:r>
        <w:rPr>
          <w:i/>
          <w:kern w:val="0"/>
          <w:szCs w:val="22"/>
        </w:rPr>
        <w:t>.</w:t>
      </w:r>
      <w:r>
        <w:rPr>
          <w:kern w:val="0"/>
          <w:szCs w:val="22"/>
        </w:rPr>
        <w:t>);</w:t>
      </w:r>
    </w:p>
    <w:p w:rsidR="00657603" w:rsidRDefault="00657603" w:rsidP="00657603">
      <w:pPr>
        <w:numPr>
          <w:ilvl w:val="1"/>
          <w:numId w:val="6"/>
        </w:numPr>
        <w:tabs>
          <w:tab w:val="left" w:pos="1440"/>
          <w:tab w:val="num" w:pos="1620"/>
        </w:tabs>
        <w:rPr>
          <w:kern w:val="0"/>
          <w:szCs w:val="22"/>
        </w:rPr>
      </w:pPr>
      <w:r>
        <w:rPr>
          <w:kern w:val="0"/>
          <w:szCs w:val="22"/>
        </w:rPr>
        <w:t xml:space="preserve">Whether any of the </w:t>
      </w:r>
      <w:r>
        <w:rPr>
          <w:i/>
          <w:kern w:val="0"/>
          <w:szCs w:val="22"/>
        </w:rPr>
        <w:t>Connection</w:t>
      </w:r>
      <w:r>
        <w:rPr>
          <w:kern w:val="0"/>
          <w:szCs w:val="22"/>
        </w:rPr>
        <w:t xml:space="preserve"> to the </w:t>
      </w:r>
      <w:r>
        <w:rPr>
          <w:i/>
          <w:kern w:val="0"/>
          <w:szCs w:val="22"/>
        </w:rPr>
        <w:t>Location</w:t>
      </w:r>
      <w:r>
        <w:rPr>
          <w:kern w:val="0"/>
          <w:szCs w:val="22"/>
        </w:rPr>
        <w:t xml:space="preserve"> was provided using fiber;</w:t>
      </w:r>
    </w:p>
    <w:p w:rsidR="00657603" w:rsidRPr="00045AE0" w:rsidRDefault="00657603" w:rsidP="00657603">
      <w:pPr>
        <w:numPr>
          <w:ilvl w:val="1"/>
          <w:numId w:val="6"/>
        </w:numPr>
        <w:tabs>
          <w:tab w:val="left" w:pos="1440"/>
          <w:tab w:val="num" w:pos="1620"/>
        </w:tabs>
        <w:rPr>
          <w:kern w:val="0"/>
          <w:szCs w:val="22"/>
        </w:rPr>
      </w:pPr>
      <w:r w:rsidRPr="00045AE0">
        <w:rPr>
          <w:kern w:val="0"/>
          <w:szCs w:val="22"/>
        </w:rPr>
        <w:t xml:space="preserve">The total sold bandwidth of </w:t>
      </w:r>
      <w:r>
        <w:rPr>
          <w:kern w:val="0"/>
          <w:szCs w:val="22"/>
        </w:rPr>
        <w:t>the</w:t>
      </w:r>
      <w:r w:rsidRPr="00045AE0">
        <w:rPr>
          <w:kern w:val="0"/>
          <w:szCs w:val="22"/>
        </w:rPr>
        <w:t xml:space="preserve"> </w:t>
      </w:r>
      <w:r w:rsidRPr="00045AE0">
        <w:rPr>
          <w:i/>
          <w:kern w:val="0"/>
          <w:szCs w:val="22"/>
        </w:rPr>
        <w:t>Connection</w:t>
      </w:r>
      <w:r w:rsidRPr="00045AE0">
        <w:rPr>
          <w:kern w:val="0"/>
          <w:szCs w:val="22"/>
        </w:rPr>
        <w:t xml:space="preserve"> provided by you to the </w:t>
      </w:r>
      <w:r w:rsidRPr="00045AE0">
        <w:rPr>
          <w:i/>
          <w:kern w:val="0"/>
          <w:szCs w:val="22"/>
        </w:rPr>
        <w:t>Location</w:t>
      </w:r>
      <w:r w:rsidRPr="00045AE0">
        <w:rPr>
          <w:kern w:val="0"/>
          <w:szCs w:val="22"/>
        </w:rPr>
        <w:t xml:space="preserve"> in Mbps</w:t>
      </w:r>
      <w:r w:rsidRPr="002B733E">
        <w:rPr>
          <w:kern w:val="0"/>
          <w:szCs w:val="22"/>
        </w:rPr>
        <w:t xml:space="preserve">; </w:t>
      </w:r>
    </w:p>
    <w:p w:rsidR="00657603" w:rsidRDefault="00657603" w:rsidP="00657603">
      <w:pPr>
        <w:numPr>
          <w:ilvl w:val="1"/>
          <w:numId w:val="6"/>
        </w:numPr>
        <w:tabs>
          <w:tab w:val="left" w:pos="1080"/>
          <w:tab w:val="left" w:pos="1350"/>
        </w:tabs>
        <w:rPr>
          <w:kern w:val="0"/>
        </w:rPr>
      </w:pPr>
      <w:r>
        <w:rPr>
          <w:kern w:val="0"/>
          <w:szCs w:val="22"/>
        </w:rPr>
        <w:t xml:space="preserve">  The total bandwidth to the </w:t>
      </w:r>
      <w:r>
        <w:rPr>
          <w:i/>
          <w:kern w:val="0"/>
          <w:szCs w:val="22"/>
        </w:rPr>
        <w:t>Location</w:t>
      </w:r>
      <w:r>
        <w:rPr>
          <w:kern w:val="0"/>
          <w:szCs w:val="22"/>
        </w:rPr>
        <w:t xml:space="preserve"> sold by you as </w:t>
      </w:r>
      <w:r>
        <w:rPr>
          <w:i/>
          <w:kern w:val="0"/>
          <w:szCs w:val="22"/>
        </w:rPr>
        <w:t>UNEs</w:t>
      </w:r>
      <w:r>
        <w:rPr>
          <w:kern w:val="0"/>
          <w:szCs w:val="22"/>
        </w:rPr>
        <w:t xml:space="preserve"> in the form of </w:t>
      </w:r>
      <w:r>
        <w:rPr>
          <w:i/>
          <w:kern w:val="0"/>
          <w:szCs w:val="22"/>
        </w:rPr>
        <w:t>DS1</w:t>
      </w:r>
      <w:r>
        <w:rPr>
          <w:kern w:val="0"/>
          <w:szCs w:val="22"/>
        </w:rPr>
        <w:t xml:space="preserve">s and/or </w:t>
      </w:r>
      <w:r>
        <w:rPr>
          <w:i/>
          <w:kern w:val="0"/>
          <w:szCs w:val="22"/>
        </w:rPr>
        <w:t>DS3</w:t>
      </w:r>
      <w:r>
        <w:rPr>
          <w:kern w:val="0"/>
          <w:szCs w:val="22"/>
        </w:rPr>
        <w:t>s;</w:t>
      </w:r>
    </w:p>
    <w:p w:rsidR="00657603" w:rsidRDefault="00657603" w:rsidP="00657603">
      <w:pPr>
        <w:numPr>
          <w:ilvl w:val="1"/>
          <w:numId w:val="6"/>
        </w:numPr>
        <w:tabs>
          <w:tab w:val="left" w:pos="1080"/>
          <w:tab w:val="left" w:pos="1440"/>
        </w:tabs>
        <w:rPr>
          <w:kern w:val="0"/>
        </w:rPr>
      </w:pPr>
      <w:r>
        <w:rPr>
          <w:kern w:val="0"/>
          <w:szCs w:val="22"/>
        </w:rPr>
        <w:t xml:space="preserve">The total bandwidth to the </w:t>
      </w:r>
      <w:r>
        <w:rPr>
          <w:i/>
          <w:kern w:val="0"/>
          <w:szCs w:val="22"/>
        </w:rPr>
        <w:t>Location</w:t>
      </w:r>
      <w:r>
        <w:rPr>
          <w:kern w:val="0"/>
          <w:szCs w:val="22"/>
        </w:rPr>
        <w:t xml:space="preserve"> sold directly by you to an </w:t>
      </w:r>
      <w:r>
        <w:rPr>
          <w:i/>
          <w:kern w:val="0"/>
          <w:szCs w:val="22"/>
        </w:rPr>
        <w:t>End User</w:t>
      </w:r>
      <w:r>
        <w:rPr>
          <w:kern w:val="0"/>
          <w:szCs w:val="22"/>
        </w:rPr>
        <w:t>;</w:t>
      </w:r>
    </w:p>
    <w:p w:rsidR="00657603" w:rsidRDefault="00657603" w:rsidP="00657603">
      <w:pPr>
        <w:numPr>
          <w:ilvl w:val="1"/>
          <w:numId w:val="6"/>
        </w:numPr>
        <w:tabs>
          <w:tab w:val="left" w:pos="1440"/>
        </w:tabs>
        <w:rPr>
          <w:kern w:val="0"/>
        </w:rPr>
      </w:pPr>
      <w:r>
        <w:rPr>
          <w:kern w:val="0"/>
          <w:szCs w:val="22"/>
        </w:rPr>
        <w:t xml:space="preserve">The total sold fixed wireless bandwidth provided by you to the </w:t>
      </w:r>
      <w:r>
        <w:rPr>
          <w:i/>
          <w:kern w:val="0"/>
          <w:szCs w:val="22"/>
        </w:rPr>
        <w:t>Location</w:t>
      </w:r>
      <w:r>
        <w:rPr>
          <w:kern w:val="0"/>
          <w:szCs w:val="22"/>
        </w:rPr>
        <w:t>; and</w:t>
      </w:r>
    </w:p>
    <w:p w:rsidR="00657603" w:rsidRPr="00230648" w:rsidRDefault="00657603" w:rsidP="00657603">
      <w:pPr>
        <w:numPr>
          <w:ilvl w:val="1"/>
          <w:numId w:val="6"/>
        </w:numPr>
        <w:tabs>
          <w:tab w:val="left" w:pos="1440"/>
        </w:tabs>
        <w:ind w:left="1620" w:hanging="540"/>
        <w:rPr>
          <w:kern w:val="0"/>
        </w:rPr>
      </w:pPr>
      <w:r>
        <w:rPr>
          <w:kern w:val="0"/>
          <w:szCs w:val="22"/>
        </w:rPr>
        <w:t xml:space="preserve">The total bandwidth sold by you to any cell sites at the </w:t>
      </w:r>
      <w:r>
        <w:rPr>
          <w:i/>
          <w:kern w:val="0"/>
          <w:szCs w:val="22"/>
        </w:rPr>
        <w:t>Location</w:t>
      </w:r>
      <w:r>
        <w:rPr>
          <w:kern w:val="0"/>
          <w:szCs w:val="22"/>
        </w:rPr>
        <w:t>.</w:t>
      </w:r>
    </w:p>
    <w:p w:rsidR="00657603" w:rsidRDefault="00657603" w:rsidP="00657603">
      <w:pPr>
        <w:rPr>
          <w:b/>
          <w:kern w:val="0"/>
        </w:rPr>
      </w:pPr>
    </w:p>
    <w:p w:rsidR="00657603" w:rsidRDefault="00657603" w:rsidP="00657603">
      <w:pPr>
        <w:rPr>
          <w:b/>
          <w:kern w:val="0"/>
        </w:rPr>
      </w:pPr>
      <w:r>
        <w:rPr>
          <w:b/>
          <w:kern w:val="0"/>
        </w:rPr>
        <w:t>Billing Information</w:t>
      </w:r>
    </w:p>
    <w:p w:rsidR="00657603" w:rsidRDefault="00657603" w:rsidP="00657603">
      <w:pPr>
        <w:rPr>
          <w:kern w:val="0"/>
        </w:rPr>
      </w:pPr>
    </w:p>
    <w:p w:rsidR="00657603" w:rsidRDefault="00657603" w:rsidP="00657603">
      <w:pPr>
        <w:numPr>
          <w:ilvl w:val="0"/>
          <w:numId w:val="45"/>
        </w:numPr>
        <w:tabs>
          <w:tab w:val="clear" w:pos="576"/>
          <w:tab w:val="num" w:pos="720"/>
        </w:tabs>
        <w:rPr>
          <w:kern w:val="0"/>
        </w:rPr>
      </w:pPr>
      <w:r>
        <w:rPr>
          <w:kern w:val="0"/>
        </w:rPr>
        <w:t xml:space="preserve">For all </w:t>
      </w:r>
      <w:r>
        <w:rPr>
          <w:i/>
          <w:kern w:val="0"/>
        </w:rPr>
        <w:t>Dedicated Services</w:t>
      </w:r>
      <w:r>
        <w:rPr>
          <w:kern w:val="0"/>
        </w:rPr>
        <w:t xml:space="preserve"> provided using transmission paths that you (i) own or (ii) lease from another entity under an </w:t>
      </w:r>
      <w:r>
        <w:rPr>
          <w:i/>
          <w:iCs/>
          <w:color w:val="000000"/>
          <w:kern w:val="0"/>
        </w:rPr>
        <w:t>IRU</w:t>
      </w:r>
      <w:r>
        <w:rPr>
          <w:color w:val="000000"/>
          <w:kern w:val="0"/>
        </w:rPr>
        <w:t xml:space="preserve"> </w:t>
      </w:r>
      <w:r>
        <w:rPr>
          <w:kern w:val="0"/>
        </w:rPr>
        <w:t xml:space="preserve">agreement, submit the following information by circuit element by circuit billed for each month from January 1 to December 31 for the year 2013. </w:t>
      </w:r>
    </w:p>
    <w:p w:rsidR="00657603" w:rsidRDefault="00657603" w:rsidP="00657603">
      <w:pPr>
        <w:numPr>
          <w:ilvl w:val="0"/>
          <w:numId w:val="19"/>
        </w:numPr>
        <w:rPr>
          <w:kern w:val="0"/>
        </w:rPr>
      </w:pPr>
      <w:r>
        <w:rPr>
          <w:kern w:val="0"/>
        </w:rPr>
        <w:t>The closing date of the monthly billing cycle in mm/dd/yyyy format;</w:t>
      </w:r>
    </w:p>
    <w:p w:rsidR="00657603" w:rsidRDefault="00657603" w:rsidP="00657603">
      <w:pPr>
        <w:numPr>
          <w:ilvl w:val="0"/>
          <w:numId w:val="19"/>
        </w:numPr>
        <w:rPr>
          <w:kern w:val="0"/>
        </w:rPr>
      </w:pPr>
      <w:r>
        <w:rPr>
          <w:kern w:val="0"/>
        </w:rPr>
        <w:t>The name and six-digit 499A Filer ID of the customer, where applicable, or other unique ID if customer does not have a 499A Filer ID;</w:t>
      </w:r>
    </w:p>
    <w:p w:rsidR="00657603" w:rsidRDefault="00657603" w:rsidP="00657603">
      <w:pPr>
        <w:numPr>
          <w:ilvl w:val="0"/>
          <w:numId w:val="19"/>
        </w:numPr>
        <w:rPr>
          <w:kern w:val="0"/>
        </w:rPr>
      </w:pPr>
      <w:r>
        <w:rPr>
          <w:kern w:val="0"/>
        </w:rPr>
        <w:t xml:space="preserve">The </w:t>
      </w:r>
      <w:r>
        <w:rPr>
          <w:i/>
          <w:kern w:val="0"/>
        </w:rPr>
        <w:t>Location</w:t>
      </w:r>
      <w:r>
        <w:rPr>
          <w:kern w:val="0"/>
        </w:rPr>
        <w:t xml:space="preserve"> ID from question II.B.3.a that is used to link the circuit elements to the terminating </w:t>
      </w:r>
      <w:r>
        <w:rPr>
          <w:i/>
          <w:kern w:val="0"/>
        </w:rPr>
        <w:t>Location</w:t>
      </w:r>
      <w:r>
        <w:rPr>
          <w:kern w:val="0"/>
        </w:rPr>
        <w:t xml:space="preserve"> of the circuit (where applicable);</w:t>
      </w:r>
    </w:p>
    <w:p w:rsidR="00657603" w:rsidRDefault="00657603" w:rsidP="00657603">
      <w:pPr>
        <w:numPr>
          <w:ilvl w:val="0"/>
          <w:numId w:val="19"/>
        </w:numPr>
        <w:rPr>
          <w:kern w:val="0"/>
        </w:rPr>
      </w:pPr>
      <w:r>
        <w:rPr>
          <w:kern w:val="0"/>
        </w:rPr>
        <w:t>The circuit ID common to all elements purchased in common for a particular circuit;</w:t>
      </w:r>
    </w:p>
    <w:p w:rsidR="00657603" w:rsidRDefault="00657603" w:rsidP="00657603">
      <w:pPr>
        <w:numPr>
          <w:ilvl w:val="0"/>
          <w:numId w:val="19"/>
        </w:numPr>
        <w:rPr>
          <w:kern w:val="0"/>
        </w:rPr>
      </w:pPr>
      <w:r>
        <w:rPr>
          <w:kern w:val="0"/>
        </w:rPr>
        <w:t>The type of circuit, (</w:t>
      </w:r>
      <w:r>
        <w:rPr>
          <w:i/>
          <w:kern w:val="0"/>
        </w:rPr>
        <w:t>DS1</w:t>
      </w:r>
      <w:r>
        <w:rPr>
          <w:kern w:val="0"/>
        </w:rPr>
        <w:t xml:space="preserve"> sold as a </w:t>
      </w:r>
      <w:r>
        <w:rPr>
          <w:i/>
          <w:kern w:val="0"/>
        </w:rPr>
        <w:t>UNE</w:t>
      </w:r>
      <w:r>
        <w:rPr>
          <w:kern w:val="0"/>
        </w:rPr>
        <w:t xml:space="preserve">, </w:t>
      </w:r>
      <w:r>
        <w:rPr>
          <w:i/>
          <w:kern w:val="0"/>
        </w:rPr>
        <w:t>DS3</w:t>
      </w:r>
      <w:r>
        <w:rPr>
          <w:kern w:val="0"/>
        </w:rPr>
        <w:t xml:space="preserve"> sold as a </w:t>
      </w:r>
      <w:r>
        <w:rPr>
          <w:i/>
          <w:kern w:val="0"/>
        </w:rPr>
        <w:t>UNE</w:t>
      </w:r>
      <w:r>
        <w:rPr>
          <w:kern w:val="0"/>
        </w:rPr>
        <w:t xml:space="preserve">, </w:t>
      </w:r>
      <w:r>
        <w:rPr>
          <w:i/>
          <w:kern w:val="0"/>
        </w:rPr>
        <w:t>PBDS</w:t>
      </w:r>
      <w:r>
        <w:rPr>
          <w:kern w:val="0"/>
        </w:rPr>
        <w:t>, non-</w:t>
      </w:r>
      <w:r>
        <w:rPr>
          <w:i/>
          <w:kern w:val="0"/>
        </w:rPr>
        <w:t>UNE</w:t>
      </w:r>
      <w:r>
        <w:rPr>
          <w:kern w:val="0"/>
        </w:rPr>
        <w:t xml:space="preserve"> </w:t>
      </w:r>
      <w:r>
        <w:rPr>
          <w:i/>
          <w:kern w:val="0"/>
        </w:rPr>
        <w:t>DS1s</w:t>
      </w:r>
      <w:r>
        <w:rPr>
          <w:kern w:val="0"/>
        </w:rPr>
        <w:t xml:space="preserve"> or </w:t>
      </w:r>
      <w:r>
        <w:rPr>
          <w:i/>
          <w:kern w:val="0"/>
        </w:rPr>
        <w:t>DS3s</w:t>
      </w:r>
      <w:r>
        <w:rPr>
          <w:kern w:val="0"/>
        </w:rPr>
        <w:t>, etc</w:t>
      </w:r>
      <w:r>
        <w:rPr>
          <w:i/>
          <w:kern w:val="0"/>
        </w:rPr>
        <w:t>.</w:t>
      </w:r>
      <w:r>
        <w:rPr>
          <w:kern w:val="0"/>
        </w:rPr>
        <w:t>) and the bandwidth of the circuit;</w:t>
      </w:r>
    </w:p>
    <w:p w:rsidR="00657603" w:rsidRDefault="00657603" w:rsidP="00657603">
      <w:pPr>
        <w:numPr>
          <w:ilvl w:val="0"/>
          <w:numId w:val="19"/>
        </w:numPr>
        <w:rPr>
          <w:kern w:val="0"/>
        </w:rPr>
      </w:pPr>
      <w:r>
        <w:rPr>
          <w:kern w:val="0"/>
        </w:rPr>
        <w:t>The serving wire center / mileage rating point Common Language Location Identification (CLLI) of one end of the circuit (MRP1);</w:t>
      </w:r>
    </w:p>
    <w:p w:rsidR="00657603" w:rsidRDefault="00657603" w:rsidP="00657603">
      <w:pPr>
        <w:numPr>
          <w:ilvl w:val="0"/>
          <w:numId w:val="19"/>
        </w:numPr>
        <w:rPr>
          <w:kern w:val="0"/>
        </w:rPr>
      </w:pPr>
      <w:r>
        <w:rPr>
          <w:kern w:val="0"/>
        </w:rPr>
        <w:t xml:space="preserve">The serving wire center / mileage rating point CLLI of the other end of the circuit (MRP2); </w:t>
      </w:r>
    </w:p>
    <w:p w:rsidR="00657603" w:rsidRDefault="00657603" w:rsidP="00657603">
      <w:pPr>
        <w:numPr>
          <w:ilvl w:val="0"/>
          <w:numId w:val="19"/>
        </w:numPr>
        <w:rPr>
          <w:kern w:val="0"/>
        </w:rPr>
      </w:pPr>
      <w:r>
        <w:rPr>
          <w:kern w:val="0"/>
        </w:rPr>
        <w:t>The latitude of MRP1;</w:t>
      </w:r>
    </w:p>
    <w:p w:rsidR="00657603" w:rsidRDefault="00657603" w:rsidP="00657603">
      <w:pPr>
        <w:numPr>
          <w:ilvl w:val="0"/>
          <w:numId w:val="19"/>
        </w:numPr>
        <w:rPr>
          <w:kern w:val="0"/>
        </w:rPr>
      </w:pPr>
      <w:r>
        <w:rPr>
          <w:kern w:val="0"/>
        </w:rPr>
        <w:t>The longitude of MRP1;</w:t>
      </w:r>
    </w:p>
    <w:p w:rsidR="00657603" w:rsidRDefault="00657603" w:rsidP="00657603">
      <w:pPr>
        <w:numPr>
          <w:ilvl w:val="0"/>
          <w:numId w:val="19"/>
        </w:numPr>
        <w:rPr>
          <w:kern w:val="0"/>
        </w:rPr>
      </w:pPr>
      <w:r>
        <w:rPr>
          <w:kern w:val="0"/>
        </w:rPr>
        <w:t>The latitude of MRP2;</w:t>
      </w:r>
    </w:p>
    <w:p w:rsidR="00657603" w:rsidRDefault="00657603" w:rsidP="00657603">
      <w:pPr>
        <w:numPr>
          <w:ilvl w:val="0"/>
          <w:numId w:val="19"/>
        </w:numPr>
        <w:rPr>
          <w:kern w:val="0"/>
        </w:rPr>
      </w:pPr>
      <w:r>
        <w:rPr>
          <w:kern w:val="0"/>
        </w:rPr>
        <w:t>The longitude of MRP2;</w:t>
      </w:r>
    </w:p>
    <w:p w:rsidR="00657603" w:rsidRDefault="00657603" w:rsidP="00657603">
      <w:pPr>
        <w:numPr>
          <w:ilvl w:val="0"/>
          <w:numId w:val="19"/>
        </w:numPr>
        <w:rPr>
          <w:kern w:val="0"/>
        </w:rPr>
      </w:pPr>
      <w:r>
        <w:rPr>
          <w:kern w:val="0"/>
        </w:rPr>
        <w:t xml:space="preserve">End of the circuit (1=MRP1 or 2=MRP2) associated with this circuit element;  </w:t>
      </w:r>
    </w:p>
    <w:p w:rsidR="00657603" w:rsidRDefault="00657603" w:rsidP="00657603">
      <w:pPr>
        <w:numPr>
          <w:ilvl w:val="0"/>
          <w:numId w:val="19"/>
        </w:numPr>
        <w:rPr>
          <w:kern w:val="0"/>
        </w:rPr>
      </w:pPr>
      <w:r>
        <w:rPr>
          <w:kern w:val="0"/>
        </w:rPr>
        <w:t>The billing code for the circuit element (</w:t>
      </w:r>
      <w:r>
        <w:rPr>
          <w:i/>
          <w:kern w:val="0"/>
        </w:rPr>
        <w:t>see</w:t>
      </w:r>
      <w:r>
        <w:rPr>
          <w:kern w:val="0"/>
        </w:rPr>
        <w:t xml:space="preserve"> question II.B.6);</w:t>
      </w:r>
    </w:p>
    <w:p w:rsidR="00657603" w:rsidRDefault="00657603" w:rsidP="00357C90">
      <w:pPr>
        <w:widowControl/>
        <w:numPr>
          <w:ilvl w:val="0"/>
          <w:numId w:val="19"/>
        </w:numPr>
        <w:rPr>
          <w:kern w:val="0"/>
        </w:rPr>
      </w:pPr>
      <w:r>
        <w:rPr>
          <w:kern w:val="0"/>
        </w:rPr>
        <w:t>The density pricing zone for the circuit element;</w:t>
      </w:r>
      <w:r>
        <w:rPr>
          <w:kern w:val="0"/>
          <w:vertAlign w:val="superscript"/>
        </w:rPr>
        <w:footnoteReference w:id="66"/>
      </w:r>
    </w:p>
    <w:p w:rsidR="00657603" w:rsidRDefault="00657603" w:rsidP="00357C90">
      <w:pPr>
        <w:widowControl/>
        <w:numPr>
          <w:ilvl w:val="0"/>
          <w:numId w:val="19"/>
        </w:numPr>
        <w:rPr>
          <w:kern w:val="0"/>
        </w:rPr>
      </w:pPr>
      <w:r>
        <w:rPr>
          <w:kern w:val="0"/>
        </w:rPr>
        <w:t>The number of units billed for this circuit element (note that the bandwidth of the circuit must not be entered here);</w:t>
      </w:r>
    </w:p>
    <w:p w:rsidR="00657603" w:rsidRDefault="00657603" w:rsidP="00357C90">
      <w:pPr>
        <w:widowControl/>
        <w:numPr>
          <w:ilvl w:val="0"/>
          <w:numId w:val="19"/>
        </w:numPr>
        <w:rPr>
          <w:kern w:val="0"/>
        </w:rPr>
      </w:pPr>
      <w:r>
        <w:rPr>
          <w:kern w:val="0"/>
        </w:rPr>
        <w:t>The dollar amount of non-recurring charges billed for the first unit of this circuit element;</w:t>
      </w:r>
    </w:p>
    <w:p w:rsidR="00657603" w:rsidRDefault="00657603" w:rsidP="00657603">
      <w:pPr>
        <w:numPr>
          <w:ilvl w:val="0"/>
          <w:numId w:val="19"/>
        </w:numPr>
        <w:rPr>
          <w:kern w:val="0"/>
        </w:rPr>
      </w:pPr>
      <w:r>
        <w:rPr>
          <w:kern w:val="0"/>
        </w:rPr>
        <w:t>The dollar amount of non-recurring charges billed for additional units of this circuit element (if different from the amount billed for the initial unit);</w:t>
      </w:r>
    </w:p>
    <w:p w:rsidR="00657603" w:rsidRDefault="00657603" w:rsidP="006B74D7">
      <w:pPr>
        <w:widowControl/>
        <w:numPr>
          <w:ilvl w:val="0"/>
          <w:numId w:val="19"/>
        </w:numPr>
        <w:rPr>
          <w:kern w:val="0"/>
        </w:rPr>
      </w:pPr>
      <w:r>
        <w:rPr>
          <w:kern w:val="0"/>
        </w:rPr>
        <w:t>The monthly recurring dollar charge for the first unit of the circuit element billed;</w:t>
      </w:r>
    </w:p>
    <w:p w:rsidR="00657603" w:rsidRDefault="00657603" w:rsidP="006B74D7">
      <w:pPr>
        <w:widowControl/>
        <w:numPr>
          <w:ilvl w:val="0"/>
          <w:numId w:val="19"/>
        </w:numPr>
        <w:rPr>
          <w:kern w:val="0"/>
        </w:rPr>
      </w:pPr>
      <w:r>
        <w:rPr>
          <w:kern w:val="0"/>
        </w:rPr>
        <w:t>The monthly recurring dollar charge for additional units (if different from the amount billed for the initial unit);</w:t>
      </w:r>
    </w:p>
    <w:p w:rsidR="00657603" w:rsidRDefault="00657603" w:rsidP="006B74D7">
      <w:pPr>
        <w:widowControl/>
        <w:numPr>
          <w:ilvl w:val="0"/>
          <w:numId w:val="19"/>
        </w:numPr>
        <w:rPr>
          <w:kern w:val="0"/>
        </w:rPr>
      </w:pPr>
      <w:r>
        <w:rPr>
          <w:kern w:val="0"/>
        </w:rPr>
        <w:t>Per unit charge for the circuit element;</w:t>
      </w:r>
    </w:p>
    <w:p w:rsidR="00657603" w:rsidRDefault="00657603" w:rsidP="00657603">
      <w:pPr>
        <w:numPr>
          <w:ilvl w:val="0"/>
          <w:numId w:val="19"/>
        </w:numPr>
        <w:rPr>
          <w:kern w:val="0"/>
        </w:rPr>
      </w:pPr>
      <w:r>
        <w:rPr>
          <w:kern w:val="0"/>
        </w:rPr>
        <w:t>The total monthly dollar amount billed for the circuit element;</w:t>
      </w:r>
    </w:p>
    <w:p w:rsidR="00657603" w:rsidRDefault="00657603" w:rsidP="00657603">
      <w:pPr>
        <w:numPr>
          <w:ilvl w:val="0"/>
          <w:numId w:val="19"/>
        </w:numPr>
        <w:rPr>
          <w:kern w:val="0"/>
        </w:rPr>
      </w:pPr>
      <w:r>
        <w:rPr>
          <w:kern w:val="0"/>
        </w:rPr>
        <w:t xml:space="preserve">The </w:t>
      </w:r>
      <w:r>
        <w:rPr>
          <w:i/>
          <w:kern w:val="0"/>
        </w:rPr>
        <w:t>Term Commitment</w:t>
      </w:r>
      <w:r>
        <w:rPr>
          <w:kern w:val="0"/>
        </w:rPr>
        <w:t xml:space="preserve"> associated with this circuit in months;</w:t>
      </w:r>
    </w:p>
    <w:p w:rsidR="00657603" w:rsidRPr="004108A4" w:rsidRDefault="00657603" w:rsidP="00657603">
      <w:pPr>
        <w:numPr>
          <w:ilvl w:val="0"/>
          <w:numId w:val="19"/>
        </w:numPr>
        <w:rPr>
          <w:kern w:val="0"/>
        </w:rPr>
      </w:pPr>
      <w:r>
        <w:rPr>
          <w:kern w:val="0"/>
        </w:rPr>
        <w:t xml:space="preserve">Indicate whether this circuit element is associated with a circuit that contributes to a </w:t>
      </w:r>
      <w:r>
        <w:rPr>
          <w:i/>
          <w:kern w:val="0"/>
        </w:rPr>
        <w:t>Volume Commitment</w:t>
      </w:r>
      <w:r>
        <w:rPr>
          <w:kern w:val="0"/>
        </w:rPr>
        <w:t>;</w:t>
      </w:r>
    </w:p>
    <w:p w:rsidR="00657603" w:rsidRPr="00B013F8" w:rsidRDefault="00657603" w:rsidP="00657603">
      <w:pPr>
        <w:numPr>
          <w:ilvl w:val="0"/>
          <w:numId w:val="19"/>
        </w:numPr>
        <w:rPr>
          <w:kern w:val="0"/>
        </w:rPr>
      </w:pPr>
      <w:r>
        <w:rPr>
          <w:kern w:val="0"/>
        </w:rPr>
        <w:t xml:space="preserve">Indicate whether this circuit element was purchased pursuant to a </w:t>
      </w:r>
      <w:r>
        <w:rPr>
          <w:i/>
          <w:kern w:val="0"/>
        </w:rPr>
        <w:t>Contract-Based Tariff</w:t>
      </w:r>
      <w:r>
        <w:rPr>
          <w:kern w:val="0"/>
        </w:rPr>
        <w:t>; and</w:t>
      </w:r>
      <w:r w:rsidRPr="00B013F8">
        <w:rPr>
          <w:kern w:val="0"/>
        </w:rPr>
        <w:t xml:space="preserve">  </w:t>
      </w:r>
    </w:p>
    <w:p w:rsidR="00657603" w:rsidRPr="0056349E" w:rsidRDefault="00657603" w:rsidP="00657603">
      <w:pPr>
        <w:numPr>
          <w:ilvl w:val="0"/>
          <w:numId w:val="19"/>
        </w:numPr>
        <w:rPr>
          <w:kern w:val="0"/>
        </w:rPr>
      </w:pPr>
      <w:r>
        <w:rPr>
          <w:kern w:val="0"/>
        </w:rPr>
        <w:t>The adjustment ID (or multiple adjustment IDs) linking this circuit element to the unique out-of-cycle billing adjustments in question II.B.5.a (below) if applicable.</w:t>
      </w:r>
    </w:p>
    <w:p w:rsidR="00657603" w:rsidRDefault="00657603" w:rsidP="00657603">
      <w:pPr>
        <w:rPr>
          <w:kern w:val="0"/>
        </w:rPr>
      </w:pPr>
    </w:p>
    <w:p w:rsidR="00657603" w:rsidRDefault="00657603" w:rsidP="00657603">
      <w:pPr>
        <w:numPr>
          <w:ilvl w:val="0"/>
          <w:numId w:val="46"/>
        </w:numPr>
        <w:tabs>
          <w:tab w:val="clear" w:pos="576"/>
          <w:tab w:val="num" w:pos="720"/>
        </w:tabs>
        <w:rPr>
          <w:kern w:val="0"/>
        </w:rPr>
      </w:pPr>
      <w:r>
        <w:rPr>
          <w:kern w:val="0"/>
        </w:rPr>
        <w:t xml:space="preserve">For each adjustment, rebate, or true-up for billed </w:t>
      </w:r>
      <w:r>
        <w:rPr>
          <w:i/>
          <w:kern w:val="0"/>
        </w:rPr>
        <w:t>Dedicated Services</w:t>
      </w:r>
      <w:r>
        <w:rPr>
          <w:kern w:val="0"/>
        </w:rPr>
        <w:t xml:space="preserve">, provide the information requested below.  </w:t>
      </w:r>
    </w:p>
    <w:p w:rsidR="00657603" w:rsidRDefault="00657603" w:rsidP="00657603">
      <w:pPr>
        <w:numPr>
          <w:ilvl w:val="0"/>
          <w:numId w:val="20"/>
        </w:numPr>
        <w:rPr>
          <w:kern w:val="0"/>
        </w:rPr>
      </w:pPr>
      <w:r>
        <w:rPr>
          <w:kern w:val="0"/>
        </w:rPr>
        <w:t>A unique ID for the billing adjustment or true-up (</w:t>
      </w:r>
      <w:r>
        <w:rPr>
          <w:i/>
          <w:kern w:val="0"/>
        </w:rPr>
        <w:t>see</w:t>
      </w:r>
      <w:r>
        <w:rPr>
          <w:kern w:val="0"/>
        </w:rPr>
        <w:t xml:space="preserve"> question II.B.4.y above);</w:t>
      </w:r>
    </w:p>
    <w:p w:rsidR="00657603" w:rsidRDefault="00657603" w:rsidP="00657603">
      <w:pPr>
        <w:numPr>
          <w:ilvl w:val="0"/>
          <w:numId w:val="20"/>
        </w:numPr>
        <w:rPr>
          <w:kern w:val="0"/>
        </w:rPr>
      </w:pPr>
      <w:r>
        <w:rPr>
          <w:kern w:val="0"/>
        </w:rPr>
        <w:t xml:space="preserve">A unique ID number for the contract or </w:t>
      </w:r>
      <w:r>
        <w:rPr>
          <w:i/>
          <w:kern w:val="0"/>
        </w:rPr>
        <w:t>Tariff</w:t>
      </w:r>
      <w:r>
        <w:rPr>
          <w:kern w:val="0"/>
        </w:rPr>
        <w:t xml:space="preserve"> from which the adjustment originates; </w:t>
      </w:r>
    </w:p>
    <w:p w:rsidR="00657603" w:rsidRDefault="00657603" w:rsidP="00657603">
      <w:pPr>
        <w:numPr>
          <w:ilvl w:val="0"/>
          <w:numId w:val="20"/>
        </w:numPr>
        <w:rPr>
          <w:kern w:val="0"/>
        </w:rPr>
      </w:pPr>
      <w:r>
        <w:rPr>
          <w:kern w:val="0"/>
        </w:rPr>
        <w:t>The beginning date of the time period covered by the adjustment or true-up;</w:t>
      </w:r>
    </w:p>
    <w:p w:rsidR="00657603" w:rsidRDefault="00657603" w:rsidP="00657603">
      <w:pPr>
        <w:numPr>
          <w:ilvl w:val="0"/>
          <w:numId w:val="20"/>
        </w:numPr>
        <w:rPr>
          <w:kern w:val="0"/>
        </w:rPr>
      </w:pPr>
      <w:r>
        <w:rPr>
          <w:kern w:val="0"/>
        </w:rPr>
        <w:t>The ending date of the time period covered by the adjustment or true-up;</w:t>
      </w:r>
    </w:p>
    <w:p w:rsidR="00657603" w:rsidRDefault="00657603" w:rsidP="00657603">
      <w:pPr>
        <w:numPr>
          <w:ilvl w:val="0"/>
          <w:numId w:val="20"/>
        </w:numPr>
        <w:rPr>
          <w:kern w:val="0"/>
        </w:rPr>
      </w:pPr>
      <w:r>
        <w:rPr>
          <w:kern w:val="0"/>
        </w:rPr>
        <w:t xml:space="preserve">The scope of the billing adjustment, </w:t>
      </w:r>
      <w:r>
        <w:rPr>
          <w:i/>
          <w:kern w:val="0"/>
        </w:rPr>
        <w:t>i.e.</w:t>
      </w:r>
      <w:r>
        <w:rPr>
          <w:kern w:val="0"/>
        </w:rPr>
        <w:t xml:space="preserve">, whether the adjustment applies to a single circuit element on a single circuit, more than one circuit element on a single circuit, more than one circuit element across multiple circuits, or an overall adjustment that applies to every circuit element on every circuit purchased by the customer; </w:t>
      </w:r>
    </w:p>
    <w:p w:rsidR="00657603" w:rsidRDefault="00657603" w:rsidP="00657603">
      <w:pPr>
        <w:numPr>
          <w:ilvl w:val="0"/>
          <w:numId w:val="20"/>
        </w:numPr>
        <w:rPr>
          <w:kern w:val="0"/>
        </w:rPr>
      </w:pPr>
      <w:r>
        <w:rPr>
          <w:kern w:val="0"/>
        </w:rPr>
        <w:t xml:space="preserve">The dollar amount of the adjustment or true-up;  </w:t>
      </w:r>
    </w:p>
    <w:p w:rsidR="00657603" w:rsidRDefault="00657603" w:rsidP="00657603">
      <w:pPr>
        <w:numPr>
          <w:ilvl w:val="0"/>
          <w:numId w:val="20"/>
        </w:numPr>
        <w:rPr>
          <w:kern w:val="0"/>
        </w:rPr>
      </w:pPr>
      <w:r>
        <w:rPr>
          <w:kern w:val="0"/>
        </w:rPr>
        <w:t xml:space="preserve">Whether the adjustment is associated with a </w:t>
      </w:r>
      <w:r>
        <w:rPr>
          <w:i/>
          <w:kern w:val="0"/>
        </w:rPr>
        <w:t>Term Commitment</w:t>
      </w:r>
      <w:r>
        <w:rPr>
          <w:kern w:val="0"/>
        </w:rPr>
        <w:t xml:space="preserve">, and if so, the length of the term specified in the contract or </w:t>
      </w:r>
      <w:r w:rsidRPr="003770E9">
        <w:rPr>
          <w:i/>
          <w:kern w:val="0"/>
        </w:rPr>
        <w:t>Tariff</w:t>
      </w:r>
      <w:r>
        <w:rPr>
          <w:kern w:val="0"/>
        </w:rPr>
        <w:t xml:space="preserve"> necessary to achieve the rebate;</w:t>
      </w:r>
    </w:p>
    <w:p w:rsidR="00657603" w:rsidRDefault="00657603" w:rsidP="00657603">
      <w:pPr>
        <w:numPr>
          <w:ilvl w:val="0"/>
          <w:numId w:val="20"/>
        </w:numPr>
        <w:rPr>
          <w:kern w:val="0"/>
        </w:rPr>
      </w:pPr>
      <w:r>
        <w:rPr>
          <w:kern w:val="0"/>
        </w:rPr>
        <w:t xml:space="preserve">Whether the adjustment is associated with a </w:t>
      </w:r>
      <w:r>
        <w:rPr>
          <w:i/>
          <w:kern w:val="0"/>
        </w:rPr>
        <w:t>Volume Commitment</w:t>
      </w:r>
      <w:r>
        <w:rPr>
          <w:kern w:val="0"/>
        </w:rPr>
        <w:t xml:space="preserve">, and if so, the number of circuits and/or dollar amount specified in the contract or </w:t>
      </w:r>
      <w:r w:rsidRPr="003770E9">
        <w:rPr>
          <w:i/>
          <w:kern w:val="0"/>
        </w:rPr>
        <w:t>Tariff</w:t>
      </w:r>
      <w:r>
        <w:rPr>
          <w:kern w:val="0"/>
        </w:rPr>
        <w:t xml:space="preserve"> necessary to achieve the rebate; and</w:t>
      </w:r>
    </w:p>
    <w:p w:rsidR="00657603" w:rsidRDefault="00657603" w:rsidP="00657603">
      <w:pPr>
        <w:numPr>
          <w:ilvl w:val="0"/>
          <w:numId w:val="20"/>
        </w:numPr>
        <w:rPr>
          <w:kern w:val="0"/>
        </w:rPr>
      </w:pPr>
      <w:r>
        <w:rPr>
          <w:kern w:val="0"/>
        </w:rPr>
        <w:t>If the adjustment is for some other reason, a brief description of the reason for the adjustment.</w:t>
      </w:r>
    </w:p>
    <w:p w:rsidR="00657603" w:rsidRDefault="00657603" w:rsidP="00657603">
      <w:pPr>
        <w:rPr>
          <w:kern w:val="0"/>
        </w:rPr>
      </w:pPr>
    </w:p>
    <w:p w:rsidR="00657603" w:rsidRDefault="00657603" w:rsidP="00657603">
      <w:pPr>
        <w:numPr>
          <w:ilvl w:val="0"/>
          <w:numId w:val="47"/>
        </w:numPr>
        <w:tabs>
          <w:tab w:val="clear" w:pos="576"/>
          <w:tab w:val="num" w:pos="720"/>
        </w:tabs>
        <w:rPr>
          <w:kern w:val="0"/>
        </w:rPr>
      </w:pPr>
      <w:r>
        <w:rPr>
          <w:kern w:val="0"/>
        </w:rPr>
        <w:t xml:space="preserve">For each unique billing code, please provide the following information below.  </w:t>
      </w:r>
    </w:p>
    <w:p w:rsidR="00657603" w:rsidRDefault="00657603" w:rsidP="00657603">
      <w:pPr>
        <w:numPr>
          <w:ilvl w:val="2"/>
          <w:numId w:val="20"/>
        </w:numPr>
        <w:rPr>
          <w:kern w:val="0"/>
        </w:rPr>
      </w:pPr>
      <w:r>
        <w:rPr>
          <w:kern w:val="0"/>
        </w:rPr>
        <w:t>The billing code for the circuit element;</w:t>
      </w:r>
    </w:p>
    <w:p w:rsidR="00657603" w:rsidRDefault="00657603" w:rsidP="00657603">
      <w:pPr>
        <w:numPr>
          <w:ilvl w:val="2"/>
          <w:numId w:val="20"/>
        </w:numPr>
        <w:spacing w:after="120"/>
        <w:rPr>
          <w:kern w:val="0"/>
        </w:rPr>
      </w:pPr>
      <w:r>
        <w:rPr>
          <w:kern w:val="0"/>
        </w:rPr>
        <w:t>The phrase that best describes the circuit element from the list.  Names of some common rate elements are shown on the generalized circuit diagram below:</w:t>
      </w:r>
    </w:p>
    <w:p w:rsidR="00657603" w:rsidRDefault="00657603" w:rsidP="00657603">
      <w:pPr>
        <w:ind w:left="1800"/>
        <w:rPr>
          <w:kern w:val="0"/>
        </w:rPr>
      </w:pPr>
      <w:r>
        <w:rPr>
          <w:noProof/>
          <w:snapToGrid/>
          <w:kern w:val="0"/>
        </w:rPr>
        <mc:AlternateContent>
          <mc:Choice Requires="wpg">
            <w:drawing>
              <wp:inline distT="0" distB="0" distL="0" distR="0" wp14:anchorId="7BF2476C" wp14:editId="18AAE276">
                <wp:extent cx="3610610" cy="1548130"/>
                <wp:effectExtent l="0" t="0" r="8890" b="0"/>
                <wp:docPr id="5"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0610" cy="1548130"/>
                          <a:chOff x="2969" y="3241"/>
                          <a:chExt cx="6318" cy="2812"/>
                        </a:xfrm>
                      </wpg:grpSpPr>
                      <wps:wsp>
                        <wps:cNvPr id="6" name="AutoShape 47"/>
                        <wps:cNvSpPr>
                          <a:spLocks noChangeAspect="1" noChangeArrowheads="1" noTextEdit="1"/>
                        </wps:cNvSpPr>
                        <wps:spPr bwMode="auto">
                          <a:xfrm>
                            <a:off x="2969" y="3241"/>
                            <a:ext cx="631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Oval 48"/>
                        <wps:cNvSpPr>
                          <a:spLocks noChangeArrowheads="1"/>
                        </wps:cNvSpPr>
                        <wps:spPr bwMode="auto">
                          <a:xfrm>
                            <a:off x="2978" y="370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31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Customer Designated Location</w:t>
                              </w:r>
                            </w:p>
                            <w:p w:rsidR="00083D8F" w:rsidRDefault="00083D8F" w:rsidP="00657603">
                              <w:pPr>
                                <w:jc w:val="center"/>
                                <w:rPr>
                                  <w:rFonts w:ascii="Calibri" w:hAnsi="Calibri"/>
                                  <w:sz w:val="12"/>
                                  <w:szCs w:val="16"/>
                                </w:rPr>
                              </w:pPr>
                              <w:r>
                                <w:rPr>
                                  <w:rFonts w:ascii="Calibri" w:hAnsi="Calibri"/>
                                  <w:sz w:val="12"/>
                                  <w:szCs w:val="16"/>
                                </w:rPr>
                                <w:t>A</w:t>
                              </w:r>
                            </w:p>
                          </w:txbxContent>
                        </wps:txbx>
                        <wps:bodyPr rot="0" vert="horz" wrap="square" lIns="69211" tIns="34605" rIns="69211" bIns="34605" anchor="t" anchorCtr="0" upright="1">
                          <a:noAutofit/>
                        </wps:bodyPr>
                      </wps:wsp>
                      <wps:wsp>
                        <wps:cNvPr id="9" name="Text Box 50"/>
                        <wps:cNvSpPr txBox="1">
                          <a:spLocks noChangeArrowheads="1"/>
                        </wps:cNvSpPr>
                        <wps:spPr bwMode="auto">
                          <a:xfrm>
                            <a:off x="82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Customer Designated Location</w:t>
                              </w:r>
                            </w:p>
                            <w:p w:rsidR="00083D8F" w:rsidRDefault="00083D8F" w:rsidP="00657603">
                              <w:pPr>
                                <w:jc w:val="center"/>
                                <w:rPr>
                                  <w:rFonts w:ascii="Calibri" w:hAnsi="Calibri"/>
                                  <w:sz w:val="12"/>
                                  <w:szCs w:val="16"/>
                                </w:rPr>
                              </w:pPr>
                              <w:r>
                                <w:rPr>
                                  <w:rFonts w:ascii="Calibri" w:hAnsi="Calibri"/>
                                  <w:sz w:val="12"/>
                                  <w:szCs w:val="16"/>
                                </w:rPr>
                                <w:t>B</w:t>
                              </w:r>
                            </w:p>
                          </w:txbxContent>
                        </wps:txbx>
                        <wps:bodyPr rot="0" vert="horz" wrap="square" lIns="69211" tIns="34605" rIns="69211" bIns="34605" anchor="t" anchorCtr="0" upright="1">
                          <a:noAutofit/>
                        </wps:bodyPr>
                      </wps:wsp>
                      <wps:wsp>
                        <wps:cNvPr id="10" name="Text Box 51"/>
                        <wps:cNvSpPr txBox="1">
                          <a:spLocks noChangeArrowheads="1"/>
                        </wps:cNvSpPr>
                        <wps:spPr bwMode="auto">
                          <a:xfrm>
                            <a:off x="4928" y="4013"/>
                            <a:ext cx="750" cy="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3D8F" w:rsidRDefault="00083D8F" w:rsidP="00657603">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11" name="Line 52"/>
                        <wps:cNvCnPr/>
                        <wps:spPr bwMode="auto">
                          <a:xfrm>
                            <a:off x="4178" y="4321"/>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53"/>
                        <wps:cNvCnPr/>
                        <wps:spPr bwMode="auto">
                          <a:xfrm>
                            <a:off x="5678" y="4321"/>
                            <a:ext cx="90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54"/>
                        <wps:cNvCnPr/>
                        <wps:spPr bwMode="auto">
                          <a:xfrm>
                            <a:off x="7328" y="4322"/>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55"/>
                        <wps:cNvSpPr txBox="1">
                          <a:spLocks noChangeArrowheads="1"/>
                        </wps:cNvSpPr>
                        <wps:spPr bwMode="auto">
                          <a:xfrm>
                            <a:off x="32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15" name="Text Box 56"/>
                        <wps:cNvSpPr txBox="1">
                          <a:spLocks noChangeArrowheads="1"/>
                        </wps:cNvSpPr>
                        <wps:spPr bwMode="auto">
                          <a:xfrm>
                            <a:off x="71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16" name="Text Box 57"/>
                        <wps:cNvSpPr txBox="1">
                          <a:spLocks noChangeArrowheads="1"/>
                        </wps:cNvSpPr>
                        <wps:spPr bwMode="auto">
                          <a:xfrm>
                            <a:off x="5369" y="5093"/>
                            <a:ext cx="160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Channel mileage;</w:t>
                              </w:r>
                            </w:p>
                            <w:p w:rsidR="00083D8F" w:rsidRDefault="00083D8F" w:rsidP="00657603">
                              <w:pPr>
                                <w:jc w:val="center"/>
                                <w:rPr>
                                  <w:rFonts w:ascii="Calibri" w:hAnsi="Calibri"/>
                                  <w:sz w:val="12"/>
                                  <w:szCs w:val="16"/>
                                </w:rPr>
                              </w:pPr>
                              <w:r>
                                <w:rPr>
                                  <w:rFonts w:ascii="Calibri" w:hAnsi="Calibri"/>
                                  <w:sz w:val="12"/>
                                  <w:szCs w:val="16"/>
                                </w:rPr>
                                <w:t>Channel mileage facility;</w:t>
                              </w:r>
                            </w:p>
                            <w:p w:rsidR="00083D8F" w:rsidRDefault="00083D8F" w:rsidP="00657603">
                              <w:pPr>
                                <w:jc w:val="center"/>
                                <w:rPr>
                                  <w:rFonts w:ascii="Calibri" w:hAnsi="Calibri"/>
                                  <w:sz w:val="12"/>
                                  <w:szCs w:val="16"/>
                                </w:rPr>
                              </w:pPr>
                              <w:r>
                                <w:rPr>
                                  <w:rFonts w:ascii="Calibri" w:hAnsi="Calibri"/>
                                  <w:sz w:val="12"/>
                                  <w:szCs w:val="16"/>
                                </w:rPr>
                                <w:t xml:space="preserve"> Special transport</w:t>
                              </w:r>
                            </w:p>
                          </w:txbxContent>
                        </wps:txbx>
                        <wps:bodyPr rot="0" vert="horz" wrap="square" lIns="69211" tIns="34605" rIns="69211" bIns="34605" anchor="t" anchorCtr="0" upright="1">
                          <a:noAutofit/>
                        </wps:bodyPr>
                      </wps:wsp>
                      <wps:wsp>
                        <wps:cNvPr id="17" name="Oval 58"/>
                        <wps:cNvSpPr>
                          <a:spLocks noChangeArrowheads="1"/>
                        </wps:cNvSpPr>
                        <wps:spPr bwMode="auto">
                          <a:xfrm>
                            <a:off x="8078" y="3704"/>
                            <a:ext cx="1200" cy="1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9"/>
                        <wps:cNvSpPr txBox="1">
                          <a:spLocks noChangeArrowheads="1"/>
                        </wps:cNvSpPr>
                        <wps:spPr bwMode="auto">
                          <a:xfrm>
                            <a:off x="6578" y="4013"/>
                            <a:ext cx="750" cy="6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3D8F" w:rsidRDefault="00083D8F" w:rsidP="00657603">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19" name="Line 60"/>
                        <wps:cNvCnPr/>
                        <wps:spPr bwMode="auto">
                          <a:xfrm flipV="1">
                            <a:off x="4178" y="4476"/>
                            <a:ext cx="300"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0" name="Line 61"/>
                        <wps:cNvCnPr/>
                        <wps:spPr bwMode="auto">
                          <a:xfrm flipH="1" flipV="1">
                            <a:off x="7778" y="4476"/>
                            <a:ext cx="300" cy="6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1" name="Line 62"/>
                        <wps:cNvCnPr/>
                        <wps:spPr bwMode="auto">
                          <a:xfrm flipV="1">
                            <a:off x="6128" y="4476"/>
                            <a:ext cx="1"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 name="Line 63"/>
                        <wps:cNvCnPr/>
                        <wps:spPr bwMode="auto">
                          <a:xfrm>
                            <a:off x="5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3" name="Line 64"/>
                        <wps:cNvCnPr/>
                        <wps:spPr bwMode="auto">
                          <a:xfrm flipH="1">
                            <a:off x="6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4" name="Text Box 65"/>
                        <wps:cNvSpPr txBox="1">
                          <a:spLocks noChangeArrowheads="1"/>
                        </wps:cNvSpPr>
                        <wps:spPr bwMode="auto">
                          <a:xfrm>
                            <a:off x="49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s:wsp>
                        <wps:cNvPr id="25" name="Text Box 66"/>
                        <wps:cNvSpPr txBox="1">
                          <a:spLocks noChangeArrowheads="1"/>
                        </wps:cNvSpPr>
                        <wps:spPr bwMode="auto">
                          <a:xfrm>
                            <a:off x="61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F" w:rsidRDefault="00083D8F" w:rsidP="00657603">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g:wgp>
                  </a:graphicData>
                </a:graphic>
              </wp:inline>
            </w:drawing>
          </mc:Choice>
          <mc:Fallback>
            <w:pict>
              <v:group id="_x0000_s1047" style="width:284.3pt;height:121.9pt;mso-position-horizontal-relative:char;mso-position-vertical-relative:line" coordorigin="2969,3241" coordsize="6318,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">
                <o:lock v:ext="edit" aspectratio="t"/>
                <v:rect id="AutoShape 47" o:spid="_x0000_s1048" style="position:absolute;left:2969;top:3241;width:631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oval id="Oval 48" o:spid="_x0000_s1049" style="position:absolute;left:29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Text Box 49" o:spid="_x0000_s1050" type="#_x0000_t202" style="position:absolute;left:31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hL78A&#10;AADaAAAADwAAAGRycy9kb3ducmV2LnhtbERPTYvCMBC9C/sfwix409RVRKtRFtlFT6JV70MztmWb&#10;SW2ybfXXm4Pg8fG+l+vOlKKh2hWWFYyGEQji1OqCMwXn0+9gBsJ5ZI2lZVJwJwfr1UdvibG2LR+p&#10;SXwmQgi7GBXk3lexlC7NyaAb2oo4cFdbG/QB1pnUNbYh3JTyK4qm0mDBoSHHijY5pX/Jv1HwmPCl&#10;KuzodMzG3eHn1s63+2auVP+z+16A8NT5t/jl3mkFYWu4Em6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J6EvvwAAANoAAAAPAAAAAAAAAAAAAAAAAJgCAABkcnMvZG93bnJl&#10;di54bWxQSwUGAAAAAAQABAD1AAAAhAM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Customer Designated Location</w:t>
                        </w:r>
                      </w:p>
                      <w:p w:rsidR="00083D8F" w:rsidRDefault="00083D8F" w:rsidP="00657603">
                        <w:pPr>
                          <w:jc w:val="center"/>
                          <w:rPr>
                            <w:rFonts w:ascii="Calibri" w:hAnsi="Calibri"/>
                            <w:sz w:val="12"/>
                            <w:szCs w:val="16"/>
                          </w:rPr>
                        </w:pPr>
                        <w:r>
                          <w:rPr>
                            <w:rFonts w:ascii="Calibri" w:hAnsi="Calibri"/>
                            <w:sz w:val="12"/>
                            <w:szCs w:val="16"/>
                          </w:rPr>
                          <w:t>A</w:t>
                        </w:r>
                      </w:p>
                    </w:txbxContent>
                  </v:textbox>
                </v:shape>
                <v:shape id="Text Box 50" o:spid="_x0000_s1051" type="#_x0000_t202" style="position:absolute;left:82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EtMMA&#10;AADaAAAADwAAAGRycy9kb3ducmV2LnhtbESPQWvCQBSE74L/YXmCN91Yi5g0GymlYk9Fo70/sq9J&#10;aPZtmt0maX99VxA8DjPzDZPuRtOInjpXW1awWkYgiAuray4VXM77xRaE88gaG8uk4Jcc7LLpJMVE&#10;24FP1Oe+FAHCLkEFlfdtIqUrKjLolrYlDt6n7Qz6ILtS6g6HADeNfIiijTRYc1iosKWXioqv/Mco&#10;+Hvkj7a2q/OpXI/H1+8hPrz3sVLz2fj8BMLT6O/hW/tNK4jheiX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EtMMAAADaAAAADwAAAAAAAAAAAAAAAACYAgAAZHJzL2Rv&#10;d25yZXYueG1sUEsFBgAAAAAEAAQA9QAAAIgDA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Customer Designated Location</w:t>
                        </w:r>
                      </w:p>
                      <w:p w:rsidR="00083D8F" w:rsidRDefault="00083D8F" w:rsidP="00657603">
                        <w:pPr>
                          <w:jc w:val="center"/>
                          <w:rPr>
                            <w:rFonts w:ascii="Calibri" w:hAnsi="Calibri"/>
                            <w:sz w:val="12"/>
                            <w:szCs w:val="16"/>
                          </w:rPr>
                        </w:pPr>
                        <w:r>
                          <w:rPr>
                            <w:rFonts w:ascii="Calibri" w:hAnsi="Calibri"/>
                            <w:sz w:val="12"/>
                            <w:szCs w:val="16"/>
                          </w:rPr>
                          <w:t>B</w:t>
                        </w:r>
                      </w:p>
                    </w:txbxContent>
                  </v:textbox>
                </v:shape>
                <v:shape id="Text Box 51" o:spid="_x0000_s1052" type="#_x0000_t202" style="position:absolute;left:4928;top:4013;width:75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s9sUA&#10;AADbAAAADwAAAGRycy9kb3ducmV2LnhtbESPQWvCQBCF74X+h2UK3urGHqykrkEEqeBBaoXS25Cd&#10;bmKyszG7xvjvO4dCbzO8N+99syxG36qB+lgHNjCbZqCIy2BrdgZOn9vnBaiYkC22gcnAnSIUq8eH&#10;JeY23PiDhmNySkI45migSqnLtY5lRR7jNHTEov2E3mOStXfa9niTcN/qlyyba481S0OFHW0qKpvj&#10;1Rv4+t4vhkMcT+sQdzP9enHN+d0ZM3ka12+gEo3p3/x3vbO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z2xQAAANsAAAAPAAAAAAAAAAAAAAAAAJgCAABkcnMv&#10;ZG93bnJldi54bWxQSwUGAAAAAAQABAD1AAAAigMAAAAA&#10;" fill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Serving Wire Center</w:t>
                        </w:r>
                      </w:p>
                    </w:txbxContent>
                  </v:textbox>
                </v:shape>
                <v:line id="Line 52" o:spid="_x0000_s1053" style="position:absolute;visibility:visible;mso-wrap-style:square" from="4178,4321" to="492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line id="Line 53" o:spid="_x0000_s1054" style="position:absolute;visibility:visible;mso-wrap-style:square" from="5678,4321" to="657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54" o:spid="_x0000_s1055" style="position:absolute;visibility:visible;mso-wrap-style:square" from="7328,4322" to="8078,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shape id="Text Box 55" o:spid="_x0000_s1056" type="#_x0000_t202" style="position:absolute;left:32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OMIA&#10;AADbAAAADwAAAGRycy9kb3ducmV2LnhtbERPTWvCQBC9F/wPyxR6q5vYIDW6BhGlPUmj7X3Ijklo&#10;djZm1yTtr3cLQm/zeJ+zykbTiJ46V1tWEE8jEMSF1TWXCj5P++dXEM4ja2wsk4IfcpCtJw8rTLUd&#10;OKf+6EsRQtilqKDyvk2ldEVFBt3UtsSBO9vOoA+wK6XucAjhppGzKJpLgzWHhgpb2lZUfB+vRsFv&#10;wl9tbeNTXr6MH7vLsHg79Aulnh7HzRKEp9H/i+/udx3mJ/D3Sz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k4wgAAANsAAAAPAAAAAAAAAAAAAAAAAJgCAABkcnMvZG93&#10;bnJldi54bWxQSwUGAAAAAAQABAD1AAAAhwM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6" o:spid="_x0000_s1057" type="#_x0000_t202" style="position:absolute;left:71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Mo8EA&#10;AADbAAAADwAAAGRycy9kb3ducmV2LnhtbERPS2vCQBC+F/wPywje6sZaRaOriCjtqfi8D9kxCWZn&#10;0+yaRH99tyB4m4/vOfNlawpRU+VyywoG/QgEcWJ1zqmC03H7PgHhPLLGwjIpuJOD5aLzNsdY24b3&#10;VB98KkIIuxgVZN6XsZQuycig69uSOHAXWxn0AVap1BU2IdwU8iOKxtJgzqEhw5LWGSXXw80oeHzy&#10;uczt4LhPh+1u89tMv37qqVK9bruagfDU+pf46f7WYf4I/n8J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TKPBAAAA2wAAAA8AAAAAAAAAAAAAAAAAmAIAAGRycy9kb3du&#10;cmV2LnhtbFBLBQYAAAAABAAEAPUAAACGAw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7" o:spid="_x0000_s1058" type="#_x0000_t202" style="position:absolute;left:5369;top:5093;width:16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1MIA&#10;AADbAAAADwAAAGRycy9kb3ducmV2LnhtbERPTWvCQBC9C/6HZQq96Sa2hBpdgxSlPUmj7X3Ijklo&#10;djbNrknqr3eFQm/zeJ+zzkbTiJ46V1tWEM8jEMSF1TWXCj5P+9kLCOeRNTaWScEvOcg208kaU20H&#10;zqk/+lKEEHYpKqi8b1MpXVGRQTe3LXHgzrYz6APsSqk7HEK4aeQiihJpsObQUGFLrxUV38eLUXB9&#10;5q+2tvEpL5/Gj93PsHw79EulHh/G7QqEp9H/i//c7zrMT+D+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dLUwgAAANsAAAAPAAAAAAAAAAAAAAAAAJgCAABkcnMvZG93&#10;bnJldi54bWxQSwUGAAAAAAQABAD1AAAAhwM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Channel mileage;</w:t>
                        </w:r>
                      </w:p>
                      <w:p w:rsidR="00083D8F" w:rsidRDefault="00083D8F" w:rsidP="00657603">
                        <w:pPr>
                          <w:jc w:val="center"/>
                          <w:rPr>
                            <w:rFonts w:ascii="Calibri" w:hAnsi="Calibri"/>
                            <w:sz w:val="12"/>
                            <w:szCs w:val="16"/>
                          </w:rPr>
                        </w:pPr>
                        <w:r>
                          <w:rPr>
                            <w:rFonts w:ascii="Calibri" w:hAnsi="Calibri"/>
                            <w:sz w:val="12"/>
                            <w:szCs w:val="16"/>
                          </w:rPr>
                          <w:t>Channel mileage facility;</w:t>
                        </w:r>
                      </w:p>
                      <w:p w:rsidR="00083D8F" w:rsidRDefault="00083D8F" w:rsidP="00657603">
                        <w:pPr>
                          <w:jc w:val="center"/>
                          <w:rPr>
                            <w:rFonts w:ascii="Calibri" w:hAnsi="Calibri"/>
                            <w:sz w:val="12"/>
                            <w:szCs w:val="16"/>
                          </w:rPr>
                        </w:pPr>
                        <w:r>
                          <w:rPr>
                            <w:rFonts w:ascii="Calibri" w:hAnsi="Calibri"/>
                            <w:sz w:val="12"/>
                            <w:szCs w:val="16"/>
                          </w:rPr>
                          <w:t xml:space="preserve"> Special transport</w:t>
                        </w:r>
                      </w:p>
                    </w:txbxContent>
                  </v:textbox>
                </v:shape>
                <v:oval id="Oval 58" o:spid="_x0000_s1059" style="position:absolute;left:80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shape id="Text Box 59" o:spid="_x0000_s1060" type="#_x0000_t202" style="position:absolute;left:6578;top:4013;width:7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g8MUA&#10;AADbAAAADwAAAGRycy9kb3ducmV2LnhtbESPQWvCQBCF74X+h2UK3urGHqykrkEEqeBBaoXS25Cd&#10;bmKyszG7xvjvO4dCbzO8N+99syxG36qB+lgHNjCbZqCIy2BrdgZOn9vnBaiYkC22gcnAnSIUq8eH&#10;JeY23PiDhmNySkI45migSqnLtY5lRR7jNHTEov2E3mOStXfa9niTcN/qlyyba481S0OFHW0qKpvj&#10;1Rv4+t4vhkMcT+sQdzP9enHN+d0ZM3ka12+gEo3p3/x3vbO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2DwxQAAANsAAAAPAAAAAAAAAAAAAAAAAJgCAABkcnMv&#10;ZG93bnJldi54bWxQSwUGAAAAAAQABAD1AAAAigMAAAAA&#10;" fill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Serving Wire Center</w:t>
                        </w:r>
                      </w:p>
                    </w:txbxContent>
                  </v:textbox>
                </v:shape>
                <v:line id="Line 60" o:spid="_x0000_s1061" style="position:absolute;flip:y;visibility:visible;mso-wrap-style:square" from="4178,4476" to="4478,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gi8MAAADbAAAADwAAAGRycy9kb3ducmV2LnhtbESPQU8CMRCF7yb8h2ZMvBiYxUSFhUII&#10;0chREO7Ddthu3E43bWXXf29NTLzN5L1535vlenCtunKIjRcN00kBiqXyppFaw/HjdTwDFROJodYL&#10;a/jmCOvV6GZJpfG97Pl6SLXKIRJL0mBT6krEWFl2FCe+Y8naxQdHKa+hRhOoz+GuxYeieEJHjWSC&#10;pY63lqvPw5fLEBse/Tn098/bM+LLfHfCt/ep1ne3w2YBKvGQ/s1/1zuT68/h95c8A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LIIvDAAAA2wAAAA8AAAAAAAAAAAAA&#10;AAAAoQIAAGRycy9kb3ducmV2LnhtbFBLBQYAAAAABAAEAPkAAACRAwAAAAA=&#10;" strokeweight=".5pt">
                  <v:stroke endarrow="block" endarrowwidth="narrow" endarrowlength="short"/>
                </v:line>
                <v:line id="Line 61" o:spid="_x0000_s1062" style="position:absolute;flip:x y;visibility:visible;mso-wrap-style:square" from="7778,4476" to="8078,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eFsIAAADbAAAADwAAAGRycy9kb3ducmV2LnhtbERPy2oCMRTdF/yHcAtuSk0qpcpolFIV&#10;uqo4fVB3l+R2MnZyM0xSHf/eLAouD+c9X/a+EUfqYh1Yw8NIgSA2wdZcafh439xPQcSEbLEJTBrO&#10;FGG5GNzMsbDhxDs6lqkSOYRjgRpcSm0hZTSOPMZRaIkz9xM6jynDrpK2w1MO940cK/UkPdacGxy2&#10;9OLI/JZ/XsPnt1k9vk2+DE4Ppdlu92t3p5TWw9v+eQYiUZ+u4n/3q9Uwzuvzl/wD5O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heFsIAAADbAAAADwAAAAAAAAAAAAAA&#10;AAChAgAAZHJzL2Rvd25yZXYueG1sUEsFBgAAAAAEAAQA+QAAAJADAAAAAA==&#10;" strokeweight=".5pt">
                  <v:stroke endarrow="block" endarrowwidth="narrow" endarrowlength="short"/>
                </v:line>
                <v:line id="Line 62" o:spid="_x0000_s1063" style="position:absolute;flip:y;visibility:visible;mso-wrap-style:square" from="6128,4476" to="6129,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mMMIAAADbAAAADwAAAGRycy9kb3ducmV2LnhtbESPT0sDMRDF74LfIYzgRdrZLWh1bVpK&#10;UezRtvY+3Yybxc1kSdLu+u2NIHh8vD8/3mI1uk5dOMTWi4ZyWoBiqb1ppdHwcXidPIKKicRQ54U1&#10;fHOE1fL6akGV8YPs+LJPjcojEivSYFPqK8RYW3YUp75nyd6nD45SlqFBE2jI467DWVE8oKNWMsFS&#10;zxvL9df+7DLEhnt/CsPdfHNCfHnaHvHtvdT69mZcP4NKPKb/8F97azTMSvj9kn8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HmMMIAAADbAAAADwAAAAAAAAAAAAAA&#10;AAChAgAAZHJzL2Rvd25yZXYueG1sUEsFBgAAAAAEAAQA+QAAAJADAAAAAA==&#10;" strokeweight=".5pt">
                  <v:stroke endarrow="block" endarrowwidth="narrow" endarrowlength="short"/>
                </v:line>
                <v:line id="Line 63" o:spid="_x0000_s1064" style="position:absolute;visibility:visible;mso-wrap-style:square" from="5569,3652" to="5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g+V8UAAADbAAAADwAAAGRycy9kb3ducmV2LnhtbESPQWvCQBSE7wX/w/IEL0U35tDW6Coi&#10;KkV70Xjw+Mw+s8Hs25BdNf333UKhx2FmvmFmi87W4kGtrxwrGI8SEMSF0xWXCk75ZvgBwgdkjbVj&#10;UvBNHhbz3ssMM+2efKDHMZQiQthnqMCE0GRS+sKQRT9yDXH0rq61GKJsS6lbfEa4rWWaJG/SYsVx&#10;wWBDK0PF7Xi3Cr7u54vJ9+fDaZ8vd9vuVb/v1hOlBv1uOQURqAv/4b/2p1aQpv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g+V8UAAADbAAAADwAAAAAAAAAA&#10;AAAAAAChAgAAZHJzL2Rvd25yZXYueG1sUEsFBgAAAAAEAAQA+QAAAJMDAAAAAA==&#10;">
                  <v:stroke endarrow="block" endarrowwidth="narrow" endarrowlength="short"/>
                </v:line>
                <v:line id="Line 64" o:spid="_x0000_s1065" style="position:absolute;flip:x;visibility:visible;mso-wrap-style:square" from="6569,3652" to="6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etRL8AAADbAAAADwAAAGRycy9kb3ducmV2LnhtbESP3arCMBCE7wXfIazgnaYqR6QaRQRB&#10;RME/vF6atS0mm9JErW9vDgheDjPzDTNbNNaIJ9W+dKxg0E9AEGdOl5wruJzXvQkIH5A1Gsek4E0e&#10;FvN2a4apdi8+0vMUchEh7FNUUIRQpVL6rCCLvu8q4ujdXG0xRFnnUtf4inBr5DBJxtJiyXGhwIpW&#10;BWX308MqMHy9H3d/W6LkkL/3g6VujNwr1e00yymIQE34hb/tjVYwHMH/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1etRL8AAADbAAAADwAAAAAAAAAAAAAAAACh&#10;AgAAZHJzL2Rvd25yZXYueG1sUEsFBgAAAAAEAAQA+QAAAI0DAAAAAA==&#10;">
                  <v:stroke endarrow="block" endarrowwidth="narrow" endarrowlength="short"/>
                </v:line>
                <v:shape id="Text Box 65" o:spid="_x0000_s1066" type="#_x0000_t202" style="position:absolute;left:49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jhcMA&#10;AADbAAAADwAAAGRycy9kb3ducmV2LnhtbESPS4vCQBCE74L/YWjBm058IJp1FBHFPcn62HuT6U3C&#10;ZnpiZkzi/npnQfBYVNVX1HLdmkLUVLncsoLRMAJBnFidc6rgetkP5iCcR9ZYWCYFD3KwXnU7S4y1&#10;bfhE9dmnIkDYxagg876MpXRJRgbd0JbEwfuxlUEfZJVKXWET4KaQ4yiaSYM5h4UMS9pmlPye70bB&#10;35S/y9yOLqd00n7tbs3icKwXSvV77eYDhKfWv8Ov9qdWMJ7C/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jhcMAAADbAAAADwAAAAAAAAAAAAAAAACYAgAAZHJzL2Rv&#10;d25yZXYueG1sUEsFBgAAAAAEAAQA9QAAAIgDA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Channel mileage termination</w:t>
                        </w:r>
                      </w:p>
                    </w:txbxContent>
                  </v:textbox>
                </v:shape>
                <v:shape id="Text Box 66" o:spid="_x0000_s1067" type="#_x0000_t202" style="position:absolute;left:61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HsQA&#10;AADbAAAADwAAAGRycy9kb3ducmV2LnhtbESPT2vCQBTE74LfYXlCb7rRttKkWUVEaU/in/b+yD6T&#10;YPZtzK5J2k/fFQoeh5n5DZMue1OJlhpXWlYwnUQgiDOrS84VfJ224zcQziNrrCyTgh9ysFwMBykm&#10;2nZ8oPbocxEg7BJUUHhfJ1K6rCCDbmJr4uCdbWPQB9nkUjfYBbip5CyK5tJgyWGhwJrWBWWX480o&#10;+H3h77q009Mhf+73m2sXf+zaWKmnUb96B+Gp94/wf/tTK5i9wv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hh7EAAAA2wAAAA8AAAAAAAAAAAAAAAAAmAIAAGRycy9k&#10;b3ducmV2LnhtbFBLBQYAAAAABAAEAPUAAACJAwAAAAA=&#10;" filled="f" stroked="f">
                  <v:textbox inset="1.92253mm,.96125mm,1.92253mm,.96125mm">
                    <w:txbxContent>
                      <w:p w:rsidR="00083D8F" w:rsidRDefault="00083D8F" w:rsidP="00657603">
                        <w:pPr>
                          <w:jc w:val="center"/>
                          <w:rPr>
                            <w:rFonts w:ascii="Calibri" w:hAnsi="Calibri"/>
                            <w:sz w:val="12"/>
                            <w:szCs w:val="16"/>
                          </w:rPr>
                        </w:pPr>
                        <w:r>
                          <w:rPr>
                            <w:rFonts w:ascii="Calibri" w:hAnsi="Calibri"/>
                            <w:sz w:val="12"/>
                            <w:szCs w:val="16"/>
                          </w:rPr>
                          <w:t>Channel mileage termination</w:t>
                        </w:r>
                      </w:p>
                    </w:txbxContent>
                  </v:textbox>
                </v:shape>
                <w10:anchorlock/>
              </v:group>
            </w:pict>
          </mc:Fallback>
        </mc:AlternateContent>
      </w:r>
    </w:p>
    <w:p w:rsidR="00657603" w:rsidRDefault="00657603" w:rsidP="00657603">
      <w:pPr>
        <w:rPr>
          <w:kern w:val="0"/>
        </w:rPr>
      </w:pPr>
    </w:p>
    <w:p w:rsidR="00657603" w:rsidRDefault="00657603" w:rsidP="00657603">
      <w:pPr>
        <w:widowControl/>
        <w:numPr>
          <w:ilvl w:val="0"/>
          <w:numId w:val="36"/>
        </w:numPr>
        <w:rPr>
          <w:kern w:val="0"/>
        </w:rPr>
      </w:pPr>
      <w:r>
        <w:rPr>
          <w:kern w:val="0"/>
        </w:rPr>
        <w:t>Channel mileage facility, channel mileage, interoffice channel mileage, special transport (a transmission path between two serving wire centers associated with customer designated locations; a serving wire center and an international or service area boundary point; a serving wire center and a hub, or similar type of connection);</w:t>
      </w:r>
    </w:p>
    <w:p w:rsidR="00657603" w:rsidRDefault="00657603" w:rsidP="00657603">
      <w:pPr>
        <w:numPr>
          <w:ilvl w:val="0"/>
          <w:numId w:val="36"/>
        </w:numPr>
        <w:rPr>
          <w:kern w:val="0"/>
        </w:rPr>
      </w:pPr>
      <w:r>
        <w:rPr>
          <w:kern w:val="0"/>
        </w:rPr>
        <w:t>Channel mileage termination, special transport termination (the termination of channel mileage facility or similar transmission path);</w:t>
      </w:r>
    </w:p>
    <w:p w:rsidR="00657603" w:rsidRDefault="00657603" w:rsidP="00657603">
      <w:pPr>
        <w:numPr>
          <w:ilvl w:val="0"/>
          <w:numId w:val="36"/>
        </w:numPr>
        <w:rPr>
          <w:kern w:val="0"/>
        </w:rPr>
      </w:pPr>
      <w:r>
        <w:rPr>
          <w:kern w:val="0"/>
        </w:rPr>
        <w:t>Channel termination, local distribution channel, special access line, customer port connection (Ethernet) (a transmission path between a customer designated location and the associated wire center);</w:t>
      </w:r>
    </w:p>
    <w:p w:rsidR="00657603" w:rsidRDefault="00657603" w:rsidP="00657603">
      <w:pPr>
        <w:numPr>
          <w:ilvl w:val="0"/>
          <w:numId w:val="36"/>
        </w:numPr>
        <w:rPr>
          <w:kern w:val="0"/>
        </w:rPr>
      </w:pPr>
      <w:r>
        <w:rPr>
          <w:kern w:val="0"/>
        </w:rPr>
        <w:t>Clear channel capability (not shown) (an arrangement which allows a customer to transport, for example, 1.536 Mbps of information on a 1.544 Mbps line rate with no constraint on the quantity or sequence of one and zero bits);</w:t>
      </w:r>
    </w:p>
    <w:p w:rsidR="00657603" w:rsidRDefault="00657603" w:rsidP="00657603">
      <w:pPr>
        <w:numPr>
          <w:ilvl w:val="0"/>
          <w:numId w:val="36"/>
        </w:numPr>
        <w:rPr>
          <w:kern w:val="0"/>
        </w:rPr>
      </w:pPr>
      <w:r>
        <w:rPr>
          <w:kern w:val="0"/>
        </w:rPr>
        <w:t>Cross-connection (not shown) (semi-permanent switching between facilities, sometimes combined with multiplexing/demultiplexing);</w:t>
      </w:r>
    </w:p>
    <w:p w:rsidR="00657603" w:rsidRDefault="00657603" w:rsidP="00657603">
      <w:pPr>
        <w:numPr>
          <w:ilvl w:val="0"/>
          <w:numId w:val="36"/>
        </w:numPr>
        <w:rPr>
          <w:kern w:val="0"/>
        </w:rPr>
      </w:pPr>
      <w:r>
        <w:rPr>
          <w:kern w:val="0"/>
        </w:rPr>
        <w:t>Multiplexing (not shown) (channelizing a facility into individual services requiring a lower capacity or bandwidth); and</w:t>
      </w:r>
    </w:p>
    <w:p w:rsidR="00657603" w:rsidRDefault="00657603" w:rsidP="00657603">
      <w:pPr>
        <w:numPr>
          <w:ilvl w:val="0"/>
          <w:numId w:val="36"/>
        </w:numPr>
        <w:rPr>
          <w:kern w:val="0"/>
        </w:rPr>
      </w:pPr>
      <w:r>
        <w:rPr>
          <w:kern w:val="0"/>
        </w:rPr>
        <w:t>Class of service and/or committed information rate (not shown) (for Ethernet, the performance characteristics of the network and bandwidth available for a customer port connection).</w:t>
      </w:r>
    </w:p>
    <w:p w:rsidR="00657603" w:rsidRDefault="00657603" w:rsidP="00657603">
      <w:pPr>
        <w:numPr>
          <w:ilvl w:val="1"/>
          <w:numId w:val="36"/>
        </w:numPr>
        <w:rPr>
          <w:kern w:val="0"/>
        </w:rPr>
      </w:pPr>
      <w:r>
        <w:rPr>
          <w:kern w:val="0"/>
        </w:rPr>
        <w:t>If none of the possible entries describes the rate element, enter a short description.</w:t>
      </w:r>
    </w:p>
    <w:p w:rsidR="00657603" w:rsidRDefault="00657603" w:rsidP="00657603">
      <w:pPr>
        <w:rPr>
          <w:kern w:val="0"/>
        </w:rPr>
      </w:pPr>
    </w:p>
    <w:p w:rsidR="00657603" w:rsidRDefault="00657603" w:rsidP="00657603">
      <w:pPr>
        <w:numPr>
          <w:ilvl w:val="0"/>
          <w:numId w:val="68"/>
        </w:numPr>
        <w:tabs>
          <w:tab w:val="left" w:pos="720"/>
        </w:tabs>
        <w:ind w:left="0"/>
        <w:rPr>
          <w:kern w:val="0"/>
        </w:rPr>
      </w:pPr>
      <w:r>
        <w:rPr>
          <w:kern w:val="0"/>
        </w:rPr>
        <w:t xml:space="preserve">List the CLLI code for each one of your wire centers that was subject to price cap regulation as of December 31, 2013, </w:t>
      </w:r>
      <w:r>
        <w:rPr>
          <w:i/>
          <w:kern w:val="0"/>
        </w:rPr>
        <w:t>i.e.</w:t>
      </w:r>
      <w:r>
        <w:rPr>
          <w:kern w:val="0"/>
        </w:rPr>
        <w:t xml:space="preserve">, those wire centers in your incumbent territory where the Commission had not granted you pricing flexibility.  For those </w:t>
      </w:r>
      <w:r>
        <w:rPr>
          <w:i/>
          <w:kern w:val="0"/>
        </w:rPr>
        <w:t>MSAs</w:t>
      </w:r>
      <w:r>
        <w:rPr>
          <w:kern w:val="0"/>
        </w:rPr>
        <w:t xml:space="preserve"> and </w:t>
      </w:r>
      <w:r>
        <w:rPr>
          <w:i/>
          <w:kern w:val="0"/>
        </w:rPr>
        <w:t>Non-MSAs</w:t>
      </w:r>
      <w:r>
        <w:rPr>
          <w:kern w:val="0"/>
        </w:rPr>
        <w:t xml:space="preserve"> where the Commission granted you </w:t>
      </w:r>
      <w:r>
        <w:rPr>
          <w:i/>
          <w:kern w:val="0"/>
        </w:rPr>
        <w:t>Phase I</w:t>
      </w:r>
      <w:r>
        <w:rPr>
          <w:kern w:val="0"/>
        </w:rPr>
        <w:t xml:space="preserve"> or </w:t>
      </w:r>
      <w:r>
        <w:rPr>
          <w:i/>
          <w:kern w:val="0"/>
        </w:rPr>
        <w:t>Phase II Pricing Flexibility</w:t>
      </w:r>
      <w:r>
        <w:rPr>
          <w:kern w:val="0"/>
        </w:rPr>
        <w:t xml:space="preserve"> as of December 31, 2013, list the CLLI codes for the wire centers associated with each </w:t>
      </w:r>
      <w:r>
        <w:rPr>
          <w:i/>
          <w:kern w:val="0"/>
        </w:rPr>
        <w:t>MSA</w:t>
      </w:r>
      <w:r>
        <w:rPr>
          <w:kern w:val="0"/>
        </w:rPr>
        <w:t xml:space="preserve"> and </w:t>
      </w:r>
      <w:r>
        <w:rPr>
          <w:i/>
          <w:kern w:val="0"/>
        </w:rPr>
        <w:t>Non-MSA</w:t>
      </w:r>
      <w:r>
        <w:rPr>
          <w:kern w:val="0"/>
        </w:rPr>
        <w:t xml:space="preserve"> for 2013, the name of the relevant </w:t>
      </w:r>
      <w:r>
        <w:rPr>
          <w:i/>
          <w:kern w:val="0"/>
        </w:rPr>
        <w:t>MSA</w:t>
      </w:r>
      <w:r>
        <w:rPr>
          <w:kern w:val="0"/>
        </w:rPr>
        <w:t xml:space="preserve"> and </w:t>
      </w:r>
      <w:r>
        <w:rPr>
          <w:i/>
          <w:kern w:val="0"/>
        </w:rPr>
        <w:t>Non-MSA</w:t>
      </w:r>
      <w:r>
        <w:rPr>
          <w:kern w:val="0"/>
        </w:rPr>
        <w:t xml:space="preserve">, and the level of pricing flexibility granted for the </w:t>
      </w:r>
      <w:r>
        <w:rPr>
          <w:i/>
          <w:kern w:val="0"/>
        </w:rPr>
        <w:t>MSA</w:t>
      </w:r>
      <w:r>
        <w:rPr>
          <w:kern w:val="0"/>
        </w:rPr>
        <w:t xml:space="preserve"> and </w:t>
      </w:r>
      <w:r>
        <w:rPr>
          <w:i/>
          <w:kern w:val="0"/>
        </w:rPr>
        <w:t>Non-MSA</w:t>
      </w:r>
      <w:r>
        <w:rPr>
          <w:kern w:val="0"/>
        </w:rPr>
        <w:t xml:space="preserve">, </w:t>
      </w:r>
      <w:r>
        <w:rPr>
          <w:i/>
          <w:kern w:val="0"/>
        </w:rPr>
        <w:t>i.e.</w:t>
      </w:r>
      <w:r>
        <w:rPr>
          <w:kern w:val="0"/>
        </w:rPr>
        <w:t xml:space="preserve">, </w:t>
      </w:r>
      <w:r>
        <w:rPr>
          <w:i/>
          <w:kern w:val="0"/>
        </w:rPr>
        <w:t>Phase I</w:t>
      </w:r>
      <w:r>
        <w:rPr>
          <w:kern w:val="0"/>
        </w:rPr>
        <w:t xml:space="preserve"> and/or </w:t>
      </w:r>
      <w:r>
        <w:rPr>
          <w:i/>
          <w:kern w:val="0"/>
        </w:rPr>
        <w:t>Phase II</w:t>
      </w:r>
      <w:r>
        <w:rPr>
          <w:kern w:val="0"/>
        </w:rPr>
        <w:t xml:space="preserve"> </w:t>
      </w:r>
      <w:r>
        <w:rPr>
          <w:i/>
          <w:kern w:val="0"/>
        </w:rPr>
        <w:t>Pricing Flexibility</w:t>
      </w:r>
      <w:r>
        <w:rPr>
          <w:kern w:val="0"/>
        </w:rPr>
        <w:t>.</w:t>
      </w:r>
    </w:p>
    <w:p w:rsidR="00657603" w:rsidRDefault="00657603" w:rsidP="00657603">
      <w:pPr>
        <w:tabs>
          <w:tab w:val="left" w:pos="900"/>
        </w:tabs>
        <w:rPr>
          <w:kern w:val="0"/>
        </w:rPr>
      </w:pPr>
    </w:p>
    <w:p w:rsidR="00657603" w:rsidRDefault="00657603" w:rsidP="00657603">
      <w:pPr>
        <w:rPr>
          <w:b/>
          <w:kern w:val="0"/>
        </w:rPr>
      </w:pPr>
      <w:r>
        <w:rPr>
          <w:b/>
          <w:kern w:val="0"/>
        </w:rPr>
        <w:t>Revenues, Terms and Conditions Information</w:t>
      </w:r>
    </w:p>
    <w:p w:rsidR="00657603" w:rsidRDefault="00657603" w:rsidP="00657603">
      <w:pPr>
        <w:rPr>
          <w:kern w:val="0"/>
        </w:rPr>
      </w:pPr>
    </w:p>
    <w:p w:rsidR="00657603" w:rsidRDefault="00657603" w:rsidP="00657603">
      <w:pPr>
        <w:numPr>
          <w:ilvl w:val="0"/>
          <w:numId w:val="69"/>
        </w:numPr>
        <w:rPr>
          <w:kern w:val="0"/>
        </w:rPr>
      </w:pPr>
      <w:r>
        <w:rPr>
          <w:kern w:val="0"/>
        </w:rPr>
        <w:t xml:space="preserve">What were your </w:t>
      </w:r>
      <w:r>
        <w:rPr>
          <w:i/>
          <w:kern w:val="0"/>
        </w:rPr>
        <w:t>Revenues</w:t>
      </w:r>
      <w:r>
        <w:rPr>
          <w:kern w:val="0"/>
        </w:rPr>
        <w:t xml:space="preserve"> from the sale of </w:t>
      </w:r>
      <w:r>
        <w:rPr>
          <w:i/>
          <w:kern w:val="0"/>
        </w:rPr>
        <w:t>CBDS</w:t>
      </w:r>
      <w:r>
        <w:rPr>
          <w:kern w:val="0"/>
        </w:rPr>
        <w:t xml:space="preserve"> services in 2013?  Report </w:t>
      </w:r>
      <w:r>
        <w:rPr>
          <w:i/>
          <w:kern w:val="0"/>
        </w:rPr>
        <w:t>Revenues</w:t>
      </w:r>
      <w:r>
        <w:rPr>
          <w:kern w:val="0"/>
        </w:rPr>
        <w:t xml:space="preserve"> in total, separately by </w:t>
      </w:r>
      <w:r>
        <w:rPr>
          <w:i/>
          <w:kern w:val="0"/>
        </w:rPr>
        <w:t>DS1</w:t>
      </w:r>
      <w:r>
        <w:rPr>
          <w:kern w:val="0"/>
        </w:rPr>
        <w:t xml:space="preserve">, </w:t>
      </w:r>
      <w:r>
        <w:rPr>
          <w:i/>
          <w:kern w:val="0"/>
        </w:rPr>
        <w:t>DS3</w:t>
      </w:r>
      <w:r>
        <w:rPr>
          <w:kern w:val="0"/>
        </w:rPr>
        <w:t xml:space="preserve">, and other </w:t>
      </w:r>
      <w:r>
        <w:rPr>
          <w:i/>
          <w:kern w:val="0"/>
        </w:rPr>
        <w:t>CBDS</w:t>
      </w:r>
      <w:r>
        <w:rPr>
          <w:kern w:val="0"/>
        </w:rPr>
        <w:t xml:space="preserve"> sales, and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w:t>
      </w:r>
    </w:p>
    <w:p w:rsidR="00657603" w:rsidRDefault="00657603" w:rsidP="00657603">
      <w:pPr>
        <w:rPr>
          <w:kern w:val="0"/>
        </w:rPr>
      </w:pPr>
    </w:p>
    <w:p w:rsidR="00657603" w:rsidRDefault="00657603" w:rsidP="00657603">
      <w:pPr>
        <w:numPr>
          <w:ilvl w:val="0"/>
          <w:numId w:val="69"/>
        </w:numPr>
        <w:rPr>
          <w:kern w:val="0"/>
        </w:rPr>
      </w:pPr>
      <w:r>
        <w:rPr>
          <w:kern w:val="0"/>
        </w:rPr>
        <w:t xml:space="preserve">What were your </w:t>
      </w:r>
      <w:r>
        <w:rPr>
          <w:i/>
          <w:kern w:val="0"/>
        </w:rPr>
        <w:t>Revenues</w:t>
      </w:r>
      <w:r>
        <w:rPr>
          <w:kern w:val="0"/>
        </w:rPr>
        <w:t xml:space="preserve"> from the sale of </w:t>
      </w:r>
      <w:r>
        <w:rPr>
          <w:i/>
          <w:kern w:val="0"/>
        </w:rPr>
        <w:t>PBDS</w:t>
      </w:r>
      <w:r>
        <w:rPr>
          <w:kern w:val="0"/>
        </w:rPr>
        <w:t xml:space="preserve"> services in 2013?  Report </w:t>
      </w:r>
      <w:r>
        <w:rPr>
          <w:i/>
          <w:kern w:val="0"/>
        </w:rPr>
        <w:t>Revenues</w:t>
      </w:r>
      <w:r>
        <w:rPr>
          <w:kern w:val="0"/>
        </w:rPr>
        <w:t xml:space="preserve"> in total,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If kept in the normal course of business also report separately by bandwidth for the following categories , otherwise providing this information is optional:</w:t>
      </w:r>
    </w:p>
    <w:p w:rsidR="00657603" w:rsidRPr="00967ADD" w:rsidRDefault="00657603" w:rsidP="00657603">
      <w:pPr>
        <w:pStyle w:val="ListParagraph"/>
      </w:pPr>
    </w:p>
    <w:p w:rsidR="00657603" w:rsidRDefault="00657603" w:rsidP="00657603">
      <w:pPr>
        <w:numPr>
          <w:ilvl w:val="0"/>
          <w:numId w:val="12"/>
        </w:numPr>
        <w:rPr>
          <w:kern w:val="0"/>
        </w:rPr>
      </w:pPr>
      <w:r>
        <w:rPr>
          <w:kern w:val="0"/>
        </w:rPr>
        <w:t>less than or equal to 1.5 Mbps;</w:t>
      </w:r>
    </w:p>
    <w:p w:rsidR="00657603" w:rsidRDefault="00657603" w:rsidP="00657603">
      <w:pPr>
        <w:numPr>
          <w:ilvl w:val="0"/>
          <w:numId w:val="12"/>
        </w:numPr>
        <w:rPr>
          <w:kern w:val="0"/>
        </w:rPr>
      </w:pPr>
      <w:r>
        <w:rPr>
          <w:kern w:val="0"/>
        </w:rPr>
        <w:t>greater than 1.5, but less than or equal to 50 Mbps;</w:t>
      </w:r>
    </w:p>
    <w:p w:rsidR="00657603" w:rsidRDefault="00657603" w:rsidP="00657603">
      <w:pPr>
        <w:numPr>
          <w:ilvl w:val="0"/>
          <w:numId w:val="12"/>
        </w:numPr>
        <w:rPr>
          <w:kern w:val="0"/>
        </w:rPr>
      </w:pPr>
      <w:r>
        <w:rPr>
          <w:kern w:val="0"/>
        </w:rPr>
        <w:t>greater than 50, but less than or equal to 100 Mbps;</w:t>
      </w:r>
    </w:p>
    <w:p w:rsidR="00657603" w:rsidRDefault="00657603" w:rsidP="00657603">
      <w:pPr>
        <w:numPr>
          <w:ilvl w:val="0"/>
          <w:numId w:val="12"/>
        </w:numPr>
        <w:rPr>
          <w:kern w:val="0"/>
        </w:rPr>
      </w:pPr>
      <w:r>
        <w:rPr>
          <w:kern w:val="0"/>
        </w:rPr>
        <w:t>greater than 100, but less than or equal to 1 gigabyte per second (Gbps); and</w:t>
      </w:r>
    </w:p>
    <w:p w:rsidR="00657603" w:rsidRDefault="00657603" w:rsidP="00657603">
      <w:pPr>
        <w:numPr>
          <w:ilvl w:val="0"/>
          <w:numId w:val="12"/>
        </w:numPr>
        <w:rPr>
          <w:kern w:val="0"/>
        </w:rPr>
      </w:pPr>
      <w:r>
        <w:rPr>
          <w:kern w:val="0"/>
        </w:rPr>
        <w:t xml:space="preserve">greater than 1 Gbps. </w:t>
      </w:r>
    </w:p>
    <w:p w:rsidR="00657603" w:rsidRDefault="00657603" w:rsidP="00657603">
      <w:pPr>
        <w:rPr>
          <w:kern w:val="0"/>
        </w:rPr>
      </w:pPr>
    </w:p>
    <w:p w:rsidR="00657603" w:rsidRDefault="00657603" w:rsidP="00657603">
      <w:pPr>
        <w:numPr>
          <w:ilvl w:val="0"/>
          <w:numId w:val="69"/>
        </w:numPr>
        <w:tabs>
          <w:tab w:val="clear" w:pos="720"/>
          <w:tab w:val="num" w:pos="900"/>
        </w:tabs>
        <w:rPr>
          <w:kern w:val="0"/>
        </w:rPr>
      </w:pPr>
      <w:r>
        <w:rPr>
          <w:kern w:val="0"/>
        </w:rPr>
        <w:t xml:space="preserve">What were your </w:t>
      </w:r>
      <w:r>
        <w:rPr>
          <w:i/>
          <w:kern w:val="0"/>
        </w:rPr>
        <w:t>Revenues</w:t>
      </w:r>
      <w:r>
        <w:rPr>
          <w:kern w:val="0"/>
        </w:rPr>
        <w:t xml:space="preserve"> from the </w:t>
      </w:r>
      <w:r>
        <w:rPr>
          <w:i/>
          <w:kern w:val="0"/>
        </w:rPr>
        <w:t>One Month Term Only Rat</w:t>
      </w:r>
      <w:r>
        <w:rPr>
          <w:kern w:val="0"/>
        </w:rPr>
        <w:t xml:space="preserve">e charged for </w:t>
      </w:r>
      <w:r>
        <w:rPr>
          <w:i/>
          <w:kern w:val="0"/>
        </w:rPr>
        <w:t>DS1, DS3</w:t>
      </w:r>
      <w:r>
        <w:rPr>
          <w:kern w:val="0"/>
        </w:rPr>
        <w:t xml:space="preserve">, and/or </w:t>
      </w:r>
      <w:r>
        <w:rPr>
          <w:i/>
          <w:kern w:val="0"/>
        </w:rPr>
        <w:t>PBDS</w:t>
      </w:r>
      <w:r>
        <w:rPr>
          <w:kern w:val="0"/>
        </w:rPr>
        <w:t xml:space="preserve"> services in 2013?  Report </w:t>
      </w:r>
      <w:r>
        <w:rPr>
          <w:i/>
          <w:kern w:val="0"/>
        </w:rPr>
        <w:t>Revenues</w:t>
      </w:r>
      <w:r>
        <w:rPr>
          <w:kern w:val="0"/>
        </w:rPr>
        <w:t xml:space="preserve"> in total, separately by </w:t>
      </w:r>
      <w:r>
        <w:rPr>
          <w:i/>
          <w:kern w:val="0"/>
        </w:rPr>
        <w:t>DS1</w:t>
      </w:r>
      <w:r>
        <w:rPr>
          <w:kern w:val="0"/>
        </w:rPr>
        <w:t xml:space="preserve">, </w:t>
      </w:r>
      <w:r>
        <w:rPr>
          <w:i/>
          <w:kern w:val="0"/>
        </w:rPr>
        <w:t>DS3</w:t>
      </w:r>
      <w:r>
        <w:rPr>
          <w:kern w:val="0"/>
        </w:rPr>
        <w:t xml:space="preserve">, and </w:t>
      </w:r>
      <w:r>
        <w:rPr>
          <w:i/>
          <w:kern w:val="0"/>
        </w:rPr>
        <w:t>PBDS</w:t>
      </w:r>
      <w:r>
        <w:rPr>
          <w:kern w:val="0"/>
        </w:rPr>
        <w:t xml:space="preserve"> sales as applicable, and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w:t>
      </w:r>
    </w:p>
    <w:p w:rsidR="00657603" w:rsidRDefault="00657603" w:rsidP="00657603">
      <w:pPr>
        <w:rPr>
          <w:kern w:val="0"/>
        </w:rPr>
      </w:pPr>
    </w:p>
    <w:p w:rsidR="00657603" w:rsidRDefault="00657603" w:rsidP="00123DB5">
      <w:pPr>
        <w:widowControl/>
        <w:numPr>
          <w:ilvl w:val="0"/>
          <w:numId w:val="69"/>
        </w:numPr>
        <w:tabs>
          <w:tab w:val="clear" w:pos="720"/>
          <w:tab w:val="num" w:pos="900"/>
        </w:tabs>
        <w:rPr>
          <w:kern w:val="0"/>
        </w:rPr>
      </w:pPr>
      <w:r>
        <w:rPr>
          <w:kern w:val="0"/>
        </w:rPr>
        <w:t xml:space="preserve">How many customers were purchasing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pursuant to your </w:t>
      </w:r>
      <w:r>
        <w:rPr>
          <w:i/>
          <w:kern w:val="0"/>
        </w:rPr>
        <w:t>One Month Term Only Rat</w:t>
      </w:r>
      <w:r>
        <w:rPr>
          <w:kern w:val="0"/>
        </w:rPr>
        <w:t>e</w:t>
      </w:r>
      <w:r>
        <w:rPr>
          <w:i/>
          <w:kern w:val="0"/>
        </w:rPr>
        <w:t>s</w:t>
      </w:r>
      <w:r>
        <w:rPr>
          <w:kern w:val="0"/>
        </w:rPr>
        <w:t xml:space="preserve"> as of December 31, 2013?  Report customer numbers in total, separately for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as applicable, and separately by customer category, </w:t>
      </w:r>
      <w:r>
        <w:rPr>
          <w:i/>
          <w:kern w:val="0"/>
        </w:rPr>
        <w:t>i.e.</w:t>
      </w:r>
      <w:r>
        <w:rPr>
          <w:kern w:val="0"/>
        </w:rPr>
        <w:t xml:space="preserve">, the number of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 customers that were </w:t>
      </w:r>
      <w:r>
        <w:rPr>
          <w:i/>
          <w:kern w:val="0"/>
        </w:rPr>
        <w:t>Competitive Providers</w:t>
      </w:r>
      <w:r>
        <w:rPr>
          <w:kern w:val="0"/>
        </w:rPr>
        <w:t xml:space="preserve"> and </w:t>
      </w:r>
      <w:r>
        <w:rPr>
          <w:i/>
          <w:kern w:val="0"/>
        </w:rPr>
        <w:t>End Users</w:t>
      </w:r>
      <w:r>
        <w:rPr>
          <w:kern w:val="0"/>
        </w:rPr>
        <w:t>.</w:t>
      </w:r>
    </w:p>
    <w:p w:rsidR="00357C90" w:rsidRDefault="00357C90">
      <w:pPr>
        <w:widowControl/>
        <w:rPr>
          <w:kern w:val="0"/>
        </w:rPr>
      </w:pPr>
    </w:p>
    <w:p w:rsidR="00657603" w:rsidRDefault="00657603" w:rsidP="00123DB5">
      <w:pPr>
        <w:widowControl/>
        <w:numPr>
          <w:ilvl w:val="0"/>
          <w:numId w:val="69"/>
        </w:numPr>
        <w:tabs>
          <w:tab w:val="clear" w:pos="720"/>
          <w:tab w:val="num" w:pos="900"/>
        </w:tabs>
        <w:spacing w:after="120"/>
        <w:rPr>
          <w:kern w:val="0"/>
        </w:rPr>
      </w:pPr>
      <w:r>
        <w:rPr>
          <w:kern w:val="0"/>
        </w:rPr>
        <w:t xml:space="preserve">Separately list all </w:t>
      </w:r>
      <w:r>
        <w:rPr>
          <w:i/>
          <w:kern w:val="0"/>
        </w:rPr>
        <w:t>Tariff Plans</w:t>
      </w:r>
      <w:r>
        <w:rPr>
          <w:kern w:val="0"/>
        </w:rPr>
        <w:t xml:space="preserve"> and </w:t>
      </w:r>
      <w:r>
        <w:rPr>
          <w:i/>
          <w:kern w:val="0"/>
        </w:rPr>
        <w:t>Contract-Based Tariffs</w:t>
      </w:r>
      <w:r>
        <w:rPr>
          <w:kern w:val="0"/>
        </w:rPr>
        <w:t xml:space="preserve"> that can be applied to the purchase of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provide the information requested below for each plan.  </w:t>
      </w:r>
    </w:p>
    <w:p w:rsidR="00657603" w:rsidRDefault="00657603" w:rsidP="00123DB5">
      <w:pPr>
        <w:widowControl/>
        <w:numPr>
          <w:ilvl w:val="0"/>
          <w:numId w:val="9"/>
        </w:numPr>
        <w:tabs>
          <w:tab w:val="num" w:pos="720"/>
        </w:tabs>
        <w:rPr>
          <w:kern w:val="0"/>
        </w:rPr>
      </w:pPr>
      <w:r>
        <w:rPr>
          <w:kern w:val="0"/>
        </w:rPr>
        <w:t>This plan is a:</w:t>
      </w:r>
    </w:p>
    <w:p w:rsidR="00657603" w:rsidRDefault="00657603" w:rsidP="00123DB5">
      <w:pPr>
        <w:widowControl/>
        <w:tabs>
          <w:tab w:val="num" w:pos="720"/>
        </w:tabs>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657603" w:rsidRDefault="00657603" w:rsidP="00123DB5">
      <w:pPr>
        <w:widowControl/>
        <w:numPr>
          <w:ilvl w:val="0"/>
          <w:numId w:val="9"/>
        </w:numPr>
        <w:tabs>
          <w:tab w:val="num" w:pos="720"/>
        </w:tabs>
        <w:spacing w:after="120"/>
        <w:rPr>
          <w:kern w:val="0"/>
        </w:rPr>
      </w:pPr>
      <w:r>
        <w:rPr>
          <w:kern w:val="0"/>
        </w:rPr>
        <w:t>Plan name:</w:t>
      </w:r>
    </w:p>
    <w:p w:rsidR="00657603" w:rsidRDefault="00657603" w:rsidP="00123DB5">
      <w:pPr>
        <w:widowControl/>
        <w:numPr>
          <w:ilvl w:val="0"/>
          <w:numId w:val="9"/>
        </w:numPr>
        <w:tabs>
          <w:tab w:val="num" w:pos="720"/>
        </w:tabs>
        <w:spacing w:after="120"/>
        <w:rPr>
          <w:kern w:val="0"/>
        </w:rPr>
      </w:pPr>
      <w:r>
        <w:rPr>
          <w:i/>
          <w:kern w:val="0"/>
        </w:rPr>
        <w:t>Tariff</w:t>
      </w:r>
      <w:r>
        <w:rPr>
          <w:kern w:val="0"/>
        </w:rPr>
        <w:t xml:space="preserve"> and Section Number(s):</w:t>
      </w:r>
    </w:p>
    <w:p w:rsidR="00657603" w:rsidRDefault="00657603" w:rsidP="00123DB5">
      <w:pPr>
        <w:widowControl/>
        <w:numPr>
          <w:ilvl w:val="0"/>
          <w:numId w:val="9"/>
        </w:numPr>
        <w:tabs>
          <w:tab w:val="num" w:pos="720"/>
        </w:tabs>
        <w:rPr>
          <w:kern w:val="0"/>
        </w:rPr>
      </w:pPr>
      <w:r>
        <w:rPr>
          <w:kern w:val="0"/>
        </w:rPr>
        <w:t>This plan contains:</w:t>
      </w:r>
    </w:p>
    <w:p w:rsidR="00657603" w:rsidRDefault="00657603" w:rsidP="00123DB5">
      <w:pPr>
        <w:widowControl/>
        <w:tabs>
          <w:tab w:val="num" w:pos="720"/>
        </w:tabs>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436928">
          <w:t>‬</w:t>
        </w:r>
        <w:r w:rsidR="00D04B0D">
          <w:t>‬</w:t>
        </w:r>
        <w:r w:rsidR="00083D8F">
          <w:t>‬</w:t>
        </w:r>
        <w:r w:rsidR="00E36768">
          <w:t>‬</w:t>
        </w:r>
        <w:r w:rsidR="009751BC">
          <w:t>‬</w:t>
        </w:r>
        <w:r w:rsidR="00AE16C5">
          <w:t>‬</w:t>
        </w:r>
        <w:r w:rsidR="00697CE3">
          <w:t>‬</w:t>
        </w:r>
        <w:r w:rsidR="00C1783D">
          <w:t>‬</w:t>
        </w:r>
        <w:r w:rsidR="0027164E">
          <w:t>‬</w:t>
        </w:r>
        <w:r w:rsidR="00F202C8">
          <w:t>‬</w:t>
        </w:r>
        <w:r w:rsidR="00284863">
          <w:t>‬</w:t>
        </w:r>
        <w:r w:rsidR="00FC2BFE">
          <w:t>‬</w:t>
        </w:r>
        <w:r w:rsidR="00B00136">
          <w:t>‬</w:t>
        </w:r>
      </w:dir>
    </w:p>
    <w:p w:rsidR="00657603" w:rsidRDefault="00657603" w:rsidP="00123DB5">
      <w:pPr>
        <w:widowControl/>
        <w:tabs>
          <w:tab w:val="num" w:pos="720"/>
        </w:tabs>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657603" w:rsidRDefault="00657603" w:rsidP="00123DB5">
      <w:pPr>
        <w:widowControl/>
        <w:numPr>
          <w:ilvl w:val="0"/>
          <w:numId w:val="9"/>
        </w:numPr>
        <w:tabs>
          <w:tab w:val="num" w:pos="720"/>
        </w:tabs>
        <w:spacing w:after="120"/>
        <w:rPr>
          <w:kern w:val="0"/>
        </w:rPr>
      </w:pPr>
      <w:r>
        <w:rPr>
          <w:kern w:val="0"/>
        </w:rPr>
        <w:t xml:space="preserve">If the plan contains options for </w:t>
      </w:r>
      <w:r>
        <w:rPr>
          <w:i/>
          <w:kern w:val="0"/>
        </w:rPr>
        <w:t>Non-Rate Benefit</w:t>
      </w:r>
      <w:r>
        <w:rPr>
          <w:kern w:val="0"/>
        </w:rPr>
        <w:t xml:space="preserve">s, explain the available </w:t>
      </w:r>
      <w:r>
        <w:rPr>
          <w:i/>
          <w:kern w:val="0"/>
        </w:rPr>
        <w:t>Non-Rate Benefits</w:t>
      </w:r>
      <w:r>
        <w:rPr>
          <w:kern w:val="0"/>
        </w:rPr>
        <w:t xml:space="preserve">. </w:t>
      </w:r>
    </w:p>
    <w:p w:rsidR="00657603" w:rsidRDefault="00657603" w:rsidP="00123DB5">
      <w:pPr>
        <w:widowControl/>
        <w:numPr>
          <w:ilvl w:val="0"/>
          <w:numId w:val="9"/>
        </w:numPr>
        <w:tabs>
          <w:tab w:val="num" w:pos="720"/>
        </w:tabs>
        <w:rPr>
          <w:kern w:val="0"/>
        </w:rPr>
      </w:pPr>
      <w:r>
        <w:rPr>
          <w:kern w:val="0"/>
        </w:rPr>
        <w:t>This plan can be applied to the purchase of:</w:t>
      </w:r>
    </w:p>
    <w:p w:rsidR="00657603" w:rsidRDefault="00657603" w:rsidP="00123DB5">
      <w:pPr>
        <w:widowControl/>
        <w:tabs>
          <w:tab w:val="num" w:pos="720"/>
        </w:tabs>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kern w:val="0"/>
          <w:szCs w:val="22"/>
        </w:rPr>
        <w:t xml:space="preserve">   </w:t>
      </w:r>
      <w:r>
        <w:rPr>
          <w:rFonts w:ascii="Times New Roman Bold" w:hAnsi="Times New Roman Bold"/>
          <w:b/>
          <w:kern w:val="0"/>
          <w:sz w:val="28"/>
        </w:rPr>
        <w:t xml:space="preserve">□ </w:t>
      </w:r>
      <w:r>
        <w:rPr>
          <w:kern w:val="0"/>
          <w:szCs w:val="22"/>
        </w:rPr>
        <w:t xml:space="preserve">Other </w:t>
      </w:r>
      <w:r>
        <w:rPr>
          <w:kern w:val="0"/>
        </w:rPr>
        <w:t>(select all that apply)</w:t>
      </w:r>
    </w:p>
    <w:p w:rsidR="00657603" w:rsidRDefault="00657603" w:rsidP="00123DB5">
      <w:pPr>
        <w:widowControl/>
        <w:numPr>
          <w:ilvl w:val="0"/>
          <w:numId w:val="9"/>
        </w:numPr>
        <w:tabs>
          <w:tab w:val="num" w:pos="720"/>
        </w:tabs>
        <w:spacing w:after="120"/>
        <w:rPr>
          <w:kern w:val="0"/>
        </w:rPr>
      </w:pPr>
      <w:r>
        <w:rPr>
          <w:kern w:val="0"/>
        </w:rPr>
        <w:t xml:space="preserve">In what geographic areas is this plan available, </w:t>
      </w:r>
      <w:r>
        <w:rPr>
          <w:i/>
          <w:kern w:val="0"/>
        </w:rPr>
        <w:t>e.g.</w:t>
      </w:r>
      <w:r>
        <w:rPr>
          <w:kern w:val="0"/>
        </w:rPr>
        <w:t xml:space="preserve">, nationwide or certain </w:t>
      </w:r>
      <w:r>
        <w:rPr>
          <w:i/>
          <w:kern w:val="0"/>
        </w:rPr>
        <w:t>MSAs</w:t>
      </w:r>
      <w:r>
        <w:rPr>
          <w:kern w:val="0"/>
        </w:rPr>
        <w:t xml:space="preserve">?    </w:t>
      </w:r>
    </w:p>
    <w:p w:rsidR="00657603" w:rsidRDefault="00657603" w:rsidP="00123DB5">
      <w:pPr>
        <w:widowControl/>
        <w:numPr>
          <w:ilvl w:val="1"/>
          <w:numId w:val="9"/>
        </w:numPr>
        <w:spacing w:after="120"/>
        <w:rPr>
          <w:kern w:val="0"/>
        </w:rPr>
      </w:pPr>
      <w:r>
        <w:rPr>
          <w:kern w:val="0"/>
        </w:rPr>
        <w:t xml:space="preserve">Is plan available in </w:t>
      </w:r>
      <w:r>
        <w:rPr>
          <w:rFonts w:ascii="Times New Roman Bold" w:hAnsi="Times New Roman Bold"/>
          <w:b/>
          <w:kern w:val="0"/>
          <w:sz w:val="28"/>
        </w:rPr>
        <w:t>□</w:t>
      </w:r>
      <w:r w:rsidRPr="0011685E">
        <w:rPr>
          <w:i/>
          <w:kern w:val="0"/>
        </w:rPr>
        <w:t>MSAs</w:t>
      </w:r>
      <w:r>
        <w:rPr>
          <w:kern w:val="0"/>
        </w:rPr>
        <w:t xml:space="preserve">, </w:t>
      </w:r>
      <w:r>
        <w:rPr>
          <w:rFonts w:ascii="Times New Roman Bold" w:hAnsi="Times New Roman Bold"/>
          <w:b/>
          <w:kern w:val="0"/>
          <w:sz w:val="28"/>
        </w:rPr>
        <w:t>□</w:t>
      </w:r>
      <w:r w:rsidRPr="0011685E">
        <w:rPr>
          <w:i/>
          <w:kern w:val="0"/>
        </w:rPr>
        <w:t>Non-MSAs</w:t>
      </w:r>
      <w:r>
        <w:rPr>
          <w:kern w:val="0"/>
        </w:rPr>
        <w:t xml:space="preserve">, or </w:t>
      </w:r>
      <w:r>
        <w:rPr>
          <w:rFonts w:ascii="Times New Roman Bold" w:hAnsi="Times New Roman Bold"/>
          <w:b/>
          <w:kern w:val="0"/>
          <w:sz w:val="28"/>
        </w:rPr>
        <w:t xml:space="preserve">□ </w:t>
      </w:r>
      <w:r>
        <w:rPr>
          <w:kern w:val="0"/>
        </w:rPr>
        <w:t>both types of areas?</w:t>
      </w:r>
    </w:p>
    <w:p w:rsidR="00657603" w:rsidRDefault="00657603" w:rsidP="00123DB5">
      <w:pPr>
        <w:widowControl/>
        <w:numPr>
          <w:ilvl w:val="1"/>
          <w:numId w:val="9"/>
        </w:numPr>
        <w:spacing w:after="120"/>
        <w:rPr>
          <w:kern w:val="0"/>
        </w:rPr>
      </w:pPr>
      <w:r>
        <w:rPr>
          <w:kern w:val="0"/>
        </w:rPr>
        <w:t xml:space="preserve">If plan is available in </w:t>
      </w:r>
      <w:r w:rsidRPr="0011685E">
        <w:rPr>
          <w:i/>
          <w:kern w:val="0"/>
        </w:rPr>
        <w:t>Non-MSAs</w:t>
      </w:r>
      <w:r>
        <w:rPr>
          <w:kern w:val="0"/>
        </w:rPr>
        <w:t xml:space="preserve">, indicate the states where the </w:t>
      </w:r>
      <w:r w:rsidRPr="0011685E">
        <w:rPr>
          <w:i/>
          <w:kern w:val="0"/>
        </w:rPr>
        <w:t>Non-MSA</w:t>
      </w:r>
      <w:r>
        <w:rPr>
          <w:kern w:val="0"/>
        </w:rPr>
        <w:t xml:space="preserve"> areas are located?</w:t>
      </w:r>
    </w:p>
    <w:p w:rsidR="00657603" w:rsidRDefault="00657603" w:rsidP="00657603">
      <w:pPr>
        <w:numPr>
          <w:ilvl w:val="0"/>
          <w:numId w:val="9"/>
        </w:numPr>
        <w:tabs>
          <w:tab w:val="num" w:pos="720"/>
        </w:tabs>
        <w:rPr>
          <w:kern w:val="0"/>
        </w:rPr>
      </w:pPr>
      <w:r>
        <w:rPr>
          <w:kern w:val="0"/>
        </w:rPr>
        <w:t xml:space="preserve">To receive a discount or </w:t>
      </w:r>
      <w:r>
        <w:rPr>
          <w:i/>
          <w:kern w:val="0"/>
        </w:rPr>
        <w:t xml:space="preserve">Non-Rate Benefit </w:t>
      </w:r>
      <w:r>
        <w:rPr>
          <w:kern w:val="0"/>
        </w:rPr>
        <w:t xml:space="preserve">under this plan, must the customer make a </w:t>
      </w:r>
      <w:r>
        <w:rPr>
          <w:i/>
          <w:kern w:val="0"/>
        </w:rPr>
        <w:t>Prior Purchase-Based Commitment</w:t>
      </w:r>
      <w:r>
        <w:rPr>
          <w:kern w:val="0"/>
        </w:rPr>
        <w:t xml:space="preserve">?  </w:t>
      </w:r>
    </w:p>
    <w:p w:rsidR="00657603" w:rsidRDefault="00657603" w:rsidP="00657603">
      <w:pPr>
        <w:tabs>
          <w:tab w:val="num" w:pos="720"/>
        </w:tabs>
        <w:spacing w:after="120"/>
        <w:ind w:left="720" w:firstLine="720"/>
        <w:rPr>
          <w:kern w:val="0"/>
          <w:sz w:val="24"/>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No</w:t>
      </w:r>
    </w:p>
    <w:p w:rsidR="00657603" w:rsidRDefault="00657603" w:rsidP="00657603">
      <w:pPr>
        <w:numPr>
          <w:ilvl w:val="0"/>
          <w:numId w:val="35"/>
        </w:numPr>
        <w:rPr>
          <w:kern w:val="0"/>
        </w:rPr>
      </w:pPr>
      <w:r>
        <w:rPr>
          <w:kern w:val="0"/>
        </w:rPr>
        <w:t xml:space="preserve">Do purchases of </w:t>
      </w:r>
      <w:r>
        <w:rPr>
          <w:i/>
          <w:kern w:val="0"/>
        </w:rPr>
        <w:t xml:space="preserve">DS1 </w:t>
      </w:r>
      <w:r>
        <w:rPr>
          <w:kern w:val="0"/>
        </w:rPr>
        <w:t xml:space="preserve">or </w:t>
      </w:r>
      <w:r>
        <w:rPr>
          <w:i/>
          <w:kern w:val="0"/>
        </w:rPr>
        <w:t>DS3</w:t>
      </w:r>
      <w:r>
        <w:rPr>
          <w:kern w:val="0"/>
        </w:rPr>
        <w:t xml:space="preserve"> services in areas outside of the study area(s) where you are subject to price cap regulation (</w:t>
      </w:r>
      <w:r>
        <w:rPr>
          <w:i/>
          <w:kern w:val="0"/>
        </w:rPr>
        <w:t>e.g.</w:t>
      </w:r>
      <w:r>
        <w:rPr>
          <w:kern w:val="0"/>
        </w:rPr>
        <w:t xml:space="preserve">, purchases from an </w:t>
      </w:r>
      <w:r>
        <w:rPr>
          <w:i/>
          <w:kern w:val="0"/>
        </w:rPr>
        <w:t>Affiliated Company</w:t>
      </w:r>
      <w:r>
        <w:rPr>
          <w:kern w:val="0"/>
        </w:rPr>
        <w:t xml:space="preserve"> that is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657603" w:rsidRDefault="00657603" w:rsidP="00657603">
      <w:pPr>
        <w:numPr>
          <w:ilvl w:val="0"/>
          <w:numId w:val="54"/>
        </w:numPr>
        <w:rPr>
          <w:kern w:val="0"/>
          <w:szCs w:val="22"/>
        </w:rPr>
      </w:pPr>
      <w:r>
        <w:rPr>
          <w:kern w:val="0"/>
          <w:szCs w:val="22"/>
        </w:rPr>
        <w:t xml:space="preserve">Do </w:t>
      </w:r>
      <w:r>
        <w:rPr>
          <w:i/>
          <w:kern w:val="0"/>
          <w:szCs w:val="22"/>
        </w:rPr>
        <w:t>DS1</w:t>
      </w:r>
      <w:r>
        <w:rPr>
          <w:kern w:val="0"/>
          <w:szCs w:val="22"/>
        </w:rPr>
        <w:t xml:space="preserve"> or </w:t>
      </w:r>
      <w:r>
        <w:rPr>
          <w:i/>
          <w:kern w:val="0"/>
          <w:szCs w:val="22"/>
        </w:rPr>
        <w:t>DS3</w:t>
      </w:r>
      <w:r>
        <w:rPr>
          <w:kern w:val="0"/>
          <w:szCs w:val="22"/>
        </w:rPr>
        <w:t xml:space="preserve"> purchases in areas where you are subject to price cap regulation and where pricing flexibility has not been granted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657603" w:rsidRDefault="00657603" w:rsidP="00657603">
      <w:pPr>
        <w:spacing w:after="120"/>
        <w:ind w:left="144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657603" w:rsidRDefault="00657603" w:rsidP="00657603">
      <w:pPr>
        <w:numPr>
          <w:ilvl w:val="0"/>
          <w:numId w:val="54"/>
        </w:numPr>
        <w:rPr>
          <w:kern w:val="0"/>
          <w:szCs w:val="22"/>
        </w:rPr>
      </w:pPr>
      <w:r>
        <w:rPr>
          <w:kern w:val="0"/>
          <w:szCs w:val="22"/>
        </w:rPr>
        <w:t xml:space="preserve">Do </w:t>
      </w:r>
      <w:r>
        <w:rPr>
          <w:i/>
          <w:kern w:val="0"/>
          <w:szCs w:val="22"/>
        </w:rPr>
        <w:t>DS1</w:t>
      </w:r>
      <w:r>
        <w:rPr>
          <w:kern w:val="0"/>
          <w:szCs w:val="22"/>
        </w:rPr>
        <w:t xml:space="preserve"> or </w:t>
      </w:r>
      <w:r>
        <w:rPr>
          <w:i/>
          <w:kern w:val="0"/>
          <w:szCs w:val="22"/>
        </w:rPr>
        <w:t>DS3</w:t>
      </w:r>
      <w:r>
        <w:rPr>
          <w:kern w:val="0"/>
          <w:szCs w:val="22"/>
        </w:rPr>
        <w:t xml:space="preserve"> purchases in areas where you have been granted </w:t>
      </w:r>
      <w:r w:rsidRPr="00692416">
        <w:rPr>
          <w:i/>
          <w:kern w:val="0"/>
          <w:szCs w:val="22"/>
        </w:rPr>
        <w:t>Phase I 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657603" w:rsidRDefault="00657603" w:rsidP="00657603">
      <w:pPr>
        <w:ind w:left="1440"/>
        <w:rPr>
          <w:kern w:val="0"/>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657603" w:rsidRDefault="00657603" w:rsidP="00657603">
      <w:pPr>
        <w:numPr>
          <w:ilvl w:val="0"/>
          <w:numId w:val="54"/>
        </w:numPr>
        <w:rPr>
          <w:kern w:val="0"/>
          <w:szCs w:val="22"/>
        </w:rPr>
      </w:pPr>
      <w:r>
        <w:rPr>
          <w:kern w:val="0"/>
          <w:szCs w:val="22"/>
        </w:rPr>
        <w:t xml:space="preserve">Do </w:t>
      </w:r>
      <w:r>
        <w:rPr>
          <w:i/>
          <w:kern w:val="0"/>
          <w:szCs w:val="22"/>
        </w:rPr>
        <w:t>DS1</w:t>
      </w:r>
      <w:r>
        <w:rPr>
          <w:kern w:val="0"/>
          <w:szCs w:val="22"/>
        </w:rPr>
        <w:t xml:space="preserve"> or </w:t>
      </w:r>
      <w:r>
        <w:rPr>
          <w:i/>
          <w:kern w:val="0"/>
          <w:szCs w:val="22"/>
        </w:rPr>
        <w:t>DS3</w:t>
      </w:r>
      <w:r>
        <w:rPr>
          <w:kern w:val="0"/>
          <w:szCs w:val="22"/>
        </w:rPr>
        <w:t xml:space="preserve"> purchases in areas where you have been granted </w:t>
      </w:r>
      <w:r w:rsidRPr="00692416">
        <w:rPr>
          <w:i/>
          <w:kern w:val="0"/>
          <w:szCs w:val="22"/>
        </w:rPr>
        <w:t>Phase II 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657603" w:rsidRPr="00692416" w:rsidRDefault="00657603" w:rsidP="00657603">
      <w:pPr>
        <w:spacing w:after="120"/>
        <w:ind w:left="1440"/>
        <w:rPr>
          <w:kern w:val="0"/>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657603" w:rsidRDefault="00657603" w:rsidP="00657603">
      <w:pPr>
        <w:numPr>
          <w:ilvl w:val="0"/>
          <w:numId w:val="54"/>
        </w:numPr>
        <w:rPr>
          <w:kern w:val="0"/>
        </w:rPr>
      </w:pPr>
      <w:r>
        <w:rPr>
          <w:kern w:val="0"/>
        </w:rPr>
        <w:t xml:space="preserve">Do non-tariffed </w:t>
      </w:r>
      <w:r>
        <w:rPr>
          <w:i/>
          <w:kern w:val="0"/>
        </w:rPr>
        <w:t>PBDS</w:t>
      </w:r>
      <w:r>
        <w:rPr>
          <w:kern w:val="0"/>
        </w:rPr>
        <w:t xml:space="preserve"> purchases by the customer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657603" w:rsidRDefault="00657603" w:rsidP="00657603">
      <w:pPr>
        <w:spacing w:after="120"/>
        <w:ind w:left="1440"/>
        <w:rPr>
          <w:kern w:val="0"/>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657603" w:rsidRDefault="00657603" w:rsidP="00123DB5">
      <w:pPr>
        <w:widowControl/>
        <w:numPr>
          <w:ilvl w:val="0"/>
          <w:numId w:val="54"/>
        </w:numPr>
        <w:rPr>
          <w:kern w:val="0"/>
        </w:rPr>
      </w:pPr>
      <w:r>
        <w:rPr>
          <w:kern w:val="0"/>
        </w:rPr>
        <w:t xml:space="preserve">Do tariffed </w:t>
      </w:r>
      <w:r>
        <w:rPr>
          <w:i/>
          <w:kern w:val="0"/>
        </w:rPr>
        <w:t>PBDS</w:t>
      </w:r>
      <w:r>
        <w:rPr>
          <w:kern w:val="0"/>
        </w:rPr>
        <w:t xml:space="preserve"> purchases by the customer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657603" w:rsidRDefault="00657603" w:rsidP="00123DB5">
      <w:pPr>
        <w:widowControl/>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657603" w:rsidRDefault="00657603" w:rsidP="00123DB5">
      <w:pPr>
        <w:widowControl/>
        <w:numPr>
          <w:ilvl w:val="0"/>
          <w:numId w:val="54"/>
        </w:numPr>
        <w:rPr>
          <w:kern w:val="0"/>
          <w:szCs w:val="22"/>
        </w:rPr>
      </w:pPr>
      <w:r>
        <w:rPr>
          <w:kern w:val="0"/>
        </w:rPr>
        <w:t xml:space="preserve">Do purchases by the customer for services other than </w:t>
      </w:r>
      <w:r>
        <w:rPr>
          <w:i/>
          <w:kern w:val="0"/>
        </w:rPr>
        <w:t>DS1s, DS3s,</w:t>
      </w:r>
      <w:r>
        <w:rPr>
          <w:kern w:val="0"/>
        </w:rPr>
        <w:t xml:space="preserve"> and </w:t>
      </w:r>
      <w:r>
        <w:rPr>
          <w:i/>
          <w:kern w:val="0"/>
        </w:rPr>
        <w:t>PBDS</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657603" w:rsidRDefault="00657603" w:rsidP="00123DB5">
      <w:pPr>
        <w:widowControl/>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657603" w:rsidRDefault="00657603" w:rsidP="006B74D7">
      <w:pPr>
        <w:widowControl/>
        <w:numPr>
          <w:ilvl w:val="0"/>
          <w:numId w:val="54"/>
        </w:numPr>
        <w:rPr>
          <w:kern w:val="0"/>
          <w:szCs w:val="22"/>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customer must keep its purchase of </w:t>
      </w:r>
      <w:r>
        <w:rPr>
          <w:i/>
          <w:kern w:val="0"/>
        </w:rPr>
        <w:t>UNEs</w:t>
      </w:r>
      <w:r>
        <w:rPr>
          <w:kern w:val="0"/>
        </w:rPr>
        <w:t xml:space="preserve"> below a certain percentage of the customer’s total spend?  </w:t>
      </w:r>
    </w:p>
    <w:p w:rsidR="00657603" w:rsidRDefault="00657603" w:rsidP="00657603">
      <w:pPr>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p>
    <w:p w:rsidR="00657603" w:rsidRPr="00577167" w:rsidRDefault="00657603" w:rsidP="00657603">
      <w:pPr>
        <w:numPr>
          <w:ilvl w:val="0"/>
          <w:numId w:val="54"/>
        </w:numPr>
        <w:spacing w:after="120"/>
        <w:rPr>
          <w:kern w:val="0"/>
        </w:rPr>
      </w:pPr>
      <w:r>
        <w:rPr>
          <w:kern w:val="0"/>
        </w:rPr>
        <w:t xml:space="preserve">What were your </w:t>
      </w:r>
      <w:r>
        <w:rPr>
          <w:i/>
          <w:kern w:val="0"/>
        </w:rPr>
        <w:t>Revenues</w:t>
      </w:r>
      <w:r>
        <w:rPr>
          <w:kern w:val="0"/>
        </w:rPr>
        <w:t xml:space="preserve"> from the provision of </w:t>
      </w:r>
      <w:r>
        <w:rPr>
          <w:i/>
          <w:kern w:val="0"/>
        </w:rPr>
        <w:t>Dedicated Service</w:t>
      </w:r>
      <w:r>
        <w:rPr>
          <w:kern w:val="0"/>
        </w:rPr>
        <w:t xml:space="preserve"> under this plan in 2013?   </w:t>
      </w:r>
      <w:r w:rsidRPr="00577167">
        <w:rPr>
          <w:kern w:val="0"/>
        </w:rPr>
        <w:t xml:space="preserve">  </w:t>
      </w:r>
    </w:p>
    <w:p w:rsidR="00657603" w:rsidRDefault="00657603" w:rsidP="00657603">
      <w:pPr>
        <w:numPr>
          <w:ilvl w:val="0"/>
          <w:numId w:val="54"/>
        </w:numPr>
        <w:spacing w:after="120"/>
        <w:rPr>
          <w:kern w:val="0"/>
        </w:rPr>
      </w:pPr>
      <w:r>
        <w:rPr>
          <w:kern w:val="0"/>
        </w:rPr>
        <w:t xml:space="preserve">What is the business justification for any </w:t>
      </w:r>
      <w:r>
        <w:rPr>
          <w:i/>
          <w:kern w:val="0"/>
        </w:rPr>
        <w:t>Term</w:t>
      </w:r>
      <w:r>
        <w:rPr>
          <w:kern w:val="0"/>
        </w:rPr>
        <w:t xml:space="preserve"> or </w:t>
      </w:r>
      <w:r>
        <w:rPr>
          <w:i/>
          <w:kern w:val="0"/>
        </w:rPr>
        <w:t>Volume Commitments</w:t>
      </w:r>
      <w:r>
        <w:rPr>
          <w:kern w:val="0"/>
        </w:rPr>
        <w:t xml:space="preserve"> associated with this plan?  </w:t>
      </w:r>
    </w:p>
    <w:p w:rsidR="00657603" w:rsidRDefault="00657603" w:rsidP="00657603">
      <w:pPr>
        <w:numPr>
          <w:ilvl w:val="0"/>
          <w:numId w:val="54"/>
        </w:numPr>
        <w:spacing w:after="120"/>
        <w:rPr>
          <w:kern w:val="0"/>
        </w:rPr>
      </w:pPr>
      <w:r>
        <w:rPr>
          <w:kern w:val="0"/>
        </w:rPr>
        <w:t xml:space="preserve">How many customers were subscribed to this plan as of December 31, 2013?  Report customer numbers in total, separately for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as applicable, and separately by customer category, </w:t>
      </w:r>
      <w:r>
        <w:rPr>
          <w:i/>
          <w:kern w:val="0"/>
        </w:rPr>
        <w:t>i.e.</w:t>
      </w:r>
      <w:r>
        <w:rPr>
          <w:kern w:val="0"/>
        </w:rPr>
        <w:t xml:space="preserve">, the number of </w:t>
      </w:r>
      <w:r>
        <w:rPr>
          <w:i/>
          <w:kern w:val="0"/>
        </w:rPr>
        <w:t>DS1</w:t>
      </w:r>
      <w:r>
        <w:rPr>
          <w:kern w:val="0"/>
        </w:rPr>
        <w:t xml:space="preserve">, </w:t>
      </w:r>
      <w:r>
        <w:rPr>
          <w:i/>
          <w:kern w:val="0"/>
        </w:rPr>
        <w:t>DS3</w:t>
      </w:r>
      <w:r>
        <w:rPr>
          <w:kern w:val="0"/>
        </w:rPr>
        <w:t xml:space="preserve">, and/or </w:t>
      </w:r>
      <w:r>
        <w:rPr>
          <w:i/>
          <w:kern w:val="0"/>
        </w:rPr>
        <w:t>PBDS</w:t>
      </w:r>
      <w:r>
        <w:rPr>
          <w:kern w:val="0"/>
        </w:rPr>
        <w:t xml:space="preserve"> customers that were </w:t>
      </w:r>
      <w:r>
        <w:rPr>
          <w:i/>
          <w:kern w:val="0"/>
        </w:rPr>
        <w:t>Competitive Providers</w:t>
      </w:r>
      <w:r>
        <w:rPr>
          <w:kern w:val="0"/>
        </w:rPr>
        <w:t xml:space="preserve"> and </w:t>
      </w:r>
      <w:r>
        <w:rPr>
          <w:i/>
          <w:kern w:val="0"/>
        </w:rPr>
        <w:t>End Users</w:t>
      </w:r>
      <w:r>
        <w:rPr>
          <w:kern w:val="0"/>
        </w:rPr>
        <w:t>.</w:t>
      </w:r>
    </w:p>
    <w:p w:rsidR="00657603" w:rsidRDefault="00657603" w:rsidP="00657603">
      <w:pPr>
        <w:numPr>
          <w:ilvl w:val="0"/>
          <w:numId w:val="61"/>
        </w:numPr>
        <w:spacing w:after="120"/>
        <w:rPr>
          <w:kern w:val="0"/>
        </w:rPr>
      </w:pPr>
      <w:r>
        <w:rPr>
          <w:kern w:val="0"/>
        </w:rPr>
        <w:t xml:space="preserve">If there were five or fewer customers subscribed to this plan as of December 31, 2013, indicate the number of subscribers to this plan that were new customers (as opposed to an existing or prior customer) at the time they subscribed to this plan.  </w:t>
      </w:r>
    </w:p>
    <w:p w:rsidR="00657603" w:rsidRDefault="00657603" w:rsidP="00657603">
      <w:pPr>
        <w:numPr>
          <w:ilvl w:val="0"/>
          <w:numId w:val="61"/>
        </w:numPr>
        <w:spacing w:after="120"/>
        <w:rPr>
          <w:kern w:val="0"/>
        </w:rPr>
      </w:pPr>
      <w:r>
        <w:rPr>
          <w:kern w:val="0"/>
        </w:rPr>
        <w:t xml:space="preserve">For those subscribers to this plan that were existing or prior customers at the time they committed to purchasing services under this plan, explain how the purchase commitment made under this plan compares to the customer’s previous purchase commitment.  For example, indicate what percentage of the previous purchase commitment, the new purchase commitment equals.  </w:t>
      </w:r>
    </w:p>
    <w:p w:rsidR="00657603" w:rsidRDefault="00657603" w:rsidP="00657603">
      <w:pPr>
        <w:numPr>
          <w:ilvl w:val="0"/>
          <w:numId w:val="54"/>
        </w:numPr>
        <w:rPr>
          <w:kern w:val="0"/>
        </w:rPr>
      </w:pPr>
      <w:r>
        <w:rPr>
          <w:kern w:val="0"/>
        </w:rPr>
        <w:t xml:space="preserve">Of those customers subscribed as of December 31, 2013, how many in 2013 failed to meet any </w:t>
      </w:r>
      <w:r>
        <w:rPr>
          <w:i/>
          <w:kern w:val="0"/>
        </w:rPr>
        <w:t>Volume Commitment</w:t>
      </w:r>
      <w:r>
        <w:rPr>
          <w:kern w:val="0"/>
        </w:rPr>
        <w:t xml:space="preserve"> or </w:t>
      </w:r>
      <w:r>
        <w:rPr>
          <w:i/>
          <w:kern w:val="0"/>
        </w:rPr>
        <w:t>Term Commitment</w:t>
      </w:r>
      <w:r>
        <w:rPr>
          <w:kern w:val="0"/>
        </w:rPr>
        <w:t xml:space="preserve"> required to retain a discount or </w:t>
      </w:r>
      <w:r>
        <w:rPr>
          <w:i/>
          <w:kern w:val="0"/>
        </w:rPr>
        <w:t>Non-Rate Benefit</w:t>
      </w:r>
      <w:r>
        <w:rPr>
          <w:kern w:val="0"/>
        </w:rPr>
        <w:t xml:space="preserve"> they originally agreed to when entering into this plan?  </w:t>
      </w:r>
    </w:p>
    <w:p w:rsidR="00657603" w:rsidRDefault="00657603" w:rsidP="00657603">
      <w:pPr>
        <w:ind w:left="1440"/>
        <w:rPr>
          <w:kern w:val="0"/>
        </w:rPr>
      </w:pPr>
    </w:p>
    <w:p w:rsidR="00657603" w:rsidRPr="00456D2B" w:rsidRDefault="00657603" w:rsidP="00657603">
      <w:pPr>
        <w:numPr>
          <w:ilvl w:val="0"/>
          <w:numId w:val="70"/>
        </w:numPr>
        <w:rPr>
          <w:kern w:val="0"/>
        </w:rPr>
      </w:pPr>
      <w:r>
        <w:rPr>
          <w:kern w:val="0"/>
        </w:rPr>
        <w:t xml:space="preserve">Indicate whether you have any non-tariffed agreement with an </w:t>
      </w:r>
      <w:r>
        <w:rPr>
          <w:i/>
          <w:kern w:val="0"/>
        </w:rPr>
        <w:t>End User</w:t>
      </w:r>
      <w:r>
        <w:rPr>
          <w:kern w:val="0"/>
        </w:rPr>
        <w:t xml:space="preserve"> or </w:t>
      </w:r>
      <w:r>
        <w:rPr>
          <w:i/>
          <w:kern w:val="0"/>
        </w:rPr>
        <w:t>Competitive Provider</w:t>
      </w:r>
      <w:r>
        <w:rPr>
          <w:kern w:val="0"/>
        </w:rPr>
        <w:t xml:space="preserve"> that, directly or indirectly, provides a discount or a </w:t>
      </w:r>
      <w:r>
        <w:rPr>
          <w:i/>
          <w:kern w:val="0"/>
        </w:rPr>
        <w:t>Non-Rate Benefit</w:t>
      </w:r>
      <w:r>
        <w:rPr>
          <w:kern w:val="0"/>
        </w:rPr>
        <w:t xml:space="preserve"> on the purchase of tariffed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restricts the ability of the </w:t>
      </w:r>
      <w:r>
        <w:rPr>
          <w:i/>
          <w:kern w:val="0"/>
        </w:rPr>
        <w:t>End User</w:t>
      </w:r>
      <w:r>
        <w:rPr>
          <w:kern w:val="0"/>
        </w:rPr>
        <w:t xml:space="preserve"> or </w:t>
      </w:r>
      <w:r>
        <w:rPr>
          <w:i/>
          <w:kern w:val="0"/>
        </w:rPr>
        <w:t>Competitive Provider</w:t>
      </w:r>
      <w:r>
        <w:rPr>
          <w:kern w:val="0"/>
        </w:rPr>
        <w:t xml:space="preserve"> to obtain </w:t>
      </w:r>
      <w:r>
        <w:rPr>
          <w:i/>
          <w:kern w:val="0"/>
        </w:rPr>
        <w:t>UNEs</w:t>
      </w:r>
      <w:r>
        <w:rPr>
          <w:kern w:val="0"/>
        </w:rPr>
        <w:t xml:space="preserve">, or negatively affects the ability of the </w:t>
      </w:r>
      <w:r>
        <w:rPr>
          <w:i/>
          <w:kern w:val="0"/>
        </w:rPr>
        <w:t>End User</w:t>
      </w:r>
      <w:r>
        <w:rPr>
          <w:kern w:val="0"/>
        </w:rPr>
        <w:t xml:space="preserve"> or </w:t>
      </w:r>
      <w:r>
        <w:rPr>
          <w:i/>
          <w:kern w:val="0"/>
        </w:rPr>
        <w:t>Competitive Provider</w:t>
      </w:r>
      <w:r>
        <w:rPr>
          <w:kern w:val="0"/>
        </w:rPr>
        <w:t xml:space="preserve"> to purchase</w:t>
      </w:r>
      <w:r>
        <w:rPr>
          <w:i/>
          <w:kern w:val="0"/>
        </w:rPr>
        <w:t xml:space="preserve"> Dedicated Services</w:t>
      </w:r>
      <w:r>
        <w:rPr>
          <w:kern w:val="0"/>
        </w:rPr>
        <w:t xml:space="preserve">.   </w:t>
      </w:r>
      <w:r w:rsidRPr="00456D2B">
        <w:rPr>
          <w:kern w:val="0"/>
        </w:rPr>
        <w:t>If s</w:t>
      </w:r>
      <w:r>
        <w:rPr>
          <w:kern w:val="0"/>
        </w:rPr>
        <w:t>o, identify each agreement</w:t>
      </w:r>
      <w:r w:rsidRPr="00456D2B">
        <w:rPr>
          <w:kern w:val="0"/>
        </w:rPr>
        <w:t xml:space="preserve">, including the parties to the agreements, the effective date, </w:t>
      </w:r>
      <w:r>
        <w:rPr>
          <w:kern w:val="0"/>
        </w:rPr>
        <w:t xml:space="preserve">end date, </w:t>
      </w:r>
      <w:r w:rsidRPr="00456D2B">
        <w:rPr>
          <w:kern w:val="0"/>
        </w:rPr>
        <w:t>and a summary of the relevant provisions.</w:t>
      </w:r>
    </w:p>
    <w:p w:rsidR="00657603" w:rsidRDefault="00657603" w:rsidP="00657603">
      <w:pPr>
        <w:tabs>
          <w:tab w:val="left" w:pos="540"/>
        </w:tabs>
        <w:rPr>
          <w:kern w:val="0"/>
        </w:rPr>
      </w:pPr>
    </w:p>
    <w:p w:rsidR="00657603" w:rsidRDefault="00657603" w:rsidP="00657603">
      <w:pPr>
        <w:tabs>
          <w:tab w:val="left" w:pos="360"/>
        </w:tabs>
        <w:ind w:left="360" w:hanging="360"/>
        <w:rPr>
          <w:b/>
          <w:kern w:val="0"/>
        </w:rPr>
      </w:pPr>
      <w:r>
        <w:rPr>
          <w:b/>
          <w:kern w:val="0"/>
        </w:rPr>
        <w:t>C.</w:t>
      </w:r>
      <w:r>
        <w:rPr>
          <w:b/>
          <w:kern w:val="0"/>
        </w:rPr>
        <w:tab/>
      </w:r>
      <w:r w:rsidRPr="0011685E">
        <w:rPr>
          <w:b/>
          <w:kern w:val="0"/>
          <w:u w:val="single"/>
        </w:rPr>
        <w:t xml:space="preserve">Certain </w:t>
      </w:r>
      <w:r>
        <w:rPr>
          <w:b/>
          <w:kern w:val="0"/>
          <w:u w:val="single"/>
        </w:rPr>
        <w:t xml:space="preserve">Entities that provide </w:t>
      </w:r>
      <w:r>
        <w:rPr>
          <w:b/>
          <w:i/>
          <w:kern w:val="0"/>
          <w:szCs w:val="22"/>
          <w:u w:val="single"/>
        </w:rPr>
        <w:t>Best Efforts Business Broadband Internet Access Services</w:t>
      </w:r>
      <w:r>
        <w:rPr>
          <w:b/>
          <w:kern w:val="0"/>
          <w:szCs w:val="22"/>
          <w:u w:val="single"/>
        </w:rPr>
        <w:t xml:space="preserve"> must respond to the following</w:t>
      </w:r>
      <w:r>
        <w:rPr>
          <w:b/>
          <w:kern w:val="0"/>
          <w:szCs w:val="22"/>
        </w:rPr>
        <w:t>:</w:t>
      </w:r>
    </w:p>
    <w:p w:rsidR="00657603" w:rsidRDefault="00657603" w:rsidP="00657603">
      <w:pPr>
        <w:tabs>
          <w:tab w:val="left" w:pos="5196"/>
        </w:tabs>
        <w:rPr>
          <w:kern w:val="0"/>
        </w:rPr>
      </w:pPr>
      <w:r>
        <w:rPr>
          <w:kern w:val="0"/>
        </w:rPr>
        <w:tab/>
      </w:r>
    </w:p>
    <w:p w:rsidR="00657603" w:rsidRDefault="00657603" w:rsidP="00657603">
      <w:pPr>
        <w:numPr>
          <w:ilvl w:val="0"/>
          <w:numId w:val="52"/>
        </w:numPr>
        <w:ind w:right="360"/>
        <w:rPr>
          <w:color w:val="000000"/>
          <w:kern w:val="0"/>
          <w:szCs w:val="22"/>
        </w:rPr>
      </w:pPr>
      <w:r>
        <w:rPr>
          <w:color w:val="000000"/>
          <w:kern w:val="0"/>
          <w:szCs w:val="22"/>
        </w:rPr>
        <w:t xml:space="preserve">If you provide </w:t>
      </w:r>
      <w:r w:rsidRPr="0011685E">
        <w:rPr>
          <w:i/>
          <w:kern w:val="0"/>
          <w:szCs w:val="22"/>
        </w:rPr>
        <w:t>Best Efforts Business Broadband Internet Access Services</w:t>
      </w:r>
      <w:r>
        <w:rPr>
          <w:color w:val="000000"/>
          <w:kern w:val="0"/>
          <w:szCs w:val="22"/>
        </w:rPr>
        <w:t xml:space="preserve"> to 15,000 or more customers or </w:t>
      </w:r>
      <w:r>
        <w:rPr>
          <w:kern w:val="0"/>
          <w:szCs w:val="22"/>
        </w:rPr>
        <w:t xml:space="preserve">1,500 or more business broadband customers in areas where the </w:t>
      </w:r>
      <w:r w:rsidRPr="00D870F4">
        <w:rPr>
          <w:i/>
          <w:kern w:val="0"/>
          <w:szCs w:val="22"/>
        </w:rPr>
        <w:t>ILEC</w:t>
      </w:r>
      <w:r>
        <w:rPr>
          <w:kern w:val="0"/>
          <w:szCs w:val="22"/>
        </w:rPr>
        <w:t xml:space="preserve"> is subject to price cap regulation, then answer the following questions:</w:t>
      </w:r>
      <w:r>
        <w:rPr>
          <w:color w:val="000000"/>
          <w:kern w:val="0"/>
          <w:szCs w:val="22"/>
        </w:rPr>
        <w:t xml:space="preserve"> </w:t>
      </w:r>
    </w:p>
    <w:p w:rsidR="00657603" w:rsidRDefault="00657603" w:rsidP="00657603">
      <w:pPr>
        <w:numPr>
          <w:ilvl w:val="1"/>
          <w:numId w:val="50"/>
        </w:numPr>
        <w:ind w:right="360"/>
        <w:rPr>
          <w:color w:val="000000"/>
          <w:kern w:val="0"/>
          <w:szCs w:val="22"/>
        </w:rPr>
      </w:pPr>
      <w:r>
        <w:rPr>
          <w:color w:val="000000"/>
          <w:kern w:val="0"/>
          <w:szCs w:val="22"/>
        </w:rPr>
        <w:t xml:space="preserve">Did you submit data in connection with the State Broadband Initiative (SBI) Grant Program for 2013? </w:t>
      </w:r>
    </w:p>
    <w:p w:rsidR="00657603" w:rsidRDefault="00657603" w:rsidP="00657603">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 xml:space="preserve">No </w:t>
      </w:r>
    </w:p>
    <w:p w:rsidR="00657603" w:rsidRDefault="00657603" w:rsidP="00657603">
      <w:pPr>
        <w:widowControl/>
        <w:spacing w:after="120"/>
        <w:ind w:left="1080" w:right="360"/>
        <w:rPr>
          <w:color w:val="000000"/>
          <w:kern w:val="0"/>
          <w:szCs w:val="22"/>
        </w:rPr>
      </w:pPr>
      <w:r>
        <w:rPr>
          <w:color w:val="000000"/>
          <w:kern w:val="0"/>
          <w:szCs w:val="22"/>
        </w:rPr>
        <w:t>If you answered “no” to questions II.C.1.a, then you do not need to answer any further questions in this section.</w:t>
      </w:r>
    </w:p>
    <w:p w:rsidR="00657603" w:rsidRDefault="00657603" w:rsidP="00657603">
      <w:pPr>
        <w:widowControl/>
        <w:numPr>
          <w:ilvl w:val="1"/>
          <w:numId w:val="50"/>
        </w:numPr>
        <w:ind w:right="360"/>
        <w:rPr>
          <w:color w:val="000000"/>
          <w:kern w:val="0"/>
          <w:szCs w:val="22"/>
        </w:rPr>
      </w:pPr>
      <w:r>
        <w:rPr>
          <w:color w:val="000000"/>
          <w:kern w:val="0"/>
          <w:szCs w:val="22"/>
        </w:rPr>
        <w:t xml:space="preserve">Did the data you submitted in connection with the SBI Grant Program in 2013 accurately and completely identify the areas in which you offered </w:t>
      </w:r>
      <w:r>
        <w:rPr>
          <w:i/>
          <w:kern w:val="0"/>
          <w:szCs w:val="22"/>
        </w:rPr>
        <w:t>Best Efforts Business Broadband Internet Access Services</w:t>
      </w:r>
      <w:r>
        <w:rPr>
          <w:kern w:val="0"/>
          <w:szCs w:val="22"/>
        </w:rPr>
        <w:t xml:space="preserve"> and exclude those areas where you did not offer such services as of December 31, 2013</w:t>
      </w:r>
      <w:r>
        <w:rPr>
          <w:color w:val="000000"/>
          <w:kern w:val="0"/>
          <w:szCs w:val="22"/>
        </w:rPr>
        <w:t xml:space="preserve">? </w:t>
      </w:r>
    </w:p>
    <w:p w:rsidR="00657603" w:rsidRDefault="00657603" w:rsidP="00657603">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r>
        <w:rPr>
          <w:kern w:val="0"/>
          <w:szCs w:val="22"/>
        </w:rPr>
        <w:tab/>
      </w:r>
      <w:r>
        <w:rPr>
          <w:kern w:val="0"/>
          <w:szCs w:val="22"/>
        </w:rPr>
        <w:tab/>
      </w:r>
    </w:p>
    <w:p w:rsidR="00657603" w:rsidRDefault="00657603" w:rsidP="00657603">
      <w:pPr>
        <w:numPr>
          <w:ilvl w:val="0"/>
          <w:numId w:val="51"/>
        </w:numPr>
        <w:ind w:right="360"/>
        <w:rPr>
          <w:color w:val="000000"/>
          <w:kern w:val="0"/>
          <w:szCs w:val="22"/>
        </w:rPr>
      </w:pPr>
      <w:r>
        <w:rPr>
          <w:color w:val="000000"/>
          <w:kern w:val="0"/>
          <w:szCs w:val="22"/>
        </w:rPr>
        <w:t xml:space="preserve">If yes, then provide the list of prices for those </w:t>
      </w:r>
      <w:r>
        <w:rPr>
          <w:i/>
          <w:kern w:val="0"/>
          <w:szCs w:val="22"/>
        </w:rPr>
        <w:t>Best Efforts Business Broadband Internet Access Services</w:t>
      </w:r>
      <w:r>
        <w:rPr>
          <w:color w:val="000000"/>
          <w:kern w:val="0"/>
          <w:szCs w:val="22"/>
        </w:rPr>
        <w:t xml:space="preserve"> that you were marketing in each census block submitted in connection with the SBI Grant Program as of December 31, 2013.  If there is a price variation within your service footprint, indicate which prices are associated with which census blocks.</w:t>
      </w:r>
    </w:p>
    <w:p w:rsidR="00657603" w:rsidRDefault="00657603" w:rsidP="00657603">
      <w:pPr>
        <w:numPr>
          <w:ilvl w:val="0"/>
          <w:numId w:val="51"/>
        </w:numPr>
        <w:spacing w:after="120"/>
        <w:ind w:right="360"/>
        <w:rPr>
          <w:color w:val="000000"/>
          <w:kern w:val="0"/>
          <w:szCs w:val="22"/>
        </w:rPr>
      </w:pPr>
      <w:r>
        <w:rPr>
          <w:color w:val="000000"/>
          <w:kern w:val="0"/>
          <w:szCs w:val="22"/>
        </w:rPr>
        <w:t xml:space="preserve">If no, then provide a list of all the census blocks in which you offered </w:t>
      </w:r>
      <w:r>
        <w:rPr>
          <w:i/>
          <w:kern w:val="0"/>
          <w:szCs w:val="22"/>
        </w:rPr>
        <w:t>Best Efforts Business Broadband Internet Access Services</w:t>
      </w:r>
      <w:r>
        <w:rPr>
          <w:kern w:val="0"/>
          <w:szCs w:val="22"/>
        </w:rPr>
        <w:t xml:space="preserve"> </w:t>
      </w:r>
      <w:r>
        <w:rPr>
          <w:color w:val="000000"/>
          <w:kern w:val="0"/>
          <w:szCs w:val="22"/>
        </w:rPr>
        <w:t xml:space="preserve">as of December 31, 2013, and a list of the prices for those </w:t>
      </w:r>
      <w:r>
        <w:rPr>
          <w:i/>
          <w:kern w:val="0"/>
          <w:szCs w:val="22"/>
        </w:rPr>
        <w:t>Best Efforts Business Broadband Internet Access Services</w:t>
      </w:r>
      <w:r>
        <w:rPr>
          <w:color w:val="000000"/>
          <w:kern w:val="0"/>
          <w:szCs w:val="22"/>
        </w:rPr>
        <w:t xml:space="preserve"> that you were marketing in each census block as of December 31, 2013.  If there is a price variation within your service footprint, indicate which prices are associated with which census blocks.</w:t>
      </w:r>
    </w:p>
    <w:p w:rsidR="00657603" w:rsidRDefault="00657603" w:rsidP="00657603">
      <w:pPr>
        <w:rPr>
          <w:b/>
          <w:kern w:val="0"/>
        </w:rPr>
      </w:pPr>
    </w:p>
    <w:p w:rsidR="00657603" w:rsidRDefault="00657603" w:rsidP="00657603">
      <w:pPr>
        <w:rPr>
          <w:b/>
          <w:kern w:val="0"/>
        </w:rPr>
      </w:pPr>
      <w:r>
        <w:rPr>
          <w:b/>
          <w:kern w:val="0"/>
        </w:rPr>
        <w:t>D.</w:t>
      </w:r>
      <w:r>
        <w:rPr>
          <w:b/>
          <w:i/>
          <w:kern w:val="0"/>
        </w:rPr>
        <w:t xml:space="preserve">  </w:t>
      </w:r>
      <w:r>
        <w:rPr>
          <w:b/>
          <w:kern w:val="0"/>
          <w:u w:val="single"/>
        </w:rPr>
        <w:t xml:space="preserve">All </w:t>
      </w:r>
      <w:r>
        <w:rPr>
          <w:b/>
          <w:i/>
          <w:kern w:val="0"/>
          <w:u w:val="single"/>
        </w:rPr>
        <w:t>Providers</w:t>
      </w:r>
      <w:r>
        <w:rPr>
          <w:b/>
          <w:kern w:val="0"/>
          <w:u w:val="single"/>
        </w:rPr>
        <w:t xml:space="preserve"> must respond to the following</w:t>
      </w:r>
      <w:r>
        <w:rPr>
          <w:b/>
          <w:kern w:val="0"/>
        </w:rPr>
        <w:t>:</w:t>
      </w:r>
    </w:p>
    <w:p w:rsidR="00657603" w:rsidRDefault="00657603" w:rsidP="00657603">
      <w:pPr>
        <w:rPr>
          <w:kern w:val="0"/>
          <w:sz w:val="20"/>
        </w:rPr>
      </w:pPr>
    </w:p>
    <w:p w:rsidR="00657603" w:rsidRDefault="00657603" w:rsidP="00657603">
      <w:pPr>
        <w:numPr>
          <w:ilvl w:val="0"/>
          <w:numId w:val="48"/>
        </w:numPr>
        <w:rPr>
          <w:kern w:val="0"/>
          <w:szCs w:val="22"/>
        </w:rPr>
      </w:pPr>
      <w:r>
        <w:rPr>
          <w:kern w:val="0"/>
        </w:rPr>
        <w:t xml:space="preserve">Describe your company’s short term and long-range promotional and advertising strategies and objectives for winning new </w:t>
      </w:r>
      <w:r>
        <w:t>–</w:t>
      </w:r>
      <w:r>
        <w:rPr>
          <w:kern w:val="0"/>
        </w:rPr>
        <w:t xml:space="preserve"> or retaining current </w:t>
      </w:r>
      <w:r>
        <w:t>–</w:t>
      </w:r>
      <w:r>
        <w:rPr>
          <w:kern w:val="0"/>
        </w:rPr>
        <w:t xml:space="preserve"> customers for </w:t>
      </w:r>
      <w:r>
        <w:rPr>
          <w:i/>
          <w:kern w:val="0"/>
        </w:rPr>
        <w:t xml:space="preserve">Dedicated Services.  </w:t>
      </w:r>
      <w:r>
        <w:rPr>
          <w:kern w:val="0"/>
        </w:rPr>
        <w:t>In your description, please describe the size (</w:t>
      </w:r>
      <w:r>
        <w:rPr>
          <w:i/>
          <w:kern w:val="0"/>
        </w:rPr>
        <w:t xml:space="preserve">e.g., </w:t>
      </w:r>
      <w:r>
        <w:rPr>
          <w:kern w:val="0"/>
        </w:rPr>
        <w:t>companies with 500 employees or less, etc.), geographic scope (</w:t>
      </w:r>
      <w:r>
        <w:rPr>
          <w:i/>
          <w:kern w:val="0"/>
        </w:rPr>
        <w:t>e.g.</w:t>
      </w:r>
      <w:r>
        <w:rPr>
          <w:kern w:val="0"/>
        </w:rPr>
        <w:t>,</w:t>
      </w:r>
      <w:r>
        <w:rPr>
          <w:i/>
          <w:kern w:val="0"/>
        </w:rPr>
        <w:t xml:space="preserve"> </w:t>
      </w:r>
      <w:r>
        <w:rPr>
          <w:kern w:val="0"/>
        </w:rPr>
        <w:t xml:space="preserve">national, southeast, Chicago, etc.), and type of customers your company targets or plans to target through these strategies.  </w:t>
      </w:r>
    </w:p>
    <w:p w:rsidR="00657603" w:rsidRDefault="00657603" w:rsidP="00657603">
      <w:pPr>
        <w:rPr>
          <w:kern w:val="0"/>
          <w:sz w:val="20"/>
        </w:rPr>
      </w:pPr>
    </w:p>
    <w:p w:rsidR="00657603" w:rsidRDefault="00657603" w:rsidP="00657603">
      <w:pPr>
        <w:numPr>
          <w:ilvl w:val="0"/>
          <w:numId w:val="48"/>
        </w:numPr>
        <w:rPr>
          <w:kern w:val="0"/>
        </w:rPr>
      </w:pPr>
      <w:r>
        <w:rPr>
          <w:kern w:val="0"/>
        </w:rPr>
        <w:t xml:space="preserve">Identify where your company’s policies are recorded on the following </w:t>
      </w:r>
      <w:r>
        <w:rPr>
          <w:i/>
          <w:kern w:val="0"/>
        </w:rPr>
        <w:t>Dedicated Service</w:t>
      </w:r>
      <w:r>
        <w:rPr>
          <w:kern w:val="0"/>
        </w:rPr>
        <w:t xml:space="preserve">-related processes:  (a) initiation of service; (b) service </w:t>
      </w:r>
      <w:r>
        <w:rPr>
          <w:i/>
          <w:iCs/>
          <w:kern w:val="0"/>
        </w:rPr>
        <w:t>Upgrades</w:t>
      </w:r>
      <w:r>
        <w:rPr>
          <w:kern w:val="0"/>
        </w:rPr>
        <w:t xml:space="preserve">; and (c) service </w:t>
      </w:r>
      <w:r>
        <w:rPr>
          <w:i/>
          <w:iCs/>
          <w:kern w:val="0"/>
        </w:rPr>
        <w:t>Disconnections</w:t>
      </w:r>
      <w:r>
        <w:rPr>
          <w:kern w:val="0"/>
        </w:rPr>
        <w:t xml:space="preserve">.  For instance, identify where your company records recurring and non-recurring charges associated with the processes listed above.  If recorded in a </w:t>
      </w:r>
      <w:r>
        <w:rPr>
          <w:i/>
          <w:iCs/>
          <w:kern w:val="0"/>
        </w:rPr>
        <w:t>Tariff</w:t>
      </w:r>
      <w:r>
        <w:rPr>
          <w:kern w:val="0"/>
        </w:rPr>
        <w:t xml:space="preserve">, provide the specific </w:t>
      </w:r>
      <w:r>
        <w:rPr>
          <w:i/>
          <w:iCs/>
          <w:kern w:val="0"/>
        </w:rPr>
        <w:t>Tariff</w:t>
      </w:r>
      <w:r>
        <w:rPr>
          <w:kern w:val="0"/>
        </w:rPr>
        <w:t xml:space="preserve"> section(s).  If these policies are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kern w:val="0"/>
        </w:rPr>
        <w:t xml:space="preserve"> and state whether they are publicly available.  If they are publicly available, explain how to find them.  For </w:t>
      </w:r>
      <w:r>
        <w:rPr>
          <w:iCs/>
          <w:kern w:val="0"/>
        </w:rPr>
        <w:t>documents</w:t>
      </w:r>
      <w:r>
        <w:rPr>
          <w:kern w:val="0"/>
        </w:rPr>
        <w:t xml:space="preserve"> that are not publicly available, state whether they are conveyed to customers orally or in writing.  </w:t>
      </w:r>
    </w:p>
    <w:p w:rsidR="00657603" w:rsidRDefault="00657603" w:rsidP="00657603">
      <w:pPr>
        <w:ind w:left="360" w:right="360" w:hanging="360"/>
        <w:rPr>
          <w:b/>
          <w:kern w:val="0"/>
        </w:rPr>
      </w:pPr>
    </w:p>
    <w:p w:rsidR="00657603" w:rsidRDefault="00657603" w:rsidP="00657603">
      <w:pPr>
        <w:ind w:left="360" w:right="360" w:hanging="360"/>
        <w:rPr>
          <w:b/>
          <w:kern w:val="0"/>
        </w:rPr>
      </w:pPr>
      <w:r>
        <w:rPr>
          <w:b/>
          <w:kern w:val="0"/>
        </w:rPr>
        <w:t xml:space="preserve">E.  </w:t>
      </w:r>
      <w:r>
        <w:rPr>
          <w:b/>
          <w:i/>
          <w:kern w:val="0"/>
          <w:u w:val="single"/>
        </w:rPr>
        <w:t>Purchasers</w:t>
      </w:r>
      <w:r>
        <w:rPr>
          <w:b/>
          <w:kern w:val="0"/>
          <w:u w:val="single"/>
        </w:rPr>
        <w:t xml:space="preserve"> that are mobile wireless service providers must respond to the following</w:t>
      </w:r>
      <w:r>
        <w:rPr>
          <w:b/>
          <w:kern w:val="0"/>
        </w:rPr>
        <w:t>:</w:t>
      </w:r>
      <w:r>
        <w:rPr>
          <w:rStyle w:val="FootnoteReference"/>
          <w:b/>
          <w:kern w:val="0"/>
        </w:rPr>
        <w:footnoteReference w:id="67"/>
      </w:r>
      <w:r>
        <w:rPr>
          <w:b/>
          <w:kern w:val="0"/>
        </w:rPr>
        <w:t xml:space="preserve">  </w:t>
      </w:r>
    </w:p>
    <w:p w:rsidR="00657603" w:rsidRDefault="00657603" w:rsidP="00657603">
      <w:pPr>
        <w:rPr>
          <w:kern w:val="0"/>
          <w:u w:val="single"/>
        </w:rPr>
      </w:pPr>
    </w:p>
    <w:p w:rsidR="00657603" w:rsidRDefault="00657603" w:rsidP="00657603">
      <w:pPr>
        <w:numPr>
          <w:ilvl w:val="0"/>
          <w:numId w:val="13"/>
        </w:numPr>
        <w:tabs>
          <w:tab w:val="left" w:pos="900"/>
        </w:tabs>
        <w:spacing w:after="240"/>
        <w:rPr>
          <w:kern w:val="0"/>
          <w:szCs w:val="22"/>
        </w:rPr>
      </w:pPr>
      <w:r>
        <w:rPr>
          <w:kern w:val="0"/>
          <w:szCs w:val="22"/>
        </w:rPr>
        <w:t>How many cell sites do you have on your network?</w:t>
      </w:r>
    </w:p>
    <w:p w:rsidR="00657603" w:rsidRDefault="00657603" w:rsidP="00657603">
      <w:pPr>
        <w:numPr>
          <w:ilvl w:val="0"/>
          <w:numId w:val="13"/>
        </w:numPr>
        <w:tabs>
          <w:tab w:val="left" w:pos="900"/>
        </w:tabs>
        <w:spacing w:after="120"/>
        <w:rPr>
          <w:kern w:val="0"/>
          <w:szCs w:val="22"/>
        </w:rPr>
      </w:pPr>
      <w:r>
        <w:rPr>
          <w:kern w:val="0"/>
          <w:szCs w:val="22"/>
        </w:rPr>
        <w:t xml:space="preserve">Provide the information requested below for each cell site on your network as of December 31, 2013.  </w:t>
      </w:r>
    </w:p>
    <w:p w:rsidR="00657603" w:rsidRDefault="00657603" w:rsidP="00657603">
      <w:pPr>
        <w:numPr>
          <w:ilvl w:val="0"/>
          <w:numId w:val="14"/>
        </w:numPr>
        <w:tabs>
          <w:tab w:val="num" w:pos="1800"/>
        </w:tabs>
        <w:rPr>
          <w:kern w:val="0"/>
          <w:szCs w:val="22"/>
        </w:rPr>
      </w:pPr>
      <w:r>
        <w:rPr>
          <w:kern w:val="0"/>
          <w:szCs w:val="22"/>
        </w:rPr>
        <w:t>A unique ID for the cell site;</w:t>
      </w:r>
    </w:p>
    <w:p w:rsidR="00657603" w:rsidRDefault="00657603" w:rsidP="00657603">
      <w:pPr>
        <w:widowControl/>
        <w:numPr>
          <w:ilvl w:val="0"/>
          <w:numId w:val="14"/>
        </w:numPr>
        <w:tabs>
          <w:tab w:val="num" w:pos="1800"/>
        </w:tabs>
        <w:rPr>
          <w:kern w:val="0"/>
          <w:szCs w:val="22"/>
        </w:rPr>
      </w:pPr>
      <w:r>
        <w:rPr>
          <w:kern w:val="0"/>
          <w:szCs w:val="22"/>
        </w:rPr>
        <w:t>The actual situs address of the cell site (</w:t>
      </w:r>
      <w:r>
        <w:rPr>
          <w:i/>
          <w:kern w:val="0"/>
          <w:szCs w:val="22"/>
        </w:rPr>
        <w:t>i.e.</w:t>
      </w:r>
      <w:r>
        <w:rPr>
          <w:kern w:val="0"/>
          <w:szCs w:val="22"/>
        </w:rPr>
        <w:t>, land where the cell site is located) if the cell site is located in or on a building;</w:t>
      </w:r>
    </w:p>
    <w:p w:rsidR="00657603" w:rsidRDefault="00657603" w:rsidP="00657603">
      <w:pPr>
        <w:numPr>
          <w:ilvl w:val="0"/>
          <w:numId w:val="14"/>
        </w:numPr>
        <w:tabs>
          <w:tab w:val="num" w:pos="900"/>
          <w:tab w:val="num" w:pos="1800"/>
        </w:tabs>
        <w:rPr>
          <w:kern w:val="0"/>
          <w:szCs w:val="22"/>
        </w:rPr>
      </w:pPr>
      <w:r>
        <w:rPr>
          <w:kern w:val="0"/>
          <w:szCs w:val="22"/>
        </w:rPr>
        <w:t>The geocode for the cell site (</w:t>
      </w:r>
      <w:r>
        <w:rPr>
          <w:i/>
          <w:kern w:val="0"/>
          <w:szCs w:val="22"/>
        </w:rPr>
        <w:t>i.e.</w:t>
      </w:r>
      <w:r>
        <w:rPr>
          <w:kern w:val="0"/>
          <w:szCs w:val="22"/>
        </w:rPr>
        <w:t>,</w:t>
      </w:r>
      <w:r>
        <w:rPr>
          <w:i/>
          <w:kern w:val="0"/>
          <w:szCs w:val="22"/>
        </w:rPr>
        <w:t xml:space="preserve"> </w:t>
      </w:r>
      <w:r>
        <w:rPr>
          <w:kern w:val="0"/>
          <w:szCs w:val="22"/>
        </w:rPr>
        <w:t>latitude and longitude);</w:t>
      </w:r>
    </w:p>
    <w:p w:rsidR="00657603" w:rsidRDefault="00657603" w:rsidP="00657603">
      <w:pPr>
        <w:numPr>
          <w:ilvl w:val="0"/>
          <w:numId w:val="14"/>
        </w:numPr>
        <w:tabs>
          <w:tab w:val="num" w:pos="900"/>
          <w:tab w:val="num" w:pos="1800"/>
        </w:tabs>
        <w:rPr>
          <w:kern w:val="0"/>
          <w:szCs w:val="22"/>
        </w:rPr>
      </w:pPr>
      <w:r>
        <w:rPr>
          <w:kern w:val="0"/>
          <w:szCs w:val="22"/>
        </w:rPr>
        <w:t>The CLLI code of the incumbent LEC wire center that serves the cell site, where applicable and if kept in the normal course of business;</w:t>
      </w:r>
    </w:p>
    <w:p w:rsidR="00657603" w:rsidRDefault="00657603" w:rsidP="00657603">
      <w:pPr>
        <w:numPr>
          <w:ilvl w:val="0"/>
          <w:numId w:val="14"/>
        </w:numPr>
        <w:tabs>
          <w:tab w:val="num" w:pos="900"/>
          <w:tab w:val="num" w:pos="1800"/>
        </w:tabs>
        <w:rPr>
          <w:kern w:val="0"/>
          <w:szCs w:val="22"/>
        </w:rPr>
      </w:pPr>
      <w:r>
        <w:rPr>
          <w:kern w:val="0"/>
          <w:szCs w:val="22"/>
        </w:rPr>
        <w:t xml:space="preserve">Whether the cell site is in or on a building, is a free-standing cell site, or is on some other type of man-made structure, </w:t>
      </w:r>
      <w:r>
        <w:rPr>
          <w:i/>
          <w:kern w:val="0"/>
          <w:szCs w:val="22"/>
        </w:rPr>
        <w:t>e.g.</w:t>
      </w:r>
      <w:r>
        <w:rPr>
          <w:kern w:val="0"/>
          <w:szCs w:val="22"/>
        </w:rPr>
        <w:t>, a water tower, billboard, etc</w:t>
      </w:r>
      <w:r>
        <w:rPr>
          <w:i/>
          <w:kern w:val="0"/>
          <w:szCs w:val="22"/>
        </w:rPr>
        <w:t>.</w:t>
      </w:r>
      <w:r>
        <w:rPr>
          <w:kern w:val="0"/>
          <w:szCs w:val="22"/>
        </w:rPr>
        <w:t>;</w:t>
      </w:r>
    </w:p>
    <w:p w:rsidR="00657603" w:rsidRDefault="00657603" w:rsidP="00657603">
      <w:pPr>
        <w:numPr>
          <w:ilvl w:val="0"/>
          <w:numId w:val="14"/>
        </w:numPr>
        <w:tabs>
          <w:tab w:val="num" w:pos="900"/>
          <w:tab w:val="num" w:pos="1800"/>
        </w:tabs>
        <w:rPr>
          <w:kern w:val="0"/>
          <w:szCs w:val="22"/>
        </w:rPr>
      </w:pPr>
      <w:r>
        <w:rPr>
          <w:kern w:val="0"/>
          <w:szCs w:val="22"/>
        </w:rPr>
        <w:t xml:space="preserve">If the cell site is served by a </w:t>
      </w:r>
      <w:r>
        <w:rPr>
          <w:i/>
          <w:kern w:val="0"/>
          <w:szCs w:val="22"/>
        </w:rPr>
        <w:t>CBDS</w:t>
      </w:r>
      <w:r>
        <w:rPr>
          <w:kern w:val="0"/>
          <w:szCs w:val="22"/>
        </w:rPr>
        <w:t xml:space="preserve">, indicate the equivalent number of </w:t>
      </w:r>
      <w:r>
        <w:rPr>
          <w:i/>
          <w:kern w:val="0"/>
          <w:szCs w:val="22"/>
        </w:rPr>
        <w:t>DS1s</w:t>
      </w:r>
      <w:r>
        <w:rPr>
          <w:kern w:val="0"/>
          <w:szCs w:val="22"/>
        </w:rPr>
        <w:t xml:space="preserve"> used;</w:t>
      </w:r>
    </w:p>
    <w:p w:rsidR="00657603" w:rsidRDefault="00657603" w:rsidP="00657603">
      <w:pPr>
        <w:numPr>
          <w:ilvl w:val="0"/>
          <w:numId w:val="14"/>
        </w:numPr>
        <w:tabs>
          <w:tab w:val="num" w:pos="900"/>
          <w:tab w:val="num" w:pos="1800"/>
        </w:tabs>
        <w:rPr>
          <w:kern w:val="0"/>
          <w:szCs w:val="22"/>
        </w:rPr>
      </w:pPr>
      <w:r>
        <w:rPr>
          <w:kern w:val="0"/>
          <w:szCs w:val="22"/>
        </w:rPr>
        <w:t xml:space="preserve">If the cell site is served by a </w:t>
      </w:r>
      <w:r>
        <w:rPr>
          <w:i/>
          <w:kern w:val="0"/>
          <w:szCs w:val="22"/>
        </w:rPr>
        <w:t>PBDS</w:t>
      </w:r>
      <w:r>
        <w:rPr>
          <w:kern w:val="0"/>
          <w:szCs w:val="22"/>
        </w:rPr>
        <w:t>, indicate the total bandwidth of the circuit or circuits in Mbps;</w:t>
      </w:r>
    </w:p>
    <w:p w:rsidR="00657603" w:rsidRDefault="00657603" w:rsidP="00657603">
      <w:pPr>
        <w:numPr>
          <w:ilvl w:val="0"/>
          <w:numId w:val="14"/>
        </w:numPr>
        <w:tabs>
          <w:tab w:val="num" w:pos="900"/>
          <w:tab w:val="num" w:pos="1800"/>
        </w:tabs>
        <w:rPr>
          <w:kern w:val="0"/>
          <w:szCs w:val="22"/>
        </w:rPr>
      </w:pPr>
      <w:r>
        <w:rPr>
          <w:kern w:val="0"/>
        </w:rPr>
        <w:t xml:space="preserve">If the cell site is served by a wireless </w:t>
      </w:r>
      <w:r>
        <w:rPr>
          <w:i/>
          <w:kern w:val="0"/>
        </w:rPr>
        <w:t>Connection</w:t>
      </w:r>
      <w:r>
        <w:rPr>
          <w:kern w:val="0"/>
        </w:rPr>
        <w:t>, indicate the total bandwidth of the circuit or circuits in Mbps;</w:t>
      </w:r>
    </w:p>
    <w:p w:rsidR="00657603" w:rsidRDefault="00657603" w:rsidP="00657603">
      <w:pPr>
        <w:numPr>
          <w:ilvl w:val="0"/>
          <w:numId w:val="14"/>
        </w:numPr>
        <w:tabs>
          <w:tab w:val="num" w:pos="900"/>
          <w:tab w:val="num" w:pos="1800"/>
        </w:tabs>
        <w:rPr>
          <w:kern w:val="0"/>
          <w:szCs w:val="22"/>
        </w:rPr>
      </w:pPr>
      <w:r>
        <w:rPr>
          <w:kern w:val="0"/>
          <w:szCs w:val="22"/>
        </w:rPr>
        <w:t xml:space="preserve">The name of the </w:t>
      </w:r>
      <w:r>
        <w:rPr>
          <w:i/>
          <w:kern w:val="0"/>
          <w:szCs w:val="22"/>
        </w:rPr>
        <w:t>Provider(s)</w:t>
      </w:r>
      <w:r>
        <w:rPr>
          <w:kern w:val="0"/>
          <w:szCs w:val="22"/>
        </w:rPr>
        <w:t xml:space="preserve"> that supplies your </w:t>
      </w:r>
      <w:r>
        <w:rPr>
          <w:i/>
          <w:iCs/>
          <w:kern w:val="0"/>
          <w:szCs w:val="22"/>
        </w:rPr>
        <w:t>Connection</w:t>
      </w:r>
      <w:r>
        <w:rPr>
          <w:kern w:val="0"/>
          <w:szCs w:val="22"/>
        </w:rPr>
        <w:t xml:space="preserve"> to the cell site; and</w:t>
      </w:r>
    </w:p>
    <w:p w:rsidR="00657603" w:rsidRDefault="00657603" w:rsidP="00657603">
      <w:pPr>
        <w:numPr>
          <w:ilvl w:val="0"/>
          <w:numId w:val="14"/>
        </w:numPr>
        <w:tabs>
          <w:tab w:val="num" w:pos="900"/>
          <w:tab w:val="num" w:pos="1800"/>
        </w:tabs>
        <w:rPr>
          <w:kern w:val="0"/>
          <w:szCs w:val="22"/>
        </w:rPr>
      </w:pPr>
      <w:r>
        <w:rPr>
          <w:kern w:val="0"/>
        </w:rPr>
        <w:t xml:space="preserve">If you self-provide a </w:t>
      </w:r>
      <w:r>
        <w:rPr>
          <w:i/>
          <w:kern w:val="0"/>
        </w:rPr>
        <w:t>Connection</w:t>
      </w:r>
      <w:r>
        <w:rPr>
          <w:kern w:val="0"/>
        </w:rPr>
        <w:t xml:space="preserve"> to the cell site, the provisioned bandwidth of that self-provided </w:t>
      </w:r>
      <w:r>
        <w:rPr>
          <w:i/>
          <w:kern w:val="0"/>
        </w:rPr>
        <w:t>Connection</w:t>
      </w:r>
      <w:r>
        <w:rPr>
          <w:kern w:val="0"/>
        </w:rPr>
        <w:t>.</w:t>
      </w:r>
    </w:p>
    <w:p w:rsidR="00657603" w:rsidRDefault="00657603" w:rsidP="00657603">
      <w:pPr>
        <w:tabs>
          <w:tab w:val="num" w:pos="1800"/>
        </w:tabs>
        <w:rPr>
          <w:kern w:val="0"/>
          <w:szCs w:val="22"/>
        </w:rPr>
      </w:pPr>
    </w:p>
    <w:p w:rsidR="00657603" w:rsidRDefault="00657603" w:rsidP="00657603">
      <w:pPr>
        <w:tabs>
          <w:tab w:val="num" w:pos="1800"/>
        </w:tabs>
        <w:rPr>
          <w:b/>
          <w:kern w:val="0"/>
          <w:szCs w:val="22"/>
        </w:rPr>
      </w:pPr>
      <w:r>
        <w:rPr>
          <w:b/>
          <w:kern w:val="0"/>
          <w:szCs w:val="22"/>
        </w:rPr>
        <w:t xml:space="preserve">Expenditures </w:t>
      </w:r>
      <w:r>
        <w:rPr>
          <w:b/>
          <w:kern w:val="0"/>
        </w:rPr>
        <w:t>Information</w:t>
      </w:r>
    </w:p>
    <w:p w:rsidR="00657603" w:rsidRDefault="00657603" w:rsidP="00657603">
      <w:pPr>
        <w:tabs>
          <w:tab w:val="num" w:pos="1800"/>
        </w:tabs>
        <w:rPr>
          <w:kern w:val="0"/>
          <w:szCs w:val="22"/>
        </w:rPr>
      </w:pPr>
    </w:p>
    <w:p w:rsidR="00657603" w:rsidRDefault="00657603" w:rsidP="00657603">
      <w:pPr>
        <w:numPr>
          <w:ilvl w:val="0"/>
          <w:numId w:val="13"/>
        </w:numPr>
        <w:rPr>
          <w:b/>
          <w:kern w:val="0"/>
        </w:rPr>
      </w:pPr>
      <w:r>
        <w:rPr>
          <w:kern w:val="0"/>
        </w:rPr>
        <w:t xml:space="preserve">What were your expenditures, </w:t>
      </w:r>
      <w:r>
        <w:rPr>
          <w:i/>
          <w:kern w:val="0"/>
        </w:rPr>
        <w:t>i.e.</w:t>
      </w:r>
      <w:r>
        <w:rPr>
          <w:kern w:val="0"/>
        </w:rPr>
        <w:t xml:space="preserve">, dollar volume of purchases, on </w:t>
      </w:r>
      <w:r>
        <w:rPr>
          <w:i/>
          <w:kern w:val="0"/>
        </w:rPr>
        <w:t>Dedicated Services</w:t>
      </w:r>
      <w:r>
        <w:rPr>
          <w:kern w:val="0"/>
        </w:rPr>
        <w:t xml:space="preserve"> for 2013?  Report expenditures in total, separately for </w:t>
      </w:r>
      <w:r>
        <w:rPr>
          <w:i/>
          <w:kern w:val="0"/>
        </w:rPr>
        <w:t>CBDS</w:t>
      </w:r>
      <w:r>
        <w:rPr>
          <w:kern w:val="0"/>
        </w:rPr>
        <w:t xml:space="preserve"> and </w:t>
      </w:r>
      <w:r>
        <w:rPr>
          <w:i/>
          <w:kern w:val="0"/>
        </w:rPr>
        <w:t>PBDS</w:t>
      </w:r>
      <w:r>
        <w:rPr>
          <w:kern w:val="0"/>
        </w:rPr>
        <w:t xml:space="preserve"> purchases, and separately for purchases from </w:t>
      </w:r>
      <w:r>
        <w:rPr>
          <w:i/>
          <w:kern w:val="0"/>
        </w:rPr>
        <w:t>ILECs</w:t>
      </w:r>
      <w:r>
        <w:rPr>
          <w:kern w:val="0"/>
        </w:rPr>
        <w:t xml:space="preserve"> and </w:t>
      </w:r>
      <w:r>
        <w:rPr>
          <w:i/>
          <w:kern w:val="0"/>
        </w:rPr>
        <w:t>Competitive Providers</w:t>
      </w:r>
      <w:r>
        <w:rPr>
          <w:kern w:val="0"/>
        </w:rPr>
        <w:t xml:space="preserve">.  </w:t>
      </w:r>
    </w:p>
    <w:p w:rsidR="00657603" w:rsidRDefault="00657603" w:rsidP="00657603">
      <w:pPr>
        <w:rPr>
          <w:b/>
          <w:kern w:val="0"/>
        </w:rPr>
      </w:pPr>
    </w:p>
    <w:p w:rsidR="00657603" w:rsidRDefault="00657603" w:rsidP="00657603">
      <w:pPr>
        <w:numPr>
          <w:ilvl w:val="0"/>
          <w:numId w:val="13"/>
        </w:numPr>
        <w:rPr>
          <w:b/>
          <w:kern w:val="0"/>
        </w:rPr>
      </w:pPr>
      <w:r>
        <w:rPr>
          <w:kern w:val="0"/>
        </w:rPr>
        <w:t xml:space="preserve">(Optional) Provide your company’s expenditures, </w:t>
      </w:r>
      <w:r>
        <w:rPr>
          <w:i/>
          <w:kern w:val="0"/>
        </w:rPr>
        <w:t>i.e.</w:t>
      </w:r>
      <w:r>
        <w:rPr>
          <w:kern w:val="0"/>
        </w:rPr>
        <w:t xml:space="preserve">, dollar volume of purchases, for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pursuant to a </w:t>
      </w:r>
      <w:r>
        <w:rPr>
          <w:i/>
          <w:kern w:val="0"/>
        </w:rPr>
        <w:t>Tariff</w:t>
      </w:r>
      <w:r>
        <w:rPr>
          <w:kern w:val="0"/>
        </w:rPr>
        <w:t xml:space="preserve"> in 2013.  For each of the following categories, report expenditures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xml:space="preserve">:  </w:t>
      </w:r>
    </w:p>
    <w:p w:rsidR="00657603" w:rsidRDefault="00657603" w:rsidP="00657603">
      <w:pPr>
        <w:numPr>
          <w:ilvl w:val="1"/>
          <w:numId w:val="21"/>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657603" w:rsidRDefault="00657603" w:rsidP="00657603">
      <w:pPr>
        <w:numPr>
          <w:ilvl w:val="1"/>
          <w:numId w:val="21"/>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657603" w:rsidRDefault="00657603" w:rsidP="00657603">
      <w:pPr>
        <w:numPr>
          <w:ilvl w:val="1"/>
          <w:numId w:val="21"/>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w:t>
      </w:r>
    </w:p>
    <w:p w:rsidR="00657603" w:rsidRDefault="00657603" w:rsidP="00657603">
      <w:pPr>
        <w:numPr>
          <w:ilvl w:val="0"/>
          <w:numId w:val="2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w:t>
      </w:r>
    </w:p>
    <w:p w:rsidR="00657603" w:rsidRDefault="00657603" w:rsidP="00657603">
      <w:pPr>
        <w:numPr>
          <w:ilvl w:val="0"/>
          <w:numId w:val="37"/>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 Plans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657603" w:rsidRDefault="00657603" w:rsidP="00657603">
      <w:pPr>
        <w:numPr>
          <w:ilvl w:val="1"/>
          <w:numId w:val="24"/>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 xml:space="preserve"> that contained a </w:t>
      </w:r>
      <w:r>
        <w:rPr>
          <w:i/>
          <w:kern w:val="0"/>
        </w:rPr>
        <w:t>Prior Purchase-Based Commitment</w:t>
      </w:r>
      <w:r>
        <w:rPr>
          <w:kern w:val="0"/>
        </w:rPr>
        <w:t>;</w:t>
      </w:r>
    </w:p>
    <w:p w:rsidR="00657603" w:rsidRDefault="00657603" w:rsidP="00657603">
      <w:pPr>
        <w:numPr>
          <w:ilvl w:val="0"/>
          <w:numId w:val="38"/>
        </w:numPr>
        <w:spacing w:after="120"/>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w:t>
      </w:r>
    </w:p>
    <w:p w:rsidR="00657603" w:rsidRDefault="00657603" w:rsidP="00657603">
      <w:pPr>
        <w:spacing w:after="120"/>
        <w:ind w:left="1440"/>
        <w:rPr>
          <w:kern w:val="0"/>
        </w:rPr>
      </w:pPr>
      <w:r>
        <w:rPr>
          <w:kern w:val="0"/>
        </w:rPr>
        <w:t xml:space="preserve">For purposes of calculating the percentages described above, an example would be a </w:t>
      </w:r>
      <w:r>
        <w:rPr>
          <w:i/>
          <w:kern w:val="0"/>
        </w:rPr>
        <w:t>Tariff Plan</w:t>
      </w:r>
      <w:r>
        <w:rPr>
          <w:kern w:val="0"/>
        </w:rPr>
        <w:t xml:space="preserve"> that requires a purchase of 20 </w:t>
      </w:r>
      <w:r>
        <w:rPr>
          <w:i/>
          <w:kern w:val="0"/>
        </w:rPr>
        <w:t>DS1</w:t>
      </w:r>
      <w:r>
        <w:rPr>
          <w:kern w:val="0"/>
        </w:rPr>
        <w:t xml:space="preserve">s and 10 </w:t>
      </w:r>
      <w:r>
        <w:rPr>
          <w:i/>
          <w:kern w:val="0"/>
        </w:rPr>
        <w:t>DS3</w:t>
      </w:r>
      <w:r>
        <w:rPr>
          <w:kern w:val="0"/>
        </w:rPr>
        <w:t xml:space="preserve">s and generates expenditures of $2,000 for calendar-year 2013.  If those same circuits were purchased at </w:t>
      </w:r>
      <w:r>
        <w:rPr>
          <w:i/>
          <w:kern w:val="0"/>
        </w:rPr>
        <w:t xml:space="preserve">One Month Term Only Rates </w:t>
      </w:r>
      <w:r>
        <w:rPr>
          <w:kern w:val="0"/>
        </w:rPr>
        <w:t xml:space="preserve">of $100 per </w:t>
      </w:r>
      <w:r>
        <w:rPr>
          <w:i/>
          <w:kern w:val="0"/>
        </w:rPr>
        <w:t>DS1</w:t>
      </w:r>
      <w:r>
        <w:rPr>
          <w:kern w:val="0"/>
        </w:rPr>
        <w:t xml:space="preserve"> and $200 per </w:t>
      </w:r>
      <w:r>
        <w:rPr>
          <w:i/>
          <w:kern w:val="0"/>
        </w:rPr>
        <w:t>DS3</w:t>
      </w:r>
      <w:r>
        <w:rPr>
          <w:kern w:val="0"/>
        </w:rPr>
        <w:t xml:space="preserve">, then total expenditures would instead be $4,000.  Since the </w:t>
      </w:r>
      <w:r>
        <w:rPr>
          <w:i/>
          <w:kern w:val="0"/>
        </w:rPr>
        <w:t>Tariff Plan</w:t>
      </w:r>
      <w:r>
        <w:rPr>
          <w:kern w:val="0"/>
        </w:rPr>
        <w:t xml:space="preserve"> under this scenario generated 50% of the expenditures that would be generated from </w:t>
      </w:r>
      <w:r>
        <w:rPr>
          <w:i/>
          <w:kern w:val="0"/>
        </w:rPr>
        <w:t>One Month Term Only Rates</w:t>
      </w:r>
      <w:r>
        <w:rPr>
          <w:kern w:val="0"/>
        </w:rPr>
        <w:t>, the discount would be 50%.</w:t>
      </w:r>
    </w:p>
    <w:p w:rsidR="00657603" w:rsidRDefault="00657603" w:rsidP="00657603">
      <w:pPr>
        <w:numPr>
          <w:ilvl w:val="0"/>
          <w:numId w:val="2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Contract-Based Tariffs </w:t>
      </w:r>
      <w:r>
        <w:rPr>
          <w:kern w:val="0"/>
        </w:rPr>
        <w:t xml:space="preserve">that contained a </w:t>
      </w:r>
      <w:r>
        <w:rPr>
          <w:i/>
          <w:kern w:val="0"/>
        </w:rPr>
        <w:t>Term Commitment</w:t>
      </w:r>
      <w:r>
        <w:rPr>
          <w:kern w:val="0"/>
        </w:rPr>
        <w:t xml:space="preserve"> but not a </w:t>
      </w:r>
      <w:r>
        <w:rPr>
          <w:i/>
          <w:kern w:val="0"/>
        </w:rPr>
        <w:t>Volume Commitment</w:t>
      </w:r>
      <w:r>
        <w:rPr>
          <w:kern w:val="0"/>
        </w:rPr>
        <w:t>; and</w:t>
      </w:r>
    </w:p>
    <w:p w:rsidR="00657603" w:rsidRDefault="00657603" w:rsidP="00657603">
      <w:pPr>
        <w:numPr>
          <w:ilvl w:val="0"/>
          <w:numId w:val="22"/>
        </w:numPr>
        <w:outlineLvl w:val="0"/>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 xml:space="preserve"> that contained a </w:t>
      </w:r>
      <w:r>
        <w:rPr>
          <w:i/>
          <w:kern w:val="0"/>
        </w:rPr>
        <w:t>Prior Purchase-Based Commitment</w:t>
      </w:r>
      <w:r>
        <w:rPr>
          <w:kern w:val="0"/>
        </w:rPr>
        <w:t>;</w:t>
      </w:r>
    </w:p>
    <w:p w:rsidR="00657603" w:rsidRDefault="00657603" w:rsidP="00657603">
      <w:pPr>
        <w:numPr>
          <w:ilvl w:val="0"/>
          <w:numId w:val="39"/>
        </w:numPr>
        <w:tabs>
          <w:tab w:val="left" w:pos="1920"/>
        </w:tabs>
        <w:spacing w:after="120"/>
        <w:rPr>
          <w:kern w:val="0"/>
        </w:rPr>
      </w:pPr>
      <w:r>
        <w:rPr>
          <w:kern w:val="0"/>
        </w:rPr>
        <w:t xml:space="preserve">Of the total (and for the separate </w:t>
      </w:r>
      <w:r>
        <w:rPr>
          <w:i/>
          <w:kern w:val="0"/>
        </w:rPr>
        <w:t>DS1</w:t>
      </w:r>
      <w:r>
        <w:rPr>
          <w:kern w:val="0"/>
        </w:rPr>
        <w:t xml:space="preserve"> and </w:t>
      </w:r>
      <w:r>
        <w:rPr>
          <w:i/>
          <w:kern w:val="0"/>
        </w:rPr>
        <w:t>DS3</w:t>
      </w:r>
      <w:r>
        <w:rPr>
          <w:kern w:val="0"/>
        </w:rPr>
        <w:t xml:space="preserve"> totals if available), indicate the average discount from the </w:t>
      </w:r>
      <w:r>
        <w:rPr>
          <w:i/>
          <w:kern w:val="0"/>
        </w:rPr>
        <w:t>One Month Term Only Rate</w:t>
      </w:r>
      <w:r>
        <w:rPr>
          <w:kern w:val="0"/>
        </w:rPr>
        <w:t xml:space="preserve"> incorporated in the expenditures.</w:t>
      </w:r>
    </w:p>
    <w:p w:rsidR="00657603" w:rsidRDefault="00657603" w:rsidP="00657603">
      <w:pPr>
        <w:tabs>
          <w:tab w:val="left" w:pos="1440"/>
          <w:tab w:val="left" w:pos="1680"/>
          <w:tab w:val="left" w:pos="1920"/>
        </w:tabs>
        <w:spacing w:after="120"/>
        <w:ind w:left="1800"/>
        <w:rPr>
          <w:kern w:val="0"/>
        </w:rPr>
      </w:pPr>
      <w:r>
        <w:rPr>
          <w:kern w:val="0"/>
        </w:rPr>
        <w:t>An example of how to calculate this percentage can be found at question II.E.4.f.i.</w:t>
      </w:r>
    </w:p>
    <w:p w:rsidR="00657603" w:rsidRDefault="00657603" w:rsidP="00657603">
      <w:pPr>
        <w:numPr>
          <w:ilvl w:val="0"/>
          <w:numId w:val="102"/>
        </w:numPr>
        <w:tabs>
          <w:tab w:val="left" w:pos="1440"/>
          <w:tab w:val="left" w:pos="1680"/>
          <w:tab w:val="left" w:pos="1920"/>
        </w:tabs>
        <w:rPr>
          <w:kern w:val="0"/>
        </w:rPr>
      </w:pPr>
      <w:r>
        <w:rPr>
          <w:kern w:val="0"/>
        </w:rPr>
        <w:t xml:space="preserve">What percentage of your expenditures in 2013 were subject to a </w:t>
      </w:r>
      <w:r w:rsidRPr="00734642">
        <w:rPr>
          <w:i/>
          <w:kern w:val="0"/>
        </w:rPr>
        <w:t>Term Commitment</w:t>
      </w:r>
      <w:r>
        <w:rPr>
          <w:kern w:val="0"/>
        </w:rPr>
        <w:t xml:space="preserve"> of five or more years?</w:t>
      </w:r>
    </w:p>
    <w:p w:rsidR="00657603" w:rsidRDefault="00657603" w:rsidP="00657603">
      <w:pPr>
        <w:tabs>
          <w:tab w:val="left" w:pos="1440"/>
          <w:tab w:val="left" w:pos="1680"/>
          <w:tab w:val="left" w:pos="1920"/>
        </w:tabs>
        <w:ind w:left="1800"/>
        <w:rPr>
          <w:kern w:val="0"/>
        </w:rPr>
      </w:pPr>
    </w:p>
    <w:p w:rsidR="00657603" w:rsidRDefault="00657603" w:rsidP="00657603">
      <w:pPr>
        <w:numPr>
          <w:ilvl w:val="0"/>
          <w:numId w:val="13"/>
        </w:numPr>
        <w:tabs>
          <w:tab w:val="left" w:pos="1440"/>
          <w:tab w:val="left" w:pos="1680"/>
          <w:tab w:val="left" w:pos="1920"/>
        </w:tabs>
        <w:rPr>
          <w:kern w:val="0"/>
        </w:rPr>
      </w:pPr>
      <w:r>
        <w:rPr>
          <w:kern w:val="0"/>
        </w:rPr>
        <w:t xml:space="preserve">(Optional) 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Competitive Providers</w:t>
      </w:r>
      <w:r>
        <w:rPr>
          <w:kern w:val="0"/>
        </w:rPr>
        <w:t xml:space="preserve"> pursuant to a </w:t>
      </w:r>
      <w:r>
        <w:rPr>
          <w:i/>
          <w:kern w:val="0"/>
        </w:rPr>
        <w:t>Tariff</w:t>
      </w:r>
      <w:r>
        <w:rPr>
          <w:kern w:val="0"/>
        </w:rPr>
        <w:t xml:space="preserve"> in 2013?  Report expenditures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w:t>
      </w:r>
    </w:p>
    <w:p w:rsidR="00657603" w:rsidRDefault="00657603" w:rsidP="00657603">
      <w:pPr>
        <w:numPr>
          <w:ilvl w:val="1"/>
          <w:numId w:val="42"/>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657603" w:rsidRDefault="00657603" w:rsidP="00657603">
      <w:pPr>
        <w:numPr>
          <w:ilvl w:val="1"/>
          <w:numId w:val="4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657603" w:rsidRDefault="00657603" w:rsidP="00657603">
      <w:pPr>
        <w:numPr>
          <w:ilvl w:val="1"/>
          <w:numId w:val="4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657603" w:rsidRDefault="00657603" w:rsidP="00657603">
      <w:pPr>
        <w:numPr>
          <w:ilvl w:val="1"/>
          <w:numId w:val="4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Tariffs</w:t>
      </w:r>
      <w:r>
        <w:rPr>
          <w:kern w:val="0"/>
        </w:rPr>
        <w:t xml:space="preserve"> that contained a </w:t>
      </w:r>
      <w:r>
        <w:rPr>
          <w:i/>
          <w:kern w:val="0"/>
        </w:rPr>
        <w:t>Prior Purchase-Based Commitment</w:t>
      </w:r>
      <w:r>
        <w:rPr>
          <w:kern w:val="0"/>
        </w:rPr>
        <w:t>;</w:t>
      </w:r>
    </w:p>
    <w:p w:rsidR="00657603" w:rsidRDefault="00657603" w:rsidP="00657603">
      <w:pPr>
        <w:numPr>
          <w:ilvl w:val="0"/>
          <w:numId w:val="55"/>
        </w:numPr>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  </w:t>
      </w:r>
    </w:p>
    <w:p w:rsidR="00657603" w:rsidRDefault="00657603" w:rsidP="00657603">
      <w:pPr>
        <w:ind w:left="1800"/>
        <w:rPr>
          <w:kern w:val="0"/>
        </w:rPr>
      </w:pPr>
    </w:p>
    <w:p w:rsidR="00657603" w:rsidRDefault="00657603" w:rsidP="00657603">
      <w:pPr>
        <w:spacing w:after="120"/>
        <w:ind w:left="1800"/>
        <w:rPr>
          <w:kern w:val="0"/>
        </w:rPr>
      </w:pPr>
      <w:r>
        <w:rPr>
          <w:kern w:val="0"/>
        </w:rPr>
        <w:t>An example of how to calculate this percentage can be found at question II.E.4.f.i</w:t>
      </w:r>
    </w:p>
    <w:p w:rsidR="00657603" w:rsidRDefault="00657603" w:rsidP="00657603">
      <w:pPr>
        <w:numPr>
          <w:ilvl w:val="0"/>
          <w:numId w:val="101"/>
        </w:numPr>
        <w:rPr>
          <w:kern w:val="0"/>
        </w:rPr>
      </w:pPr>
      <w:r>
        <w:rPr>
          <w:kern w:val="0"/>
        </w:rPr>
        <w:t xml:space="preserve">What percentage of your expenditures in 2013 were subject to a </w:t>
      </w:r>
      <w:r w:rsidRPr="00734642">
        <w:rPr>
          <w:i/>
          <w:kern w:val="0"/>
        </w:rPr>
        <w:t>Term Commitment</w:t>
      </w:r>
      <w:r>
        <w:rPr>
          <w:kern w:val="0"/>
        </w:rPr>
        <w:t xml:space="preserve"> of five or more years?</w:t>
      </w:r>
    </w:p>
    <w:p w:rsidR="00657603" w:rsidRDefault="00657603" w:rsidP="00657603">
      <w:pPr>
        <w:ind w:left="1800"/>
        <w:rPr>
          <w:kern w:val="0"/>
        </w:rPr>
      </w:pPr>
    </w:p>
    <w:p w:rsidR="00657603" w:rsidRDefault="00657603" w:rsidP="00657603">
      <w:pPr>
        <w:numPr>
          <w:ilvl w:val="0"/>
          <w:numId w:val="13"/>
        </w:numPr>
        <w:tabs>
          <w:tab w:val="left" w:pos="1440"/>
          <w:tab w:val="left" w:pos="1680"/>
          <w:tab w:val="left" w:pos="1920"/>
        </w:tabs>
        <w:rPr>
          <w:kern w:val="0"/>
        </w:rPr>
      </w:pPr>
      <w:r>
        <w:rPr>
          <w:kern w:val="0"/>
        </w:rPr>
        <w:t xml:space="preserve">(Optional) 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and </w:t>
      </w:r>
      <w:r>
        <w:rPr>
          <w:i/>
          <w:kern w:val="0"/>
        </w:rPr>
        <w:t>Competitive Providers</w:t>
      </w:r>
      <w:r>
        <w:rPr>
          <w:kern w:val="0"/>
        </w:rPr>
        <w:t xml:space="preserve"> pursuant to an agreement (not a </w:t>
      </w:r>
      <w:r>
        <w:rPr>
          <w:i/>
          <w:kern w:val="0"/>
        </w:rPr>
        <w:t>Tariff</w:t>
      </w:r>
      <w:r>
        <w:rPr>
          <w:kern w:val="0"/>
        </w:rPr>
        <w:t xml:space="preserve">) in 2013?  Report expenditures in total, separately for purchases from </w:t>
      </w:r>
      <w:r>
        <w:rPr>
          <w:i/>
          <w:kern w:val="0"/>
        </w:rPr>
        <w:t>ILECs</w:t>
      </w:r>
      <w:r>
        <w:rPr>
          <w:kern w:val="0"/>
        </w:rPr>
        <w:t xml:space="preserve"> and </w:t>
      </w:r>
      <w:r>
        <w:rPr>
          <w:i/>
          <w:kern w:val="0"/>
        </w:rPr>
        <w:t>Competitive Providers</w:t>
      </w:r>
      <w:r>
        <w:rPr>
          <w:kern w:val="0"/>
        </w:rPr>
        <w:t xml:space="preserve">,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w:t>
      </w:r>
    </w:p>
    <w:p w:rsidR="00657603" w:rsidRDefault="00657603" w:rsidP="00657603">
      <w:pPr>
        <w:numPr>
          <w:ilvl w:val="0"/>
          <w:numId w:val="58"/>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657603" w:rsidRDefault="00657603" w:rsidP="00657603">
      <w:pPr>
        <w:numPr>
          <w:ilvl w:val="0"/>
          <w:numId w:val="58"/>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a non-discounted rate;</w:t>
      </w:r>
    </w:p>
    <w:p w:rsidR="00657603" w:rsidRDefault="00657603" w:rsidP="00657603">
      <w:pPr>
        <w:numPr>
          <w:ilvl w:val="0"/>
          <w:numId w:val="58"/>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w:t>
      </w:r>
      <w:r>
        <w:rPr>
          <w:i/>
          <w:kern w:val="0"/>
        </w:rPr>
        <w:t xml:space="preserve">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657603" w:rsidRDefault="00657603" w:rsidP="00657603">
      <w:pPr>
        <w:numPr>
          <w:ilvl w:val="0"/>
          <w:numId w:val="58"/>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 that contained a </w:t>
      </w:r>
      <w:r>
        <w:rPr>
          <w:i/>
          <w:kern w:val="0"/>
        </w:rPr>
        <w:t>Prior Purchase-Based Commitment</w:t>
      </w:r>
      <w:r>
        <w:rPr>
          <w:kern w:val="0"/>
        </w:rPr>
        <w:t>;</w:t>
      </w:r>
    </w:p>
    <w:p w:rsidR="00657603" w:rsidRDefault="00657603" w:rsidP="00657603">
      <w:pPr>
        <w:numPr>
          <w:ilvl w:val="0"/>
          <w:numId w:val="59"/>
        </w:numPr>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non-discounted rate incorporated in the expenditures.  </w:t>
      </w:r>
    </w:p>
    <w:p w:rsidR="00657603" w:rsidRDefault="00657603" w:rsidP="00657603">
      <w:pPr>
        <w:ind w:left="1800"/>
        <w:rPr>
          <w:kern w:val="0"/>
        </w:rPr>
      </w:pPr>
    </w:p>
    <w:p w:rsidR="00657603" w:rsidRDefault="00657603" w:rsidP="00657603">
      <w:pPr>
        <w:ind w:left="1800"/>
        <w:rPr>
          <w:kern w:val="0"/>
        </w:rPr>
      </w:pPr>
      <w:r>
        <w:rPr>
          <w:kern w:val="0"/>
        </w:rPr>
        <w:t>An example of how to calculate this percentage can be found at question II.E.4.f.i</w:t>
      </w:r>
    </w:p>
    <w:p w:rsidR="00657603" w:rsidRDefault="00657603" w:rsidP="00657603">
      <w:pPr>
        <w:ind w:left="1800"/>
        <w:rPr>
          <w:kern w:val="0"/>
        </w:rPr>
      </w:pPr>
    </w:p>
    <w:p w:rsidR="00657603" w:rsidRDefault="00657603" w:rsidP="00657603">
      <w:pPr>
        <w:numPr>
          <w:ilvl w:val="0"/>
          <w:numId w:val="13"/>
        </w:numPr>
        <w:tabs>
          <w:tab w:val="left" w:pos="1440"/>
          <w:tab w:val="left" w:pos="1680"/>
          <w:tab w:val="left" w:pos="1920"/>
        </w:tabs>
        <w:rPr>
          <w:kern w:val="0"/>
        </w:rPr>
      </w:pPr>
      <w:r>
        <w:rPr>
          <w:kern w:val="0"/>
        </w:rPr>
        <w:t xml:space="preserve">(Optional) What were your expenditures with </w:t>
      </w:r>
      <w:r>
        <w:rPr>
          <w:i/>
          <w:kern w:val="0"/>
        </w:rPr>
        <w:t>ILECs</w:t>
      </w:r>
      <w:r>
        <w:rPr>
          <w:kern w:val="0"/>
        </w:rPr>
        <w:t xml:space="preserve"> and </w:t>
      </w:r>
      <w:r>
        <w:rPr>
          <w:i/>
          <w:kern w:val="0"/>
        </w:rPr>
        <w:t>Competitive Providers</w:t>
      </w:r>
      <w:r>
        <w:rPr>
          <w:kern w:val="0"/>
        </w:rPr>
        <w:t xml:space="preserve">, </w:t>
      </w:r>
      <w:r>
        <w:rPr>
          <w:i/>
          <w:kern w:val="0"/>
        </w:rPr>
        <w:t>i.e.</w:t>
      </w:r>
      <w:r>
        <w:rPr>
          <w:kern w:val="0"/>
        </w:rPr>
        <w:t xml:space="preserve">, dollar volume of purchases, on </w:t>
      </w:r>
      <w:r>
        <w:rPr>
          <w:i/>
          <w:kern w:val="0"/>
        </w:rPr>
        <w:t>PBDS</w:t>
      </w:r>
      <w:r>
        <w:rPr>
          <w:kern w:val="0"/>
        </w:rPr>
        <w:t xml:space="preserve"> purchased under a </w:t>
      </w:r>
      <w:r>
        <w:rPr>
          <w:i/>
          <w:kern w:val="0"/>
        </w:rPr>
        <w:t>Tariff</w:t>
      </w:r>
      <w:r>
        <w:rPr>
          <w:kern w:val="0"/>
        </w:rPr>
        <w:t xml:space="preserve"> in 2013?</w:t>
      </w:r>
    </w:p>
    <w:p w:rsidR="00657603" w:rsidRDefault="00657603" w:rsidP="00657603">
      <w:pPr>
        <w:widowControl/>
        <w:numPr>
          <w:ilvl w:val="0"/>
          <w:numId w:val="25"/>
        </w:numPr>
        <w:rPr>
          <w:kern w:val="0"/>
        </w:rPr>
      </w:pPr>
      <w:r>
        <w:rPr>
          <w:kern w:val="0"/>
        </w:rPr>
        <w:t>Separately report purchases for the following service bandwidth categories if you keep such information in the normal course of business:</w:t>
      </w:r>
    </w:p>
    <w:p w:rsidR="00657603" w:rsidRDefault="00657603" w:rsidP="00657603">
      <w:pPr>
        <w:numPr>
          <w:ilvl w:val="0"/>
          <w:numId w:val="26"/>
        </w:numPr>
        <w:rPr>
          <w:kern w:val="0"/>
        </w:rPr>
      </w:pPr>
      <w:r>
        <w:rPr>
          <w:kern w:val="0"/>
        </w:rPr>
        <w:t>less than or equal to 1.5 Mbps;</w:t>
      </w:r>
    </w:p>
    <w:p w:rsidR="00657603" w:rsidRDefault="00657603" w:rsidP="00657603">
      <w:pPr>
        <w:numPr>
          <w:ilvl w:val="0"/>
          <w:numId w:val="26"/>
        </w:numPr>
        <w:rPr>
          <w:kern w:val="0"/>
        </w:rPr>
      </w:pPr>
      <w:r>
        <w:rPr>
          <w:kern w:val="0"/>
        </w:rPr>
        <w:t>greater than 1.5, but less than or equal to 50 Mbps;</w:t>
      </w:r>
    </w:p>
    <w:p w:rsidR="00657603" w:rsidRDefault="00657603" w:rsidP="00657603">
      <w:pPr>
        <w:numPr>
          <w:ilvl w:val="0"/>
          <w:numId w:val="26"/>
        </w:numPr>
        <w:rPr>
          <w:kern w:val="0"/>
        </w:rPr>
      </w:pPr>
      <w:r>
        <w:rPr>
          <w:kern w:val="0"/>
        </w:rPr>
        <w:t>greater than 50, but less than or equal to 100 Mbps;</w:t>
      </w:r>
    </w:p>
    <w:p w:rsidR="00657603" w:rsidRDefault="00657603" w:rsidP="00657603">
      <w:pPr>
        <w:numPr>
          <w:ilvl w:val="0"/>
          <w:numId w:val="26"/>
        </w:numPr>
        <w:rPr>
          <w:kern w:val="0"/>
        </w:rPr>
      </w:pPr>
      <w:r>
        <w:rPr>
          <w:kern w:val="0"/>
        </w:rPr>
        <w:t>greater than 100, but less than or equal to 1 Gbps; or</w:t>
      </w:r>
    </w:p>
    <w:p w:rsidR="00657603" w:rsidRDefault="00657603" w:rsidP="00657603">
      <w:pPr>
        <w:numPr>
          <w:ilvl w:val="0"/>
          <w:numId w:val="26"/>
        </w:numPr>
        <w:rPr>
          <w:kern w:val="0"/>
        </w:rPr>
      </w:pPr>
      <w:r>
        <w:rPr>
          <w:kern w:val="0"/>
        </w:rPr>
        <w:t>greater than 1 Gbps.</w:t>
      </w:r>
    </w:p>
    <w:p w:rsidR="00657603" w:rsidRDefault="00657603" w:rsidP="00657603">
      <w:pPr>
        <w:rPr>
          <w:kern w:val="0"/>
        </w:rPr>
      </w:pPr>
    </w:p>
    <w:p w:rsidR="00657603" w:rsidRDefault="00657603" w:rsidP="00657603">
      <w:pPr>
        <w:numPr>
          <w:ilvl w:val="0"/>
          <w:numId w:val="13"/>
        </w:numPr>
        <w:rPr>
          <w:kern w:val="0"/>
        </w:rPr>
      </w:pPr>
      <w:r>
        <w:rPr>
          <w:kern w:val="0"/>
        </w:rPr>
        <w:t xml:space="preserve">(Optional) What were your expenditures with </w:t>
      </w:r>
      <w:r>
        <w:rPr>
          <w:i/>
          <w:kern w:val="0"/>
        </w:rPr>
        <w:t>ILECs</w:t>
      </w:r>
      <w:r>
        <w:rPr>
          <w:kern w:val="0"/>
        </w:rPr>
        <w:t xml:space="preserve"> and </w:t>
      </w:r>
      <w:r>
        <w:rPr>
          <w:i/>
          <w:kern w:val="0"/>
        </w:rPr>
        <w:t>Competitive Providers</w:t>
      </w:r>
      <w:r>
        <w:rPr>
          <w:kern w:val="0"/>
        </w:rPr>
        <w:t xml:space="preserve">, </w:t>
      </w:r>
      <w:r>
        <w:rPr>
          <w:i/>
          <w:kern w:val="0"/>
        </w:rPr>
        <w:t>i.e.</w:t>
      </w:r>
      <w:r>
        <w:rPr>
          <w:kern w:val="0"/>
        </w:rPr>
        <w:t xml:space="preserve">, dollar volume of purchases, on non-tariffed </w:t>
      </w:r>
      <w:r>
        <w:rPr>
          <w:i/>
          <w:kern w:val="0"/>
        </w:rPr>
        <w:t>PBDS</w:t>
      </w:r>
      <w:r>
        <w:rPr>
          <w:kern w:val="0"/>
        </w:rPr>
        <w:t xml:space="preserve"> in 2013?</w:t>
      </w:r>
    </w:p>
    <w:p w:rsidR="00657603" w:rsidRDefault="00657603" w:rsidP="00657603">
      <w:pPr>
        <w:numPr>
          <w:ilvl w:val="0"/>
          <w:numId w:val="56"/>
        </w:numPr>
        <w:rPr>
          <w:kern w:val="0"/>
        </w:rPr>
      </w:pPr>
      <w:r>
        <w:rPr>
          <w:kern w:val="0"/>
        </w:rPr>
        <w:t>Separately report purchases for the following service bandwidth categories if you keep such information in the normal course of business:</w:t>
      </w:r>
    </w:p>
    <w:p w:rsidR="00657603" w:rsidRDefault="00657603" w:rsidP="00657603">
      <w:pPr>
        <w:numPr>
          <w:ilvl w:val="0"/>
          <w:numId w:val="57"/>
        </w:numPr>
        <w:rPr>
          <w:kern w:val="0"/>
        </w:rPr>
      </w:pPr>
      <w:r>
        <w:rPr>
          <w:kern w:val="0"/>
        </w:rPr>
        <w:t>less than or equal to 1.5 Mbps;</w:t>
      </w:r>
    </w:p>
    <w:p w:rsidR="00657603" w:rsidRDefault="00657603" w:rsidP="00657603">
      <w:pPr>
        <w:numPr>
          <w:ilvl w:val="0"/>
          <w:numId w:val="57"/>
        </w:numPr>
        <w:rPr>
          <w:kern w:val="0"/>
        </w:rPr>
      </w:pPr>
      <w:r>
        <w:rPr>
          <w:kern w:val="0"/>
        </w:rPr>
        <w:t>greater than 1.5, but less than or equal to 50 Mbps;</w:t>
      </w:r>
    </w:p>
    <w:p w:rsidR="00657603" w:rsidRDefault="00657603" w:rsidP="00657603">
      <w:pPr>
        <w:numPr>
          <w:ilvl w:val="0"/>
          <w:numId w:val="57"/>
        </w:numPr>
        <w:rPr>
          <w:kern w:val="0"/>
        </w:rPr>
      </w:pPr>
      <w:r>
        <w:rPr>
          <w:kern w:val="0"/>
        </w:rPr>
        <w:t>greater than 50, but less than or equal to 100 Mbps;</w:t>
      </w:r>
    </w:p>
    <w:p w:rsidR="00657603" w:rsidRDefault="00657603" w:rsidP="00657603">
      <w:pPr>
        <w:numPr>
          <w:ilvl w:val="0"/>
          <w:numId w:val="57"/>
        </w:numPr>
        <w:rPr>
          <w:kern w:val="0"/>
        </w:rPr>
      </w:pPr>
      <w:r>
        <w:rPr>
          <w:kern w:val="0"/>
        </w:rPr>
        <w:t>greater than 100, but less than or equal to 1 Gbps; or</w:t>
      </w:r>
    </w:p>
    <w:p w:rsidR="009751BC" w:rsidRPr="00123DB5" w:rsidRDefault="00657603" w:rsidP="00123DB5">
      <w:pPr>
        <w:widowControl/>
        <w:numPr>
          <w:ilvl w:val="0"/>
          <w:numId w:val="57"/>
        </w:numPr>
        <w:spacing w:after="120"/>
        <w:rPr>
          <w:b/>
          <w:kern w:val="0"/>
          <w:szCs w:val="22"/>
        </w:rPr>
      </w:pPr>
      <w:r w:rsidRPr="00123DB5">
        <w:rPr>
          <w:kern w:val="0"/>
        </w:rPr>
        <w:t>greater than 1 Gbps.</w:t>
      </w:r>
      <w:r w:rsidR="009751BC" w:rsidRPr="00123DB5">
        <w:rPr>
          <w:b/>
          <w:kern w:val="0"/>
          <w:szCs w:val="22"/>
        </w:rPr>
        <w:br w:type="page"/>
      </w:r>
    </w:p>
    <w:p w:rsidR="00657603" w:rsidRDefault="00657603" w:rsidP="00657603">
      <w:pPr>
        <w:tabs>
          <w:tab w:val="num" w:pos="1800"/>
        </w:tabs>
        <w:spacing w:after="120"/>
        <w:rPr>
          <w:b/>
          <w:kern w:val="0"/>
          <w:szCs w:val="22"/>
        </w:rPr>
      </w:pPr>
      <w:r>
        <w:rPr>
          <w:b/>
          <w:kern w:val="0"/>
          <w:szCs w:val="22"/>
        </w:rPr>
        <w:t xml:space="preserve">Terms and Conditions </w:t>
      </w:r>
      <w:r>
        <w:rPr>
          <w:b/>
          <w:kern w:val="0"/>
        </w:rPr>
        <w:t>Information</w:t>
      </w:r>
    </w:p>
    <w:p w:rsidR="00657603" w:rsidRDefault="00657603" w:rsidP="00657603">
      <w:pPr>
        <w:tabs>
          <w:tab w:val="num" w:pos="1800"/>
        </w:tabs>
        <w:rPr>
          <w:kern w:val="0"/>
          <w:szCs w:val="22"/>
        </w:rPr>
      </w:pPr>
    </w:p>
    <w:p w:rsidR="00657603" w:rsidRDefault="00657603" w:rsidP="00657603">
      <w:pPr>
        <w:numPr>
          <w:ilvl w:val="0"/>
          <w:numId w:val="13"/>
        </w:numPr>
        <w:tabs>
          <w:tab w:val="left" w:pos="630"/>
        </w:tabs>
        <w:rPr>
          <w:kern w:val="0"/>
        </w:rPr>
      </w:pPr>
      <w:r>
        <w:rPr>
          <w:kern w:val="0"/>
        </w:rPr>
        <w:t xml:space="preserve">(Optional) Explain whether the terms and conditions of any </w:t>
      </w:r>
      <w:r w:rsidRPr="00A83E1C">
        <w:rPr>
          <w:i/>
          <w:kern w:val="0"/>
        </w:rPr>
        <w:t>Tariff</w:t>
      </w:r>
      <w:r>
        <w:rPr>
          <w:kern w:val="0"/>
        </w:rPr>
        <w:t xml:space="preserve">  or contract to which you are a party for the purchase of </w:t>
      </w:r>
      <w:r>
        <w:rPr>
          <w:i/>
          <w:kern w:val="0"/>
        </w:rPr>
        <w:t>Dedicated Services</w:t>
      </w:r>
      <w:r>
        <w:rPr>
          <w:kern w:val="0"/>
        </w:rPr>
        <w:t xml:space="preserve"> or the policies of any of your </w:t>
      </w:r>
      <w:r>
        <w:rPr>
          <w:i/>
          <w:kern w:val="0"/>
        </w:rPr>
        <w:t>Providers</w:t>
      </w:r>
      <w:r>
        <w:rPr>
          <w:kern w:val="0"/>
        </w:rPr>
        <w:t xml:space="preserve"> constrain your ability to:   </w:t>
      </w:r>
    </w:p>
    <w:p w:rsidR="00657603" w:rsidRDefault="00657603" w:rsidP="00657603">
      <w:pPr>
        <w:numPr>
          <w:ilvl w:val="1"/>
          <w:numId w:val="17"/>
        </w:numPr>
        <w:rPr>
          <w:kern w:val="0"/>
        </w:rPr>
      </w:pPr>
      <w:r>
        <w:rPr>
          <w:kern w:val="0"/>
        </w:rPr>
        <w:t xml:space="preserve">Decrease your purchases from your current </w:t>
      </w:r>
      <w:r>
        <w:rPr>
          <w:i/>
          <w:kern w:val="0"/>
        </w:rPr>
        <w:t>Provider(s)</w:t>
      </w:r>
      <w:r>
        <w:rPr>
          <w:kern w:val="0"/>
        </w:rPr>
        <w:t xml:space="preserve">; </w:t>
      </w:r>
    </w:p>
    <w:p w:rsidR="00657603" w:rsidRDefault="00657603" w:rsidP="00657603">
      <w:pPr>
        <w:numPr>
          <w:ilvl w:val="1"/>
          <w:numId w:val="17"/>
        </w:numPr>
        <w:rPr>
          <w:kern w:val="0"/>
        </w:rPr>
      </w:pPr>
      <w:r>
        <w:rPr>
          <w:kern w:val="0"/>
        </w:rPr>
        <w:t xml:space="preserve">Purchase services from another </w:t>
      </w:r>
      <w:r>
        <w:rPr>
          <w:i/>
          <w:kern w:val="0"/>
        </w:rPr>
        <w:t>Provider</w:t>
      </w:r>
      <w:r>
        <w:rPr>
          <w:kern w:val="0"/>
        </w:rPr>
        <w:t xml:space="preserve"> currently operating in the geographic areas in which you purchase services;  </w:t>
      </w:r>
    </w:p>
    <w:p w:rsidR="00657603" w:rsidRDefault="00657603" w:rsidP="00657603">
      <w:pPr>
        <w:numPr>
          <w:ilvl w:val="1"/>
          <w:numId w:val="17"/>
        </w:numPr>
        <w:rPr>
          <w:kern w:val="0"/>
        </w:rPr>
      </w:pPr>
      <w:r>
        <w:rPr>
          <w:kern w:val="0"/>
        </w:rPr>
        <w:t xml:space="preserve">Purchase non-tariffed services, such as Ethernet services, from your current </w:t>
      </w:r>
      <w:r>
        <w:rPr>
          <w:i/>
          <w:kern w:val="0"/>
        </w:rPr>
        <w:t>Provider</w:t>
      </w:r>
      <w:r>
        <w:rPr>
          <w:kern w:val="0"/>
        </w:rPr>
        <w:t xml:space="preserv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or from other </w:t>
      </w:r>
      <w:r>
        <w:rPr>
          <w:i/>
          <w:kern w:val="0"/>
        </w:rPr>
        <w:t>Providers</w:t>
      </w:r>
      <w:r>
        <w:rPr>
          <w:kern w:val="0"/>
        </w:rPr>
        <w:t xml:space="preserve"> operating in the geographic areas in which you purchase</w:t>
      </w:r>
      <w:r>
        <w:rPr>
          <w:i/>
          <w:kern w:val="0"/>
        </w:rPr>
        <w:t xml:space="preserve"> </w:t>
      </w:r>
      <w:r>
        <w:rPr>
          <w:kern w:val="0"/>
        </w:rPr>
        <w:t>tariffed services;</w:t>
      </w:r>
    </w:p>
    <w:p w:rsidR="00657603" w:rsidRDefault="00657603" w:rsidP="00657603">
      <w:pPr>
        <w:numPr>
          <w:ilvl w:val="1"/>
          <w:numId w:val="17"/>
        </w:numPr>
        <w:rPr>
          <w:kern w:val="0"/>
        </w:rPr>
      </w:pPr>
      <w:r>
        <w:rPr>
          <w:kern w:val="0"/>
        </w:rPr>
        <w:t xml:space="preserve">Contract with </w:t>
      </w:r>
      <w:r w:rsidRPr="0011685E">
        <w:rPr>
          <w:i/>
          <w:kern w:val="0"/>
        </w:rPr>
        <w:t>Providers</w:t>
      </w:r>
      <w:r>
        <w:rPr>
          <w:kern w:val="0"/>
        </w:rPr>
        <w:t xml:space="preserve"> that are considering entering the geographic areas in which you purchase tariffed services; </w:t>
      </w:r>
    </w:p>
    <w:p w:rsidR="00657603" w:rsidRDefault="00657603" w:rsidP="00657603">
      <w:pPr>
        <w:numPr>
          <w:ilvl w:val="1"/>
          <w:numId w:val="17"/>
        </w:numPr>
        <w:rPr>
          <w:kern w:val="0"/>
        </w:rPr>
      </w:pPr>
      <w:r>
        <w:rPr>
          <w:kern w:val="0"/>
        </w:rPr>
        <w:t xml:space="preserve">Move circuits, for example, moving your </w:t>
      </w:r>
      <w:r>
        <w:rPr>
          <w:i/>
          <w:iCs/>
          <w:kern w:val="0"/>
        </w:rPr>
        <w:t xml:space="preserve">DS1 </w:t>
      </w:r>
      <w:r>
        <w:rPr>
          <w:kern w:val="0"/>
        </w:rPr>
        <w:t xml:space="preserve">and/or </w:t>
      </w:r>
      <w:r>
        <w:rPr>
          <w:i/>
          <w:iCs/>
          <w:kern w:val="0"/>
        </w:rPr>
        <w:t>DS3 End-User Channel Terminations</w:t>
      </w:r>
      <w:r>
        <w:rPr>
          <w:kern w:val="0"/>
        </w:rPr>
        <w:t xml:space="preserve"> to connect to another </w:t>
      </w:r>
      <w:r>
        <w:rPr>
          <w:i/>
          <w:iCs/>
          <w:kern w:val="0"/>
        </w:rPr>
        <w:t>Transport Provider</w:t>
      </w:r>
      <w:r>
        <w:rPr>
          <w:iCs/>
          <w:kern w:val="0"/>
        </w:rPr>
        <w:t>; or</w:t>
      </w:r>
    </w:p>
    <w:p w:rsidR="00657603" w:rsidRDefault="00657603" w:rsidP="00657603">
      <w:pPr>
        <w:numPr>
          <w:ilvl w:val="1"/>
          <w:numId w:val="17"/>
        </w:numPr>
        <w:rPr>
          <w:kern w:val="0"/>
        </w:rPr>
      </w:pPr>
      <w:r>
        <w:rPr>
          <w:iCs/>
          <w:kern w:val="0"/>
        </w:rPr>
        <w:t xml:space="preserve">Otherwise obtain </w:t>
      </w:r>
      <w:r>
        <w:rPr>
          <w:i/>
          <w:iCs/>
          <w:kern w:val="0"/>
        </w:rPr>
        <w:t>Dedicated Services</w:t>
      </w:r>
      <w:r>
        <w:rPr>
          <w:iCs/>
          <w:kern w:val="0"/>
        </w:rPr>
        <w:t xml:space="preserve"> or change </w:t>
      </w:r>
      <w:r w:rsidRPr="0062226A">
        <w:rPr>
          <w:i/>
          <w:iCs/>
          <w:kern w:val="0"/>
        </w:rPr>
        <w:t>Providers</w:t>
      </w:r>
      <w:r>
        <w:rPr>
          <w:iCs/>
          <w:kern w:val="0"/>
        </w:rPr>
        <w:t>.</w:t>
      </w:r>
    </w:p>
    <w:p w:rsidR="00657603" w:rsidRDefault="00657603" w:rsidP="00657603">
      <w:pPr>
        <w:rPr>
          <w:kern w:val="0"/>
        </w:rPr>
      </w:pPr>
    </w:p>
    <w:p w:rsidR="00657603" w:rsidRDefault="00657603" w:rsidP="00657603">
      <w:pPr>
        <w:tabs>
          <w:tab w:val="left" w:pos="1200"/>
        </w:tabs>
        <w:rPr>
          <w:kern w:val="0"/>
        </w:rPr>
      </w:pPr>
      <w:r>
        <w:rPr>
          <w:kern w:val="0"/>
        </w:rPr>
        <w:t xml:space="preserve">Relevant terms and conditions, among others, may include:  (a) early termination penalties; (b) shortfall provisions; (c) overlapping/supplemental discounts plans with different termination dates; (d) requirements to include all services, including new facilities, under a </w:t>
      </w:r>
      <w:r>
        <w:rPr>
          <w:i/>
          <w:kern w:val="0"/>
        </w:rPr>
        <w:t>Tariff Plan</w:t>
      </w:r>
      <w:r>
        <w:rPr>
          <w:kern w:val="0"/>
        </w:rPr>
        <w:t xml:space="preserve"> or </w:t>
      </w:r>
      <w:r>
        <w:rPr>
          <w:i/>
          <w:kern w:val="0"/>
        </w:rPr>
        <w:t>Contract-Based Tariff</w:t>
      </w:r>
      <w:r>
        <w:rPr>
          <w:kern w:val="0"/>
        </w:rPr>
        <w:t xml:space="preserve">; or (e) requiring purchases in multiple geographic areas to obtain maximum discounts.  </w:t>
      </w:r>
    </w:p>
    <w:p w:rsidR="00657603" w:rsidRDefault="00657603" w:rsidP="00657603">
      <w:pPr>
        <w:rPr>
          <w:kern w:val="0"/>
        </w:rPr>
      </w:pPr>
    </w:p>
    <w:p w:rsidR="00657603" w:rsidRDefault="00657603" w:rsidP="00657603">
      <w:pPr>
        <w:widowControl/>
        <w:rPr>
          <w:kern w:val="0"/>
        </w:rPr>
      </w:pPr>
      <w:r>
        <w:rPr>
          <w:kern w:val="0"/>
        </w:rPr>
        <w:t xml:space="preserve">In your answer, highlight contracts where you contend that a term or condition is a particularly onerous constraint by comparison with more typical provisions in other contracts.  Also, at a minimum, list:  (a) the </w:t>
      </w:r>
      <w:r>
        <w:rPr>
          <w:i/>
          <w:kern w:val="0"/>
        </w:rPr>
        <w:t>Provider</w:t>
      </w:r>
      <w:r>
        <w:rPr>
          <w:kern w:val="0"/>
        </w:rPr>
        <w:t xml:space="preserve"> and indicate whether the </w:t>
      </w:r>
      <w:r>
        <w:rPr>
          <w:i/>
          <w:kern w:val="0"/>
        </w:rPr>
        <w:t>Provider</w:t>
      </w:r>
      <w:r>
        <w:rPr>
          <w:kern w:val="0"/>
        </w:rPr>
        <w:t xml:space="preserve"> is an </w:t>
      </w:r>
      <w:r>
        <w:rPr>
          <w:i/>
          <w:kern w:val="0"/>
        </w:rPr>
        <w:t>ILEC</w:t>
      </w:r>
      <w:r>
        <w:rPr>
          <w:kern w:val="0"/>
        </w:rPr>
        <w:t xml:space="preserve"> or a </w:t>
      </w:r>
      <w:r>
        <w:rPr>
          <w:i/>
          <w:kern w:val="0"/>
        </w:rPr>
        <w:t>Competitive Provider</w:t>
      </w:r>
      <w:r>
        <w:rPr>
          <w:kern w:val="0"/>
        </w:rPr>
        <w:t xml:space="preserve">; (b) a description of the term or condition; (c) the geographic area in which the services are provided; (d) the name of the vendor providing the service; and (e) where relevant, the specific </w:t>
      </w:r>
      <w:r>
        <w:rPr>
          <w:i/>
          <w:kern w:val="0"/>
        </w:rPr>
        <w:t xml:space="preserve">Tariff </w:t>
      </w:r>
      <w:r>
        <w:rPr>
          <w:kern w:val="0"/>
        </w:rPr>
        <w:t xml:space="preserve">number(s) and section(s), or if the policy at issue is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i/>
          <w:iCs/>
          <w:kern w:val="0"/>
        </w:rPr>
        <w:t xml:space="preserve"> </w:t>
      </w:r>
      <w:r>
        <w:rPr>
          <w:iCs/>
          <w:kern w:val="0"/>
        </w:rPr>
        <w:t>and how you obtained them.</w:t>
      </w:r>
    </w:p>
    <w:p w:rsidR="00657603" w:rsidRDefault="00657603" w:rsidP="00657603">
      <w:pPr>
        <w:rPr>
          <w:kern w:val="0"/>
        </w:rPr>
      </w:pPr>
    </w:p>
    <w:p w:rsidR="00657603" w:rsidRDefault="00657603" w:rsidP="00657603">
      <w:pPr>
        <w:widowControl/>
        <w:rPr>
          <w:kern w:val="0"/>
        </w:rPr>
      </w:pPr>
      <w:r>
        <w:rPr>
          <w:kern w:val="0"/>
        </w:rPr>
        <w:t xml:space="preserve">If you allege that a term, condition, or </w:t>
      </w:r>
      <w:r>
        <w:rPr>
          <w:i/>
          <w:kern w:val="0"/>
        </w:rPr>
        <w:t>Provider’s</w:t>
      </w:r>
      <w:r>
        <w:rPr>
          <w:kern w:val="0"/>
        </w:rPr>
        <w:t xml:space="preserve"> policy negatively affects your ability to obtain </w:t>
      </w:r>
      <w:r>
        <w:rPr>
          <w:i/>
          <w:kern w:val="0"/>
        </w:rPr>
        <w:t>Dedicated Services</w:t>
      </w:r>
      <w:r>
        <w:rPr>
          <w:kern w:val="0"/>
        </w:rPr>
        <w:t xml:space="preserve">, state whether you have brought a complaint to the Commission, a state commission or court about this issue and the outcome.  If you have not brought a complaint, explain why not. </w:t>
      </w:r>
    </w:p>
    <w:p w:rsidR="00657603" w:rsidRDefault="00657603" w:rsidP="00657603">
      <w:pPr>
        <w:rPr>
          <w:kern w:val="0"/>
        </w:rPr>
      </w:pPr>
    </w:p>
    <w:p w:rsidR="00657603" w:rsidRDefault="00657603" w:rsidP="00657603">
      <w:pPr>
        <w:numPr>
          <w:ilvl w:val="0"/>
          <w:numId w:val="13"/>
        </w:numPr>
        <w:tabs>
          <w:tab w:val="left" w:pos="630"/>
        </w:tabs>
        <w:rPr>
          <w:kern w:val="0"/>
        </w:rPr>
      </w:pPr>
      <w:r>
        <w:rPr>
          <w:kern w:val="0"/>
        </w:rPr>
        <w:t xml:space="preserve">(Optional) If you purchase, or purchased, </w:t>
      </w:r>
      <w:r w:rsidRPr="00261775">
        <w:rPr>
          <w:i/>
          <w:kern w:val="0"/>
        </w:rPr>
        <w:t>Transport Service</w:t>
      </w:r>
      <w:r>
        <w:rPr>
          <w:kern w:val="0"/>
        </w:rPr>
        <w:t xml:space="preserve"> and </w:t>
      </w:r>
      <w:r w:rsidRPr="00261775">
        <w:rPr>
          <w:i/>
          <w:kern w:val="0"/>
        </w:rPr>
        <w:t>End User Channel Terminations</w:t>
      </w:r>
      <w:r>
        <w:rPr>
          <w:kern w:val="0"/>
        </w:rPr>
        <w:t xml:space="preserve"> from the same </w:t>
      </w:r>
      <w:r w:rsidRPr="00261775">
        <w:rPr>
          <w:i/>
          <w:kern w:val="0"/>
        </w:rPr>
        <w:t>Provider</w:t>
      </w:r>
      <w:r>
        <w:rPr>
          <w:kern w:val="0"/>
        </w:rPr>
        <w:t xml:space="preserve">, explain your experience with changing </w:t>
      </w:r>
      <w:r>
        <w:rPr>
          <w:i/>
          <w:kern w:val="0"/>
        </w:rPr>
        <w:t xml:space="preserve">Transport Service </w:t>
      </w:r>
      <w:r>
        <w:rPr>
          <w:kern w:val="0"/>
        </w:rPr>
        <w:t xml:space="preserve">from one </w:t>
      </w:r>
      <w:r w:rsidRPr="00261775">
        <w:rPr>
          <w:i/>
          <w:kern w:val="0"/>
        </w:rPr>
        <w:t>Provider</w:t>
      </w:r>
      <w:r>
        <w:rPr>
          <w:kern w:val="0"/>
        </w:rPr>
        <w:t xml:space="preserve"> to another between January 1 and December 31, 2013 while keeping your </w:t>
      </w:r>
      <w:r w:rsidRPr="00261775">
        <w:rPr>
          <w:i/>
          <w:kern w:val="0"/>
        </w:rPr>
        <w:t>End User Channel Terminations</w:t>
      </w:r>
      <w:r>
        <w:rPr>
          <w:kern w:val="0"/>
        </w:rPr>
        <w:t xml:space="preserve"> with the original </w:t>
      </w:r>
      <w:r w:rsidRPr="00261775">
        <w:rPr>
          <w:i/>
          <w:kern w:val="0"/>
        </w:rPr>
        <w:t>Provider</w:t>
      </w:r>
      <w:r>
        <w:rPr>
          <w:i/>
          <w:kern w:val="0"/>
        </w:rPr>
        <w:t>.</w:t>
      </w:r>
      <w:r>
        <w:rPr>
          <w:kern w:val="0"/>
        </w:rPr>
        <w:t xml:space="preserve">  Where appropriate, identify the </w:t>
      </w:r>
      <w:r>
        <w:rPr>
          <w:i/>
          <w:kern w:val="0"/>
        </w:rPr>
        <w:t>Provider(s)</w:t>
      </w:r>
      <w:r>
        <w:rPr>
          <w:kern w:val="0"/>
        </w:rPr>
        <w:t xml:space="preserve"> in your responses below and indicate whether they are an </w:t>
      </w:r>
      <w:r w:rsidRPr="00261775">
        <w:rPr>
          <w:i/>
          <w:kern w:val="0"/>
        </w:rPr>
        <w:t>ILEC</w:t>
      </w:r>
      <w:r>
        <w:rPr>
          <w:kern w:val="0"/>
        </w:rPr>
        <w:t xml:space="preserve"> or a </w:t>
      </w:r>
      <w:r w:rsidRPr="00261775">
        <w:rPr>
          <w:i/>
          <w:kern w:val="0"/>
        </w:rPr>
        <w:t>Competitive Provider</w:t>
      </w:r>
      <w:r>
        <w:rPr>
          <w:kern w:val="0"/>
        </w:rPr>
        <w:t xml:space="preserve">.  </w:t>
      </w:r>
    </w:p>
    <w:p w:rsidR="00657603" w:rsidRDefault="00657603" w:rsidP="00657603">
      <w:pPr>
        <w:numPr>
          <w:ilvl w:val="0"/>
          <w:numId w:val="43"/>
        </w:numPr>
        <w:rPr>
          <w:kern w:val="0"/>
        </w:rPr>
      </w:pPr>
      <w:r>
        <w:rPr>
          <w:kern w:val="0"/>
        </w:rPr>
        <w:t xml:space="preserve">How many times did you change </w:t>
      </w:r>
      <w:r>
        <w:rPr>
          <w:i/>
          <w:kern w:val="0"/>
        </w:rPr>
        <w:t>Transport Service</w:t>
      </w:r>
      <w:r>
        <w:rPr>
          <w:kern w:val="0"/>
        </w:rPr>
        <w:t xml:space="preserve"> while keeping your </w:t>
      </w:r>
      <w:r>
        <w:rPr>
          <w:i/>
          <w:kern w:val="0"/>
        </w:rPr>
        <w:t>End User Channel Terminations</w:t>
      </w:r>
      <w:r>
        <w:rPr>
          <w:kern w:val="0"/>
        </w:rPr>
        <w:t xml:space="preserve"> with the original </w:t>
      </w:r>
      <w:r w:rsidRPr="00261775">
        <w:rPr>
          <w:i/>
          <w:kern w:val="0"/>
        </w:rPr>
        <w:t>Provider</w:t>
      </w:r>
      <w:r>
        <w:rPr>
          <w:kern w:val="0"/>
        </w:rPr>
        <w:t xml:space="preserve">?  An estimate of the number of circuits moved to a new </w:t>
      </w:r>
      <w:r>
        <w:rPr>
          <w:i/>
          <w:kern w:val="0"/>
        </w:rPr>
        <w:t>Transport Provider</w:t>
      </w:r>
      <w:r>
        <w:rPr>
          <w:kern w:val="0"/>
        </w:rPr>
        <w:t>, or the number of such changes requested, is sufficient.</w:t>
      </w:r>
    </w:p>
    <w:p w:rsidR="00657603" w:rsidRDefault="00657603" w:rsidP="00657603">
      <w:pPr>
        <w:numPr>
          <w:ilvl w:val="0"/>
          <w:numId w:val="43"/>
        </w:numPr>
        <w:rPr>
          <w:kern w:val="0"/>
        </w:rPr>
      </w:pPr>
      <w:r>
        <w:rPr>
          <w:kern w:val="0"/>
        </w:rPr>
        <w:t xml:space="preserve">What was the length of time, on average, it took for the original </w:t>
      </w:r>
      <w:r w:rsidRPr="00261775">
        <w:rPr>
          <w:i/>
          <w:kern w:val="0"/>
        </w:rPr>
        <w:t>Provider</w:t>
      </w:r>
      <w:r>
        <w:rPr>
          <w:i/>
          <w:kern w:val="0"/>
        </w:rPr>
        <w:t xml:space="preserve"> </w:t>
      </w:r>
      <w:r>
        <w:rPr>
          <w:kern w:val="0"/>
        </w:rPr>
        <w:t xml:space="preserve">to complete the process of connecting your last-mile </w:t>
      </w:r>
      <w:r>
        <w:rPr>
          <w:i/>
          <w:kern w:val="0"/>
        </w:rPr>
        <w:t>End-user Channel Terminations</w:t>
      </w:r>
      <w:r>
        <w:rPr>
          <w:kern w:val="0"/>
        </w:rPr>
        <w:t xml:space="preserve"> to another </w:t>
      </w:r>
      <w:r>
        <w:rPr>
          <w:i/>
          <w:kern w:val="0"/>
        </w:rPr>
        <w:t>Transport</w:t>
      </w:r>
      <w:r>
        <w:rPr>
          <w:kern w:val="0"/>
        </w:rPr>
        <w:t xml:space="preserve"> </w:t>
      </w:r>
      <w:r>
        <w:rPr>
          <w:i/>
          <w:kern w:val="0"/>
        </w:rPr>
        <w:t>Provider</w:t>
      </w:r>
      <w:r>
        <w:rPr>
          <w:kern w:val="0"/>
        </w:rPr>
        <w:t>?  An estimate is sufficient.</w:t>
      </w:r>
    </w:p>
    <w:p w:rsidR="00657603" w:rsidRDefault="00657603" w:rsidP="00123DB5">
      <w:pPr>
        <w:widowControl/>
        <w:numPr>
          <w:ilvl w:val="0"/>
          <w:numId w:val="43"/>
        </w:numPr>
        <w:rPr>
          <w:kern w:val="0"/>
        </w:rPr>
      </w:pPr>
      <w:r>
        <w:rPr>
          <w:kern w:val="0"/>
        </w:rPr>
        <w:t xml:space="preserve">Were you given the opportunity to negotiate the amount of time it would take to complete the process of connecting your </w:t>
      </w:r>
      <w:r w:rsidRPr="00473DD0">
        <w:rPr>
          <w:i/>
          <w:kern w:val="0"/>
        </w:rPr>
        <w:t>End User Channel Terminations</w:t>
      </w:r>
      <w:r>
        <w:rPr>
          <w:kern w:val="0"/>
        </w:rPr>
        <w:t xml:space="preserve"> to another Transport Provider on a case-by-case basis?    In answering this question, also describe and provide citations to the </w:t>
      </w:r>
      <w:r w:rsidRPr="00473DD0">
        <w:rPr>
          <w:i/>
          <w:kern w:val="0"/>
        </w:rPr>
        <w:t>ILEC’s</w:t>
      </w:r>
      <w:r>
        <w:rPr>
          <w:kern w:val="0"/>
        </w:rPr>
        <w:t xml:space="preserve"> or </w:t>
      </w:r>
      <w:r w:rsidRPr="00473DD0">
        <w:rPr>
          <w:i/>
          <w:kern w:val="0"/>
        </w:rPr>
        <w:t>Competitive Provider’s</w:t>
      </w:r>
      <w:r>
        <w:rPr>
          <w:kern w:val="0"/>
        </w:rPr>
        <w:t xml:space="preserve"> policies, rules or, where relevant, </w:t>
      </w:r>
      <w:r w:rsidRPr="00473DD0">
        <w:rPr>
          <w:i/>
          <w:kern w:val="0"/>
        </w:rPr>
        <w:t>Tariff</w:t>
      </w:r>
      <w:r>
        <w:rPr>
          <w:kern w:val="0"/>
        </w:rPr>
        <w:t xml:space="preserve"> provisions, if known, explaining the transition process.</w:t>
      </w:r>
    </w:p>
    <w:p w:rsidR="00657603" w:rsidRDefault="00657603" w:rsidP="00123DB5">
      <w:pPr>
        <w:widowControl/>
        <w:numPr>
          <w:ilvl w:val="0"/>
          <w:numId w:val="43"/>
        </w:numPr>
        <w:rPr>
          <w:kern w:val="0"/>
        </w:rPr>
      </w:pPr>
      <w:r>
        <w:rPr>
          <w:kern w:val="0"/>
        </w:rPr>
        <w:t xml:space="preserve">How did connecting to a new </w:t>
      </w:r>
      <w:r>
        <w:rPr>
          <w:i/>
          <w:kern w:val="0"/>
        </w:rPr>
        <w:t>Transport Provider</w:t>
      </w:r>
      <w:r>
        <w:rPr>
          <w:kern w:val="0"/>
        </w:rPr>
        <w:t xml:space="preserve"> impact the rate you paid for the </w:t>
      </w:r>
      <w:r>
        <w:rPr>
          <w:i/>
          <w:kern w:val="0"/>
        </w:rPr>
        <w:t>End User Channel Terminations</w:t>
      </w:r>
      <w:r>
        <w:rPr>
          <w:kern w:val="0"/>
        </w:rPr>
        <w:t xml:space="preserve"> you continued to purchase from the original</w:t>
      </w:r>
      <w:r>
        <w:rPr>
          <w:i/>
          <w:kern w:val="0"/>
        </w:rPr>
        <w:t xml:space="preserve"> Provider</w:t>
      </w:r>
      <w:r>
        <w:rPr>
          <w:kern w:val="0"/>
        </w:rPr>
        <w:t>?</w:t>
      </w:r>
    </w:p>
    <w:p w:rsidR="00657603" w:rsidRDefault="00657603" w:rsidP="00123DB5">
      <w:pPr>
        <w:widowControl/>
        <w:numPr>
          <w:ilvl w:val="0"/>
          <w:numId w:val="43"/>
        </w:numPr>
        <w:rPr>
          <w:kern w:val="0"/>
        </w:rPr>
      </w:pPr>
      <w:r>
        <w:rPr>
          <w:kern w:val="0"/>
        </w:rPr>
        <w:t xml:space="preserve">Did connecting to a new </w:t>
      </w:r>
      <w:r>
        <w:rPr>
          <w:i/>
          <w:iCs/>
          <w:kern w:val="0"/>
        </w:rPr>
        <w:t>Transport Provider</w:t>
      </w:r>
      <w:r>
        <w:rPr>
          <w:kern w:val="0"/>
        </w:rPr>
        <w:t xml:space="preserve"> typically impact the rate you continued to pay for </w:t>
      </w:r>
      <w:r>
        <w:rPr>
          <w:i/>
          <w:iCs/>
          <w:kern w:val="0"/>
        </w:rPr>
        <w:t>Transport Service</w:t>
      </w:r>
      <w:r>
        <w:rPr>
          <w:kern w:val="0"/>
        </w:rPr>
        <w:t xml:space="preserve"> from the original </w:t>
      </w:r>
      <w:r>
        <w:rPr>
          <w:i/>
          <w:iCs/>
          <w:kern w:val="0"/>
        </w:rPr>
        <w:t>Provider</w:t>
      </w:r>
      <w:r>
        <w:rPr>
          <w:kern w:val="0"/>
        </w:rPr>
        <w:t xml:space="preserve"> while the change in </w:t>
      </w:r>
      <w:r>
        <w:rPr>
          <w:i/>
          <w:iCs/>
          <w:kern w:val="0"/>
        </w:rPr>
        <w:t>Transport Providers</w:t>
      </w:r>
      <w:r>
        <w:rPr>
          <w:kern w:val="0"/>
        </w:rPr>
        <w:t xml:space="preserve"> remained pending?  If so, how?  What was the average percentage change in rates?  For example, did you ever pay a </w:t>
      </w:r>
      <w:r>
        <w:rPr>
          <w:i/>
          <w:kern w:val="0"/>
        </w:rPr>
        <w:t>One Month Term Only Rate</w:t>
      </w:r>
      <w:r>
        <w:rPr>
          <w:kern w:val="0"/>
        </w:rPr>
        <w:t xml:space="preserve"> during that time?</w:t>
      </w:r>
    </w:p>
    <w:p w:rsidR="00657603" w:rsidRDefault="00657603" w:rsidP="00657603">
      <w:pPr>
        <w:rPr>
          <w:kern w:val="0"/>
        </w:rPr>
      </w:pPr>
    </w:p>
    <w:p w:rsidR="00657603" w:rsidRDefault="00657603" w:rsidP="00657603">
      <w:pPr>
        <w:numPr>
          <w:ilvl w:val="0"/>
          <w:numId w:val="13"/>
        </w:numPr>
        <w:rPr>
          <w:kern w:val="0"/>
        </w:rPr>
      </w:pPr>
      <w:r>
        <w:rPr>
          <w:kern w:val="0"/>
        </w:rPr>
        <w:t xml:space="preserve">(Optional) Describe any circumstances since January 1, 2013, in which you have purchased circuits pursuant to a </w:t>
      </w:r>
      <w:r>
        <w:rPr>
          <w:i/>
          <w:kern w:val="0"/>
        </w:rPr>
        <w:t>Tariff</w:t>
      </w:r>
      <w:r>
        <w:rPr>
          <w:kern w:val="0"/>
        </w:rPr>
        <w:t xml:space="preserve">, solely for the purpose of meeting a </w:t>
      </w:r>
      <w:r>
        <w:rPr>
          <w:i/>
          <w:kern w:val="0"/>
        </w:rPr>
        <w:t xml:space="preserve">Prior Purchase-Based Commitment </w:t>
      </w:r>
      <w:r>
        <w:rPr>
          <w:kern w:val="0"/>
        </w:rPr>
        <w:t xml:space="preserve">required for a discount or </w:t>
      </w:r>
      <w:r>
        <w:rPr>
          <w:i/>
          <w:kern w:val="0"/>
        </w:rPr>
        <w:t>Non-Rate Benefit</w:t>
      </w:r>
      <w:r>
        <w:rPr>
          <w:kern w:val="0"/>
        </w:rPr>
        <w:t xml:space="preserve"> from your </w:t>
      </w:r>
      <w:r>
        <w:rPr>
          <w:i/>
          <w:kern w:val="0"/>
        </w:rPr>
        <w:t>Provider</w:t>
      </w:r>
      <w:r>
        <w:rPr>
          <w:kern w:val="0"/>
        </w:rPr>
        <w:t xml:space="preserve"> (</w:t>
      </w:r>
      <w:r>
        <w:rPr>
          <w:i/>
          <w:kern w:val="0"/>
        </w:rPr>
        <w:t>i.e.</w:t>
      </w:r>
      <w:r>
        <w:rPr>
          <w:kern w:val="0"/>
        </w:rPr>
        <w:t xml:space="preserve">, </w:t>
      </w:r>
      <w:r>
        <w:t xml:space="preserve">you would not have purchased the circuit but for the requirement that you meet a </w:t>
      </w:r>
      <w:r>
        <w:rPr>
          <w:i/>
          <w:kern w:val="0"/>
        </w:rPr>
        <w:t xml:space="preserve">Volume </w:t>
      </w:r>
      <w:r w:rsidRPr="00454994">
        <w:rPr>
          <w:i/>
        </w:rPr>
        <w:t>Commitment</w:t>
      </w:r>
      <w:r>
        <w:t xml:space="preserve"> required for a discount or </w:t>
      </w:r>
      <w:r w:rsidRPr="00454994">
        <w:rPr>
          <w:i/>
        </w:rPr>
        <w:t>Non-Rate Benefit</w:t>
      </w:r>
      <w:r>
        <w:t xml:space="preserve"> from your </w:t>
      </w:r>
      <w:r w:rsidRPr="00454994">
        <w:rPr>
          <w:i/>
        </w:rPr>
        <w:t>Provider</w:t>
      </w:r>
      <w:r>
        <w:rPr>
          <w:kern w:val="0"/>
        </w:rPr>
        <w:t xml:space="preserve">).  In your description, provide at least one example, which at a minimum, lists:   </w:t>
      </w:r>
    </w:p>
    <w:p w:rsidR="00657603" w:rsidRPr="00697915" w:rsidRDefault="00657603" w:rsidP="00657603">
      <w:pPr>
        <w:numPr>
          <w:ilvl w:val="2"/>
          <w:numId w:val="15"/>
        </w:numPr>
        <w:rPr>
          <w:kern w:val="0"/>
        </w:rPr>
      </w:pPr>
      <w:r w:rsidRPr="00697915">
        <w:rPr>
          <w:kern w:val="0"/>
        </w:rPr>
        <w:t xml:space="preserve">The name of the </w:t>
      </w:r>
      <w:r w:rsidRPr="00697915">
        <w:rPr>
          <w:i/>
          <w:kern w:val="0"/>
        </w:rPr>
        <w:t>Provider</w:t>
      </w:r>
      <w:r w:rsidRPr="00697915">
        <w:rPr>
          <w:kern w:val="0"/>
        </w:rPr>
        <w:t xml:space="preserve"> providing the circuits at issue; </w:t>
      </w:r>
    </w:p>
    <w:p w:rsidR="00657603" w:rsidRDefault="00657603" w:rsidP="00657603">
      <w:pPr>
        <w:numPr>
          <w:ilvl w:val="2"/>
          <w:numId w:val="15"/>
        </w:numPr>
        <w:rPr>
          <w:kern w:val="0"/>
        </w:rPr>
      </w:pPr>
      <w:r>
        <w:rPr>
          <w:kern w:val="0"/>
        </w:rPr>
        <w:t xml:space="preserve">A description of the </w:t>
      </w:r>
      <w:r>
        <w:rPr>
          <w:i/>
          <w:kern w:val="0"/>
        </w:rPr>
        <w:t>Prior Purchase-Based Commitment</w:t>
      </w:r>
      <w:r>
        <w:rPr>
          <w:kern w:val="0"/>
        </w:rPr>
        <w:t xml:space="preserve">; </w:t>
      </w:r>
    </w:p>
    <w:p w:rsidR="00657603" w:rsidRDefault="00657603" w:rsidP="00657603">
      <w:pPr>
        <w:numPr>
          <w:ilvl w:val="2"/>
          <w:numId w:val="15"/>
        </w:numPr>
        <w:rPr>
          <w:kern w:val="0"/>
        </w:rPr>
      </w:pPr>
      <w:r>
        <w:rPr>
          <w:kern w:val="0"/>
        </w:rPr>
        <w:t xml:space="preserve">The </w:t>
      </w:r>
      <w:r>
        <w:rPr>
          <w:i/>
          <w:kern w:val="0"/>
        </w:rPr>
        <w:t>Tariff</w:t>
      </w:r>
      <w:r>
        <w:rPr>
          <w:kern w:val="0"/>
        </w:rPr>
        <w:t xml:space="preserve"> and section number(s) of the specific terms and conditions described;</w:t>
      </w:r>
    </w:p>
    <w:p w:rsidR="00657603" w:rsidRDefault="00657603" w:rsidP="00657603">
      <w:pPr>
        <w:numPr>
          <w:ilvl w:val="2"/>
          <w:numId w:val="15"/>
        </w:numPr>
        <w:rPr>
          <w:kern w:val="0"/>
        </w:rPr>
      </w:pPr>
      <w:r>
        <w:rPr>
          <w:kern w:val="0"/>
        </w:rPr>
        <w:t xml:space="preserve">The number of circuits you would not have purchased but for the </w:t>
      </w:r>
      <w:r>
        <w:rPr>
          <w:i/>
          <w:kern w:val="0"/>
        </w:rPr>
        <w:t>Prior Purchase-Based</w:t>
      </w:r>
      <w:r w:rsidRPr="00261775">
        <w:rPr>
          <w:i/>
          <w:kern w:val="0"/>
        </w:rPr>
        <w:t xml:space="preserve"> Commitment</w:t>
      </w:r>
      <w:r>
        <w:rPr>
          <w:kern w:val="0"/>
        </w:rPr>
        <w:t xml:space="preserve"> requirement to receive a discount or </w:t>
      </w:r>
      <w:r w:rsidRPr="00261775">
        <w:rPr>
          <w:i/>
          <w:kern w:val="0"/>
        </w:rPr>
        <w:t>Non-Rate Benefit</w:t>
      </w:r>
      <w:r>
        <w:rPr>
          <w:kern w:val="0"/>
        </w:rPr>
        <w:t>;</w:t>
      </w:r>
    </w:p>
    <w:p w:rsidR="00657603" w:rsidRDefault="00657603" w:rsidP="00657603">
      <w:pPr>
        <w:numPr>
          <w:ilvl w:val="0"/>
          <w:numId w:val="60"/>
        </w:numPr>
        <w:rPr>
          <w:kern w:val="0"/>
        </w:rPr>
      </w:pPr>
      <w:r>
        <w:rPr>
          <w:kern w:val="0"/>
        </w:rPr>
        <w:t xml:space="preserve">Of the circuits reported in II.E.11.d, how many did you not use at all? </w:t>
      </w:r>
    </w:p>
    <w:p w:rsidR="00657603" w:rsidRDefault="00657603" w:rsidP="00657603">
      <w:pPr>
        <w:numPr>
          <w:ilvl w:val="2"/>
          <w:numId w:val="15"/>
        </w:numPr>
        <w:rPr>
          <w:kern w:val="0"/>
        </w:rPr>
      </w:pPr>
      <w:r>
        <w:rPr>
          <w:kern w:val="0"/>
        </w:rPr>
        <w:t xml:space="preserve">A comparison of the dollar amount of the unnecessary circuit(s) purchased versus the dollar amount of penalties your company would have had to pay under the </w:t>
      </w:r>
      <w:r>
        <w:rPr>
          <w:i/>
          <w:kern w:val="0"/>
        </w:rPr>
        <w:t>Prior Purchase-Based Commitment</w:t>
      </w:r>
      <w:r>
        <w:rPr>
          <w:kern w:val="0"/>
        </w:rPr>
        <w:t xml:space="preserve"> had it not purchased and/or maintained the circuit(s), and a description of how that comparison was calculated.</w:t>
      </w:r>
    </w:p>
    <w:p w:rsidR="00657603" w:rsidRDefault="00657603" w:rsidP="00657603">
      <w:pPr>
        <w:widowControl/>
        <w:numPr>
          <w:ilvl w:val="2"/>
          <w:numId w:val="15"/>
        </w:numPr>
        <w:rPr>
          <w:kern w:val="0"/>
        </w:rPr>
      </w:pPr>
      <w:r w:rsidRPr="00326DF5">
        <w:rPr>
          <w:kern w:val="0"/>
        </w:rPr>
        <w:t>How many c</w:t>
      </w:r>
      <w:r>
        <w:rPr>
          <w:kern w:val="0"/>
        </w:rPr>
        <w:t xml:space="preserve">ircuits were activated under the identified </w:t>
      </w:r>
      <w:r w:rsidRPr="00AC1F77">
        <w:rPr>
          <w:i/>
          <w:kern w:val="0"/>
        </w:rPr>
        <w:t>Tariff</w:t>
      </w:r>
      <w:r>
        <w:rPr>
          <w:kern w:val="0"/>
        </w:rPr>
        <w:t xml:space="preserve"> plan and </w:t>
      </w:r>
      <w:r w:rsidRPr="00326DF5">
        <w:rPr>
          <w:kern w:val="0"/>
        </w:rPr>
        <w:t xml:space="preserve">not used when </w:t>
      </w:r>
      <w:r>
        <w:rPr>
          <w:kern w:val="0"/>
        </w:rPr>
        <w:t>you initially entered into the plan?  W</w:t>
      </w:r>
      <w:r w:rsidRPr="00326DF5">
        <w:rPr>
          <w:kern w:val="0"/>
        </w:rPr>
        <w:t xml:space="preserve">hat </w:t>
      </w:r>
      <w:r>
        <w:rPr>
          <w:kern w:val="0"/>
        </w:rPr>
        <w:t>we</w:t>
      </w:r>
      <w:r w:rsidRPr="00326DF5">
        <w:rPr>
          <w:kern w:val="0"/>
        </w:rPr>
        <w:t xml:space="preserve">re these </w:t>
      </w:r>
      <w:r>
        <w:rPr>
          <w:kern w:val="0"/>
        </w:rPr>
        <w:t xml:space="preserve">unused circuits </w:t>
      </w:r>
      <w:r w:rsidRPr="00326DF5">
        <w:rPr>
          <w:kern w:val="0"/>
        </w:rPr>
        <w:t xml:space="preserve">as a percent of the total circuits currently purchased under this </w:t>
      </w:r>
      <w:r w:rsidRPr="00AC1F77">
        <w:rPr>
          <w:i/>
          <w:kern w:val="0"/>
        </w:rPr>
        <w:t>Tariff</w:t>
      </w:r>
      <w:r>
        <w:rPr>
          <w:kern w:val="0"/>
        </w:rPr>
        <w:t xml:space="preserve"> plan?  </w:t>
      </w:r>
      <w:r w:rsidRPr="00326DF5">
        <w:rPr>
          <w:kern w:val="0"/>
        </w:rPr>
        <w:t>Indicate the percent of the total circuits current</w:t>
      </w:r>
      <w:r>
        <w:rPr>
          <w:kern w:val="0"/>
        </w:rPr>
        <w:t xml:space="preserve">ly purchased under this </w:t>
      </w:r>
      <w:r w:rsidRPr="00AC1F77">
        <w:rPr>
          <w:i/>
          <w:kern w:val="0"/>
        </w:rPr>
        <w:t>Tariff</w:t>
      </w:r>
      <w:r w:rsidRPr="00326DF5">
        <w:rPr>
          <w:kern w:val="0"/>
        </w:rPr>
        <w:t xml:space="preserve"> </w:t>
      </w:r>
      <w:r>
        <w:rPr>
          <w:kern w:val="0"/>
        </w:rPr>
        <w:t xml:space="preserve">plan </w:t>
      </w:r>
      <w:r w:rsidRPr="00326DF5">
        <w:rPr>
          <w:kern w:val="0"/>
        </w:rPr>
        <w:t xml:space="preserve">that exceed your </w:t>
      </w:r>
      <w:r>
        <w:rPr>
          <w:i/>
          <w:iCs/>
          <w:kern w:val="0"/>
        </w:rPr>
        <w:t>Prior Purchase-Based</w:t>
      </w:r>
      <w:r w:rsidRPr="00326DF5">
        <w:rPr>
          <w:i/>
          <w:iCs/>
          <w:kern w:val="0"/>
        </w:rPr>
        <w:t xml:space="preserve"> Commitment.</w:t>
      </w:r>
    </w:p>
    <w:p w:rsidR="00657603" w:rsidRDefault="00657603" w:rsidP="00657603">
      <w:pPr>
        <w:numPr>
          <w:ilvl w:val="2"/>
          <w:numId w:val="15"/>
        </w:numPr>
        <w:rPr>
          <w:kern w:val="0"/>
        </w:rPr>
      </w:pPr>
      <w:r>
        <w:rPr>
          <w:kern w:val="0"/>
        </w:rPr>
        <w:t>F</w:t>
      </w:r>
      <w:r w:rsidRPr="00326DF5">
        <w:rPr>
          <w:kern w:val="0"/>
        </w:rPr>
        <w:t xml:space="preserve">or the </w:t>
      </w:r>
      <w:r>
        <w:rPr>
          <w:i/>
          <w:iCs/>
          <w:kern w:val="0"/>
        </w:rPr>
        <w:t>Prior Purchase-B</w:t>
      </w:r>
      <w:r w:rsidRPr="00326DF5">
        <w:rPr>
          <w:i/>
          <w:iCs/>
          <w:kern w:val="0"/>
        </w:rPr>
        <w:t>ased Commitment</w:t>
      </w:r>
      <w:r w:rsidRPr="00326DF5">
        <w:rPr>
          <w:kern w:val="0"/>
        </w:rPr>
        <w:t xml:space="preserve">, </w:t>
      </w:r>
      <w:r>
        <w:rPr>
          <w:kern w:val="0"/>
        </w:rPr>
        <w:t xml:space="preserve">indicate </w:t>
      </w:r>
      <w:r w:rsidRPr="00326DF5">
        <w:rPr>
          <w:kern w:val="0"/>
        </w:rPr>
        <w:t xml:space="preserve">whether you </w:t>
      </w:r>
      <w:r>
        <w:rPr>
          <w:kern w:val="0"/>
        </w:rPr>
        <w:t xml:space="preserve">are </w:t>
      </w:r>
      <w:r w:rsidRPr="00326DF5">
        <w:rPr>
          <w:kern w:val="0"/>
        </w:rPr>
        <w:t xml:space="preserve">able to buy any </w:t>
      </w:r>
      <w:r w:rsidRPr="00AC1F77">
        <w:rPr>
          <w:i/>
          <w:kern w:val="0"/>
        </w:rPr>
        <w:t>DS1s</w:t>
      </w:r>
      <w:r w:rsidRPr="00326DF5">
        <w:rPr>
          <w:kern w:val="0"/>
        </w:rPr>
        <w:t xml:space="preserve"> or </w:t>
      </w:r>
      <w:r w:rsidRPr="00AC1F77">
        <w:rPr>
          <w:i/>
          <w:kern w:val="0"/>
        </w:rPr>
        <w:t>DS3s</w:t>
      </w:r>
      <w:r w:rsidRPr="00326DF5">
        <w:rPr>
          <w:kern w:val="0"/>
        </w:rPr>
        <w:t xml:space="preserve"> from the </w:t>
      </w:r>
      <w:r w:rsidRPr="00AC1F77">
        <w:rPr>
          <w:i/>
          <w:kern w:val="0"/>
        </w:rPr>
        <w:t>Provider</w:t>
      </w:r>
      <w:r w:rsidRPr="00326DF5">
        <w:rPr>
          <w:kern w:val="0"/>
        </w:rPr>
        <w:t xml:space="preserve"> outside of the </w:t>
      </w:r>
      <w:r>
        <w:rPr>
          <w:kern w:val="0"/>
        </w:rPr>
        <w:t xml:space="preserve">identified </w:t>
      </w:r>
      <w:r w:rsidRPr="00AC1F77">
        <w:rPr>
          <w:i/>
          <w:kern w:val="0"/>
        </w:rPr>
        <w:t>Tariff</w:t>
      </w:r>
      <w:r>
        <w:rPr>
          <w:kern w:val="0"/>
        </w:rPr>
        <w:t xml:space="preserve"> plan</w:t>
      </w:r>
      <w:r w:rsidRPr="00326DF5">
        <w:rPr>
          <w:kern w:val="0"/>
        </w:rPr>
        <w:t xml:space="preserve">, or </w:t>
      </w:r>
      <w:r>
        <w:rPr>
          <w:kern w:val="0"/>
        </w:rPr>
        <w:t>are you required to</w:t>
      </w:r>
      <w:r w:rsidRPr="00326DF5">
        <w:rPr>
          <w:kern w:val="0"/>
        </w:rPr>
        <w:t xml:space="preserve"> make all purchases from the </w:t>
      </w:r>
      <w:r>
        <w:rPr>
          <w:i/>
          <w:kern w:val="0"/>
        </w:rPr>
        <w:t>Provider</w:t>
      </w:r>
      <w:r>
        <w:rPr>
          <w:kern w:val="0"/>
        </w:rPr>
        <w:t xml:space="preserve"> pursuant to the identified </w:t>
      </w:r>
      <w:r w:rsidRPr="00AC1F77">
        <w:rPr>
          <w:i/>
          <w:kern w:val="0"/>
        </w:rPr>
        <w:t>Tariff</w:t>
      </w:r>
      <w:r>
        <w:rPr>
          <w:kern w:val="0"/>
        </w:rPr>
        <w:t xml:space="preserve"> plan</w:t>
      </w:r>
      <w:r w:rsidRPr="00326DF5">
        <w:rPr>
          <w:kern w:val="0"/>
        </w:rPr>
        <w:t>?</w:t>
      </w:r>
    </w:p>
    <w:p w:rsidR="00657603" w:rsidRDefault="00657603" w:rsidP="00657603">
      <w:pPr>
        <w:rPr>
          <w:kern w:val="0"/>
          <w:u w:val="single"/>
        </w:rPr>
      </w:pPr>
    </w:p>
    <w:p w:rsidR="00657603" w:rsidRPr="00261775" w:rsidRDefault="00657603" w:rsidP="00657603">
      <w:pPr>
        <w:numPr>
          <w:ilvl w:val="0"/>
          <w:numId w:val="13"/>
        </w:numPr>
      </w:pPr>
      <w:r>
        <w:t xml:space="preserve">For each year for the past five years, state the number of times and in what geographic area(s) you have switched from purchasing </w:t>
      </w:r>
      <w:r>
        <w:rPr>
          <w:i/>
        </w:rPr>
        <w:t xml:space="preserve">End-User Channel Terminations </w:t>
      </w:r>
      <w:r>
        <w:t xml:space="preserve">from one </w:t>
      </w:r>
      <w:r w:rsidRPr="00BD7C22">
        <w:rPr>
          <w:i/>
        </w:rPr>
        <w:t xml:space="preserve">Provider </w:t>
      </w:r>
      <w:r>
        <w:t xml:space="preserve">of </w:t>
      </w:r>
      <w:r w:rsidRPr="00BD7C22">
        <w:rPr>
          <w:i/>
        </w:rPr>
        <w:t>Dedicated Services</w:t>
      </w:r>
      <w:r>
        <w:t xml:space="preserve"> to another.</w:t>
      </w:r>
    </w:p>
    <w:p w:rsidR="00657603" w:rsidRDefault="00657603" w:rsidP="00657603">
      <w:pPr>
        <w:rPr>
          <w:kern w:val="0"/>
        </w:rPr>
      </w:pPr>
    </w:p>
    <w:p w:rsidR="00657603" w:rsidRDefault="00657603" w:rsidP="00657603">
      <w:pPr>
        <w:numPr>
          <w:ilvl w:val="0"/>
          <w:numId w:val="13"/>
        </w:numPr>
        <w:tabs>
          <w:tab w:val="left" w:pos="900"/>
        </w:tabs>
        <w:rPr>
          <w:kern w:val="0"/>
        </w:rPr>
      </w:pPr>
      <w:r>
        <w:rPr>
          <w:kern w:val="0"/>
        </w:rPr>
        <w:t xml:space="preserve">(Optional) Explain the circumstances since January 1, 2013 under which you have paid </w:t>
      </w:r>
      <w:r>
        <w:rPr>
          <w:i/>
          <w:kern w:val="0"/>
        </w:rPr>
        <w:t xml:space="preserve">One Month Term Only Rates </w:t>
      </w:r>
      <w:r>
        <w:rPr>
          <w:kern w:val="0"/>
        </w:rPr>
        <w:t xml:space="preserve">for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the impact, if any, it had on your business and your customers.  In your response, indicate any general rules you follow, if any, concerning the maximum number of circuits and maximum amount of time you will pay </w:t>
      </w:r>
      <w:r>
        <w:rPr>
          <w:i/>
          <w:kern w:val="0"/>
        </w:rPr>
        <w:t>One Month Term Only Rates</w:t>
      </w:r>
      <w:r>
        <w:rPr>
          <w:kern w:val="0"/>
        </w:rPr>
        <w:t xml:space="preserve">, and your business rationale for any such rules.  </w:t>
      </w:r>
      <w:r>
        <w:rPr>
          <w:b/>
          <w:kern w:val="0"/>
        </w:rPr>
        <w:t xml:space="preserve"> </w:t>
      </w:r>
    </w:p>
    <w:p w:rsidR="00657603" w:rsidRDefault="00657603" w:rsidP="00657603">
      <w:pPr>
        <w:pStyle w:val="ListParagraph"/>
      </w:pPr>
    </w:p>
    <w:p w:rsidR="00657603" w:rsidRDefault="00657603" w:rsidP="00657603">
      <w:pPr>
        <w:widowControl/>
        <w:numPr>
          <w:ilvl w:val="0"/>
          <w:numId w:val="13"/>
        </w:numPr>
        <w:tabs>
          <w:tab w:val="left" w:pos="900"/>
        </w:tabs>
        <w:spacing w:after="120"/>
        <w:rPr>
          <w:kern w:val="0"/>
        </w:rPr>
      </w:pPr>
      <w:r>
        <w:rPr>
          <w:kern w:val="0"/>
        </w:rPr>
        <w:t xml:space="preserve">(Optional) Separately list all </w:t>
      </w:r>
      <w:r>
        <w:rPr>
          <w:i/>
          <w:kern w:val="0"/>
        </w:rPr>
        <w:t>Tariffs</w:t>
      </w:r>
      <w:r>
        <w:rPr>
          <w:kern w:val="0"/>
        </w:rPr>
        <w:t xml:space="preserve"> under which your company purchases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and provide the information requested below for each plan.  </w:t>
      </w:r>
    </w:p>
    <w:p w:rsidR="00657603" w:rsidRDefault="00657603" w:rsidP="00657603">
      <w:pPr>
        <w:numPr>
          <w:ilvl w:val="0"/>
          <w:numId w:val="27"/>
        </w:numPr>
        <w:rPr>
          <w:kern w:val="0"/>
        </w:rPr>
      </w:pPr>
      <w:r>
        <w:rPr>
          <w:kern w:val="0"/>
        </w:rPr>
        <w:t>This plan is a:</w:t>
      </w:r>
    </w:p>
    <w:p w:rsidR="00657603" w:rsidRDefault="00657603" w:rsidP="00657603">
      <w:pPr>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657603" w:rsidRDefault="00657603" w:rsidP="00657603">
      <w:pPr>
        <w:numPr>
          <w:ilvl w:val="0"/>
          <w:numId w:val="27"/>
        </w:numPr>
        <w:spacing w:after="120"/>
        <w:rPr>
          <w:kern w:val="0"/>
        </w:rPr>
      </w:pPr>
      <w:r>
        <w:rPr>
          <w:kern w:val="0"/>
        </w:rPr>
        <w:t>Plan name:</w:t>
      </w:r>
    </w:p>
    <w:p w:rsidR="00657603" w:rsidRDefault="00657603" w:rsidP="00657603">
      <w:pPr>
        <w:numPr>
          <w:ilvl w:val="0"/>
          <w:numId w:val="27"/>
        </w:numPr>
        <w:spacing w:after="120"/>
        <w:rPr>
          <w:kern w:val="0"/>
        </w:rPr>
      </w:pPr>
      <w:r>
        <w:rPr>
          <w:i/>
          <w:kern w:val="0"/>
        </w:rPr>
        <w:t>Provider</w:t>
      </w:r>
      <w:r>
        <w:rPr>
          <w:kern w:val="0"/>
        </w:rPr>
        <w:t xml:space="preserve"> name:</w:t>
      </w:r>
    </w:p>
    <w:p w:rsidR="00657603" w:rsidRDefault="00657603" w:rsidP="00123DB5">
      <w:pPr>
        <w:widowControl/>
        <w:numPr>
          <w:ilvl w:val="0"/>
          <w:numId w:val="27"/>
        </w:numPr>
        <w:spacing w:after="120"/>
        <w:rPr>
          <w:kern w:val="0"/>
        </w:rPr>
      </w:pPr>
      <w:r>
        <w:rPr>
          <w:i/>
          <w:kern w:val="0"/>
        </w:rPr>
        <w:t>Tariff</w:t>
      </w:r>
      <w:r>
        <w:rPr>
          <w:kern w:val="0"/>
        </w:rPr>
        <w:t xml:space="preserve"> and Section Number(s):</w:t>
      </w:r>
    </w:p>
    <w:p w:rsidR="00123DB5" w:rsidRPr="00123DB5" w:rsidRDefault="00123DB5" w:rsidP="00123DB5">
      <w:pPr>
        <w:widowControl/>
        <w:ind w:left="1440"/>
        <w:rPr>
          <w:kern w:val="0"/>
        </w:rPr>
      </w:pPr>
    </w:p>
    <w:p w:rsidR="00657603" w:rsidRDefault="00657603" w:rsidP="00123DB5">
      <w:pPr>
        <w:widowControl/>
        <w:numPr>
          <w:ilvl w:val="0"/>
          <w:numId w:val="27"/>
        </w:numPr>
        <w:rPr>
          <w:kern w:val="0"/>
        </w:rPr>
      </w:pPr>
      <w:r>
        <w:rPr>
          <w:i/>
          <w:kern w:val="0"/>
        </w:rPr>
        <w:t>Tariff</w:t>
      </w:r>
      <w:r>
        <w:rPr>
          <w:kern w:val="0"/>
        </w:rPr>
        <w:t xml:space="preserve"> type:</w:t>
      </w:r>
    </w:p>
    <w:p w:rsidR="00657603" w:rsidRDefault="00657603" w:rsidP="00123DB5">
      <w:pPr>
        <w:widowControl/>
        <w:spacing w:after="120"/>
        <w:ind w:left="1440"/>
        <w:rPr>
          <w:kern w:val="0"/>
        </w:rPr>
      </w:pPr>
      <w:r>
        <w:rPr>
          <w:rFonts w:ascii="Times New Roman Bold" w:hAnsi="Times New Roman Bold"/>
          <w:b/>
          <w:kern w:val="0"/>
          <w:sz w:val="28"/>
        </w:rPr>
        <w:t xml:space="preserve">□  </w:t>
      </w:r>
      <w:r>
        <w:rPr>
          <w:kern w:val="0"/>
          <w:szCs w:val="22"/>
        </w:rPr>
        <w:t xml:space="preserve">Interstate  </w:t>
      </w:r>
      <w:r>
        <w:rPr>
          <w:rFonts w:ascii="Times New Roman Bold" w:hAnsi="Times New Roman Bold"/>
          <w:b/>
          <w:kern w:val="0"/>
          <w:sz w:val="28"/>
        </w:rPr>
        <w:t xml:space="preserve">□  </w:t>
      </w:r>
      <w:r>
        <w:rPr>
          <w:kern w:val="0"/>
          <w:szCs w:val="22"/>
        </w:rPr>
        <w:t>Intrastate</w:t>
      </w:r>
    </w:p>
    <w:p w:rsidR="00657603" w:rsidRDefault="00657603" w:rsidP="00123DB5">
      <w:pPr>
        <w:widowControl/>
        <w:numPr>
          <w:ilvl w:val="0"/>
          <w:numId w:val="27"/>
        </w:numPr>
        <w:rPr>
          <w:kern w:val="0"/>
        </w:rPr>
      </w:pPr>
      <w:r>
        <w:rPr>
          <w:kern w:val="0"/>
        </w:rPr>
        <w:t>This plan contains:</w:t>
      </w:r>
    </w:p>
    <w:p w:rsidR="00657603" w:rsidRDefault="00657603" w:rsidP="00123DB5">
      <w:pPr>
        <w:widowControl/>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436928">
          <w:t>‬</w:t>
        </w:r>
        <w:r w:rsidR="00D04B0D">
          <w:t>‬</w:t>
        </w:r>
        <w:r w:rsidR="00083D8F">
          <w:t>‬</w:t>
        </w:r>
        <w:r w:rsidR="00E36768">
          <w:t>‬</w:t>
        </w:r>
        <w:r w:rsidR="009751BC">
          <w:t>‬</w:t>
        </w:r>
        <w:r w:rsidR="00AE16C5">
          <w:t>‬</w:t>
        </w:r>
        <w:r w:rsidR="00697CE3">
          <w:t>‬</w:t>
        </w:r>
        <w:r w:rsidR="00C1783D">
          <w:t>‬</w:t>
        </w:r>
        <w:r w:rsidR="0027164E">
          <w:t>‬</w:t>
        </w:r>
        <w:r w:rsidR="00F202C8">
          <w:t>‬</w:t>
        </w:r>
        <w:r w:rsidR="00284863">
          <w:t>‬</w:t>
        </w:r>
        <w:r w:rsidR="00FC2BFE">
          <w:t>‬</w:t>
        </w:r>
        <w:r w:rsidR="00B00136">
          <w:t>‬</w:t>
        </w:r>
      </w:dir>
    </w:p>
    <w:p w:rsidR="00657603" w:rsidRDefault="00657603" w:rsidP="00123DB5">
      <w:pPr>
        <w:widowControl/>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657603" w:rsidRDefault="00657603" w:rsidP="00657603">
      <w:pPr>
        <w:numPr>
          <w:ilvl w:val="0"/>
          <w:numId w:val="27"/>
        </w:numPr>
        <w:spacing w:after="120"/>
        <w:rPr>
          <w:kern w:val="0"/>
        </w:rPr>
      </w:pPr>
      <w:r>
        <w:rPr>
          <w:kern w:val="0"/>
        </w:rPr>
        <w:t xml:space="preserve">If the plan contains </w:t>
      </w:r>
      <w:r>
        <w:rPr>
          <w:i/>
          <w:kern w:val="0"/>
        </w:rPr>
        <w:t>Non-Rate Benefits</w:t>
      </w:r>
      <w:r>
        <w:rPr>
          <w:kern w:val="0"/>
        </w:rPr>
        <w:t xml:space="preserve">, identify the </w:t>
      </w:r>
      <w:r>
        <w:rPr>
          <w:i/>
          <w:kern w:val="0"/>
        </w:rPr>
        <w:t>Non-Rate Benefits</w:t>
      </w:r>
      <w:r>
        <w:rPr>
          <w:kern w:val="0"/>
        </w:rPr>
        <w:t xml:space="preserve"> that were relevant to your decision to purchase services under this plan.  </w:t>
      </w:r>
    </w:p>
    <w:p w:rsidR="00657603" w:rsidRDefault="00657603" w:rsidP="00657603">
      <w:pPr>
        <w:numPr>
          <w:ilvl w:val="0"/>
          <w:numId w:val="27"/>
        </w:numPr>
        <w:rPr>
          <w:kern w:val="0"/>
        </w:rPr>
      </w:pPr>
      <w:r>
        <w:rPr>
          <w:kern w:val="0"/>
        </w:rPr>
        <w:t>This plan can be applied to the purchase of:</w:t>
      </w: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rFonts w:ascii="Times New Roman Bold" w:hAnsi="Times New Roman Bold"/>
          <w:b/>
          <w:kern w:val="0"/>
          <w:sz w:val="28"/>
        </w:rPr>
        <w:t xml:space="preserve">  □ </w:t>
      </w:r>
      <w:r>
        <w:rPr>
          <w:kern w:val="0"/>
          <w:szCs w:val="22"/>
        </w:rPr>
        <w:t xml:space="preserve">Other </w:t>
      </w:r>
      <w:r>
        <w:rPr>
          <w:kern w:val="0"/>
        </w:rPr>
        <w:t>(select all that apply)</w:t>
      </w:r>
    </w:p>
    <w:p w:rsidR="00657603" w:rsidRDefault="00657603" w:rsidP="00657603">
      <w:pPr>
        <w:numPr>
          <w:ilvl w:val="0"/>
          <w:numId w:val="9"/>
        </w:numPr>
        <w:tabs>
          <w:tab w:val="num" w:pos="720"/>
        </w:tabs>
        <w:spacing w:after="120"/>
        <w:rPr>
          <w:kern w:val="0"/>
        </w:rPr>
      </w:pPr>
      <w:r>
        <w:rPr>
          <w:kern w:val="0"/>
        </w:rPr>
        <w:t xml:space="preserve">In what geographic areas do you purchase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under this plan, </w:t>
      </w:r>
      <w:r>
        <w:rPr>
          <w:i/>
          <w:kern w:val="0"/>
        </w:rPr>
        <w:t>e.g.</w:t>
      </w:r>
      <w:r>
        <w:rPr>
          <w:kern w:val="0"/>
        </w:rPr>
        <w:t xml:space="preserve">, nationwide, certain states, or certain </w:t>
      </w:r>
      <w:r>
        <w:rPr>
          <w:i/>
          <w:kern w:val="0"/>
        </w:rPr>
        <w:t>MSAs</w:t>
      </w:r>
      <w:r>
        <w:rPr>
          <w:kern w:val="0"/>
        </w:rPr>
        <w:t xml:space="preserve">?    </w:t>
      </w:r>
    </w:p>
    <w:p w:rsidR="00657603" w:rsidRDefault="00657603" w:rsidP="00657603">
      <w:pPr>
        <w:numPr>
          <w:ilvl w:val="0"/>
          <w:numId w:val="62"/>
        </w:numPr>
        <w:rPr>
          <w:kern w:val="0"/>
        </w:rPr>
      </w:pPr>
      <w:r>
        <w:rPr>
          <w:kern w:val="0"/>
        </w:rPr>
        <w:t xml:space="preserve">To receive a discount or </w:t>
      </w:r>
      <w:r>
        <w:rPr>
          <w:i/>
          <w:kern w:val="0"/>
        </w:rPr>
        <w:t xml:space="preserve">Non-Rate Benefit </w:t>
      </w:r>
      <w:r>
        <w:rPr>
          <w:kern w:val="0"/>
        </w:rPr>
        <w:t xml:space="preserve">under this plan, does your company make a </w:t>
      </w:r>
      <w:r>
        <w:rPr>
          <w:i/>
          <w:kern w:val="0"/>
        </w:rPr>
        <w:t>Prior Purchase-Based Commitment</w:t>
      </w:r>
      <w:r>
        <w:rPr>
          <w:kern w:val="0"/>
        </w:rPr>
        <w:t xml:space="preserve">?  </w:t>
      </w: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No</w:t>
      </w:r>
    </w:p>
    <w:p w:rsidR="00657603" w:rsidRDefault="00657603" w:rsidP="00657603">
      <w:pPr>
        <w:numPr>
          <w:ilvl w:val="0"/>
          <w:numId w:val="62"/>
        </w:numPr>
        <w:rPr>
          <w:kern w:val="0"/>
        </w:rPr>
      </w:pPr>
      <w:r>
        <w:rPr>
          <w:kern w:val="0"/>
        </w:rPr>
        <w:t xml:space="preserve">If this is an </w:t>
      </w:r>
      <w:r>
        <w:rPr>
          <w:i/>
          <w:kern w:val="0"/>
        </w:rPr>
        <w:t>ILEC</w:t>
      </w:r>
      <w:r>
        <w:rPr>
          <w:kern w:val="0"/>
        </w:rPr>
        <w:t xml:space="preserve"> plan, do </w:t>
      </w:r>
      <w:r>
        <w:rPr>
          <w:i/>
          <w:kern w:val="0"/>
        </w:rPr>
        <w:t>DS1</w:t>
      </w:r>
      <w:r w:rsidRPr="00473DD0">
        <w:rPr>
          <w:kern w:val="0"/>
        </w:rPr>
        <w:t>,</w:t>
      </w:r>
      <w:r>
        <w:rPr>
          <w:i/>
          <w:kern w:val="0"/>
        </w:rPr>
        <w:t xml:space="preserve"> DS3</w:t>
      </w:r>
      <w:r>
        <w:rPr>
          <w:kern w:val="0"/>
        </w:rPr>
        <w:t xml:space="preserve">, or tariffed </w:t>
      </w:r>
      <w:r w:rsidRPr="00473DD0">
        <w:rPr>
          <w:i/>
          <w:kern w:val="0"/>
        </w:rPr>
        <w:t>PBDS</w:t>
      </w:r>
      <w:r>
        <w:rPr>
          <w:kern w:val="0"/>
        </w:rPr>
        <w:t xml:space="preserve"> purchases your company makes outside the study area(s) of the </w:t>
      </w:r>
      <w:r>
        <w:rPr>
          <w:i/>
          <w:kern w:val="0"/>
        </w:rPr>
        <w:t>ILEC</w:t>
      </w:r>
      <w:r>
        <w:rPr>
          <w:kern w:val="0"/>
        </w:rPr>
        <w:t xml:space="preserve"> (</w:t>
      </w:r>
      <w:r>
        <w:rPr>
          <w:i/>
          <w:kern w:val="0"/>
        </w:rPr>
        <w:t>e.g.</w:t>
      </w:r>
      <w:r>
        <w:rPr>
          <w:kern w:val="0"/>
        </w:rPr>
        <w:t xml:space="preserve">, purchases from an </w:t>
      </w:r>
      <w:r>
        <w:rPr>
          <w:i/>
          <w:kern w:val="0"/>
        </w:rPr>
        <w:t>Affiliated Company</w:t>
      </w:r>
      <w:r>
        <w:rPr>
          <w:kern w:val="0"/>
        </w:rPr>
        <w:t xml:space="preserve"> of the </w:t>
      </w:r>
      <w:r>
        <w:rPr>
          <w:i/>
          <w:kern w:val="0"/>
        </w:rPr>
        <w:t>ILEC</w:t>
      </w:r>
      <w:r>
        <w:rPr>
          <w:kern w:val="0"/>
        </w:rPr>
        <w:t xml:space="preserve"> that is providing out-of-region service as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widowControl/>
        <w:numPr>
          <w:ilvl w:val="1"/>
          <w:numId w:val="10"/>
        </w:numPr>
        <w:spacing w:after="120"/>
        <w:rPr>
          <w:kern w:val="0"/>
          <w:szCs w:val="22"/>
        </w:rPr>
      </w:pPr>
      <w:r>
        <w:rPr>
          <w:kern w:val="0"/>
          <w:szCs w:val="22"/>
        </w:rPr>
        <w:t xml:space="preserve">If you answered yes, in what geographic areas outside the study area(s) of the </w:t>
      </w:r>
      <w:r>
        <w:rPr>
          <w:i/>
          <w:kern w:val="0"/>
          <w:szCs w:val="22"/>
        </w:rPr>
        <w:t>ILEC</w:t>
      </w:r>
      <w:r>
        <w:rPr>
          <w:kern w:val="0"/>
          <w:szCs w:val="22"/>
        </w:rPr>
        <w:t xml:space="preserve">, do you purchase these </w:t>
      </w:r>
      <w:r>
        <w:rPr>
          <w:i/>
          <w:kern w:val="0"/>
          <w:szCs w:val="22"/>
        </w:rPr>
        <w:t>DS1s</w:t>
      </w:r>
      <w:r>
        <w:rPr>
          <w:kern w:val="0"/>
          <w:szCs w:val="22"/>
        </w:rPr>
        <w:t xml:space="preserve">, </w:t>
      </w:r>
      <w:r>
        <w:rPr>
          <w:i/>
          <w:kern w:val="0"/>
          <w:szCs w:val="22"/>
        </w:rPr>
        <w:t>DS3s</w:t>
      </w:r>
      <w:r>
        <w:rPr>
          <w:kern w:val="0"/>
          <w:szCs w:val="22"/>
        </w:rPr>
        <w:t xml:space="preserve"> and/or tariffed </w:t>
      </w:r>
      <w:r w:rsidRPr="00473DD0">
        <w:rPr>
          <w:i/>
          <w:kern w:val="0"/>
          <w:szCs w:val="22"/>
        </w:rPr>
        <w:t>PBDS</w:t>
      </w:r>
      <w:r>
        <w:rPr>
          <w:kern w:val="0"/>
        </w:rPr>
        <w:t xml:space="preserve">?      </w:t>
      </w:r>
    </w:p>
    <w:p w:rsidR="00657603" w:rsidRDefault="00657603" w:rsidP="00657603">
      <w:pPr>
        <w:numPr>
          <w:ilvl w:val="1"/>
          <w:numId w:val="10"/>
        </w:numPr>
        <w:spacing w:after="120"/>
        <w:rPr>
          <w:kern w:val="0"/>
        </w:rPr>
      </w:pPr>
      <w:r>
        <w:rPr>
          <w:kern w:val="0"/>
        </w:rPr>
        <w:t xml:space="preserve">For each geographic area identified, state whether your company would have purchased from a different </w:t>
      </w:r>
      <w:r>
        <w:rPr>
          <w:i/>
          <w:kern w:val="0"/>
        </w:rPr>
        <w:t>Provider</w:t>
      </w:r>
      <w:r>
        <w:rPr>
          <w:kern w:val="0"/>
        </w:rPr>
        <w:t>, if at all,</w:t>
      </w:r>
      <w:r>
        <w:rPr>
          <w:i/>
          <w:kern w:val="0"/>
        </w:rPr>
        <w:t xml:space="preserve"> </w:t>
      </w:r>
      <w:r>
        <w:rPr>
          <w:kern w:val="0"/>
        </w:rPr>
        <w:t xml:space="preserve">had it not been for the discounts or </w:t>
      </w:r>
      <w:r>
        <w:rPr>
          <w:i/>
          <w:kern w:val="0"/>
        </w:rPr>
        <w:t>Non-Rate Benefits</w:t>
      </w:r>
      <w:r>
        <w:rPr>
          <w:kern w:val="0"/>
        </w:rPr>
        <w:t xml:space="preserve"> received under this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and the </w:t>
      </w:r>
      <w:r w:rsidRPr="00D215AC">
        <w:rPr>
          <w:i/>
          <w:kern w:val="0"/>
        </w:rPr>
        <w:t>Provider’s</w:t>
      </w:r>
      <w:r>
        <w:rPr>
          <w:kern w:val="0"/>
        </w:rPr>
        <w:t xml:space="preserve"> name.  </w:t>
      </w:r>
    </w:p>
    <w:p w:rsidR="00657603" w:rsidRDefault="00657603" w:rsidP="00657603">
      <w:pPr>
        <w:widowControl/>
        <w:numPr>
          <w:ilvl w:val="0"/>
          <w:numId w:val="62"/>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sidRPr="005F4858">
        <w:rPr>
          <w:kern w:val="0"/>
          <w:szCs w:val="22"/>
        </w:rPr>
        <w:t>,</w:t>
      </w:r>
      <w:r>
        <w:rPr>
          <w:kern w:val="0"/>
          <w:szCs w:val="22"/>
        </w:rPr>
        <w:t xml:space="preserve"> </w:t>
      </w:r>
      <w:r>
        <w:rPr>
          <w:i/>
          <w:kern w:val="0"/>
          <w:szCs w:val="22"/>
        </w:rPr>
        <w:t>DS3</w:t>
      </w:r>
      <w:r w:rsidRPr="005F4858">
        <w:rPr>
          <w:kern w:val="0"/>
          <w:szCs w:val="22"/>
        </w:rPr>
        <w:t>,</w:t>
      </w:r>
      <w:r>
        <w:rPr>
          <w:kern w:val="0"/>
          <w:szCs w:val="22"/>
        </w:rPr>
        <w:t xml:space="preserve"> and/or tariffed </w:t>
      </w:r>
      <w:r w:rsidRPr="005F4858">
        <w:rPr>
          <w:i/>
          <w:kern w:val="0"/>
          <w:szCs w:val="22"/>
        </w:rPr>
        <w:t>PBDS</w:t>
      </w:r>
      <w:r>
        <w:rPr>
          <w:kern w:val="0"/>
          <w:szCs w:val="22"/>
        </w:rPr>
        <w:t xml:space="preserve"> purchases your company makes from the </w:t>
      </w:r>
      <w:r>
        <w:rPr>
          <w:i/>
          <w:kern w:val="0"/>
          <w:szCs w:val="22"/>
        </w:rPr>
        <w:t>ILEC</w:t>
      </w:r>
      <w:r>
        <w:rPr>
          <w:kern w:val="0"/>
          <w:szCs w:val="22"/>
        </w:rPr>
        <w:t xml:space="preserve"> in price cap areas where the Commission has not granted the </w:t>
      </w:r>
      <w:r>
        <w:rPr>
          <w:i/>
          <w:kern w:val="0"/>
          <w:szCs w:val="22"/>
        </w:rPr>
        <w:t>ILEC</w:t>
      </w:r>
      <w:r>
        <w:rPr>
          <w:kern w:val="0"/>
          <w:szCs w:val="22"/>
        </w:rPr>
        <w:t xml:space="preserve"> pricing flexibility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657603" w:rsidRDefault="00657603" w:rsidP="00657603">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numPr>
          <w:ilvl w:val="1"/>
          <w:numId w:val="28"/>
        </w:numPr>
        <w:spacing w:after="120"/>
        <w:rPr>
          <w:kern w:val="0"/>
          <w:szCs w:val="22"/>
        </w:rPr>
      </w:pPr>
      <w:r>
        <w:rPr>
          <w:kern w:val="0"/>
          <w:szCs w:val="22"/>
        </w:rPr>
        <w:t xml:space="preserve">If you answered yes, then identify the </w:t>
      </w:r>
      <w:r>
        <w:rPr>
          <w:kern w:val="0"/>
        </w:rPr>
        <w:t xml:space="preserve">price cap areas where you purchase </w:t>
      </w:r>
      <w:r>
        <w:rPr>
          <w:i/>
          <w:kern w:val="0"/>
        </w:rPr>
        <w:t>DS1s</w:t>
      </w:r>
      <w:r>
        <w:rPr>
          <w:kern w:val="0"/>
        </w:rPr>
        <w:t xml:space="preserve">, </w:t>
      </w:r>
      <w:r>
        <w:rPr>
          <w:i/>
          <w:kern w:val="0"/>
        </w:rPr>
        <w:t>DS3s</w:t>
      </w:r>
      <w:r>
        <w:rPr>
          <w:kern w:val="0"/>
        </w:rPr>
        <w:t xml:space="preserve">, and/or tariffed </w:t>
      </w:r>
      <w:r w:rsidRPr="005F4858">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657603">
      <w:pPr>
        <w:widowControl/>
        <w:numPr>
          <w:ilvl w:val="0"/>
          <w:numId w:val="62"/>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w:t>
      </w:r>
      <w:r>
        <w:rPr>
          <w:i/>
          <w:kern w:val="0"/>
          <w:szCs w:val="22"/>
        </w:rPr>
        <w:t>DS3</w:t>
      </w:r>
      <w:r>
        <w:rPr>
          <w:kern w:val="0"/>
          <w:szCs w:val="22"/>
        </w:rPr>
        <w:t xml:space="preserve"> and/or tariffed </w:t>
      </w:r>
      <w:r w:rsidRPr="00815899">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657603" w:rsidRDefault="00657603" w:rsidP="00657603">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numPr>
          <w:ilvl w:val="0"/>
          <w:numId w:val="29"/>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815899">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657603">
      <w:pPr>
        <w:numPr>
          <w:ilvl w:val="0"/>
          <w:numId w:val="29"/>
        </w:numPr>
        <w:spacing w:after="120"/>
        <w:rPr>
          <w:kern w:val="0"/>
        </w:rPr>
      </w:pPr>
      <w:r>
        <w:rPr>
          <w:kern w:val="0"/>
        </w:rPr>
        <w:t>For each geographic area identified, state whether your company would have</w:t>
      </w:r>
      <w:r w:rsidDel="001C7E04">
        <w:rPr>
          <w:kern w:val="0"/>
        </w:rPr>
        <w:t xml:space="preserve"> </w:t>
      </w:r>
      <w:r>
        <w:rPr>
          <w:kern w:val="0"/>
        </w:rPr>
        <w:t xml:space="preser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and the </w:t>
      </w:r>
      <w:r w:rsidRPr="00D215AC">
        <w:rPr>
          <w:i/>
          <w:kern w:val="0"/>
        </w:rPr>
        <w:t>Provider’s</w:t>
      </w:r>
      <w:r>
        <w:rPr>
          <w:kern w:val="0"/>
        </w:rPr>
        <w:t xml:space="preserve"> name.   </w:t>
      </w:r>
    </w:p>
    <w:p w:rsidR="00657603" w:rsidRDefault="00657603" w:rsidP="00657603">
      <w:pPr>
        <w:numPr>
          <w:ilvl w:val="0"/>
          <w:numId w:val="62"/>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w:t>
      </w:r>
      <w:r>
        <w:rPr>
          <w:i/>
          <w:kern w:val="0"/>
          <w:szCs w:val="22"/>
        </w:rPr>
        <w:t>DS3</w:t>
      </w:r>
      <w:r>
        <w:rPr>
          <w:kern w:val="0"/>
          <w:szCs w:val="22"/>
        </w:rPr>
        <w:t xml:space="preserve"> and/or tariffed </w:t>
      </w:r>
      <w:r w:rsidRPr="00815899">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657603" w:rsidRDefault="00657603" w:rsidP="00657603">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numPr>
          <w:ilvl w:val="0"/>
          <w:numId w:val="105"/>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815899">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657603" w:rsidRPr="00815899" w:rsidRDefault="00657603" w:rsidP="00657603">
      <w:pPr>
        <w:numPr>
          <w:ilvl w:val="0"/>
          <w:numId w:val="105"/>
        </w:numPr>
        <w:spacing w:after="120"/>
        <w:rPr>
          <w:kern w:val="0"/>
        </w:rPr>
      </w:pPr>
      <w:r>
        <w:rPr>
          <w:kern w:val="0"/>
        </w:rPr>
        <w:t>For each geographic area identified, state whether your company would have</w:t>
      </w:r>
      <w:r w:rsidDel="001C7E04">
        <w:rPr>
          <w:kern w:val="0"/>
        </w:rPr>
        <w:t xml:space="preserve"> </w:t>
      </w:r>
      <w:r>
        <w:rPr>
          <w:kern w:val="0"/>
        </w:rPr>
        <w:t xml:space="preser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D215AC">
        <w:rPr>
          <w:kern w:val="0"/>
        </w:rPr>
        <w:t xml:space="preserve"> </w:t>
      </w:r>
      <w:r>
        <w:rPr>
          <w:kern w:val="0"/>
        </w:rPr>
        <w:t xml:space="preserve">and the </w:t>
      </w:r>
      <w:r w:rsidRPr="00D215AC">
        <w:rPr>
          <w:i/>
          <w:kern w:val="0"/>
        </w:rPr>
        <w:t>Provider’s</w:t>
      </w:r>
      <w:r>
        <w:rPr>
          <w:kern w:val="0"/>
        </w:rPr>
        <w:t xml:space="preserve"> name.</w:t>
      </w:r>
    </w:p>
    <w:p w:rsidR="00657603" w:rsidRDefault="00657603" w:rsidP="00657603">
      <w:pPr>
        <w:numPr>
          <w:ilvl w:val="0"/>
          <w:numId w:val="62"/>
        </w:numPr>
        <w:rPr>
          <w:kern w:val="0"/>
        </w:rPr>
      </w:pPr>
      <w:r>
        <w:rPr>
          <w:kern w:val="0"/>
        </w:rPr>
        <w:t xml:space="preserve">If this is an </w:t>
      </w:r>
      <w:r>
        <w:rPr>
          <w:i/>
          <w:kern w:val="0"/>
        </w:rPr>
        <w:t>ILEC</w:t>
      </w:r>
      <w:r>
        <w:rPr>
          <w:kern w:val="0"/>
        </w:rPr>
        <w:t xml:space="preserve"> plan, do non-tariffed </w:t>
      </w:r>
      <w:r>
        <w:rPr>
          <w:i/>
          <w:kern w:val="0"/>
        </w:rPr>
        <w:t>PBDS</w:t>
      </w:r>
      <w:r>
        <w:rPr>
          <w:kern w:val="0"/>
        </w:rPr>
        <w:t xml:space="preserve"> purchases your company makes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657603" w:rsidRDefault="00657603" w:rsidP="00657603">
      <w:pPr>
        <w:ind w:left="1440"/>
        <w:rPr>
          <w:kern w:val="0"/>
        </w:rPr>
      </w:pP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numPr>
          <w:ilvl w:val="0"/>
          <w:numId w:val="30"/>
        </w:numPr>
        <w:spacing w:after="120"/>
        <w:rPr>
          <w:kern w:val="0"/>
        </w:rPr>
      </w:pPr>
      <w:r>
        <w:rPr>
          <w:kern w:val="0"/>
          <w:szCs w:val="22"/>
        </w:rPr>
        <w:t>If you answered yes, in</w:t>
      </w:r>
      <w:r>
        <w:rPr>
          <w:kern w:val="0"/>
        </w:rPr>
        <w:t xml:space="preserve"> what geographic areas do you purchase non-tariffed </w:t>
      </w:r>
      <w:r>
        <w:rPr>
          <w:i/>
          <w:kern w:val="0"/>
        </w:rPr>
        <w:t xml:space="preserve">PBDS </w:t>
      </w:r>
      <w:r>
        <w:rPr>
          <w:kern w:val="0"/>
        </w:rPr>
        <w:t xml:space="preserve">that counts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657603">
      <w:pPr>
        <w:numPr>
          <w:ilvl w:val="0"/>
          <w:numId w:val="30"/>
        </w:numPr>
        <w:spacing w:after="120"/>
        <w:rPr>
          <w:kern w:val="0"/>
        </w:rPr>
      </w:pPr>
      <w:r>
        <w:rPr>
          <w:kern w:val="0"/>
        </w:rPr>
        <w:t xml:space="preserve">For each geographic area identified, state whether your company would have purchased non-tariffed </w:t>
      </w:r>
      <w:r>
        <w:rPr>
          <w:i/>
          <w:kern w:val="0"/>
        </w:rPr>
        <w:t xml:space="preserve">PBDS </w:t>
      </w:r>
      <w:r>
        <w:rPr>
          <w:kern w:val="0"/>
        </w:rPr>
        <w:t xml:space="preserve">from a different </w:t>
      </w:r>
      <w:r>
        <w:rPr>
          <w:i/>
          <w:kern w:val="0"/>
        </w:rPr>
        <w:t>Provider</w:t>
      </w:r>
      <w:r>
        <w:rPr>
          <w:kern w:val="0"/>
        </w:rPr>
        <w:t xml:space="preserve">, if at all,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657603" w:rsidRDefault="00657603" w:rsidP="00657603">
      <w:pPr>
        <w:widowControl/>
        <w:numPr>
          <w:ilvl w:val="0"/>
          <w:numId w:val="62"/>
        </w:numPr>
        <w:rPr>
          <w:kern w:val="0"/>
        </w:rPr>
      </w:pPr>
      <w:r>
        <w:rPr>
          <w:kern w:val="0"/>
        </w:rPr>
        <w:t xml:space="preserve">If this is an </w:t>
      </w:r>
      <w:r>
        <w:rPr>
          <w:i/>
          <w:kern w:val="0"/>
        </w:rPr>
        <w:t>ILEC</w:t>
      </w:r>
      <w:r>
        <w:rPr>
          <w:kern w:val="0"/>
        </w:rPr>
        <w:t xml:space="preserve"> plan, do purchases you make for services other than </w:t>
      </w:r>
      <w:r>
        <w:rPr>
          <w:i/>
          <w:kern w:val="0"/>
        </w:rPr>
        <w:t>DS1s, DS3s,</w:t>
      </w:r>
      <w:r>
        <w:rPr>
          <w:kern w:val="0"/>
        </w:rPr>
        <w:t xml:space="preserve"> and </w:t>
      </w:r>
      <w:r>
        <w:rPr>
          <w:i/>
          <w:kern w:val="0"/>
        </w:rPr>
        <w:t>PBDS</w:t>
      </w:r>
      <w:r>
        <w:rPr>
          <w:kern w:val="0"/>
        </w:rPr>
        <w:t xml:space="preserve">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numPr>
          <w:ilvl w:val="0"/>
          <w:numId w:val="31"/>
        </w:numPr>
        <w:spacing w:after="120"/>
        <w:rPr>
          <w:kern w:val="0"/>
        </w:rPr>
      </w:pPr>
      <w:r>
        <w:rPr>
          <w:kern w:val="0"/>
          <w:szCs w:val="22"/>
        </w:rPr>
        <w:t>If you answered yes, identify the other services purchased and the</w:t>
      </w:r>
      <w:r>
        <w:rPr>
          <w:kern w:val="0"/>
        </w:rPr>
        <w:t xml:space="preserve"> geographic areas where you purchase these services</w:t>
      </w:r>
      <w:r>
        <w:rPr>
          <w:i/>
          <w:kern w:val="0"/>
        </w:rPr>
        <w:t xml:space="preserve"> </w:t>
      </w:r>
      <w:r>
        <w:rPr>
          <w:kern w:val="0"/>
        </w:rPr>
        <w:t xml:space="preserve">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657603">
      <w:pPr>
        <w:numPr>
          <w:ilvl w:val="0"/>
          <w:numId w:val="31"/>
        </w:numPr>
        <w:spacing w:after="120"/>
        <w:rPr>
          <w:kern w:val="0"/>
        </w:rPr>
      </w:pPr>
      <w:r>
        <w:rPr>
          <w:kern w:val="0"/>
        </w:rPr>
        <w:t>For each geographic area identified, state whether your company would have purchased those other services</w:t>
      </w:r>
      <w:r>
        <w:rPr>
          <w:i/>
          <w:kern w:val="0"/>
        </w:rPr>
        <w:t xml:space="preserve"> </w:t>
      </w:r>
      <w:r>
        <w:rPr>
          <w:kern w:val="0"/>
        </w:rPr>
        <w:t>from a different</w:t>
      </w:r>
      <w:r>
        <w:rPr>
          <w:i/>
          <w:kern w:val="0"/>
        </w:rPr>
        <w:t xml:space="preserve"> Provider</w:t>
      </w:r>
      <w:r>
        <w:rPr>
          <w:kern w:val="0"/>
        </w:rPr>
        <w:t xml:space="preserve">,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and the </w:t>
      </w:r>
      <w:r w:rsidRPr="00D215AC">
        <w:rPr>
          <w:i/>
          <w:kern w:val="0"/>
        </w:rPr>
        <w:t>Provider’s</w:t>
      </w:r>
      <w:r>
        <w:rPr>
          <w:kern w:val="0"/>
        </w:rPr>
        <w:t xml:space="preserve"> name.  </w:t>
      </w:r>
    </w:p>
    <w:p w:rsidR="00657603" w:rsidRPr="00817E53" w:rsidRDefault="00657603" w:rsidP="00657603">
      <w:pPr>
        <w:numPr>
          <w:ilvl w:val="0"/>
          <w:numId w:val="108"/>
        </w:numPr>
        <w:tabs>
          <w:tab w:val="clear" w:pos="1800"/>
        </w:tabs>
        <w:spacing w:after="120"/>
        <w:ind w:left="1440"/>
        <w:rPr>
          <w:kern w:val="0"/>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the customer must keep its purchase of </w:t>
      </w:r>
      <w:r>
        <w:rPr>
          <w:i/>
          <w:kern w:val="0"/>
        </w:rPr>
        <w:t>UNEs</w:t>
      </w:r>
      <w:r>
        <w:rPr>
          <w:kern w:val="0"/>
        </w:rPr>
        <w:t xml:space="preserve"> below a certain percentage of the customer’s total spend?  If yes, then provide additional details about the condition. </w:t>
      </w:r>
    </w:p>
    <w:p w:rsidR="00657603" w:rsidRDefault="00657603" w:rsidP="00657603">
      <w:pPr>
        <w:rPr>
          <w:kern w:val="0"/>
        </w:rPr>
      </w:pPr>
    </w:p>
    <w:p w:rsidR="00657603" w:rsidRDefault="00657603" w:rsidP="009751BC">
      <w:pPr>
        <w:widowControl/>
        <w:numPr>
          <w:ilvl w:val="0"/>
          <w:numId w:val="73"/>
        </w:numPr>
        <w:tabs>
          <w:tab w:val="left" w:pos="900"/>
        </w:tabs>
        <w:rPr>
          <w:kern w:val="0"/>
        </w:rPr>
      </w:pPr>
      <w:r>
        <w:rPr>
          <w:kern w:val="0"/>
        </w:rPr>
        <w:t xml:space="preserve">Indicate whether you have any non-tariffed agreement with an </w:t>
      </w:r>
      <w:r>
        <w:rPr>
          <w:i/>
          <w:kern w:val="0"/>
        </w:rPr>
        <w:t>ILEC</w:t>
      </w:r>
      <w:r>
        <w:rPr>
          <w:kern w:val="0"/>
        </w:rPr>
        <w:t xml:space="preserve"> that, directly or indirectly, provides a discount or a </w:t>
      </w:r>
      <w:r>
        <w:rPr>
          <w:i/>
          <w:kern w:val="0"/>
        </w:rPr>
        <w:t>Non-Rate Benefit</w:t>
      </w:r>
      <w:r>
        <w:rPr>
          <w:kern w:val="0"/>
        </w:rPr>
        <w:t xml:space="preserve"> on the purchase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restricts your ability to obtain </w:t>
      </w:r>
      <w:r>
        <w:rPr>
          <w:i/>
          <w:kern w:val="0"/>
        </w:rPr>
        <w:t>UNEs</w:t>
      </w:r>
      <w:r>
        <w:rPr>
          <w:kern w:val="0"/>
        </w:rPr>
        <w:t>, or negatively affects your ability to purchase</w:t>
      </w:r>
      <w:r>
        <w:rPr>
          <w:i/>
          <w:kern w:val="0"/>
        </w:rPr>
        <w:t xml:space="preserve"> Dedicated Services</w:t>
      </w:r>
      <w:r>
        <w:rPr>
          <w:kern w:val="0"/>
        </w:rPr>
        <w:t>.  If so, identify each agreement, including the parties to the agreement, the effective date, end date, and a summary of the relevant provisions.</w:t>
      </w:r>
    </w:p>
    <w:p w:rsidR="00657603" w:rsidRDefault="00657603" w:rsidP="00657603">
      <w:pPr>
        <w:rPr>
          <w:kern w:val="0"/>
        </w:rPr>
      </w:pPr>
    </w:p>
    <w:p w:rsidR="00657603" w:rsidRDefault="00657603" w:rsidP="00657603">
      <w:pPr>
        <w:tabs>
          <w:tab w:val="left" w:pos="360"/>
        </w:tabs>
        <w:ind w:left="360" w:hanging="360"/>
        <w:rPr>
          <w:b/>
          <w:kern w:val="0"/>
        </w:rPr>
      </w:pPr>
      <w:r>
        <w:rPr>
          <w:b/>
          <w:kern w:val="0"/>
        </w:rPr>
        <w:t>F.</w:t>
      </w:r>
      <w:r>
        <w:rPr>
          <w:b/>
          <w:i/>
          <w:kern w:val="0"/>
        </w:rPr>
        <w:t xml:space="preserve">  </w:t>
      </w:r>
      <w:r>
        <w:rPr>
          <w:b/>
          <w:i/>
          <w:kern w:val="0"/>
          <w:u w:val="single"/>
        </w:rPr>
        <w:t>Purchasers</w:t>
      </w:r>
      <w:r>
        <w:rPr>
          <w:b/>
          <w:kern w:val="0"/>
          <w:u w:val="single"/>
        </w:rPr>
        <w:t xml:space="preserve"> that are not mobile wireless service providers must respond to the following</w:t>
      </w:r>
      <w:r>
        <w:rPr>
          <w:b/>
          <w:kern w:val="0"/>
        </w:rPr>
        <w:t>:</w:t>
      </w:r>
      <w:r>
        <w:rPr>
          <w:rStyle w:val="FootnoteReference"/>
          <w:b/>
          <w:kern w:val="0"/>
        </w:rPr>
        <w:footnoteReference w:id="68"/>
      </w:r>
      <w:r>
        <w:rPr>
          <w:b/>
          <w:kern w:val="0"/>
        </w:rPr>
        <w:t xml:space="preserve">  </w:t>
      </w:r>
    </w:p>
    <w:p w:rsidR="00657603" w:rsidRDefault="00657603" w:rsidP="00657603">
      <w:pPr>
        <w:tabs>
          <w:tab w:val="num" w:pos="1800"/>
        </w:tabs>
        <w:rPr>
          <w:kern w:val="0"/>
          <w:szCs w:val="22"/>
        </w:rPr>
      </w:pPr>
    </w:p>
    <w:p w:rsidR="00657603" w:rsidRDefault="00657603" w:rsidP="00657603">
      <w:pPr>
        <w:numPr>
          <w:ilvl w:val="0"/>
          <w:numId w:val="76"/>
        </w:numPr>
        <w:rPr>
          <w:kern w:val="0"/>
          <w:szCs w:val="22"/>
          <w:u w:val="single"/>
        </w:rPr>
      </w:pPr>
      <w:r>
        <w:rPr>
          <w:kern w:val="0"/>
          <w:szCs w:val="22"/>
        </w:rPr>
        <w:t xml:space="preserve">What is the principal nature of your business, </w:t>
      </w:r>
      <w:r>
        <w:rPr>
          <w:i/>
          <w:kern w:val="0"/>
          <w:szCs w:val="22"/>
        </w:rPr>
        <w:t>e.g.</w:t>
      </w:r>
      <w:r>
        <w:rPr>
          <w:kern w:val="0"/>
          <w:szCs w:val="22"/>
        </w:rPr>
        <w:t xml:space="preserve">, are you a CLEC, cable system operator, fixed wireless service provider, wireless Internet service provider, interconnected VoIP service provider, etc.?  </w:t>
      </w:r>
    </w:p>
    <w:p w:rsidR="00657603" w:rsidRDefault="00657603" w:rsidP="00657603">
      <w:pPr>
        <w:tabs>
          <w:tab w:val="num" w:pos="1800"/>
        </w:tabs>
        <w:rPr>
          <w:kern w:val="0"/>
          <w:szCs w:val="22"/>
          <w:u w:val="single"/>
        </w:rPr>
      </w:pPr>
    </w:p>
    <w:p w:rsidR="00657603" w:rsidRDefault="00657603" w:rsidP="00657603">
      <w:pPr>
        <w:tabs>
          <w:tab w:val="num" w:pos="1800"/>
        </w:tabs>
        <w:rPr>
          <w:b/>
          <w:kern w:val="0"/>
          <w:szCs w:val="22"/>
        </w:rPr>
      </w:pPr>
      <w:r>
        <w:rPr>
          <w:b/>
          <w:kern w:val="0"/>
          <w:szCs w:val="22"/>
        </w:rPr>
        <w:t xml:space="preserve">Expenditures </w:t>
      </w:r>
      <w:r>
        <w:rPr>
          <w:b/>
          <w:kern w:val="0"/>
        </w:rPr>
        <w:t>Information</w:t>
      </w:r>
    </w:p>
    <w:p w:rsidR="00657603" w:rsidRDefault="00657603" w:rsidP="00657603">
      <w:pPr>
        <w:tabs>
          <w:tab w:val="num" w:pos="1800"/>
        </w:tabs>
        <w:rPr>
          <w:kern w:val="0"/>
          <w:szCs w:val="22"/>
        </w:rPr>
      </w:pPr>
    </w:p>
    <w:p w:rsidR="00657603" w:rsidRDefault="00657603" w:rsidP="00657603">
      <w:pPr>
        <w:numPr>
          <w:ilvl w:val="0"/>
          <w:numId w:val="76"/>
        </w:numPr>
        <w:rPr>
          <w:b/>
          <w:kern w:val="0"/>
        </w:rPr>
      </w:pPr>
      <w:r>
        <w:rPr>
          <w:kern w:val="0"/>
        </w:rPr>
        <w:t xml:space="preserve">What were your expenditures, </w:t>
      </w:r>
      <w:r>
        <w:rPr>
          <w:i/>
          <w:kern w:val="0"/>
        </w:rPr>
        <w:t>i.e.</w:t>
      </w:r>
      <w:r>
        <w:rPr>
          <w:kern w:val="0"/>
        </w:rPr>
        <w:t xml:space="preserve">, dollar volume of purchases, on </w:t>
      </w:r>
      <w:r>
        <w:rPr>
          <w:i/>
          <w:kern w:val="0"/>
        </w:rPr>
        <w:t>Dedicated Services</w:t>
      </w:r>
      <w:r>
        <w:rPr>
          <w:kern w:val="0"/>
        </w:rPr>
        <w:t xml:space="preserve"> for 2013?  Report expenditures in total, separately for </w:t>
      </w:r>
      <w:r>
        <w:rPr>
          <w:i/>
          <w:kern w:val="0"/>
        </w:rPr>
        <w:t>CBDS</w:t>
      </w:r>
      <w:r>
        <w:rPr>
          <w:kern w:val="0"/>
        </w:rPr>
        <w:t xml:space="preserve"> and </w:t>
      </w:r>
      <w:r>
        <w:rPr>
          <w:i/>
          <w:kern w:val="0"/>
        </w:rPr>
        <w:t>PBDS</w:t>
      </w:r>
      <w:r>
        <w:rPr>
          <w:kern w:val="0"/>
        </w:rPr>
        <w:t xml:space="preserve"> purchases, and separately for purchases from </w:t>
      </w:r>
      <w:r>
        <w:rPr>
          <w:i/>
          <w:kern w:val="0"/>
        </w:rPr>
        <w:t>ILECs</w:t>
      </w:r>
      <w:r>
        <w:rPr>
          <w:kern w:val="0"/>
        </w:rPr>
        <w:t xml:space="preserve"> and </w:t>
      </w:r>
      <w:r>
        <w:rPr>
          <w:i/>
          <w:kern w:val="0"/>
        </w:rPr>
        <w:t>Competitive Providers</w:t>
      </w:r>
      <w:r>
        <w:rPr>
          <w:kern w:val="0"/>
        </w:rPr>
        <w:t xml:space="preserve">.  </w:t>
      </w:r>
    </w:p>
    <w:p w:rsidR="00657603" w:rsidRDefault="00657603" w:rsidP="00657603">
      <w:pPr>
        <w:widowControl/>
        <w:rPr>
          <w:b/>
          <w:kern w:val="0"/>
        </w:rPr>
      </w:pPr>
    </w:p>
    <w:p w:rsidR="00657603" w:rsidRDefault="00657603" w:rsidP="00657603">
      <w:pPr>
        <w:widowControl/>
        <w:numPr>
          <w:ilvl w:val="0"/>
          <w:numId w:val="75"/>
        </w:numPr>
        <w:rPr>
          <w:b/>
          <w:kern w:val="0"/>
        </w:rPr>
      </w:pPr>
      <w:r>
        <w:rPr>
          <w:kern w:val="0"/>
        </w:rPr>
        <w:t xml:space="preserve">(Optional) Provide your company’s expenditures, </w:t>
      </w:r>
      <w:r>
        <w:rPr>
          <w:i/>
          <w:kern w:val="0"/>
        </w:rPr>
        <w:t>i.e.</w:t>
      </w:r>
      <w:r>
        <w:rPr>
          <w:kern w:val="0"/>
        </w:rPr>
        <w:t xml:space="preserve">, dollar volume of purchases, for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pursuant to a </w:t>
      </w:r>
      <w:r>
        <w:rPr>
          <w:i/>
          <w:kern w:val="0"/>
        </w:rPr>
        <w:t>Tariff</w:t>
      </w:r>
      <w:r>
        <w:rPr>
          <w:kern w:val="0"/>
        </w:rPr>
        <w:t xml:space="preserve"> in 2013.  For each of the following categories, report expenditures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xml:space="preserve">:  </w:t>
      </w:r>
    </w:p>
    <w:p w:rsidR="00657603" w:rsidRDefault="00657603" w:rsidP="00657603">
      <w:pPr>
        <w:numPr>
          <w:ilvl w:val="0"/>
          <w:numId w:val="77"/>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657603" w:rsidRDefault="00657603" w:rsidP="00657603">
      <w:pPr>
        <w:numPr>
          <w:ilvl w:val="0"/>
          <w:numId w:val="77"/>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657603" w:rsidRDefault="00657603" w:rsidP="00657603">
      <w:pPr>
        <w:numPr>
          <w:ilvl w:val="0"/>
          <w:numId w:val="77"/>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w:t>
      </w:r>
    </w:p>
    <w:p w:rsidR="00657603" w:rsidRDefault="00657603" w:rsidP="00657603">
      <w:pPr>
        <w:numPr>
          <w:ilvl w:val="0"/>
          <w:numId w:val="97"/>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w:t>
      </w:r>
    </w:p>
    <w:p w:rsidR="00657603" w:rsidRDefault="00657603" w:rsidP="00657603">
      <w:pPr>
        <w:numPr>
          <w:ilvl w:val="0"/>
          <w:numId w:val="98"/>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 Plans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657603" w:rsidRPr="00577167" w:rsidRDefault="00657603" w:rsidP="00657603">
      <w:pPr>
        <w:widowControl/>
        <w:numPr>
          <w:ilvl w:val="0"/>
          <w:numId w:val="98"/>
        </w:numPr>
        <w:rPr>
          <w:kern w:val="0"/>
        </w:rPr>
      </w:pPr>
      <w:r w:rsidRPr="00577167">
        <w:rPr>
          <w:i/>
          <w:kern w:val="0"/>
        </w:rPr>
        <w:t>DS1s</w:t>
      </w:r>
      <w:r w:rsidRPr="00577167">
        <w:rPr>
          <w:kern w:val="0"/>
        </w:rPr>
        <w:t xml:space="preserve">, </w:t>
      </w:r>
      <w:r w:rsidRPr="00577167">
        <w:rPr>
          <w:i/>
          <w:kern w:val="0"/>
        </w:rPr>
        <w:t>DS3s</w:t>
      </w:r>
      <w:r w:rsidRPr="00577167">
        <w:rPr>
          <w:kern w:val="0"/>
        </w:rPr>
        <w:t xml:space="preserve">, and </w:t>
      </w:r>
      <w:r w:rsidRPr="00577167">
        <w:rPr>
          <w:i/>
          <w:kern w:val="0"/>
        </w:rPr>
        <w:t>PBDS</w:t>
      </w:r>
      <w:r w:rsidRPr="00577167">
        <w:rPr>
          <w:kern w:val="0"/>
        </w:rPr>
        <w:t xml:space="preserve"> purchased under </w:t>
      </w:r>
      <w:r w:rsidRPr="00577167">
        <w:rPr>
          <w:i/>
          <w:kern w:val="0"/>
        </w:rPr>
        <w:t>Tariff Plans</w:t>
      </w:r>
      <w:r w:rsidRPr="00577167">
        <w:rPr>
          <w:kern w:val="0"/>
        </w:rPr>
        <w:t xml:space="preserve"> that contained a </w:t>
      </w:r>
      <w:r w:rsidRPr="00577167">
        <w:rPr>
          <w:i/>
          <w:kern w:val="0"/>
        </w:rPr>
        <w:t>Prior Purchase-Based Commitment</w:t>
      </w:r>
      <w:r w:rsidRPr="00577167">
        <w:rPr>
          <w:kern w:val="0"/>
        </w:rPr>
        <w:t>;</w:t>
      </w:r>
    </w:p>
    <w:p w:rsidR="00657603" w:rsidRDefault="00657603" w:rsidP="00657603">
      <w:pPr>
        <w:numPr>
          <w:ilvl w:val="0"/>
          <w:numId w:val="78"/>
        </w:numPr>
        <w:spacing w:after="120"/>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w:t>
      </w:r>
    </w:p>
    <w:p w:rsidR="00657603" w:rsidRDefault="00657603" w:rsidP="00657603">
      <w:pPr>
        <w:spacing w:after="120"/>
        <w:ind w:left="1440"/>
        <w:rPr>
          <w:kern w:val="0"/>
        </w:rPr>
      </w:pPr>
      <w:r>
        <w:rPr>
          <w:kern w:val="0"/>
        </w:rPr>
        <w:t xml:space="preserve">For purposes of calculating the percentages described above, an example would be a </w:t>
      </w:r>
      <w:r>
        <w:rPr>
          <w:i/>
          <w:kern w:val="0"/>
        </w:rPr>
        <w:t>Tariff Plan</w:t>
      </w:r>
      <w:r>
        <w:rPr>
          <w:kern w:val="0"/>
        </w:rPr>
        <w:t xml:space="preserve"> that requires a purchase of 20 </w:t>
      </w:r>
      <w:r>
        <w:rPr>
          <w:i/>
          <w:kern w:val="0"/>
        </w:rPr>
        <w:t>DS1</w:t>
      </w:r>
      <w:r>
        <w:rPr>
          <w:kern w:val="0"/>
        </w:rPr>
        <w:t xml:space="preserve">s and 10 </w:t>
      </w:r>
      <w:r>
        <w:rPr>
          <w:i/>
          <w:kern w:val="0"/>
        </w:rPr>
        <w:t>DS3</w:t>
      </w:r>
      <w:r>
        <w:rPr>
          <w:kern w:val="0"/>
        </w:rPr>
        <w:t xml:space="preserve">s and generates expenditures of $2,000 for calendar-year 2013.  If those same circuits were purchased at </w:t>
      </w:r>
      <w:r>
        <w:rPr>
          <w:i/>
          <w:kern w:val="0"/>
        </w:rPr>
        <w:t xml:space="preserve">One Month Term Only Rates </w:t>
      </w:r>
      <w:r>
        <w:rPr>
          <w:kern w:val="0"/>
        </w:rPr>
        <w:t xml:space="preserve">of $100 per </w:t>
      </w:r>
      <w:r>
        <w:rPr>
          <w:i/>
          <w:kern w:val="0"/>
        </w:rPr>
        <w:t>DS1</w:t>
      </w:r>
      <w:r>
        <w:rPr>
          <w:kern w:val="0"/>
        </w:rPr>
        <w:t xml:space="preserve"> and $200 per </w:t>
      </w:r>
      <w:r>
        <w:rPr>
          <w:i/>
          <w:kern w:val="0"/>
        </w:rPr>
        <w:t>DS3</w:t>
      </w:r>
      <w:r>
        <w:rPr>
          <w:kern w:val="0"/>
        </w:rPr>
        <w:t xml:space="preserve">, then total expenditures would instead be $4,000.  Since the </w:t>
      </w:r>
      <w:r>
        <w:rPr>
          <w:i/>
          <w:kern w:val="0"/>
        </w:rPr>
        <w:t>Tariff Plan</w:t>
      </w:r>
      <w:r>
        <w:rPr>
          <w:kern w:val="0"/>
        </w:rPr>
        <w:t xml:space="preserve"> under this scenario generated 50% of the expenditures that would be generated from </w:t>
      </w:r>
      <w:r>
        <w:rPr>
          <w:i/>
          <w:kern w:val="0"/>
        </w:rPr>
        <w:t>One Month Term Only Rates</w:t>
      </w:r>
      <w:r>
        <w:rPr>
          <w:kern w:val="0"/>
        </w:rPr>
        <w:t>, the discount would be 50%.</w:t>
      </w:r>
    </w:p>
    <w:p w:rsidR="00657603" w:rsidRDefault="00657603" w:rsidP="00657603">
      <w:pPr>
        <w:numPr>
          <w:ilvl w:val="0"/>
          <w:numId w:val="99"/>
        </w:numPr>
        <w:tabs>
          <w:tab w:val="clear" w:pos="1800"/>
          <w:tab w:val="num" w:pos="1440"/>
        </w:tabs>
        <w:ind w:left="1440"/>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Contract-Based Tariffs </w:t>
      </w:r>
      <w:r>
        <w:rPr>
          <w:kern w:val="0"/>
        </w:rPr>
        <w:t xml:space="preserve">that contained a </w:t>
      </w:r>
      <w:r>
        <w:rPr>
          <w:i/>
          <w:kern w:val="0"/>
        </w:rPr>
        <w:t>Term Commitment</w:t>
      </w:r>
      <w:r>
        <w:rPr>
          <w:kern w:val="0"/>
        </w:rPr>
        <w:t xml:space="preserve"> but not a </w:t>
      </w:r>
      <w:r>
        <w:rPr>
          <w:i/>
          <w:kern w:val="0"/>
        </w:rPr>
        <w:t>Volume Commitment</w:t>
      </w:r>
      <w:r>
        <w:rPr>
          <w:kern w:val="0"/>
        </w:rPr>
        <w:t>; and</w:t>
      </w:r>
    </w:p>
    <w:p w:rsidR="00657603" w:rsidRPr="00577167" w:rsidRDefault="00657603" w:rsidP="00657603">
      <w:pPr>
        <w:numPr>
          <w:ilvl w:val="0"/>
          <w:numId w:val="99"/>
        </w:numPr>
        <w:tabs>
          <w:tab w:val="clear" w:pos="1800"/>
          <w:tab w:val="num" w:pos="1440"/>
        </w:tabs>
        <w:ind w:left="1440"/>
        <w:rPr>
          <w:kern w:val="0"/>
        </w:rPr>
      </w:pPr>
      <w:r w:rsidRPr="00577167">
        <w:rPr>
          <w:i/>
          <w:kern w:val="0"/>
        </w:rPr>
        <w:t>DS1s</w:t>
      </w:r>
      <w:r w:rsidRPr="00577167">
        <w:rPr>
          <w:kern w:val="0"/>
        </w:rPr>
        <w:t xml:space="preserve">, </w:t>
      </w:r>
      <w:r w:rsidRPr="00577167">
        <w:rPr>
          <w:i/>
          <w:kern w:val="0"/>
        </w:rPr>
        <w:t>DS3s</w:t>
      </w:r>
      <w:r w:rsidRPr="00577167">
        <w:rPr>
          <w:kern w:val="0"/>
        </w:rPr>
        <w:t xml:space="preserve">, and </w:t>
      </w:r>
      <w:r w:rsidRPr="00577167">
        <w:rPr>
          <w:i/>
          <w:kern w:val="0"/>
        </w:rPr>
        <w:t>PBDS</w:t>
      </w:r>
      <w:r w:rsidRPr="00577167">
        <w:rPr>
          <w:kern w:val="0"/>
        </w:rPr>
        <w:t xml:space="preserve"> purchased under </w:t>
      </w:r>
      <w:r w:rsidRPr="00577167">
        <w:rPr>
          <w:i/>
          <w:kern w:val="0"/>
        </w:rPr>
        <w:t>Contract-Based Tariffs</w:t>
      </w:r>
      <w:r w:rsidRPr="00577167">
        <w:rPr>
          <w:kern w:val="0"/>
        </w:rPr>
        <w:t xml:space="preserve"> that contained a </w:t>
      </w:r>
      <w:r w:rsidRPr="00577167">
        <w:rPr>
          <w:i/>
          <w:kern w:val="0"/>
        </w:rPr>
        <w:t>Prior Purchase-Based Commitment</w:t>
      </w:r>
      <w:r w:rsidRPr="00577167">
        <w:rPr>
          <w:kern w:val="0"/>
        </w:rPr>
        <w:t>;</w:t>
      </w:r>
    </w:p>
    <w:p w:rsidR="00657603" w:rsidRDefault="00657603" w:rsidP="00657603">
      <w:pPr>
        <w:numPr>
          <w:ilvl w:val="0"/>
          <w:numId w:val="79"/>
        </w:numPr>
        <w:tabs>
          <w:tab w:val="left" w:pos="1920"/>
        </w:tabs>
        <w:spacing w:after="120"/>
        <w:rPr>
          <w:kern w:val="0"/>
        </w:rPr>
      </w:pPr>
      <w:r>
        <w:rPr>
          <w:kern w:val="0"/>
        </w:rPr>
        <w:t xml:space="preserve">Of the total (and for the separate </w:t>
      </w:r>
      <w:r>
        <w:rPr>
          <w:i/>
          <w:kern w:val="0"/>
        </w:rPr>
        <w:t>DS1</w:t>
      </w:r>
      <w:r>
        <w:rPr>
          <w:kern w:val="0"/>
        </w:rPr>
        <w:t xml:space="preserve"> and </w:t>
      </w:r>
      <w:r>
        <w:rPr>
          <w:i/>
          <w:kern w:val="0"/>
        </w:rPr>
        <w:t>DS3</w:t>
      </w:r>
      <w:r>
        <w:rPr>
          <w:kern w:val="0"/>
        </w:rPr>
        <w:t xml:space="preserve"> totals if available), indicate the average discount from the </w:t>
      </w:r>
      <w:r>
        <w:rPr>
          <w:i/>
          <w:kern w:val="0"/>
        </w:rPr>
        <w:t>One Month Term Only Rate</w:t>
      </w:r>
      <w:r>
        <w:rPr>
          <w:kern w:val="0"/>
        </w:rPr>
        <w:t xml:space="preserve"> incorporated in the expenditures.</w:t>
      </w:r>
    </w:p>
    <w:p w:rsidR="00657603" w:rsidRDefault="00657603" w:rsidP="00657603">
      <w:pPr>
        <w:tabs>
          <w:tab w:val="left" w:pos="1440"/>
          <w:tab w:val="left" w:pos="1680"/>
          <w:tab w:val="left" w:pos="1920"/>
        </w:tabs>
        <w:spacing w:after="120"/>
        <w:ind w:left="1800"/>
        <w:rPr>
          <w:kern w:val="0"/>
        </w:rPr>
      </w:pPr>
      <w:r>
        <w:rPr>
          <w:kern w:val="0"/>
        </w:rPr>
        <w:t>An example of how to calculate this percentage can be found at question II.F.3.f.i.</w:t>
      </w:r>
    </w:p>
    <w:p w:rsidR="00657603" w:rsidRDefault="00657603" w:rsidP="00657603">
      <w:pPr>
        <w:numPr>
          <w:ilvl w:val="0"/>
          <w:numId w:val="103"/>
        </w:numPr>
        <w:tabs>
          <w:tab w:val="left" w:pos="1440"/>
          <w:tab w:val="left" w:pos="1680"/>
          <w:tab w:val="left" w:pos="1920"/>
        </w:tabs>
        <w:rPr>
          <w:kern w:val="0"/>
        </w:rPr>
      </w:pPr>
      <w:r>
        <w:rPr>
          <w:kern w:val="0"/>
        </w:rPr>
        <w:t xml:space="preserve">What percentage of your expenditures in 2013 were subject to a </w:t>
      </w:r>
      <w:r w:rsidRPr="00734642">
        <w:rPr>
          <w:i/>
          <w:kern w:val="0"/>
        </w:rPr>
        <w:t>Term Commitment</w:t>
      </w:r>
      <w:r>
        <w:rPr>
          <w:kern w:val="0"/>
        </w:rPr>
        <w:t xml:space="preserve"> of five or more years?</w:t>
      </w:r>
    </w:p>
    <w:p w:rsidR="00657603" w:rsidRDefault="00657603" w:rsidP="00657603">
      <w:pPr>
        <w:tabs>
          <w:tab w:val="left" w:pos="1440"/>
          <w:tab w:val="left" w:pos="1680"/>
          <w:tab w:val="left" w:pos="1920"/>
        </w:tabs>
        <w:ind w:left="1800"/>
        <w:rPr>
          <w:kern w:val="0"/>
        </w:rPr>
      </w:pPr>
    </w:p>
    <w:p w:rsidR="00657603" w:rsidRDefault="00657603" w:rsidP="00657603">
      <w:pPr>
        <w:numPr>
          <w:ilvl w:val="0"/>
          <w:numId w:val="75"/>
        </w:numPr>
        <w:tabs>
          <w:tab w:val="left" w:pos="1440"/>
          <w:tab w:val="left" w:pos="1680"/>
          <w:tab w:val="left" w:pos="1920"/>
        </w:tabs>
        <w:rPr>
          <w:kern w:val="0"/>
        </w:rPr>
      </w:pPr>
      <w:r>
        <w:rPr>
          <w:kern w:val="0"/>
        </w:rPr>
        <w:t xml:space="preserve">(Optional) 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Competitive Providers</w:t>
      </w:r>
      <w:r>
        <w:rPr>
          <w:kern w:val="0"/>
        </w:rPr>
        <w:t xml:space="preserve"> pursuant to a </w:t>
      </w:r>
      <w:r>
        <w:rPr>
          <w:i/>
          <w:kern w:val="0"/>
        </w:rPr>
        <w:t>Tariff</w:t>
      </w:r>
      <w:r>
        <w:rPr>
          <w:kern w:val="0"/>
        </w:rPr>
        <w:t xml:space="preserve"> in 2013?  Report expenditures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w:t>
      </w:r>
    </w:p>
    <w:p w:rsidR="00657603" w:rsidRDefault="00657603" w:rsidP="00657603">
      <w:pPr>
        <w:numPr>
          <w:ilvl w:val="1"/>
          <w:numId w:val="80"/>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657603" w:rsidRDefault="00657603" w:rsidP="00657603">
      <w:pPr>
        <w:numPr>
          <w:ilvl w:val="1"/>
          <w:numId w:val="80"/>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657603" w:rsidRDefault="00657603" w:rsidP="00657603">
      <w:pPr>
        <w:numPr>
          <w:ilvl w:val="1"/>
          <w:numId w:val="80"/>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657603" w:rsidRDefault="00657603" w:rsidP="00657603">
      <w:pPr>
        <w:numPr>
          <w:ilvl w:val="1"/>
          <w:numId w:val="80"/>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Tariffs</w:t>
      </w:r>
      <w:r>
        <w:rPr>
          <w:kern w:val="0"/>
        </w:rPr>
        <w:t xml:space="preserve"> that contained a </w:t>
      </w:r>
      <w:r>
        <w:rPr>
          <w:i/>
          <w:kern w:val="0"/>
        </w:rPr>
        <w:t>Prior Purchase-Based Commitment</w:t>
      </w:r>
      <w:r>
        <w:rPr>
          <w:kern w:val="0"/>
        </w:rPr>
        <w:t>;</w:t>
      </w:r>
    </w:p>
    <w:p w:rsidR="00657603" w:rsidRDefault="00657603" w:rsidP="00657603">
      <w:pPr>
        <w:numPr>
          <w:ilvl w:val="0"/>
          <w:numId w:val="81"/>
        </w:numPr>
        <w:tabs>
          <w:tab w:val="left" w:pos="1800"/>
        </w:tabs>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  </w:t>
      </w:r>
    </w:p>
    <w:p w:rsidR="00657603" w:rsidRDefault="00657603" w:rsidP="00657603">
      <w:pPr>
        <w:ind w:left="1800"/>
        <w:rPr>
          <w:kern w:val="0"/>
        </w:rPr>
      </w:pPr>
    </w:p>
    <w:p w:rsidR="00657603" w:rsidRDefault="00657603" w:rsidP="00657603">
      <w:pPr>
        <w:spacing w:after="120"/>
        <w:ind w:left="1800"/>
        <w:rPr>
          <w:kern w:val="0"/>
        </w:rPr>
      </w:pPr>
      <w:r>
        <w:rPr>
          <w:kern w:val="0"/>
        </w:rPr>
        <w:t>An example of how to calculate this percentage can be found at question II.F.3.f.i</w:t>
      </w:r>
    </w:p>
    <w:p w:rsidR="00657603" w:rsidRDefault="00657603" w:rsidP="00657603">
      <w:pPr>
        <w:numPr>
          <w:ilvl w:val="0"/>
          <w:numId w:val="104"/>
        </w:numPr>
        <w:rPr>
          <w:kern w:val="0"/>
        </w:rPr>
      </w:pPr>
      <w:r>
        <w:rPr>
          <w:kern w:val="0"/>
        </w:rPr>
        <w:t xml:space="preserve">What percentage of your expenditures in 2013 were subject to a </w:t>
      </w:r>
      <w:r w:rsidRPr="00734642">
        <w:rPr>
          <w:i/>
          <w:kern w:val="0"/>
        </w:rPr>
        <w:t>Term Commitment</w:t>
      </w:r>
      <w:r>
        <w:rPr>
          <w:kern w:val="0"/>
        </w:rPr>
        <w:t xml:space="preserve"> of five or more years?</w:t>
      </w:r>
    </w:p>
    <w:p w:rsidR="00657603" w:rsidRDefault="00657603" w:rsidP="00657603">
      <w:pPr>
        <w:ind w:left="2520"/>
        <w:rPr>
          <w:kern w:val="0"/>
        </w:rPr>
      </w:pPr>
    </w:p>
    <w:p w:rsidR="00657603" w:rsidRDefault="00657603" w:rsidP="00657603">
      <w:pPr>
        <w:numPr>
          <w:ilvl w:val="0"/>
          <w:numId w:val="75"/>
        </w:numPr>
        <w:tabs>
          <w:tab w:val="left" w:pos="1440"/>
          <w:tab w:val="left" w:pos="1680"/>
          <w:tab w:val="left" w:pos="1920"/>
        </w:tabs>
        <w:rPr>
          <w:kern w:val="0"/>
        </w:rPr>
      </w:pPr>
      <w:r>
        <w:rPr>
          <w:kern w:val="0"/>
        </w:rPr>
        <w:t xml:space="preserve">(Optional) 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and </w:t>
      </w:r>
      <w:r>
        <w:rPr>
          <w:i/>
          <w:kern w:val="0"/>
        </w:rPr>
        <w:t>Competitive Providers</w:t>
      </w:r>
      <w:r>
        <w:rPr>
          <w:kern w:val="0"/>
        </w:rPr>
        <w:t xml:space="preserve"> pursuant to an agreement (not a </w:t>
      </w:r>
      <w:r>
        <w:rPr>
          <w:i/>
          <w:kern w:val="0"/>
        </w:rPr>
        <w:t>Tariff</w:t>
      </w:r>
      <w:r>
        <w:rPr>
          <w:kern w:val="0"/>
        </w:rPr>
        <w:t xml:space="preserve">) in 2013?  Report expenditures in total, separately for purchases from </w:t>
      </w:r>
      <w:r>
        <w:rPr>
          <w:i/>
          <w:kern w:val="0"/>
        </w:rPr>
        <w:t>ILECs</w:t>
      </w:r>
      <w:r>
        <w:rPr>
          <w:kern w:val="0"/>
        </w:rPr>
        <w:t xml:space="preserve"> and </w:t>
      </w:r>
      <w:r>
        <w:rPr>
          <w:i/>
          <w:kern w:val="0"/>
        </w:rPr>
        <w:t>Competitive Providers</w:t>
      </w:r>
      <w:r>
        <w:rPr>
          <w:kern w:val="0"/>
        </w:rPr>
        <w:t xml:space="preserve">,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w:t>
      </w:r>
    </w:p>
    <w:p w:rsidR="00657603" w:rsidRDefault="00657603" w:rsidP="00657603">
      <w:pPr>
        <w:numPr>
          <w:ilvl w:val="0"/>
          <w:numId w:val="82"/>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657603" w:rsidRDefault="00657603" w:rsidP="00657603">
      <w:pPr>
        <w:numPr>
          <w:ilvl w:val="0"/>
          <w:numId w:val="8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a non-discounted rate;</w:t>
      </w:r>
    </w:p>
    <w:p w:rsidR="00657603" w:rsidRDefault="00657603" w:rsidP="00657603">
      <w:pPr>
        <w:numPr>
          <w:ilvl w:val="0"/>
          <w:numId w:val="8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w:t>
      </w:r>
      <w:r>
        <w:rPr>
          <w:i/>
          <w:kern w:val="0"/>
        </w:rPr>
        <w:t xml:space="preserve">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657603" w:rsidRDefault="00657603" w:rsidP="00657603">
      <w:pPr>
        <w:numPr>
          <w:ilvl w:val="0"/>
          <w:numId w:val="8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 that contained a </w:t>
      </w:r>
      <w:r>
        <w:rPr>
          <w:i/>
          <w:kern w:val="0"/>
        </w:rPr>
        <w:t>Prior Purchase-Based Commitment</w:t>
      </w:r>
      <w:r>
        <w:rPr>
          <w:kern w:val="0"/>
        </w:rPr>
        <w:t>;</w:t>
      </w:r>
    </w:p>
    <w:p w:rsidR="00657603" w:rsidRDefault="00657603" w:rsidP="00657603">
      <w:pPr>
        <w:numPr>
          <w:ilvl w:val="0"/>
          <w:numId w:val="83"/>
        </w:numPr>
        <w:tabs>
          <w:tab w:val="left" w:pos="1800"/>
        </w:tabs>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non-discounted rate incorporated in the expenditures.  </w:t>
      </w:r>
    </w:p>
    <w:p w:rsidR="00657603" w:rsidRDefault="00657603" w:rsidP="00657603">
      <w:pPr>
        <w:ind w:left="1800"/>
        <w:rPr>
          <w:kern w:val="0"/>
        </w:rPr>
      </w:pPr>
      <w:r>
        <w:rPr>
          <w:kern w:val="0"/>
        </w:rPr>
        <w:t>An example of how to calculate this percentage can be found at question II.F.3.f.i</w:t>
      </w:r>
    </w:p>
    <w:p w:rsidR="00657603" w:rsidRDefault="00657603" w:rsidP="00657603">
      <w:pPr>
        <w:ind w:left="1800"/>
        <w:rPr>
          <w:kern w:val="0"/>
        </w:rPr>
      </w:pPr>
    </w:p>
    <w:p w:rsidR="00657603" w:rsidRDefault="00657603" w:rsidP="00657603">
      <w:pPr>
        <w:numPr>
          <w:ilvl w:val="0"/>
          <w:numId w:val="75"/>
        </w:numPr>
        <w:tabs>
          <w:tab w:val="left" w:pos="1440"/>
          <w:tab w:val="left" w:pos="1680"/>
          <w:tab w:val="left" w:pos="1920"/>
        </w:tabs>
        <w:rPr>
          <w:kern w:val="0"/>
        </w:rPr>
      </w:pPr>
      <w:r>
        <w:rPr>
          <w:kern w:val="0"/>
        </w:rPr>
        <w:t>(Optional) What were your expenditures</w:t>
      </w:r>
      <w:r w:rsidRPr="00A162E0">
        <w:rPr>
          <w:kern w:val="0"/>
        </w:rPr>
        <w:t xml:space="preserve"> </w:t>
      </w:r>
      <w:r>
        <w:rPr>
          <w:kern w:val="0"/>
        </w:rPr>
        <w:t xml:space="preserve">with </w:t>
      </w:r>
      <w:r>
        <w:rPr>
          <w:i/>
          <w:kern w:val="0"/>
        </w:rPr>
        <w:t>ILECs</w:t>
      </w:r>
      <w:r>
        <w:rPr>
          <w:kern w:val="0"/>
        </w:rPr>
        <w:t xml:space="preserve"> and </w:t>
      </w:r>
      <w:r>
        <w:rPr>
          <w:i/>
          <w:kern w:val="0"/>
        </w:rPr>
        <w:t>Competitive Providers</w:t>
      </w:r>
      <w:r>
        <w:rPr>
          <w:kern w:val="0"/>
        </w:rPr>
        <w:t xml:space="preserve">, </w:t>
      </w:r>
      <w:r>
        <w:rPr>
          <w:i/>
          <w:kern w:val="0"/>
        </w:rPr>
        <w:t>i.e.</w:t>
      </w:r>
      <w:r>
        <w:rPr>
          <w:kern w:val="0"/>
        </w:rPr>
        <w:t xml:space="preserve">, dollar volume of purchases, on </w:t>
      </w:r>
      <w:r>
        <w:rPr>
          <w:i/>
          <w:kern w:val="0"/>
        </w:rPr>
        <w:t>PBDS</w:t>
      </w:r>
      <w:r>
        <w:rPr>
          <w:kern w:val="0"/>
        </w:rPr>
        <w:t xml:space="preserve"> purchased under a </w:t>
      </w:r>
      <w:r>
        <w:rPr>
          <w:i/>
          <w:kern w:val="0"/>
        </w:rPr>
        <w:t>Tariff</w:t>
      </w:r>
      <w:r>
        <w:rPr>
          <w:kern w:val="0"/>
        </w:rPr>
        <w:t xml:space="preserve"> in 2013?</w:t>
      </w:r>
    </w:p>
    <w:p w:rsidR="00657603" w:rsidRDefault="00657603" w:rsidP="00657603">
      <w:pPr>
        <w:numPr>
          <w:ilvl w:val="0"/>
          <w:numId w:val="84"/>
        </w:numPr>
        <w:rPr>
          <w:kern w:val="0"/>
        </w:rPr>
      </w:pPr>
      <w:r>
        <w:rPr>
          <w:kern w:val="0"/>
        </w:rPr>
        <w:t>Separately report purchases for the following service bandwidth categories if you keep such information in the normal course of business:</w:t>
      </w:r>
    </w:p>
    <w:p w:rsidR="00657603" w:rsidRDefault="00657603" w:rsidP="00657603">
      <w:pPr>
        <w:numPr>
          <w:ilvl w:val="0"/>
          <w:numId w:val="85"/>
        </w:numPr>
        <w:rPr>
          <w:kern w:val="0"/>
        </w:rPr>
      </w:pPr>
      <w:r>
        <w:rPr>
          <w:kern w:val="0"/>
        </w:rPr>
        <w:t>less than or equal to 1.5 Mbps;</w:t>
      </w:r>
    </w:p>
    <w:p w:rsidR="00657603" w:rsidRDefault="00657603" w:rsidP="00657603">
      <w:pPr>
        <w:numPr>
          <w:ilvl w:val="0"/>
          <w:numId w:val="85"/>
        </w:numPr>
        <w:rPr>
          <w:kern w:val="0"/>
        </w:rPr>
      </w:pPr>
      <w:r>
        <w:rPr>
          <w:kern w:val="0"/>
        </w:rPr>
        <w:t>greater than 1.5, but less than or equal to 50 Mbps;</w:t>
      </w:r>
    </w:p>
    <w:p w:rsidR="00657603" w:rsidRDefault="00657603" w:rsidP="00657603">
      <w:pPr>
        <w:numPr>
          <w:ilvl w:val="0"/>
          <w:numId w:val="85"/>
        </w:numPr>
        <w:rPr>
          <w:kern w:val="0"/>
        </w:rPr>
      </w:pPr>
      <w:r>
        <w:rPr>
          <w:kern w:val="0"/>
        </w:rPr>
        <w:t>greater than 50, but less than or equal to 100 Mbps;</w:t>
      </w:r>
    </w:p>
    <w:p w:rsidR="00657603" w:rsidRDefault="00657603" w:rsidP="00657603">
      <w:pPr>
        <w:numPr>
          <w:ilvl w:val="0"/>
          <w:numId w:val="85"/>
        </w:numPr>
        <w:rPr>
          <w:kern w:val="0"/>
        </w:rPr>
      </w:pPr>
      <w:r>
        <w:rPr>
          <w:kern w:val="0"/>
        </w:rPr>
        <w:t>greater than 100, but less than or equal to 1 Gbps; or</w:t>
      </w:r>
    </w:p>
    <w:p w:rsidR="00657603" w:rsidRDefault="00657603" w:rsidP="00657603">
      <w:pPr>
        <w:numPr>
          <w:ilvl w:val="0"/>
          <w:numId w:val="85"/>
        </w:numPr>
        <w:rPr>
          <w:kern w:val="0"/>
        </w:rPr>
      </w:pPr>
      <w:r>
        <w:rPr>
          <w:kern w:val="0"/>
        </w:rPr>
        <w:t>greater than 1 Gbps.</w:t>
      </w:r>
    </w:p>
    <w:p w:rsidR="00657603" w:rsidRDefault="00657603" w:rsidP="00657603">
      <w:pPr>
        <w:rPr>
          <w:kern w:val="0"/>
        </w:rPr>
      </w:pPr>
    </w:p>
    <w:p w:rsidR="00657603" w:rsidRDefault="00657603" w:rsidP="00657603">
      <w:pPr>
        <w:numPr>
          <w:ilvl w:val="0"/>
          <w:numId w:val="75"/>
        </w:numPr>
        <w:rPr>
          <w:kern w:val="0"/>
        </w:rPr>
      </w:pPr>
      <w:r>
        <w:rPr>
          <w:kern w:val="0"/>
        </w:rPr>
        <w:t>(Optional) What were your expenditures</w:t>
      </w:r>
      <w:r w:rsidRPr="00A162E0">
        <w:rPr>
          <w:kern w:val="0"/>
        </w:rPr>
        <w:t xml:space="preserve"> </w:t>
      </w:r>
      <w:r>
        <w:rPr>
          <w:kern w:val="0"/>
        </w:rPr>
        <w:t xml:space="preserve">with </w:t>
      </w:r>
      <w:r>
        <w:rPr>
          <w:i/>
          <w:kern w:val="0"/>
        </w:rPr>
        <w:t>ILECs</w:t>
      </w:r>
      <w:r>
        <w:rPr>
          <w:kern w:val="0"/>
        </w:rPr>
        <w:t xml:space="preserve"> and </w:t>
      </w:r>
      <w:r>
        <w:rPr>
          <w:i/>
          <w:kern w:val="0"/>
        </w:rPr>
        <w:t>Competitive Providers</w:t>
      </w:r>
      <w:r>
        <w:rPr>
          <w:kern w:val="0"/>
        </w:rPr>
        <w:t xml:space="preserve">, </w:t>
      </w:r>
      <w:r>
        <w:rPr>
          <w:i/>
          <w:kern w:val="0"/>
        </w:rPr>
        <w:t>i.e.</w:t>
      </w:r>
      <w:r>
        <w:rPr>
          <w:kern w:val="0"/>
        </w:rPr>
        <w:t xml:space="preserve">, dollar volume of purchases, on non-tariffed </w:t>
      </w:r>
      <w:r>
        <w:rPr>
          <w:i/>
          <w:kern w:val="0"/>
        </w:rPr>
        <w:t>PBDS</w:t>
      </w:r>
      <w:r>
        <w:rPr>
          <w:kern w:val="0"/>
        </w:rPr>
        <w:t xml:space="preserve"> in 2013?</w:t>
      </w:r>
    </w:p>
    <w:p w:rsidR="00657603" w:rsidRDefault="00657603" w:rsidP="00657603">
      <w:pPr>
        <w:numPr>
          <w:ilvl w:val="0"/>
          <w:numId w:val="86"/>
        </w:numPr>
        <w:rPr>
          <w:kern w:val="0"/>
        </w:rPr>
      </w:pPr>
      <w:r>
        <w:rPr>
          <w:kern w:val="0"/>
        </w:rPr>
        <w:t>Separately report purchases for the following service bandwidth categories if you keep such information in the normal course of business:</w:t>
      </w:r>
    </w:p>
    <w:p w:rsidR="00657603" w:rsidRDefault="00657603" w:rsidP="00657603">
      <w:pPr>
        <w:numPr>
          <w:ilvl w:val="0"/>
          <w:numId w:val="87"/>
        </w:numPr>
        <w:rPr>
          <w:kern w:val="0"/>
        </w:rPr>
      </w:pPr>
      <w:r>
        <w:rPr>
          <w:kern w:val="0"/>
        </w:rPr>
        <w:t>less than or equal to 1.5 Mbps;</w:t>
      </w:r>
    </w:p>
    <w:p w:rsidR="00657603" w:rsidRDefault="00657603" w:rsidP="00657603">
      <w:pPr>
        <w:numPr>
          <w:ilvl w:val="0"/>
          <w:numId w:val="87"/>
        </w:numPr>
        <w:rPr>
          <w:kern w:val="0"/>
        </w:rPr>
      </w:pPr>
      <w:r>
        <w:rPr>
          <w:kern w:val="0"/>
        </w:rPr>
        <w:t>greater than 1.5, but less than or equal to 50 Mbps;</w:t>
      </w:r>
    </w:p>
    <w:p w:rsidR="00657603" w:rsidRDefault="00657603" w:rsidP="00657603">
      <w:pPr>
        <w:numPr>
          <w:ilvl w:val="0"/>
          <w:numId w:val="87"/>
        </w:numPr>
        <w:rPr>
          <w:kern w:val="0"/>
        </w:rPr>
      </w:pPr>
      <w:r>
        <w:rPr>
          <w:kern w:val="0"/>
        </w:rPr>
        <w:t>greater than 50, but less than or equal to 100 Mbps;</w:t>
      </w:r>
    </w:p>
    <w:p w:rsidR="00657603" w:rsidRDefault="00657603" w:rsidP="00657603">
      <w:pPr>
        <w:numPr>
          <w:ilvl w:val="0"/>
          <w:numId w:val="87"/>
        </w:numPr>
        <w:rPr>
          <w:kern w:val="0"/>
        </w:rPr>
      </w:pPr>
      <w:r>
        <w:rPr>
          <w:kern w:val="0"/>
        </w:rPr>
        <w:t>greater than 100, but less than or equal to 1 Gbps; or</w:t>
      </w:r>
    </w:p>
    <w:p w:rsidR="00657603" w:rsidRDefault="00657603" w:rsidP="00657603">
      <w:pPr>
        <w:numPr>
          <w:ilvl w:val="0"/>
          <w:numId w:val="87"/>
        </w:numPr>
        <w:rPr>
          <w:kern w:val="0"/>
        </w:rPr>
      </w:pPr>
      <w:r>
        <w:rPr>
          <w:kern w:val="0"/>
        </w:rPr>
        <w:t>greater than 1 Gbps.</w:t>
      </w:r>
    </w:p>
    <w:p w:rsidR="00657603" w:rsidRDefault="00657603" w:rsidP="00657603">
      <w:pPr>
        <w:rPr>
          <w:kern w:val="0"/>
        </w:rPr>
      </w:pPr>
    </w:p>
    <w:p w:rsidR="00657603" w:rsidRDefault="00657603" w:rsidP="00657603">
      <w:pPr>
        <w:tabs>
          <w:tab w:val="num" w:pos="1800"/>
        </w:tabs>
        <w:rPr>
          <w:b/>
          <w:kern w:val="0"/>
          <w:szCs w:val="22"/>
        </w:rPr>
      </w:pPr>
      <w:r>
        <w:rPr>
          <w:b/>
          <w:kern w:val="0"/>
          <w:szCs w:val="22"/>
        </w:rPr>
        <w:t xml:space="preserve">Terms and Conditions </w:t>
      </w:r>
      <w:r>
        <w:rPr>
          <w:b/>
          <w:kern w:val="0"/>
        </w:rPr>
        <w:t>Information</w:t>
      </w:r>
    </w:p>
    <w:p w:rsidR="00657603" w:rsidRDefault="00657603" w:rsidP="00657603">
      <w:pPr>
        <w:tabs>
          <w:tab w:val="num" w:pos="1800"/>
        </w:tabs>
        <w:rPr>
          <w:kern w:val="0"/>
          <w:szCs w:val="22"/>
        </w:rPr>
      </w:pPr>
    </w:p>
    <w:p w:rsidR="00657603" w:rsidRDefault="00657603" w:rsidP="00657603">
      <w:pPr>
        <w:numPr>
          <w:ilvl w:val="0"/>
          <w:numId w:val="75"/>
        </w:numPr>
        <w:tabs>
          <w:tab w:val="left" w:pos="630"/>
        </w:tabs>
        <w:rPr>
          <w:kern w:val="0"/>
        </w:rPr>
      </w:pPr>
      <w:r>
        <w:rPr>
          <w:kern w:val="0"/>
        </w:rPr>
        <w:t xml:space="preserve">(Optional) Explain whether the terms and conditions of any </w:t>
      </w:r>
      <w:r w:rsidRPr="00780D6E">
        <w:rPr>
          <w:i/>
          <w:kern w:val="0"/>
        </w:rPr>
        <w:t>Tariff</w:t>
      </w:r>
      <w:r>
        <w:rPr>
          <w:kern w:val="0"/>
        </w:rPr>
        <w:t xml:space="preserve"> or contract to which you are a party for the purchase of </w:t>
      </w:r>
      <w:r>
        <w:rPr>
          <w:i/>
          <w:kern w:val="0"/>
        </w:rPr>
        <w:t>Dedicated Services</w:t>
      </w:r>
      <w:r>
        <w:rPr>
          <w:kern w:val="0"/>
        </w:rPr>
        <w:t xml:space="preserve"> or the policies of any of your </w:t>
      </w:r>
      <w:r>
        <w:rPr>
          <w:i/>
          <w:kern w:val="0"/>
        </w:rPr>
        <w:t>Providers</w:t>
      </w:r>
      <w:r>
        <w:rPr>
          <w:kern w:val="0"/>
        </w:rPr>
        <w:t xml:space="preserve"> constrain your ability to:   </w:t>
      </w:r>
    </w:p>
    <w:p w:rsidR="00657603" w:rsidRDefault="00657603" w:rsidP="00657603">
      <w:pPr>
        <w:numPr>
          <w:ilvl w:val="0"/>
          <w:numId w:val="88"/>
        </w:numPr>
        <w:rPr>
          <w:kern w:val="0"/>
        </w:rPr>
      </w:pPr>
      <w:r>
        <w:rPr>
          <w:kern w:val="0"/>
        </w:rPr>
        <w:t xml:space="preserve">Decrease your purchases from your current </w:t>
      </w:r>
      <w:r>
        <w:rPr>
          <w:i/>
          <w:kern w:val="0"/>
        </w:rPr>
        <w:t>Provider(s)</w:t>
      </w:r>
      <w:r>
        <w:rPr>
          <w:kern w:val="0"/>
        </w:rPr>
        <w:t xml:space="preserve">; </w:t>
      </w:r>
    </w:p>
    <w:p w:rsidR="00657603" w:rsidRDefault="00657603" w:rsidP="00657603">
      <w:pPr>
        <w:numPr>
          <w:ilvl w:val="0"/>
          <w:numId w:val="88"/>
        </w:numPr>
        <w:rPr>
          <w:kern w:val="0"/>
        </w:rPr>
      </w:pPr>
      <w:r>
        <w:rPr>
          <w:kern w:val="0"/>
        </w:rPr>
        <w:t xml:space="preserve">Purchase services from another </w:t>
      </w:r>
      <w:r>
        <w:rPr>
          <w:i/>
          <w:kern w:val="0"/>
        </w:rPr>
        <w:t>Provider</w:t>
      </w:r>
      <w:r>
        <w:rPr>
          <w:kern w:val="0"/>
        </w:rPr>
        <w:t xml:space="preserve"> currently operating in the geographic areas in which you purchase services;  </w:t>
      </w:r>
    </w:p>
    <w:p w:rsidR="00657603" w:rsidRDefault="00657603" w:rsidP="00657603">
      <w:pPr>
        <w:numPr>
          <w:ilvl w:val="0"/>
          <w:numId w:val="88"/>
        </w:numPr>
        <w:rPr>
          <w:kern w:val="0"/>
        </w:rPr>
      </w:pPr>
      <w:r>
        <w:rPr>
          <w:kern w:val="0"/>
        </w:rPr>
        <w:t xml:space="preserve">Purchase non-tariffed services, such as Ethernet services, from your current </w:t>
      </w:r>
      <w:r>
        <w:rPr>
          <w:i/>
          <w:kern w:val="0"/>
        </w:rPr>
        <w:t>Provider</w:t>
      </w:r>
      <w:r>
        <w:rPr>
          <w:kern w:val="0"/>
        </w:rPr>
        <w:t xml:space="preserv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or from other </w:t>
      </w:r>
      <w:r>
        <w:rPr>
          <w:i/>
          <w:kern w:val="0"/>
        </w:rPr>
        <w:t>Providers</w:t>
      </w:r>
      <w:r>
        <w:rPr>
          <w:kern w:val="0"/>
        </w:rPr>
        <w:t xml:space="preserve"> operating in the geographic areas in which you purchase</w:t>
      </w:r>
      <w:r>
        <w:rPr>
          <w:i/>
          <w:kern w:val="0"/>
        </w:rPr>
        <w:t xml:space="preserve"> </w:t>
      </w:r>
      <w:r>
        <w:rPr>
          <w:kern w:val="0"/>
        </w:rPr>
        <w:t>tariffed services;</w:t>
      </w:r>
    </w:p>
    <w:p w:rsidR="00657603" w:rsidRDefault="00657603" w:rsidP="00657603">
      <w:pPr>
        <w:numPr>
          <w:ilvl w:val="0"/>
          <w:numId w:val="88"/>
        </w:numPr>
        <w:rPr>
          <w:kern w:val="0"/>
        </w:rPr>
      </w:pPr>
      <w:r>
        <w:rPr>
          <w:kern w:val="0"/>
        </w:rPr>
        <w:t xml:space="preserve">Contract with </w:t>
      </w:r>
      <w:r w:rsidRPr="0011685E">
        <w:rPr>
          <w:i/>
          <w:kern w:val="0"/>
        </w:rPr>
        <w:t>Providers</w:t>
      </w:r>
      <w:r>
        <w:rPr>
          <w:kern w:val="0"/>
        </w:rPr>
        <w:t xml:space="preserve"> that are considering entering the geographic areas in which you purchase tariffed services; </w:t>
      </w:r>
    </w:p>
    <w:p w:rsidR="00657603" w:rsidRDefault="00657603" w:rsidP="00657603">
      <w:pPr>
        <w:numPr>
          <w:ilvl w:val="0"/>
          <w:numId w:val="88"/>
        </w:numPr>
        <w:rPr>
          <w:kern w:val="0"/>
        </w:rPr>
      </w:pPr>
      <w:r>
        <w:rPr>
          <w:kern w:val="0"/>
        </w:rPr>
        <w:t xml:space="preserve">Move circuits, for example, moving your </w:t>
      </w:r>
      <w:r>
        <w:rPr>
          <w:i/>
          <w:iCs/>
          <w:kern w:val="0"/>
        </w:rPr>
        <w:t xml:space="preserve">DS1 </w:t>
      </w:r>
      <w:r>
        <w:rPr>
          <w:kern w:val="0"/>
        </w:rPr>
        <w:t xml:space="preserve">and/or </w:t>
      </w:r>
      <w:r>
        <w:rPr>
          <w:i/>
          <w:iCs/>
          <w:kern w:val="0"/>
        </w:rPr>
        <w:t>DS3 End-User Channel Terminations</w:t>
      </w:r>
      <w:r>
        <w:rPr>
          <w:kern w:val="0"/>
        </w:rPr>
        <w:t xml:space="preserve"> to connect to another </w:t>
      </w:r>
      <w:r>
        <w:rPr>
          <w:i/>
          <w:iCs/>
          <w:kern w:val="0"/>
        </w:rPr>
        <w:t>Transport Provider</w:t>
      </w:r>
      <w:r>
        <w:rPr>
          <w:iCs/>
          <w:kern w:val="0"/>
        </w:rPr>
        <w:t>; or</w:t>
      </w:r>
    </w:p>
    <w:p w:rsidR="00657603" w:rsidRDefault="00657603" w:rsidP="00657603">
      <w:pPr>
        <w:numPr>
          <w:ilvl w:val="0"/>
          <w:numId w:val="88"/>
        </w:numPr>
        <w:rPr>
          <w:kern w:val="0"/>
        </w:rPr>
      </w:pPr>
      <w:r>
        <w:rPr>
          <w:iCs/>
          <w:kern w:val="0"/>
        </w:rPr>
        <w:t xml:space="preserve">Otherwise obtain </w:t>
      </w:r>
      <w:r>
        <w:rPr>
          <w:i/>
          <w:iCs/>
          <w:kern w:val="0"/>
        </w:rPr>
        <w:t>Dedicated Services</w:t>
      </w:r>
      <w:r>
        <w:rPr>
          <w:iCs/>
          <w:kern w:val="0"/>
        </w:rPr>
        <w:t xml:space="preserve"> or change </w:t>
      </w:r>
      <w:r w:rsidRPr="0062226A">
        <w:rPr>
          <w:i/>
          <w:iCs/>
          <w:kern w:val="0"/>
        </w:rPr>
        <w:t>Providers</w:t>
      </w:r>
      <w:r>
        <w:rPr>
          <w:iCs/>
          <w:kern w:val="0"/>
        </w:rPr>
        <w:t>.</w:t>
      </w:r>
    </w:p>
    <w:p w:rsidR="00657603" w:rsidRDefault="00657603" w:rsidP="00657603">
      <w:pPr>
        <w:rPr>
          <w:kern w:val="0"/>
        </w:rPr>
      </w:pPr>
    </w:p>
    <w:p w:rsidR="00657603" w:rsidRDefault="00657603" w:rsidP="00657603">
      <w:pPr>
        <w:tabs>
          <w:tab w:val="left" w:pos="1200"/>
        </w:tabs>
        <w:rPr>
          <w:kern w:val="0"/>
        </w:rPr>
      </w:pPr>
      <w:r>
        <w:rPr>
          <w:kern w:val="0"/>
        </w:rPr>
        <w:t xml:space="preserve">Relevant terms and conditions, among others, may include:  (a) early termination penalties; (b) shortfall provisions; (c) overlapping/supplemental discounts plans with different termination dates; (d) requirements to include all services, including new facilities, under a </w:t>
      </w:r>
      <w:r>
        <w:rPr>
          <w:i/>
          <w:kern w:val="0"/>
        </w:rPr>
        <w:t>Tariff Plan</w:t>
      </w:r>
      <w:r>
        <w:rPr>
          <w:kern w:val="0"/>
        </w:rPr>
        <w:t xml:space="preserve"> or </w:t>
      </w:r>
      <w:r>
        <w:rPr>
          <w:i/>
          <w:kern w:val="0"/>
        </w:rPr>
        <w:t>Contract-Based Tariff</w:t>
      </w:r>
      <w:r>
        <w:rPr>
          <w:kern w:val="0"/>
        </w:rPr>
        <w:t xml:space="preserve">; or (e) requiring purchases in multiple geographic areas to obtain maximum discounts.  </w:t>
      </w:r>
    </w:p>
    <w:p w:rsidR="00657603" w:rsidRDefault="00657603" w:rsidP="00657603">
      <w:pPr>
        <w:rPr>
          <w:kern w:val="0"/>
        </w:rPr>
      </w:pPr>
    </w:p>
    <w:p w:rsidR="00657603" w:rsidRDefault="00657603" w:rsidP="00657603">
      <w:pPr>
        <w:rPr>
          <w:kern w:val="0"/>
        </w:rPr>
      </w:pPr>
      <w:r>
        <w:rPr>
          <w:kern w:val="0"/>
        </w:rPr>
        <w:t xml:space="preserve">In your answer, highlight contracts where you contend that a term or condition is a particularly onerous constraint by comparison with more typical provisions in other contracts.  Also, at a minimum, list:  (a) the </w:t>
      </w:r>
      <w:r>
        <w:rPr>
          <w:i/>
          <w:kern w:val="0"/>
        </w:rPr>
        <w:t>Provider</w:t>
      </w:r>
      <w:r>
        <w:rPr>
          <w:kern w:val="0"/>
        </w:rPr>
        <w:t xml:space="preserve"> and indicate whether the </w:t>
      </w:r>
      <w:r>
        <w:rPr>
          <w:i/>
          <w:kern w:val="0"/>
        </w:rPr>
        <w:t>Provider</w:t>
      </w:r>
      <w:r>
        <w:rPr>
          <w:kern w:val="0"/>
        </w:rPr>
        <w:t xml:space="preserve"> is an </w:t>
      </w:r>
      <w:r>
        <w:rPr>
          <w:i/>
          <w:kern w:val="0"/>
        </w:rPr>
        <w:t>ILEC</w:t>
      </w:r>
      <w:r>
        <w:rPr>
          <w:kern w:val="0"/>
        </w:rPr>
        <w:t xml:space="preserve"> or a </w:t>
      </w:r>
      <w:r>
        <w:rPr>
          <w:i/>
          <w:kern w:val="0"/>
        </w:rPr>
        <w:t>Competitive Provider</w:t>
      </w:r>
      <w:r>
        <w:rPr>
          <w:kern w:val="0"/>
        </w:rPr>
        <w:t xml:space="preserve">; (b) a description of the term or condition; (c) the geographic area in which the services are provided; (d) the name of the vendor providing the service; and (e) where relevant, the specific </w:t>
      </w:r>
      <w:r>
        <w:rPr>
          <w:i/>
          <w:kern w:val="0"/>
        </w:rPr>
        <w:t xml:space="preserve">Tariff </w:t>
      </w:r>
      <w:r>
        <w:rPr>
          <w:kern w:val="0"/>
        </w:rPr>
        <w:t xml:space="preserve">number(s) and section(s), or if the policy at issue is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i/>
          <w:iCs/>
          <w:kern w:val="0"/>
        </w:rPr>
        <w:t xml:space="preserve"> </w:t>
      </w:r>
      <w:r>
        <w:rPr>
          <w:iCs/>
          <w:kern w:val="0"/>
        </w:rPr>
        <w:t>and how you obtained them.</w:t>
      </w:r>
    </w:p>
    <w:p w:rsidR="00657603" w:rsidRDefault="00657603" w:rsidP="00657603">
      <w:pPr>
        <w:rPr>
          <w:kern w:val="0"/>
        </w:rPr>
      </w:pPr>
    </w:p>
    <w:p w:rsidR="00657603" w:rsidRDefault="00657603" w:rsidP="00657603">
      <w:pPr>
        <w:widowControl/>
        <w:rPr>
          <w:kern w:val="0"/>
        </w:rPr>
      </w:pPr>
      <w:r>
        <w:rPr>
          <w:kern w:val="0"/>
        </w:rPr>
        <w:t xml:space="preserve">If you allege that a term, condition, or </w:t>
      </w:r>
      <w:r>
        <w:rPr>
          <w:i/>
          <w:kern w:val="0"/>
        </w:rPr>
        <w:t>Provider’s</w:t>
      </w:r>
      <w:r>
        <w:rPr>
          <w:kern w:val="0"/>
        </w:rPr>
        <w:t xml:space="preserve"> policy negatively affects your ability to obtain </w:t>
      </w:r>
      <w:r>
        <w:rPr>
          <w:i/>
          <w:kern w:val="0"/>
        </w:rPr>
        <w:t>Dedicated Services</w:t>
      </w:r>
      <w:r>
        <w:rPr>
          <w:kern w:val="0"/>
        </w:rPr>
        <w:t xml:space="preserve">, state whether you have brought a complaint to the Commission, a state commission or court about this issue and the outcome.  If you have not brought a complaint, explain why not. </w:t>
      </w:r>
    </w:p>
    <w:p w:rsidR="00657603" w:rsidRDefault="00657603" w:rsidP="00657603">
      <w:pPr>
        <w:rPr>
          <w:kern w:val="0"/>
        </w:rPr>
      </w:pPr>
    </w:p>
    <w:p w:rsidR="00657603" w:rsidRDefault="00657603" w:rsidP="00657603">
      <w:pPr>
        <w:numPr>
          <w:ilvl w:val="0"/>
          <w:numId w:val="75"/>
        </w:numPr>
        <w:tabs>
          <w:tab w:val="left" w:pos="630"/>
        </w:tabs>
        <w:rPr>
          <w:kern w:val="0"/>
        </w:rPr>
      </w:pPr>
      <w:r>
        <w:rPr>
          <w:kern w:val="0"/>
        </w:rPr>
        <w:t xml:space="preserve">(Optional) If you purchase, or purchased, </w:t>
      </w:r>
      <w:r w:rsidRPr="0011685E">
        <w:rPr>
          <w:i/>
          <w:kern w:val="0"/>
        </w:rPr>
        <w:t>Transport Service</w:t>
      </w:r>
      <w:r>
        <w:rPr>
          <w:kern w:val="0"/>
        </w:rPr>
        <w:t xml:space="preserve"> and </w:t>
      </w:r>
      <w:r w:rsidRPr="0011685E">
        <w:rPr>
          <w:i/>
          <w:kern w:val="0"/>
        </w:rPr>
        <w:t>End User Channel Terminations</w:t>
      </w:r>
      <w:r>
        <w:rPr>
          <w:kern w:val="0"/>
        </w:rPr>
        <w:t xml:space="preserve"> from the same </w:t>
      </w:r>
      <w:r w:rsidRPr="0011685E">
        <w:rPr>
          <w:i/>
          <w:kern w:val="0"/>
        </w:rPr>
        <w:t>Provider</w:t>
      </w:r>
      <w:r>
        <w:rPr>
          <w:kern w:val="0"/>
        </w:rPr>
        <w:t xml:space="preserve">, explain your experience with changing </w:t>
      </w:r>
      <w:r>
        <w:rPr>
          <w:i/>
          <w:kern w:val="0"/>
        </w:rPr>
        <w:t xml:space="preserve">Transport Service </w:t>
      </w:r>
      <w:r>
        <w:rPr>
          <w:kern w:val="0"/>
        </w:rPr>
        <w:t xml:space="preserve">from one </w:t>
      </w:r>
      <w:r w:rsidRPr="0011685E">
        <w:rPr>
          <w:i/>
          <w:kern w:val="0"/>
        </w:rPr>
        <w:t>Provider</w:t>
      </w:r>
      <w:r>
        <w:rPr>
          <w:kern w:val="0"/>
        </w:rPr>
        <w:t xml:space="preserve"> to another between January 1 and December 31, 2013 while keeping your </w:t>
      </w:r>
      <w:r w:rsidRPr="0011685E">
        <w:rPr>
          <w:i/>
          <w:kern w:val="0"/>
        </w:rPr>
        <w:t>End User Channel Terminations</w:t>
      </w:r>
      <w:r>
        <w:rPr>
          <w:kern w:val="0"/>
        </w:rPr>
        <w:t xml:space="preserve"> with the original </w:t>
      </w:r>
      <w:r w:rsidRPr="0011685E">
        <w:rPr>
          <w:i/>
          <w:kern w:val="0"/>
        </w:rPr>
        <w:t>Provider</w:t>
      </w:r>
      <w:r>
        <w:rPr>
          <w:i/>
          <w:kern w:val="0"/>
        </w:rPr>
        <w:t>.</w:t>
      </w:r>
      <w:r>
        <w:rPr>
          <w:kern w:val="0"/>
        </w:rPr>
        <w:t xml:space="preserve">  Where appropriate, identify the </w:t>
      </w:r>
      <w:r>
        <w:rPr>
          <w:i/>
          <w:kern w:val="0"/>
        </w:rPr>
        <w:t>Provider(s)</w:t>
      </w:r>
      <w:r>
        <w:rPr>
          <w:kern w:val="0"/>
        </w:rPr>
        <w:t xml:space="preserve"> in your responses below and indicate whether they are an </w:t>
      </w:r>
      <w:r w:rsidRPr="0011685E">
        <w:rPr>
          <w:i/>
          <w:kern w:val="0"/>
        </w:rPr>
        <w:t>ILEC</w:t>
      </w:r>
      <w:r>
        <w:rPr>
          <w:kern w:val="0"/>
        </w:rPr>
        <w:t xml:space="preserve"> or a </w:t>
      </w:r>
      <w:r w:rsidRPr="0011685E">
        <w:rPr>
          <w:i/>
          <w:kern w:val="0"/>
        </w:rPr>
        <w:t>Competitive Provider</w:t>
      </w:r>
      <w:r>
        <w:rPr>
          <w:kern w:val="0"/>
        </w:rPr>
        <w:t xml:space="preserve">.  </w:t>
      </w:r>
    </w:p>
    <w:p w:rsidR="00657603" w:rsidRDefault="00657603" w:rsidP="00657603">
      <w:pPr>
        <w:numPr>
          <w:ilvl w:val="0"/>
          <w:numId w:val="89"/>
        </w:numPr>
        <w:rPr>
          <w:kern w:val="0"/>
        </w:rPr>
      </w:pPr>
      <w:r>
        <w:rPr>
          <w:kern w:val="0"/>
        </w:rPr>
        <w:t xml:space="preserve">How many times did you change </w:t>
      </w:r>
      <w:r>
        <w:rPr>
          <w:i/>
          <w:kern w:val="0"/>
        </w:rPr>
        <w:t>Transport Service</w:t>
      </w:r>
      <w:r>
        <w:rPr>
          <w:kern w:val="0"/>
        </w:rPr>
        <w:t xml:space="preserve"> while keeping your </w:t>
      </w:r>
      <w:r>
        <w:rPr>
          <w:i/>
          <w:kern w:val="0"/>
        </w:rPr>
        <w:t>End User Channel Terminations</w:t>
      </w:r>
      <w:r>
        <w:rPr>
          <w:kern w:val="0"/>
        </w:rPr>
        <w:t xml:space="preserve"> with the original </w:t>
      </w:r>
      <w:r w:rsidRPr="0011685E">
        <w:rPr>
          <w:i/>
          <w:kern w:val="0"/>
        </w:rPr>
        <w:t>Provider</w:t>
      </w:r>
      <w:r>
        <w:rPr>
          <w:kern w:val="0"/>
        </w:rPr>
        <w:t xml:space="preserve">?  An estimate of the number of circuits moved to a new </w:t>
      </w:r>
      <w:r>
        <w:rPr>
          <w:i/>
          <w:kern w:val="0"/>
        </w:rPr>
        <w:t>Transport Provider</w:t>
      </w:r>
      <w:r>
        <w:rPr>
          <w:kern w:val="0"/>
        </w:rPr>
        <w:t>, or the number of such changes requested, is sufficient.</w:t>
      </w:r>
    </w:p>
    <w:p w:rsidR="00657603" w:rsidRDefault="00657603" w:rsidP="00657603">
      <w:pPr>
        <w:numPr>
          <w:ilvl w:val="0"/>
          <w:numId w:val="89"/>
        </w:numPr>
        <w:rPr>
          <w:kern w:val="0"/>
        </w:rPr>
      </w:pPr>
      <w:r>
        <w:rPr>
          <w:kern w:val="0"/>
        </w:rPr>
        <w:t xml:space="preserve">What was the length of time, on average, it took for the original </w:t>
      </w:r>
      <w:r w:rsidRPr="0011685E">
        <w:rPr>
          <w:i/>
          <w:kern w:val="0"/>
        </w:rPr>
        <w:t>Provider</w:t>
      </w:r>
      <w:r>
        <w:rPr>
          <w:i/>
          <w:kern w:val="0"/>
        </w:rPr>
        <w:t xml:space="preserve"> </w:t>
      </w:r>
      <w:r>
        <w:rPr>
          <w:kern w:val="0"/>
        </w:rPr>
        <w:t xml:space="preserve">to complete the process of connecting your last-mile </w:t>
      </w:r>
      <w:r>
        <w:rPr>
          <w:i/>
          <w:kern w:val="0"/>
        </w:rPr>
        <w:t>End-user Channel Terminations</w:t>
      </w:r>
      <w:r>
        <w:rPr>
          <w:kern w:val="0"/>
        </w:rPr>
        <w:t xml:space="preserve"> to another </w:t>
      </w:r>
      <w:r>
        <w:rPr>
          <w:i/>
          <w:kern w:val="0"/>
        </w:rPr>
        <w:t>Transport</w:t>
      </w:r>
      <w:r>
        <w:rPr>
          <w:kern w:val="0"/>
        </w:rPr>
        <w:t xml:space="preserve"> </w:t>
      </w:r>
      <w:r>
        <w:rPr>
          <w:i/>
          <w:kern w:val="0"/>
        </w:rPr>
        <w:t>Provider</w:t>
      </w:r>
      <w:r>
        <w:rPr>
          <w:kern w:val="0"/>
        </w:rPr>
        <w:t>?  An estimate is sufficient.</w:t>
      </w:r>
    </w:p>
    <w:p w:rsidR="00657603" w:rsidRDefault="00657603" w:rsidP="00657603">
      <w:pPr>
        <w:numPr>
          <w:ilvl w:val="0"/>
          <w:numId w:val="89"/>
        </w:numPr>
        <w:rPr>
          <w:kern w:val="0"/>
        </w:rPr>
      </w:pPr>
      <w:r>
        <w:rPr>
          <w:kern w:val="0"/>
        </w:rPr>
        <w:t xml:space="preserve">Were you given the opportunity to negotiate the amount of time it would take to complete the process of connecting your </w:t>
      </w:r>
      <w:r w:rsidRPr="00473DD0">
        <w:rPr>
          <w:i/>
          <w:kern w:val="0"/>
        </w:rPr>
        <w:t>End User Channel Terminations</w:t>
      </w:r>
      <w:r>
        <w:rPr>
          <w:kern w:val="0"/>
        </w:rPr>
        <w:t xml:space="preserve"> to another Transport Provider on a case-by-case basis?    In answering this question, also describe and provide citations to the </w:t>
      </w:r>
      <w:r w:rsidRPr="00473DD0">
        <w:rPr>
          <w:i/>
          <w:kern w:val="0"/>
        </w:rPr>
        <w:t>ILEC’s</w:t>
      </w:r>
      <w:r>
        <w:rPr>
          <w:kern w:val="0"/>
        </w:rPr>
        <w:t xml:space="preserve"> or </w:t>
      </w:r>
      <w:r w:rsidRPr="00473DD0">
        <w:rPr>
          <w:i/>
          <w:kern w:val="0"/>
        </w:rPr>
        <w:t>Competitive Provider’s</w:t>
      </w:r>
      <w:r>
        <w:rPr>
          <w:kern w:val="0"/>
        </w:rPr>
        <w:t xml:space="preserve"> policies, rules or, where relevant, </w:t>
      </w:r>
      <w:r w:rsidRPr="00473DD0">
        <w:rPr>
          <w:i/>
          <w:kern w:val="0"/>
        </w:rPr>
        <w:t>Tariff</w:t>
      </w:r>
      <w:r>
        <w:rPr>
          <w:kern w:val="0"/>
        </w:rPr>
        <w:t xml:space="preserve"> provisions, if known, explaining the transition process.</w:t>
      </w:r>
    </w:p>
    <w:p w:rsidR="00657603" w:rsidRDefault="00657603" w:rsidP="00657603">
      <w:pPr>
        <w:numPr>
          <w:ilvl w:val="0"/>
          <w:numId w:val="89"/>
        </w:numPr>
        <w:rPr>
          <w:kern w:val="0"/>
        </w:rPr>
      </w:pPr>
      <w:r>
        <w:rPr>
          <w:kern w:val="0"/>
        </w:rPr>
        <w:t xml:space="preserve">How did connecting to a new </w:t>
      </w:r>
      <w:r>
        <w:rPr>
          <w:i/>
          <w:kern w:val="0"/>
        </w:rPr>
        <w:t>Transport Provider</w:t>
      </w:r>
      <w:r>
        <w:rPr>
          <w:kern w:val="0"/>
        </w:rPr>
        <w:t xml:space="preserve"> impact the rate you paid for the </w:t>
      </w:r>
      <w:r>
        <w:rPr>
          <w:i/>
          <w:kern w:val="0"/>
        </w:rPr>
        <w:t>End User Channel Terminations</w:t>
      </w:r>
      <w:r>
        <w:rPr>
          <w:kern w:val="0"/>
        </w:rPr>
        <w:t xml:space="preserve"> you continued to purchase from the original</w:t>
      </w:r>
      <w:r>
        <w:rPr>
          <w:i/>
          <w:kern w:val="0"/>
        </w:rPr>
        <w:t xml:space="preserve"> Provider</w:t>
      </w:r>
      <w:r>
        <w:rPr>
          <w:kern w:val="0"/>
        </w:rPr>
        <w:t>?</w:t>
      </w:r>
    </w:p>
    <w:p w:rsidR="00657603" w:rsidRDefault="00657603" w:rsidP="00657603">
      <w:pPr>
        <w:numPr>
          <w:ilvl w:val="0"/>
          <w:numId w:val="89"/>
        </w:numPr>
        <w:rPr>
          <w:kern w:val="0"/>
        </w:rPr>
      </w:pPr>
      <w:r>
        <w:rPr>
          <w:kern w:val="0"/>
        </w:rPr>
        <w:t xml:space="preserve">Did connecting to a new </w:t>
      </w:r>
      <w:r>
        <w:rPr>
          <w:i/>
          <w:iCs/>
          <w:kern w:val="0"/>
        </w:rPr>
        <w:t>Transport Provider</w:t>
      </w:r>
      <w:r>
        <w:rPr>
          <w:kern w:val="0"/>
        </w:rPr>
        <w:t xml:space="preserve"> typically impact the rate you continued to pay for </w:t>
      </w:r>
      <w:r>
        <w:rPr>
          <w:i/>
          <w:iCs/>
          <w:kern w:val="0"/>
        </w:rPr>
        <w:t>Transport Service</w:t>
      </w:r>
      <w:r>
        <w:rPr>
          <w:kern w:val="0"/>
        </w:rPr>
        <w:t xml:space="preserve"> from the original </w:t>
      </w:r>
      <w:r>
        <w:rPr>
          <w:i/>
          <w:iCs/>
          <w:kern w:val="0"/>
        </w:rPr>
        <w:t>Provider</w:t>
      </w:r>
      <w:r>
        <w:rPr>
          <w:kern w:val="0"/>
        </w:rPr>
        <w:t xml:space="preserve"> while the change in </w:t>
      </w:r>
      <w:r>
        <w:rPr>
          <w:i/>
          <w:iCs/>
          <w:kern w:val="0"/>
        </w:rPr>
        <w:t>Transport Providers</w:t>
      </w:r>
      <w:r>
        <w:rPr>
          <w:kern w:val="0"/>
        </w:rPr>
        <w:t xml:space="preserve"> remained pending?  If so, how?  What was the average percentage change in rates?  For example, did you ever pay a </w:t>
      </w:r>
      <w:r>
        <w:rPr>
          <w:i/>
          <w:kern w:val="0"/>
        </w:rPr>
        <w:t>One Month Term Only Rate</w:t>
      </w:r>
      <w:r>
        <w:rPr>
          <w:kern w:val="0"/>
        </w:rPr>
        <w:t xml:space="preserve"> during that time?</w:t>
      </w:r>
    </w:p>
    <w:p w:rsidR="00657603" w:rsidRDefault="00657603" w:rsidP="00657603">
      <w:pPr>
        <w:rPr>
          <w:kern w:val="0"/>
        </w:rPr>
      </w:pPr>
    </w:p>
    <w:p w:rsidR="00657603" w:rsidRDefault="00657603" w:rsidP="00657603">
      <w:pPr>
        <w:numPr>
          <w:ilvl w:val="0"/>
          <w:numId w:val="75"/>
        </w:numPr>
        <w:rPr>
          <w:kern w:val="0"/>
        </w:rPr>
      </w:pPr>
      <w:r>
        <w:rPr>
          <w:kern w:val="0"/>
        </w:rPr>
        <w:t xml:space="preserve">(Optional) Describe any circumstances since January 1, 2013, in which you have purchased circuits pursuant to a </w:t>
      </w:r>
      <w:r>
        <w:rPr>
          <w:i/>
          <w:kern w:val="0"/>
        </w:rPr>
        <w:t>Tariff</w:t>
      </w:r>
      <w:r>
        <w:rPr>
          <w:kern w:val="0"/>
        </w:rPr>
        <w:t xml:space="preserve">, solely for the purpose of meeting a </w:t>
      </w:r>
      <w:r>
        <w:rPr>
          <w:i/>
          <w:kern w:val="0"/>
        </w:rPr>
        <w:t xml:space="preserve">Prior Purchase-Based Commitment </w:t>
      </w:r>
      <w:r>
        <w:rPr>
          <w:kern w:val="0"/>
        </w:rPr>
        <w:t xml:space="preserve">required for a discount or </w:t>
      </w:r>
      <w:r>
        <w:rPr>
          <w:i/>
          <w:kern w:val="0"/>
        </w:rPr>
        <w:t>Non-Rate Benefit</w:t>
      </w:r>
      <w:r>
        <w:rPr>
          <w:kern w:val="0"/>
        </w:rPr>
        <w:t xml:space="preserve"> from your </w:t>
      </w:r>
      <w:r>
        <w:rPr>
          <w:i/>
          <w:kern w:val="0"/>
        </w:rPr>
        <w:t>Provider</w:t>
      </w:r>
      <w:r>
        <w:rPr>
          <w:kern w:val="0"/>
        </w:rPr>
        <w:t xml:space="preserve"> (</w:t>
      </w:r>
      <w:r>
        <w:rPr>
          <w:i/>
          <w:kern w:val="0"/>
        </w:rPr>
        <w:t>i.e.</w:t>
      </w:r>
      <w:r>
        <w:rPr>
          <w:kern w:val="0"/>
        </w:rPr>
        <w:t xml:space="preserve">, </w:t>
      </w:r>
      <w:r>
        <w:t xml:space="preserve">you would not have purchased the circuit but for the requirement that you meet a </w:t>
      </w:r>
      <w:r w:rsidRPr="0011685E">
        <w:rPr>
          <w:i/>
        </w:rPr>
        <w:t>Volume Commitment</w:t>
      </w:r>
      <w:r>
        <w:t xml:space="preserve"> required for a discount or </w:t>
      </w:r>
      <w:r w:rsidRPr="0011685E">
        <w:rPr>
          <w:i/>
        </w:rPr>
        <w:t>Non-Rate Benefit</w:t>
      </w:r>
      <w:r>
        <w:t xml:space="preserve"> from your </w:t>
      </w:r>
      <w:r w:rsidRPr="0011685E">
        <w:rPr>
          <w:i/>
        </w:rPr>
        <w:t>Provider</w:t>
      </w:r>
      <w:r>
        <w:rPr>
          <w:kern w:val="0"/>
        </w:rPr>
        <w:t xml:space="preserve">).  In your description, provide at least one example, which at a minimum, lists:   </w:t>
      </w:r>
    </w:p>
    <w:p w:rsidR="00657603" w:rsidRDefault="00657603" w:rsidP="00657603">
      <w:pPr>
        <w:numPr>
          <w:ilvl w:val="0"/>
          <w:numId w:val="90"/>
        </w:numPr>
        <w:rPr>
          <w:kern w:val="0"/>
        </w:rPr>
      </w:pPr>
      <w:r>
        <w:rPr>
          <w:kern w:val="0"/>
        </w:rPr>
        <w:t xml:space="preserve">The name of the </w:t>
      </w:r>
      <w:r>
        <w:rPr>
          <w:i/>
          <w:kern w:val="0"/>
        </w:rPr>
        <w:t>Provider</w:t>
      </w:r>
      <w:r>
        <w:rPr>
          <w:kern w:val="0"/>
        </w:rPr>
        <w:t xml:space="preserve"> providing the circuits at issue; </w:t>
      </w:r>
    </w:p>
    <w:p w:rsidR="00657603" w:rsidRDefault="00657603" w:rsidP="00657603">
      <w:pPr>
        <w:numPr>
          <w:ilvl w:val="0"/>
          <w:numId w:val="90"/>
        </w:numPr>
        <w:rPr>
          <w:kern w:val="0"/>
        </w:rPr>
      </w:pPr>
      <w:r>
        <w:rPr>
          <w:kern w:val="0"/>
        </w:rPr>
        <w:t xml:space="preserve">A description of the </w:t>
      </w:r>
      <w:r>
        <w:rPr>
          <w:i/>
          <w:kern w:val="0"/>
        </w:rPr>
        <w:t>Prior Purchase-Based Commitment</w:t>
      </w:r>
      <w:r>
        <w:rPr>
          <w:kern w:val="0"/>
        </w:rPr>
        <w:t xml:space="preserve">; </w:t>
      </w:r>
    </w:p>
    <w:p w:rsidR="00657603" w:rsidRDefault="00657603" w:rsidP="00657603">
      <w:pPr>
        <w:numPr>
          <w:ilvl w:val="0"/>
          <w:numId w:val="90"/>
        </w:numPr>
        <w:rPr>
          <w:kern w:val="0"/>
        </w:rPr>
      </w:pPr>
      <w:r>
        <w:rPr>
          <w:kern w:val="0"/>
        </w:rPr>
        <w:t xml:space="preserve">The </w:t>
      </w:r>
      <w:r>
        <w:rPr>
          <w:i/>
          <w:kern w:val="0"/>
        </w:rPr>
        <w:t>Tariff</w:t>
      </w:r>
      <w:r>
        <w:rPr>
          <w:kern w:val="0"/>
        </w:rPr>
        <w:t xml:space="preserve"> and section number(s) of the specific terms and conditions described;</w:t>
      </w:r>
    </w:p>
    <w:p w:rsidR="00657603" w:rsidRDefault="00657603" w:rsidP="00657603">
      <w:pPr>
        <w:numPr>
          <w:ilvl w:val="0"/>
          <w:numId w:val="90"/>
        </w:numPr>
        <w:rPr>
          <w:kern w:val="0"/>
        </w:rPr>
      </w:pPr>
      <w:r>
        <w:rPr>
          <w:kern w:val="0"/>
        </w:rPr>
        <w:t xml:space="preserve">The number of circuits you would not have purchased but for the </w:t>
      </w:r>
      <w:r>
        <w:rPr>
          <w:i/>
          <w:kern w:val="0"/>
        </w:rPr>
        <w:t>Prior Purchase-Based</w:t>
      </w:r>
      <w:r w:rsidRPr="0011685E">
        <w:rPr>
          <w:i/>
          <w:kern w:val="0"/>
        </w:rPr>
        <w:t xml:space="preserve"> Commitment</w:t>
      </w:r>
      <w:r>
        <w:rPr>
          <w:kern w:val="0"/>
        </w:rPr>
        <w:t xml:space="preserve"> requirement to receive a discount or </w:t>
      </w:r>
      <w:r w:rsidRPr="0011685E">
        <w:rPr>
          <w:i/>
          <w:kern w:val="0"/>
        </w:rPr>
        <w:t>Non-Rate Benefit</w:t>
      </w:r>
      <w:r>
        <w:rPr>
          <w:kern w:val="0"/>
        </w:rPr>
        <w:t>;</w:t>
      </w:r>
    </w:p>
    <w:p w:rsidR="00657603" w:rsidRDefault="00657603" w:rsidP="00657603">
      <w:pPr>
        <w:numPr>
          <w:ilvl w:val="0"/>
          <w:numId w:val="74"/>
        </w:numPr>
        <w:rPr>
          <w:kern w:val="0"/>
        </w:rPr>
      </w:pPr>
      <w:r>
        <w:rPr>
          <w:kern w:val="0"/>
        </w:rPr>
        <w:t xml:space="preserve">Of the circuits reported in II.F.10.d, how many did you not use at all? </w:t>
      </w:r>
    </w:p>
    <w:p w:rsidR="00657603" w:rsidRDefault="00657603" w:rsidP="00657603">
      <w:pPr>
        <w:numPr>
          <w:ilvl w:val="0"/>
          <w:numId w:val="90"/>
        </w:numPr>
        <w:rPr>
          <w:kern w:val="0"/>
        </w:rPr>
      </w:pPr>
      <w:r>
        <w:rPr>
          <w:kern w:val="0"/>
        </w:rPr>
        <w:t xml:space="preserve">A comparison of the dollar amount of the unnecessary circuit(s) purchased versus the dollar amount of penalties your company would have had to pay under the </w:t>
      </w:r>
      <w:r>
        <w:rPr>
          <w:i/>
          <w:kern w:val="0"/>
        </w:rPr>
        <w:t>Prior Purchase-Based Commitment</w:t>
      </w:r>
      <w:r>
        <w:rPr>
          <w:kern w:val="0"/>
        </w:rPr>
        <w:t xml:space="preserve"> had it not purchased and/or maintained the circuit(s), and a description of how that comparison was calculated.</w:t>
      </w:r>
      <w:r w:rsidRPr="00905C7C">
        <w:rPr>
          <w:kern w:val="0"/>
        </w:rPr>
        <w:t xml:space="preserve"> </w:t>
      </w:r>
    </w:p>
    <w:p w:rsidR="00657603" w:rsidRDefault="00657603" w:rsidP="00657603">
      <w:pPr>
        <w:numPr>
          <w:ilvl w:val="0"/>
          <w:numId w:val="90"/>
        </w:numPr>
        <w:rPr>
          <w:kern w:val="0"/>
        </w:rPr>
      </w:pPr>
      <w:r w:rsidRPr="00326DF5">
        <w:rPr>
          <w:kern w:val="0"/>
        </w:rPr>
        <w:t>How many c</w:t>
      </w:r>
      <w:r>
        <w:rPr>
          <w:kern w:val="0"/>
        </w:rPr>
        <w:t xml:space="preserve">ircuits were activated under the identified </w:t>
      </w:r>
      <w:r w:rsidRPr="00B613C9">
        <w:rPr>
          <w:i/>
          <w:kern w:val="0"/>
        </w:rPr>
        <w:t>Tariff</w:t>
      </w:r>
      <w:r>
        <w:rPr>
          <w:kern w:val="0"/>
        </w:rPr>
        <w:t xml:space="preserve"> plan and </w:t>
      </w:r>
      <w:r w:rsidRPr="00326DF5">
        <w:rPr>
          <w:kern w:val="0"/>
        </w:rPr>
        <w:t xml:space="preserve">not used when </w:t>
      </w:r>
      <w:r>
        <w:rPr>
          <w:kern w:val="0"/>
        </w:rPr>
        <w:t>you initially entered into the plan?  W</w:t>
      </w:r>
      <w:r w:rsidRPr="00326DF5">
        <w:rPr>
          <w:kern w:val="0"/>
        </w:rPr>
        <w:t xml:space="preserve">hat </w:t>
      </w:r>
      <w:r>
        <w:rPr>
          <w:kern w:val="0"/>
        </w:rPr>
        <w:t>we</w:t>
      </w:r>
      <w:r w:rsidRPr="00326DF5">
        <w:rPr>
          <w:kern w:val="0"/>
        </w:rPr>
        <w:t xml:space="preserve">re these </w:t>
      </w:r>
      <w:r>
        <w:rPr>
          <w:kern w:val="0"/>
        </w:rPr>
        <w:t xml:space="preserve">unused circuits </w:t>
      </w:r>
      <w:r w:rsidRPr="00326DF5">
        <w:rPr>
          <w:kern w:val="0"/>
        </w:rPr>
        <w:t xml:space="preserve">as a percent of the total circuits currently purchased under this </w:t>
      </w:r>
      <w:r w:rsidRPr="00B613C9">
        <w:rPr>
          <w:i/>
          <w:kern w:val="0"/>
        </w:rPr>
        <w:t>Tariff</w:t>
      </w:r>
      <w:r>
        <w:rPr>
          <w:kern w:val="0"/>
        </w:rPr>
        <w:t xml:space="preserve"> plan?  </w:t>
      </w:r>
      <w:r w:rsidRPr="00326DF5">
        <w:rPr>
          <w:kern w:val="0"/>
        </w:rPr>
        <w:t>Indicate the percent of the total circuits current</w:t>
      </w:r>
      <w:r>
        <w:rPr>
          <w:kern w:val="0"/>
        </w:rPr>
        <w:t xml:space="preserve">ly purchased under this </w:t>
      </w:r>
      <w:r w:rsidRPr="00B613C9">
        <w:rPr>
          <w:i/>
          <w:kern w:val="0"/>
        </w:rPr>
        <w:t>Tariff</w:t>
      </w:r>
      <w:r w:rsidRPr="00326DF5">
        <w:rPr>
          <w:kern w:val="0"/>
        </w:rPr>
        <w:t xml:space="preserve"> </w:t>
      </w:r>
      <w:r>
        <w:rPr>
          <w:kern w:val="0"/>
        </w:rPr>
        <w:t xml:space="preserve">plan </w:t>
      </w:r>
      <w:r w:rsidRPr="00326DF5">
        <w:rPr>
          <w:kern w:val="0"/>
        </w:rPr>
        <w:t xml:space="preserve">that exceed your </w:t>
      </w:r>
      <w:r>
        <w:rPr>
          <w:i/>
          <w:iCs/>
          <w:kern w:val="0"/>
        </w:rPr>
        <w:t>Prior Purchase-Based</w:t>
      </w:r>
      <w:r w:rsidRPr="00326DF5">
        <w:rPr>
          <w:i/>
          <w:iCs/>
          <w:kern w:val="0"/>
        </w:rPr>
        <w:t xml:space="preserve"> Commitment.</w:t>
      </w:r>
    </w:p>
    <w:p w:rsidR="00657603" w:rsidRDefault="00657603" w:rsidP="00657603">
      <w:pPr>
        <w:numPr>
          <w:ilvl w:val="0"/>
          <w:numId w:val="90"/>
        </w:numPr>
        <w:rPr>
          <w:kern w:val="0"/>
        </w:rPr>
      </w:pPr>
      <w:r>
        <w:rPr>
          <w:kern w:val="0"/>
        </w:rPr>
        <w:t>F</w:t>
      </w:r>
      <w:r w:rsidRPr="00326DF5">
        <w:rPr>
          <w:kern w:val="0"/>
        </w:rPr>
        <w:t xml:space="preserve">or the </w:t>
      </w:r>
      <w:r>
        <w:rPr>
          <w:i/>
          <w:iCs/>
          <w:kern w:val="0"/>
        </w:rPr>
        <w:t>Prior Purchase-B</w:t>
      </w:r>
      <w:r w:rsidRPr="00326DF5">
        <w:rPr>
          <w:i/>
          <w:iCs/>
          <w:kern w:val="0"/>
        </w:rPr>
        <w:t>ased Commitment</w:t>
      </w:r>
      <w:r w:rsidRPr="00326DF5">
        <w:rPr>
          <w:kern w:val="0"/>
        </w:rPr>
        <w:t xml:space="preserve">, </w:t>
      </w:r>
      <w:r>
        <w:rPr>
          <w:kern w:val="0"/>
        </w:rPr>
        <w:t xml:space="preserve">indicate </w:t>
      </w:r>
      <w:r w:rsidRPr="00326DF5">
        <w:rPr>
          <w:kern w:val="0"/>
        </w:rPr>
        <w:t xml:space="preserve">whether you </w:t>
      </w:r>
      <w:r>
        <w:rPr>
          <w:kern w:val="0"/>
        </w:rPr>
        <w:t xml:space="preserve">are </w:t>
      </w:r>
      <w:r w:rsidRPr="00326DF5">
        <w:rPr>
          <w:kern w:val="0"/>
        </w:rPr>
        <w:t xml:space="preserve">able to buy any </w:t>
      </w:r>
      <w:r w:rsidRPr="00B613C9">
        <w:rPr>
          <w:i/>
          <w:kern w:val="0"/>
        </w:rPr>
        <w:t>DS1s</w:t>
      </w:r>
      <w:r w:rsidRPr="00326DF5">
        <w:rPr>
          <w:kern w:val="0"/>
        </w:rPr>
        <w:t xml:space="preserve"> or </w:t>
      </w:r>
      <w:r w:rsidRPr="00B613C9">
        <w:rPr>
          <w:i/>
          <w:kern w:val="0"/>
        </w:rPr>
        <w:t>DS3s</w:t>
      </w:r>
      <w:r w:rsidRPr="00326DF5">
        <w:rPr>
          <w:kern w:val="0"/>
        </w:rPr>
        <w:t xml:space="preserve"> from the </w:t>
      </w:r>
      <w:r w:rsidRPr="00B613C9">
        <w:rPr>
          <w:i/>
          <w:kern w:val="0"/>
        </w:rPr>
        <w:t>Provider</w:t>
      </w:r>
      <w:r w:rsidRPr="00326DF5">
        <w:rPr>
          <w:kern w:val="0"/>
        </w:rPr>
        <w:t xml:space="preserve"> outside of the </w:t>
      </w:r>
      <w:r>
        <w:rPr>
          <w:kern w:val="0"/>
        </w:rPr>
        <w:t xml:space="preserve">identified </w:t>
      </w:r>
      <w:r w:rsidRPr="00B613C9">
        <w:rPr>
          <w:i/>
          <w:kern w:val="0"/>
        </w:rPr>
        <w:t>Tariff</w:t>
      </w:r>
      <w:r>
        <w:rPr>
          <w:kern w:val="0"/>
        </w:rPr>
        <w:t xml:space="preserve"> plan</w:t>
      </w:r>
      <w:r w:rsidRPr="00326DF5">
        <w:rPr>
          <w:kern w:val="0"/>
        </w:rPr>
        <w:t xml:space="preserve">, or </w:t>
      </w:r>
      <w:r>
        <w:rPr>
          <w:kern w:val="0"/>
        </w:rPr>
        <w:t>are you required to</w:t>
      </w:r>
      <w:r w:rsidRPr="00326DF5">
        <w:rPr>
          <w:kern w:val="0"/>
        </w:rPr>
        <w:t xml:space="preserve"> make all purchases from the </w:t>
      </w:r>
      <w:r>
        <w:rPr>
          <w:i/>
          <w:kern w:val="0"/>
        </w:rPr>
        <w:t>Provider</w:t>
      </w:r>
      <w:r>
        <w:rPr>
          <w:kern w:val="0"/>
        </w:rPr>
        <w:t xml:space="preserve"> pursuant to the identified </w:t>
      </w:r>
      <w:r w:rsidRPr="00B613C9">
        <w:rPr>
          <w:i/>
          <w:kern w:val="0"/>
        </w:rPr>
        <w:t>Tariff</w:t>
      </w:r>
      <w:r>
        <w:rPr>
          <w:kern w:val="0"/>
        </w:rPr>
        <w:t xml:space="preserve"> plan</w:t>
      </w:r>
      <w:r w:rsidRPr="00326DF5">
        <w:rPr>
          <w:kern w:val="0"/>
        </w:rPr>
        <w:t>?</w:t>
      </w:r>
    </w:p>
    <w:p w:rsidR="00657603" w:rsidRDefault="00657603" w:rsidP="00657603">
      <w:pPr>
        <w:rPr>
          <w:kern w:val="0"/>
          <w:u w:val="single"/>
        </w:rPr>
      </w:pPr>
    </w:p>
    <w:p w:rsidR="00657603" w:rsidRPr="0011685E" w:rsidRDefault="00657603" w:rsidP="00657603">
      <w:pPr>
        <w:numPr>
          <w:ilvl w:val="0"/>
          <w:numId w:val="75"/>
        </w:numPr>
      </w:pPr>
      <w:r>
        <w:t xml:space="preserve">For each year for the past five years, state the number of times and in what geographic area(s) you have switched from purchasing </w:t>
      </w:r>
      <w:r>
        <w:rPr>
          <w:i/>
        </w:rPr>
        <w:t xml:space="preserve">End-User Channel Terminations </w:t>
      </w:r>
      <w:r>
        <w:t xml:space="preserve">from one </w:t>
      </w:r>
      <w:r w:rsidRPr="00BD7C22">
        <w:rPr>
          <w:i/>
        </w:rPr>
        <w:t xml:space="preserve">Provider </w:t>
      </w:r>
      <w:r>
        <w:t xml:space="preserve">of </w:t>
      </w:r>
      <w:r w:rsidRPr="00BD7C22">
        <w:rPr>
          <w:i/>
        </w:rPr>
        <w:t>Dedicated Services</w:t>
      </w:r>
      <w:r>
        <w:t xml:space="preserve"> to another.</w:t>
      </w:r>
    </w:p>
    <w:p w:rsidR="00657603" w:rsidRDefault="00657603" w:rsidP="00657603">
      <w:pPr>
        <w:rPr>
          <w:kern w:val="0"/>
        </w:rPr>
      </w:pPr>
    </w:p>
    <w:p w:rsidR="00657603" w:rsidRDefault="00657603" w:rsidP="00657603">
      <w:pPr>
        <w:numPr>
          <w:ilvl w:val="0"/>
          <w:numId w:val="75"/>
        </w:numPr>
        <w:tabs>
          <w:tab w:val="left" w:pos="900"/>
        </w:tabs>
        <w:rPr>
          <w:kern w:val="0"/>
        </w:rPr>
      </w:pPr>
      <w:r>
        <w:rPr>
          <w:kern w:val="0"/>
        </w:rPr>
        <w:t xml:space="preserve">(Optional) Explain the circumstances since January 1, 2013 under which you have paid </w:t>
      </w:r>
      <w:r>
        <w:rPr>
          <w:i/>
          <w:kern w:val="0"/>
        </w:rPr>
        <w:t xml:space="preserve">One Month Term Only Rates </w:t>
      </w:r>
      <w:r>
        <w:rPr>
          <w:kern w:val="0"/>
        </w:rPr>
        <w:t xml:space="preserve">for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the impact, if any, it had on your business and your customers.  In your response, indicate any general rules you follow, if any, concerning the maximum number of circuits and maximum amount of time you will pay </w:t>
      </w:r>
      <w:r>
        <w:rPr>
          <w:i/>
          <w:kern w:val="0"/>
        </w:rPr>
        <w:t>One Month Term Only Rates</w:t>
      </w:r>
      <w:r>
        <w:rPr>
          <w:kern w:val="0"/>
        </w:rPr>
        <w:t xml:space="preserve">, and your business rationale for any such rules.  </w:t>
      </w:r>
      <w:r>
        <w:rPr>
          <w:b/>
          <w:kern w:val="0"/>
        </w:rPr>
        <w:t xml:space="preserve"> </w:t>
      </w:r>
    </w:p>
    <w:p w:rsidR="00657603" w:rsidRDefault="00657603" w:rsidP="00657603">
      <w:pPr>
        <w:pStyle w:val="ListParagraph"/>
      </w:pPr>
    </w:p>
    <w:p w:rsidR="00657603" w:rsidRDefault="00657603" w:rsidP="00657603">
      <w:pPr>
        <w:numPr>
          <w:ilvl w:val="0"/>
          <w:numId w:val="75"/>
        </w:numPr>
        <w:tabs>
          <w:tab w:val="left" w:pos="900"/>
        </w:tabs>
        <w:spacing w:after="120"/>
        <w:rPr>
          <w:kern w:val="0"/>
        </w:rPr>
      </w:pPr>
      <w:r>
        <w:rPr>
          <w:kern w:val="0"/>
        </w:rPr>
        <w:t xml:space="preserve">(Optional) Separately list all </w:t>
      </w:r>
      <w:r>
        <w:rPr>
          <w:i/>
          <w:kern w:val="0"/>
        </w:rPr>
        <w:t>Tariffs</w:t>
      </w:r>
      <w:r>
        <w:rPr>
          <w:kern w:val="0"/>
        </w:rPr>
        <w:t xml:space="preserve"> under which your company purchases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and provide the information requested below for each plan.  </w:t>
      </w:r>
    </w:p>
    <w:p w:rsidR="00657603" w:rsidRDefault="00657603" w:rsidP="00657603">
      <w:pPr>
        <w:numPr>
          <w:ilvl w:val="0"/>
          <w:numId w:val="91"/>
        </w:numPr>
        <w:rPr>
          <w:kern w:val="0"/>
        </w:rPr>
      </w:pPr>
      <w:r>
        <w:rPr>
          <w:kern w:val="0"/>
        </w:rPr>
        <w:t>This plan is a:</w:t>
      </w:r>
    </w:p>
    <w:p w:rsidR="00657603" w:rsidRDefault="00657603" w:rsidP="00657603">
      <w:pPr>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657603" w:rsidRDefault="00657603" w:rsidP="00657603">
      <w:pPr>
        <w:numPr>
          <w:ilvl w:val="0"/>
          <w:numId w:val="91"/>
        </w:numPr>
        <w:spacing w:after="120"/>
        <w:rPr>
          <w:kern w:val="0"/>
        </w:rPr>
      </w:pPr>
      <w:r>
        <w:rPr>
          <w:kern w:val="0"/>
        </w:rPr>
        <w:t>Plan name:</w:t>
      </w:r>
    </w:p>
    <w:p w:rsidR="00657603" w:rsidRDefault="00657603" w:rsidP="00657603">
      <w:pPr>
        <w:numPr>
          <w:ilvl w:val="0"/>
          <w:numId w:val="91"/>
        </w:numPr>
        <w:spacing w:after="120"/>
        <w:rPr>
          <w:kern w:val="0"/>
        </w:rPr>
      </w:pPr>
      <w:r>
        <w:rPr>
          <w:i/>
          <w:kern w:val="0"/>
        </w:rPr>
        <w:t>Provider</w:t>
      </w:r>
      <w:r>
        <w:rPr>
          <w:kern w:val="0"/>
        </w:rPr>
        <w:t xml:space="preserve"> name:</w:t>
      </w:r>
    </w:p>
    <w:p w:rsidR="00657603" w:rsidRDefault="00657603" w:rsidP="00657603">
      <w:pPr>
        <w:numPr>
          <w:ilvl w:val="0"/>
          <w:numId w:val="91"/>
        </w:numPr>
        <w:spacing w:after="120"/>
        <w:rPr>
          <w:kern w:val="0"/>
        </w:rPr>
      </w:pPr>
      <w:r>
        <w:rPr>
          <w:i/>
          <w:kern w:val="0"/>
        </w:rPr>
        <w:t>Tariff</w:t>
      </w:r>
      <w:r>
        <w:rPr>
          <w:kern w:val="0"/>
        </w:rPr>
        <w:t xml:space="preserve"> and Section Number(s):</w:t>
      </w:r>
    </w:p>
    <w:p w:rsidR="00657603" w:rsidRDefault="00657603" w:rsidP="00657603">
      <w:pPr>
        <w:numPr>
          <w:ilvl w:val="0"/>
          <w:numId w:val="91"/>
        </w:numPr>
        <w:rPr>
          <w:kern w:val="0"/>
        </w:rPr>
      </w:pPr>
      <w:r>
        <w:rPr>
          <w:i/>
          <w:kern w:val="0"/>
        </w:rPr>
        <w:t>Tariff</w:t>
      </w:r>
      <w:r>
        <w:rPr>
          <w:kern w:val="0"/>
        </w:rPr>
        <w:t xml:space="preserve"> type:</w:t>
      </w:r>
    </w:p>
    <w:p w:rsidR="00657603" w:rsidRDefault="00657603" w:rsidP="00657603">
      <w:pPr>
        <w:spacing w:after="120"/>
        <w:ind w:left="1440"/>
        <w:rPr>
          <w:kern w:val="0"/>
        </w:rPr>
      </w:pPr>
      <w:r>
        <w:rPr>
          <w:rFonts w:ascii="Times New Roman Bold" w:hAnsi="Times New Roman Bold"/>
          <w:b/>
          <w:kern w:val="0"/>
          <w:sz w:val="28"/>
        </w:rPr>
        <w:t xml:space="preserve">□  </w:t>
      </w:r>
      <w:r>
        <w:rPr>
          <w:kern w:val="0"/>
          <w:szCs w:val="22"/>
        </w:rPr>
        <w:t xml:space="preserve">Interstate  </w:t>
      </w:r>
      <w:r>
        <w:rPr>
          <w:rFonts w:ascii="Times New Roman Bold" w:hAnsi="Times New Roman Bold"/>
          <w:b/>
          <w:kern w:val="0"/>
          <w:sz w:val="28"/>
        </w:rPr>
        <w:t xml:space="preserve">□  </w:t>
      </w:r>
      <w:r>
        <w:rPr>
          <w:kern w:val="0"/>
          <w:szCs w:val="22"/>
        </w:rPr>
        <w:t>Intrastate</w:t>
      </w:r>
    </w:p>
    <w:p w:rsidR="00657603" w:rsidRDefault="00657603" w:rsidP="00657603">
      <w:pPr>
        <w:numPr>
          <w:ilvl w:val="0"/>
          <w:numId w:val="91"/>
        </w:numPr>
        <w:rPr>
          <w:kern w:val="0"/>
        </w:rPr>
      </w:pPr>
      <w:r>
        <w:rPr>
          <w:kern w:val="0"/>
        </w:rPr>
        <w:t>This plan contains:</w:t>
      </w:r>
    </w:p>
    <w:p w:rsidR="00657603" w:rsidRDefault="00657603" w:rsidP="00657603">
      <w:pPr>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436928">
          <w:t>‬</w:t>
        </w:r>
        <w:r w:rsidR="00D04B0D">
          <w:t>‬</w:t>
        </w:r>
        <w:r w:rsidR="00083D8F">
          <w:t>‬</w:t>
        </w:r>
        <w:r w:rsidR="00E36768">
          <w:t>‬</w:t>
        </w:r>
        <w:r w:rsidR="009751BC">
          <w:t>‬</w:t>
        </w:r>
        <w:r w:rsidR="00AE16C5">
          <w:t>‬</w:t>
        </w:r>
        <w:r w:rsidR="00697CE3">
          <w:t>‬</w:t>
        </w:r>
        <w:r w:rsidR="00C1783D">
          <w:t>‬</w:t>
        </w:r>
        <w:r w:rsidR="0027164E">
          <w:t>‬</w:t>
        </w:r>
        <w:r w:rsidR="00F202C8">
          <w:t>‬</w:t>
        </w:r>
        <w:r w:rsidR="00284863">
          <w:t>‬</w:t>
        </w:r>
        <w:r w:rsidR="00FC2BFE">
          <w:t>‬</w:t>
        </w:r>
        <w:r w:rsidR="00B00136">
          <w:t>‬</w:t>
        </w:r>
      </w:dir>
    </w:p>
    <w:p w:rsidR="00657603" w:rsidRDefault="00657603" w:rsidP="00657603">
      <w:pPr>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657603" w:rsidRDefault="00657603" w:rsidP="00657603">
      <w:pPr>
        <w:numPr>
          <w:ilvl w:val="0"/>
          <w:numId w:val="91"/>
        </w:numPr>
        <w:spacing w:after="120"/>
        <w:rPr>
          <w:kern w:val="0"/>
        </w:rPr>
      </w:pPr>
      <w:r>
        <w:rPr>
          <w:kern w:val="0"/>
        </w:rPr>
        <w:t xml:space="preserve">If the plan contains </w:t>
      </w:r>
      <w:r>
        <w:rPr>
          <w:i/>
          <w:kern w:val="0"/>
        </w:rPr>
        <w:t>Non-Rate Benefits</w:t>
      </w:r>
      <w:r>
        <w:rPr>
          <w:kern w:val="0"/>
        </w:rPr>
        <w:t xml:space="preserve">, identify the </w:t>
      </w:r>
      <w:r>
        <w:rPr>
          <w:i/>
          <w:kern w:val="0"/>
        </w:rPr>
        <w:t>Non-Rate Benefits</w:t>
      </w:r>
      <w:r>
        <w:rPr>
          <w:kern w:val="0"/>
        </w:rPr>
        <w:t xml:space="preserve"> that were relevant to your decision to purchase services under this plan.  </w:t>
      </w:r>
    </w:p>
    <w:p w:rsidR="00657603" w:rsidRDefault="00657603" w:rsidP="00657603">
      <w:pPr>
        <w:numPr>
          <w:ilvl w:val="0"/>
          <w:numId w:val="91"/>
        </w:numPr>
        <w:rPr>
          <w:kern w:val="0"/>
        </w:rPr>
      </w:pPr>
      <w:r>
        <w:rPr>
          <w:kern w:val="0"/>
        </w:rPr>
        <w:t>This plan can be applied to the purchase of:</w:t>
      </w: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rFonts w:ascii="Times New Roman Bold" w:hAnsi="Times New Roman Bold"/>
          <w:b/>
          <w:kern w:val="0"/>
          <w:sz w:val="28"/>
        </w:rPr>
        <w:t xml:space="preserve">  □ </w:t>
      </w:r>
      <w:r>
        <w:rPr>
          <w:kern w:val="0"/>
          <w:szCs w:val="22"/>
        </w:rPr>
        <w:t xml:space="preserve">Other </w:t>
      </w:r>
      <w:r>
        <w:rPr>
          <w:kern w:val="0"/>
        </w:rPr>
        <w:t>(select all that apply)</w:t>
      </w:r>
    </w:p>
    <w:p w:rsidR="00657603" w:rsidRPr="009E68BE" w:rsidRDefault="00657603" w:rsidP="00657603">
      <w:pPr>
        <w:numPr>
          <w:ilvl w:val="0"/>
          <w:numId w:val="100"/>
        </w:numPr>
        <w:spacing w:after="120"/>
        <w:rPr>
          <w:kern w:val="0"/>
        </w:rPr>
      </w:pPr>
      <w:r>
        <w:rPr>
          <w:kern w:val="0"/>
        </w:rPr>
        <w:t xml:space="preserve">In what geographic areas do you purchase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under this plan, </w:t>
      </w:r>
      <w:r>
        <w:rPr>
          <w:i/>
          <w:kern w:val="0"/>
        </w:rPr>
        <w:t>e.g.</w:t>
      </w:r>
      <w:r>
        <w:rPr>
          <w:kern w:val="0"/>
        </w:rPr>
        <w:t xml:space="preserve">, nationwide, certain states, or certain </w:t>
      </w:r>
      <w:r>
        <w:rPr>
          <w:i/>
          <w:kern w:val="0"/>
        </w:rPr>
        <w:t>MSAs</w:t>
      </w:r>
      <w:r>
        <w:rPr>
          <w:kern w:val="0"/>
        </w:rPr>
        <w:t xml:space="preserve">?    </w:t>
      </w:r>
      <w:r w:rsidRPr="009E68BE">
        <w:rPr>
          <w:kern w:val="0"/>
        </w:rPr>
        <w:t xml:space="preserve">  </w:t>
      </w:r>
    </w:p>
    <w:p w:rsidR="00657603" w:rsidRDefault="00657603" w:rsidP="00657603">
      <w:pPr>
        <w:numPr>
          <w:ilvl w:val="0"/>
          <w:numId w:val="100"/>
        </w:numPr>
        <w:rPr>
          <w:kern w:val="0"/>
        </w:rPr>
      </w:pPr>
      <w:r>
        <w:rPr>
          <w:kern w:val="0"/>
        </w:rPr>
        <w:t xml:space="preserve">To receive a discount or </w:t>
      </w:r>
      <w:r>
        <w:rPr>
          <w:i/>
          <w:kern w:val="0"/>
        </w:rPr>
        <w:t xml:space="preserve">Non-Rate Benefit </w:t>
      </w:r>
      <w:r>
        <w:rPr>
          <w:kern w:val="0"/>
        </w:rPr>
        <w:t xml:space="preserve">under this plan, does your company make a </w:t>
      </w:r>
      <w:r>
        <w:rPr>
          <w:i/>
          <w:kern w:val="0"/>
        </w:rPr>
        <w:t>Prior Purchase-Based Commitment</w:t>
      </w:r>
      <w:r>
        <w:rPr>
          <w:kern w:val="0"/>
        </w:rPr>
        <w:t xml:space="preserve">?  </w:t>
      </w: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No</w:t>
      </w:r>
    </w:p>
    <w:p w:rsidR="00657603" w:rsidRDefault="00657603" w:rsidP="00657603">
      <w:pPr>
        <w:numPr>
          <w:ilvl w:val="0"/>
          <w:numId w:val="100"/>
        </w:numPr>
        <w:rPr>
          <w:kern w:val="0"/>
        </w:rPr>
      </w:pPr>
      <w:r>
        <w:rPr>
          <w:kern w:val="0"/>
        </w:rPr>
        <w:t xml:space="preserve">If this is an </w:t>
      </w:r>
      <w:r>
        <w:rPr>
          <w:i/>
          <w:kern w:val="0"/>
        </w:rPr>
        <w:t>ILEC</w:t>
      </w:r>
      <w:r>
        <w:rPr>
          <w:kern w:val="0"/>
        </w:rPr>
        <w:t xml:space="preserve"> plan, do </w:t>
      </w:r>
      <w:r w:rsidRPr="0028595A">
        <w:rPr>
          <w:i/>
          <w:kern w:val="0"/>
        </w:rPr>
        <w:t>DS1</w:t>
      </w:r>
      <w:r>
        <w:rPr>
          <w:kern w:val="0"/>
        </w:rPr>
        <w:t xml:space="preserve">, </w:t>
      </w:r>
      <w:r>
        <w:rPr>
          <w:i/>
          <w:kern w:val="0"/>
        </w:rPr>
        <w:t>DS3</w:t>
      </w:r>
      <w:r>
        <w:rPr>
          <w:kern w:val="0"/>
        </w:rPr>
        <w:t xml:space="preserve"> or tariffed </w:t>
      </w:r>
      <w:r w:rsidRPr="0028595A">
        <w:rPr>
          <w:i/>
          <w:kern w:val="0"/>
        </w:rPr>
        <w:t>PBDS</w:t>
      </w:r>
      <w:r>
        <w:rPr>
          <w:kern w:val="0"/>
        </w:rPr>
        <w:t xml:space="preserve"> purchases your company makes outside the study area(s) of the </w:t>
      </w:r>
      <w:r>
        <w:rPr>
          <w:i/>
          <w:kern w:val="0"/>
        </w:rPr>
        <w:t>ILEC</w:t>
      </w:r>
      <w:r>
        <w:rPr>
          <w:kern w:val="0"/>
        </w:rPr>
        <w:t xml:space="preserve"> (</w:t>
      </w:r>
      <w:r>
        <w:rPr>
          <w:i/>
          <w:kern w:val="0"/>
        </w:rPr>
        <w:t>e.g.</w:t>
      </w:r>
      <w:r>
        <w:rPr>
          <w:kern w:val="0"/>
        </w:rPr>
        <w:t xml:space="preserve">, purchases from an </w:t>
      </w:r>
      <w:r>
        <w:rPr>
          <w:i/>
          <w:kern w:val="0"/>
        </w:rPr>
        <w:t>Affiliated Company</w:t>
      </w:r>
      <w:r>
        <w:rPr>
          <w:kern w:val="0"/>
        </w:rPr>
        <w:t xml:space="preserve"> of the </w:t>
      </w:r>
      <w:r>
        <w:rPr>
          <w:i/>
          <w:kern w:val="0"/>
        </w:rPr>
        <w:t>ILEC</w:t>
      </w:r>
      <w:r>
        <w:rPr>
          <w:kern w:val="0"/>
        </w:rPr>
        <w:t xml:space="preserve"> that is providing out-of-region service as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numPr>
          <w:ilvl w:val="0"/>
          <w:numId w:val="92"/>
        </w:numPr>
        <w:spacing w:after="120"/>
        <w:rPr>
          <w:kern w:val="0"/>
          <w:szCs w:val="22"/>
        </w:rPr>
      </w:pPr>
      <w:r>
        <w:rPr>
          <w:kern w:val="0"/>
          <w:szCs w:val="22"/>
        </w:rPr>
        <w:t xml:space="preserve">If you answered yes, in what geographic areas outside the study area(s) of the </w:t>
      </w:r>
      <w:r>
        <w:rPr>
          <w:i/>
          <w:kern w:val="0"/>
          <w:szCs w:val="22"/>
        </w:rPr>
        <w:t>ILEC</w:t>
      </w:r>
      <w:r>
        <w:rPr>
          <w:kern w:val="0"/>
          <w:szCs w:val="22"/>
        </w:rPr>
        <w:t xml:space="preserve">, do you purchase these </w:t>
      </w:r>
      <w:r>
        <w:rPr>
          <w:i/>
          <w:kern w:val="0"/>
          <w:szCs w:val="22"/>
        </w:rPr>
        <w:t>DS1s</w:t>
      </w:r>
      <w:r>
        <w:rPr>
          <w:kern w:val="0"/>
          <w:szCs w:val="22"/>
        </w:rPr>
        <w:t xml:space="preserve">, </w:t>
      </w:r>
      <w:r>
        <w:rPr>
          <w:i/>
          <w:kern w:val="0"/>
          <w:szCs w:val="22"/>
        </w:rPr>
        <w:t>DS3s</w:t>
      </w:r>
      <w:r>
        <w:rPr>
          <w:kern w:val="0"/>
          <w:szCs w:val="22"/>
        </w:rPr>
        <w:t xml:space="preserve">, and/or tariffed </w:t>
      </w:r>
      <w:r w:rsidRPr="0028595A">
        <w:rPr>
          <w:i/>
          <w:kern w:val="0"/>
          <w:szCs w:val="22"/>
        </w:rPr>
        <w:t>PBDS</w:t>
      </w:r>
      <w:r>
        <w:rPr>
          <w:kern w:val="0"/>
        </w:rPr>
        <w:t xml:space="preserve">?      </w:t>
      </w:r>
    </w:p>
    <w:p w:rsidR="00657603" w:rsidRDefault="00657603" w:rsidP="00657603">
      <w:pPr>
        <w:widowControl/>
        <w:numPr>
          <w:ilvl w:val="0"/>
          <w:numId w:val="92"/>
        </w:numPr>
        <w:spacing w:after="120"/>
        <w:rPr>
          <w:kern w:val="0"/>
        </w:rPr>
      </w:pPr>
      <w:r>
        <w:rPr>
          <w:kern w:val="0"/>
        </w:rPr>
        <w:t xml:space="preserve">For each geographic area identified, state whether your company would have purchased from a different </w:t>
      </w:r>
      <w:r>
        <w:rPr>
          <w:i/>
          <w:kern w:val="0"/>
        </w:rPr>
        <w:t>Provider</w:t>
      </w:r>
      <w:r>
        <w:rPr>
          <w:kern w:val="0"/>
        </w:rPr>
        <w:t>, if at all,</w:t>
      </w:r>
      <w:r>
        <w:rPr>
          <w:i/>
          <w:kern w:val="0"/>
        </w:rPr>
        <w:t xml:space="preserve"> </w:t>
      </w:r>
      <w:r>
        <w:rPr>
          <w:kern w:val="0"/>
        </w:rPr>
        <w:t xml:space="preserve">had it not been for the discounts or </w:t>
      </w:r>
      <w:r>
        <w:rPr>
          <w:i/>
          <w:kern w:val="0"/>
        </w:rPr>
        <w:t>Non-Rate Benefits</w:t>
      </w:r>
      <w:r>
        <w:rPr>
          <w:kern w:val="0"/>
        </w:rPr>
        <w:t xml:space="preserve"> received under this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657603" w:rsidRDefault="00657603" w:rsidP="00657603">
      <w:pPr>
        <w:numPr>
          <w:ilvl w:val="0"/>
          <w:numId w:val="100"/>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w:t>
      </w:r>
      <w:r>
        <w:rPr>
          <w:i/>
          <w:kern w:val="0"/>
          <w:szCs w:val="22"/>
        </w:rPr>
        <w:t>DS3</w:t>
      </w:r>
      <w:r>
        <w:rPr>
          <w:kern w:val="0"/>
          <w:szCs w:val="22"/>
        </w:rPr>
        <w:t xml:space="preserve">, and/or tariffed </w:t>
      </w:r>
      <w:r w:rsidRPr="001075B6">
        <w:rPr>
          <w:i/>
          <w:kern w:val="0"/>
          <w:szCs w:val="22"/>
        </w:rPr>
        <w:t>PBDS</w:t>
      </w:r>
      <w:r>
        <w:rPr>
          <w:kern w:val="0"/>
          <w:szCs w:val="22"/>
        </w:rPr>
        <w:t xml:space="preserve"> purchases your company makes from the </w:t>
      </w:r>
      <w:r>
        <w:rPr>
          <w:i/>
          <w:kern w:val="0"/>
          <w:szCs w:val="22"/>
        </w:rPr>
        <w:t>ILEC</w:t>
      </w:r>
      <w:r>
        <w:rPr>
          <w:kern w:val="0"/>
          <w:szCs w:val="22"/>
        </w:rPr>
        <w:t xml:space="preserve"> in price cap areas where the Commission has not granted the </w:t>
      </w:r>
      <w:r>
        <w:rPr>
          <w:i/>
          <w:kern w:val="0"/>
          <w:szCs w:val="22"/>
        </w:rPr>
        <w:t>ILEC</w:t>
      </w:r>
      <w:r>
        <w:rPr>
          <w:kern w:val="0"/>
          <w:szCs w:val="22"/>
        </w:rPr>
        <w:t xml:space="preserve"> pricing flexibility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657603" w:rsidRDefault="00657603" w:rsidP="00657603">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widowControl/>
        <w:numPr>
          <w:ilvl w:val="0"/>
          <w:numId w:val="94"/>
        </w:numPr>
        <w:spacing w:after="120"/>
        <w:rPr>
          <w:kern w:val="0"/>
          <w:szCs w:val="22"/>
        </w:rPr>
      </w:pPr>
      <w:r>
        <w:rPr>
          <w:kern w:val="0"/>
          <w:szCs w:val="22"/>
        </w:rPr>
        <w:t xml:space="preserve">If you answered yes, then identify the </w:t>
      </w:r>
      <w:r>
        <w:rPr>
          <w:kern w:val="0"/>
        </w:rPr>
        <w:t xml:space="preserve">price cap areas where you purchase </w:t>
      </w:r>
      <w:r>
        <w:rPr>
          <w:i/>
          <w:kern w:val="0"/>
        </w:rPr>
        <w:t>DS1s</w:t>
      </w:r>
      <w:r>
        <w:rPr>
          <w:kern w:val="0"/>
        </w:rPr>
        <w:t xml:space="preserve">, </w:t>
      </w:r>
      <w:r>
        <w:rPr>
          <w:i/>
          <w:kern w:val="0"/>
        </w:rPr>
        <w:t>DS3s</w:t>
      </w:r>
      <w:r>
        <w:rPr>
          <w:kern w:val="0"/>
        </w:rPr>
        <w:t xml:space="preserve">, and/or tariffed </w:t>
      </w:r>
      <w:r w:rsidRPr="0028595A">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5860AE">
      <w:pPr>
        <w:widowControl/>
        <w:numPr>
          <w:ilvl w:val="0"/>
          <w:numId w:val="100"/>
        </w:numPr>
        <w:rPr>
          <w:kern w:val="0"/>
          <w:szCs w:val="22"/>
        </w:rPr>
      </w:pPr>
      <w:r>
        <w:rPr>
          <w:kern w:val="0"/>
          <w:szCs w:val="22"/>
        </w:rPr>
        <w:t xml:space="preserve">If this is an </w:t>
      </w:r>
      <w:r>
        <w:rPr>
          <w:i/>
          <w:kern w:val="0"/>
          <w:szCs w:val="22"/>
        </w:rPr>
        <w:t>ILEC</w:t>
      </w:r>
      <w:r>
        <w:rPr>
          <w:kern w:val="0"/>
          <w:szCs w:val="22"/>
        </w:rPr>
        <w:t xml:space="preserve"> plan, do </w:t>
      </w:r>
      <w:r w:rsidRPr="0028595A">
        <w:rPr>
          <w:i/>
          <w:kern w:val="0"/>
          <w:szCs w:val="22"/>
        </w:rPr>
        <w:t>DS1</w:t>
      </w:r>
      <w:r>
        <w:rPr>
          <w:kern w:val="0"/>
          <w:szCs w:val="22"/>
        </w:rPr>
        <w:t xml:space="preserve">, </w:t>
      </w:r>
      <w:r w:rsidRPr="0028595A">
        <w:rPr>
          <w:i/>
          <w:kern w:val="0"/>
          <w:szCs w:val="22"/>
        </w:rPr>
        <w:t>DS3</w:t>
      </w:r>
      <w:r>
        <w:rPr>
          <w:kern w:val="0"/>
          <w:szCs w:val="22"/>
        </w:rPr>
        <w:t xml:space="preserve">, and/or tariffed </w:t>
      </w:r>
      <w:r w:rsidRPr="0028595A">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657603" w:rsidRDefault="00657603" w:rsidP="005860AE">
      <w:pPr>
        <w:widowControl/>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5860AE">
      <w:pPr>
        <w:widowControl/>
        <w:numPr>
          <w:ilvl w:val="0"/>
          <w:numId w:val="93"/>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28595A">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5860AE">
      <w:pPr>
        <w:widowControl/>
        <w:numPr>
          <w:ilvl w:val="0"/>
          <w:numId w:val="93"/>
        </w:numPr>
        <w:spacing w:after="120"/>
        <w:rPr>
          <w:kern w:val="0"/>
        </w:rPr>
      </w:pPr>
      <w:r>
        <w:rPr>
          <w:kern w:val="0"/>
        </w:rPr>
        <w:t>For each geographic area identified, state whether your company would have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657603" w:rsidRDefault="00657603" w:rsidP="00657603">
      <w:pPr>
        <w:numPr>
          <w:ilvl w:val="0"/>
          <w:numId w:val="100"/>
        </w:numPr>
        <w:rPr>
          <w:kern w:val="0"/>
          <w:szCs w:val="22"/>
        </w:rPr>
      </w:pPr>
      <w:r>
        <w:rPr>
          <w:kern w:val="0"/>
          <w:szCs w:val="22"/>
        </w:rPr>
        <w:t xml:space="preserve">If this is an </w:t>
      </w:r>
      <w:r>
        <w:rPr>
          <w:i/>
          <w:kern w:val="0"/>
          <w:szCs w:val="22"/>
        </w:rPr>
        <w:t>ILEC</w:t>
      </w:r>
      <w:r>
        <w:rPr>
          <w:kern w:val="0"/>
          <w:szCs w:val="22"/>
        </w:rPr>
        <w:t xml:space="preserve"> plan, do </w:t>
      </w:r>
      <w:r w:rsidRPr="0028595A">
        <w:rPr>
          <w:i/>
          <w:kern w:val="0"/>
          <w:szCs w:val="22"/>
        </w:rPr>
        <w:t>DS1</w:t>
      </w:r>
      <w:r>
        <w:rPr>
          <w:kern w:val="0"/>
          <w:szCs w:val="22"/>
        </w:rPr>
        <w:t xml:space="preserve">, </w:t>
      </w:r>
      <w:r w:rsidRPr="0028595A">
        <w:rPr>
          <w:i/>
          <w:kern w:val="0"/>
          <w:szCs w:val="22"/>
        </w:rPr>
        <w:t>DS3</w:t>
      </w:r>
      <w:r>
        <w:rPr>
          <w:kern w:val="0"/>
          <w:szCs w:val="22"/>
        </w:rPr>
        <w:t xml:space="preserve">, and/or tariffed </w:t>
      </w:r>
      <w:r w:rsidRPr="0028595A">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657603" w:rsidRDefault="00657603" w:rsidP="00657603">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numPr>
          <w:ilvl w:val="0"/>
          <w:numId w:val="106"/>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28595A">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Pr="0028595A" w:rsidRDefault="00657603" w:rsidP="00657603">
      <w:pPr>
        <w:numPr>
          <w:ilvl w:val="0"/>
          <w:numId w:val="106"/>
        </w:numPr>
        <w:spacing w:after="120"/>
        <w:rPr>
          <w:kern w:val="0"/>
        </w:rPr>
      </w:pPr>
      <w:r>
        <w:rPr>
          <w:kern w:val="0"/>
        </w:rPr>
        <w:t>For each geographic area identified, state whether your company would have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657603" w:rsidRDefault="00657603" w:rsidP="00657603">
      <w:pPr>
        <w:numPr>
          <w:ilvl w:val="0"/>
          <w:numId w:val="100"/>
        </w:numPr>
        <w:rPr>
          <w:kern w:val="0"/>
        </w:rPr>
      </w:pPr>
      <w:r>
        <w:rPr>
          <w:kern w:val="0"/>
        </w:rPr>
        <w:t xml:space="preserve">If this is an </w:t>
      </w:r>
      <w:r>
        <w:rPr>
          <w:i/>
          <w:kern w:val="0"/>
        </w:rPr>
        <w:t>ILEC</w:t>
      </w:r>
      <w:r>
        <w:rPr>
          <w:kern w:val="0"/>
        </w:rPr>
        <w:t xml:space="preserve"> plan, do non-tariffed </w:t>
      </w:r>
      <w:r>
        <w:rPr>
          <w:i/>
          <w:kern w:val="0"/>
        </w:rPr>
        <w:t>PBDS</w:t>
      </w:r>
      <w:r>
        <w:rPr>
          <w:kern w:val="0"/>
        </w:rPr>
        <w:t xml:space="preserve"> purchases your company makes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numPr>
          <w:ilvl w:val="0"/>
          <w:numId w:val="95"/>
        </w:numPr>
        <w:spacing w:after="120"/>
        <w:rPr>
          <w:kern w:val="0"/>
        </w:rPr>
      </w:pPr>
      <w:r>
        <w:rPr>
          <w:kern w:val="0"/>
          <w:szCs w:val="22"/>
        </w:rPr>
        <w:t>If you answered yes, in</w:t>
      </w:r>
      <w:r>
        <w:rPr>
          <w:kern w:val="0"/>
        </w:rPr>
        <w:t xml:space="preserve"> what geographic areas do you purchase non-tariffed </w:t>
      </w:r>
      <w:r>
        <w:rPr>
          <w:i/>
          <w:kern w:val="0"/>
        </w:rPr>
        <w:t xml:space="preserve">PBDS </w:t>
      </w:r>
      <w:r>
        <w:rPr>
          <w:kern w:val="0"/>
        </w:rPr>
        <w:t xml:space="preserve">that counts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657603">
      <w:pPr>
        <w:numPr>
          <w:ilvl w:val="0"/>
          <w:numId w:val="95"/>
        </w:numPr>
        <w:spacing w:after="120"/>
        <w:rPr>
          <w:kern w:val="0"/>
        </w:rPr>
      </w:pPr>
      <w:r>
        <w:rPr>
          <w:kern w:val="0"/>
        </w:rPr>
        <w:t xml:space="preserve">For each geographic area identified, state whether your company would have  purchased non-tariffed </w:t>
      </w:r>
      <w:r>
        <w:rPr>
          <w:i/>
          <w:kern w:val="0"/>
        </w:rPr>
        <w:t xml:space="preserve">PBDS </w:t>
      </w:r>
      <w:r>
        <w:rPr>
          <w:kern w:val="0"/>
        </w:rPr>
        <w:t xml:space="preserve">from a different </w:t>
      </w:r>
      <w:r>
        <w:rPr>
          <w:i/>
          <w:kern w:val="0"/>
        </w:rPr>
        <w:t>Provider</w:t>
      </w:r>
      <w:r>
        <w:rPr>
          <w:kern w:val="0"/>
        </w:rPr>
        <w:t xml:space="preserve">, if at all,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657603" w:rsidRDefault="00657603" w:rsidP="00657603">
      <w:pPr>
        <w:numPr>
          <w:ilvl w:val="0"/>
          <w:numId w:val="100"/>
        </w:numPr>
        <w:rPr>
          <w:kern w:val="0"/>
        </w:rPr>
      </w:pPr>
      <w:r>
        <w:rPr>
          <w:kern w:val="0"/>
        </w:rPr>
        <w:t xml:space="preserve">If this is an </w:t>
      </w:r>
      <w:r>
        <w:rPr>
          <w:i/>
          <w:kern w:val="0"/>
        </w:rPr>
        <w:t>ILEC</w:t>
      </w:r>
      <w:r>
        <w:rPr>
          <w:kern w:val="0"/>
        </w:rPr>
        <w:t xml:space="preserve"> plan, do purchases you make for services other than </w:t>
      </w:r>
      <w:r>
        <w:rPr>
          <w:i/>
          <w:kern w:val="0"/>
        </w:rPr>
        <w:t>DS1s, DS3s,</w:t>
      </w:r>
      <w:r>
        <w:rPr>
          <w:kern w:val="0"/>
        </w:rPr>
        <w:t xml:space="preserve"> and </w:t>
      </w:r>
      <w:r>
        <w:rPr>
          <w:i/>
          <w:kern w:val="0"/>
        </w:rPr>
        <w:t>PBDS</w:t>
      </w:r>
      <w:r>
        <w:rPr>
          <w:kern w:val="0"/>
        </w:rPr>
        <w:t xml:space="preserve">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657603" w:rsidRDefault="00657603" w:rsidP="00657603">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657603" w:rsidRDefault="00657603" w:rsidP="00657603">
      <w:pPr>
        <w:numPr>
          <w:ilvl w:val="0"/>
          <w:numId w:val="96"/>
        </w:numPr>
        <w:spacing w:after="120"/>
        <w:rPr>
          <w:kern w:val="0"/>
        </w:rPr>
      </w:pPr>
      <w:r>
        <w:rPr>
          <w:kern w:val="0"/>
          <w:szCs w:val="22"/>
        </w:rPr>
        <w:t>If you answered yes, identify the other services purchased and the</w:t>
      </w:r>
      <w:r>
        <w:rPr>
          <w:kern w:val="0"/>
        </w:rPr>
        <w:t xml:space="preserve"> geographic areas where you purchase these services</w:t>
      </w:r>
      <w:r>
        <w:rPr>
          <w:i/>
          <w:kern w:val="0"/>
        </w:rPr>
        <w:t xml:space="preserve"> </w:t>
      </w:r>
      <w:r>
        <w:rPr>
          <w:kern w:val="0"/>
        </w:rPr>
        <w:t xml:space="preserve">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657603" w:rsidRDefault="00657603" w:rsidP="00657603">
      <w:pPr>
        <w:numPr>
          <w:ilvl w:val="0"/>
          <w:numId w:val="96"/>
        </w:numPr>
        <w:spacing w:after="120"/>
        <w:rPr>
          <w:kern w:val="0"/>
        </w:rPr>
      </w:pPr>
      <w:r>
        <w:rPr>
          <w:kern w:val="0"/>
        </w:rPr>
        <w:t>For each geographic area identified, state whether your company would have purchased those other services</w:t>
      </w:r>
      <w:r>
        <w:rPr>
          <w:i/>
          <w:kern w:val="0"/>
        </w:rPr>
        <w:t xml:space="preserve"> </w:t>
      </w:r>
      <w:r>
        <w:rPr>
          <w:kern w:val="0"/>
        </w:rPr>
        <w:t>from a different</w:t>
      </w:r>
      <w:r>
        <w:rPr>
          <w:i/>
          <w:kern w:val="0"/>
        </w:rPr>
        <w:t xml:space="preserve"> Provider</w:t>
      </w:r>
      <w:r>
        <w:rPr>
          <w:kern w:val="0"/>
        </w:rPr>
        <w:t xml:space="preserve">,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657603" w:rsidRPr="00817E53" w:rsidRDefault="00657603" w:rsidP="00657603">
      <w:pPr>
        <w:widowControl/>
        <w:numPr>
          <w:ilvl w:val="0"/>
          <w:numId w:val="107"/>
        </w:numPr>
        <w:tabs>
          <w:tab w:val="clear" w:pos="1800"/>
        </w:tabs>
        <w:spacing w:after="120"/>
        <w:ind w:left="1440"/>
        <w:rPr>
          <w:kern w:val="0"/>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the customer must keep its purchase of </w:t>
      </w:r>
      <w:r>
        <w:rPr>
          <w:i/>
          <w:kern w:val="0"/>
        </w:rPr>
        <w:t>UNEs</w:t>
      </w:r>
      <w:r>
        <w:rPr>
          <w:kern w:val="0"/>
        </w:rPr>
        <w:t xml:space="preserve"> below a certain percentage of the customer’s total spend?  If yes, then provide additional details about the condition.  </w:t>
      </w:r>
    </w:p>
    <w:p w:rsidR="00657603" w:rsidRDefault="00657603" w:rsidP="00657603">
      <w:pPr>
        <w:tabs>
          <w:tab w:val="left" w:pos="900"/>
        </w:tabs>
        <w:rPr>
          <w:kern w:val="0"/>
        </w:rPr>
      </w:pPr>
      <w:r>
        <w:rPr>
          <w:kern w:val="0"/>
        </w:rPr>
        <w:t>II.F.14.</w:t>
      </w:r>
      <w:r>
        <w:rPr>
          <w:kern w:val="0"/>
        </w:rPr>
        <w:tab/>
        <w:t xml:space="preserve">Indicate whether you have any non-tariffed agreement with an </w:t>
      </w:r>
      <w:r>
        <w:rPr>
          <w:i/>
          <w:kern w:val="0"/>
        </w:rPr>
        <w:t>ILEC</w:t>
      </w:r>
      <w:r>
        <w:rPr>
          <w:kern w:val="0"/>
        </w:rPr>
        <w:t xml:space="preserve"> that, directly or indirectly, provides a discount or a </w:t>
      </w:r>
      <w:r>
        <w:rPr>
          <w:i/>
          <w:kern w:val="0"/>
        </w:rPr>
        <w:t>Non-Rate Benefit</w:t>
      </w:r>
      <w:r>
        <w:rPr>
          <w:kern w:val="0"/>
        </w:rPr>
        <w:t xml:space="preserve"> on the purchase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restricts your ability to obtain </w:t>
      </w:r>
      <w:r>
        <w:rPr>
          <w:i/>
          <w:kern w:val="0"/>
        </w:rPr>
        <w:t>UNEs</w:t>
      </w:r>
      <w:r>
        <w:rPr>
          <w:kern w:val="0"/>
        </w:rPr>
        <w:t>, or negatively affects your ability to purchase</w:t>
      </w:r>
      <w:r>
        <w:rPr>
          <w:i/>
          <w:kern w:val="0"/>
        </w:rPr>
        <w:t xml:space="preserve"> Dedicated Services</w:t>
      </w:r>
      <w:r>
        <w:rPr>
          <w:kern w:val="0"/>
        </w:rPr>
        <w:t>.  If so, identify each agreement, including the parties to the agreement, the effective date, end date, and a summary of the relevant provisions.</w:t>
      </w:r>
    </w:p>
    <w:p w:rsidR="00657603" w:rsidRDefault="00657603" w:rsidP="00657603">
      <w:pPr>
        <w:rPr>
          <w:b/>
          <w:kern w:val="0"/>
        </w:rPr>
      </w:pPr>
    </w:p>
    <w:p w:rsidR="00657603" w:rsidRDefault="00657603" w:rsidP="00657603">
      <w:pPr>
        <w:ind w:left="360" w:hanging="360"/>
        <w:rPr>
          <w:b/>
          <w:kern w:val="0"/>
        </w:rPr>
      </w:pPr>
      <w:r>
        <w:rPr>
          <w:b/>
          <w:kern w:val="0"/>
        </w:rPr>
        <w:t xml:space="preserve">G.   </w:t>
      </w:r>
      <w:r>
        <w:rPr>
          <w:b/>
          <w:kern w:val="0"/>
          <w:u w:val="single"/>
        </w:rPr>
        <w:t>Non-</w:t>
      </w:r>
      <w:r>
        <w:rPr>
          <w:b/>
          <w:i/>
          <w:kern w:val="0"/>
          <w:u w:val="single"/>
        </w:rPr>
        <w:t>Providers</w:t>
      </w:r>
      <w:r>
        <w:rPr>
          <w:b/>
          <w:kern w:val="0"/>
          <w:u w:val="single"/>
        </w:rPr>
        <w:t>, Non-</w:t>
      </w:r>
      <w:r>
        <w:rPr>
          <w:b/>
          <w:i/>
          <w:kern w:val="0"/>
          <w:u w:val="single"/>
        </w:rPr>
        <w:t>Purchasers</w:t>
      </w:r>
      <w:r>
        <w:rPr>
          <w:b/>
          <w:kern w:val="0"/>
          <w:u w:val="single"/>
        </w:rPr>
        <w:t>, and other entities not covered by the scope of this inquiry but that were instructed to respond to this data collection must respond to the following</w:t>
      </w:r>
      <w:r>
        <w:rPr>
          <w:b/>
          <w:kern w:val="0"/>
        </w:rPr>
        <w:t>:</w:t>
      </w:r>
    </w:p>
    <w:p w:rsidR="00657603" w:rsidRDefault="00657603" w:rsidP="00657603">
      <w:pPr>
        <w:rPr>
          <w:kern w:val="0"/>
        </w:rPr>
      </w:pPr>
    </w:p>
    <w:p w:rsidR="00657603" w:rsidRDefault="00657603" w:rsidP="00657603">
      <w:pPr>
        <w:numPr>
          <w:ilvl w:val="0"/>
          <w:numId w:val="53"/>
        </w:numPr>
        <w:tabs>
          <w:tab w:val="clear" w:pos="576"/>
          <w:tab w:val="num" w:pos="720"/>
        </w:tabs>
        <w:rPr>
          <w:kern w:val="0"/>
        </w:rPr>
      </w:pPr>
      <w:r>
        <w:rPr>
          <w:kern w:val="0"/>
        </w:rPr>
        <w:t xml:space="preserve">If you must respond to this data collection because you were required to file the FCC Form 477 to report the provision of “broadband connections to end user locations” for Year 2013 but are not (a) a </w:t>
      </w:r>
      <w:r>
        <w:rPr>
          <w:i/>
          <w:kern w:val="0"/>
        </w:rPr>
        <w:t>Provider</w:t>
      </w:r>
      <w:r>
        <w:rPr>
          <w:kern w:val="0"/>
        </w:rPr>
        <w:t xml:space="preserve"> or a </w:t>
      </w:r>
      <w:r>
        <w:rPr>
          <w:i/>
          <w:kern w:val="0"/>
        </w:rPr>
        <w:t>Purchaser</w:t>
      </w:r>
      <w:r>
        <w:rPr>
          <w:kern w:val="0"/>
        </w:rPr>
        <w:t xml:space="preserve"> as defined in this data collection or (b) an entity that provides </w:t>
      </w:r>
      <w:r>
        <w:rPr>
          <w:i/>
          <w:kern w:val="0"/>
          <w:szCs w:val="22"/>
        </w:rPr>
        <w:t>Best Efforts Business Broadband Internet Access Services</w:t>
      </w:r>
      <w:r>
        <w:rPr>
          <w:kern w:val="0"/>
          <w:szCs w:val="22"/>
        </w:rPr>
        <w:t xml:space="preserve"> to15,000 or more customers or 1,500 or more business broadband customers in areas where the </w:t>
      </w:r>
      <w:r w:rsidRPr="00842D24">
        <w:rPr>
          <w:i/>
          <w:kern w:val="0"/>
          <w:szCs w:val="22"/>
        </w:rPr>
        <w:t>ILEC</w:t>
      </w:r>
      <w:r>
        <w:rPr>
          <w:kern w:val="0"/>
          <w:szCs w:val="22"/>
        </w:rPr>
        <w:t xml:space="preserve"> is subject to price cap regulation</w:t>
      </w:r>
      <w:r>
        <w:rPr>
          <w:kern w:val="0"/>
        </w:rPr>
        <w:t>, then indicate as such below and complete the certification accompanying this data collection.</w:t>
      </w:r>
    </w:p>
    <w:p w:rsidR="00657603" w:rsidRDefault="00657603" w:rsidP="00657603">
      <w:pPr>
        <w:tabs>
          <w:tab w:val="left" w:pos="1080"/>
        </w:tabs>
        <w:spacing w:after="120"/>
        <w:rPr>
          <w:kern w:val="0"/>
        </w:rPr>
      </w:pPr>
      <w:r>
        <w:rPr>
          <w:rFonts w:ascii="Times New Roman Bold" w:hAnsi="Times New Roman Bold"/>
          <w:b/>
          <w:kern w:val="0"/>
          <w:sz w:val="28"/>
        </w:rPr>
        <w:tab/>
        <w:t xml:space="preserve">□  </w:t>
      </w:r>
      <w:r>
        <w:rPr>
          <w:kern w:val="0"/>
        </w:rPr>
        <w:t xml:space="preserve">I am not a </w:t>
      </w:r>
      <w:r>
        <w:rPr>
          <w:i/>
          <w:kern w:val="0"/>
        </w:rPr>
        <w:t>Provider</w:t>
      </w:r>
      <w:r>
        <w:rPr>
          <w:kern w:val="0"/>
        </w:rPr>
        <w:t xml:space="preserve">. </w:t>
      </w:r>
    </w:p>
    <w:p w:rsidR="00657603" w:rsidRDefault="00657603" w:rsidP="00657603">
      <w:pPr>
        <w:tabs>
          <w:tab w:val="left" w:pos="1080"/>
        </w:tabs>
        <w:spacing w:after="120"/>
        <w:rPr>
          <w:kern w:val="0"/>
        </w:rPr>
      </w:pPr>
      <w:r>
        <w:rPr>
          <w:rFonts w:ascii="Times New Roman Bold" w:hAnsi="Times New Roman Bold"/>
          <w:b/>
          <w:kern w:val="0"/>
          <w:sz w:val="28"/>
        </w:rPr>
        <w:tab/>
        <w:t xml:space="preserve">□  </w:t>
      </w:r>
      <w:r>
        <w:rPr>
          <w:kern w:val="0"/>
        </w:rPr>
        <w:t xml:space="preserve">I am not a </w:t>
      </w:r>
      <w:r>
        <w:rPr>
          <w:i/>
          <w:kern w:val="0"/>
        </w:rPr>
        <w:t>Purchaser</w:t>
      </w:r>
      <w:r>
        <w:rPr>
          <w:kern w:val="0"/>
        </w:rPr>
        <w:t xml:space="preserve">. </w:t>
      </w:r>
    </w:p>
    <w:p w:rsidR="00657603" w:rsidRDefault="00657603" w:rsidP="00657603">
      <w:pPr>
        <w:tabs>
          <w:tab w:val="left" w:pos="1080"/>
        </w:tabs>
        <w:spacing w:after="120"/>
        <w:rPr>
          <w:kern w:val="0"/>
        </w:rPr>
      </w:pPr>
      <w:r>
        <w:rPr>
          <w:rFonts w:ascii="Times New Roman Bold" w:hAnsi="Times New Roman Bold"/>
          <w:b/>
          <w:kern w:val="0"/>
          <w:sz w:val="28"/>
        </w:rPr>
        <w:tab/>
        <w:t xml:space="preserve">□  </w:t>
      </w:r>
      <w:r>
        <w:rPr>
          <w:kern w:val="0"/>
        </w:rPr>
        <w:t xml:space="preserve">I do not provide </w:t>
      </w:r>
      <w:r>
        <w:rPr>
          <w:i/>
          <w:kern w:val="0"/>
          <w:szCs w:val="22"/>
        </w:rPr>
        <w:t>Best Efforts Business Broadband Internet Access Services</w:t>
      </w:r>
      <w:r>
        <w:rPr>
          <w:kern w:val="0"/>
          <w:szCs w:val="22"/>
        </w:rPr>
        <w:t xml:space="preserve"> to15,000 or more customers or 1,500 or more business broadband customers in areas where the </w:t>
      </w:r>
      <w:r w:rsidRPr="00842D24">
        <w:rPr>
          <w:i/>
          <w:kern w:val="0"/>
          <w:szCs w:val="22"/>
        </w:rPr>
        <w:t>ILEC</w:t>
      </w:r>
      <w:r>
        <w:rPr>
          <w:kern w:val="0"/>
          <w:szCs w:val="22"/>
        </w:rPr>
        <w:t xml:space="preserve"> is subject to price cap regulation. </w:t>
      </w:r>
    </w:p>
    <w:p w:rsidR="00657603" w:rsidRDefault="00657603" w:rsidP="00657603">
      <w:pPr>
        <w:tabs>
          <w:tab w:val="left" w:pos="1260"/>
        </w:tabs>
        <w:spacing w:after="120"/>
        <w:ind w:left="1080" w:hanging="1080"/>
        <w:rPr>
          <w:kern w:val="0"/>
        </w:rPr>
      </w:pPr>
    </w:p>
    <w:p w:rsidR="00657603" w:rsidRDefault="00657603" w:rsidP="00657603">
      <w:pPr>
        <w:tabs>
          <w:tab w:val="left" w:pos="1080"/>
        </w:tabs>
        <w:spacing w:after="120"/>
        <w:rPr>
          <w:kern w:val="0"/>
        </w:rPr>
      </w:pPr>
      <w:r>
        <w:rPr>
          <w:kern w:val="0"/>
        </w:rPr>
        <w:tab/>
        <w:t>(select all that apply)</w:t>
      </w:r>
    </w:p>
    <w:p w:rsidR="00657603" w:rsidRDefault="00657603" w:rsidP="00657603">
      <w:pPr>
        <w:tabs>
          <w:tab w:val="left" w:pos="1080"/>
        </w:tabs>
        <w:spacing w:after="120"/>
        <w:rPr>
          <w:kern w:val="0"/>
        </w:rPr>
      </w:pPr>
    </w:p>
    <w:p w:rsidR="00657603" w:rsidRDefault="00657603" w:rsidP="00657603">
      <w:pPr>
        <w:spacing w:after="120"/>
        <w:rPr>
          <w:kern w:val="0"/>
        </w:rPr>
      </w:pPr>
    </w:p>
    <w:p w:rsidR="00657603" w:rsidRDefault="00657603" w:rsidP="00657603">
      <w:pPr>
        <w:spacing w:after="120"/>
        <w:jc w:val="center"/>
        <w:rPr>
          <w:kern w:val="0"/>
        </w:rPr>
      </w:pPr>
      <w:r>
        <w:rPr>
          <w:kern w:val="0"/>
        </w:rPr>
        <w:br w:type="page"/>
        <w:t>CERTIFICATION</w:t>
      </w:r>
    </w:p>
    <w:p w:rsidR="00657603" w:rsidRDefault="00657603" w:rsidP="00657603">
      <w:pPr>
        <w:spacing w:after="120"/>
        <w:rPr>
          <w:kern w:val="0"/>
        </w:rPr>
      </w:pPr>
    </w:p>
    <w:p w:rsidR="00657603" w:rsidRDefault="00657603" w:rsidP="00657603">
      <w:pPr>
        <w:spacing w:after="120"/>
        <w:ind w:firstLine="720"/>
        <w:rPr>
          <w:kern w:val="0"/>
        </w:rPr>
      </w:pPr>
      <w:r>
        <w:rPr>
          <w:kern w:val="0"/>
        </w:rPr>
        <w:t>I have examined the response and certify that, to the best of my knowledge, all statements of fact, data, and information contained therein are true and correct.</w:t>
      </w:r>
    </w:p>
    <w:p w:rsidR="00657603" w:rsidRDefault="00657603" w:rsidP="00657603">
      <w:pPr>
        <w:spacing w:after="120"/>
        <w:rPr>
          <w:kern w:val="0"/>
        </w:rPr>
      </w:pPr>
    </w:p>
    <w:p w:rsidR="00657603" w:rsidRDefault="00657603" w:rsidP="00657603">
      <w:pPr>
        <w:spacing w:after="120"/>
        <w:rPr>
          <w:kern w:val="0"/>
        </w:rPr>
      </w:pPr>
      <w:r>
        <w:rPr>
          <w:kern w:val="0"/>
        </w:rPr>
        <w:t>Signature:  _________________________</w:t>
      </w:r>
    </w:p>
    <w:p w:rsidR="00657603" w:rsidRDefault="00657603" w:rsidP="00657603">
      <w:pPr>
        <w:spacing w:after="120"/>
        <w:rPr>
          <w:kern w:val="0"/>
        </w:rPr>
      </w:pPr>
      <w:r>
        <w:rPr>
          <w:kern w:val="0"/>
        </w:rPr>
        <w:t>Printed Name: ______________________</w:t>
      </w:r>
    </w:p>
    <w:p w:rsidR="00657603" w:rsidRDefault="00657603" w:rsidP="00657603">
      <w:pPr>
        <w:spacing w:after="120"/>
        <w:rPr>
          <w:kern w:val="0"/>
        </w:rPr>
      </w:pPr>
      <w:r>
        <w:rPr>
          <w:kern w:val="0"/>
        </w:rPr>
        <w:t>Title:  _____________________________</w:t>
      </w:r>
    </w:p>
    <w:p w:rsidR="00657603" w:rsidRDefault="00657603" w:rsidP="00657603">
      <w:pPr>
        <w:spacing w:after="120"/>
        <w:rPr>
          <w:kern w:val="0"/>
        </w:rPr>
      </w:pPr>
      <w:r>
        <w:rPr>
          <w:kern w:val="0"/>
        </w:rPr>
        <w:t>Date: ____________</w:t>
      </w:r>
    </w:p>
    <w:p w:rsidR="00657603" w:rsidRDefault="00657603" w:rsidP="00657603">
      <w:pPr>
        <w:spacing w:after="120"/>
        <w:rPr>
          <w:kern w:val="0"/>
        </w:rPr>
      </w:pPr>
    </w:p>
    <w:p w:rsidR="00657603" w:rsidRDefault="00657603" w:rsidP="00657603">
      <w:pPr>
        <w:spacing w:after="120"/>
        <w:rPr>
          <w:kern w:val="0"/>
        </w:rPr>
      </w:pPr>
      <w:r>
        <w:rPr>
          <w:kern w:val="0"/>
        </w:rPr>
        <w:t>*</w:t>
      </w:r>
      <w:r>
        <w:rPr>
          <w:kern w:val="0"/>
          <w:szCs w:val="22"/>
          <w:lang w:eastAsia="x-none"/>
        </w:rPr>
        <w:t xml:space="preserve"> </w:t>
      </w:r>
      <w:r>
        <w:rPr>
          <w:kern w:val="0"/>
        </w:rPr>
        <w:t>Respondents are reminded that failure to comply with these data reporting requirements may subject them to monetary forfeitures of up to $160,000 for each violation or each day of a continuing violation, up to a maximum of $1,575,000 for any single act or failure to act that is a continuing violation.</w:t>
      </w:r>
      <w:r>
        <w:rPr>
          <w:kern w:val="0"/>
          <w:vertAlign w:val="superscript"/>
        </w:rPr>
        <w:footnoteReference w:id="69"/>
      </w:r>
      <w:r>
        <w:rPr>
          <w:kern w:val="0"/>
        </w:rPr>
        <w:t xml:space="preserve">  False statements or misrepresentations to the Commission may be punishable by fine or imprisonment under Title 18 of the U.S. Code.</w:t>
      </w:r>
    </w:p>
    <w:p w:rsidR="00657603" w:rsidRPr="00AA0D0C" w:rsidRDefault="00657603" w:rsidP="00657603">
      <w:pPr>
        <w:tabs>
          <w:tab w:val="num" w:pos="1440"/>
        </w:tabs>
        <w:rPr>
          <w:i/>
        </w:rPr>
      </w:pPr>
    </w:p>
    <w:p w:rsidR="00657603" w:rsidRPr="00832583" w:rsidRDefault="00657603" w:rsidP="00657603">
      <w:pPr>
        <w:jc w:val="center"/>
        <w:rPr>
          <w:b/>
        </w:rPr>
      </w:pPr>
    </w:p>
    <w:p w:rsidR="00657603" w:rsidRDefault="00657603" w:rsidP="00657603"/>
    <w:p w:rsidR="0010669A" w:rsidRDefault="0010669A" w:rsidP="00B82D60">
      <w:pPr>
        <w:pStyle w:val="ParaNum"/>
        <w:numPr>
          <w:ilvl w:val="0"/>
          <w:numId w:val="0"/>
        </w:numPr>
        <w:tabs>
          <w:tab w:val="left" w:pos="4680"/>
        </w:tabs>
        <w:spacing w:after="0"/>
        <w:sectPr w:rsidR="0010669A" w:rsidSect="004831F7">
          <w:footnotePr>
            <w:numRestart w:val="eachSect"/>
          </w:footnotePr>
          <w:endnotePr>
            <w:numFmt w:val="decimal"/>
          </w:endnotePr>
          <w:pgSz w:w="12240" w:h="15840"/>
          <w:pgMar w:top="1440" w:right="1440" w:bottom="720" w:left="1440" w:header="720" w:footer="720" w:gutter="0"/>
          <w:pgNumType w:start="1"/>
          <w:cols w:space="720"/>
          <w:noEndnote/>
          <w:docGrid w:linePitch="299"/>
        </w:sectPr>
      </w:pPr>
    </w:p>
    <w:p w:rsidR="0025359C" w:rsidRPr="001650DD" w:rsidRDefault="0025359C" w:rsidP="0025359C">
      <w:pPr>
        <w:pStyle w:val="Header"/>
        <w:rPr>
          <w:b w:val="0"/>
        </w:rPr>
      </w:pPr>
      <w:r>
        <w:tab/>
      </w:r>
      <w:r>
        <w:tab/>
      </w:r>
      <w:r w:rsidRPr="001650DD">
        <w:t>September</w:t>
      </w:r>
      <w:r>
        <w:t xml:space="preserve"> 2014</w:t>
      </w:r>
    </w:p>
    <w:p w:rsidR="0025359C" w:rsidRPr="001650DD" w:rsidRDefault="0025359C" w:rsidP="0025359C">
      <w:pPr>
        <w:pStyle w:val="Header"/>
        <w:rPr>
          <w:b w:val="0"/>
        </w:rPr>
      </w:pPr>
      <w:r w:rsidRPr="001650DD">
        <w:tab/>
      </w:r>
      <w:r w:rsidRPr="001650DD">
        <w:tab/>
      </w:r>
      <w:r>
        <w:t>Approved by</w:t>
      </w:r>
      <w:r w:rsidRPr="001650DD">
        <w:t xml:space="preserve"> OMB</w:t>
      </w:r>
    </w:p>
    <w:p w:rsidR="0025359C" w:rsidRPr="001650DD" w:rsidRDefault="0025359C" w:rsidP="0025359C">
      <w:pPr>
        <w:pStyle w:val="Header"/>
        <w:rPr>
          <w:b w:val="0"/>
        </w:rPr>
      </w:pPr>
      <w:r w:rsidRPr="001650DD">
        <w:tab/>
      </w:r>
      <w:r w:rsidRPr="001650DD">
        <w:tab/>
        <w:t>3060-</w:t>
      </w:r>
      <w:r>
        <w:t>1197</w:t>
      </w:r>
    </w:p>
    <w:p w:rsidR="0025359C" w:rsidRPr="001650DD" w:rsidRDefault="0025359C" w:rsidP="0025359C">
      <w:pPr>
        <w:pStyle w:val="Header"/>
        <w:rPr>
          <w:b w:val="0"/>
        </w:rPr>
      </w:pPr>
      <w:r w:rsidRPr="001650DD">
        <w:tab/>
      </w:r>
      <w:r>
        <w:tab/>
        <w:t>Estimated Burden Hours Per Response: 134 hours</w:t>
      </w:r>
    </w:p>
    <w:p w:rsidR="0025359C" w:rsidRDefault="0025359C" w:rsidP="0025359C">
      <w:pPr>
        <w:pStyle w:val="Header"/>
      </w:pPr>
    </w:p>
    <w:p w:rsidR="00BD1472" w:rsidRPr="000F3BAE" w:rsidRDefault="00BD1472" w:rsidP="00BD1472">
      <w:pPr>
        <w:jc w:val="center"/>
        <w:rPr>
          <w:rFonts w:ascii="Times New Roman Bold" w:hAnsi="Times New Roman Bold"/>
          <w:b/>
          <w:caps/>
        </w:rPr>
      </w:pPr>
      <w:r>
        <w:rPr>
          <w:rFonts w:ascii="Times New Roman Bold" w:hAnsi="Times New Roman Bold"/>
          <w:b/>
          <w:caps/>
        </w:rPr>
        <w:t>Appendix B</w:t>
      </w:r>
    </w:p>
    <w:p w:rsidR="00BD1472" w:rsidRDefault="00BD1472" w:rsidP="00BD1472">
      <w:pPr>
        <w:jc w:val="center"/>
        <w:rPr>
          <w:rFonts w:ascii="Times New Roman Bold" w:hAnsi="Times New Roman Bold"/>
          <w:b/>
          <w:caps/>
        </w:rPr>
      </w:pPr>
    </w:p>
    <w:p w:rsidR="00BD1472" w:rsidRDefault="00BD1472" w:rsidP="00BD1472">
      <w:pPr>
        <w:jc w:val="center"/>
        <w:rPr>
          <w:rFonts w:ascii="Times New Roman Bold" w:hAnsi="Times New Roman Bold"/>
          <w:b/>
          <w:caps/>
        </w:rPr>
      </w:pPr>
      <w:r w:rsidRPr="00C317D2">
        <w:rPr>
          <w:rFonts w:ascii="Times New Roman Bold" w:hAnsi="Times New Roman Bold"/>
          <w:b/>
          <w:caps/>
        </w:rPr>
        <w:t>Instructions For Data Collection</w:t>
      </w:r>
      <w:r>
        <w:rPr>
          <w:rFonts w:ascii="Times New Roman Bold" w:hAnsi="Times New Roman Bold"/>
          <w:b/>
          <w:caps/>
        </w:rPr>
        <w:t xml:space="preserve"> </w:t>
      </w:r>
    </w:p>
    <w:p w:rsidR="00BD1472" w:rsidRDefault="00BD1472" w:rsidP="00BD1472">
      <w:pPr>
        <w:jc w:val="center"/>
        <w:rPr>
          <w:rFonts w:ascii="Times New Roman Bold" w:hAnsi="Times New Roman Bold"/>
          <w:b/>
          <w:caps/>
        </w:rPr>
      </w:pPr>
      <w:r>
        <w:rPr>
          <w:rFonts w:ascii="Times New Roman Bold" w:hAnsi="Times New Roman Bold"/>
          <w:b/>
          <w:caps/>
        </w:rPr>
        <w:t>for Special access proceeding</w:t>
      </w:r>
    </w:p>
    <w:p w:rsidR="00BD1472" w:rsidRPr="00C317D2" w:rsidRDefault="00BD1472" w:rsidP="00BD1472">
      <w:pPr>
        <w:jc w:val="center"/>
        <w:rPr>
          <w:rFonts w:ascii="Times New Roman Bold" w:hAnsi="Times New Roman Bold"/>
          <w:b/>
          <w:caps/>
        </w:rPr>
      </w:pPr>
      <w:r>
        <w:rPr>
          <w:rFonts w:ascii="Times New Roman Bold" w:hAnsi="Times New Roman Bold"/>
          <w:b/>
          <w:caps/>
        </w:rPr>
        <w:t>wc docket no. 05-25, RM-10593</w:t>
      </w:r>
    </w:p>
    <w:p w:rsidR="00BD1472" w:rsidRDefault="00BD1472" w:rsidP="00BD1472">
      <w:pPr>
        <w:spacing w:after="120"/>
        <w:jc w:val="center"/>
        <w:rPr>
          <w:b/>
        </w:rPr>
      </w:pPr>
    </w:p>
    <w:p w:rsidR="00BD1472" w:rsidRPr="00DA52FF" w:rsidRDefault="00BD1472" w:rsidP="00BD1472">
      <w:pPr>
        <w:tabs>
          <w:tab w:val="right" w:pos="8640"/>
        </w:tabs>
        <w:spacing w:after="120"/>
      </w:pPr>
      <w:bookmarkStart w:id="8" w:name="_Toc340567972"/>
      <w:r w:rsidRPr="00A53420">
        <w:rPr>
          <w:u w:val="single"/>
        </w:rPr>
        <w:t>TABLE OF CONTENTS</w:t>
      </w:r>
      <w:r>
        <w:tab/>
        <w:t>Page #</w:t>
      </w:r>
    </w:p>
    <w:p w:rsidR="00BD1472" w:rsidRPr="00CF4C6D" w:rsidRDefault="00BD1472" w:rsidP="00BD1472">
      <w:pPr>
        <w:pStyle w:val="TOC1"/>
        <w:tabs>
          <w:tab w:val="left" w:pos="720"/>
          <w:tab w:val="right" w:leader="dot" w:pos="8640"/>
        </w:tabs>
        <w:spacing w:after="120"/>
        <w:ind w:left="720" w:hanging="720"/>
        <w:rPr>
          <w:rFonts w:ascii="Calibri" w:hAnsi="Calibri"/>
          <w:caps w:val="0"/>
          <w:szCs w:val="22"/>
        </w:rPr>
      </w:pPr>
      <w:r>
        <w:rPr>
          <w:b/>
          <w:noProof w:val="0"/>
        </w:rPr>
        <w:fldChar w:fldCharType="begin"/>
      </w:r>
      <w:r>
        <w:rPr>
          <w:b/>
        </w:rPr>
        <w:instrText xml:space="preserve"> TOC \o "1-5" \h \z \u </w:instrText>
      </w:r>
      <w:r>
        <w:rPr>
          <w:b/>
          <w:noProof w:val="0"/>
        </w:rPr>
        <w:fldChar w:fldCharType="separate"/>
      </w:r>
      <w:hyperlink w:anchor="_Toc365972064" w:history="1">
        <w:r w:rsidRPr="0082614F">
          <w:rPr>
            <w:rStyle w:val="Hyperlink"/>
          </w:rPr>
          <w:t>I.</w:t>
        </w:r>
        <w:r w:rsidRPr="00CF4C6D">
          <w:rPr>
            <w:rFonts w:ascii="Calibri" w:hAnsi="Calibri"/>
            <w:caps w:val="0"/>
            <w:szCs w:val="22"/>
          </w:rPr>
          <w:tab/>
        </w:r>
        <w:r w:rsidRPr="0082614F">
          <w:rPr>
            <w:rStyle w:val="Hyperlink"/>
          </w:rPr>
          <w:t>Introduction</w:t>
        </w:r>
        <w:r>
          <w:rPr>
            <w:webHidden/>
          </w:rPr>
          <w:tab/>
        </w:r>
        <w:r>
          <w:rPr>
            <w:webHidden/>
          </w:rPr>
          <w:fldChar w:fldCharType="begin"/>
        </w:r>
        <w:r>
          <w:rPr>
            <w:webHidden/>
          </w:rPr>
          <w:instrText xml:space="preserve"> PAGEREF _Toc365972064 \h </w:instrText>
        </w:r>
        <w:r>
          <w:rPr>
            <w:webHidden/>
          </w:rPr>
        </w:r>
        <w:r>
          <w:rPr>
            <w:webHidden/>
          </w:rPr>
          <w:fldChar w:fldCharType="separate"/>
        </w:r>
        <w:r w:rsidR="00357C90">
          <w:rPr>
            <w:webHidden/>
          </w:rPr>
          <w:t>1</w:t>
        </w:r>
        <w:r>
          <w:rPr>
            <w:webHidden/>
          </w:rPr>
          <w:fldChar w:fldCharType="end"/>
        </w:r>
      </w:hyperlink>
    </w:p>
    <w:p w:rsidR="00BD1472" w:rsidRPr="00CF4C6D" w:rsidRDefault="00B00136" w:rsidP="00BD1472">
      <w:pPr>
        <w:pStyle w:val="TOC1"/>
        <w:tabs>
          <w:tab w:val="left" w:pos="720"/>
          <w:tab w:val="right" w:leader="dot" w:pos="8640"/>
        </w:tabs>
        <w:spacing w:after="120"/>
        <w:ind w:left="720" w:hanging="720"/>
        <w:rPr>
          <w:rFonts w:ascii="Calibri" w:hAnsi="Calibri"/>
          <w:caps w:val="0"/>
          <w:szCs w:val="22"/>
        </w:rPr>
      </w:pPr>
      <w:hyperlink w:anchor="_Toc365972065" w:history="1">
        <w:r w:rsidR="00BD1472" w:rsidRPr="0082614F">
          <w:rPr>
            <w:rStyle w:val="Hyperlink"/>
          </w:rPr>
          <w:t>II.</w:t>
        </w:r>
        <w:r w:rsidR="00BD1472" w:rsidRPr="00CF4C6D">
          <w:rPr>
            <w:rFonts w:ascii="Calibri" w:hAnsi="Calibri"/>
            <w:caps w:val="0"/>
            <w:szCs w:val="22"/>
          </w:rPr>
          <w:tab/>
        </w:r>
        <w:r w:rsidR="00BD1472" w:rsidRPr="0082614F">
          <w:rPr>
            <w:rStyle w:val="Hyperlink"/>
          </w:rPr>
          <w:t>Filing Requirements and General Instructions</w:t>
        </w:r>
        <w:r w:rsidR="00BD1472">
          <w:rPr>
            <w:webHidden/>
          </w:rPr>
          <w:tab/>
        </w:r>
        <w:r w:rsidR="00BD1472">
          <w:rPr>
            <w:webHidden/>
          </w:rPr>
          <w:fldChar w:fldCharType="begin"/>
        </w:r>
        <w:r w:rsidR="00BD1472">
          <w:rPr>
            <w:webHidden/>
          </w:rPr>
          <w:instrText xml:space="preserve"> PAGEREF _Toc365972065 \h </w:instrText>
        </w:r>
        <w:r w:rsidR="00BD1472">
          <w:rPr>
            <w:webHidden/>
          </w:rPr>
        </w:r>
        <w:r w:rsidR="00BD1472">
          <w:rPr>
            <w:webHidden/>
          </w:rPr>
          <w:fldChar w:fldCharType="separate"/>
        </w:r>
        <w:r w:rsidR="00357C90">
          <w:rPr>
            <w:webHidden/>
          </w:rPr>
          <w:t>1</w:t>
        </w:r>
        <w:r w:rsidR="00BD1472">
          <w:rPr>
            <w:webHidden/>
          </w:rPr>
          <w:fldChar w:fldCharType="end"/>
        </w:r>
      </w:hyperlink>
    </w:p>
    <w:p w:rsidR="00BD1472" w:rsidRPr="00CF4C6D" w:rsidRDefault="00B00136" w:rsidP="00BD1472">
      <w:pPr>
        <w:pStyle w:val="TOC2"/>
        <w:tabs>
          <w:tab w:val="clear" w:pos="720"/>
          <w:tab w:val="clear" w:pos="9360"/>
          <w:tab w:val="left" w:pos="1440"/>
          <w:tab w:val="right" w:leader="dot" w:pos="8640"/>
        </w:tabs>
        <w:ind w:left="1440" w:hanging="720"/>
        <w:rPr>
          <w:rFonts w:ascii="Calibri" w:hAnsi="Calibri"/>
          <w:szCs w:val="22"/>
        </w:rPr>
      </w:pPr>
      <w:hyperlink w:anchor="_Toc365972066" w:history="1">
        <w:r w:rsidR="00BD1472" w:rsidRPr="0082614F">
          <w:rPr>
            <w:rStyle w:val="Hyperlink"/>
          </w:rPr>
          <w:t>A.</w:t>
        </w:r>
        <w:r w:rsidR="00BD1472" w:rsidRPr="00CF4C6D">
          <w:rPr>
            <w:rFonts w:ascii="Calibri" w:hAnsi="Calibri"/>
            <w:szCs w:val="22"/>
          </w:rPr>
          <w:tab/>
        </w:r>
        <w:r w:rsidR="00BD1472" w:rsidRPr="0082614F">
          <w:rPr>
            <w:rStyle w:val="Hyperlink"/>
          </w:rPr>
          <w:t>Purpose of Data Collection</w:t>
        </w:r>
        <w:r w:rsidR="00BD1472">
          <w:rPr>
            <w:webHidden/>
          </w:rPr>
          <w:tab/>
        </w:r>
        <w:r w:rsidR="00BD1472">
          <w:rPr>
            <w:webHidden/>
          </w:rPr>
          <w:fldChar w:fldCharType="begin"/>
        </w:r>
        <w:r w:rsidR="00BD1472">
          <w:rPr>
            <w:webHidden/>
          </w:rPr>
          <w:instrText xml:space="preserve"> PAGEREF _Toc365972066 \h </w:instrText>
        </w:r>
        <w:r w:rsidR="00BD1472">
          <w:rPr>
            <w:webHidden/>
          </w:rPr>
        </w:r>
        <w:r w:rsidR="00BD1472">
          <w:rPr>
            <w:webHidden/>
          </w:rPr>
          <w:fldChar w:fldCharType="separate"/>
        </w:r>
        <w:r w:rsidR="00357C90">
          <w:rPr>
            <w:webHidden/>
          </w:rPr>
          <w:t>1</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67" w:history="1">
        <w:r w:rsidR="00BD1472" w:rsidRPr="0082614F">
          <w:rPr>
            <w:rStyle w:val="Hyperlink"/>
          </w:rPr>
          <w:t>B.</w:t>
        </w:r>
        <w:r w:rsidR="00BD1472" w:rsidRPr="00CF4C6D">
          <w:rPr>
            <w:rFonts w:ascii="Calibri" w:hAnsi="Calibri"/>
            <w:szCs w:val="22"/>
          </w:rPr>
          <w:tab/>
        </w:r>
        <w:r w:rsidR="00BD1472" w:rsidRPr="0082614F">
          <w:rPr>
            <w:rStyle w:val="Hyperlink"/>
          </w:rPr>
          <w:t>Authority for Data Collection</w:t>
        </w:r>
        <w:r w:rsidR="00BD1472">
          <w:rPr>
            <w:webHidden/>
          </w:rPr>
          <w:tab/>
        </w:r>
        <w:r w:rsidR="00BD1472">
          <w:rPr>
            <w:webHidden/>
          </w:rPr>
          <w:fldChar w:fldCharType="begin"/>
        </w:r>
        <w:r w:rsidR="00BD1472">
          <w:rPr>
            <w:webHidden/>
          </w:rPr>
          <w:instrText xml:space="preserve"> PAGEREF _Toc365972067 \h </w:instrText>
        </w:r>
        <w:r w:rsidR="00BD1472">
          <w:rPr>
            <w:webHidden/>
          </w:rPr>
        </w:r>
        <w:r w:rsidR="00BD1472">
          <w:rPr>
            <w:webHidden/>
          </w:rPr>
          <w:fldChar w:fldCharType="separate"/>
        </w:r>
        <w:r w:rsidR="00357C90">
          <w:rPr>
            <w:webHidden/>
          </w:rPr>
          <w:t>1</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68" w:history="1">
        <w:r w:rsidR="00BD1472" w:rsidRPr="0082614F">
          <w:rPr>
            <w:rStyle w:val="Hyperlink"/>
          </w:rPr>
          <w:t>C.</w:t>
        </w:r>
        <w:r w:rsidR="00BD1472" w:rsidRPr="00CF4C6D">
          <w:rPr>
            <w:rFonts w:ascii="Calibri" w:hAnsi="Calibri"/>
            <w:szCs w:val="22"/>
          </w:rPr>
          <w:tab/>
        </w:r>
        <w:r w:rsidR="00BD1472" w:rsidRPr="0082614F">
          <w:rPr>
            <w:rStyle w:val="Hyperlink"/>
          </w:rPr>
          <w:t>Who Must Respond to this Data Collection?</w:t>
        </w:r>
        <w:r w:rsidR="00BD1472">
          <w:rPr>
            <w:webHidden/>
          </w:rPr>
          <w:tab/>
        </w:r>
        <w:r w:rsidR="00BD1472">
          <w:rPr>
            <w:webHidden/>
          </w:rPr>
          <w:fldChar w:fldCharType="begin"/>
        </w:r>
        <w:r w:rsidR="00BD1472">
          <w:rPr>
            <w:webHidden/>
          </w:rPr>
          <w:instrText xml:space="preserve"> PAGEREF _Toc365972068 \h </w:instrText>
        </w:r>
        <w:r w:rsidR="00BD1472">
          <w:rPr>
            <w:webHidden/>
          </w:rPr>
        </w:r>
        <w:r w:rsidR="00BD1472">
          <w:rPr>
            <w:webHidden/>
          </w:rPr>
          <w:fldChar w:fldCharType="separate"/>
        </w:r>
        <w:r w:rsidR="00357C90">
          <w:rPr>
            <w:webHidden/>
          </w:rPr>
          <w:t>2</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69" w:history="1">
        <w:r w:rsidR="00BD1472" w:rsidRPr="0082614F">
          <w:rPr>
            <w:rStyle w:val="Hyperlink"/>
          </w:rPr>
          <w:t>D.</w:t>
        </w:r>
        <w:r w:rsidR="00BD1472" w:rsidRPr="00CF4C6D">
          <w:rPr>
            <w:rFonts w:ascii="Calibri" w:hAnsi="Calibri"/>
            <w:szCs w:val="22"/>
          </w:rPr>
          <w:tab/>
        </w:r>
        <w:r w:rsidR="00BD1472" w:rsidRPr="0082614F">
          <w:rPr>
            <w:rStyle w:val="Hyperlink"/>
          </w:rPr>
          <w:t>Responding to the Data Collection</w:t>
        </w:r>
        <w:r w:rsidR="00BD1472">
          <w:rPr>
            <w:webHidden/>
          </w:rPr>
          <w:tab/>
        </w:r>
        <w:r w:rsidR="00BD1472">
          <w:rPr>
            <w:webHidden/>
          </w:rPr>
          <w:fldChar w:fldCharType="begin"/>
        </w:r>
        <w:r w:rsidR="00BD1472">
          <w:rPr>
            <w:webHidden/>
          </w:rPr>
          <w:instrText xml:space="preserve"> PAGEREF _Toc365972069 \h </w:instrText>
        </w:r>
        <w:r w:rsidR="00BD1472">
          <w:rPr>
            <w:webHidden/>
          </w:rPr>
        </w:r>
        <w:r w:rsidR="00BD1472">
          <w:rPr>
            <w:webHidden/>
          </w:rPr>
          <w:fldChar w:fldCharType="separate"/>
        </w:r>
        <w:r w:rsidR="00357C90">
          <w:rPr>
            <w:webHidden/>
          </w:rPr>
          <w:t>4</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70" w:history="1">
        <w:r w:rsidR="00BD1472" w:rsidRPr="0082614F">
          <w:rPr>
            <w:rStyle w:val="Hyperlink"/>
          </w:rPr>
          <w:t>E.</w:t>
        </w:r>
        <w:r w:rsidR="00BD1472" w:rsidRPr="00CF4C6D">
          <w:rPr>
            <w:rFonts w:ascii="Calibri" w:hAnsi="Calibri"/>
            <w:szCs w:val="22"/>
          </w:rPr>
          <w:tab/>
        </w:r>
        <w:r w:rsidR="00BD1472" w:rsidRPr="0082614F">
          <w:rPr>
            <w:rStyle w:val="Hyperlink"/>
          </w:rPr>
          <w:t>Geographic Scope of Submitted Data and Information</w:t>
        </w:r>
        <w:r w:rsidR="00BD1472">
          <w:rPr>
            <w:webHidden/>
          </w:rPr>
          <w:tab/>
        </w:r>
        <w:r w:rsidR="00BD1472">
          <w:rPr>
            <w:webHidden/>
          </w:rPr>
          <w:fldChar w:fldCharType="begin"/>
        </w:r>
        <w:r w:rsidR="00BD1472">
          <w:rPr>
            <w:webHidden/>
          </w:rPr>
          <w:instrText xml:space="preserve"> PAGEREF _Toc365972070 \h </w:instrText>
        </w:r>
        <w:r w:rsidR="00BD1472">
          <w:rPr>
            <w:webHidden/>
          </w:rPr>
        </w:r>
        <w:r w:rsidR="00BD1472">
          <w:rPr>
            <w:webHidden/>
          </w:rPr>
          <w:fldChar w:fldCharType="separate"/>
        </w:r>
        <w:r w:rsidR="00357C90">
          <w:rPr>
            <w:webHidden/>
          </w:rPr>
          <w:t>4</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71" w:history="1">
        <w:r w:rsidR="00BD1472" w:rsidRPr="0082614F">
          <w:rPr>
            <w:rStyle w:val="Hyperlink"/>
          </w:rPr>
          <w:t>F.</w:t>
        </w:r>
        <w:r w:rsidR="00BD1472" w:rsidRPr="00CF4C6D">
          <w:rPr>
            <w:rFonts w:ascii="Calibri" w:hAnsi="Calibri"/>
            <w:szCs w:val="22"/>
          </w:rPr>
          <w:tab/>
        </w:r>
        <w:r w:rsidR="00BD1472" w:rsidRPr="0082614F">
          <w:rPr>
            <w:rStyle w:val="Hyperlink"/>
          </w:rPr>
          <w:t>When to File</w:t>
        </w:r>
        <w:r w:rsidR="00BD1472">
          <w:rPr>
            <w:webHidden/>
          </w:rPr>
          <w:tab/>
        </w:r>
        <w:r w:rsidR="00BD1472">
          <w:rPr>
            <w:webHidden/>
          </w:rPr>
          <w:fldChar w:fldCharType="begin"/>
        </w:r>
        <w:r w:rsidR="00BD1472">
          <w:rPr>
            <w:webHidden/>
          </w:rPr>
          <w:instrText xml:space="preserve"> PAGEREF _Toc365972071 \h </w:instrText>
        </w:r>
        <w:r w:rsidR="00BD1472">
          <w:rPr>
            <w:webHidden/>
          </w:rPr>
        </w:r>
        <w:r w:rsidR="00BD1472">
          <w:rPr>
            <w:webHidden/>
          </w:rPr>
          <w:fldChar w:fldCharType="separate"/>
        </w:r>
        <w:r w:rsidR="00357C90">
          <w:rPr>
            <w:webHidden/>
          </w:rPr>
          <w:t>4</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72" w:history="1">
        <w:r w:rsidR="00BD1472" w:rsidRPr="0082614F">
          <w:rPr>
            <w:rStyle w:val="Hyperlink"/>
          </w:rPr>
          <w:t>G.</w:t>
        </w:r>
        <w:r w:rsidR="00BD1472" w:rsidRPr="00CF4C6D">
          <w:rPr>
            <w:rFonts w:ascii="Calibri" w:hAnsi="Calibri"/>
            <w:szCs w:val="22"/>
          </w:rPr>
          <w:tab/>
        </w:r>
        <w:r w:rsidR="00BD1472" w:rsidRPr="0082614F">
          <w:rPr>
            <w:rStyle w:val="Hyperlink"/>
          </w:rPr>
          <w:t>Certification of Filing Accuracy</w:t>
        </w:r>
        <w:r w:rsidR="00BD1472">
          <w:rPr>
            <w:webHidden/>
          </w:rPr>
          <w:tab/>
        </w:r>
        <w:r w:rsidR="00BD1472">
          <w:rPr>
            <w:webHidden/>
          </w:rPr>
          <w:fldChar w:fldCharType="begin"/>
        </w:r>
        <w:r w:rsidR="00BD1472">
          <w:rPr>
            <w:webHidden/>
          </w:rPr>
          <w:instrText xml:space="preserve"> PAGEREF _Toc365972072 \h </w:instrText>
        </w:r>
        <w:r w:rsidR="00BD1472">
          <w:rPr>
            <w:webHidden/>
          </w:rPr>
        </w:r>
        <w:r w:rsidR="00BD1472">
          <w:rPr>
            <w:webHidden/>
          </w:rPr>
          <w:fldChar w:fldCharType="separate"/>
        </w:r>
        <w:r w:rsidR="00357C90">
          <w:rPr>
            <w:webHidden/>
          </w:rPr>
          <w:t>5</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73" w:history="1">
        <w:r w:rsidR="00BD1472" w:rsidRPr="0082614F">
          <w:rPr>
            <w:rStyle w:val="Hyperlink"/>
          </w:rPr>
          <w:t>H.</w:t>
        </w:r>
        <w:r w:rsidR="00BD1472" w:rsidRPr="00CF4C6D">
          <w:rPr>
            <w:rFonts w:ascii="Calibri" w:hAnsi="Calibri"/>
            <w:szCs w:val="22"/>
          </w:rPr>
          <w:tab/>
        </w:r>
        <w:r w:rsidR="00BD1472" w:rsidRPr="0082614F">
          <w:rPr>
            <w:rStyle w:val="Hyperlink"/>
          </w:rPr>
          <w:t>Confidentiality</w:t>
        </w:r>
        <w:r w:rsidR="00BD1472">
          <w:rPr>
            <w:webHidden/>
          </w:rPr>
          <w:tab/>
        </w:r>
        <w:r w:rsidR="00BD1472">
          <w:rPr>
            <w:webHidden/>
          </w:rPr>
          <w:fldChar w:fldCharType="begin"/>
        </w:r>
        <w:r w:rsidR="00BD1472">
          <w:rPr>
            <w:webHidden/>
          </w:rPr>
          <w:instrText xml:space="preserve"> PAGEREF _Toc365972073 \h </w:instrText>
        </w:r>
        <w:r w:rsidR="00BD1472">
          <w:rPr>
            <w:webHidden/>
          </w:rPr>
        </w:r>
        <w:r w:rsidR="00BD1472">
          <w:rPr>
            <w:webHidden/>
          </w:rPr>
          <w:fldChar w:fldCharType="separate"/>
        </w:r>
        <w:r w:rsidR="00357C90">
          <w:rPr>
            <w:webHidden/>
          </w:rPr>
          <w:t>5</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74" w:history="1">
        <w:r w:rsidR="00BD1472" w:rsidRPr="0082614F">
          <w:rPr>
            <w:rStyle w:val="Hyperlink"/>
          </w:rPr>
          <w:t>I.</w:t>
        </w:r>
        <w:r w:rsidR="00BD1472" w:rsidRPr="00CF4C6D">
          <w:rPr>
            <w:rFonts w:ascii="Calibri" w:hAnsi="Calibri"/>
            <w:szCs w:val="22"/>
          </w:rPr>
          <w:tab/>
        </w:r>
        <w:r w:rsidR="00BD1472" w:rsidRPr="0082614F">
          <w:rPr>
            <w:rStyle w:val="Hyperlink"/>
          </w:rPr>
          <w:t>Retention of Records</w:t>
        </w:r>
        <w:r w:rsidR="00BD1472">
          <w:rPr>
            <w:webHidden/>
          </w:rPr>
          <w:tab/>
        </w:r>
        <w:r w:rsidR="00BD1472">
          <w:rPr>
            <w:webHidden/>
          </w:rPr>
          <w:fldChar w:fldCharType="begin"/>
        </w:r>
        <w:r w:rsidR="00BD1472">
          <w:rPr>
            <w:webHidden/>
          </w:rPr>
          <w:instrText xml:space="preserve"> PAGEREF _Toc365972074 \h </w:instrText>
        </w:r>
        <w:r w:rsidR="00BD1472">
          <w:rPr>
            <w:webHidden/>
          </w:rPr>
        </w:r>
        <w:r w:rsidR="00BD1472">
          <w:rPr>
            <w:webHidden/>
          </w:rPr>
          <w:fldChar w:fldCharType="separate"/>
        </w:r>
        <w:r w:rsidR="00357C90">
          <w:rPr>
            <w:webHidden/>
          </w:rPr>
          <w:t>5</w:t>
        </w:r>
        <w:r w:rsidR="00BD1472">
          <w:rPr>
            <w:webHidden/>
          </w:rPr>
          <w:fldChar w:fldCharType="end"/>
        </w:r>
      </w:hyperlink>
    </w:p>
    <w:p w:rsidR="00BD1472" w:rsidRPr="00CF4C6D" w:rsidRDefault="00B00136" w:rsidP="00BD1472">
      <w:pPr>
        <w:pStyle w:val="TOC2"/>
        <w:tabs>
          <w:tab w:val="clear" w:pos="720"/>
          <w:tab w:val="left" w:pos="1440"/>
          <w:tab w:val="right" w:leader="dot" w:pos="8640"/>
        </w:tabs>
        <w:spacing w:after="120"/>
        <w:ind w:left="1440" w:hanging="720"/>
        <w:rPr>
          <w:rFonts w:ascii="Calibri" w:hAnsi="Calibri"/>
          <w:szCs w:val="22"/>
        </w:rPr>
      </w:pPr>
      <w:hyperlink w:anchor="_Toc365972075" w:history="1">
        <w:r w:rsidR="00BD1472" w:rsidRPr="0082614F">
          <w:rPr>
            <w:rStyle w:val="Hyperlink"/>
          </w:rPr>
          <w:t>J.</w:t>
        </w:r>
        <w:r w:rsidR="00BD1472" w:rsidRPr="00CF4C6D">
          <w:rPr>
            <w:rFonts w:ascii="Calibri" w:hAnsi="Calibri"/>
            <w:szCs w:val="22"/>
          </w:rPr>
          <w:tab/>
        </w:r>
        <w:r w:rsidR="00BD1472" w:rsidRPr="0082614F">
          <w:rPr>
            <w:rStyle w:val="Hyperlink"/>
          </w:rPr>
          <w:t>Paperwork Reduction Act Notices</w:t>
        </w:r>
        <w:r w:rsidR="00BD1472">
          <w:rPr>
            <w:webHidden/>
          </w:rPr>
          <w:tab/>
        </w:r>
        <w:r w:rsidR="00BD1472">
          <w:rPr>
            <w:webHidden/>
          </w:rPr>
          <w:fldChar w:fldCharType="begin"/>
        </w:r>
        <w:r w:rsidR="00BD1472">
          <w:rPr>
            <w:webHidden/>
          </w:rPr>
          <w:instrText xml:space="preserve"> PAGEREF _Toc365972075 \h </w:instrText>
        </w:r>
        <w:r w:rsidR="00BD1472">
          <w:rPr>
            <w:webHidden/>
          </w:rPr>
        </w:r>
        <w:r w:rsidR="00BD1472">
          <w:rPr>
            <w:webHidden/>
          </w:rPr>
          <w:fldChar w:fldCharType="separate"/>
        </w:r>
        <w:r w:rsidR="00357C90">
          <w:rPr>
            <w:webHidden/>
          </w:rPr>
          <w:t>5</w:t>
        </w:r>
        <w:r w:rsidR="00BD1472">
          <w:rPr>
            <w:webHidden/>
          </w:rPr>
          <w:fldChar w:fldCharType="end"/>
        </w:r>
      </w:hyperlink>
    </w:p>
    <w:p w:rsidR="00BD1472" w:rsidRPr="00CF4C6D" w:rsidRDefault="00B00136" w:rsidP="00BD1472">
      <w:pPr>
        <w:pStyle w:val="TOC1"/>
        <w:tabs>
          <w:tab w:val="left" w:pos="720"/>
          <w:tab w:val="right" w:leader="dot" w:pos="8640"/>
        </w:tabs>
        <w:spacing w:after="120"/>
        <w:ind w:left="720" w:hanging="720"/>
        <w:rPr>
          <w:rFonts w:ascii="Calibri" w:hAnsi="Calibri"/>
          <w:caps w:val="0"/>
          <w:szCs w:val="22"/>
        </w:rPr>
      </w:pPr>
      <w:hyperlink w:anchor="_Toc365972076" w:history="1">
        <w:r w:rsidR="00BD1472" w:rsidRPr="0082614F">
          <w:rPr>
            <w:rStyle w:val="Hyperlink"/>
          </w:rPr>
          <w:t>III.</w:t>
        </w:r>
        <w:r w:rsidR="00BD1472" w:rsidRPr="00CF4C6D">
          <w:rPr>
            <w:rFonts w:ascii="Calibri" w:hAnsi="Calibri"/>
            <w:caps w:val="0"/>
            <w:szCs w:val="22"/>
          </w:rPr>
          <w:tab/>
        </w:r>
        <w:r w:rsidR="00BD1472" w:rsidRPr="0082614F">
          <w:rPr>
            <w:rStyle w:val="Hyperlink"/>
          </w:rPr>
          <w:t>Additional Instructions and Data Table Specifications</w:t>
        </w:r>
        <w:r w:rsidR="00BD1472">
          <w:rPr>
            <w:webHidden/>
          </w:rPr>
          <w:tab/>
        </w:r>
        <w:r w:rsidR="00BD1472">
          <w:rPr>
            <w:webHidden/>
          </w:rPr>
          <w:fldChar w:fldCharType="begin"/>
        </w:r>
        <w:r w:rsidR="00BD1472">
          <w:rPr>
            <w:webHidden/>
          </w:rPr>
          <w:instrText xml:space="preserve"> PAGEREF _Toc365972076 \h </w:instrText>
        </w:r>
        <w:r w:rsidR="00BD1472">
          <w:rPr>
            <w:webHidden/>
          </w:rPr>
        </w:r>
        <w:r w:rsidR="00BD1472">
          <w:rPr>
            <w:webHidden/>
          </w:rPr>
          <w:fldChar w:fldCharType="separate"/>
        </w:r>
        <w:r w:rsidR="00357C90">
          <w:rPr>
            <w:webHidden/>
          </w:rPr>
          <w:t>6</w:t>
        </w:r>
        <w:r w:rsidR="00BD1472">
          <w:rPr>
            <w:webHidden/>
          </w:rPr>
          <w:fldChar w:fldCharType="end"/>
        </w:r>
      </w:hyperlink>
    </w:p>
    <w:p w:rsidR="00BD1472" w:rsidRPr="00CF4C6D" w:rsidRDefault="00B00136" w:rsidP="00BD1472">
      <w:pPr>
        <w:pStyle w:val="TOC3"/>
        <w:tabs>
          <w:tab w:val="right" w:leader="dot" w:pos="8640"/>
        </w:tabs>
        <w:spacing w:after="120"/>
        <w:rPr>
          <w:rFonts w:ascii="Calibri" w:hAnsi="Calibri"/>
          <w:caps/>
          <w:szCs w:val="22"/>
        </w:rPr>
      </w:pPr>
      <w:hyperlink w:anchor="_Toc365972077" w:history="1">
        <w:r w:rsidR="00BD1472" w:rsidRPr="0082614F">
          <w:rPr>
            <w:rStyle w:val="Hyperlink"/>
          </w:rPr>
          <w:t>EXPLANATORY ATTACHMENT</w:t>
        </w:r>
        <w:r w:rsidR="00BD1472">
          <w:rPr>
            <w:webHidden/>
          </w:rPr>
          <w:tab/>
        </w:r>
        <w:r w:rsidR="00BD1472">
          <w:rPr>
            <w:webHidden/>
          </w:rPr>
          <w:fldChar w:fldCharType="begin"/>
        </w:r>
        <w:r w:rsidR="00BD1472">
          <w:rPr>
            <w:webHidden/>
          </w:rPr>
          <w:instrText xml:space="preserve"> PAGEREF _Toc365972077 \h </w:instrText>
        </w:r>
        <w:r w:rsidR="00BD1472">
          <w:rPr>
            <w:webHidden/>
          </w:rPr>
        </w:r>
        <w:r w:rsidR="00BD1472">
          <w:rPr>
            <w:webHidden/>
          </w:rPr>
          <w:fldChar w:fldCharType="separate"/>
        </w:r>
        <w:r w:rsidR="00357C90">
          <w:rPr>
            <w:webHidden/>
          </w:rPr>
          <w:t>9</w:t>
        </w:r>
        <w:r w:rsidR="00BD1472">
          <w:rPr>
            <w:webHidden/>
          </w:rPr>
          <w:fldChar w:fldCharType="end"/>
        </w:r>
      </w:hyperlink>
    </w:p>
    <w:p w:rsidR="00BD1472" w:rsidRPr="00CF4C6D" w:rsidRDefault="00B00136" w:rsidP="00BD1472">
      <w:pPr>
        <w:pStyle w:val="TOC3"/>
        <w:tabs>
          <w:tab w:val="right" w:leader="dot" w:pos="8640"/>
        </w:tabs>
        <w:spacing w:after="120"/>
        <w:rPr>
          <w:rFonts w:ascii="Calibri" w:hAnsi="Calibri"/>
          <w:caps/>
          <w:szCs w:val="22"/>
        </w:rPr>
      </w:pPr>
      <w:hyperlink w:anchor="_Toc365972078" w:history="1">
        <w:r w:rsidR="00BD1472" w:rsidRPr="0082614F">
          <w:rPr>
            <w:rStyle w:val="Hyperlink"/>
          </w:rPr>
          <w:t>QUESTIONS DIRECTED AT COMPETITIVE PROVIDERS</w:t>
        </w:r>
        <w:r w:rsidR="00BD1472">
          <w:rPr>
            <w:webHidden/>
          </w:rPr>
          <w:tab/>
        </w:r>
        <w:r w:rsidR="00BD1472">
          <w:rPr>
            <w:webHidden/>
          </w:rPr>
          <w:fldChar w:fldCharType="begin"/>
        </w:r>
        <w:r w:rsidR="00BD1472">
          <w:rPr>
            <w:webHidden/>
          </w:rPr>
          <w:instrText xml:space="preserve"> PAGEREF _Toc365972078 \h </w:instrText>
        </w:r>
        <w:r w:rsidR="00BD1472">
          <w:rPr>
            <w:webHidden/>
          </w:rPr>
        </w:r>
        <w:r w:rsidR="00BD1472">
          <w:rPr>
            <w:webHidden/>
          </w:rPr>
          <w:fldChar w:fldCharType="separate"/>
        </w:r>
        <w:r w:rsidR="00357C90">
          <w:rPr>
            <w:webHidden/>
          </w:rPr>
          <w:t>9</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79" w:history="1">
        <w:r w:rsidR="00BD1472" w:rsidRPr="0082614F">
          <w:rPr>
            <w:rStyle w:val="Hyperlink"/>
          </w:rPr>
          <w:t>Question II.A.1:  Affiliated Company</w:t>
        </w:r>
        <w:r w:rsidR="00BD1472">
          <w:rPr>
            <w:webHidden/>
          </w:rPr>
          <w:tab/>
        </w:r>
        <w:r w:rsidR="00BD1472">
          <w:rPr>
            <w:webHidden/>
          </w:rPr>
          <w:fldChar w:fldCharType="begin"/>
        </w:r>
        <w:r w:rsidR="00BD1472">
          <w:rPr>
            <w:webHidden/>
          </w:rPr>
          <w:instrText xml:space="preserve"> PAGEREF _Toc365972079 \h </w:instrText>
        </w:r>
        <w:r w:rsidR="00BD1472">
          <w:rPr>
            <w:webHidden/>
          </w:rPr>
        </w:r>
        <w:r w:rsidR="00BD1472">
          <w:rPr>
            <w:webHidden/>
          </w:rPr>
          <w:fldChar w:fldCharType="separate"/>
        </w:r>
        <w:r w:rsidR="00357C90">
          <w:rPr>
            <w:webHidden/>
          </w:rPr>
          <w:t>9</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80" w:history="1">
        <w:r w:rsidR="00BD1472" w:rsidRPr="0082614F">
          <w:rPr>
            <w:rStyle w:val="Hyperlink"/>
          </w:rPr>
          <w:t>Question II.A.2:  Facilities Requiring Additional Information</w:t>
        </w:r>
        <w:r w:rsidR="00BD1472">
          <w:rPr>
            <w:webHidden/>
          </w:rPr>
          <w:tab/>
        </w:r>
        <w:r w:rsidR="00BD1472">
          <w:rPr>
            <w:webHidden/>
          </w:rPr>
          <w:fldChar w:fldCharType="begin"/>
        </w:r>
        <w:r w:rsidR="00BD1472">
          <w:rPr>
            <w:webHidden/>
          </w:rPr>
          <w:instrText xml:space="preserve"> PAGEREF _Toc365972080 \h </w:instrText>
        </w:r>
        <w:r w:rsidR="00BD1472">
          <w:rPr>
            <w:webHidden/>
          </w:rPr>
        </w:r>
        <w:r w:rsidR="00BD1472">
          <w:rPr>
            <w:webHidden/>
          </w:rPr>
          <w:fldChar w:fldCharType="separate"/>
        </w:r>
        <w:r w:rsidR="00357C90">
          <w:rPr>
            <w:webHidden/>
          </w:rPr>
          <w:t>10</w:t>
        </w:r>
        <w:r w:rsidR="00BD1472">
          <w:rPr>
            <w:webHidden/>
          </w:rPr>
          <w:fldChar w:fldCharType="end"/>
        </w:r>
      </w:hyperlink>
    </w:p>
    <w:p w:rsidR="00BD1472" w:rsidRDefault="00BD1472" w:rsidP="00BD1472">
      <w:pPr>
        <w:pStyle w:val="TOC5"/>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81" w:history="1">
        <w:r w:rsidR="00BD1472" w:rsidRPr="0011023B">
          <w:rPr>
            <w:rStyle w:val="Hyperlink"/>
          </w:rPr>
          <w:t>Facilities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_Toc365972081 \h </w:instrText>
        </w:r>
        <w:r w:rsidR="00BD1472">
          <w:rPr>
            <w:webHidden/>
          </w:rPr>
        </w:r>
        <w:r w:rsidR="00BD1472">
          <w:rPr>
            <w:webHidden/>
          </w:rPr>
          <w:fldChar w:fldCharType="separate"/>
        </w:r>
        <w:r w:rsidR="00357C90">
          <w:rPr>
            <w:webHidden/>
          </w:rPr>
          <w:t>10</w:t>
        </w:r>
        <w:r w:rsidR="00BD1472">
          <w:rPr>
            <w:webHidden/>
          </w:rPr>
          <w:fldChar w:fldCharType="end"/>
        </w:r>
      </w:hyperlink>
    </w:p>
    <w:p w:rsidR="00BD1472" w:rsidRDefault="00BD1472" w:rsidP="00BD1472">
      <w:pPr>
        <w:pStyle w:val="TOC4"/>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82" w:history="1">
        <w:r w:rsidR="00BD1472" w:rsidRPr="003C1C85">
          <w:rPr>
            <w:rStyle w:val="Hyperlink"/>
          </w:rPr>
          <w:t>Question</w:t>
        </w:r>
        <w:r w:rsidR="00BD1472" w:rsidRPr="0082614F">
          <w:rPr>
            <w:rStyle w:val="Hyperlink"/>
          </w:rPr>
          <w:t xml:space="preserve"> II.A.3:  Locations Data for Competitive Providers</w:t>
        </w:r>
        <w:r w:rsidR="00BD1472">
          <w:rPr>
            <w:webHidden/>
          </w:rPr>
          <w:tab/>
        </w:r>
        <w:r w:rsidR="00BD1472">
          <w:rPr>
            <w:webHidden/>
          </w:rPr>
          <w:fldChar w:fldCharType="begin"/>
        </w:r>
        <w:r w:rsidR="00BD1472">
          <w:rPr>
            <w:webHidden/>
          </w:rPr>
          <w:instrText xml:space="preserve"> PAGEREF _Toc365972082 \h </w:instrText>
        </w:r>
        <w:r w:rsidR="00BD1472">
          <w:rPr>
            <w:webHidden/>
          </w:rPr>
        </w:r>
        <w:r w:rsidR="00BD1472">
          <w:rPr>
            <w:webHidden/>
          </w:rPr>
          <w:fldChar w:fldCharType="separate"/>
        </w:r>
        <w:r w:rsidR="00357C90">
          <w:rPr>
            <w:webHidden/>
          </w:rPr>
          <w:t>10</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83" w:history="1">
        <w:r w:rsidR="00BD1472" w:rsidRPr="0082614F">
          <w:rPr>
            <w:rStyle w:val="Hyperlink"/>
          </w:rPr>
          <w:t>Question II.A.4:  Locations Data for Competitive Providers</w:t>
        </w:r>
        <w:r w:rsidR="00BD1472">
          <w:rPr>
            <w:webHidden/>
          </w:rPr>
          <w:tab/>
        </w:r>
        <w:r w:rsidR="00BD1472">
          <w:rPr>
            <w:webHidden/>
          </w:rPr>
          <w:fldChar w:fldCharType="begin"/>
        </w:r>
        <w:r w:rsidR="00BD1472">
          <w:rPr>
            <w:webHidden/>
          </w:rPr>
          <w:instrText xml:space="preserve"> PAGEREF _Toc365972083 \h </w:instrText>
        </w:r>
        <w:r w:rsidR="00BD1472">
          <w:rPr>
            <w:webHidden/>
          </w:rPr>
        </w:r>
        <w:r w:rsidR="00BD1472">
          <w:rPr>
            <w:webHidden/>
          </w:rPr>
          <w:fldChar w:fldCharType="separate"/>
        </w:r>
        <w:r w:rsidR="00357C90">
          <w:rPr>
            <w:webHidden/>
          </w:rPr>
          <w:t>11</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84" w:history="1">
        <w:r w:rsidR="00BD1472" w:rsidRPr="007916AE">
          <w:rPr>
            <w:rStyle w:val="Hyperlink"/>
          </w:rPr>
          <w:t>Question</w:t>
        </w:r>
        <w:r w:rsidR="00BD1472" w:rsidRPr="0082614F">
          <w:rPr>
            <w:rStyle w:val="Hyperlink"/>
          </w:rPr>
          <w:t xml:space="preserve"> II.A.5:  Fiber Network Map</w:t>
        </w:r>
        <w:r w:rsidR="00BD1472">
          <w:rPr>
            <w:webHidden/>
          </w:rPr>
          <w:tab/>
        </w:r>
        <w:r w:rsidR="00BD1472">
          <w:rPr>
            <w:webHidden/>
          </w:rPr>
          <w:fldChar w:fldCharType="begin"/>
        </w:r>
        <w:r w:rsidR="00BD1472">
          <w:rPr>
            <w:webHidden/>
          </w:rPr>
          <w:instrText xml:space="preserve"> PAGEREF _Toc365972084 \h </w:instrText>
        </w:r>
        <w:r w:rsidR="00BD1472">
          <w:rPr>
            <w:webHidden/>
          </w:rPr>
        </w:r>
        <w:r w:rsidR="00BD1472">
          <w:rPr>
            <w:webHidden/>
          </w:rPr>
          <w:fldChar w:fldCharType="separate"/>
        </w:r>
        <w:r w:rsidR="00357C90">
          <w:rPr>
            <w:webHidden/>
          </w:rPr>
          <w:t>13</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85" w:history="1">
        <w:r w:rsidR="00BD1472" w:rsidRPr="007916AE">
          <w:rPr>
            <w:rStyle w:val="Hyperlink"/>
          </w:rPr>
          <w:t>Question</w:t>
        </w:r>
        <w:r w:rsidR="00BD1472" w:rsidRPr="0082614F">
          <w:rPr>
            <w:rStyle w:val="Hyperlink"/>
          </w:rPr>
          <w:t xml:space="preserve"> II.A.6:  Sampling History of Competitive Connections by Location</w:t>
        </w:r>
        <w:r w:rsidR="00BD1472">
          <w:rPr>
            <w:webHidden/>
          </w:rPr>
          <w:tab/>
        </w:r>
        <w:r w:rsidR="00BD1472">
          <w:rPr>
            <w:webHidden/>
          </w:rPr>
          <w:fldChar w:fldCharType="begin"/>
        </w:r>
        <w:r w:rsidR="00BD1472">
          <w:rPr>
            <w:webHidden/>
          </w:rPr>
          <w:instrText xml:space="preserve"> PAGEREF _Toc365972085 \h </w:instrText>
        </w:r>
        <w:r w:rsidR="00BD1472">
          <w:rPr>
            <w:webHidden/>
          </w:rPr>
        </w:r>
        <w:r w:rsidR="00BD1472">
          <w:rPr>
            <w:webHidden/>
          </w:rPr>
          <w:fldChar w:fldCharType="separate"/>
        </w:r>
        <w:r w:rsidR="00357C90">
          <w:rPr>
            <w:webHidden/>
          </w:rPr>
          <w:t>15</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86" w:history="1">
        <w:r w:rsidR="00BD1472" w:rsidRPr="007916AE">
          <w:rPr>
            <w:rStyle w:val="Hyperlink"/>
          </w:rPr>
          <w:t>Question</w:t>
        </w:r>
        <w:r w:rsidR="00BD1472" w:rsidRPr="0082614F">
          <w:rPr>
            <w:rStyle w:val="Hyperlink"/>
          </w:rPr>
          <w:t xml:space="preserve"> II.A.7:  Collocations by Wire Center</w:t>
        </w:r>
        <w:r w:rsidR="00BD1472">
          <w:rPr>
            <w:webHidden/>
          </w:rPr>
          <w:tab/>
        </w:r>
        <w:r w:rsidR="00BD1472">
          <w:rPr>
            <w:webHidden/>
          </w:rPr>
          <w:fldChar w:fldCharType="begin"/>
        </w:r>
        <w:r w:rsidR="00BD1472">
          <w:rPr>
            <w:webHidden/>
          </w:rPr>
          <w:instrText xml:space="preserve"> PAGEREF _Toc365972086 \h </w:instrText>
        </w:r>
        <w:r w:rsidR="00BD1472">
          <w:rPr>
            <w:webHidden/>
          </w:rPr>
        </w:r>
        <w:r w:rsidR="00BD1472">
          <w:rPr>
            <w:webHidden/>
          </w:rPr>
          <w:fldChar w:fldCharType="separate"/>
        </w:r>
        <w:r w:rsidR="00357C90">
          <w:rPr>
            <w:webHidden/>
          </w:rPr>
          <w:t>16</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87" w:history="1">
        <w:r w:rsidR="00BD1472" w:rsidRPr="007916AE">
          <w:rPr>
            <w:rStyle w:val="Hyperlink"/>
          </w:rPr>
          <w:t>Question</w:t>
        </w:r>
        <w:r w:rsidR="00BD1472" w:rsidRPr="0082614F">
          <w:rPr>
            <w:rStyle w:val="Hyperlink"/>
            <w:iCs/>
          </w:rPr>
          <w:t xml:space="preserve"> II.A.8:  Business Rules for Deployment</w:t>
        </w:r>
        <w:r w:rsidR="00BD1472">
          <w:rPr>
            <w:webHidden/>
          </w:rPr>
          <w:tab/>
        </w:r>
        <w:r w:rsidR="00BD1472">
          <w:rPr>
            <w:webHidden/>
          </w:rPr>
          <w:fldChar w:fldCharType="begin"/>
        </w:r>
        <w:r w:rsidR="00BD1472">
          <w:rPr>
            <w:webHidden/>
          </w:rPr>
          <w:instrText xml:space="preserve"> PAGEREF _Toc365972087 \h </w:instrText>
        </w:r>
        <w:r w:rsidR="00BD1472">
          <w:rPr>
            <w:webHidden/>
          </w:rPr>
        </w:r>
        <w:r w:rsidR="00BD1472">
          <w:rPr>
            <w:webHidden/>
          </w:rPr>
          <w:fldChar w:fldCharType="separate"/>
        </w:r>
        <w:r w:rsidR="00357C90">
          <w:rPr>
            <w:webHidden/>
          </w:rPr>
          <w:t>17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88" w:history="1">
        <w:r w:rsidR="00BD1472" w:rsidRPr="007916AE">
          <w:rPr>
            <w:rStyle w:val="Hyperlink"/>
          </w:rPr>
          <w:t>Question</w:t>
        </w:r>
        <w:r w:rsidR="00BD1472" w:rsidRPr="0082614F">
          <w:rPr>
            <w:rStyle w:val="Hyperlink"/>
          </w:rPr>
          <w:t xml:space="preserve"> II.A.9:  Headquarters</w:t>
        </w:r>
        <w:r w:rsidR="00BD1472">
          <w:rPr>
            <w:webHidden/>
          </w:rPr>
          <w:tab/>
        </w:r>
        <w:r w:rsidR="00BD1472">
          <w:rPr>
            <w:webHidden/>
          </w:rPr>
          <w:fldChar w:fldCharType="begin"/>
        </w:r>
        <w:r w:rsidR="00BD1472">
          <w:rPr>
            <w:webHidden/>
          </w:rPr>
          <w:instrText xml:space="preserve"> PAGEREF _Toc365972088 \h </w:instrText>
        </w:r>
        <w:r w:rsidR="00BD1472">
          <w:rPr>
            <w:webHidden/>
          </w:rPr>
        </w:r>
        <w:r w:rsidR="00BD1472">
          <w:rPr>
            <w:webHidden/>
          </w:rPr>
          <w:fldChar w:fldCharType="separate"/>
        </w:r>
        <w:r w:rsidR="00357C90">
          <w:rPr>
            <w:webHidden/>
          </w:rPr>
          <w:t>17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89" w:history="1">
        <w:r w:rsidR="00BD1472" w:rsidRPr="007916AE">
          <w:rPr>
            <w:rStyle w:val="Hyperlink"/>
          </w:rPr>
          <w:t>Question</w:t>
        </w:r>
        <w:r w:rsidR="00BD1472" w:rsidRPr="0082614F">
          <w:rPr>
            <w:rStyle w:val="Hyperlink"/>
          </w:rPr>
          <w:t xml:space="preserve"> II.A.10:  Marketing Plans</w:t>
        </w:r>
        <w:r w:rsidR="00BD1472">
          <w:rPr>
            <w:webHidden/>
          </w:rPr>
          <w:tab/>
        </w:r>
        <w:r w:rsidR="00BD1472">
          <w:rPr>
            <w:webHidden/>
          </w:rPr>
          <w:fldChar w:fldCharType="begin"/>
        </w:r>
        <w:r w:rsidR="00BD1472">
          <w:rPr>
            <w:webHidden/>
          </w:rPr>
          <w:instrText xml:space="preserve"> PAGEREF _Toc365972089 \h </w:instrText>
        </w:r>
        <w:r w:rsidR="00BD1472">
          <w:rPr>
            <w:webHidden/>
          </w:rPr>
        </w:r>
        <w:r w:rsidR="00BD1472">
          <w:rPr>
            <w:webHidden/>
          </w:rPr>
          <w:fldChar w:fldCharType="separate"/>
        </w:r>
        <w:r w:rsidR="00357C90">
          <w:rPr>
            <w:webHidden/>
          </w:rPr>
          <w:t>19</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90" w:history="1">
        <w:r w:rsidR="00BD1472" w:rsidRPr="007916AE">
          <w:rPr>
            <w:rStyle w:val="Hyperlink"/>
          </w:rPr>
          <w:t>Question</w:t>
        </w:r>
        <w:r w:rsidR="00BD1472" w:rsidRPr="0082614F">
          <w:rPr>
            <w:rStyle w:val="Hyperlink"/>
          </w:rPr>
          <w:t xml:space="preserve"> II.A.11:  Information on Requests for Proposals (RFPs)</w:t>
        </w:r>
        <w:r w:rsidR="00BD1472">
          <w:rPr>
            <w:webHidden/>
          </w:rPr>
          <w:tab/>
        </w:r>
        <w:r w:rsidR="00BD1472">
          <w:rPr>
            <w:webHidden/>
          </w:rPr>
          <w:fldChar w:fldCharType="begin"/>
        </w:r>
        <w:r w:rsidR="00BD1472">
          <w:rPr>
            <w:webHidden/>
          </w:rPr>
          <w:instrText xml:space="preserve"> PAGEREF _Toc365972090 \h </w:instrText>
        </w:r>
        <w:r w:rsidR="00BD1472">
          <w:rPr>
            <w:webHidden/>
          </w:rPr>
        </w:r>
        <w:r w:rsidR="00BD1472">
          <w:rPr>
            <w:webHidden/>
          </w:rPr>
          <w:fldChar w:fldCharType="separate"/>
        </w:r>
        <w:r w:rsidR="00357C90">
          <w:rPr>
            <w:webHidden/>
          </w:rPr>
          <w:t>19</w:t>
        </w:r>
        <w:r w:rsidR="00BD1472">
          <w:rPr>
            <w:webHidden/>
          </w:rPr>
          <w:fldChar w:fldCharType="end"/>
        </w:r>
      </w:hyperlink>
    </w:p>
    <w:p w:rsidR="00BD1472" w:rsidRDefault="00BD1472" w:rsidP="00BD1472">
      <w:pPr>
        <w:pStyle w:val="TOC5"/>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91" w:history="1">
        <w:r w:rsidR="00BD1472" w:rsidRPr="007916AE">
          <w:rPr>
            <w:rStyle w:val="Hyperlink"/>
          </w:rPr>
          <w:t>Billing</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_Toc365972091 \h </w:instrText>
        </w:r>
        <w:r w:rsidR="00BD1472">
          <w:rPr>
            <w:webHidden/>
          </w:rPr>
        </w:r>
        <w:r w:rsidR="00BD1472">
          <w:rPr>
            <w:webHidden/>
          </w:rPr>
          <w:fldChar w:fldCharType="separate"/>
        </w:r>
        <w:r w:rsidR="00357C90">
          <w:rPr>
            <w:webHidden/>
          </w:rPr>
          <w:t>21</w:t>
        </w:r>
        <w:r w:rsidR="00BD1472">
          <w:rPr>
            <w:webHidden/>
          </w:rPr>
          <w:fldChar w:fldCharType="end"/>
        </w:r>
      </w:hyperlink>
    </w:p>
    <w:p w:rsidR="00BD1472" w:rsidRDefault="00BD1472" w:rsidP="00BD1472">
      <w:pPr>
        <w:pStyle w:val="TOC4"/>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92" w:history="1">
        <w:r w:rsidR="00BD1472" w:rsidRPr="007916AE">
          <w:rPr>
            <w:rStyle w:val="Hyperlink"/>
          </w:rPr>
          <w:t>Question</w:t>
        </w:r>
        <w:r w:rsidR="00BD1472" w:rsidRPr="0082614F">
          <w:rPr>
            <w:rStyle w:val="Hyperlink"/>
          </w:rPr>
          <w:t xml:space="preserve"> II.A.12-14:  Billing Information Overview</w:t>
        </w:r>
        <w:r w:rsidR="00BD1472">
          <w:rPr>
            <w:webHidden/>
          </w:rPr>
          <w:tab/>
        </w:r>
        <w:r w:rsidR="00BD1472">
          <w:rPr>
            <w:webHidden/>
          </w:rPr>
          <w:fldChar w:fldCharType="begin"/>
        </w:r>
        <w:r w:rsidR="00BD1472">
          <w:rPr>
            <w:webHidden/>
          </w:rPr>
          <w:instrText xml:space="preserve"> PAGEREF _Toc365972092 \h </w:instrText>
        </w:r>
        <w:r w:rsidR="00BD1472">
          <w:rPr>
            <w:webHidden/>
          </w:rPr>
        </w:r>
        <w:r w:rsidR="00BD1472">
          <w:rPr>
            <w:webHidden/>
          </w:rPr>
          <w:fldChar w:fldCharType="separate"/>
        </w:r>
        <w:r w:rsidR="00357C90">
          <w:rPr>
            <w:webHidden/>
          </w:rPr>
          <w:t>21</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93" w:history="1">
        <w:r w:rsidR="00BD1472" w:rsidRPr="007916AE">
          <w:rPr>
            <w:rStyle w:val="Hyperlink"/>
          </w:rPr>
          <w:t>Question</w:t>
        </w:r>
        <w:r w:rsidR="00BD1472" w:rsidRPr="0082614F">
          <w:rPr>
            <w:rStyle w:val="Hyperlink"/>
          </w:rPr>
          <w:t xml:space="preserve"> II.A.12:  Prices by Circuit Element from Competitive Provider</w:t>
        </w:r>
        <w:r w:rsidR="00BD1472">
          <w:rPr>
            <w:webHidden/>
          </w:rPr>
          <w:tab/>
        </w:r>
        <w:r w:rsidR="00BD1472">
          <w:rPr>
            <w:webHidden/>
          </w:rPr>
          <w:fldChar w:fldCharType="begin"/>
        </w:r>
        <w:r w:rsidR="00BD1472">
          <w:rPr>
            <w:webHidden/>
          </w:rPr>
          <w:instrText xml:space="preserve"> PAGEREF _Toc365972093 \h </w:instrText>
        </w:r>
        <w:r w:rsidR="00BD1472">
          <w:rPr>
            <w:webHidden/>
          </w:rPr>
        </w:r>
        <w:r w:rsidR="00BD1472">
          <w:rPr>
            <w:webHidden/>
          </w:rPr>
          <w:fldChar w:fldCharType="separate"/>
        </w:r>
        <w:r w:rsidR="00357C90">
          <w:rPr>
            <w:webHidden/>
          </w:rPr>
          <w:t>21</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94" w:history="1">
        <w:r w:rsidR="00BD1472" w:rsidRPr="007916AE">
          <w:rPr>
            <w:rStyle w:val="Hyperlink"/>
          </w:rPr>
          <w:t>Question</w:t>
        </w:r>
        <w:r w:rsidR="00BD1472" w:rsidRPr="0082614F">
          <w:rPr>
            <w:rStyle w:val="Hyperlink"/>
          </w:rPr>
          <w:t xml:space="preserve"> II.A.13:  Billing Adjustments</w:t>
        </w:r>
        <w:r w:rsidR="00BD1472">
          <w:rPr>
            <w:webHidden/>
          </w:rPr>
          <w:tab/>
        </w:r>
        <w:r w:rsidR="00BD1472">
          <w:rPr>
            <w:webHidden/>
          </w:rPr>
          <w:fldChar w:fldCharType="begin"/>
        </w:r>
        <w:r w:rsidR="00BD1472">
          <w:rPr>
            <w:webHidden/>
          </w:rPr>
          <w:instrText xml:space="preserve"> PAGEREF _Toc365972094 \h </w:instrText>
        </w:r>
        <w:r w:rsidR="00BD1472">
          <w:rPr>
            <w:webHidden/>
          </w:rPr>
        </w:r>
        <w:r w:rsidR="00BD1472">
          <w:rPr>
            <w:webHidden/>
          </w:rPr>
          <w:fldChar w:fldCharType="separate"/>
        </w:r>
        <w:r w:rsidR="00357C90">
          <w:rPr>
            <w:webHidden/>
          </w:rPr>
          <w:t>27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95" w:history="1">
        <w:r w:rsidR="00BD1472" w:rsidRPr="007916AE">
          <w:rPr>
            <w:rStyle w:val="Hyperlink"/>
          </w:rPr>
          <w:t>Question</w:t>
        </w:r>
        <w:r w:rsidR="00BD1472" w:rsidRPr="0082614F">
          <w:rPr>
            <w:rStyle w:val="Hyperlink"/>
          </w:rPr>
          <w:t xml:space="preserve"> II.A.14:  Billing Code Descriptions</w:t>
        </w:r>
        <w:r w:rsidR="00BD1472">
          <w:rPr>
            <w:webHidden/>
          </w:rPr>
          <w:tab/>
        </w:r>
        <w:r w:rsidR="00BD1472">
          <w:rPr>
            <w:webHidden/>
          </w:rPr>
          <w:fldChar w:fldCharType="begin"/>
        </w:r>
        <w:r w:rsidR="00BD1472">
          <w:rPr>
            <w:webHidden/>
          </w:rPr>
          <w:instrText xml:space="preserve"> PAGEREF _Toc365972095 \h </w:instrText>
        </w:r>
        <w:r w:rsidR="00BD1472">
          <w:rPr>
            <w:webHidden/>
          </w:rPr>
        </w:r>
        <w:r w:rsidR="00BD1472">
          <w:rPr>
            <w:webHidden/>
          </w:rPr>
          <w:fldChar w:fldCharType="separate"/>
        </w:r>
        <w:r w:rsidR="00357C90">
          <w:rPr>
            <w:webHidden/>
          </w:rPr>
          <w:t>30</w:t>
        </w:r>
        <w:r w:rsidR="00BD1472">
          <w:rPr>
            <w:webHidden/>
          </w:rPr>
          <w:fldChar w:fldCharType="end"/>
        </w:r>
      </w:hyperlink>
    </w:p>
    <w:p w:rsidR="00BD1472" w:rsidRDefault="00BD1472" w:rsidP="00BD1472">
      <w:pPr>
        <w:rPr>
          <w:rStyle w:val="Hyperlink"/>
          <w:noProof/>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96" w:history="1">
        <w:r w:rsidR="00BD1472" w:rsidRPr="007916AE">
          <w:rPr>
            <w:rStyle w:val="Hyperlink"/>
          </w:rPr>
          <w:t>Revenues</w:t>
        </w:r>
        <w:r w:rsidR="00BD1472" w:rsidRPr="0082614F">
          <w:rPr>
            <w:rStyle w:val="Hyperlink"/>
          </w:rPr>
          <w:t>, Terms and Conditions Information</w:t>
        </w:r>
        <w:r w:rsidR="00BD1472">
          <w:rPr>
            <w:webHidden/>
          </w:rPr>
          <w:tab/>
        </w:r>
        <w:r w:rsidR="00BD1472">
          <w:rPr>
            <w:webHidden/>
          </w:rPr>
          <w:fldChar w:fldCharType="begin"/>
        </w:r>
        <w:r w:rsidR="00BD1472">
          <w:rPr>
            <w:webHidden/>
          </w:rPr>
          <w:instrText xml:space="preserve"> PAGEREF _Toc365972096 \h </w:instrText>
        </w:r>
        <w:r w:rsidR="00BD1472">
          <w:rPr>
            <w:webHidden/>
          </w:rPr>
        </w:r>
        <w:r w:rsidR="00BD1472">
          <w:rPr>
            <w:webHidden/>
          </w:rPr>
          <w:fldChar w:fldCharType="separate"/>
        </w:r>
        <w:r w:rsidR="00357C90">
          <w:rPr>
            <w:webHidden/>
          </w:rPr>
          <w:t>31</w:t>
        </w:r>
        <w:r w:rsidR="00BD1472">
          <w:rPr>
            <w:webHidden/>
          </w:rPr>
          <w:fldChar w:fldCharType="end"/>
        </w:r>
      </w:hyperlink>
    </w:p>
    <w:p w:rsidR="00BD1472" w:rsidRDefault="00BD1472" w:rsidP="00BD1472">
      <w:pPr>
        <w:pStyle w:val="TOC2"/>
        <w:tabs>
          <w:tab w:val="clear" w:pos="720"/>
          <w:tab w:val="left" w:pos="1440"/>
          <w:tab w:val="right" w:leader="dot" w:pos="8640"/>
        </w:tabs>
        <w:ind w:left="1440" w:hanging="720"/>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97" w:history="1">
        <w:r w:rsidR="00BD1472" w:rsidRPr="007916AE">
          <w:rPr>
            <w:rStyle w:val="Hyperlink"/>
          </w:rPr>
          <w:t>Question</w:t>
        </w:r>
        <w:r w:rsidR="00BD1472" w:rsidRPr="0082614F">
          <w:rPr>
            <w:rStyle w:val="Hyperlink"/>
          </w:rPr>
          <w:t xml:space="preserve"> II.A.15:  Sales Revenues for CBDS</w:t>
        </w:r>
        <w:r w:rsidR="00BD1472">
          <w:rPr>
            <w:webHidden/>
          </w:rPr>
          <w:tab/>
        </w:r>
        <w:r w:rsidR="00BD1472">
          <w:rPr>
            <w:webHidden/>
          </w:rPr>
          <w:fldChar w:fldCharType="begin"/>
        </w:r>
        <w:r w:rsidR="00BD1472">
          <w:rPr>
            <w:webHidden/>
          </w:rPr>
          <w:instrText xml:space="preserve"> PAGEREF _Toc365972097 \h </w:instrText>
        </w:r>
        <w:r w:rsidR="00BD1472">
          <w:rPr>
            <w:webHidden/>
          </w:rPr>
        </w:r>
        <w:r w:rsidR="00BD1472">
          <w:rPr>
            <w:webHidden/>
          </w:rPr>
          <w:fldChar w:fldCharType="separate"/>
        </w:r>
        <w:r w:rsidR="00357C90">
          <w:rPr>
            <w:webHidden/>
          </w:rPr>
          <w:t>31</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98" w:history="1">
        <w:r w:rsidR="00BD1472" w:rsidRPr="007916AE">
          <w:rPr>
            <w:rStyle w:val="Hyperlink"/>
          </w:rPr>
          <w:t>Question</w:t>
        </w:r>
        <w:r w:rsidR="00BD1472" w:rsidRPr="0082614F">
          <w:rPr>
            <w:rStyle w:val="Hyperlink"/>
          </w:rPr>
          <w:t xml:space="preserve"> II.A.16:  Sales Revenues for PBDS</w:t>
        </w:r>
        <w:r w:rsidR="00BD1472">
          <w:rPr>
            <w:webHidden/>
          </w:rPr>
          <w:tab/>
        </w:r>
        <w:r w:rsidR="00BD1472">
          <w:rPr>
            <w:webHidden/>
          </w:rPr>
          <w:fldChar w:fldCharType="begin"/>
        </w:r>
        <w:r w:rsidR="00BD1472">
          <w:rPr>
            <w:webHidden/>
          </w:rPr>
          <w:instrText xml:space="preserve"> PAGEREF _Toc365972098 \h </w:instrText>
        </w:r>
        <w:r w:rsidR="00BD1472">
          <w:rPr>
            <w:webHidden/>
          </w:rPr>
        </w:r>
        <w:r w:rsidR="00BD1472">
          <w:rPr>
            <w:webHidden/>
          </w:rPr>
          <w:fldChar w:fldCharType="separate"/>
        </w:r>
        <w:r w:rsidR="00357C90">
          <w:rPr>
            <w:webHidden/>
          </w:rPr>
          <w:t>32</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099" w:history="1">
        <w:r w:rsidR="00BD1472" w:rsidRPr="007916AE">
          <w:rPr>
            <w:rStyle w:val="Hyperlink"/>
          </w:rPr>
          <w:t>Question</w:t>
        </w:r>
        <w:r w:rsidR="00BD1472" w:rsidRPr="0082614F">
          <w:rPr>
            <w:rStyle w:val="Hyperlink"/>
          </w:rPr>
          <w:t xml:space="preserve"> II.A.17:  Percentage of Revenues Generated from Agreement or Tariff Containing a Prior Purchase-Based Commitment</w:t>
        </w:r>
        <w:r w:rsidR="00BD1472">
          <w:rPr>
            <w:webHidden/>
          </w:rPr>
          <w:tab/>
        </w:r>
        <w:r w:rsidR="00BD1472">
          <w:rPr>
            <w:webHidden/>
          </w:rPr>
          <w:fldChar w:fldCharType="begin"/>
        </w:r>
        <w:r w:rsidR="00BD1472">
          <w:rPr>
            <w:webHidden/>
          </w:rPr>
          <w:instrText xml:space="preserve"> PAGEREF _Toc365972099 \h </w:instrText>
        </w:r>
        <w:r w:rsidR="00BD1472">
          <w:rPr>
            <w:webHidden/>
          </w:rPr>
        </w:r>
        <w:r w:rsidR="00BD1472">
          <w:rPr>
            <w:webHidden/>
          </w:rPr>
          <w:fldChar w:fldCharType="separate"/>
        </w:r>
        <w:r w:rsidR="00357C90">
          <w:rPr>
            <w:webHidden/>
          </w:rPr>
          <w:t>32</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00" w:history="1">
        <w:r w:rsidR="00BD1472" w:rsidRPr="007916AE">
          <w:rPr>
            <w:rStyle w:val="Hyperlink"/>
          </w:rPr>
          <w:t>Question</w:t>
        </w:r>
        <w:r w:rsidR="00BD1472" w:rsidRPr="0082614F">
          <w:rPr>
            <w:rStyle w:val="Hyperlink"/>
          </w:rPr>
          <w:t xml:space="preserve"> II.A.18:  How do your terms and conditions compare with ILEC offerings?</w:t>
        </w:r>
        <w:r w:rsidR="00BD1472">
          <w:rPr>
            <w:webHidden/>
          </w:rPr>
          <w:tab/>
        </w:r>
        <w:r w:rsidR="00BD1472">
          <w:rPr>
            <w:webHidden/>
          </w:rPr>
          <w:fldChar w:fldCharType="begin"/>
        </w:r>
        <w:r w:rsidR="00BD1472">
          <w:rPr>
            <w:webHidden/>
          </w:rPr>
          <w:instrText xml:space="preserve"> PAGEREF _Toc365972100 \h </w:instrText>
        </w:r>
        <w:r w:rsidR="00BD1472">
          <w:rPr>
            <w:webHidden/>
          </w:rPr>
        </w:r>
        <w:r w:rsidR="00BD1472">
          <w:rPr>
            <w:webHidden/>
          </w:rPr>
          <w:fldChar w:fldCharType="separate"/>
        </w:r>
        <w:r w:rsidR="00357C90">
          <w:rPr>
            <w:webHidden/>
          </w:rPr>
          <w:t>32</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01" w:history="1">
        <w:r w:rsidR="00BD1472" w:rsidRPr="007916AE">
          <w:rPr>
            <w:rStyle w:val="Hyperlink"/>
          </w:rPr>
          <w:t>Question</w:t>
        </w:r>
        <w:r w:rsidR="00BD1472" w:rsidRPr="0082614F">
          <w:rPr>
            <w:rStyle w:val="Hyperlink"/>
          </w:rPr>
          <w:t xml:space="preserve"> II.A.19:  Business Justification for Term and Volume Commitments</w:t>
        </w:r>
        <w:r w:rsidR="00BD1472">
          <w:rPr>
            <w:webHidden/>
          </w:rPr>
          <w:tab/>
        </w:r>
        <w:r w:rsidR="00BD1472">
          <w:rPr>
            <w:webHidden/>
          </w:rPr>
          <w:fldChar w:fldCharType="begin"/>
        </w:r>
        <w:r w:rsidR="00BD1472">
          <w:rPr>
            <w:webHidden/>
          </w:rPr>
          <w:instrText xml:space="preserve"> PAGEREF _Toc365972101 \h </w:instrText>
        </w:r>
        <w:r w:rsidR="00BD1472">
          <w:rPr>
            <w:webHidden/>
          </w:rPr>
        </w:r>
        <w:r w:rsidR="00BD1472">
          <w:rPr>
            <w:webHidden/>
          </w:rPr>
          <w:fldChar w:fldCharType="separate"/>
        </w:r>
        <w:r w:rsidR="00357C90">
          <w:rPr>
            <w:webHidden/>
          </w:rPr>
          <w:t>32</w:t>
        </w:r>
        <w:r w:rsidR="00BD1472">
          <w:rPr>
            <w:webHidden/>
          </w:rPr>
          <w:fldChar w:fldCharType="end"/>
        </w:r>
      </w:hyperlink>
    </w:p>
    <w:p w:rsidR="00BD1472" w:rsidRPr="00CF4C6D" w:rsidRDefault="00B00136" w:rsidP="00BD1472">
      <w:pPr>
        <w:pStyle w:val="TOC3"/>
        <w:tabs>
          <w:tab w:val="right" w:leader="dot" w:pos="8640"/>
        </w:tabs>
        <w:spacing w:before="120" w:after="120"/>
        <w:rPr>
          <w:rFonts w:ascii="Calibri" w:hAnsi="Calibri"/>
          <w:caps/>
          <w:szCs w:val="22"/>
        </w:rPr>
      </w:pPr>
      <w:hyperlink w:anchor="_Toc365972102" w:history="1">
        <w:r w:rsidR="00BD1472" w:rsidRPr="0082614F">
          <w:rPr>
            <w:rStyle w:val="Hyperlink"/>
          </w:rPr>
          <w:t>QUESTIONS DIRECTED AT ILECS</w:t>
        </w:r>
        <w:r w:rsidR="00BD1472">
          <w:rPr>
            <w:webHidden/>
          </w:rPr>
          <w:tab/>
        </w:r>
        <w:r w:rsidR="00BD1472">
          <w:rPr>
            <w:webHidden/>
          </w:rPr>
          <w:fldChar w:fldCharType="begin"/>
        </w:r>
        <w:r w:rsidR="00BD1472">
          <w:rPr>
            <w:webHidden/>
          </w:rPr>
          <w:instrText xml:space="preserve"> PAGEREF _Toc365972102 \h </w:instrText>
        </w:r>
        <w:r w:rsidR="00BD1472">
          <w:rPr>
            <w:webHidden/>
          </w:rPr>
        </w:r>
        <w:r w:rsidR="00BD1472">
          <w:rPr>
            <w:webHidden/>
          </w:rPr>
          <w:fldChar w:fldCharType="separate"/>
        </w:r>
        <w:r w:rsidR="00357C90">
          <w:rPr>
            <w:webHidden/>
          </w:rPr>
          <w:t>33</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03" w:history="1">
        <w:r w:rsidR="00BD1472" w:rsidRPr="007916AE">
          <w:rPr>
            <w:rStyle w:val="Hyperlink"/>
          </w:rPr>
          <w:t>Question</w:t>
        </w:r>
        <w:r w:rsidR="00BD1472" w:rsidRPr="0082614F">
          <w:rPr>
            <w:rStyle w:val="Hyperlink"/>
          </w:rPr>
          <w:t xml:space="preserve"> II.B.1:  Affiliated Company</w:t>
        </w:r>
        <w:r w:rsidR="00BD1472">
          <w:rPr>
            <w:webHidden/>
          </w:rPr>
          <w:tab/>
        </w:r>
        <w:r w:rsidR="00BD1472">
          <w:rPr>
            <w:webHidden/>
          </w:rPr>
          <w:fldChar w:fldCharType="begin"/>
        </w:r>
        <w:r w:rsidR="00BD1472">
          <w:rPr>
            <w:webHidden/>
          </w:rPr>
          <w:instrText xml:space="preserve"> PAGEREF _Toc365972103 \h </w:instrText>
        </w:r>
        <w:r w:rsidR="00BD1472">
          <w:rPr>
            <w:webHidden/>
          </w:rPr>
        </w:r>
        <w:r w:rsidR="00BD1472">
          <w:rPr>
            <w:webHidden/>
          </w:rPr>
          <w:fldChar w:fldCharType="separate"/>
        </w:r>
        <w:r w:rsidR="00357C90">
          <w:rPr>
            <w:webHidden/>
          </w:rPr>
          <w:t>33</w:t>
        </w:r>
        <w:r w:rsidR="00BD1472">
          <w:rPr>
            <w:webHidden/>
          </w:rPr>
          <w:fldChar w:fldCharType="end"/>
        </w:r>
      </w:hyperlink>
    </w:p>
    <w:p w:rsidR="00BD1472" w:rsidRDefault="00BD1472" w:rsidP="00BD1472">
      <w:pPr>
        <w:pStyle w:val="TOC5"/>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04" w:history="1">
        <w:r w:rsidR="00BD1472" w:rsidRPr="007916AE">
          <w:rPr>
            <w:rStyle w:val="Hyperlink"/>
          </w:rPr>
          <w:t>Facilities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_Toc365972104 \h </w:instrText>
        </w:r>
        <w:r w:rsidR="00BD1472">
          <w:rPr>
            <w:webHidden/>
          </w:rPr>
        </w:r>
        <w:r w:rsidR="00BD1472">
          <w:rPr>
            <w:webHidden/>
          </w:rPr>
          <w:fldChar w:fldCharType="separate"/>
        </w:r>
        <w:r w:rsidR="00357C90">
          <w:rPr>
            <w:webHidden/>
          </w:rPr>
          <w:t>33</w:t>
        </w:r>
        <w:r w:rsidR="00BD1472">
          <w:rPr>
            <w:webHidden/>
          </w:rPr>
          <w:fldChar w:fldCharType="end"/>
        </w:r>
      </w:hyperlink>
    </w:p>
    <w:p w:rsidR="00BD1472" w:rsidRDefault="00BD1472" w:rsidP="00BD1472">
      <w:pPr>
        <w:pStyle w:val="TOC4"/>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05" w:history="1">
        <w:r w:rsidR="00BD1472" w:rsidRPr="007916AE">
          <w:rPr>
            <w:rStyle w:val="Hyperlink"/>
          </w:rPr>
          <w:t>Question</w:t>
        </w:r>
        <w:r w:rsidR="00BD1472" w:rsidRPr="0082614F">
          <w:rPr>
            <w:rStyle w:val="Hyperlink"/>
          </w:rPr>
          <w:t xml:space="preserve"> II.B.2:  ILEC Locations Data for ILECs</w:t>
        </w:r>
        <w:r w:rsidR="00BD1472">
          <w:rPr>
            <w:webHidden/>
          </w:rPr>
          <w:tab/>
        </w:r>
        <w:r w:rsidR="00BD1472">
          <w:rPr>
            <w:webHidden/>
          </w:rPr>
          <w:fldChar w:fldCharType="begin"/>
        </w:r>
        <w:r w:rsidR="00BD1472">
          <w:rPr>
            <w:webHidden/>
          </w:rPr>
          <w:instrText xml:space="preserve"> PAGEREF _Toc365972105 \h </w:instrText>
        </w:r>
        <w:r w:rsidR="00BD1472">
          <w:rPr>
            <w:webHidden/>
          </w:rPr>
        </w:r>
        <w:r w:rsidR="00BD1472">
          <w:rPr>
            <w:webHidden/>
          </w:rPr>
          <w:fldChar w:fldCharType="separate"/>
        </w:r>
        <w:r w:rsidR="00357C90">
          <w:rPr>
            <w:webHidden/>
          </w:rPr>
          <w:t>33</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06" w:history="1">
        <w:r w:rsidR="00BD1472" w:rsidRPr="007916AE">
          <w:rPr>
            <w:rStyle w:val="Hyperlink"/>
          </w:rPr>
          <w:t>Question</w:t>
        </w:r>
        <w:r w:rsidR="00BD1472" w:rsidRPr="0082614F">
          <w:rPr>
            <w:rStyle w:val="Hyperlink"/>
          </w:rPr>
          <w:t xml:space="preserve"> II.B.3:  Locations Data for ILECs</w:t>
        </w:r>
        <w:r w:rsidR="00BD1472">
          <w:rPr>
            <w:webHidden/>
          </w:rPr>
          <w:tab/>
        </w:r>
        <w:r w:rsidR="00BD1472">
          <w:rPr>
            <w:webHidden/>
          </w:rPr>
          <w:fldChar w:fldCharType="begin"/>
        </w:r>
        <w:r w:rsidR="00BD1472">
          <w:rPr>
            <w:webHidden/>
          </w:rPr>
          <w:instrText xml:space="preserve"> PAGEREF _Toc365972106 \h </w:instrText>
        </w:r>
        <w:r w:rsidR="00BD1472">
          <w:rPr>
            <w:webHidden/>
          </w:rPr>
        </w:r>
        <w:r w:rsidR="00BD1472">
          <w:rPr>
            <w:webHidden/>
          </w:rPr>
          <w:fldChar w:fldCharType="separate"/>
        </w:r>
        <w:r w:rsidR="00357C90">
          <w:rPr>
            <w:webHidden/>
          </w:rPr>
          <w:t>34</w:t>
        </w:r>
        <w:r w:rsidR="00BD1472">
          <w:rPr>
            <w:webHidden/>
          </w:rPr>
          <w:fldChar w:fldCharType="end"/>
        </w:r>
      </w:hyperlink>
    </w:p>
    <w:p w:rsidR="00BD1472" w:rsidRDefault="00BD1472" w:rsidP="00BD1472">
      <w:pPr>
        <w:pStyle w:val="TOC5"/>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07" w:history="1">
        <w:r w:rsidR="00BD1472" w:rsidRPr="007916AE">
          <w:rPr>
            <w:rStyle w:val="Hyperlink"/>
          </w:rPr>
          <w:t>Billing</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_Toc365972107 \h </w:instrText>
        </w:r>
        <w:r w:rsidR="00BD1472">
          <w:rPr>
            <w:webHidden/>
          </w:rPr>
        </w:r>
        <w:r w:rsidR="00BD1472">
          <w:rPr>
            <w:webHidden/>
          </w:rPr>
          <w:fldChar w:fldCharType="separate"/>
        </w:r>
        <w:r w:rsidR="00357C90">
          <w:rPr>
            <w:webHidden/>
          </w:rPr>
          <w:t>36</w:t>
        </w:r>
        <w:r w:rsidR="00BD1472">
          <w:rPr>
            <w:webHidden/>
          </w:rPr>
          <w:fldChar w:fldCharType="end"/>
        </w:r>
      </w:hyperlink>
    </w:p>
    <w:p w:rsidR="00BD1472" w:rsidRDefault="00BD1472" w:rsidP="00BD1472">
      <w:pPr>
        <w:pStyle w:val="TOC4"/>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08" w:history="1">
        <w:r w:rsidR="00BD1472" w:rsidRPr="007916AE">
          <w:rPr>
            <w:rStyle w:val="Hyperlink"/>
          </w:rPr>
          <w:t>Question</w:t>
        </w:r>
        <w:r w:rsidR="00BD1472" w:rsidRPr="0082614F">
          <w:rPr>
            <w:rStyle w:val="Hyperlink"/>
          </w:rPr>
          <w:t xml:space="preserve"> II.B.4-6:  Billing Information Overview</w:t>
        </w:r>
        <w:r w:rsidR="00BD1472">
          <w:rPr>
            <w:webHidden/>
          </w:rPr>
          <w:tab/>
        </w:r>
        <w:r w:rsidR="00BD1472">
          <w:rPr>
            <w:webHidden/>
          </w:rPr>
          <w:fldChar w:fldCharType="begin"/>
        </w:r>
        <w:r w:rsidR="00BD1472">
          <w:rPr>
            <w:webHidden/>
          </w:rPr>
          <w:instrText xml:space="preserve"> PAGEREF _Toc365972108 \h </w:instrText>
        </w:r>
        <w:r w:rsidR="00BD1472">
          <w:rPr>
            <w:webHidden/>
          </w:rPr>
        </w:r>
        <w:r w:rsidR="00BD1472">
          <w:rPr>
            <w:webHidden/>
          </w:rPr>
          <w:fldChar w:fldCharType="separate"/>
        </w:r>
        <w:r w:rsidR="00357C90">
          <w:rPr>
            <w:webHidden/>
          </w:rPr>
          <w:t>36</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09" w:history="1">
        <w:r w:rsidR="00BD1472" w:rsidRPr="007916AE">
          <w:rPr>
            <w:rStyle w:val="Hyperlink"/>
          </w:rPr>
          <w:t>Question</w:t>
        </w:r>
        <w:r w:rsidR="00BD1472" w:rsidRPr="0082614F">
          <w:rPr>
            <w:rStyle w:val="Hyperlink"/>
          </w:rPr>
          <w:t xml:space="preserve"> II.B.4:  Prices by Circuit Element from ILECs</w:t>
        </w:r>
        <w:r w:rsidR="00BD1472">
          <w:rPr>
            <w:webHidden/>
          </w:rPr>
          <w:tab/>
        </w:r>
        <w:r w:rsidR="00BD1472">
          <w:rPr>
            <w:webHidden/>
          </w:rPr>
          <w:fldChar w:fldCharType="begin"/>
        </w:r>
        <w:r w:rsidR="00BD1472">
          <w:rPr>
            <w:webHidden/>
          </w:rPr>
          <w:instrText xml:space="preserve"> PAGEREF _Toc365972109 \h </w:instrText>
        </w:r>
        <w:r w:rsidR="00BD1472">
          <w:rPr>
            <w:webHidden/>
          </w:rPr>
        </w:r>
        <w:r w:rsidR="00BD1472">
          <w:rPr>
            <w:webHidden/>
          </w:rPr>
          <w:fldChar w:fldCharType="separate"/>
        </w:r>
        <w:r w:rsidR="00357C90">
          <w:rPr>
            <w:webHidden/>
          </w:rPr>
          <w:t>36</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10" w:history="1">
        <w:r w:rsidR="00BD1472" w:rsidRPr="007916AE">
          <w:rPr>
            <w:rStyle w:val="Hyperlink"/>
          </w:rPr>
          <w:t>Question</w:t>
        </w:r>
        <w:r w:rsidR="00BD1472" w:rsidRPr="0082614F">
          <w:rPr>
            <w:rStyle w:val="Hyperlink"/>
          </w:rPr>
          <w:t xml:space="preserve"> II.B.5:  Billing Adjustments</w:t>
        </w:r>
        <w:r w:rsidR="00BD1472">
          <w:rPr>
            <w:webHidden/>
          </w:rPr>
          <w:tab/>
        </w:r>
        <w:r w:rsidR="00BD1472">
          <w:rPr>
            <w:webHidden/>
          </w:rPr>
          <w:fldChar w:fldCharType="begin"/>
        </w:r>
        <w:r w:rsidR="00BD1472">
          <w:rPr>
            <w:webHidden/>
          </w:rPr>
          <w:instrText xml:space="preserve"> PAGEREF _Toc365972110 \h </w:instrText>
        </w:r>
        <w:r w:rsidR="00BD1472">
          <w:rPr>
            <w:webHidden/>
          </w:rPr>
        </w:r>
        <w:r w:rsidR="00BD1472">
          <w:rPr>
            <w:webHidden/>
          </w:rPr>
          <w:fldChar w:fldCharType="separate"/>
        </w:r>
        <w:r w:rsidR="00357C90">
          <w:rPr>
            <w:webHidden/>
          </w:rPr>
          <w:t>43</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11" w:history="1">
        <w:r w:rsidR="00BD1472" w:rsidRPr="007916AE">
          <w:rPr>
            <w:rStyle w:val="Hyperlink"/>
          </w:rPr>
          <w:t>Question</w:t>
        </w:r>
        <w:r w:rsidR="00BD1472" w:rsidRPr="0082614F">
          <w:rPr>
            <w:rStyle w:val="Hyperlink"/>
          </w:rPr>
          <w:t xml:space="preserve"> II.B.6:  Billing Code Descriptions</w:t>
        </w:r>
        <w:r w:rsidR="00BD1472">
          <w:rPr>
            <w:webHidden/>
          </w:rPr>
          <w:tab/>
        </w:r>
        <w:r w:rsidR="00BD1472">
          <w:rPr>
            <w:webHidden/>
          </w:rPr>
          <w:fldChar w:fldCharType="begin"/>
        </w:r>
        <w:r w:rsidR="00BD1472">
          <w:rPr>
            <w:webHidden/>
          </w:rPr>
          <w:instrText xml:space="preserve"> PAGEREF _Toc365972111 \h </w:instrText>
        </w:r>
        <w:r w:rsidR="00BD1472">
          <w:rPr>
            <w:webHidden/>
          </w:rPr>
        </w:r>
        <w:r w:rsidR="00BD1472">
          <w:rPr>
            <w:webHidden/>
          </w:rPr>
          <w:fldChar w:fldCharType="separate"/>
        </w:r>
        <w:r w:rsidR="00357C90">
          <w:rPr>
            <w:webHidden/>
          </w:rPr>
          <w:t>47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12" w:history="1">
        <w:r w:rsidR="00BD1472" w:rsidRPr="007916AE">
          <w:rPr>
            <w:rStyle w:val="Hyperlink"/>
          </w:rPr>
          <w:t>Question</w:t>
        </w:r>
        <w:r w:rsidR="00BD1472" w:rsidRPr="0082614F">
          <w:rPr>
            <w:rStyle w:val="Hyperlink"/>
          </w:rPr>
          <w:t xml:space="preserve"> II.B.7:  Wire Centers - CLLI Codes - Regulatory Treatment</w:t>
        </w:r>
        <w:r w:rsidR="00BD1472">
          <w:rPr>
            <w:webHidden/>
          </w:rPr>
          <w:tab/>
        </w:r>
        <w:r w:rsidR="00BD1472">
          <w:rPr>
            <w:webHidden/>
          </w:rPr>
          <w:fldChar w:fldCharType="begin"/>
        </w:r>
        <w:r w:rsidR="00BD1472">
          <w:rPr>
            <w:webHidden/>
          </w:rPr>
          <w:instrText xml:space="preserve"> PAGEREF _Toc365972112 \h </w:instrText>
        </w:r>
        <w:r w:rsidR="00BD1472">
          <w:rPr>
            <w:webHidden/>
          </w:rPr>
        </w:r>
        <w:r w:rsidR="00BD1472">
          <w:rPr>
            <w:webHidden/>
          </w:rPr>
          <w:fldChar w:fldCharType="separate"/>
        </w:r>
        <w:r w:rsidR="00357C90">
          <w:rPr>
            <w:webHidden/>
          </w:rPr>
          <w:t>48</w:t>
        </w:r>
        <w:r w:rsidR="00BD1472">
          <w:rPr>
            <w:webHidden/>
          </w:rPr>
          <w:fldChar w:fldCharType="end"/>
        </w:r>
      </w:hyperlink>
    </w:p>
    <w:p w:rsidR="00BD1472" w:rsidRDefault="00BD1472" w:rsidP="00BD1472">
      <w:pPr>
        <w:pStyle w:val="TOC5"/>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13" w:history="1">
        <w:r w:rsidR="00BD1472" w:rsidRPr="007916AE">
          <w:rPr>
            <w:rStyle w:val="Hyperlink"/>
          </w:rPr>
          <w:t>Revenues</w:t>
        </w:r>
        <w:r w:rsidR="00BD1472" w:rsidRPr="0082614F">
          <w:rPr>
            <w:rStyle w:val="Hyperlink"/>
          </w:rPr>
          <w:t>, Terms and Conditions Information</w:t>
        </w:r>
        <w:r w:rsidR="00BD1472">
          <w:rPr>
            <w:webHidden/>
          </w:rPr>
          <w:tab/>
        </w:r>
        <w:r w:rsidR="00BD1472">
          <w:rPr>
            <w:webHidden/>
          </w:rPr>
          <w:fldChar w:fldCharType="begin"/>
        </w:r>
        <w:r w:rsidR="00BD1472">
          <w:rPr>
            <w:webHidden/>
          </w:rPr>
          <w:instrText xml:space="preserve"> PAGEREF _Toc365972113 \h </w:instrText>
        </w:r>
        <w:r w:rsidR="00BD1472">
          <w:rPr>
            <w:webHidden/>
          </w:rPr>
        </w:r>
        <w:r w:rsidR="00BD1472">
          <w:rPr>
            <w:webHidden/>
          </w:rPr>
          <w:fldChar w:fldCharType="separate"/>
        </w:r>
        <w:r w:rsidR="00357C90">
          <w:rPr>
            <w:webHidden/>
          </w:rPr>
          <w:t>49</w:t>
        </w:r>
        <w:r w:rsidR="00BD1472">
          <w:rPr>
            <w:webHidden/>
          </w:rPr>
          <w:fldChar w:fldCharType="end"/>
        </w:r>
      </w:hyperlink>
    </w:p>
    <w:p w:rsidR="00BD1472" w:rsidRDefault="00BD1472" w:rsidP="00BD1472">
      <w:pPr>
        <w:pStyle w:val="TOC4"/>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14" w:history="1">
        <w:r w:rsidR="00BD1472" w:rsidRPr="007916AE">
          <w:rPr>
            <w:rStyle w:val="Hyperlink"/>
          </w:rPr>
          <w:t>Question</w:t>
        </w:r>
        <w:r w:rsidR="00BD1472" w:rsidRPr="0082614F">
          <w:rPr>
            <w:rStyle w:val="Hyperlink"/>
          </w:rPr>
          <w:t xml:space="preserve"> II.B.8:  Sales Revenues for CBDS</w:t>
        </w:r>
        <w:r w:rsidR="00BD1472">
          <w:rPr>
            <w:webHidden/>
          </w:rPr>
          <w:tab/>
        </w:r>
        <w:r w:rsidR="00BD1472">
          <w:rPr>
            <w:webHidden/>
          </w:rPr>
          <w:fldChar w:fldCharType="begin"/>
        </w:r>
        <w:r w:rsidR="00BD1472">
          <w:rPr>
            <w:webHidden/>
          </w:rPr>
          <w:instrText xml:space="preserve"> PAGEREF _Toc365972114 \h </w:instrText>
        </w:r>
        <w:r w:rsidR="00BD1472">
          <w:rPr>
            <w:webHidden/>
          </w:rPr>
        </w:r>
        <w:r w:rsidR="00BD1472">
          <w:rPr>
            <w:webHidden/>
          </w:rPr>
          <w:fldChar w:fldCharType="separate"/>
        </w:r>
        <w:r w:rsidR="00357C90">
          <w:rPr>
            <w:webHidden/>
          </w:rPr>
          <w:t>49</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15" w:history="1">
        <w:r w:rsidR="00BD1472" w:rsidRPr="007916AE">
          <w:rPr>
            <w:rStyle w:val="Hyperlink"/>
          </w:rPr>
          <w:t>Question</w:t>
        </w:r>
        <w:r w:rsidR="00BD1472" w:rsidRPr="0082614F">
          <w:rPr>
            <w:rStyle w:val="Hyperlink"/>
          </w:rPr>
          <w:t xml:space="preserve"> II.B.9:  Sales Revenues for PBDS</w:t>
        </w:r>
        <w:r w:rsidR="00BD1472">
          <w:rPr>
            <w:webHidden/>
          </w:rPr>
          <w:tab/>
        </w:r>
        <w:r w:rsidR="00BD1472">
          <w:rPr>
            <w:webHidden/>
          </w:rPr>
          <w:fldChar w:fldCharType="begin"/>
        </w:r>
        <w:r w:rsidR="00BD1472">
          <w:rPr>
            <w:webHidden/>
          </w:rPr>
          <w:instrText xml:space="preserve"> PAGEREF _Toc365972115 \h </w:instrText>
        </w:r>
        <w:r w:rsidR="00BD1472">
          <w:rPr>
            <w:webHidden/>
          </w:rPr>
        </w:r>
        <w:r w:rsidR="00BD1472">
          <w:rPr>
            <w:webHidden/>
          </w:rPr>
          <w:fldChar w:fldCharType="separate"/>
        </w:r>
        <w:r w:rsidR="00357C90">
          <w:rPr>
            <w:webHidden/>
          </w:rPr>
          <w:t>49</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16" w:history="1">
        <w:r w:rsidR="00BD1472" w:rsidRPr="007916AE">
          <w:rPr>
            <w:rStyle w:val="Hyperlink"/>
          </w:rPr>
          <w:t>Question</w:t>
        </w:r>
        <w:r w:rsidR="00BD1472" w:rsidRPr="0082614F">
          <w:rPr>
            <w:rStyle w:val="Hyperlink"/>
          </w:rPr>
          <w:t xml:space="preserve"> II.B.10:  Revenues from One Month Term Only Rates</w:t>
        </w:r>
        <w:r w:rsidR="00BD1472">
          <w:rPr>
            <w:webHidden/>
          </w:rPr>
          <w:tab/>
        </w:r>
        <w:r w:rsidR="00BD1472">
          <w:rPr>
            <w:webHidden/>
          </w:rPr>
          <w:fldChar w:fldCharType="begin"/>
        </w:r>
        <w:r w:rsidR="00BD1472">
          <w:rPr>
            <w:webHidden/>
          </w:rPr>
          <w:instrText xml:space="preserve"> PAGEREF _Toc365972116 \h </w:instrText>
        </w:r>
        <w:r w:rsidR="00BD1472">
          <w:rPr>
            <w:webHidden/>
          </w:rPr>
        </w:r>
        <w:r w:rsidR="00BD1472">
          <w:rPr>
            <w:webHidden/>
          </w:rPr>
          <w:fldChar w:fldCharType="separate"/>
        </w:r>
        <w:r w:rsidR="00357C90">
          <w:rPr>
            <w:webHidden/>
          </w:rPr>
          <w:t>49</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17" w:history="1">
        <w:r w:rsidR="00BD1472" w:rsidRPr="007916AE">
          <w:rPr>
            <w:rStyle w:val="Hyperlink"/>
          </w:rPr>
          <w:t>Question</w:t>
        </w:r>
        <w:r w:rsidR="00BD1472" w:rsidRPr="0082614F">
          <w:rPr>
            <w:rStyle w:val="Hyperlink"/>
          </w:rPr>
          <w:t xml:space="preserve"> II.B.11:  Number of Customers with One Month Term Only Rates</w:t>
        </w:r>
        <w:r w:rsidR="00BD1472">
          <w:rPr>
            <w:webHidden/>
          </w:rPr>
          <w:tab/>
        </w:r>
        <w:r w:rsidR="00BD1472">
          <w:rPr>
            <w:webHidden/>
          </w:rPr>
          <w:fldChar w:fldCharType="begin"/>
        </w:r>
        <w:r w:rsidR="00BD1472">
          <w:rPr>
            <w:webHidden/>
          </w:rPr>
          <w:instrText xml:space="preserve"> PAGEREF _Toc365972117 \h </w:instrText>
        </w:r>
        <w:r w:rsidR="00BD1472">
          <w:rPr>
            <w:webHidden/>
          </w:rPr>
        </w:r>
        <w:r w:rsidR="00BD1472">
          <w:rPr>
            <w:webHidden/>
          </w:rPr>
          <w:fldChar w:fldCharType="separate"/>
        </w:r>
        <w:r w:rsidR="00357C90">
          <w:rPr>
            <w:webHidden/>
          </w:rPr>
          <w:t>50</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18" w:history="1">
        <w:r w:rsidR="00BD1472" w:rsidRPr="007916AE">
          <w:rPr>
            <w:rStyle w:val="Hyperlink"/>
          </w:rPr>
          <w:t>Question</w:t>
        </w:r>
        <w:r w:rsidR="00BD1472" w:rsidRPr="0082614F">
          <w:rPr>
            <w:rStyle w:val="Hyperlink"/>
          </w:rPr>
          <w:t xml:space="preserve"> II.B.12:  All Applicable Tariff Plans and Contract-Based Tariffs</w:t>
        </w:r>
        <w:r w:rsidR="00BD1472">
          <w:rPr>
            <w:webHidden/>
          </w:rPr>
          <w:tab/>
        </w:r>
        <w:r w:rsidR="00BD1472">
          <w:rPr>
            <w:webHidden/>
          </w:rPr>
          <w:fldChar w:fldCharType="begin"/>
        </w:r>
        <w:r w:rsidR="00BD1472">
          <w:rPr>
            <w:webHidden/>
          </w:rPr>
          <w:instrText xml:space="preserve"> PAGEREF _Toc365972118 \h </w:instrText>
        </w:r>
        <w:r w:rsidR="00BD1472">
          <w:rPr>
            <w:webHidden/>
          </w:rPr>
        </w:r>
        <w:r w:rsidR="00BD1472">
          <w:rPr>
            <w:webHidden/>
          </w:rPr>
          <w:fldChar w:fldCharType="separate"/>
        </w:r>
        <w:r w:rsidR="00357C90">
          <w:rPr>
            <w:webHidden/>
          </w:rPr>
          <w:t>50</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19" w:history="1">
        <w:r w:rsidR="00BD1472" w:rsidRPr="007916AE">
          <w:rPr>
            <w:rStyle w:val="Hyperlink"/>
          </w:rPr>
          <w:t>Question</w:t>
        </w:r>
        <w:r w:rsidR="00BD1472" w:rsidRPr="0082614F">
          <w:rPr>
            <w:rStyle w:val="Hyperlink"/>
          </w:rPr>
          <w:t xml:space="preserve"> II.B.13:  Non-Tariffed Agreements</w:t>
        </w:r>
        <w:r w:rsidR="00BD1472">
          <w:rPr>
            <w:webHidden/>
          </w:rPr>
          <w:tab/>
        </w:r>
        <w:r w:rsidR="00BD1472">
          <w:rPr>
            <w:webHidden/>
          </w:rPr>
          <w:fldChar w:fldCharType="begin"/>
        </w:r>
        <w:r w:rsidR="00BD1472">
          <w:rPr>
            <w:webHidden/>
          </w:rPr>
          <w:instrText xml:space="preserve"> PAGEREF _Toc365972119 \h </w:instrText>
        </w:r>
        <w:r w:rsidR="00BD1472">
          <w:rPr>
            <w:webHidden/>
          </w:rPr>
        </w:r>
        <w:r w:rsidR="00BD1472">
          <w:rPr>
            <w:webHidden/>
          </w:rPr>
          <w:fldChar w:fldCharType="separate"/>
        </w:r>
        <w:r w:rsidR="00357C90">
          <w:rPr>
            <w:webHidden/>
          </w:rPr>
          <w:t>52</w:t>
        </w:r>
        <w:r w:rsidR="00BD1472">
          <w:rPr>
            <w:webHidden/>
          </w:rPr>
          <w:fldChar w:fldCharType="end"/>
        </w:r>
      </w:hyperlink>
    </w:p>
    <w:p w:rsidR="00BD1472" w:rsidRPr="00CF4C6D" w:rsidRDefault="00B00136" w:rsidP="00BD1472">
      <w:pPr>
        <w:pStyle w:val="TOC3"/>
        <w:tabs>
          <w:tab w:val="clear" w:pos="1080"/>
          <w:tab w:val="left" w:pos="720"/>
          <w:tab w:val="right" w:leader="dot" w:pos="8640"/>
        </w:tabs>
        <w:spacing w:before="120" w:after="120"/>
        <w:ind w:left="720" w:firstLine="0"/>
        <w:rPr>
          <w:rFonts w:ascii="Calibri" w:hAnsi="Calibri"/>
          <w:caps/>
          <w:szCs w:val="22"/>
        </w:rPr>
      </w:pPr>
      <w:hyperlink w:anchor="_Toc365972120" w:history="1">
        <w:r w:rsidR="00BD1472" w:rsidRPr="0082614F">
          <w:rPr>
            <w:rStyle w:val="Hyperlink"/>
          </w:rPr>
          <w:t>QUESTIONS DIRECTED AT ENTITIES PROV</w:t>
        </w:r>
        <w:r w:rsidR="00BD1472">
          <w:rPr>
            <w:rStyle w:val="Hyperlink"/>
          </w:rPr>
          <w:t>IDING BEST EFFORTS</w:t>
        </w:r>
        <w:r w:rsidR="00BD1472">
          <w:rPr>
            <w:webHidden/>
          </w:rPr>
          <w:tab/>
        </w:r>
        <w:r w:rsidR="00BD1472">
          <w:rPr>
            <w:webHidden/>
          </w:rPr>
          <w:fldChar w:fldCharType="begin"/>
        </w:r>
        <w:r w:rsidR="00BD1472">
          <w:rPr>
            <w:webHidden/>
          </w:rPr>
          <w:instrText xml:space="preserve"> PAGEREF _Toc365972120 \h </w:instrText>
        </w:r>
        <w:r w:rsidR="00BD1472">
          <w:rPr>
            <w:webHidden/>
          </w:rPr>
        </w:r>
        <w:r w:rsidR="00BD1472">
          <w:rPr>
            <w:webHidden/>
          </w:rPr>
          <w:fldChar w:fldCharType="separate"/>
        </w:r>
        <w:r w:rsidR="00357C90">
          <w:rPr>
            <w:webHidden/>
          </w:rPr>
          <w:t>52</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21" w:history="1">
        <w:r w:rsidR="00BD1472" w:rsidRPr="00ED4FE9">
          <w:rPr>
            <w:rStyle w:val="Hyperlink"/>
          </w:rPr>
          <w:t>Question</w:t>
        </w:r>
        <w:r w:rsidR="00BD1472" w:rsidRPr="0082614F">
          <w:rPr>
            <w:rStyle w:val="Hyperlink"/>
          </w:rPr>
          <w:t xml:space="preserve"> II.C.1:  Census Blocks and Price Lists for 201</w:t>
        </w:r>
        <w:r w:rsidR="00BD1472">
          <w:rPr>
            <w:rStyle w:val="Hyperlink"/>
          </w:rPr>
          <w:t>3</w:t>
        </w:r>
        <w:r w:rsidR="00BD1472">
          <w:rPr>
            <w:webHidden/>
          </w:rPr>
          <w:tab/>
        </w:r>
        <w:r w:rsidR="00BD1472">
          <w:rPr>
            <w:webHidden/>
          </w:rPr>
          <w:fldChar w:fldCharType="begin"/>
        </w:r>
        <w:r w:rsidR="00BD1472">
          <w:rPr>
            <w:webHidden/>
          </w:rPr>
          <w:instrText xml:space="preserve"> PAGEREF _Toc365972121 \h </w:instrText>
        </w:r>
        <w:r w:rsidR="00BD1472">
          <w:rPr>
            <w:webHidden/>
          </w:rPr>
        </w:r>
        <w:r w:rsidR="00BD1472">
          <w:rPr>
            <w:webHidden/>
          </w:rPr>
          <w:fldChar w:fldCharType="separate"/>
        </w:r>
        <w:r w:rsidR="00357C90">
          <w:rPr>
            <w:webHidden/>
          </w:rPr>
          <w:t>52</w:t>
        </w:r>
        <w:r w:rsidR="00BD1472">
          <w:rPr>
            <w:webHidden/>
          </w:rPr>
          <w:fldChar w:fldCharType="end"/>
        </w:r>
      </w:hyperlink>
    </w:p>
    <w:p w:rsidR="00BD1472" w:rsidRPr="00CF4C6D" w:rsidRDefault="00B00136" w:rsidP="00BD1472">
      <w:pPr>
        <w:pStyle w:val="TOC3"/>
        <w:tabs>
          <w:tab w:val="right" w:leader="dot" w:pos="8640"/>
        </w:tabs>
        <w:spacing w:before="120" w:after="120"/>
        <w:rPr>
          <w:rFonts w:ascii="Calibri" w:hAnsi="Calibri"/>
          <w:caps/>
          <w:szCs w:val="22"/>
        </w:rPr>
      </w:pPr>
      <w:hyperlink w:anchor="_Toc365972122" w:history="1">
        <w:r w:rsidR="00BD1472" w:rsidRPr="0082614F">
          <w:rPr>
            <w:rStyle w:val="Hyperlink"/>
          </w:rPr>
          <w:t>QUESTIONS DIRECTED AT ALL PROVIDERS</w:t>
        </w:r>
        <w:r w:rsidR="00BD1472">
          <w:rPr>
            <w:webHidden/>
          </w:rPr>
          <w:tab/>
        </w:r>
        <w:r w:rsidR="00BD1472">
          <w:rPr>
            <w:webHidden/>
          </w:rPr>
          <w:fldChar w:fldCharType="begin"/>
        </w:r>
        <w:r w:rsidR="00BD1472">
          <w:rPr>
            <w:webHidden/>
          </w:rPr>
          <w:instrText xml:space="preserve"> PAGEREF _Toc365972122 \h </w:instrText>
        </w:r>
        <w:r w:rsidR="00BD1472">
          <w:rPr>
            <w:webHidden/>
          </w:rPr>
        </w:r>
        <w:r w:rsidR="00BD1472">
          <w:rPr>
            <w:webHidden/>
          </w:rPr>
          <w:fldChar w:fldCharType="separate"/>
        </w:r>
        <w:r w:rsidR="00357C90">
          <w:rPr>
            <w:webHidden/>
          </w:rPr>
          <w:t>55</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23" w:history="1">
        <w:r w:rsidR="00BD1472" w:rsidRPr="00ED4FE9">
          <w:rPr>
            <w:rStyle w:val="Hyperlink"/>
          </w:rPr>
          <w:t>Question</w:t>
        </w:r>
        <w:r w:rsidR="00BD1472" w:rsidRPr="0082614F">
          <w:rPr>
            <w:rStyle w:val="Hyperlink"/>
          </w:rPr>
          <w:t xml:space="preserve"> II.D.1:  Short Term and Long-Range Strategies</w:t>
        </w:r>
        <w:r w:rsidR="00BD1472">
          <w:rPr>
            <w:webHidden/>
          </w:rPr>
          <w:tab/>
        </w:r>
        <w:r w:rsidR="00BD1472">
          <w:rPr>
            <w:webHidden/>
          </w:rPr>
          <w:fldChar w:fldCharType="begin"/>
        </w:r>
        <w:r w:rsidR="00BD1472">
          <w:rPr>
            <w:webHidden/>
          </w:rPr>
          <w:instrText xml:space="preserve"> PAGEREF _Toc365972123 \h </w:instrText>
        </w:r>
        <w:r w:rsidR="00BD1472">
          <w:rPr>
            <w:webHidden/>
          </w:rPr>
        </w:r>
        <w:r w:rsidR="00BD1472">
          <w:rPr>
            <w:webHidden/>
          </w:rPr>
          <w:fldChar w:fldCharType="separate"/>
        </w:r>
        <w:r w:rsidR="00357C90">
          <w:rPr>
            <w:webHidden/>
          </w:rPr>
          <w:t>55</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24" w:history="1">
        <w:r w:rsidR="00BD1472" w:rsidRPr="00ED4FE9">
          <w:rPr>
            <w:rStyle w:val="Hyperlink"/>
          </w:rPr>
          <w:t>Question</w:t>
        </w:r>
        <w:r w:rsidR="00BD1472" w:rsidRPr="0082614F">
          <w:rPr>
            <w:rStyle w:val="Hyperlink"/>
          </w:rPr>
          <w:t xml:space="preserve"> II.D.2:  Location of Recorded Policies</w:t>
        </w:r>
        <w:r w:rsidR="00BD1472">
          <w:rPr>
            <w:webHidden/>
          </w:rPr>
          <w:tab/>
        </w:r>
        <w:r w:rsidR="00BD1472">
          <w:rPr>
            <w:webHidden/>
          </w:rPr>
          <w:fldChar w:fldCharType="begin"/>
        </w:r>
        <w:r w:rsidR="00BD1472">
          <w:rPr>
            <w:webHidden/>
          </w:rPr>
          <w:instrText xml:space="preserve"> PAGEREF _Toc365972124 \h </w:instrText>
        </w:r>
        <w:r w:rsidR="00BD1472">
          <w:rPr>
            <w:webHidden/>
          </w:rPr>
        </w:r>
        <w:r w:rsidR="00BD1472">
          <w:rPr>
            <w:webHidden/>
          </w:rPr>
          <w:fldChar w:fldCharType="separate"/>
        </w:r>
        <w:r w:rsidR="00357C90">
          <w:rPr>
            <w:webHidden/>
          </w:rPr>
          <w:t>55</w:t>
        </w:r>
        <w:r w:rsidR="00BD1472">
          <w:rPr>
            <w:webHidden/>
          </w:rPr>
          <w:fldChar w:fldCharType="end"/>
        </w:r>
      </w:hyperlink>
    </w:p>
    <w:p w:rsidR="00BD1472" w:rsidRPr="00CF4C6D" w:rsidRDefault="00B00136" w:rsidP="00BD1472">
      <w:pPr>
        <w:pStyle w:val="TOC3"/>
        <w:tabs>
          <w:tab w:val="clear" w:pos="1080"/>
          <w:tab w:val="left" w:pos="720"/>
          <w:tab w:val="right" w:leader="dot" w:pos="8640"/>
        </w:tabs>
        <w:spacing w:before="120" w:after="120"/>
        <w:ind w:left="720" w:firstLine="0"/>
        <w:rPr>
          <w:rFonts w:ascii="Calibri" w:hAnsi="Calibri"/>
          <w:caps/>
          <w:szCs w:val="22"/>
        </w:rPr>
      </w:pPr>
      <w:hyperlink w:anchor="_Toc365972125" w:history="1">
        <w:r w:rsidR="00BD1472" w:rsidRPr="0082614F">
          <w:rPr>
            <w:rStyle w:val="Hyperlink"/>
          </w:rPr>
          <w:t xml:space="preserve">QUESTIONS </w:t>
        </w:r>
        <w:r w:rsidR="00BD1472">
          <w:rPr>
            <w:rStyle w:val="Hyperlink"/>
          </w:rPr>
          <w:t xml:space="preserve">DIRECTED AT PURCHASERS THAT ARE </w:t>
        </w:r>
        <w:r w:rsidR="00BD1472" w:rsidRPr="0082614F">
          <w:rPr>
            <w:rStyle w:val="Hyperlink"/>
          </w:rPr>
          <w:t>MOBILE WIRELESS SERVICE PROVIDERS</w:t>
        </w:r>
        <w:r w:rsidR="00BD1472">
          <w:rPr>
            <w:webHidden/>
          </w:rPr>
          <w:tab/>
        </w:r>
        <w:r w:rsidR="00BD1472">
          <w:rPr>
            <w:webHidden/>
          </w:rPr>
          <w:fldChar w:fldCharType="begin"/>
        </w:r>
        <w:r w:rsidR="00BD1472">
          <w:rPr>
            <w:webHidden/>
          </w:rPr>
          <w:instrText xml:space="preserve"> PAGEREF _Toc365972125 \h </w:instrText>
        </w:r>
        <w:r w:rsidR="00BD1472">
          <w:rPr>
            <w:webHidden/>
          </w:rPr>
        </w:r>
        <w:r w:rsidR="00BD1472">
          <w:rPr>
            <w:webHidden/>
          </w:rPr>
          <w:fldChar w:fldCharType="separate"/>
        </w:r>
        <w:r w:rsidR="00357C90">
          <w:rPr>
            <w:webHidden/>
          </w:rPr>
          <w:t>55</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26" w:history="1">
        <w:r w:rsidR="00BD1472" w:rsidRPr="00ED4FE9">
          <w:rPr>
            <w:rStyle w:val="Hyperlink"/>
          </w:rPr>
          <w:t>Question</w:t>
        </w:r>
        <w:r w:rsidR="00BD1472" w:rsidRPr="0082614F">
          <w:rPr>
            <w:rStyle w:val="Hyperlink"/>
          </w:rPr>
          <w:t xml:space="preserve"> II.E.1:  Total Number of Cell Sites</w:t>
        </w:r>
        <w:r w:rsidR="00BD1472">
          <w:rPr>
            <w:webHidden/>
          </w:rPr>
          <w:tab/>
        </w:r>
        <w:r w:rsidR="00BD1472">
          <w:rPr>
            <w:webHidden/>
          </w:rPr>
          <w:fldChar w:fldCharType="begin"/>
        </w:r>
        <w:r w:rsidR="00BD1472">
          <w:rPr>
            <w:webHidden/>
          </w:rPr>
          <w:instrText xml:space="preserve"> PAGEREF _Toc365972126 \h </w:instrText>
        </w:r>
        <w:r w:rsidR="00BD1472">
          <w:rPr>
            <w:webHidden/>
          </w:rPr>
        </w:r>
        <w:r w:rsidR="00BD1472">
          <w:rPr>
            <w:webHidden/>
          </w:rPr>
          <w:fldChar w:fldCharType="separate"/>
        </w:r>
        <w:r w:rsidR="00357C90">
          <w:rPr>
            <w:webHidden/>
          </w:rPr>
          <w:t>55</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27" w:history="1">
        <w:r w:rsidR="00BD1472" w:rsidRPr="0082614F">
          <w:rPr>
            <w:rStyle w:val="Hyperlink"/>
          </w:rPr>
          <w:t>Question II.E.2:  Cell Site Locations</w:t>
        </w:r>
        <w:r w:rsidR="00BD1472">
          <w:rPr>
            <w:webHidden/>
          </w:rPr>
          <w:tab/>
        </w:r>
        <w:r w:rsidR="00BD1472">
          <w:rPr>
            <w:webHidden/>
          </w:rPr>
          <w:fldChar w:fldCharType="begin"/>
        </w:r>
        <w:r w:rsidR="00BD1472">
          <w:rPr>
            <w:webHidden/>
          </w:rPr>
          <w:instrText xml:space="preserve"> PAGEREF _Toc365972127 \h </w:instrText>
        </w:r>
        <w:r w:rsidR="00BD1472">
          <w:rPr>
            <w:webHidden/>
          </w:rPr>
        </w:r>
        <w:r w:rsidR="00BD1472">
          <w:rPr>
            <w:webHidden/>
          </w:rPr>
          <w:fldChar w:fldCharType="separate"/>
        </w:r>
        <w:r w:rsidR="00357C90">
          <w:rPr>
            <w:webHidden/>
          </w:rPr>
          <w:t>56</w:t>
        </w:r>
        <w:r w:rsidR="00BD1472">
          <w:rPr>
            <w:webHidden/>
          </w:rPr>
          <w:fldChar w:fldCharType="end"/>
        </w:r>
      </w:hyperlink>
    </w:p>
    <w:p w:rsidR="00BD1472" w:rsidRDefault="00BD1472" w:rsidP="00BD1472">
      <w:pPr>
        <w:pStyle w:val="TOC5"/>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28" w:history="1">
        <w:r w:rsidR="00BD1472" w:rsidRPr="00ED4FE9">
          <w:rPr>
            <w:rStyle w:val="Hyperlink"/>
          </w:rPr>
          <w:t>Expenditures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_Toc365972128 \h </w:instrText>
        </w:r>
        <w:r w:rsidR="00BD1472">
          <w:rPr>
            <w:webHidden/>
          </w:rPr>
        </w:r>
        <w:r w:rsidR="00BD1472">
          <w:rPr>
            <w:webHidden/>
          </w:rPr>
          <w:fldChar w:fldCharType="separate"/>
        </w:r>
        <w:r w:rsidR="00357C90">
          <w:rPr>
            <w:webHidden/>
          </w:rPr>
          <w:t>57</w:t>
        </w:r>
        <w:r w:rsidR="00BD1472">
          <w:rPr>
            <w:webHidden/>
          </w:rPr>
          <w:fldChar w:fldCharType="end"/>
        </w:r>
      </w:hyperlink>
    </w:p>
    <w:p w:rsidR="00BD1472" w:rsidRDefault="00BD1472" w:rsidP="00BD1472">
      <w:pPr>
        <w:pStyle w:val="TOC4"/>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29" w:history="1">
        <w:r w:rsidR="00BD1472" w:rsidRPr="00ED4FE9">
          <w:rPr>
            <w:rStyle w:val="Hyperlink"/>
          </w:rPr>
          <w:t>Question</w:t>
        </w:r>
        <w:r w:rsidR="00BD1472" w:rsidRPr="0082614F">
          <w:rPr>
            <w:rStyle w:val="Hyperlink"/>
          </w:rPr>
          <w:t xml:space="preserve"> II.E.3:  Total Expenditures on Dedicated Services</w:t>
        </w:r>
        <w:r w:rsidR="00BD1472">
          <w:rPr>
            <w:webHidden/>
          </w:rPr>
          <w:tab/>
        </w:r>
        <w:r w:rsidR="00BD1472">
          <w:rPr>
            <w:webHidden/>
          </w:rPr>
          <w:fldChar w:fldCharType="begin"/>
        </w:r>
        <w:r w:rsidR="00BD1472">
          <w:rPr>
            <w:webHidden/>
          </w:rPr>
          <w:instrText xml:space="preserve"> PAGEREF _Toc365972129 \h </w:instrText>
        </w:r>
        <w:r w:rsidR="00BD1472">
          <w:rPr>
            <w:webHidden/>
          </w:rPr>
        </w:r>
        <w:r w:rsidR="00BD1472">
          <w:rPr>
            <w:webHidden/>
          </w:rPr>
          <w:fldChar w:fldCharType="separate"/>
        </w:r>
        <w:r w:rsidR="00357C90">
          <w:rPr>
            <w:webHidden/>
          </w:rPr>
          <w:t>57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30" w:history="1">
        <w:r w:rsidR="00BD1472" w:rsidRPr="00ED4FE9">
          <w:rPr>
            <w:rStyle w:val="Hyperlink"/>
          </w:rPr>
          <w:t>Question</w:t>
        </w:r>
        <w:r w:rsidR="00BD1472" w:rsidRPr="0082614F">
          <w:rPr>
            <w:rStyle w:val="Hyperlink"/>
          </w:rPr>
          <w:t xml:space="preserve"> II.E.4:  Expenditures with ILECs under Tariffs</w:t>
        </w:r>
        <w:r w:rsidR="00BD1472">
          <w:rPr>
            <w:webHidden/>
          </w:rPr>
          <w:tab/>
        </w:r>
        <w:r w:rsidR="00BD1472">
          <w:rPr>
            <w:webHidden/>
          </w:rPr>
          <w:fldChar w:fldCharType="begin"/>
        </w:r>
        <w:r w:rsidR="00BD1472">
          <w:rPr>
            <w:webHidden/>
          </w:rPr>
          <w:instrText xml:space="preserve"> PAGEREF _Toc365972130 \h </w:instrText>
        </w:r>
        <w:r w:rsidR="00BD1472">
          <w:rPr>
            <w:webHidden/>
          </w:rPr>
        </w:r>
        <w:r w:rsidR="00BD1472">
          <w:rPr>
            <w:webHidden/>
          </w:rPr>
          <w:fldChar w:fldCharType="separate"/>
        </w:r>
        <w:r w:rsidR="00357C90">
          <w:rPr>
            <w:webHidden/>
          </w:rPr>
          <w:t>57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31" w:history="1">
        <w:r w:rsidR="00BD1472" w:rsidRPr="00ED4FE9">
          <w:rPr>
            <w:rStyle w:val="Hyperlink"/>
          </w:rPr>
          <w:t>Question</w:t>
        </w:r>
        <w:r w:rsidR="00BD1472" w:rsidRPr="0082614F">
          <w:rPr>
            <w:rStyle w:val="Hyperlink"/>
          </w:rPr>
          <w:t xml:space="preserve"> II.E.5:  Expenditures with Competitive Providers under Tariffs</w:t>
        </w:r>
        <w:r w:rsidR="00BD1472">
          <w:rPr>
            <w:webHidden/>
          </w:rPr>
          <w:tab/>
        </w:r>
        <w:r w:rsidR="00BD1472">
          <w:rPr>
            <w:webHidden/>
          </w:rPr>
          <w:fldChar w:fldCharType="begin"/>
        </w:r>
        <w:r w:rsidR="00BD1472">
          <w:rPr>
            <w:webHidden/>
          </w:rPr>
          <w:instrText xml:space="preserve"> PAGEREF _Toc365972131 \h </w:instrText>
        </w:r>
        <w:r w:rsidR="00BD1472">
          <w:rPr>
            <w:webHidden/>
          </w:rPr>
        </w:r>
        <w:r w:rsidR="00BD1472">
          <w:rPr>
            <w:webHidden/>
          </w:rPr>
          <w:fldChar w:fldCharType="separate"/>
        </w:r>
        <w:r w:rsidR="00357C90">
          <w:rPr>
            <w:webHidden/>
          </w:rPr>
          <w:t>58</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32" w:history="1">
        <w:r w:rsidR="00BD1472" w:rsidRPr="00ED4FE9">
          <w:rPr>
            <w:rStyle w:val="Hyperlink"/>
          </w:rPr>
          <w:t>Question</w:t>
        </w:r>
        <w:r w:rsidR="00BD1472" w:rsidRPr="0082614F">
          <w:rPr>
            <w:rStyle w:val="Hyperlink"/>
          </w:rPr>
          <w:t xml:space="preserve"> II.E.6:  Expenditures with ILECs and Competitive Providers Pursuant to Non-Tariffs</w:t>
        </w:r>
        <w:r w:rsidR="00BD1472">
          <w:rPr>
            <w:webHidden/>
          </w:rPr>
          <w:tab/>
        </w:r>
        <w:r w:rsidR="00BD1472">
          <w:rPr>
            <w:webHidden/>
          </w:rPr>
          <w:fldChar w:fldCharType="begin"/>
        </w:r>
        <w:r w:rsidR="00BD1472">
          <w:rPr>
            <w:webHidden/>
          </w:rPr>
          <w:instrText xml:space="preserve"> PAGEREF _Toc365972132 \h </w:instrText>
        </w:r>
        <w:r w:rsidR="00BD1472">
          <w:rPr>
            <w:webHidden/>
          </w:rPr>
        </w:r>
        <w:r w:rsidR="00BD1472">
          <w:rPr>
            <w:webHidden/>
          </w:rPr>
          <w:fldChar w:fldCharType="separate"/>
        </w:r>
        <w:r w:rsidR="00357C90">
          <w:rPr>
            <w:webHidden/>
          </w:rPr>
          <w:t>58</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33" w:history="1">
        <w:r w:rsidR="00BD1472" w:rsidRPr="00ED4FE9">
          <w:rPr>
            <w:rStyle w:val="Hyperlink"/>
          </w:rPr>
          <w:t>Question</w:t>
        </w:r>
        <w:r w:rsidR="00BD1472" w:rsidRPr="0082614F">
          <w:rPr>
            <w:rStyle w:val="Hyperlink"/>
          </w:rPr>
          <w:t xml:space="preserve"> II.E.7:  Expenditures under Tariffs for PBDS</w:t>
        </w:r>
        <w:r w:rsidR="00BD1472">
          <w:rPr>
            <w:webHidden/>
          </w:rPr>
          <w:tab/>
        </w:r>
        <w:r w:rsidR="00BD1472">
          <w:rPr>
            <w:webHidden/>
          </w:rPr>
          <w:fldChar w:fldCharType="begin"/>
        </w:r>
        <w:r w:rsidR="00BD1472">
          <w:rPr>
            <w:webHidden/>
          </w:rPr>
          <w:instrText xml:space="preserve"> PAGEREF _Toc365972133 \h </w:instrText>
        </w:r>
        <w:r w:rsidR="00BD1472">
          <w:rPr>
            <w:webHidden/>
          </w:rPr>
        </w:r>
        <w:r w:rsidR="00BD1472">
          <w:rPr>
            <w:webHidden/>
          </w:rPr>
          <w:fldChar w:fldCharType="separate"/>
        </w:r>
        <w:r w:rsidR="00357C90">
          <w:rPr>
            <w:webHidden/>
          </w:rPr>
          <w:t>59</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34" w:history="1">
        <w:r w:rsidR="00BD1472" w:rsidRPr="00ED4FE9">
          <w:rPr>
            <w:rStyle w:val="Hyperlink"/>
          </w:rPr>
          <w:t>Question</w:t>
        </w:r>
        <w:r w:rsidR="00BD1472" w:rsidRPr="0082614F">
          <w:rPr>
            <w:rStyle w:val="Hyperlink"/>
          </w:rPr>
          <w:t xml:space="preserve"> II.E.8:  Expenditures under Non-Tariffs for PBDS</w:t>
        </w:r>
        <w:r w:rsidR="00BD1472">
          <w:rPr>
            <w:webHidden/>
          </w:rPr>
          <w:tab/>
        </w:r>
        <w:r w:rsidR="00BD1472">
          <w:rPr>
            <w:webHidden/>
          </w:rPr>
          <w:fldChar w:fldCharType="begin"/>
        </w:r>
        <w:r w:rsidR="00BD1472">
          <w:rPr>
            <w:webHidden/>
          </w:rPr>
          <w:instrText xml:space="preserve"> PAGEREF _Toc365972134 \h </w:instrText>
        </w:r>
        <w:r w:rsidR="00BD1472">
          <w:rPr>
            <w:webHidden/>
          </w:rPr>
        </w:r>
        <w:r w:rsidR="00BD1472">
          <w:rPr>
            <w:webHidden/>
          </w:rPr>
          <w:fldChar w:fldCharType="separate"/>
        </w:r>
        <w:r w:rsidR="00357C90">
          <w:rPr>
            <w:webHidden/>
          </w:rPr>
          <w:t>60</w:t>
        </w:r>
        <w:r w:rsidR="00BD1472">
          <w:rPr>
            <w:webHidden/>
          </w:rPr>
          <w:fldChar w:fldCharType="end"/>
        </w:r>
      </w:hyperlink>
    </w:p>
    <w:p w:rsidR="00BD1472" w:rsidRDefault="00BD1472" w:rsidP="00BD1472">
      <w:pPr>
        <w:pStyle w:val="TOC5"/>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35" w:history="1">
        <w:r w:rsidR="00BD1472" w:rsidRPr="00ED4FE9">
          <w:rPr>
            <w:rStyle w:val="Hyperlink"/>
          </w:rPr>
          <w:t>Terms</w:t>
        </w:r>
        <w:r w:rsidR="00BD1472" w:rsidRPr="0082614F">
          <w:rPr>
            <w:rStyle w:val="Hyperlink"/>
          </w:rPr>
          <w:t xml:space="preserve"> and Conditions Information</w:t>
        </w:r>
        <w:r w:rsidR="00BD1472">
          <w:rPr>
            <w:webHidden/>
          </w:rPr>
          <w:tab/>
        </w:r>
        <w:r w:rsidR="00BD1472">
          <w:rPr>
            <w:webHidden/>
          </w:rPr>
          <w:fldChar w:fldCharType="begin"/>
        </w:r>
        <w:r w:rsidR="00BD1472">
          <w:rPr>
            <w:webHidden/>
          </w:rPr>
          <w:instrText xml:space="preserve"> PAGEREF _Toc365972135 \h </w:instrText>
        </w:r>
        <w:r w:rsidR="00BD1472">
          <w:rPr>
            <w:webHidden/>
          </w:rPr>
        </w:r>
        <w:r w:rsidR="00BD1472">
          <w:rPr>
            <w:webHidden/>
          </w:rPr>
          <w:fldChar w:fldCharType="separate"/>
        </w:r>
        <w:r w:rsidR="00357C90">
          <w:rPr>
            <w:webHidden/>
          </w:rPr>
          <w:t>60</w:t>
        </w:r>
        <w:r w:rsidR="00BD1472">
          <w:rPr>
            <w:webHidden/>
          </w:rPr>
          <w:fldChar w:fldCharType="end"/>
        </w:r>
      </w:hyperlink>
    </w:p>
    <w:p w:rsidR="00BD1472" w:rsidRDefault="00BD1472" w:rsidP="00BD1472">
      <w:pPr>
        <w:pStyle w:val="TOC4"/>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36" w:history="1">
        <w:r w:rsidR="00BD1472" w:rsidRPr="00ED4FE9">
          <w:rPr>
            <w:rStyle w:val="Hyperlink"/>
          </w:rPr>
          <w:t>Question</w:t>
        </w:r>
        <w:r w:rsidR="00BD1472" w:rsidRPr="0082614F">
          <w:rPr>
            <w:rStyle w:val="Hyperlink"/>
          </w:rPr>
          <w:t xml:space="preserve"> II.E.9:  Terms and Conditions Constraints</w:t>
        </w:r>
        <w:r w:rsidR="00BD1472">
          <w:rPr>
            <w:webHidden/>
          </w:rPr>
          <w:tab/>
        </w:r>
        <w:r w:rsidR="00BD1472">
          <w:rPr>
            <w:webHidden/>
          </w:rPr>
          <w:fldChar w:fldCharType="begin"/>
        </w:r>
        <w:r w:rsidR="00BD1472">
          <w:rPr>
            <w:webHidden/>
          </w:rPr>
          <w:instrText xml:space="preserve"> PAGEREF _Toc365972136 \h </w:instrText>
        </w:r>
        <w:r w:rsidR="00BD1472">
          <w:rPr>
            <w:webHidden/>
          </w:rPr>
        </w:r>
        <w:r w:rsidR="00BD1472">
          <w:rPr>
            <w:webHidden/>
          </w:rPr>
          <w:fldChar w:fldCharType="separate"/>
        </w:r>
        <w:r w:rsidR="00357C90">
          <w:rPr>
            <w:webHidden/>
          </w:rPr>
          <w:t>60</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37" w:history="1">
        <w:r w:rsidR="00BD1472" w:rsidRPr="00ED4FE9">
          <w:rPr>
            <w:rStyle w:val="Hyperlink"/>
          </w:rPr>
          <w:t>Question</w:t>
        </w:r>
        <w:r w:rsidR="00BD1472" w:rsidRPr="0082614F">
          <w:rPr>
            <w:rStyle w:val="Hyperlink"/>
          </w:rPr>
          <w:t xml:space="preserve"> II.E.10:  Changing Transport Providers</w:t>
        </w:r>
        <w:r w:rsidR="00BD1472">
          <w:rPr>
            <w:webHidden/>
          </w:rPr>
          <w:tab/>
        </w:r>
        <w:r w:rsidR="00BD1472">
          <w:rPr>
            <w:webHidden/>
          </w:rPr>
          <w:fldChar w:fldCharType="begin"/>
        </w:r>
        <w:r w:rsidR="00BD1472">
          <w:rPr>
            <w:webHidden/>
          </w:rPr>
          <w:instrText xml:space="preserve"> PAGEREF _Toc365972137 \h </w:instrText>
        </w:r>
        <w:r w:rsidR="00BD1472">
          <w:rPr>
            <w:webHidden/>
          </w:rPr>
        </w:r>
        <w:r w:rsidR="00BD1472">
          <w:rPr>
            <w:webHidden/>
          </w:rPr>
          <w:fldChar w:fldCharType="separate"/>
        </w:r>
        <w:r w:rsidR="00357C90">
          <w:rPr>
            <w:webHidden/>
          </w:rPr>
          <w:t>60</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38" w:history="1">
        <w:r w:rsidR="00BD1472" w:rsidRPr="00ED4FE9">
          <w:rPr>
            <w:rStyle w:val="Hyperlink"/>
          </w:rPr>
          <w:t>Question</w:t>
        </w:r>
        <w:r w:rsidR="00BD1472" w:rsidRPr="0082614F">
          <w:rPr>
            <w:rStyle w:val="Hyperlink"/>
          </w:rPr>
          <w:t xml:space="preserve"> II.E.11:  Purchases Solely for the Purpose of Meeting a Prior Purchase-Based Commitment</w:t>
        </w:r>
        <w:r w:rsidR="00BD1472">
          <w:rPr>
            <w:webHidden/>
          </w:rPr>
          <w:tab/>
        </w:r>
        <w:r w:rsidR="00BD1472">
          <w:rPr>
            <w:webHidden/>
          </w:rPr>
          <w:fldChar w:fldCharType="begin"/>
        </w:r>
        <w:r w:rsidR="00BD1472">
          <w:rPr>
            <w:webHidden/>
          </w:rPr>
          <w:instrText xml:space="preserve"> PAGEREF _Toc365972138 \h </w:instrText>
        </w:r>
        <w:r w:rsidR="00BD1472">
          <w:rPr>
            <w:webHidden/>
          </w:rPr>
        </w:r>
        <w:r w:rsidR="00BD1472">
          <w:rPr>
            <w:webHidden/>
          </w:rPr>
          <w:fldChar w:fldCharType="separate"/>
        </w:r>
        <w:r w:rsidR="00357C90">
          <w:rPr>
            <w:webHidden/>
          </w:rPr>
          <w:t>60</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39" w:history="1">
        <w:r w:rsidR="00BD1472" w:rsidRPr="00ED4FE9">
          <w:rPr>
            <w:rStyle w:val="Hyperlink"/>
          </w:rPr>
          <w:t>Question</w:t>
        </w:r>
        <w:r w:rsidR="00BD1472" w:rsidRPr="0082614F">
          <w:rPr>
            <w:rStyle w:val="Hyperlink"/>
          </w:rPr>
          <w:t xml:space="preserve"> II.E.12:  Switching Providers</w:t>
        </w:r>
        <w:r w:rsidR="00BD1472">
          <w:rPr>
            <w:webHidden/>
          </w:rPr>
          <w:tab/>
        </w:r>
        <w:r w:rsidR="00BD1472">
          <w:rPr>
            <w:webHidden/>
          </w:rPr>
          <w:fldChar w:fldCharType="begin"/>
        </w:r>
        <w:r w:rsidR="00BD1472">
          <w:rPr>
            <w:webHidden/>
          </w:rPr>
          <w:instrText xml:space="preserve"> PAGEREF _Toc365972139 \h </w:instrText>
        </w:r>
        <w:r w:rsidR="00BD1472">
          <w:rPr>
            <w:webHidden/>
          </w:rPr>
        </w:r>
        <w:r w:rsidR="00BD1472">
          <w:rPr>
            <w:webHidden/>
          </w:rPr>
          <w:fldChar w:fldCharType="separate"/>
        </w:r>
        <w:r w:rsidR="00357C90">
          <w:rPr>
            <w:webHidden/>
          </w:rPr>
          <w:t>60</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40" w:history="1">
        <w:r w:rsidR="00BD1472" w:rsidRPr="00ED4FE9">
          <w:rPr>
            <w:rStyle w:val="Hyperlink"/>
          </w:rPr>
          <w:t>Question</w:t>
        </w:r>
        <w:r w:rsidR="00BD1472" w:rsidRPr="0082614F">
          <w:rPr>
            <w:rStyle w:val="Hyperlink"/>
          </w:rPr>
          <w:t xml:space="preserve"> II.E.13:  Paying One Month Term Only Rates</w:t>
        </w:r>
        <w:r w:rsidR="00BD1472">
          <w:rPr>
            <w:webHidden/>
          </w:rPr>
          <w:tab/>
        </w:r>
        <w:r w:rsidR="00BD1472">
          <w:rPr>
            <w:webHidden/>
          </w:rPr>
          <w:fldChar w:fldCharType="begin"/>
        </w:r>
        <w:r w:rsidR="00BD1472">
          <w:rPr>
            <w:webHidden/>
          </w:rPr>
          <w:instrText xml:space="preserve"> PAGEREF _Toc365972140 \h </w:instrText>
        </w:r>
        <w:r w:rsidR="00BD1472">
          <w:rPr>
            <w:webHidden/>
          </w:rPr>
        </w:r>
        <w:r w:rsidR="00BD1472">
          <w:rPr>
            <w:webHidden/>
          </w:rPr>
          <w:fldChar w:fldCharType="separate"/>
        </w:r>
        <w:r w:rsidR="00357C90">
          <w:rPr>
            <w:webHidden/>
          </w:rPr>
          <w:t>60</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41" w:history="1">
        <w:r w:rsidR="00BD1472" w:rsidRPr="00ED4FE9">
          <w:rPr>
            <w:rStyle w:val="Hyperlink"/>
          </w:rPr>
          <w:t>Question</w:t>
        </w:r>
        <w:r w:rsidR="00BD1472" w:rsidRPr="0082614F">
          <w:rPr>
            <w:rStyle w:val="Hyperlink"/>
          </w:rPr>
          <w:t xml:space="preserve"> II.E.14:  Tariffs under which you Purchase Service</w:t>
        </w:r>
        <w:r w:rsidR="00BD1472">
          <w:rPr>
            <w:webHidden/>
          </w:rPr>
          <w:tab/>
        </w:r>
        <w:r w:rsidR="00BD1472">
          <w:rPr>
            <w:webHidden/>
          </w:rPr>
          <w:fldChar w:fldCharType="begin"/>
        </w:r>
        <w:r w:rsidR="00BD1472">
          <w:rPr>
            <w:webHidden/>
          </w:rPr>
          <w:instrText xml:space="preserve"> PAGEREF _Toc365972141 \h </w:instrText>
        </w:r>
        <w:r w:rsidR="00BD1472">
          <w:rPr>
            <w:webHidden/>
          </w:rPr>
        </w:r>
        <w:r w:rsidR="00BD1472">
          <w:rPr>
            <w:webHidden/>
          </w:rPr>
          <w:fldChar w:fldCharType="separate"/>
        </w:r>
        <w:r w:rsidR="00357C90">
          <w:rPr>
            <w:webHidden/>
          </w:rPr>
          <w:t>61</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42" w:history="1">
        <w:r w:rsidR="00BD1472" w:rsidRPr="00ED4FE9">
          <w:rPr>
            <w:rStyle w:val="Hyperlink"/>
          </w:rPr>
          <w:t>Question</w:t>
        </w:r>
        <w:r w:rsidR="00BD1472" w:rsidRPr="0082614F">
          <w:rPr>
            <w:rStyle w:val="Hyperlink"/>
          </w:rPr>
          <w:t xml:space="preserve"> II.E.15:  Non-Tariffed Agreements</w:t>
        </w:r>
        <w:r w:rsidR="00BD1472">
          <w:rPr>
            <w:webHidden/>
          </w:rPr>
          <w:tab/>
        </w:r>
        <w:r w:rsidR="00BD1472">
          <w:rPr>
            <w:webHidden/>
          </w:rPr>
          <w:fldChar w:fldCharType="begin"/>
        </w:r>
        <w:r w:rsidR="00BD1472">
          <w:rPr>
            <w:webHidden/>
          </w:rPr>
          <w:instrText xml:space="preserve"> PAGEREF _Toc365972142 \h </w:instrText>
        </w:r>
        <w:r w:rsidR="00BD1472">
          <w:rPr>
            <w:webHidden/>
          </w:rPr>
        </w:r>
        <w:r w:rsidR="00BD1472">
          <w:rPr>
            <w:webHidden/>
          </w:rPr>
          <w:fldChar w:fldCharType="separate"/>
        </w:r>
        <w:r w:rsidR="00357C90">
          <w:rPr>
            <w:webHidden/>
          </w:rPr>
          <w:t>63</w:t>
        </w:r>
        <w:r w:rsidR="00BD1472">
          <w:rPr>
            <w:webHidden/>
          </w:rPr>
          <w:fldChar w:fldCharType="end"/>
        </w:r>
      </w:hyperlink>
    </w:p>
    <w:p w:rsidR="00BD1472" w:rsidRPr="00CF4C6D" w:rsidRDefault="00B00136" w:rsidP="00BD1472">
      <w:pPr>
        <w:pStyle w:val="TOC3"/>
        <w:tabs>
          <w:tab w:val="right" w:leader="dot" w:pos="8640"/>
        </w:tabs>
        <w:spacing w:before="120" w:after="120"/>
        <w:rPr>
          <w:rFonts w:ascii="Calibri" w:hAnsi="Calibri"/>
          <w:caps/>
          <w:szCs w:val="22"/>
        </w:rPr>
      </w:pPr>
      <w:hyperlink w:anchor="_Toc365972143" w:history="1">
        <w:r w:rsidR="00BD1472" w:rsidRPr="0082614F">
          <w:rPr>
            <w:rStyle w:val="Hyperlink"/>
          </w:rPr>
          <w:t>QUESTIONS DIRECTED AT OTHER PURCHASERS</w:t>
        </w:r>
        <w:r w:rsidR="00BD1472">
          <w:rPr>
            <w:webHidden/>
          </w:rPr>
          <w:tab/>
        </w:r>
        <w:r w:rsidR="00BD1472">
          <w:rPr>
            <w:webHidden/>
          </w:rPr>
          <w:fldChar w:fldCharType="begin"/>
        </w:r>
        <w:r w:rsidR="00BD1472">
          <w:rPr>
            <w:webHidden/>
          </w:rPr>
          <w:instrText xml:space="preserve"> PAGEREF _Toc365972143 \h </w:instrText>
        </w:r>
        <w:r w:rsidR="00BD1472">
          <w:rPr>
            <w:webHidden/>
          </w:rPr>
        </w:r>
        <w:r w:rsidR="00BD1472">
          <w:rPr>
            <w:webHidden/>
          </w:rPr>
          <w:fldChar w:fldCharType="separate"/>
        </w:r>
        <w:r w:rsidR="00357C90">
          <w:rPr>
            <w:webHidden/>
          </w:rPr>
          <w:t>64</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44" w:history="1">
        <w:r w:rsidR="00BD1472" w:rsidRPr="00ED4FE9">
          <w:rPr>
            <w:rStyle w:val="Hyperlink"/>
          </w:rPr>
          <w:t>Question</w:t>
        </w:r>
        <w:r w:rsidR="00BD1472" w:rsidRPr="0082614F">
          <w:rPr>
            <w:rStyle w:val="Hyperlink"/>
          </w:rPr>
          <w:t xml:space="preserve"> II.F.1:  Principal Nature of Business</w:t>
        </w:r>
        <w:r w:rsidR="00BD1472">
          <w:rPr>
            <w:webHidden/>
          </w:rPr>
          <w:tab/>
        </w:r>
        <w:r w:rsidR="00BD1472">
          <w:rPr>
            <w:webHidden/>
          </w:rPr>
          <w:fldChar w:fldCharType="begin"/>
        </w:r>
        <w:r w:rsidR="00BD1472">
          <w:rPr>
            <w:webHidden/>
          </w:rPr>
          <w:instrText xml:space="preserve"> PAGEREF _Toc365972144 \h </w:instrText>
        </w:r>
        <w:r w:rsidR="00BD1472">
          <w:rPr>
            <w:webHidden/>
          </w:rPr>
        </w:r>
        <w:r w:rsidR="00BD1472">
          <w:rPr>
            <w:webHidden/>
          </w:rPr>
          <w:fldChar w:fldCharType="separate"/>
        </w:r>
        <w:r w:rsidR="00357C90">
          <w:rPr>
            <w:webHidden/>
          </w:rPr>
          <w:t>64</w:t>
        </w:r>
        <w:r w:rsidR="00BD1472">
          <w:rPr>
            <w:webHidden/>
          </w:rPr>
          <w:fldChar w:fldCharType="end"/>
        </w:r>
      </w:hyperlink>
    </w:p>
    <w:p w:rsidR="00BD1472" w:rsidRDefault="00BD1472" w:rsidP="00BD1472">
      <w:pPr>
        <w:pStyle w:val="TOC5"/>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45" w:history="1">
        <w:r w:rsidR="00BD1472" w:rsidRPr="00ED4FE9">
          <w:rPr>
            <w:rStyle w:val="Hyperlink"/>
          </w:rPr>
          <w:t>Expenditures</w:t>
        </w:r>
        <w:r w:rsidR="00BD1472" w:rsidRPr="0082614F">
          <w:rPr>
            <w:rStyle w:val="Hyperlink"/>
          </w:rPr>
          <w:t xml:space="preserve"> Information</w:t>
        </w:r>
        <w:r w:rsidR="00BD1472">
          <w:rPr>
            <w:webHidden/>
          </w:rPr>
          <w:tab/>
        </w:r>
        <w:r w:rsidR="00BD1472">
          <w:rPr>
            <w:webHidden/>
          </w:rPr>
          <w:fldChar w:fldCharType="begin"/>
        </w:r>
        <w:r w:rsidR="00BD1472">
          <w:rPr>
            <w:webHidden/>
          </w:rPr>
          <w:instrText xml:space="preserve"> PAGEREF _Toc365972145 \h </w:instrText>
        </w:r>
        <w:r w:rsidR="00BD1472">
          <w:rPr>
            <w:webHidden/>
          </w:rPr>
        </w:r>
        <w:r w:rsidR="00BD1472">
          <w:rPr>
            <w:webHidden/>
          </w:rPr>
          <w:fldChar w:fldCharType="separate"/>
        </w:r>
        <w:r w:rsidR="00357C90">
          <w:rPr>
            <w:webHidden/>
          </w:rPr>
          <w:t>64</w:t>
        </w:r>
        <w:r w:rsidR="00BD1472">
          <w:rPr>
            <w:webHidden/>
          </w:rPr>
          <w:fldChar w:fldCharType="end"/>
        </w:r>
      </w:hyperlink>
    </w:p>
    <w:p w:rsidR="00BD1472" w:rsidRDefault="00BD1472" w:rsidP="00BD1472">
      <w:pPr>
        <w:pStyle w:val="TOC4"/>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46" w:history="1">
        <w:r w:rsidR="00BD1472" w:rsidRPr="00ED4FE9">
          <w:rPr>
            <w:rStyle w:val="Hyperlink"/>
          </w:rPr>
          <w:t>Question</w:t>
        </w:r>
        <w:r w:rsidR="00BD1472" w:rsidRPr="0082614F">
          <w:rPr>
            <w:rStyle w:val="Hyperlink"/>
          </w:rPr>
          <w:t xml:space="preserve"> II.F.2:  Total Expenditures on Dedicated Services</w:t>
        </w:r>
        <w:r w:rsidR="00BD1472">
          <w:rPr>
            <w:webHidden/>
          </w:rPr>
          <w:tab/>
        </w:r>
        <w:r w:rsidR="00BD1472">
          <w:rPr>
            <w:webHidden/>
          </w:rPr>
          <w:fldChar w:fldCharType="begin"/>
        </w:r>
        <w:r w:rsidR="00BD1472">
          <w:rPr>
            <w:webHidden/>
          </w:rPr>
          <w:instrText xml:space="preserve"> PAGEREF _Toc365972146 \h </w:instrText>
        </w:r>
        <w:r w:rsidR="00BD1472">
          <w:rPr>
            <w:webHidden/>
          </w:rPr>
        </w:r>
        <w:r w:rsidR="00BD1472">
          <w:rPr>
            <w:webHidden/>
          </w:rPr>
          <w:fldChar w:fldCharType="separate"/>
        </w:r>
        <w:r w:rsidR="00357C90">
          <w:rPr>
            <w:webHidden/>
          </w:rPr>
          <w:t>64</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47" w:history="1">
        <w:r w:rsidR="00BD1472" w:rsidRPr="00ED4FE9">
          <w:rPr>
            <w:rStyle w:val="Hyperlink"/>
          </w:rPr>
          <w:t>Question</w:t>
        </w:r>
        <w:r w:rsidR="00BD1472" w:rsidRPr="0082614F">
          <w:rPr>
            <w:rStyle w:val="Hyperlink"/>
          </w:rPr>
          <w:t xml:space="preserve"> II.F.3:  Expenditures with ILECs under Tariffs</w:t>
        </w:r>
        <w:r w:rsidR="00BD1472">
          <w:rPr>
            <w:webHidden/>
          </w:rPr>
          <w:tab/>
        </w:r>
        <w:r w:rsidR="00BD1472">
          <w:rPr>
            <w:webHidden/>
          </w:rPr>
          <w:fldChar w:fldCharType="begin"/>
        </w:r>
        <w:r w:rsidR="00BD1472">
          <w:rPr>
            <w:webHidden/>
          </w:rPr>
          <w:instrText xml:space="preserve"> PAGEREF _Toc365972147 \h </w:instrText>
        </w:r>
        <w:r w:rsidR="00BD1472">
          <w:rPr>
            <w:webHidden/>
          </w:rPr>
        </w:r>
        <w:r w:rsidR="00BD1472">
          <w:rPr>
            <w:webHidden/>
          </w:rPr>
          <w:fldChar w:fldCharType="separate"/>
        </w:r>
        <w:r w:rsidR="00357C90">
          <w:rPr>
            <w:webHidden/>
          </w:rPr>
          <w:t>64</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48" w:history="1">
        <w:r w:rsidR="00BD1472" w:rsidRPr="00ED4FE9">
          <w:rPr>
            <w:rStyle w:val="Hyperlink"/>
          </w:rPr>
          <w:t>Question</w:t>
        </w:r>
        <w:r w:rsidR="00BD1472" w:rsidRPr="0082614F">
          <w:rPr>
            <w:rStyle w:val="Hyperlink"/>
          </w:rPr>
          <w:t xml:space="preserve"> II.F.4:  Expenditures with Competitive Providers under Tariffs</w:t>
        </w:r>
        <w:r w:rsidR="00BD1472">
          <w:rPr>
            <w:webHidden/>
          </w:rPr>
          <w:tab/>
        </w:r>
        <w:r w:rsidR="00BD1472">
          <w:rPr>
            <w:webHidden/>
          </w:rPr>
          <w:fldChar w:fldCharType="begin"/>
        </w:r>
        <w:r w:rsidR="00BD1472">
          <w:rPr>
            <w:webHidden/>
          </w:rPr>
          <w:instrText xml:space="preserve"> PAGEREF _Toc365972148 \h </w:instrText>
        </w:r>
        <w:r w:rsidR="00BD1472">
          <w:rPr>
            <w:webHidden/>
          </w:rPr>
        </w:r>
        <w:r w:rsidR="00BD1472">
          <w:rPr>
            <w:webHidden/>
          </w:rPr>
          <w:fldChar w:fldCharType="separate"/>
        </w:r>
        <w:r w:rsidR="00357C90">
          <w:rPr>
            <w:webHidden/>
          </w:rPr>
          <w:t>65</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49" w:history="1">
        <w:r w:rsidR="00BD1472" w:rsidRPr="00ED4FE9">
          <w:rPr>
            <w:rStyle w:val="Hyperlink"/>
          </w:rPr>
          <w:t>Question</w:t>
        </w:r>
        <w:r w:rsidR="00BD1472" w:rsidRPr="0082614F">
          <w:rPr>
            <w:rStyle w:val="Hyperlink"/>
          </w:rPr>
          <w:t xml:space="preserve"> II.F.5:  Expenditures with ILECs and Competitive Providers Pursuant to Non-Tariffs</w:t>
        </w:r>
        <w:r w:rsidR="00BD1472">
          <w:rPr>
            <w:webHidden/>
          </w:rPr>
          <w:tab/>
        </w:r>
        <w:r w:rsidR="00BD1472">
          <w:rPr>
            <w:webHidden/>
          </w:rPr>
          <w:fldChar w:fldCharType="begin"/>
        </w:r>
        <w:r w:rsidR="00BD1472">
          <w:rPr>
            <w:webHidden/>
          </w:rPr>
          <w:instrText xml:space="preserve"> PAGEREF _Toc365972149 \h </w:instrText>
        </w:r>
        <w:r w:rsidR="00BD1472">
          <w:rPr>
            <w:webHidden/>
          </w:rPr>
        </w:r>
        <w:r w:rsidR="00BD1472">
          <w:rPr>
            <w:webHidden/>
          </w:rPr>
          <w:fldChar w:fldCharType="separate"/>
        </w:r>
        <w:r w:rsidR="00357C90">
          <w:rPr>
            <w:webHidden/>
          </w:rPr>
          <w:t>66</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50" w:history="1">
        <w:r w:rsidR="00BD1472" w:rsidRPr="00ED4FE9">
          <w:rPr>
            <w:rStyle w:val="Hyperlink"/>
          </w:rPr>
          <w:t>Question</w:t>
        </w:r>
        <w:r w:rsidR="00BD1472" w:rsidRPr="0082614F">
          <w:rPr>
            <w:rStyle w:val="Hyperlink"/>
          </w:rPr>
          <w:t xml:space="preserve"> II.F.6:  Expenditures under Tariffs for PBDS</w:t>
        </w:r>
        <w:r w:rsidR="00BD1472">
          <w:rPr>
            <w:webHidden/>
          </w:rPr>
          <w:tab/>
        </w:r>
        <w:r w:rsidR="00BD1472">
          <w:rPr>
            <w:webHidden/>
          </w:rPr>
          <w:fldChar w:fldCharType="begin"/>
        </w:r>
        <w:r w:rsidR="00BD1472">
          <w:rPr>
            <w:webHidden/>
          </w:rPr>
          <w:instrText xml:space="preserve"> PAGEREF _Toc365972150 \h </w:instrText>
        </w:r>
        <w:r w:rsidR="00BD1472">
          <w:rPr>
            <w:webHidden/>
          </w:rPr>
        </w:r>
        <w:r w:rsidR="00BD1472">
          <w:rPr>
            <w:webHidden/>
          </w:rPr>
          <w:fldChar w:fldCharType="separate"/>
        </w:r>
        <w:r w:rsidR="00357C90">
          <w:rPr>
            <w:webHidden/>
          </w:rPr>
          <w:t>67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51" w:history="1">
        <w:r w:rsidR="00BD1472" w:rsidRPr="00ED4FE9">
          <w:rPr>
            <w:rStyle w:val="Hyperlink"/>
          </w:rPr>
          <w:t>Question</w:t>
        </w:r>
        <w:r w:rsidR="00BD1472" w:rsidRPr="0082614F">
          <w:rPr>
            <w:rStyle w:val="Hyperlink"/>
          </w:rPr>
          <w:t xml:space="preserve"> II.F.7:  Expenditures under Non-Tariffs for PBDS</w:t>
        </w:r>
        <w:r w:rsidR="00BD1472">
          <w:rPr>
            <w:webHidden/>
          </w:rPr>
          <w:tab/>
        </w:r>
        <w:r w:rsidR="00BD1472">
          <w:rPr>
            <w:webHidden/>
          </w:rPr>
          <w:fldChar w:fldCharType="begin"/>
        </w:r>
        <w:r w:rsidR="00BD1472">
          <w:rPr>
            <w:webHidden/>
          </w:rPr>
          <w:instrText xml:space="preserve"> PAGEREF _Toc365972151 \h </w:instrText>
        </w:r>
        <w:r w:rsidR="00BD1472">
          <w:rPr>
            <w:webHidden/>
          </w:rPr>
        </w:r>
        <w:r w:rsidR="00BD1472">
          <w:rPr>
            <w:webHidden/>
          </w:rPr>
          <w:fldChar w:fldCharType="separate"/>
        </w:r>
        <w:r w:rsidR="00357C90">
          <w:rPr>
            <w:webHidden/>
          </w:rPr>
          <w:t>67</w:t>
        </w:r>
        <w:r w:rsidR="00BD1472">
          <w:rPr>
            <w:webHidden/>
          </w:rPr>
          <w:fldChar w:fldCharType="end"/>
        </w:r>
      </w:hyperlink>
    </w:p>
    <w:p w:rsidR="00BD1472" w:rsidRDefault="00BD1472" w:rsidP="00BD1472">
      <w:pPr>
        <w:pStyle w:val="TOC5"/>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52" w:history="1">
        <w:r w:rsidR="00BD1472" w:rsidRPr="0082614F">
          <w:rPr>
            <w:rStyle w:val="Hyperlink"/>
          </w:rPr>
          <w:t>Terms and Conditions Information</w:t>
        </w:r>
        <w:r w:rsidR="00BD1472">
          <w:rPr>
            <w:webHidden/>
          </w:rPr>
          <w:tab/>
        </w:r>
        <w:r w:rsidR="00BD1472">
          <w:rPr>
            <w:webHidden/>
          </w:rPr>
          <w:fldChar w:fldCharType="begin"/>
        </w:r>
        <w:r w:rsidR="00BD1472">
          <w:rPr>
            <w:webHidden/>
          </w:rPr>
          <w:instrText xml:space="preserve"> PAGEREF _Toc365972152 \h </w:instrText>
        </w:r>
        <w:r w:rsidR="00BD1472">
          <w:rPr>
            <w:webHidden/>
          </w:rPr>
        </w:r>
        <w:r w:rsidR="00BD1472">
          <w:rPr>
            <w:webHidden/>
          </w:rPr>
          <w:fldChar w:fldCharType="separate"/>
        </w:r>
        <w:r w:rsidR="00357C90">
          <w:rPr>
            <w:webHidden/>
          </w:rPr>
          <w:t>67</w:t>
        </w:r>
        <w:r w:rsidR="00BD1472">
          <w:rPr>
            <w:webHidden/>
          </w:rPr>
          <w:fldChar w:fldCharType="end"/>
        </w:r>
      </w:hyperlink>
    </w:p>
    <w:p w:rsidR="00BD1472" w:rsidRDefault="00BD1472" w:rsidP="00BD1472">
      <w:pPr>
        <w:pStyle w:val="TOC5"/>
        <w:rPr>
          <w:rStyle w:val="Hyperlink"/>
        </w:rPr>
      </w:pPr>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53" w:history="1">
        <w:r w:rsidR="00BD1472" w:rsidRPr="00ED4FE9">
          <w:rPr>
            <w:rStyle w:val="Hyperlink"/>
          </w:rPr>
          <w:t>Question</w:t>
        </w:r>
        <w:r w:rsidR="00BD1472" w:rsidRPr="0082614F">
          <w:rPr>
            <w:rStyle w:val="Hyperlink"/>
          </w:rPr>
          <w:t xml:space="preserve"> II.F.8:  Terms and Conditions Constraints</w:t>
        </w:r>
        <w:r w:rsidR="00BD1472">
          <w:rPr>
            <w:webHidden/>
          </w:rPr>
          <w:tab/>
        </w:r>
        <w:r w:rsidR="00BD1472">
          <w:rPr>
            <w:webHidden/>
          </w:rPr>
          <w:fldChar w:fldCharType="begin"/>
        </w:r>
        <w:r w:rsidR="00BD1472">
          <w:rPr>
            <w:webHidden/>
          </w:rPr>
          <w:instrText xml:space="preserve"> PAGEREF _Toc365972153 \h </w:instrText>
        </w:r>
        <w:r w:rsidR="00BD1472">
          <w:rPr>
            <w:webHidden/>
          </w:rPr>
        </w:r>
        <w:r w:rsidR="00BD1472">
          <w:rPr>
            <w:webHidden/>
          </w:rPr>
          <w:fldChar w:fldCharType="separate"/>
        </w:r>
        <w:r w:rsidR="00357C90">
          <w:rPr>
            <w:webHidden/>
          </w:rPr>
          <w:t>67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54" w:history="1">
        <w:r w:rsidR="00BD1472" w:rsidRPr="00ED4FE9">
          <w:rPr>
            <w:rStyle w:val="Hyperlink"/>
          </w:rPr>
          <w:t>Question</w:t>
        </w:r>
        <w:r w:rsidR="00BD1472" w:rsidRPr="0082614F">
          <w:rPr>
            <w:rStyle w:val="Hyperlink"/>
          </w:rPr>
          <w:t xml:space="preserve"> II.F.9:  Changing Transport Providers</w:t>
        </w:r>
        <w:r w:rsidR="00BD1472">
          <w:rPr>
            <w:webHidden/>
          </w:rPr>
          <w:tab/>
        </w:r>
        <w:r w:rsidR="00BD1472">
          <w:rPr>
            <w:webHidden/>
          </w:rPr>
          <w:fldChar w:fldCharType="begin"/>
        </w:r>
        <w:r w:rsidR="00BD1472">
          <w:rPr>
            <w:webHidden/>
          </w:rPr>
          <w:instrText xml:space="preserve"> PAGEREF _Toc365972154 \h </w:instrText>
        </w:r>
        <w:r w:rsidR="00BD1472">
          <w:rPr>
            <w:webHidden/>
          </w:rPr>
        </w:r>
        <w:r w:rsidR="00BD1472">
          <w:rPr>
            <w:webHidden/>
          </w:rPr>
          <w:fldChar w:fldCharType="separate"/>
        </w:r>
        <w:r w:rsidR="00357C90">
          <w:rPr>
            <w:webHidden/>
          </w:rPr>
          <w:t>67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55" w:history="1">
        <w:r w:rsidR="00BD1472" w:rsidRPr="005D7275">
          <w:rPr>
            <w:rStyle w:val="Hyperlink"/>
          </w:rPr>
          <w:t>Question</w:t>
        </w:r>
        <w:r w:rsidR="00BD1472" w:rsidRPr="0082614F">
          <w:rPr>
            <w:rStyle w:val="Hyperlink"/>
          </w:rPr>
          <w:t xml:space="preserve"> II.F.10:  Purchases Solely for the Purpose of Meeting a Prior Purchase-Based Commitment</w:t>
        </w:r>
        <w:r w:rsidR="00BD1472">
          <w:rPr>
            <w:webHidden/>
          </w:rPr>
          <w:tab/>
        </w:r>
        <w:r w:rsidR="00BD1472">
          <w:rPr>
            <w:webHidden/>
          </w:rPr>
          <w:fldChar w:fldCharType="begin"/>
        </w:r>
        <w:r w:rsidR="00BD1472">
          <w:rPr>
            <w:webHidden/>
          </w:rPr>
          <w:instrText xml:space="preserve"> PAGEREF _Toc365972155 \h </w:instrText>
        </w:r>
        <w:r w:rsidR="00BD1472">
          <w:rPr>
            <w:webHidden/>
          </w:rPr>
        </w:r>
        <w:r w:rsidR="00BD1472">
          <w:rPr>
            <w:webHidden/>
          </w:rPr>
          <w:fldChar w:fldCharType="separate"/>
        </w:r>
        <w:r w:rsidR="00357C90">
          <w:rPr>
            <w:webHidden/>
          </w:rPr>
          <w:t>67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56" w:history="1">
        <w:r w:rsidR="00BD1472" w:rsidRPr="00ED4FE9">
          <w:rPr>
            <w:rStyle w:val="Hyperlink"/>
          </w:rPr>
          <w:t>Question</w:t>
        </w:r>
        <w:r w:rsidR="00BD1472" w:rsidRPr="0082614F">
          <w:rPr>
            <w:rStyle w:val="Hyperlink"/>
          </w:rPr>
          <w:t xml:space="preserve"> II.F.11:  Switching Providers</w:t>
        </w:r>
        <w:r w:rsidR="00BD1472">
          <w:rPr>
            <w:webHidden/>
          </w:rPr>
          <w:tab/>
        </w:r>
        <w:r w:rsidR="00BD1472">
          <w:rPr>
            <w:webHidden/>
          </w:rPr>
          <w:fldChar w:fldCharType="begin"/>
        </w:r>
        <w:r w:rsidR="00BD1472">
          <w:rPr>
            <w:webHidden/>
          </w:rPr>
          <w:instrText xml:space="preserve"> PAGEREF _Toc365972156 \h </w:instrText>
        </w:r>
        <w:r w:rsidR="00BD1472">
          <w:rPr>
            <w:webHidden/>
          </w:rPr>
        </w:r>
        <w:r w:rsidR="00BD1472">
          <w:rPr>
            <w:webHidden/>
          </w:rPr>
          <w:fldChar w:fldCharType="separate"/>
        </w:r>
        <w:r w:rsidR="00357C90">
          <w:rPr>
            <w:webHidden/>
          </w:rPr>
          <w:t>67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57" w:history="1">
        <w:r w:rsidR="00BD1472" w:rsidRPr="00ED4FE9">
          <w:rPr>
            <w:rStyle w:val="Hyperlink"/>
          </w:rPr>
          <w:t>Question</w:t>
        </w:r>
        <w:r w:rsidR="00BD1472" w:rsidRPr="0082614F">
          <w:rPr>
            <w:rStyle w:val="Hyperlink"/>
          </w:rPr>
          <w:t xml:space="preserve"> II.F.12:  Paying One Month Term Only Rates</w:t>
        </w:r>
        <w:r w:rsidR="00BD1472">
          <w:rPr>
            <w:webHidden/>
          </w:rPr>
          <w:tab/>
        </w:r>
        <w:r w:rsidR="00BD1472">
          <w:rPr>
            <w:webHidden/>
          </w:rPr>
          <w:fldChar w:fldCharType="begin"/>
        </w:r>
        <w:r w:rsidR="00BD1472">
          <w:rPr>
            <w:webHidden/>
          </w:rPr>
          <w:instrText xml:space="preserve"> PAGEREF _Toc365972157 \h </w:instrText>
        </w:r>
        <w:r w:rsidR="00BD1472">
          <w:rPr>
            <w:webHidden/>
          </w:rPr>
        </w:r>
        <w:r w:rsidR="00BD1472">
          <w:rPr>
            <w:webHidden/>
          </w:rPr>
          <w:fldChar w:fldCharType="separate"/>
        </w:r>
        <w:r w:rsidR="00357C90">
          <w:rPr>
            <w:webHidden/>
          </w:rPr>
          <w:t>67</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58" w:history="1">
        <w:r w:rsidR="00BD1472" w:rsidRPr="00ED4FE9">
          <w:rPr>
            <w:rStyle w:val="Hyperlink"/>
          </w:rPr>
          <w:t>Question</w:t>
        </w:r>
        <w:r w:rsidR="00BD1472" w:rsidRPr="0082614F">
          <w:rPr>
            <w:rStyle w:val="Hyperlink"/>
          </w:rPr>
          <w:t xml:space="preserve"> II.F.13:  Tariffs under which you Purchase Service</w:t>
        </w:r>
        <w:r w:rsidR="00BD1472">
          <w:rPr>
            <w:webHidden/>
          </w:rPr>
          <w:tab/>
        </w:r>
        <w:r w:rsidR="00BD1472">
          <w:rPr>
            <w:webHidden/>
          </w:rPr>
          <w:fldChar w:fldCharType="begin"/>
        </w:r>
        <w:r w:rsidR="00BD1472">
          <w:rPr>
            <w:webHidden/>
          </w:rPr>
          <w:instrText xml:space="preserve"> PAGEREF _Toc365972158 \h </w:instrText>
        </w:r>
        <w:r w:rsidR="00BD1472">
          <w:rPr>
            <w:webHidden/>
          </w:rPr>
        </w:r>
        <w:r w:rsidR="00BD1472">
          <w:rPr>
            <w:webHidden/>
          </w:rPr>
          <w:fldChar w:fldCharType="separate"/>
        </w:r>
        <w:r w:rsidR="00357C90">
          <w:rPr>
            <w:webHidden/>
          </w:rPr>
          <w:t>68</w:t>
        </w:r>
        <w:r w:rsidR="00BD1472">
          <w:rPr>
            <w:webHidden/>
          </w:rPr>
          <w:fldChar w:fldCharType="end"/>
        </w:r>
      </w:hyperlink>
    </w:p>
    <w:p w:rsidR="00BD1472" w:rsidRPr="00CF4C6D" w:rsidRDefault="00B00136" w:rsidP="00BD1472">
      <w:pPr>
        <w:pStyle w:val="TOC2"/>
        <w:tabs>
          <w:tab w:val="clear" w:pos="720"/>
          <w:tab w:val="left" w:pos="1440"/>
          <w:tab w:val="right" w:leader="dot" w:pos="8640"/>
        </w:tabs>
        <w:ind w:left="1440" w:hanging="720"/>
        <w:rPr>
          <w:rFonts w:ascii="Calibri" w:hAnsi="Calibri"/>
          <w:szCs w:val="22"/>
        </w:rPr>
      </w:pPr>
      <w:hyperlink w:anchor="_Toc365972159" w:history="1">
        <w:r w:rsidR="00BD1472" w:rsidRPr="00ED4FE9">
          <w:rPr>
            <w:rStyle w:val="Hyperlink"/>
          </w:rPr>
          <w:t>Question</w:t>
        </w:r>
        <w:r w:rsidR="00BD1472" w:rsidRPr="0082614F">
          <w:rPr>
            <w:rStyle w:val="Hyperlink"/>
          </w:rPr>
          <w:t xml:space="preserve"> II.F.14:  Non-Tariffed Agreements</w:t>
        </w:r>
        <w:r w:rsidR="00BD1472">
          <w:rPr>
            <w:webHidden/>
          </w:rPr>
          <w:tab/>
        </w:r>
        <w:r w:rsidR="00BD1472">
          <w:rPr>
            <w:webHidden/>
          </w:rPr>
          <w:fldChar w:fldCharType="begin"/>
        </w:r>
        <w:r w:rsidR="00BD1472">
          <w:rPr>
            <w:webHidden/>
          </w:rPr>
          <w:instrText xml:space="preserve"> PAGEREF _Toc365972159 \h </w:instrText>
        </w:r>
        <w:r w:rsidR="00BD1472">
          <w:rPr>
            <w:webHidden/>
          </w:rPr>
        </w:r>
        <w:r w:rsidR="00BD1472">
          <w:rPr>
            <w:webHidden/>
          </w:rPr>
          <w:fldChar w:fldCharType="separate"/>
        </w:r>
        <w:r w:rsidR="00357C90">
          <w:rPr>
            <w:webHidden/>
          </w:rPr>
          <w:t>71</w:t>
        </w:r>
        <w:r w:rsidR="00BD1472">
          <w:rPr>
            <w:webHidden/>
          </w:rPr>
          <w:fldChar w:fldCharType="end"/>
        </w:r>
      </w:hyperlink>
    </w:p>
    <w:p w:rsidR="00BD1472" w:rsidRDefault="00BD1472" w:rsidP="00BD1472">
      <w:pPr>
        <w:rPr>
          <w:noProof/>
        </w:rPr>
      </w:pPr>
    </w:p>
    <w:p w:rsidR="00BD1472" w:rsidRPr="00127F8E" w:rsidRDefault="00B00136" w:rsidP="00BD1472">
      <w:pPr>
        <w:pStyle w:val="TOC3"/>
        <w:tabs>
          <w:tab w:val="clear" w:pos="1080"/>
          <w:tab w:val="left" w:pos="720"/>
          <w:tab w:val="right" w:leader="dot" w:pos="8640"/>
        </w:tabs>
        <w:spacing w:before="120" w:after="120"/>
        <w:ind w:left="720" w:right="0" w:firstLine="0"/>
        <w:rPr>
          <w:rFonts w:ascii="Calibri" w:hAnsi="Calibri"/>
          <w:caps/>
          <w:szCs w:val="22"/>
        </w:rPr>
      </w:pPr>
      <w:hyperlink w:anchor="_Toc365972160" w:history="1">
        <w:r w:rsidR="00BD1472" w:rsidRPr="00127F8E">
          <w:rPr>
            <w:rStyle w:val="Hyperlink"/>
            <w:caps/>
          </w:rPr>
          <w:t>Question Directed at Non-Providers, Non-Purchasers, and Other Entities Not Covered by the Data Collection</w:t>
        </w:r>
        <w:r w:rsidR="00BD1472" w:rsidRPr="00127F8E">
          <w:rPr>
            <w:caps/>
            <w:webHidden/>
          </w:rPr>
          <w:tab/>
        </w:r>
        <w:r w:rsidR="00BD1472" w:rsidRPr="00127F8E">
          <w:rPr>
            <w:caps/>
            <w:webHidden/>
          </w:rPr>
          <w:fldChar w:fldCharType="begin"/>
        </w:r>
        <w:r w:rsidR="00BD1472" w:rsidRPr="00127F8E">
          <w:rPr>
            <w:caps/>
            <w:webHidden/>
          </w:rPr>
          <w:instrText xml:space="preserve"> PAGEREF _Toc365972160 \h </w:instrText>
        </w:r>
        <w:r w:rsidR="00BD1472" w:rsidRPr="00127F8E">
          <w:rPr>
            <w:caps/>
            <w:webHidden/>
          </w:rPr>
        </w:r>
        <w:r w:rsidR="00BD1472" w:rsidRPr="00127F8E">
          <w:rPr>
            <w:caps/>
            <w:webHidden/>
          </w:rPr>
          <w:fldChar w:fldCharType="separate"/>
        </w:r>
        <w:r w:rsidR="00357C90">
          <w:rPr>
            <w:caps/>
            <w:webHidden/>
          </w:rPr>
          <w:t>71</w:t>
        </w:r>
        <w:r w:rsidR="00BD1472" w:rsidRPr="00127F8E">
          <w:rPr>
            <w:caps/>
            <w:webHidden/>
          </w:rPr>
          <w:fldChar w:fldCharType="end"/>
        </w:r>
      </w:hyperlink>
    </w:p>
    <w:p w:rsidR="00BD1472" w:rsidRDefault="00BD1472" w:rsidP="00BD1472">
      <w:pPr>
        <w:rPr>
          <w:noProof/>
        </w:rPr>
      </w:pPr>
    </w:p>
    <w:p w:rsidR="00BD1472" w:rsidRDefault="00B00136" w:rsidP="00BD1472">
      <w:pPr>
        <w:pStyle w:val="TOC2"/>
        <w:tabs>
          <w:tab w:val="clear" w:pos="720"/>
          <w:tab w:val="left" w:pos="1440"/>
          <w:tab w:val="right" w:leader="dot" w:pos="8640"/>
        </w:tabs>
        <w:ind w:left="1440" w:hanging="720"/>
      </w:pPr>
      <w:hyperlink w:anchor="_Toc365972161" w:history="1">
        <w:r w:rsidR="00BD1472" w:rsidRPr="00ED4FE9">
          <w:rPr>
            <w:rStyle w:val="Hyperlink"/>
          </w:rPr>
          <w:t>Question</w:t>
        </w:r>
        <w:r w:rsidR="00BD1472" w:rsidRPr="0082614F">
          <w:rPr>
            <w:rStyle w:val="Hyperlink"/>
          </w:rPr>
          <w:t xml:space="preserve"> II.G.1:  Not Required to Submit Data</w:t>
        </w:r>
        <w:r w:rsidR="00BD1472">
          <w:rPr>
            <w:webHidden/>
          </w:rPr>
          <w:tab/>
        </w:r>
        <w:r w:rsidR="00BD1472">
          <w:rPr>
            <w:webHidden/>
          </w:rPr>
          <w:fldChar w:fldCharType="begin"/>
        </w:r>
        <w:r w:rsidR="00BD1472">
          <w:rPr>
            <w:webHidden/>
          </w:rPr>
          <w:instrText xml:space="preserve"> PAGEREF _Toc365972161 \h </w:instrText>
        </w:r>
        <w:r w:rsidR="00BD1472">
          <w:rPr>
            <w:webHidden/>
          </w:rPr>
        </w:r>
        <w:r w:rsidR="00BD1472">
          <w:rPr>
            <w:webHidden/>
          </w:rPr>
          <w:fldChar w:fldCharType="separate"/>
        </w:r>
        <w:r w:rsidR="00357C90">
          <w:rPr>
            <w:webHidden/>
          </w:rPr>
          <w:t>71</w:t>
        </w:r>
        <w:r w:rsidR="00BD1472">
          <w:rPr>
            <w:webHidden/>
          </w:rPr>
          <w:fldChar w:fldCharType="end"/>
        </w:r>
      </w:hyperlink>
      <w:r w:rsidR="00BD1472">
        <w:rPr>
          <w:b/>
        </w:rPr>
        <w:fldChar w:fldCharType="end"/>
      </w:r>
    </w:p>
    <w:p w:rsidR="00BD1472" w:rsidRDefault="00BD1472" w:rsidP="00BD1472">
      <w:pPr>
        <w:rPr>
          <w:b/>
        </w:rPr>
        <w:sectPr w:rsidR="00BD1472" w:rsidSect="0001121E">
          <w:footerReference w:type="even" r:id="rId16"/>
          <w:footerReference w:type="default" r:id="rId17"/>
          <w:footnotePr>
            <w:numRestart w:val="eachSect"/>
          </w:footnotePr>
          <w:endnotePr>
            <w:numFmt w:val="decimal"/>
          </w:endnotePr>
          <w:pgSz w:w="12240" w:h="15840" w:code="1"/>
          <w:pgMar w:top="1440" w:right="1440" w:bottom="720" w:left="1440" w:header="720" w:footer="720" w:gutter="0"/>
          <w:pgNumType w:fmt="lowerRoman" w:start="1"/>
          <w:cols w:space="720"/>
          <w:noEndnote/>
          <w:titlePg/>
          <w:docGrid w:linePitch="299"/>
        </w:sectPr>
      </w:pPr>
    </w:p>
    <w:p w:rsidR="00BD1472" w:rsidRDefault="00BD1472" w:rsidP="00BD1472">
      <w:pPr>
        <w:rPr>
          <w:b/>
        </w:rPr>
      </w:pPr>
    </w:p>
    <w:p w:rsidR="00BD1472" w:rsidRDefault="00BD1472" w:rsidP="00B7553E">
      <w:pPr>
        <w:pStyle w:val="Heading1"/>
        <w:widowControl/>
        <w:numPr>
          <w:ilvl w:val="0"/>
          <w:numId w:val="112"/>
        </w:numPr>
        <w:suppressAutoHyphens w:val="0"/>
        <w:spacing w:after="220"/>
      </w:pPr>
      <w:bookmarkStart w:id="9" w:name="_Toc350777038"/>
      <w:bookmarkStart w:id="10" w:name="_Toc365972064"/>
      <w:r>
        <w:t>Introduction</w:t>
      </w:r>
      <w:bookmarkEnd w:id="9"/>
      <w:bookmarkEnd w:id="10"/>
    </w:p>
    <w:p w:rsidR="009751BC" w:rsidRDefault="00BD1472" w:rsidP="00BD1472">
      <w:pPr>
        <w:sectPr w:rsidR="009751BC" w:rsidSect="0001121E">
          <w:endnotePr>
            <w:numFmt w:val="decimal"/>
          </w:endnotePr>
          <w:pgSz w:w="12240" w:h="15840"/>
          <w:pgMar w:top="1440" w:right="1440" w:bottom="720" w:left="1440" w:header="720" w:footer="720" w:gutter="0"/>
          <w:pgNumType w:start="1"/>
          <w:cols w:space="720"/>
          <w:noEndnote/>
          <w:docGrid w:linePitch="299"/>
        </w:sectPr>
      </w:pPr>
      <w:r>
        <w:t>On December 18, 2012, the Commission released an Order calling for the mandatory collection of data, information and documents from entities that provide and purchase special access services in price cap areas.</w:t>
      </w:r>
    </w:p>
    <w:p w:rsidR="00BD1472" w:rsidRDefault="00BD1472" w:rsidP="00BD1472">
      <w:pPr>
        <w:rPr>
          <w:b/>
        </w:rPr>
      </w:pPr>
      <w:r>
        <w:rPr>
          <w:rStyle w:val="FootnoteReference"/>
          <w:szCs w:val="22"/>
        </w:rPr>
        <w:footnoteReference w:id="70"/>
      </w:r>
      <w:r>
        <w:t xml:space="preserve">  Larger entities providing best efforts business broadband Internet access services are also required to respond to the data collection.  With the data, the Commission will conduct a comprehensive analysis of special access markets to determine where relief from special access regulation is appropriate and otherwise update its rules to ensure that they reflect the state of competition today and promote competition.  </w:t>
      </w:r>
      <w:r>
        <w:rPr>
          <w:b/>
        </w:rPr>
        <w:t>I</w:t>
      </w:r>
      <w:r w:rsidRPr="00896D61">
        <w:rPr>
          <w:b/>
        </w:rPr>
        <w:t xml:space="preserve">talicized terms in these instructions are defined </w:t>
      </w:r>
      <w:r>
        <w:rPr>
          <w:b/>
        </w:rPr>
        <w:t>in</w:t>
      </w:r>
      <w:r w:rsidRPr="00896D61">
        <w:rPr>
          <w:b/>
        </w:rPr>
        <w:t xml:space="preserve"> Section I of the Mandatory Data Collection</w:t>
      </w:r>
      <w:r>
        <w:rPr>
          <w:b/>
        </w:rPr>
        <w:t>, which is available on the FCC’s website</w:t>
      </w:r>
      <w:r w:rsidRPr="00521DC5">
        <w:t>.</w:t>
      </w:r>
      <w:r w:rsidRPr="00521DC5">
        <w:rPr>
          <w:rStyle w:val="FootnoteReference"/>
        </w:rPr>
        <w:footnoteReference w:id="71"/>
      </w:r>
    </w:p>
    <w:p w:rsidR="00BD1472" w:rsidRDefault="00BD1472" w:rsidP="00BD1472">
      <w:pPr>
        <w:rPr>
          <w:b/>
        </w:rPr>
      </w:pPr>
    </w:p>
    <w:p w:rsidR="00BD1472" w:rsidRDefault="00BD1472" w:rsidP="00BD1472">
      <w:pPr>
        <w:rPr>
          <w:b/>
        </w:rPr>
      </w:pPr>
    </w:p>
    <w:p w:rsidR="00BD1472" w:rsidRPr="00F516D9" w:rsidRDefault="00BD1472" w:rsidP="00B7553E">
      <w:pPr>
        <w:pStyle w:val="Heading1"/>
        <w:widowControl/>
        <w:numPr>
          <w:ilvl w:val="0"/>
          <w:numId w:val="112"/>
        </w:numPr>
        <w:suppressAutoHyphens w:val="0"/>
        <w:spacing w:after="220"/>
      </w:pPr>
      <w:bookmarkStart w:id="11" w:name="_Toc350777039"/>
      <w:bookmarkStart w:id="12" w:name="_Toc365972065"/>
      <w:r>
        <w:t>Filing Requirements and General Instructions</w:t>
      </w:r>
      <w:bookmarkEnd w:id="11"/>
      <w:bookmarkEnd w:id="12"/>
    </w:p>
    <w:p w:rsidR="00BD1472" w:rsidRPr="00896D61" w:rsidRDefault="00BD1472" w:rsidP="00B7553E">
      <w:pPr>
        <w:pStyle w:val="Heading2"/>
        <w:widowControl/>
        <w:numPr>
          <w:ilvl w:val="1"/>
          <w:numId w:val="112"/>
        </w:numPr>
        <w:tabs>
          <w:tab w:val="clear" w:pos="1080"/>
          <w:tab w:val="left" w:pos="1440"/>
        </w:tabs>
        <w:spacing w:after="220"/>
        <w:ind w:left="1440" w:hanging="720"/>
      </w:pPr>
      <w:bookmarkStart w:id="13" w:name="_Toc350777040"/>
      <w:bookmarkStart w:id="14" w:name="_Toc365972066"/>
      <w:r w:rsidRPr="00896D61">
        <w:t>Purpose of Data Collection</w:t>
      </w:r>
      <w:bookmarkEnd w:id="8"/>
      <w:bookmarkEnd w:id="13"/>
      <w:bookmarkEnd w:id="14"/>
    </w:p>
    <w:p w:rsidR="00BD1472" w:rsidRDefault="00BD1472" w:rsidP="00BD1472">
      <w:pPr>
        <w:autoSpaceDE w:val="0"/>
        <w:autoSpaceDN w:val="0"/>
        <w:adjustRightInd w:val="0"/>
        <w:rPr>
          <w:szCs w:val="22"/>
        </w:rPr>
      </w:pPr>
      <w:r>
        <w:rPr>
          <w:szCs w:val="22"/>
        </w:rPr>
        <w:t>This collection will enable the Commission to obtain the data, information, and documents needed to conduct a comprehensive evaluation of competition in the special access market.  In conjunction with the market analysis proposed by the Commission in the Further Notice, the data, information, and documents acquired through this collection will aid the Commission in “evaluating whether the pricing flexibility rules result in just and reasonable special access rates and what regulatory changes may be needed.”</w:t>
      </w:r>
      <w:r>
        <w:rPr>
          <w:rStyle w:val="FootnoteReference"/>
          <w:szCs w:val="22"/>
        </w:rPr>
        <w:footnoteReference w:id="72"/>
      </w:r>
      <w:r>
        <w:rPr>
          <w:szCs w:val="22"/>
        </w:rPr>
        <w:t xml:space="preserve">  </w:t>
      </w:r>
    </w:p>
    <w:p w:rsidR="00BD1472" w:rsidRDefault="00BD1472" w:rsidP="00BD1472">
      <w:pPr>
        <w:autoSpaceDE w:val="0"/>
        <w:autoSpaceDN w:val="0"/>
        <w:adjustRightInd w:val="0"/>
        <w:rPr>
          <w:szCs w:val="22"/>
        </w:rPr>
      </w:pPr>
    </w:p>
    <w:p w:rsidR="00BD1472" w:rsidRDefault="00BD1472" w:rsidP="00B7553E">
      <w:pPr>
        <w:pStyle w:val="Heading2"/>
        <w:widowControl/>
        <w:numPr>
          <w:ilvl w:val="1"/>
          <w:numId w:val="112"/>
        </w:numPr>
        <w:tabs>
          <w:tab w:val="clear" w:pos="1080"/>
          <w:tab w:val="left" w:pos="1440"/>
        </w:tabs>
        <w:spacing w:after="220"/>
        <w:ind w:left="1440" w:hanging="720"/>
      </w:pPr>
      <w:bookmarkStart w:id="15" w:name="_Toc350777041"/>
      <w:bookmarkStart w:id="16" w:name="_Toc365972067"/>
      <w:r>
        <w:t>Authority for Data Collection</w:t>
      </w:r>
      <w:bookmarkEnd w:id="15"/>
      <w:bookmarkEnd w:id="16"/>
    </w:p>
    <w:p w:rsidR="00BD1472" w:rsidRPr="001A30E9" w:rsidRDefault="00BD1472" w:rsidP="00BD1472">
      <w:pPr>
        <w:autoSpaceDE w:val="0"/>
        <w:autoSpaceDN w:val="0"/>
        <w:adjustRightInd w:val="0"/>
        <w:rPr>
          <w:szCs w:val="22"/>
        </w:rPr>
      </w:pPr>
      <w:r>
        <w:rPr>
          <w:szCs w:val="22"/>
        </w:rPr>
        <w:t xml:space="preserve">This collection of information stems from the Commission’s </w:t>
      </w:r>
      <w:r w:rsidRPr="0041184D">
        <w:rPr>
          <w:szCs w:val="22"/>
        </w:rPr>
        <w:t>authority under sections 1, 4(i), 4(j), 5, 201-205, 211, 215, 218, 219, 303(r), 332, 403, and 503 of the Communications Act of 1934, as amended</w:t>
      </w:r>
      <w:r>
        <w:rPr>
          <w:szCs w:val="22"/>
        </w:rPr>
        <w:t>,</w:t>
      </w:r>
      <w:r w:rsidRPr="0041184D">
        <w:rPr>
          <w:szCs w:val="22"/>
        </w:rPr>
        <w:t xml:space="preserve"> 47 U.S.C. §§ 151, 154(i), 154(j), 155, 201, 202, 203, 204, 205, 211, 215, 218, 219, 303(r), 332, 403, 503, and section 706 of the Telecommunications Act of 1996, 47 U.S.C. § 1302.</w:t>
      </w:r>
    </w:p>
    <w:p w:rsidR="00BD1472" w:rsidRDefault="00BD1472" w:rsidP="00BD1472">
      <w:r>
        <w:br w:type="page"/>
      </w:r>
    </w:p>
    <w:p w:rsidR="00BD1472" w:rsidRDefault="00BD1472" w:rsidP="00BD1472"/>
    <w:p w:rsidR="00BD1472" w:rsidRDefault="00BD1472" w:rsidP="00B7553E">
      <w:pPr>
        <w:pStyle w:val="Heading2"/>
        <w:widowControl/>
        <w:numPr>
          <w:ilvl w:val="1"/>
          <w:numId w:val="112"/>
        </w:numPr>
        <w:tabs>
          <w:tab w:val="clear" w:pos="1080"/>
          <w:tab w:val="left" w:pos="1440"/>
        </w:tabs>
        <w:spacing w:after="220"/>
        <w:ind w:left="1440" w:hanging="720"/>
      </w:pPr>
      <w:bookmarkStart w:id="17" w:name="_Toc340567973"/>
      <w:bookmarkStart w:id="18" w:name="_Toc350777042"/>
      <w:bookmarkStart w:id="19" w:name="_Toc365972068"/>
      <w:r w:rsidRPr="001351D5">
        <w:t>Who Must Respond to this Data Collection?</w:t>
      </w:r>
      <w:bookmarkEnd w:id="17"/>
      <w:bookmarkEnd w:id="18"/>
      <w:bookmarkEnd w:id="19"/>
    </w:p>
    <w:p w:rsidR="00BD1472" w:rsidRDefault="00BD1472" w:rsidP="00BD1472">
      <w:pPr>
        <w:rPr>
          <w:szCs w:val="22"/>
        </w:rPr>
      </w:pPr>
      <w:r>
        <w:rPr>
          <w:szCs w:val="22"/>
        </w:rPr>
        <w:t xml:space="preserve">All </w:t>
      </w:r>
      <w:r w:rsidRPr="00532D82">
        <w:rPr>
          <w:i/>
          <w:szCs w:val="22"/>
        </w:rPr>
        <w:t>Providers</w:t>
      </w:r>
      <w:r>
        <w:rPr>
          <w:szCs w:val="22"/>
        </w:rPr>
        <w:t xml:space="preserve"> and </w:t>
      </w:r>
      <w:r w:rsidRPr="00532D82">
        <w:rPr>
          <w:i/>
          <w:szCs w:val="22"/>
        </w:rPr>
        <w:t>Purchasers</w:t>
      </w:r>
      <w:r>
        <w:rPr>
          <w:szCs w:val="22"/>
        </w:rPr>
        <w:t xml:space="preserve"> of </w:t>
      </w:r>
      <w:r w:rsidRPr="00532D82">
        <w:rPr>
          <w:i/>
          <w:szCs w:val="22"/>
        </w:rPr>
        <w:t>Dedicated Service</w:t>
      </w:r>
      <w:r>
        <w:rPr>
          <w:szCs w:val="22"/>
        </w:rPr>
        <w:t xml:space="preserve"> in areas where the incumbent local exchange carrier (ILEC) is subject to price cap regulation (</w:t>
      </w:r>
      <w:r w:rsidRPr="00B40C71">
        <w:rPr>
          <w:i/>
          <w:szCs w:val="22"/>
        </w:rPr>
        <w:t>i.e.</w:t>
      </w:r>
      <w:r>
        <w:rPr>
          <w:szCs w:val="22"/>
        </w:rPr>
        <w:t>, price cap areas)</w:t>
      </w:r>
      <w:r>
        <w:rPr>
          <w:rStyle w:val="FootnoteReference"/>
          <w:szCs w:val="22"/>
        </w:rPr>
        <w:footnoteReference w:id="73"/>
      </w:r>
      <w:r>
        <w:rPr>
          <w:szCs w:val="22"/>
        </w:rPr>
        <w:t xml:space="preserve"> must respond to this data collection unless specifically excluded.</w:t>
      </w:r>
      <w:r>
        <w:rPr>
          <w:rStyle w:val="FootnoteReference"/>
          <w:szCs w:val="22"/>
        </w:rPr>
        <w:footnoteReference w:id="74"/>
      </w:r>
      <w:r>
        <w:rPr>
          <w:szCs w:val="22"/>
        </w:rPr>
        <w:t xml:space="preserve">  By </w:t>
      </w:r>
      <w:r w:rsidRPr="00532D82">
        <w:rPr>
          <w:i/>
          <w:szCs w:val="22"/>
        </w:rPr>
        <w:t>Providers</w:t>
      </w:r>
      <w:r>
        <w:rPr>
          <w:szCs w:val="22"/>
        </w:rPr>
        <w:t xml:space="preserve">, we mean any entity subject to the Commission’s jurisdiction under the Communications Act of 1934, as amended, that provides </w:t>
      </w:r>
      <w:r w:rsidRPr="00532D82">
        <w:rPr>
          <w:i/>
          <w:szCs w:val="22"/>
        </w:rPr>
        <w:t>Dedicated Service</w:t>
      </w:r>
      <w:r>
        <w:rPr>
          <w:szCs w:val="22"/>
        </w:rPr>
        <w:t xml:space="preserve"> in a price cap area or provides a </w:t>
      </w:r>
      <w:r w:rsidRPr="00532D82">
        <w:rPr>
          <w:i/>
          <w:szCs w:val="22"/>
        </w:rPr>
        <w:t>Connection</w:t>
      </w:r>
      <w:r>
        <w:rPr>
          <w:szCs w:val="22"/>
        </w:rPr>
        <w:t xml:space="preserve"> that is capable of providing a </w:t>
      </w:r>
      <w:r w:rsidRPr="00532D82">
        <w:rPr>
          <w:i/>
          <w:szCs w:val="22"/>
        </w:rPr>
        <w:t>Dedicated Service</w:t>
      </w:r>
      <w:r>
        <w:rPr>
          <w:szCs w:val="22"/>
        </w:rPr>
        <w:t xml:space="preserve"> in a price cap area.  By </w:t>
      </w:r>
      <w:r w:rsidRPr="001B7C1A">
        <w:rPr>
          <w:i/>
          <w:szCs w:val="22"/>
        </w:rPr>
        <w:t>Purchasers</w:t>
      </w:r>
      <w:r>
        <w:rPr>
          <w:szCs w:val="22"/>
        </w:rPr>
        <w:t xml:space="preserve">, we mean any entity subject to the Commission’s jurisdiction that purchases </w:t>
      </w:r>
      <w:r w:rsidRPr="00532D82">
        <w:rPr>
          <w:i/>
          <w:szCs w:val="22"/>
        </w:rPr>
        <w:t>Dedicated Service</w:t>
      </w:r>
      <w:r>
        <w:rPr>
          <w:szCs w:val="22"/>
        </w:rPr>
        <w:t xml:space="preserve"> in a price cap area.  Entities that provide </w:t>
      </w:r>
      <w:r w:rsidRPr="00D92088">
        <w:rPr>
          <w:i/>
          <w:szCs w:val="22"/>
        </w:rPr>
        <w:t>Best Efforts Business Broadband Internet Access Services</w:t>
      </w:r>
      <w:r>
        <w:rPr>
          <w:szCs w:val="22"/>
        </w:rPr>
        <w:t xml:space="preserve"> in an area where the ILEC is subject to price cap regulation are also required to respond to this data collection unless they have fewer than 15,000 customers and fewer than 1,500 business broadband customers as of December 18, 2012.</w:t>
      </w:r>
      <w:r>
        <w:rPr>
          <w:rStyle w:val="FootnoteReference"/>
          <w:szCs w:val="22"/>
        </w:rPr>
        <w:footnoteReference w:id="75"/>
      </w:r>
      <w:r>
        <w:rPr>
          <w:szCs w:val="22"/>
        </w:rPr>
        <w:t xml:space="preserve">  </w:t>
      </w:r>
    </w:p>
    <w:p w:rsidR="00BD1472" w:rsidRDefault="00BD1472" w:rsidP="00BD1472">
      <w:pPr>
        <w:rPr>
          <w:szCs w:val="22"/>
        </w:rPr>
      </w:pPr>
    </w:p>
    <w:p w:rsidR="00BD1472" w:rsidRDefault="00BD1472" w:rsidP="00BD1472">
      <w:pPr>
        <w:autoSpaceDE w:val="0"/>
        <w:autoSpaceDN w:val="0"/>
        <w:adjustRightInd w:val="0"/>
        <w:rPr>
          <w:szCs w:val="22"/>
        </w:rPr>
      </w:pPr>
      <w:r w:rsidRPr="008C6921">
        <w:rPr>
          <w:szCs w:val="22"/>
          <w:u w:val="single"/>
        </w:rPr>
        <w:t xml:space="preserve">Covered </w:t>
      </w:r>
      <w:r w:rsidRPr="00A63486">
        <w:rPr>
          <w:i/>
          <w:szCs w:val="22"/>
          <w:u w:val="single"/>
        </w:rPr>
        <w:t>Providers</w:t>
      </w:r>
      <w:r>
        <w:rPr>
          <w:szCs w:val="22"/>
        </w:rPr>
        <w:t xml:space="preserve">.  Types of </w:t>
      </w:r>
      <w:r w:rsidRPr="001B7C1A">
        <w:rPr>
          <w:i/>
          <w:szCs w:val="22"/>
        </w:rPr>
        <w:t>Providers</w:t>
      </w:r>
      <w:r>
        <w:rPr>
          <w:szCs w:val="22"/>
        </w:rPr>
        <w:t xml:space="preserve"> that must respond if they provide a </w:t>
      </w:r>
      <w:r w:rsidRPr="00D92088">
        <w:rPr>
          <w:i/>
          <w:szCs w:val="22"/>
        </w:rPr>
        <w:t>Dedicated Service</w:t>
      </w:r>
      <w:r>
        <w:rPr>
          <w:szCs w:val="22"/>
        </w:rPr>
        <w:t xml:space="preserve"> or have </w:t>
      </w:r>
      <w:r w:rsidRPr="008C6921">
        <w:rPr>
          <w:i/>
          <w:szCs w:val="22"/>
        </w:rPr>
        <w:t>Connections</w:t>
      </w:r>
      <w:r>
        <w:rPr>
          <w:szCs w:val="22"/>
        </w:rPr>
        <w:t xml:space="preserve"> with the capability of providing a </w:t>
      </w:r>
      <w:r w:rsidRPr="00D92088">
        <w:rPr>
          <w:i/>
          <w:szCs w:val="22"/>
        </w:rPr>
        <w:t>Dedicated Service</w:t>
      </w:r>
      <w:r>
        <w:rPr>
          <w:szCs w:val="22"/>
        </w:rPr>
        <w:t xml:space="preserve"> could include, but are not limited to, incumbent local exchange carriers, competitive local exchange carriers, interexchange carriers, cable system operators, fixed wireless service providers (including wireless Internet service providers (WISPs)), terrestrial and satellite mobile wireless service providers, electric utilities, local government entities, certain providers of information services and </w:t>
      </w:r>
      <w:r>
        <w:rPr>
          <w:rFonts w:ascii="TimesNewRomanPSMT" w:hAnsi="TimesNewRomanPSMT" w:cs="TimesNewRomanPSMT"/>
          <w:szCs w:val="22"/>
        </w:rPr>
        <w:t>third party network providers</w:t>
      </w:r>
      <w:r>
        <w:rPr>
          <w:szCs w:val="22"/>
        </w:rPr>
        <w:t xml:space="preserve">.  </w:t>
      </w:r>
    </w:p>
    <w:p w:rsidR="00BD1472" w:rsidRDefault="00BD1472" w:rsidP="00BD1472">
      <w:pPr>
        <w:rPr>
          <w:szCs w:val="22"/>
        </w:rPr>
      </w:pPr>
    </w:p>
    <w:p w:rsidR="00BD1472" w:rsidRDefault="00BD1472" w:rsidP="00BD1472">
      <w:pPr>
        <w:rPr>
          <w:szCs w:val="22"/>
        </w:rPr>
      </w:pPr>
      <w:r>
        <w:rPr>
          <w:szCs w:val="22"/>
        </w:rPr>
        <w:t>T</w:t>
      </w:r>
      <w:r w:rsidRPr="00FE7164">
        <w:rPr>
          <w:szCs w:val="22"/>
        </w:rPr>
        <w:t xml:space="preserve">o </w:t>
      </w:r>
      <w:r>
        <w:rPr>
          <w:szCs w:val="22"/>
        </w:rPr>
        <w:t xml:space="preserve">help </w:t>
      </w:r>
      <w:r w:rsidRPr="00FE7164">
        <w:rPr>
          <w:szCs w:val="22"/>
        </w:rPr>
        <w:t xml:space="preserve">ensure that </w:t>
      </w:r>
      <w:r>
        <w:rPr>
          <w:szCs w:val="22"/>
        </w:rPr>
        <w:t>our analysis includes all</w:t>
      </w:r>
      <w:r w:rsidRPr="00FE7164">
        <w:rPr>
          <w:szCs w:val="22"/>
        </w:rPr>
        <w:t xml:space="preserve"> </w:t>
      </w:r>
      <w:r w:rsidRPr="001B7C1A">
        <w:rPr>
          <w:i/>
          <w:szCs w:val="22"/>
        </w:rPr>
        <w:t>Providers</w:t>
      </w:r>
      <w:r w:rsidRPr="00FE7164">
        <w:rPr>
          <w:szCs w:val="22"/>
        </w:rPr>
        <w:t xml:space="preserve"> </w:t>
      </w:r>
      <w:r>
        <w:rPr>
          <w:szCs w:val="22"/>
        </w:rPr>
        <w:t xml:space="preserve">that have </w:t>
      </w:r>
      <w:r w:rsidRPr="00FE7164">
        <w:rPr>
          <w:i/>
          <w:szCs w:val="22"/>
        </w:rPr>
        <w:t>Connections</w:t>
      </w:r>
      <w:r w:rsidRPr="00FE7164">
        <w:rPr>
          <w:szCs w:val="22"/>
        </w:rPr>
        <w:t xml:space="preserve"> </w:t>
      </w:r>
      <w:r>
        <w:rPr>
          <w:szCs w:val="22"/>
        </w:rPr>
        <w:t xml:space="preserve">capable of providing a </w:t>
      </w:r>
      <w:r w:rsidRPr="00FE7164">
        <w:rPr>
          <w:i/>
          <w:szCs w:val="22"/>
        </w:rPr>
        <w:t>Dedicated Service</w:t>
      </w:r>
      <w:r w:rsidRPr="00FE7164">
        <w:rPr>
          <w:szCs w:val="22"/>
        </w:rPr>
        <w:t xml:space="preserve">, any entity </w:t>
      </w:r>
      <w:r>
        <w:rPr>
          <w:szCs w:val="22"/>
        </w:rPr>
        <w:t>required to report broadband connections to end user locations on the FCC Form 477 (</w:t>
      </w:r>
      <w:r w:rsidRPr="00FE7164">
        <w:rPr>
          <w:szCs w:val="22"/>
        </w:rPr>
        <w:t>“Local Telephone Competition and Broadband Reporting”</w:t>
      </w:r>
      <w:r>
        <w:rPr>
          <w:szCs w:val="22"/>
        </w:rPr>
        <w:t xml:space="preserve">) for 2013 must respond to this collection, </w:t>
      </w:r>
      <w:r w:rsidRPr="004A30E5">
        <w:rPr>
          <w:i/>
          <w:szCs w:val="22"/>
        </w:rPr>
        <w:t>i.e.</w:t>
      </w:r>
      <w:r>
        <w:rPr>
          <w:szCs w:val="22"/>
        </w:rPr>
        <w:t xml:space="preserve">, required to file the FCC Form 477 on March 1, 2014, to report connections as of December 31, 2013.  If a FCC Form 477 filer does not (i) provide a </w:t>
      </w:r>
      <w:r w:rsidRPr="00154F36">
        <w:rPr>
          <w:i/>
          <w:szCs w:val="22"/>
        </w:rPr>
        <w:t>Dedicated Service</w:t>
      </w:r>
      <w:r>
        <w:rPr>
          <w:szCs w:val="22"/>
        </w:rPr>
        <w:t xml:space="preserve"> in a price cap area; (ii) provide a </w:t>
      </w:r>
      <w:r w:rsidRPr="00154F36">
        <w:rPr>
          <w:i/>
          <w:szCs w:val="22"/>
        </w:rPr>
        <w:t>Connection</w:t>
      </w:r>
      <w:r>
        <w:rPr>
          <w:szCs w:val="22"/>
        </w:rPr>
        <w:t xml:space="preserve"> capable of providing a </w:t>
      </w:r>
      <w:r w:rsidRPr="00154F36">
        <w:rPr>
          <w:i/>
          <w:szCs w:val="22"/>
        </w:rPr>
        <w:t>Dedicated Service</w:t>
      </w:r>
      <w:r>
        <w:rPr>
          <w:szCs w:val="22"/>
        </w:rPr>
        <w:t xml:space="preserve"> in a price cap area; or (iii) provide a </w:t>
      </w:r>
      <w:r w:rsidRPr="000D7F6D">
        <w:rPr>
          <w:i/>
          <w:szCs w:val="22"/>
        </w:rPr>
        <w:t>Best Efforts Business Broadband Internet Access Service</w:t>
      </w:r>
      <w:r>
        <w:rPr>
          <w:szCs w:val="22"/>
        </w:rPr>
        <w:t xml:space="preserve">, then it will only need to certify as such when responding to this data collection.  </w:t>
      </w:r>
    </w:p>
    <w:p w:rsidR="00BD1472" w:rsidRDefault="00BD1472" w:rsidP="00BD1472">
      <w:pPr>
        <w:rPr>
          <w:szCs w:val="22"/>
        </w:rPr>
      </w:pPr>
    </w:p>
    <w:p w:rsidR="00BD1472" w:rsidRDefault="00BD1472" w:rsidP="00BD1472">
      <w:pPr>
        <w:rPr>
          <w:szCs w:val="22"/>
        </w:rPr>
      </w:pPr>
      <w:r>
        <w:rPr>
          <w:szCs w:val="22"/>
        </w:rPr>
        <w:t xml:space="preserve">For example, a carrier providing or purchasing a </w:t>
      </w:r>
      <w:r w:rsidRPr="001B7C1A">
        <w:rPr>
          <w:i/>
          <w:szCs w:val="22"/>
        </w:rPr>
        <w:t>Dedicated Service</w:t>
      </w:r>
      <w:r>
        <w:rPr>
          <w:szCs w:val="22"/>
        </w:rPr>
        <w:t xml:space="preserve"> in an interstate rate-of-return area and that reported broadband connections to end user locations in the Form 477 for Year 2013 would have to respond to this data collection only to indicate that it is not a </w:t>
      </w:r>
      <w:r w:rsidRPr="001F1673">
        <w:rPr>
          <w:i/>
          <w:szCs w:val="22"/>
        </w:rPr>
        <w:t>Provider</w:t>
      </w:r>
      <w:r>
        <w:rPr>
          <w:szCs w:val="22"/>
        </w:rPr>
        <w:t xml:space="preserve">, </w:t>
      </w:r>
      <w:r w:rsidRPr="001F1673">
        <w:rPr>
          <w:i/>
          <w:szCs w:val="22"/>
        </w:rPr>
        <w:t>Purchaser</w:t>
      </w:r>
      <w:r>
        <w:rPr>
          <w:szCs w:val="22"/>
        </w:rPr>
        <w:t xml:space="preserve">, or entity that provides </w:t>
      </w:r>
      <w:r w:rsidRPr="00D92088">
        <w:rPr>
          <w:i/>
          <w:szCs w:val="22"/>
        </w:rPr>
        <w:t>Best Efforts Business Broadband Internet Access Services</w:t>
      </w:r>
      <w:r>
        <w:rPr>
          <w:szCs w:val="22"/>
        </w:rPr>
        <w:t xml:space="preserve"> in a price cap area.</w:t>
      </w:r>
    </w:p>
    <w:p w:rsidR="00BD1472" w:rsidRDefault="00BD1472" w:rsidP="00BD1472">
      <w:pPr>
        <w:rPr>
          <w:szCs w:val="22"/>
        </w:rPr>
      </w:pPr>
    </w:p>
    <w:p w:rsidR="00BD1472" w:rsidRPr="00B4078F" w:rsidRDefault="00BD1472" w:rsidP="009751BC">
      <w:pPr>
        <w:widowControl/>
      </w:pPr>
      <w:r>
        <w:t xml:space="preserve">For guidance on determining whether you are a </w:t>
      </w:r>
      <w:r w:rsidRPr="002347A7">
        <w:rPr>
          <w:i/>
        </w:rPr>
        <w:t>Provider</w:t>
      </w:r>
      <w:r>
        <w:t xml:space="preserve"> with </w:t>
      </w:r>
      <w:r w:rsidRPr="002347A7">
        <w:rPr>
          <w:i/>
        </w:rPr>
        <w:t>Connections</w:t>
      </w:r>
      <w:r>
        <w:t xml:space="preserve"> “capable” of providing </w:t>
      </w:r>
      <w:r w:rsidRPr="002347A7">
        <w:rPr>
          <w:i/>
        </w:rPr>
        <w:t>Dedicated Service</w:t>
      </w:r>
      <w:r>
        <w:t xml:space="preserve">, see the additional instructions provided </w:t>
      </w:r>
      <w:r>
        <w:rPr>
          <w:szCs w:val="22"/>
        </w:rPr>
        <w:t xml:space="preserve">for identifying reportable </w:t>
      </w:r>
      <w:r w:rsidRPr="002347A7">
        <w:rPr>
          <w:i/>
          <w:szCs w:val="22"/>
        </w:rPr>
        <w:t>Locations</w:t>
      </w:r>
      <w:r>
        <w:rPr>
          <w:szCs w:val="22"/>
        </w:rPr>
        <w:t xml:space="preserve"> with </w:t>
      </w:r>
      <w:r w:rsidRPr="002347A7">
        <w:rPr>
          <w:i/>
          <w:szCs w:val="22"/>
        </w:rPr>
        <w:t>Connections</w:t>
      </w:r>
      <w:r>
        <w:rPr>
          <w:szCs w:val="22"/>
        </w:rPr>
        <w:t xml:space="preserve"> </w:t>
      </w:r>
      <w:r>
        <w:t xml:space="preserve">in “Section III. </w:t>
      </w:r>
      <w:r w:rsidRPr="005B5654">
        <w:rPr>
          <w:szCs w:val="22"/>
        </w:rPr>
        <w:t>Additional Instructions and Data Table Specifications</w:t>
      </w:r>
      <w:r>
        <w:rPr>
          <w:szCs w:val="22"/>
        </w:rPr>
        <w:t>,</w:t>
      </w:r>
      <w:r w:rsidRPr="00596B90">
        <w:rPr>
          <w:szCs w:val="22"/>
        </w:rPr>
        <w:t>”</w:t>
      </w:r>
      <w:r>
        <w:rPr>
          <w:b/>
          <w:szCs w:val="22"/>
        </w:rPr>
        <w:t xml:space="preserve"> </w:t>
      </w:r>
      <w:r>
        <w:rPr>
          <w:szCs w:val="22"/>
        </w:rPr>
        <w:t>Question II.A.3</w:t>
      </w:r>
      <w:r>
        <w:rPr>
          <w:b/>
          <w:szCs w:val="22"/>
        </w:rPr>
        <w:t xml:space="preserve"> (</w:t>
      </w:r>
      <w:r>
        <w:rPr>
          <w:szCs w:val="22"/>
        </w:rPr>
        <w:t xml:space="preserve">directed at </w:t>
      </w:r>
      <w:r w:rsidRPr="005E31C5">
        <w:rPr>
          <w:i/>
          <w:szCs w:val="22"/>
        </w:rPr>
        <w:t>Competitive Providers</w:t>
      </w:r>
      <w:r>
        <w:rPr>
          <w:szCs w:val="22"/>
        </w:rPr>
        <w:t xml:space="preserve">) and Question II.B.2 (directed at </w:t>
      </w:r>
      <w:r w:rsidRPr="005E31C5">
        <w:rPr>
          <w:i/>
          <w:szCs w:val="22"/>
        </w:rPr>
        <w:t>ILECs</w:t>
      </w:r>
      <w:r>
        <w:rPr>
          <w:szCs w:val="22"/>
        </w:rPr>
        <w:t>).</w:t>
      </w:r>
    </w:p>
    <w:p w:rsidR="00BD1472" w:rsidRDefault="00BD1472" w:rsidP="00BD1472">
      <w:pPr>
        <w:rPr>
          <w:szCs w:val="22"/>
          <w:u w:val="single"/>
        </w:rPr>
      </w:pPr>
    </w:p>
    <w:p w:rsidR="00BD1472" w:rsidRDefault="00BD1472" w:rsidP="00BD1472">
      <w:pPr>
        <w:rPr>
          <w:szCs w:val="22"/>
        </w:rPr>
      </w:pPr>
      <w:r w:rsidRPr="00632E26">
        <w:rPr>
          <w:szCs w:val="22"/>
          <w:u w:val="single"/>
        </w:rPr>
        <w:t xml:space="preserve">Covered </w:t>
      </w:r>
      <w:r w:rsidRPr="001F1673">
        <w:rPr>
          <w:i/>
          <w:szCs w:val="22"/>
          <w:u w:val="single"/>
        </w:rPr>
        <w:t>Purchasers</w:t>
      </w:r>
      <w:r>
        <w:rPr>
          <w:szCs w:val="22"/>
        </w:rPr>
        <w:t xml:space="preserve">.  Types of </w:t>
      </w:r>
      <w:r w:rsidRPr="001F1673">
        <w:rPr>
          <w:i/>
          <w:szCs w:val="22"/>
        </w:rPr>
        <w:t>Purchasers</w:t>
      </w:r>
      <w:r>
        <w:rPr>
          <w:szCs w:val="22"/>
        </w:rPr>
        <w:t xml:space="preserve"> that must respond if they buy a </w:t>
      </w:r>
      <w:r w:rsidRPr="00840F7E">
        <w:rPr>
          <w:i/>
          <w:szCs w:val="22"/>
        </w:rPr>
        <w:t>Dedicated Service</w:t>
      </w:r>
      <w:r>
        <w:rPr>
          <w:szCs w:val="22"/>
        </w:rPr>
        <w:t xml:space="preserve"> in a price cap area include, but are not limited to, ILECs, competitive local exchange carriers, interexchange carriers (CLECs), cable system operators, wireless providers, satellite service providers, international service providers to and from points in the United States, interconnected and non-interconnected VoIP providers, and certain information service providers such as Internet access providers.</w:t>
      </w:r>
    </w:p>
    <w:p w:rsidR="00BD1472" w:rsidRDefault="00BD1472" w:rsidP="00BD1472">
      <w:pPr>
        <w:autoSpaceDE w:val="0"/>
        <w:autoSpaceDN w:val="0"/>
        <w:adjustRightInd w:val="0"/>
        <w:rPr>
          <w:szCs w:val="22"/>
        </w:rPr>
      </w:pPr>
    </w:p>
    <w:p w:rsidR="00BD1472" w:rsidRDefault="00BD1472" w:rsidP="00BD1472">
      <w:pPr>
        <w:autoSpaceDE w:val="0"/>
        <w:autoSpaceDN w:val="0"/>
        <w:adjustRightInd w:val="0"/>
        <w:rPr>
          <w:szCs w:val="22"/>
        </w:rPr>
      </w:pPr>
      <w:r>
        <w:rPr>
          <w:szCs w:val="22"/>
        </w:rPr>
        <w:t xml:space="preserve">Responses are mandatory for covered </w:t>
      </w:r>
      <w:r w:rsidRPr="00A95535">
        <w:rPr>
          <w:i/>
          <w:szCs w:val="22"/>
        </w:rPr>
        <w:t>Purchasers</w:t>
      </w:r>
      <w:r>
        <w:rPr>
          <w:szCs w:val="22"/>
        </w:rPr>
        <w:t xml:space="preserve"> and </w:t>
      </w:r>
      <w:r w:rsidRPr="00A95535">
        <w:rPr>
          <w:i/>
          <w:szCs w:val="22"/>
        </w:rPr>
        <w:t>Providers</w:t>
      </w:r>
      <w:r>
        <w:rPr>
          <w:i/>
          <w:szCs w:val="22"/>
        </w:rPr>
        <w:t xml:space="preserve"> </w:t>
      </w:r>
      <w:r>
        <w:rPr>
          <w:szCs w:val="22"/>
        </w:rPr>
        <w:t xml:space="preserve">and covered entities providing </w:t>
      </w:r>
      <w:r w:rsidRPr="00850783">
        <w:rPr>
          <w:i/>
        </w:rPr>
        <w:t>Best Efforts Business Broadband Internet Access Service</w:t>
      </w:r>
      <w:r>
        <w:rPr>
          <w:szCs w:val="22"/>
        </w:rPr>
        <w:t xml:space="preserve">.  </w:t>
      </w:r>
      <w:r w:rsidRPr="00201D40">
        <w:rPr>
          <w:szCs w:val="22"/>
        </w:rPr>
        <w:t xml:space="preserve">Failure to </w:t>
      </w:r>
      <w:r>
        <w:rPr>
          <w:szCs w:val="22"/>
        </w:rPr>
        <w:t>respond</w:t>
      </w:r>
      <w:r w:rsidRPr="00201D40">
        <w:rPr>
          <w:szCs w:val="22"/>
        </w:rPr>
        <w:t xml:space="preserve"> </w:t>
      </w:r>
      <w:r>
        <w:rPr>
          <w:szCs w:val="22"/>
        </w:rPr>
        <w:t>to this collection</w:t>
      </w:r>
      <w:r w:rsidRPr="00201D40">
        <w:rPr>
          <w:szCs w:val="22"/>
        </w:rPr>
        <w:t xml:space="preserve"> may result in monetary penalties.</w:t>
      </w:r>
      <w:r>
        <w:rPr>
          <w:rStyle w:val="FootnoteReference"/>
          <w:szCs w:val="22"/>
        </w:rPr>
        <w:footnoteReference w:id="76"/>
      </w:r>
      <w:r>
        <w:rPr>
          <w:szCs w:val="22"/>
        </w:rPr>
        <w:t xml:space="preserve">   </w:t>
      </w:r>
    </w:p>
    <w:p w:rsidR="00BD1472" w:rsidRDefault="00BD1472" w:rsidP="00BD1472">
      <w:pPr>
        <w:autoSpaceDE w:val="0"/>
        <w:autoSpaceDN w:val="0"/>
        <w:adjustRightInd w:val="0"/>
        <w:rPr>
          <w:szCs w:val="22"/>
        </w:rPr>
      </w:pPr>
    </w:p>
    <w:p w:rsidR="00BD1472" w:rsidRDefault="00BD1472" w:rsidP="00BD1472">
      <w:pPr>
        <w:pStyle w:val="ParaNum"/>
        <w:numPr>
          <w:ilvl w:val="0"/>
          <w:numId w:val="0"/>
        </w:numPr>
      </w:pPr>
      <w:r w:rsidRPr="00457A71">
        <w:rPr>
          <w:szCs w:val="22"/>
          <w:u w:val="single"/>
        </w:rPr>
        <w:t>Entities Specifically Excluded from the Data Collection</w:t>
      </w:r>
      <w:r>
        <w:rPr>
          <w:szCs w:val="22"/>
        </w:rPr>
        <w:t xml:space="preserve">.  Entities falling into </w:t>
      </w:r>
      <w:r>
        <w:t>only one or more of the categories listed below</w:t>
      </w:r>
      <w:r>
        <w:rPr>
          <w:szCs w:val="22"/>
        </w:rPr>
        <w:t xml:space="preserve"> are </w:t>
      </w:r>
      <w:r>
        <w:t xml:space="preserve">specifically </w:t>
      </w:r>
      <w:r w:rsidRPr="00B40C71">
        <w:t>excluded</w:t>
      </w:r>
      <w:r>
        <w:t xml:space="preserve"> from the collection even if they purchase </w:t>
      </w:r>
      <w:r w:rsidRPr="00051455">
        <w:rPr>
          <w:i/>
        </w:rPr>
        <w:t>Dedicated Service</w:t>
      </w:r>
      <w:r>
        <w:t xml:space="preserve"> in a price cap area.  These exclusions do not apply, however, to entities that hold licenses, authorizations or registrations under any other Part of the Commission’s rules not listed below, or that provide a </w:t>
      </w:r>
      <w:r w:rsidRPr="00850783">
        <w:rPr>
          <w:i/>
        </w:rPr>
        <w:t>Dedicated Service</w:t>
      </w:r>
      <w:r>
        <w:t xml:space="preserve"> or a </w:t>
      </w:r>
      <w:r w:rsidRPr="00850783">
        <w:rPr>
          <w:i/>
        </w:rPr>
        <w:t>Best Efforts Business Broadband Internet Access Service</w:t>
      </w:r>
      <w:r>
        <w:rPr>
          <w:i/>
        </w:rPr>
        <w:t xml:space="preserve"> </w:t>
      </w:r>
      <w:r>
        <w:t>in a price cap area.</w:t>
      </w:r>
      <w:r>
        <w:rPr>
          <w:rStyle w:val="FootnoteReference"/>
        </w:rPr>
        <w:footnoteReference w:id="77"/>
      </w:r>
      <w:r>
        <w:t xml:space="preserve">    </w:t>
      </w:r>
    </w:p>
    <w:p w:rsidR="00BD1472" w:rsidRPr="00A351AF" w:rsidRDefault="00BD1472" w:rsidP="00B7553E">
      <w:pPr>
        <w:pStyle w:val="ParaNum"/>
        <w:widowControl/>
        <w:numPr>
          <w:ilvl w:val="0"/>
          <w:numId w:val="110"/>
        </w:numPr>
        <w:tabs>
          <w:tab w:val="left" w:pos="1080"/>
        </w:tabs>
        <w:ind w:left="1080"/>
      </w:pPr>
      <w:r w:rsidRPr="00A351AF">
        <w:rPr>
          <w:i/>
        </w:rPr>
        <w:t>Purchasers</w:t>
      </w:r>
      <w:r>
        <w:t xml:space="preserve"> that purchased less than $5 million in Dedicated Services in 2013 (in areas where the </w:t>
      </w:r>
      <w:r w:rsidRPr="00A351AF">
        <w:rPr>
          <w:i/>
        </w:rPr>
        <w:t>ILEC</w:t>
      </w:r>
      <w:r>
        <w:t xml:space="preserve"> is subject to price cap regulation);</w:t>
      </w:r>
    </w:p>
    <w:p w:rsidR="00BD1472" w:rsidRDefault="00BD1472" w:rsidP="00B7553E">
      <w:pPr>
        <w:pStyle w:val="ParaNum"/>
        <w:widowControl/>
        <w:numPr>
          <w:ilvl w:val="0"/>
          <w:numId w:val="110"/>
        </w:numPr>
        <w:tabs>
          <w:tab w:val="left" w:pos="1080"/>
        </w:tabs>
        <w:ind w:left="1080"/>
      </w:pPr>
      <w:r w:rsidRPr="00226155">
        <w:rPr>
          <w:i/>
        </w:rPr>
        <w:t>End Users</w:t>
      </w:r>
      <w:r>
        <w:t xml:space="preserve"> that provide an information service; </w:t>
      </w:r>
    </w:p>
    <w:p w:rsidR="00BD1472" w:rsidRDefault="00BD1472" w:rsidP="00B7553E">
      <w:pPr>
        <w:pStyle w:val="ParaNum"/>
        <w:widowControl/>
        <w:numPr>
          <w:ilvl w:val="0"/>
          <w:numId w:val="110"/>
        </w:numPr>
        <w:tabs>
          <w:tab w:val="left" w:pos="1080"/>
        </w:tabs>
        <w:ind w:left="1080"/>
      </w:pPr>
      <w:r>
        <w:t>Equipment authorization holders regulated under Parts 2 and 15 of the Commission’s rules;</w:t>
      </w:r>
    </w:p>
    <w:p w:rsidR="00BD1472" w:rsidRDefault="00BD1472" w:rsidP="00B7553E">
      <w:pPr>
        <w:pStyle w:val="ParaNum"/>
        <w:widowControl/>
        <w:numPr>
          <w:ilvl w:val="0"/>
          <w:numId w:val="110"/>
        </w:numPr>
        <w:tabs>
          <w:tab w:val="left" w:pos="1080"/>
        </w:tabs>
        <w:ind w:left="1080"/>
      </w:pPr>
      <w:r>
        <w:t>Accounting authorization holders in the maritime and maritime mobile-satellite radio services regulated under Part 3 of the Commission’s rules;</w:t>
      </w:r>
    </w:p>
    <w:p w:rsidR="00BD1472" w:rsidRDefault="00BD1472" w:rsidP="00B7553E">
      <w:pPr>
        <w:pStyle w:val="ParaNum"/>
        <w:widowControl/>
        <w:numPr>
          <w:ilvl w:val="0"/>
          <w:numId w:val="110"/>
        </w:numPr>
        <w:tabs>
          <w:tab w:val="left" w:pos="1080"/>
        </w:tabs>
        <w:ind w:left="1080"/>
      </w:pPr>
      <w:r>
        <w:t>Experimental radio authorization holders regulated under Part 5 of the Commission’s rules;</w:t>
      </w:r>
    </w:p>
    <w:p w:rsidR="00BD1472" w:rsidRDefault="00BD1472" w:rsidP="00B7553E">
      <w:pPr>
        <w:pStyle w:val="ParaNum"/>
        <w:widowControl/>
        <w:numPr>
          <w:ilvl w:val="0"/>
          <w:numId w:val="110"/>
        </w:numPr>
        <w:tabs>
          <w:tab w:val="left" w:pos="1080"/>
        </w:tabs>
        <w:ind w:left="1080"/>
      </w:pPr>
      <w:r>
        <w:t>Commercial radio operators regulated under Part 13 of the Commission’s rules;</w:t>
      </w:r>
    </w:p>
    <w:p w:rsidR="00BD1472" w:rsidRDefault="00BD1472" w:rsidP="00B7553E">
      <w:pPr>
        <w:pStyle w:val="ParaNum"/>
        <w:widowControl/>
        <w:numPr>
          <w:ilvl w:val="0"/>
          <w:numId w:val="110"/>
        </w:numPr>
        <w:tabs>
          <w:tab w:val="left" w:pos="1080"/>
        </w:tabs>
        <w:ind w:left="1080"/>
      </w:pPr>
      <w:r>
        <w:t>Antenna structure registration holders regulated under Part 17 of the Commission’s rules;</w:t>
      </w:r>
    </w:p>
    <w:p w:rsidR="00BD1472" w:rsidRDefault="00BD1472" w:rsidP="00B7553E">
      <w:pPr>
        <w:pStyle w:val="ParaNum"/>
        <w:widowControl/>
        <w:numPr>
          <w:ilvl w:val="0"/>
          <w:numId w:val="110"/>
        </w:numPr>
        <w:tabs>
          <w:tab w:val="left" w:pos="1080"/>
        </w:tabs>
        <w:ind w:left="1080"/>
      </w:pPr>
      <w:r>
        <w:t>Television and radio broadcasters regulated under Part 73 of the Commission’s rules;</w:t>
      </w:r>
    </w:p>
    <w:p w:rsidR="00BD1472" w:rsidRDefault="00BD1472" w:rsidP="00B7553E">
      <w:pPr>
        <w:pStyle w:val="ParaNum"/>
        <w:widowControl/>
        <w:numPr>
          <w:ilvl w:val="0"/>
          <w:numId w:val="110"/>
        </w:numPr>
        <w:tabs>
          <w:tab w:val="left" w:pos="1080"/>
        </w:tabs>
        <w:ind w:left="1080"/>
      </w:pPr>
      <w:r>
        <w:t>Holders of authorizations issued pursuant to Part 74 of the Commission’s rules such as experimental radio, auxiliary, s</w:t>
      </w:r>
      <w:r w:rsidRPr="00103CC6">
        <w:t xml:space="preserve">pecial </w:t>
      </w:r>
      <w:r>
        <w:t>broadcast and other program distribution service authorizations;</w:t>
      </w:r>
    </w:p>
    <w:p w:rsidR="00BD1472" w:rsidRDefault="00BD1472" w:rsidP="00B7553E">
      <w:pPr>
        <w:pStyle w:val="ParaNum"/>
        <w:widowControl/>
        <w:numPr>
          <w:ilvl w:val="0"/>
          <w:numId w:val="110"/>
        </w:numPr>
        <w:tabs>
          <w:tab w:val="left" w:pos="1080"/>
        </w:tabs>
        <w:ind w:left="1080"/>
      </w:pPr>
      <w:r>
        <w:t>Maritime service authorization holders regulated under Part 80 of the Commission’s rules;</w:t>
      </w:r>
    </w:p>
    <w:p w:rsidR="00BD1472" w:rsidRDefault="00BD1472" w:rsidP="00B7553E">
      <w:pPr>
        <w:pStyle w:val="ParaNum"/>
        <w:widowControl/>
        <w:numPr>
          <w:ilvl w:val="0"/>
          <w:numId w:val="110"/>
        </w:numPr>
        <w:tabs>
          <w:tab w:val="left" w:pos="1080"/>
        </w:tabs>
        <w:ind w:left="1080"/>
      </w:pPr>
      <w:r>
        <w:t>Aviation service authorization holders regulated under Part 87 of the Commission’s rules;</w:t>
      </w:r>
    </w:p>
    <w:p w:rsidR="00BD1472" w:rsidRDefault="00BD1472" w:rsidP="00B7553E">
      <w:pPr>
        <w:pStyle w:val="ParaNum"/>
        <w:widowControl/>
        <w:numPr>
          <w:ilvl w:val="0"/>
          <w:numId w:val="110"/>
        </w:numPr>
        <w:tabs>
          <w:tab w:val="left" w:pos="1080"/>
        </w:tabs>
        <w:ind w:left="1080"/>
      </w:pPr>
      <w:r>
        <w:t>Private land mobile radio service authorization holders regulated under Part 90 of the Commission’s rules except for holders of authorizations under Part 90 for the provision of point-to-point fixed microwave services and authorizations in the Wireless Broadband Services frequency band, 3650-3700 MHz;</w:t>
      </w:r>
    </w:p>
    <w:p w:rsidR="00BD1472" w:rsidRDefault="00BD1472" w:rsidP="00B7553E">
      <w:pPr>
        <w:pStyle w:val="ParaNum"/>
        <w:widowControl/>
        <w:numPr>
          <w:ilvl w:val="0"/>
          <w:numId w:val="110"/>
        </w:numPr>
        <w:tabs>
          <w:tab w:val="left" w:pos="1080"/>
        </w:tabs>
        <w:ind w:left="1080"/>
      </w:pPr>
      <w:r>
        <w:t>Personal radio service authorization holders regulated under Part 95 of the Commission’s rules; and</w:t>
      </w:r>
    </w:p>
    <w:p w:rsidR="00BD1472" w:rsidRDefault="00BD1472" w:rsidP="00B7553E">
      <w:pPr>
        <w:pStyle w:val="ParaNum"/>
        <w:widowControl/>
        <w:numPr>
          <w:ilvl w:val="0"/>
          <w:numId w:val="110"/>
        </w:numPr>
        <w:tabs>
          <w:tab w:val="left" w:pos="1080"/>
        </w:tabs>
        <w:ind w:left="1080"/>
      </w:pPr>
      <w:r>
        <w:t>Amateur radio service authorization holders regulated under Part 97 of the Commission’s rules.</w:t>
      </w:r>
    </w:p>
    <w:p w:rsidR="00BD1472" w:rsidRDefault="00BD1472" w:rsidP="00BD1472">
      <w:pPr>
        <w:autoSpaceDE w:val="0"/>
        <w:autoSpaceDN w:val="0"/>
        <w:adjustRightInd w:val="0"/>
        <w:rPr>
          <w:szCs w:val="22"/>
        </w:rPr>
      </w:pPr>
      <w:r>
        <w:t xml:space="preserve">These exclusions only apply to the categorically excluded entity and do not extend to other entities within the same corporate structure or entities that are otherwise affiliated with the excluded entity.  For example, if an entity holding a television broadcast authorization is affiliated with a cable company that provides </w:t>
      </w:r>
      <w:r w:rsidRPr="00850783">
        <w:rPr>
          <w:i/>
        </w:rPr>
        <w:t>Dedicated Service</w:t>
      </w:r>
      <w:r>
        <w:t>, the affiliated cable company must still respond to the data collection even though the television broadcasting entity is not required to respond.  In addition, for clarity, we point out that these categorical exclusions do not include common carriers (wired or wireless), mobile wireless service providers, cable system operators even if they only provide video program services, international service providers, satellite service providers, or entities that hold FCC authorizations for the provision of fixed point-to-point microwave services.</w:t>
      </w:r>
    </w:p>
    <w:p w:rsidR="00BD1472" w:rsidRDefault="00BD1472" w:rsidP="00BD1472">
      <w:pPr>
        <w:rPr>
          <w:szCs w:val="22"/>
        </w:rPr>
      </w:pPr>
    </w:p>
    <w:p w:rsidR="00BD1472" w:rsidRDefault="00BD1472" w:rsidP="00BD1472">
      <w:pPr>
        <w:rPr>
          <w:szCs w:val="22"/>
        </w:rPr>
      </w:pPr>
      <w:r>
        <w:rPr>
          <w:szCs w:val="22"/>
        </w:rPr>
        <w:t xml:space="preserve">Note that even if you fall within one of these specific exclusion categories but were required to report broadband connections to end users on the Form 477 for 2013, you are still required to respond to this data collection only to indicate that you are not a </w:t>
      </w:r>
      <w:r w:rsidRPr="001F1673">
        <w:rPr>
          <w:i/>
          <w:szCs w:val="22"/>
        </w:rPr>
        <w:t>Provider</w:t>
      </w:r>
      <w:r>
        <w:rPr>
          <w:szCs w:val="22"/>
        </w:rPr>
        <w:t xml:space="preserve">, </w:t>
      </w:r>
      <w:r w:rsidRPr="001F1673">
        <w:rPr>
          <w:i/>
          <w:szCs w:val="22"/>
        </w:rPr>
        <w:t>Purchaser</w:t>
      </w:r>
      <w:r>
        <w:rPr>
          <w:szCs w:val="22"/>
        </w:rPr>
        <w:t xml:space="preserve">, or entity that provides </w:t>
      </w:r>
      <w:r w:rsidRPr="00D92088">
        <w:rPr>
          <w:i/>
          <w:szCs w:val="22"/>
        </w:rPr>
        <w:t>Best Efforts Business Broadband Internet Access Services</w:t>
      </w:r>
      <w:r>
        <w:rPr>
          <w:szCs w:val="22"/>
        </w:rPr>
        <w:t xml:space="preserve"> in a price cap area.</w:t>
      </w:r>
    </w:p>
    <w:p w:rsidR="00BD1472" w:rsidRDefault="00BD1472" w:rsidP="00BD1472">
      <w:pPr>
        <w:rPr>
          <w:szCs w:val="22"/>
        </w:rPr>
      </w:pPr>
    </w:p>
    <w:p w:rsidR="00BD1472" w:rsidRDefault="00BD1472" w:rsidP="00B7553E">
      <w:pPr>
        <w:pStyle w:val="Heading2"/>
        <w:widowControl/>
        <w:numPr>
          <w:ilvl w:val="1"/>
          <w:numId w:val="112"/>
        </w:numPr>
        <w:tabs>
          <w:tab w:val="clear" w:pos="1080"/>
          <w:tab w:val="left" w:pos="1440"/>
        </w:tabs>
        <w:spacing w:after="220"/>
        <w:ind w:left="1440" w:hanging="720"/>
      </w:pPr>
      <w:bookmarkStart w:id="20" w:name="_Toc340567974"/>
      <w:bookmarkStart w:id="21" w:name="_Toc350777043"/>
      <w:bookmarkStart w:id="22" w:name="_Toc365972069"/>
      <w:r w:rsidRPr="001351D5">
        <w:t>Responding to the Data Collection</w:t>
      </w:r>
      <w:bookmarkEnd w:id="20"/>
      <w:bookmarkEnd w:id="21"/>
      <w:bookmarkEnd w:id="22"/>
    </w:p>
    <w:p w:rsidR="00BD1472" w:rsidRPr="00377ADE" w:rsidRDefault="00BD1472" w:rsidP="00BD1472">
      <w:pPr>
        <w:rPr>
          <w:szCs w:val="22"/>
        </w:rPr>
      </w:pPr>
      <w:r>
        <w:rPr>
          <w:szCs w:val="22"/>
        </w:rPr>
        <w:t>The Commission will create a secure Special Access Web Portal for the electronic submission of responses.</w:t>
      </w:r>
      <w:r>
        <w:rPr>
          <w:rStyle w:val="FootnoteReference"/>
          <w:szCs w:val="22"/>
        </w:rPr>
        <w:footnoteReference w:id="78"/>
      </w:r>
      <w:r>
        <w:rPr>
          <w:szCs w:val="22"/>
        </w:rPr>
        <w:t xml:space="preserve">  Filers will login using an FCC Registration Number (FRN) and password and</w:t>
      </w:r>
      <w:r w:rsidRPr="00377ADE">
        <w:rPr>
          <w:szCs w:val="22"/>
        </w:rPr>
        <w:t xml:space="preserve"> download a data container that will include </w:t>
      </w:r>
      <w:r>
        <w:rPr>
          <w:szCs w:val="22"/>
        </w:rPr>
        <w:t>record specifications</w:t>
      </w:r>
      <w:r w:rsidRPr="00377ADE">
        <w:rPr>
          <w:szCs w:val="22"/>
        </w:rPr>
        <w:t xml:space="preserve"> for compiling data responses and softwar</w:t>
      </w:r>
      <w:r>
        <w:rPr>
          <w:szCs w:val="22"/>
        </w:rPr>
        <w:t>e tools to verify that data is submitted</w:t>
      </w:r>
      <w:r w:rsidRPr="00377ADE">
        <w:rPr>
          <w:szCs w:val="22"/>
        </w:rPr>
        <w:t xml:space="preserve"> in the appropriate format.</w:t>
      </w:r>
      <w:r w:rsidRPr="00377ADE">
        <w:rPr>
          <w:rStyle w:val="FootnoteReference"/>
          <w:szCs w:val="22"/>
        </w:rPr>
        <w:footnoteReference w:id="79"/>
      </w:r>
      <w:r w:rsidRPr="00377ADE">
        <w:rPr>
          <w:szCs w:val="22"/>
        </w:rPr>
        <w:t xml:space="preserve">  </w:t>
      </w:r>
      <w:r>
        <w:rPr>
          <w:szCs w:val="22"/>
        </w:rPr>
        <w:t>Filers</w:t>
      </w:r>
      <w:r w:rsidRPr="00377ADE">
        <w:rPr>
          <w:szCs w:val="22"/>
        </w:rPr>
        <w:t xml:space="preserve"> </w:t>
      </w:r>
      <w:r>
        <w:rPr>
          <w:szCs w:val="22"/>
        </w:rPr>
        <w:t xml:space="preserve">will subsequently login using its FRN and password and </w:t>
      </w:r>
      <w:r w:rsidRPr="00377ADE">
        <w:rPr>
          <w:szCs w:val="22"/>
        </w:rPr>
        <w:t xml:space="preserve">electronically </w:t>
      </w:r>
      <w:r>
        <w:rPr>
          <w:szCs w:val="22"/>
        </w:rPr>
        <w:t>submit responses to the data collection.  The Wireline Competition Bureau (Bureau) will provide additional details on the electronic filing</w:t>
      </w:r>
      <w:r w:rsidRPr="00377ADE">
        <w:rPr>
          <w:szCs w:val="22"/>
        </w:rPr>
        <w:t xml:space="preserve"> </w:t>
      </w:r>
      <w:r>
        <w:rPr>
          <w:szCs w:val="22"/>
        </w:rPr>
        <w:t>process in advance of the submission deadline.</w:t>
      </w:r>
    </w:p>
    <w:p w:rsidR="00BD1472" w:rsidRDefault="00BD1472" w:rsidP="00BD1472"/>
    <w:p w:rsidR="00BD1472" w:rsidRPr="00B05344" w:rsidRDefault="00BD1472" w:rsidP="00B7553E">
      <w:pPr>
        <w:pStyle w:val="Heading2"/>
        <w:widowControl/>
        <w:numPr>
          <w:ilvl w:val="1"/>
          <w:numId w:val="112"/>
        </w:numPr>
        <w:tabs>
          <w:tab w:val="clear" w:pos="1080"/>
          <w:tab w:val="left" w:pos="1440"/>
        </w:tabs>
        <w:spacing w:after="220"/>
        <w:ind w:left="1440" w:hanging="720"/>
      </w:pPr>
      <w:bookmarkStart w:id="23" w:name="_Toc350777044"/>
      <w:bookmarkStart w:id="24" w:name="_Toc365972070"/>
      <w:r w:rsidRPr="00B05344">
        <w:t>Geographic Scope of Submitted Data and Information</w:t>
      </w:r>
      <w:bookmarkEnd w:id="23"/>
      <w:bookmarkEnd w:id="24"/>
    </w:p>
    <w:p w:rsidR="00BD1472" w:rsidRPr="00B05344" w:rsidRDefault="00BD1472" w:rsidP="00BD1472">
      <w:r w:rsidRPr="00B05344">
        <w:t xml:space="preserve">With </w:t>
      </w:r>
      <w:r>
        <w:t>limited</w:t>
      </w:r>
      <w:r w:rsidRPr="00B05344">
        <w:t xml:space="preserve"> exceptions, we are requesting data on a nationwide basis for those geographic areas </w:t>
      </w:r>
      <w:r>
        <w:t xml:space="preserve">where the </w:t>
      </w:r>
      <w:r w:rsidRPr="00051455">
        <w:t>ILEC</w:t>
      </w:r>
      <w:r>
        <w:t xml:space="preserve"> is </w:t>
      </w:r>
      <w:r w:rsidRPr="00B05344">
        <w:t xml:space="preserve">subject to price cap regulation.  </w:t>
      </w:r>
      <w:r>
        <w:t xml:space="preserve">However, for administrative ease, respondents can submit data that includes both price cap and non-price cap areas.  </w:t>
      </w:r>
    </w:p>
    <w:p w:rsidR="00BD1472" w:rsidRPr="00377ADE" w:rsidRDefault="00BD1472" w:rsidP="00BD1472"/>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25" w:name="_Toc350777045"/>
      <w:bookmarkStart w:id="26" w:name="_Toc365972071"/>
      <w:r w:rsidRPr="001351D5">
        <w:t>When to File</w:t>
      </w:r>
      <w:bookmarkEnd w:id="25"/>
      <w:bookmarkEnd w:id="26"/>
    </w:p>
    <w:p w:rsidR="00BD1472" w:rsidRDefault="00BD1472" w:rsidP="00BD1472">
      <w:pPr>
        <w:autoSpaceDE w:val="0"/>
        <w:autoSpaceDN w:val="0"/>
        <w:adjustRightInd w:val="0"/>
        <w:rPr>
          <w:szCs w:val="22"/>
        </w:rPr>
      </w:pPr>
      <w:r>
        <w:rPr>
          <w:szCs w:val="22"/>
        </w:rPr>
        <w:t xml:space="preserve">Responses are due by </w:t>
      </w:r>
      <w:r w:rsidRPr="00032ECD">
        <w:rPr>
          <w:b/>
          <w:szCs w:val="22"/>
        </w:rPr>
        <w:t>December 15, 2014</w:t>
      </w:r>
      <w:r>
        <w:rPr>
          <w:szCs w:val="22"/>
        </w:rPr>
        <w:t xml:space="preserve">.   </w:t>
      </w:r>
    </w:p>
    <w:p w:rsidR="00BD1472" w:rsidRPr="001321DF" w:rsidRDefault="00BD1472" w:rsidP="00BD1472">
      <w:pPr>
        <w:autoSpaceDE w:val="0"/>
        <w:autoSpaceDN w:val="0"/>
        <w:adjustRightInd w:val="0"/>
        <w:rPr>
          <w:szCs w:val="22"/>
        </w:rPr>
      </w:pPr>
    </w:p>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27" w:name="_Toc340567978"/>
      <w:bookmarkStart w:id="28" w:name="_Toc350777046"/>
      <w:bookmarkStart w:id="29" w:name="_Toc365972072"/>
      <w:r w:rsidRPr="00863914">
        <w:t>Certification of Filing Accuracy</w:t>
      </w:r>
      <w:bookmarkEnd w:id="27"/>
      <w:bookmarkEnd w:id="28"/>
      <w:bookmarkEnd w:id="29"/>
    </w:p>
    <w:p w:rsidR="00BD1472" w:rsidRPr="008668C8" w:rsidRDefault="00BD1472" w:rsidP="009751BC">
      <w:pPr>
        <w:widowControl/>
        <w:autoSpaceDE w:val="0"/>
        <w:autoSpaceDN w:val="0"/>
        <w:adjustRightInd w:val="0"/>
        <w:rPr>
          <w:color w:val="000000"/>
          <w:szCs w:val="22"/>
        </w:rPr>
      </w:pPr>
      <w:r w:rsidRPr="008668C8">
        <w:rPr>
          <w:color w:val="000000"/>
          <w:szCs w:val="22"/>
        </w:rPr>
        <w:t>Each submission must include a completed certifi</w:t>
      </w:r>
      <w:r>
        <w:rPr>
          <w:color w:val="000000"/>
          <w:szCs w:val="22"/>
        </w:rPr>
        <w:t>cation of filing accuracy.  The</w:t>
      </w:r>
      <w:r w:rsidRPr="008668C8">
        <w:rPr>
          <w:color w:val="000000"/>
          <w:szCs w:val="22"/>
        </w:rPr>
        <w:t xml:space="preserve"> certification must include the name and signature of a company official (</w:t>
      </w:r>
      <w:r>
        <w:rPr>
          <w:i/>
          <w:color w:val="000000"/>
          <w:szCs w:val="22"/>
        </w:rPr>
        <w:t>e.g.</w:t>
      </w:r>
      <w:r>
        <w:rPr>
          <w:color w:val="000000"/>
          <w:szCs w:val="22"/>
        </w:rPr>
        <w:t xml:space="preserve">, </w:t>
      </w:r>
      <w:r w:rsidRPr="008668C8">
        <w:rPr>
          <w:color w:val="000000"/>
          <w:szCs w:val="22"/>
        </w:rPr>
        <w:t xml:space="preserve">corporate officer, managing partner, or sole proprietor) who certifies that he or she has examined the information contained in the data request submission and that, to the best of his/her knowledge, information, and belief, all statements of fact, data, and information contained in the submission are true and correct.  Persons making </w:t>
      </w:r>
      <w:r w:rsidRPr="008668C8">
        <w:rPr>
          <w:szCs w:val="22"/>
        </w:rPr>
        <w:t>false statements or misrepresentations to the Commission can be punished by fine or imprisonment under Title 18 of the U.S. Code.</w:t>
      </w:r>
      <w:r>
        <w:rPr>
          <w:szCs w:val="22"/>
        </w:rPr>
        <w:t xml:space="preserve">  A sample certification is contained in the Mandatory Data Collection.</w:t>
      </w:r>
      <w:r>
        <w:rPr>
          <w:rStyle w:val="FootnoteReference"/>
          <w:szCs w:val="22"/>
        </w:rPr>
        <w:footnoteReference w:id="80"/>
      </w:r>
      <w:r>
        <w:rPr>
          <w:szCs w:val="22"/>
        </w:rPr>
        <w:t xml:space="preserve">  </w:t>
      </w:r>
      <w:r w:rsidRPr="007F7301">
        <w:rPr>
          <w:b/>
          <w:szCs w:val="22"/>
        </w:rPr>
        <w:t xml:space="preserve">Filers will electronically submit the certification when submitting the Filer Identification Information electronically filed with each submission, </w:t>
      </w:r>
      <w:r w:rsidRPr="007F7301">
        <w:rPr>
          <w:i/>
          <w:szCs w:val="22"/>
        </w:rPr>
        <w:t>see</w:t>
      </w:r>
      <w:r w:rsidRPr="007F7301">
        <w:rPr>
          <w:szCs w:val="22"/>
        </w:rPr>
        <w:t xml:space="preserve"> “Section III:  Additional Instructions and Data Table Specifications.”</w:t>
      </w:r>
      <w:r>
        <w:rPr>
          <w:szCs w:val="22"/>
        </w:rPr>
        <w:t xml:space="preserve"> </w:t>
      </w:r>
    </w:p>
    <w:p w:rsidR="00BD1472" w:rsidRPr="00F13503" w:rsidRDefault="00BD1472" w:rsidP="00BD1472"/>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30" w:name="_Toc340567979"/>
      <w:bookmarkStart w:id="31" w:name="_Toc350777047"/>
      <w:bookmarkStart w:id="32" w:name="_Toc365972073"/>
      <w:r w:rsidRPr="00863914">
        <w:t>Confidentiality</w:t>
      </w:r>
      <w:bookmarkEnd w:id="30"/>
      <w:bookmarkEnd w:id="31"/>
      <w:bookmarkEnd w:id="32"/>
      <w:r w:rsidRPr="00863914">
        <w:t xml:space="preserve"> </w:t>
      </w:r>
    </w:p>
    <w:p w:rsidR="00BD1472" w:rsidRPr="00BF2EA8" w:rsidRDefault="00BD1472" w:rsidP="00BD1472">
      <w:pPr>
        <w:autoSpaceDE w:val="0"/>
        <w:autoSpaceDN w:val="0"/>
        <w:adjustRightInd w:val="0"/>
        <w:rPr>
          <w:szCs w:val="22"/>
        </w:rPr>
      </w:pPr>
      <w:r>
        <w:rPr>
          <w:szCs w:val="22"/>
        </w:rPr>
        <w:t>Respondents are required to submit data and information on revenues, prices, expenditures, subscribers, and facilities for the collection that is highly sensitive and not routinely made available to the public.  In advance of the filing deadline, the Bureau will issue a Protective Order detailing the procedures for requesting confidentiality and accessing confidential and highly confidential data and information.</w:t>
      </w:r>
      <w:r>
        <w:rPr>
          <w:rStyle w:val="FootnoteReference"/>
          <w:szCs w:val="22"/>
        </w:rPr>
        <w:footnoteReference w:id="81"/>
      </w:r>
      <w:r>
        <w:rPr>
          <w:szCs w:val="22"/>
        </w:rPr>
        <w:t xml:space="preserve">              </w:t>
      </w:r>
    </w:p>
    <w:p w:rsidR="00BD1472" w:rsidRPr="005726F0" w:rsidRDefault="00BD1472" w:rsidP="00BD1472"/>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33" w:name="_Toc350777048"/>
      <w:bookmarkStart w:id="34" w:name="_Toc365972074"/>
      <w:r w:rsidRPr="00496D66">
        <w:t xml:space="preserve">Retention of </w:t>
      </w:r>
      <w:r>
        <w:t>Records</w:t>
      </w:r>
      <w:bookmarkEnd w:id="33"/>
      <w:bookmarkEnd w:id="34"/>
    </w:p>
    <w:p w:rsidR="00BD1472" w:rsidRDefault="00BD1472" w:rsidP="00BD1472">
      <w:pPr>
        <w:autoSpaceDE w:val="0"/>
        <w:autoSpaceDN w:val="0"/>
        <w:adjustRightInd w:val="0"/>
        <w:rPr>
          <w:szCs w:val="22"/>
        </w:rPr>
      </w:pPr>
      <w:r w:rsidRPr="00BA23CF">
        <w:rPr>
          <w:szCs w:val="22"/>
        </w:rPr>
        <w:t>Respondents are required to retain</w:t>
      </w:r>
      <w:r>
        <w:rPr>
          <w:szCs w:val="22"/>
        </w:rPr>
        <w:t xml:space="preserve">, for a period of three years </w:t>
      </w:r>
      <w:r w:rsidRPr="00BA23CF">
        <w:rPr>
          <w:szCs w:val="22"/>
        </w:rPr>
        <w:t xml:space="preserve">or until the </w:t>
      </w:r>
      <w:r>
        <w:rPr>
          <w:szCs w:val="22"/>
        </w:rPr>
        <w:t>Commission</w:t>
      </w:r>
      <w:r w:rsidRPr="00BA23CF">
        <w:rPr>
          <w:szCs w:val="22"/>
        </w:rPr>
        <w:t xml:space="preserve"> issues a notice relieving respondents of this re</w:t>
      </w:r>
      <w:r>
        <w:rPr>
          <w:szCs w:val="22"/>
        </w:rPr>
        <w:t>quirement,</w:t>
      </w:r>
      <w:r w:rsidRPr="00BA23CF">
        <w:rPr>
          <w:szCs w:val="22"/>
        </w:rPr>
        <w:t xml:space="preserve"> any </w:t>
      </w:r>
      <w:r>
        <w:rPr>
          <w:szCs w:val="22"/>
        </w:rPr>
        <w:t xml:space="preserve">records, </w:t>
      </w:r>
      <w:r w:rsidRPr="00BA23CF">
        <w:rPr>
          <w:szCs w:val="22"/>
        </w:rPr>
        <w:t xml:space="preserve">data, documents, documentation, or other information </w:t>
      </w:r>
      <w:r>
        <w:rPr>
          <w:szCs w:val="22"/>
        </w:rPr>
        <w:t xml:space="preserve">prepared, used, or relied upon by the respondents for their responses </w:t>
      </w:r>
      <w:r w:rsidRPr="00BA23CF">
        <w:rPr>
          <w:szCs w:val="22"/>
        </w:rPr>
        <w:t>to th</w:t>
      </w:r>
      <w:r>
        <w:rPr>
          <w:szCs w:val="22"/>
        </w:rPr>
        <w:t>i</w:t>
      </w:r>
      <w:r w:rsidRPr="00BA23CF">
        <w:rPr>
          <w:szCs w:val="22"/>
        </w:rPr>
        <w:t xml:space="preserve">s data </w:t>
      </w:r>
      <w:r>
        <w:rPr>
          <w:szCs w:val="22"/>
        </w:rPr>
        <w:t>collection.</w:t>
      </w:r>
      <w:r>
        <w:rPr>
          <w:rStyle w:val="FootnoteReference"/>
          <w:szCs w:val="22"/>
        </w:rPr>
        <w:footnoteReference w:id="82"/>
      </w:r>
    </w:p>
    <w:p w:rsidR="00BD1472" w:rsidRDefault="00BD1472" w:rsidP="00BD1472">
      <w:pPr>
        <w:autoSpaceDE w:val="0"/>
        <w:autoSpaceDN w:val="0"/>
        <w:adjustRightInd w:val="0"/>
        <w:rPr>
          <w:szCs w:val="22"/>
        </w:rPr>
      </w:pPr>
    </w:p>
    <w:p w:rsidR="00BD1472" w:rsidRPr="00DC7175" w:rsidRDefault="00BD1472" w:rsidP="00B7553E">
      <w:pPr>
        <w:pStyle w:val="Heading2"/>
        <w:widowControl/>
        <w:numPr>
          <w:ilvl w:val="1"/>
          <w:numId w:val="112"/>
        </w:numPr>
        <w:tabs>
          <w:tab w:val="clear" w:pos="1080"/>
          <w:tab w:val="left" w:pos="1440"/>
        </w:tabs>
        <w:spacing w:after="220"/>
        <w:ind w:left="1440" w:hanging="720"/>
      </w:pPr>
      <w:bookmarkStart w:id="35" w:name="_Toc350777049"/>
      <w:bookmarkStart w:id="36" w:name="_Toc365972075"/>
      <w:r>
        <w:t>Paperwork Reduction Act Notices</w:t>
      </w:r>
      <w:bookmarkEnd w:id="35"/>
      <w:bookmarkEnd w:id="36"/>
    </w:p>
    <w:p w:rsidR="00BD1472" w:rsidRDefault="00BD1472" w:rsidP="00BD1472">
      <w:pPr>
        <w:autoSpaceDE w:val="0"/>
        <w:autoSpaceDN w:val="0"/>
        <w:adjustRightInd w:val="0"/>
        <w:rPr>
          <w:szCs w:val="22"/>
        </w:rPr>
      </w:pPr>
      <w:r>
        <w:rPr>
          <w:szCs w:val="22"/>
        </w:rPr>
        <w:t xml:space="preserve">This document contains information collection and recordkeeping requirements and will not become effective until approval has been given by the OMB.  Covered parties are not required to respond to the information collection and recordkeeping requirements contained herein until a notice of approval has been published in the Federal Register.  </w:t>
      </w:r>
    </w:p>
    <w:p w:rsidR="00BD1472" w:rsidRDefault="00BD1472" w:rsidP="00BD1472">
      <w:pPr>
        <w:autoSpaceDE w:val="0"/>
        <w:autoSpaceDN w:val="0"/>
        <w:adjustRightInd w:val="0"/>
        <w:rPr>
          <w:szCs w:val="22"/>
        </w:rPr>
      </w:pPr>
    </w:p>
    <w:p w:rsidR="00BD1472" w:rsidRDefault="00BD1472" w:rsidP="00BD1472">
      <w:pPr>
        <w:autoSpaceDE w:val="0"/>
        <w:autoSpaceDN w:val="0"/>
        <w:adjustRightInd w:val="0"/>
        <w:rPr>
          <w:szCs w:val="22"/>
        </w:rPr>
      </w:pPr>
      <w:r>
        <w:rPr>
          <w:szCs w:val="22"/>
        </w:rPr>
        <w:t xml:space="preserve">The time needed to complete and file responses to the data collection will vary depending on individual circumstances.  There is significant variation among </w:t>
      </w:r>
      <w:r w:rsidRPr="00FC0209">
        <w:rPr>
          <w:i/>
          <w:szCs w:val="22"/>
        </w:rPr>
        <w:t>Providers</w:t>
      </w:r>
      <w:r>
        <w:rPr>
          <w:szCs w:val="22"/>
        </w:rPr>
        <w:t xml:space="preserve"> and </w:t>
      </w:r>
      <w:r w:rsidRPr="00FC0209">
        <w:rPr>
          <w:i/>
          <w:szCs w:val="22"/>
        </w:rPr>
        <w:t>Purchasers</w:t>
      </w:r>
      <w:r>
        <w:rPr>
          <w:szCs w:val="22"/>
        </w:rPr>
        <w:t xml:space="preserve"> in the number of questions to be answered and the amount of responsive data and information they are required to furnish.  We have estimated that each response to this collection of information will take an average of 134 hours.  This estimate is a national average and does not necessarily represent a “typical” case.  Our estimate includes the time to read the instructions, look through existing records, gather and maintain required data, enter the data in the online interface, and submit it electronically.  If you have any comments on this estimate, or on how we can improve the collection and reduce the burden it causes you, please write the </w:t>
      </w:r>
      <w:r w:rsidRPr="0073609C">
        <w:rPr>
          <w:szCs w:val="22"/>
        </w:rPr>
        <w:t>Federal Communications Commission</w:t>
      </w:r>
      <w:r>
        <w:rPr>
          <w:szCs w:val="22"/>
        </w:rPr>
        <w:t xml:space="preserve">, Office of Managing Director, AMD-PERM, Washington, DC 20554, Paperwork Reduction Act Project (3060-1197).  We will also accept your PRA comments via the Internet if you send an email to </w:t>
      </w:r>
      <w:r w:rsidRPr="00AF7735">
        <w:rPr>
          <w:szCs w:val="22"/>
        </w:rPr>
        <w:t>PRA@fcc.gov</w:t>
      </w:r>
      <w:r>
        <w:rPr>
          <w:szCs w:val="22"/>
        </w:rPr>
        <w:t xml:space="preserve">. </w:t>
      </w:r>
    </w:p>
    <w:p w:rsidR="00BD1472" w:rsidRDefault="00BD1472" w:rsidP="00BD1472">
      <w:pPr>
        <w:autoSpaceDE w:val="0"/>
        <w:autoSpaceDN w:val="0"/>
        <w:adjustRightInd w:val="0"/>
        <w:rPr>
          <w:szCs w:val="22"/>
        </w:rPr>
      </w:pPr>
    </w:p>
    <w:p w:rsidR="00BD1472" w:rsidRDefault="00BD1472" w:rsidP="00BD1472">
      <w:pPr>
        <w:autoSpaceDE w:val="0"/>
        <w:autoSpaceDN w:val="0"/>
        <w:adjustRightInd w:val="0"/>
        <w:rPr>
          <w:szCs w:val="22"/>
        </w:rPr>
      </w:pPr>
      <w:r>
        <w:rPr>
          <w:szCs w:val="22"/>
        </w:rPr>
        <w:t>Please DO NOT SEND COMPLETED DATA COLLECTION RESPONSES TO THIS ADDRESS.  You are not required to respond to a collection of information sponsored by the Federal government, and the government may not sponsor this collection, unless it displays a currently valid OMB control number and/or we fail to provide you with this notice.  This collection has been assigned an OMB control number of 3060-1197.</w:t>
      </w:r>
    </w:p>
    <w:p w:rsidR="00BD1472" w:rsidRDefault="00BD1472" w:rsidP="00BD1472">
      <w:pPr>
        <w:autoSpaceDE w:val="0"/>
        <w:autoSpaceDN w:val="0"/>
        <w:adjustRightInd w:val="0"/>
        <w:rPr>
          <w:szCs w:val="22"/>
        </w:rPr>
      </w:pPr>
    </w:p>
    <w:p w:rsidR="00BD1472" w:rsidRDefault="00BD1472" w:rsidP="00D5728D">
      <w:pPr>
        <w:widowControl/>
        <w:autoSpaceDE w:val="0"/>
        <w:autoSpaceDN w:val="0"/>
        <w:adjustRightInd w:val="0"/>
        <w:rPr>
          <w:b/>
          <w:szCs w:val="22"/>
        </w:rPr>
      </w:pPr>
      <w:r>
        <w:rPr>
          <w:szCs w:val="22"/>
        </w:rPr>
        <w:t>THIS NOTICE IS REQUIRED BY THE PAPERWORK REDUCTION ACT OF 1995, PUBLIC LAW 104-13, OCTOBER 1, 1995, 44 U.S.C. SECTION 3507.</w:t>
      </w:r>
    </w:p>
    <w:p w:rsidR="00BD1472" w:rsidRDefault="00BD1472" w:rsidP="00BD1472">
      <w:pPr>
        <w:jc w:val="center"/>
        <w:rPr>
          <w:b/>
          <w:szCs w:val="22"/>
        </w:rPr>
      </w:pPr>
    </w:p>
    <w:p w:rsidR="00BD1472" w:rsidRDefault="00BD1472" w:rsidP="00BD1472">
      <w:pPr>
        <w:jc w:val="center"/>
        <w:rPr>
          <w:b/>
          <w:szCs w:val="22"/>
        </w:rPr>
      </w:pPr>
    </w:p>
    <w:p w:rsidR="00BD1472" w:rsidRPr="00DC7175" w:rsidRDefault="00BD1472" w:rsidP="00B7553E">
      <w:pPr>
        <w:pStyle w:val="Heading1"/>
        <w:widowControl/>
        <w:numPr>
          <w:ilvl w:val="0"/>
          <w:numId w:val="112"/>
        </w:numPr>
        <w:suppressAutoHyphens w:val="0"/>
        <w:spacing w:after="220"/>
      </w:pPr>
      <w:bookmarkStart w:id="37" w:name="_Toc350777050"/>
      <w:bookmarkStart w:id="38" w:name="_Toc365972076"/>
      <w:r>
        <w:t>Additional Instructions and Data Table Specifications</w:t>
      </w:r>
      <w:bookmarkEnd w:id="37"/>
      <w:bookmarkEnd w:id="38"/>
      <w:r w:rsidRPr="00561A64">
        <w:t xml:space="preserve"> </w:t>
      </w:r>
    </w:p>
    <w:p w:rsidR="00BD1472" w:rsidRPr="0057094B" w:rsidRDefault="00BD1472" w:rsidP="00BD1472">
      <w:pPr>
        <w:tabs>
          <w:tab w:val="num" w:pos="1440"/>
        </w:tabs>
        <w:rPr>
          <w:szCs w:val="22"/>
        </w:rPr>
      </w:pPr>
      <w:r>
        <w:rPr>
          <w:szCs w:val="22"/>
        </w:rPr>
        <w:t xml:space="preserve">To access the FCC website interface to submit responses to this data collection, each filer is required to provide an FRN that is unique to the filer and password, </w:t>
      </w:r>
      <w:r w:rsidRPr="005E31C5">
        <w:rPr>
          <w:i/>
          <w:szCs w:val="22"/>
        </w:rPr>
        <w:t>i.e.</w:t>
      </w:r>
      <w:r>
        <w:rPr>
          <w:szCs w:val="22"/>
        </w:rPr>
        <w:t>, no two filers can submit responses using the same FRN.</w:t>
      </w:r>
      <w:r>
        <w:rPr>
          <w:rStyle w:val="FootnoteReference"/>
          <w:szCs w:val="22"/>
        </w:rPr>
        <w:footnoteReference w:id="83"/>
      </w:r>
      <w:r>
        <w:rPr>
          <w:szCs w:val="22"/>
        </w:rPr>
        <w:t xml:space="preserve">  No filer can submit more than one response to the data collection questions; subsequent corrective filings are permitted however.  When submitting a response, each filer must provide the information identified below and the requisite certification.</w:t>
      </w:r>
      <w:r>
        <w:rPr>
          <w:rStyle w:val="FootnoteReference"/>
          <w:szCs w:val="22"/>
        </w:rPr>
        <w:footnoteReference w:id="84"/>
      </w:r>
    </w:p>
    <w:p w:rsidR="00BD1472" w:rsidRDefault="00BD1472" w:rsidP="00BD1472">
      <w:pPr>
        <w:rPr>
          <w:rFonts w:ascii="Century" w:hAnsi="Century"/>
        </w:rPr>
      </w:pPr>
    </w:p>
    <w:p w:rsidR="00BD1472" w:rsidRDefault="00BD1472" w:rsidP="00BD1472">
      <w:pPr>
        <w:rPr>
          <w:rFonts w:ascii="Century" w:hAnsi="Century"/>
        </w:rPr>
      </w:pPr>
      <w:r>
        <w:rPr>
          <w:rFonts w:ascii="Century" w:hAnsi="Century"/>
        </w:rPr>
        <w:br w:type="page"/>
      </w:r>
    </w:p>
    <w:p w:rsidR="00BD1472" w:rsidRDefault="00BD1472" w:rsidP="00BD1472">
      <w:pPr>
        <w:rPr>
          <w:rFonts w:ascii="Century" w:hAnsi="Century"/>
        </w:rPr>
      </w:pP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8"/>
        <w:gridCol w:w="5850"/>
      </w:tblGrid>
      <w:tr w:rsidR="00BD1472" w:rsidTr="00BD1472">
        <w:trPr>
          <w:trHeight w:val="357"/>
          <w:tblHeader/>
        </w:trPr>
        <w:tc>
          <w:tcPr>
            <w:tcW w:w="8748" w:type="dxa"/>
            <w:gridSpan w:val="2"/>
            <w:tcBorders>
              <w:bottom w:val="double" w:sz="4" w:space="0" w:color="auto"/>
            </w:tcBorders>
            <w:vAlign w:val="center"/>
          </w:tcPr>
          <w:p w:rsidR="00BD1472" w:rsidRPr="00886F07" w:rsidRDefault="00BD1472" w:rsidP="00BD1472">
            <w:pPr>
              <w:jc w:val="center"/>
              <w:rPr>
                <w:b/>
                <w:szCs w:val="22"/>
              </w:rPr>
            </w:pPr>
            <w:r>
              <w:rPr>
                <w:b/>
                <w:szCs w:val="22"/>
              </w:rPr>
              <w:t>Filer Identification Information</w:t>
            </w:r>
          </w:p>
        </w:tc>
      </w:tr>
      <w:tr w:rsidR="00BD1472" w:rsidTr="00BD1472">
        <w:trPr>
          <w:trHeight w:val="360"/>
        </w:trPr>
        <w:tc>
          <w:tcPr>
            <w:tcW w:w="2898" w:type="dxa"/>
            <w:tcBorders>
              <w:top w:val="double" w:sz="4" w:space="0" w:color="auto"/>
              <w:left w:val="single" w:sz="4" w:space="0" w:color="auto"/>
              <w:bottom w:val="single" w:sz="4" w:space="0" w:color="auto"/>
              <w:right w:val="single" w:sz="4" w:space="0" w:color="auto"/>
            </w:tcBorders>
            <w:vAlign w:val="center"/>
          </w:tcPr>
          <w:p w:rsidR="00BD1472" w:rsidRPr="009D6DBB" w:rsidRDefault="00BD1472" w:rsidP="00BD1472">
            <w:pPr>
              <w:rPr>
                <w:sz w:val="16"/>
                <w:szCs w:val="16"/>
              </w:rPr>
            </w:pPr>
            <w:r w:rsidRPr="009D6DBB">
              <w:rPr>
                <w:sz w:val="16"/>
                <w:szCs w:val="16"/>
              </w:rPr>
              <w:t>Name of Filer</w:t>
            </w:r>
          </w:p>
        </w:tc>
        <w:tc>
          <w:tcPr>
            <w:tcW w:w="5850" w:type="dxa"/>
            <w:tcBorders>
              <w:top w:val="doub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 populated from CORES database]</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Filer’s FCC Registration Number (FRN)</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[Integer populated from CORES database]</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Name of Contact for Filer</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Contact Phone Number</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Contact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Contact Email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 xml:space="preserve">Counsel of Record Name </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 xml:space="preserve">[Text] </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Counsel of Record Phone Number</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Counsel of Record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Counsel of Record Email Address</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Holding Company FRN</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[Integer]</w:t>
            </w:r>
          </w:p>
        </w:tc>
      </w:tr>
      <w:tr w:rsidR="00BD1472" w:rsidTr="00BD1472">
        <w:trPr>
          <w:trHeight w:val="360"/>
        </w:trPr>
        <w:tc>
          <w:tcPr>
            <w:tcW w:w="289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Holding Company Name</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sz w:val="16"/>
                <w:szCs w:val="16"/>
              </w:rPr>
            </w:pPr>
            <w:r>
              <w:rPr>
                <w:sz w:val="16"/>
                <w:szCs w:val="16"/>
              </w:rPr>
              <w:t>[Text populated from CORES database]</w:t>
            </w:r>
          </w:p>
        </w:tc>
      </w:tr>
    </w:tbl>
    <w:p w:rsidR="00BD1472" w:rsidRDefault="00BD1472" w:rsidP="00BD1472"/>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8"/>
        <w:gridCol w:w="5850"/>
      </w:tblGrid>
      <w:tr w:rsidR="00BD1472" w:rsidTr="00BD1472">
        <w:trPr>
          <w:trHeight w:val="357"/>
          <w:tblHeader/>
        </w:trPr>
        <w:tc>
          <w:tcPr>
            <w:tcW w:w="8748" w:type="dxa"/>
            <w:gridSpan w:val="2"/>
            <w:tcBorders>
              <w:bottom w:val="double" w:sz="4" w:space="0" w:color="auto"/>
            </w:tcBorders>
            <w:vAlign w:val="center"/>
          </w:tcPr>
          <w:p w:rsidR="00BD1472" w:rsidRPr="00886F07" w:rsidRDefault="00BD1472" w:rsidP="00BD1472">
            <w:pPr>
              <w:jc w:val="center"/>
              <w:rPr>
                <w:b/>
                <w:szCs w:val="22"/>
              </w:rPr>
            </w:pPr>
            <w:r>
              <w:rPr>
                <w:b/>
                <w:szCs w:val="22"/>
              </w:rPr>
              <w:t>Filer Identification Information cont.</w:t>
            </w:r>
          </w:p>
        </w:tc>
      </w:tr>
      <w:tr w:rsidR="00BD1472" w:rsidTr="00BD1472">
        <w:trPr>
          <w:cantSplit/>
          <w:trHeight w:val="360"/>
        </w:trPr>
        <w:tc>
          <w:tcPr>
            <w:tcW w:w="2898" w:type="dxa"/>
            <w:tcBorders>
              <w:top w:val="single" w:sz="4" w:space="0" w:color="auto"/>
              <w:left w:val="single" w:sz="4" w:space="0" w:color="auto"/>
              <w:bottom w:val="nil"/>
              <w:right w:val="single" w:sz="4" w:space="0" w:color="auto"/>
            </w:tcBorders>
            <w:vAlign w:val="center"/>
          </w:tcPr>
          <w:p w:rsidR="00BD1472" w:rsidRDefault="00BD1472" w:rsidP="00BD1472">
            <w:pPr>
              <w:rPr>
                <w:sz w:val="16"/>
                <w:szCs w:val="16"/>
              </w:rPr>
            </w:pPr>
            <w:r>
              <w:rPr>
                <w:sz w:val="16"/>
                <w:szCs w:val="16"/>
              </w:rPr>
              <w:t>Type of Filer (select all that apply)</w:t>
            </w: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spacing w:line="360" w:lineRule="auto"/>
              <w:rPr>
                <w:i/>
                <w:sz w:val="16"/>
                <w:szCs w:val="16"/>
              </w:rPr>
            </w:pPr>
            <w:r w:rsidRPr="005E31C5">
              <w:rPr>
                <w:rFonts w:ascii="Times New Roman Bold" w:hAnsi="Times New Roman Bold"/>
                <w:b/>
                <w:sz w:val="20"/>
              </w:rPr>
              <w:t>□</w:t>
            </w:r>
            <w:r>
              <w:rPr>
                <w:rFonts w:ascii="Times New Roman Bold" w:hAnsi="Times New Roman Bold"/>
                <w:b/>
                <w:sz w:val="28"/>
              </w:rPr>
              <w:t xml:space="preserve"> </w:t>
            </w:r>
            <w:r w:rsidRPr="00D0281B">
              <w:rPr>
                <w:i/>
                <w:sz w:val="16"/>
                <w:szCs w:val="16"/>
              </w:rPr>
              <w:t xml:space="preserve">Competitive  Provider  </w:t>
            </w:r>
          </w:p>
          <w:p w:rsidR="00BD1472" w:rsidRDefault="00BD1472" w:rsidP="00BD1472">
            <w:pPr>
              <w:spacing w:line="360" w:lineRule="auto"/>
              <w:ind w:left="252"/>
              <w:rPr>
                <w:sz w:val="16"/>
                <w:szCs w:val="16"/>
              </w:rPr>
            </w:pPr>
            <w:r>
              <w:rPr>
                <w:sz w:val="16"/>
                <w:szCs w:val="16"/>
              </w:rPr>
              <w:t xml:space="preserve">Type of </w:t>
            </w:r>
            <w:r w:rsidRPr="005E31C5">
              <w:rPr>
                <w:i/>
                <w:sz w:val="16"/>
                <w:szCs w:val="16"/>
              </w:rPr>
              <w:t>Competitive Provider</w:t>
            </w:r>
            <w:r>
              <w:rPr>
                <w:sz w:val="16"/>
                <w:szCs w:val="16"/>
              </w:rPr>
              <w:t xml:space="preserve"> (select all that apply):</w:t>
            </w:r>
          </w:p>
          <w:p w:rsidR="00BD1472"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sidRPr="007D4F3B">
              <w:rPr>
                <w:sz w:val="16"/>
                <w:szCs w:val="16"/>
              </w:rPr>
              <w:t xml:space="preserve">Cable </w:t>
            </w:r>
            <w:r>
              <w:rPr>
                <w:sz w:val="16"/>
                <w:szCs w:val="16"/>
              </w:rPr>
              <w:t>system operator</w:t>
            </w:r>
            <w:r w:rsidRPr="005E31C5">
              <w:rPr>
                <w:sz w:val="16"/>
                <w:szCs w:val="16"/>
              </w:rPr>
              <w:t xml:space="preserve"> </w:t>
            </w:r>
            <w:r>
              <w:rPr>
                <w:sz w:val="16"/>
                <w:szCs w:val="16"/>
              </w:rPr>
              <w:t xml:space="preserve"> </w:t>
            </w:r>
          </w:p>
          <w:p w:rsidR="00BD1472" w:rsidRPr="008B31BB"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CLEC</w:t>
            </w:r>
            <w:r w:rsidRPr="008B31BB">
              <w:rPr>
                <w:sz w:val="16"/>
                <w:szCs w:val="16"/>
              </w:rPr>
              <w:t xml:space="preserve"> </w:t>
            </w:r>
            <w:r>
              <w:rPr>
                <w:sz w:val="16"/>
                <w:szCs w:val="16"/>
              </w:rPr>
              <w:t xml:space="preserve"> </w:t>
            </w:r>
          </w:p>
          <w:p w:rsidR="00BD1472" w:rsidRPr="008B31BB"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IXC</w:t>
            </w:r>
            <w:r w:rsidRPr="008B31BB">
              <w:rPr>
                <w:sz w:val="16"/>
                <w:szCs w:val="16"/>
              </w:rPr>
              <w:t xml:space="preserve"> </w:t>
            </w:r>
            <w:r>
              <w:rPr>
                <w:sz w:val="16"/>
                <w:szCs w:val="16"/>
              </w:rPr>
              <w:t xml:space="preserve"> </w:t>
            </w:r>
          </w:p>
          <w:p w:rsidR="00BD1472" w:rsidRPr="008B31BB" w:rsidRDefault="00BD1472" w:rsidP="00BD1472">
            <w:pPr>
              <w:spacing w:line="360" w:lineRule="auto"/>
              <w:ind w:left="702"/>
              <w:rPr>
                <w:sz w:val="16"/>
                <w:szCs w:val="16"/>
              </w:rPr>
            </w:pPr>
            <w:r w:rsidRPr="005E31C5">
              <w:rPr>
                <w:rFonts w:ascii="Times New Roman Bold" w:hAnsi="Times New Roman Bold"/>
                <w:b/>
                <w:sz w:val="20"/>
              </w:rPr>
              <w:t>□</w:t>
            </w:r>
            <w:r>
              <w:rPr>
                <w:rFonts w:ascii="Times New Roman Bold" w:hAnsi="Times New Roman Bold"/>
                <w:b/>
                <w:sz w:val="28"/>
              </w:rPr>
              <w:t xml:space="preserve"> </w:t>
            </w:r>
            <w:r>
              <w:rPr>
                <w:sz w:val="16"/>
                <w:szCs w:val="16"/>
              </w:rPr>
              <w:t>Wireless provider</w:t>
            </w:r>
            <w:r w:rsidRPr="008B31BB">
              <w:rPr>
                <w:sz w:val="16"/>
                <w:szCs w:val="16"/>
              </w:rPr>
              <w:t xml:space="preserve"> </w:t>
            </w:r>
            <w:r>
              <w:rPr>
                <w:sz w:val="16"/>
                <w:szCs w:val="16"/>
              </w:rPr>
              <w:t xml:space="preserve"> </w:t>
            </w:r>
          </w:p>
          <w:p w:rsidR="00BD1472" w:rsidRPr="00AA221C" w:rsidRDefault="00BD1472" w:rsidP="00BD1472">
            <w:pPr>
              <w:ind w:left="706"/>
              <w:rPr>
                <w:i/>
                <w:sz w:val="16"/>
                <w:szCs w:val="16"/>
              </w:rPr>
            </w:pPr>
            <w:r w:rsidRPr="005E31C5">
              <w:rPr>
                <w:rFonts w:ascii="Times New Roman Bold" w:hAnsi="Times New Roman Bold"/>
                <w:b/>
                <w:sz w:val="20"/>
              </w:rPr>
              <w:t>□</w:t>
            </w:r>
            <w:r>
              <w:rPr>
                <w:sz w:val="16"/>
                <w:szCs w:val="16"/>
              </w:rPr>
              <w:t xml:space="preserve">  Other</w:t>
            </w:r>
            <w:r w:rsidRPr="008B31BB">
              <w:rPr>
                <w:sz w:val="16"/>
                <w:szCs w:val="16"/>
              </w:rPr>
              <w:t xml:space="preserve"> </w:t>
            </w:r>
            <w:r>
              <w:rPr>
                <w:sz w:val="16"/>
                <w:szCs w:val="16"/>
              </w:rPr>
              <w:t xml:space="preserve"> </w:t>
            </w:r>
          </w:p>
        </w:tc>
      </w:tr>
      <w:tr w:rsidR="00BD1472" w:rsidTr="00BD1472">
        <w:trPr>
          <w:trHeight w:val="360"/>
        </w:trPr>
        <w:tc>
          <w:tcPr>
            <w:tcW w:w="2898" w:type="dxa"/>
            <w:tcBorders>
              <w:top w:val="nil"/>
              <w:left w:val="single" w:sz="4" w:space="0" w:color="auto"/>
              <w:bottom w:val="single" w:sz="4" w:space="0" w:color="auto"/>
              <w:right w:val="single" w:sz="4" w:space="0" w:color="auto"/>
            </w:tcBorders>
            <w:vAlign w:val="center"/>
          </w:tcPr>
          <w:p w:rsidR="00BD1472" w:rsidRDefault="00BD1472" w:rsidP="00BD1472">
            <w:pPr>
              <w:rPr>
                <w:sz w:val="16"/>
                <w:szCs w:val="16"/>
              </w:rPr>
            </w:pPr>
          </w:p>
        </w:tc>
        <w:tc>
          <w:tcPr>
            <w:tcW w:w="5850" w:type="dxa"/>
            <w:tcBorders>
              <w:top w:val="single" w:sz="4" w:space="0" w:color="auto"/>
              <w:left w:val="single" w:sz="4" w:space="0" w:color="auto"/>
              <w:bottom w:val="single" w:sz="4" w:space="0" w:color="auto"/>
              <w:right w:val="single" w:sz="4" w:space="0" w:color="auto"/>
            </w:tcBorders>
            <w:vAlign w:val="center"/>
          </w:tcPr>
          <w:p w:rsidR="00BD1472" w:rsidRPr="005E31C5" w:rsidRDefault="00BD1472" w:rsidP="00BD1472">
            <w:pPr>
              <w:spacing w:line="360" w:lineRule="auto"/>
              <w:rPr>
                <w:i/>
                <w:sz w:val="16"/>
                <w:szCs w:val="16"/>
              </w:rPr>
            </w:pPr>
            <w:r w:rsidRPr="00261775">
              <w:rPr>
                <w:rFonts w:ascii="Times New Roman Bold" w:hAnsi="Times New Roman Bold"/>
                <w:b/>
                <w:sz w:val="20"/>
              </w:rPr>
              <w:t>□</w:t>
            </w:r>
            <w:r>
              <w:rPr>
                <w:rFonts w:ascii="Times New Roman Bold" w:hAnsi="Times New Roman Bold"/>
                <w:b/>
                <w:sz w:val="28"/>
              </w:rPr>
              <w:t xml:space="preserve"> </w:t>
            </w:r>
            <w:r w:rsidRPr="00D0281B">
              <w:rPr>
                <w:i/>
                <w:sz w:val="16"/>
                <w:szCs w:val="16"/>
              </w:rPr>
              <w:t xml:space="preserve">ILEC  </w:t>
            </w:r>
          </w:p>
        </w:tc>
      </w:tr>
      <w:tr w:rsidR="00BD1472" w:rsidTr="00BD1472">
        <w:trPr>
          <w:cantSplit/>
          <w:trHeight w:val="360"/>
        </w:trPr>
        <w:tc>
          <w:tcPr>
            <w:tcW w:w="2898" w:type="dxa"/>
            <w:tcBorders>
              <w:top w:val="single" w:sz="4" w:space="0" w:color="auto"/>
              <w:left w:val="single" w:sz="4" w:space="0" w:color="auto"/>
              <w:bottom w:val="nil"/>
              <w:right w:val="single" w:sz="6" w:space="0" w:color="auto"/>
            </w:tcBorders>
            <w:vAlign w:val="center"/>
          </w:tcPr>
          <w:p w:rsidR="00BD1472" w:rsidRDefault="00BD1472" w:rsidP="00BD1472">
            <w:pPr>
              <w:rPr>
                <w:sz w:val="16"/>
                <w:szCs w:val="16"/>
              </w:rPr>
            </w:pPr>
            <w:r>
              <w:rPr>
                <w:sz w:val="16"/>
                <w:szCs w:val="16"/>
              </w:rPr>
              <w:t>Type of Filer cont. (select all that apply)</w:t>
            </w:r>
          </w:p>
        </w:tc>
        <w:tc>
          <w:tcPr>
            <w:tcW w:w="5850" w:type="dxa"/>
            <w:tcBorders>
              <w:top w:val="single" w:sz="4" w:space="0" w:color="auto"/>
              <w:left w:val="single" w:sz="6" w:space="0" w:color="auto"/>
              <w:bottom w:val="single" w:sz="4" w:space="0" w:color="auto"/>
              <w:right w:val="single" w:sz="4" w:space="0" w:color="auto"/>
            </w:tcBorders>
            <w:vAlign w:val="center"/>
          </w:tcPr>
          <w:p w:rsidR="00BD1472" w:rsidRPr="00261775" w:rsidRDefault="00BD1472" w:rsidP="00BD1472">
            <w:pPr>
              <w:spacing w:after="120"/>
              <w:rPr>
                <w:rFonts w:ascii="Times New Roman Bold" w:hAnsi="Times New Roman Bold"/>
                <w:b/>
                <w:sz w:val="20"/>
              </w:rPr>
            </w:pPr>
            <w:r w:rsidRPr="00261775">
              <w:rPr>
                <w:rFonts w:ascii="Times New Roman Bold" w:hAnsi="Times New Roman Bold"/>
                <w:b/>
                <w:sz w:val="20"/>
              </w:rPr>
              <w:t>□</w:t>
            </w:r>
            <w:r>
              <w:rPr>
                <w:rFonts w:ascii="Times New Roman Bold" w:hAnsi="Times New Roman Bold"/>
                <w:b/>
                <w:sz w:val="28"/>
              </w:rPr>
              <w:t xml:space="preserve"> </w:t>
            </w:r>
            <w:r w:rsidRPr="00AA0D0C">
              <w:rPr>
                <w:sz w:val="16"/>
                <w:szCs w:val="16"/>
              </w:rPr>
              <w:t xml:space="preserve">Entity that provides </w:t>
            </w:r>
            <w:r>
              <w:rPr>
                <w:i/>
                <w:sz w:val="16"/>
                <w:szCs w:val="16"/>
              </w:rPr>
              <w:t>B</w:t>
            </w:r>
            <w:r w:rsidRPr="00D0281B">
              <w:rPr>
                <w:i/>
                <w:sz w:val="16"/>
                <w:szCs w:val="16"/>
              </w:rPr>
              <w:t>est Efforts Business Broadband Internet Access Service</w:t>
            </w:r>
            <w:r>
              <w:rPr>
                <w:sz w:val="16"/>
                <w:szCs w:val="16"/>
              </w:rPr>
              <w:t xml:space="preserve"> to 15,000 or more customers or 1,500 or more business broadband customers in price cap areas</w:t>
            </w:r>
          </w:p>
        </w:tc>
      </w:tr>
      <w:tr w:rsidR="00BD1472" w:rsidTr="00BD1472">
        <w:trPr>
          <w:cantSplit/>
          <w:trHeight w:val="360"/>
        </w:trPr>
        <w:tc>
          <w:tcPr>
            <w:tcW w:w="2898" w:type="dxa"/>
            <w:tcBorders>
              <w:top w:val="nil"/>
              <w:left w:val="single" w:sz="4" w:space="0" w:color="auto"/>
              <w:bottom w:val="nil"/>
              <w:right w:val="single" w:sz="4" w:space="0" w:color="auto"/>
            </w:tcBorders>
            <w:vAlign w:val="center"/>
          </w:tcPr>
          <w:p w:rsidR="00BD1472" w:rsidRDefault="00BD1472" w:rsidP="00BD1472">
            <w:pPr>
              <w:rPr>
                <w:sz w:val="16"/>
                <w:szCs w:val="16"/>
              </w:rPr>
            </w:pPr>
          </w:p>
        </w:tc>
        <w:tc>
          <w:tcPr>
            <w:tcW w:w="585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spacing w:line="360" w:lineRule="auto"/>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 xml:space="preserve"> </w:t>
            </w:r>
            <w:r w:rsidRPr="005E31C5">
              <w:rPr>
                <w:i/>
                <w:sz w:val="16"/>
                <w:szCs w:val="16"/>
              </w:rPr>
              <w:t>Purchaser</w:t>
            </w:r>
          </w:p>
          <w:p w:rsidR="00BD1472" w:rsidRDefault="00BD1472" w:rsidP="00BD1472">
            <w:pPr>
              <w:spacing w:line="360" w:lineRule="auto"/>
              <w:ind w:left="252"/>
              <w:rPr>
                <w:sz w:val="16"/>
                <w:szCs w:val="16"/>
              </w:rPr>
            </w:pPr>
            <w:r>
              <w:rPr>
                <w:sz w:val="16"/>
                <w:szCs w:val="16"/>
              </w:rPr>
              <w:t xml:space="preserve">Type of </w:t>
            </w:r>
            <w:r w:rsidRPr="00261775">
              <w:rPr>
                <w:i/>
                <w:sz w:val="16"/>
                <w:szCs w:val="16"/>
              </w:rPr>
              <w:t>Purchaser</w:t>
            </w:r>
            <w:r>
              <w:rPr>
                <w:sz w:val="16"/>
                <w:szCs w:val="16"/>
              </w:rPr>
              <w:t xml:space="preserve"> (select all that apply):</w:t>
            </w:r>
          </w:p>
          <w:p w:rsidR="00BD1472" w:rsidRDefault="00BD1472" w:rsidP="00BD1472">
            <w:pPr>
              <w:spacing w:line="360" w:lineRule="auto"/>
              <w:ind w:left="702"/>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Mobile wireless service provider</w:t>
            </w:r>
            <w:r w:rsidRPr="00261775">
              <w:rPr>
                <w:sz w:val="16"/>
                <w:szCs w:val="16"/>
              </w:rPr>
              <w:t xml:space="preserve"> </w:t>
            </w:r>
            <w:r>
              <w:rPr>
                <w:sz w:val="16"/>
                <w:szCs w:val="16"/>
              </w:rPr>
              <w:t xml:space="preserve"> </w:t>
            </w:r>
          </w:p>
          <w:p w:rsidR="00BD1472" w:rsidRPr="005E31C5" w:rsidRDefault="00BD1472" w:rsidP="00BD1472">
            <w:pPr>
              <w:spacing w:line="360" w:lineRule="auto"/>
              <w:ind w:left="702"/>
              <w:rPr>
                <w:sz w:val="16"/>
                <w:szCs w:val="16"/>
              </w:rPr>
            </w:pPr>
            <w:r w:rsidRPr="00261775">
              <w:rPr>
                <w:rFonts w:ascii="Times New Roman Bold" w:hAnsi="Times New Roman Bold"/>
                <w:b/>
                <w:sz w:val="20"/>
              </w:rPr>
              <w:t>□</w:t>
            </w:r>
            <w:r>
              <w:rPr>
                <w:rFonts w:ascii="Times New Roman Bold" w:hAnsi="Times New Roman Bold"/>
                <w:b/>
                <w:sz w:val="28"/>
              </w:rPr>
              <w:t xml:space="preserve"> </w:t>
            </w:r>
            <w:r>
              <w:rPr>
                <w:sz w:val="16"/>
                <w:szCs w:val="16"/>
              </w:rPr>
              <w:t xml:space="preserve">Other </w:t>
            </w:r>
            <w:r w:rsidRPr="008B31BB">
              <w:rPr>
                <w:sz w:val="16"/>
                <w:szCs w:val="16"/>
              </w:rPr>
              <w:t xml:space="preserve"> </w:t>
            </w:r>
            <w:r>
              <w:rPr>
                <w:sz w:val="16"/>
                <w:szCs w:val="16"/>
              </w:rPr>
              <w:t xml:space="preserve"> </w:t>
            </w:r>
          </w:p>
        </w:tc>
      </w:tr>
      <w:tr w:rsidR="00BD1472" w:rsidTr="00BD1472">
        <w:trPr>
          <w:trHeight w:val="360"/>
        </w:trPr>
        <w:tc>
          <w:tcPr>
            <w:tcW w:w="2898" w:type="dxa"/>
            <w:tcBorders>
              <w:top w:val="nil"/>
              <w:left w:val="single" w:sz="4" w:space="0" w:color="auto"/>
              <w:bottom w:val="double" w:sz="4" w:space="0" w:color="auto"/>
              <w:right w:val="single" w:sz="4" w:space="0" w:color="auto"/>
            </w:tcBorders>
            <w:vAlign w:val="center"/>
          </w:tcPr>
          <w:p w:rsidR="00BD1472" w:rsidRDefault="00BD1472" w:rsidP="00BD1472">
            <w:pPr>
              <w:rPr>
                <w:sz w:val="16"/>
                <w:szCs w:val="16"/>
              </w:rPr>
            </w:pPr>
          </w:p>
        </w:tc>
        <w:tc>
          <w:tcPr>
            <w:tcW w:w="5850" w:type="dxa"/>
            <w:tcBorders>
              <w:top w:val="single" w:sz="4" w:space="0" w:color="auto"/>
              <w:left w:val="single" w:sz="4" w:space="0" w:color="auto"/>
              <w:bottom w:val="double" w:sz="4" w:space="0" w:color="auto"/>
              <w:right w:val="single" w:sz="4" w:space="0" w:color="auto"/>
            </w:tcBorders>
            <w:vAlign w:val="center"/>
          </w:tcPr>
          <w:p w:rsidR="00BD1472" w:rsidRDefault="00BD1472" w:rsidP="00BD1472">
            <w:pPr>
              <w:spacing w:line="360" w:lineRule="auto"/>
              <w:rPr>
                <w:sz w:val="16"/>
                <w:szCs w:val="16"/>
              </w:rPr>
            </w:pPr>
            <w:r w:rsidRPr="00261775">
              <w:rPr>
                <w:rFonts w:ascii="Times New Roman Bold" w:hAnsi="Times New Roman Bold"/>
                <w:b/>
                <w:sz w:val="20"/>
              </w:rPr>
              <w:t>□</w:t>
            </w:r>
            <w:r>
              <w:rPr>
                <w:rFonts w:ascii="Times New Roman Bold" w:hAnsi="Times New Roman Bold"/>
                <w:b/>
                <w:sz w:val="28"/>
              </w:rPr>
              <w:t xml:space="preserve">  </w:t>
            </w:r>
            <w:r w:rsidRPr="00AA221C">
              <w:rPr>
                <w:sz w:val="16"/>
                <w:szCs w:val="16"/>
              </w:rPr>
              <w:t>None of the above</w:t>
            </w:r>
            <w:r>
              <w:rPr>
                <w:sz w:val="16"/>
                <w:szCs w:val="16"/>
              </w:rPr>
              <w:t xml:space="preserve"> </w:t>
            </w:r>
          </w:p>
          <w:p w:rsidR="00BD1472" w:rsidRDefault="00BD1472" w:rsidP="00BD1472">
            <w:pPr>
              <w:rPr>
                <w:sz w:val="16"/>
                <w:szCs w:val="16"/>
              </w:rPr>
            </w:pPr>
            <w:r>
              <w:rPr>
                <w:sz w:val="16"/>
                <w:szCs w:val="16"/>
              </w:rPr>
              <w:t>(</w:t>
            </w:r>
            <w:r w:rsidRPr="007F341A">
              <w:rPr>
                <w:i/>
                <w:sz w:val="16"/>
                <w:szCs w:val="16"/>
              </w:rPr>
              <w:t>i.e.</w:t>
            </w:r>
            <w:r>
              <w:rPr>
                <w:sz w:val="16"/>
                <w:szCs w:val="16"/>
              </w:rPr>
              <w:t xml:space="preserve">, you are not a </w:t>
            </w:r>
            <w:r w:rsidRPr="007F341A">
              <w:rPr>
                <w:i/>
                <w:sz w:val="16"/>
                <w:szCs w:val="16"/>
              </w:rPr>
              <w:t>Provider</w:t>
            </w:r>
            <w:r>
              <w:rPr>
                <w:sz w:val="16"/>
                <w:szCs w:val="16"/>
              </w:rPr>
              <w:t xml:space="preserve">, </w:t>
            </w:r>
            <w:r w:rsidRPr="007F341A">
              <w:rPr>
                <w:i/>
                <w:sz w:val="16"/>
                <w:szCs w:val="16"/>
              </w:rPr>
              <w:t>Purchaser</w:t>
            </w:r>
            <w:r>
              <w:rPr>
                <w:sz w:val="16"/>
                <w:szCs w:val="16"/>
              </w:rPr>
              <w:t xml:space="preserve">, or an entity that </w:t>
            </w:r>
            <w:r w:rsidRPr="00AA0D0C">
              <w:rPr>
                <w:sz w:val="16"/>
                <w:szCs w:val="16"/>
              </w:rPr>
              <w:t xml:space="preserve">provides </w:t>
            </w:r>
            <w:r>
              <w:rPr>
                <w:i/>
                <w:sz w:val="16"/>
                <w:szCs w:val="16"/>
              </w:rPr>
              <w:t>B</w:t>
            </w:r>
            <w:r w:rsidRPr="00D0281B">
              <w:rPr>
                <w:i/>
                <w:sz w:val="16"/>
                <w:szCs w:val="16"/>
              </w:rPr>
              <w:t>est Efforts Business Broadband Internet Access Service</w:t>
            </w:r>
            <w:r>
              <w:rPr>
                <w:sz w:val="16"/>
                <w:szCs w:val="16"/>
              </w:rPr>
              <w:t xml:space="preserve"> to 15,000 or more customers or 1,500 or more business broadband customers in price cap areas</w:t>
            </w:r>
          </w:p>
          <w:p w:rsidR="00BD1472" w:rsidRPr="00261775" w:rsidRDefault="00BD1472" w:rsidP="00BD1472">
            <w:pPr>
              <w:rPr>
                <w:rFonts w:ascii="Times New Roman Bold" w:hAnsi="Times New Roman Bold"/>
                <w:b/>
                <w:sz w:val="20"/>
              </w:rPr>
            </w:pPr>
          </w:p>
        </w:tc>
      </w:tr>
    </w:tbl>
    <w:p w:rsidR="00BD1472" w:rsidRDefault="00BD1472" w:rsidP="00BD1472">
      <w:pPr>
        <w:tabs>
          <w:tab w:val="left" w:pos="1080"/>
        </w:tabs>
        <w:rPr>
          <w:szCs w:val="22"/>
        </w:rPr>
      </w:pPr>
    </w:p>
    <w:p w:rsidR="00BD1472" w:rsidRPr="0075498C" w:rsidRDefault="00BD1472" w:rsidP="00BD1472">
      <w:pPr>
        <w:tabs>
          <w:tab w:val="left" w:pos="1080"/>
        </w:tabs>
        <w:rPr>
          <w:szCs w:val="22"/>
        </w:rPr>
      </w:pPr>
      <w:r>
        <w:rPr>
          <w:szCs w:val="22"/>
          <w:u w:val="single"/>
        </w:rPr>
        <w:t>Counsel of Record</w:t>
      </w:r>
      <w:r>
        <w:rPr>
          <w:szCs w:val="22"/>
        </w:rPr>
        <w:t xml:space="preserve">.  If you are represented by counsel and want to designate such counsel for the service of notices and other documents, then complete the “Counsel of Record” fields in the Filer Identification Information. </w:t>
      </w:r>
    </w:p>
    <w:p w:rsidR="00BD1472" w:rsidRDefault="00BD1472" w:rsidP="00BD1472">
      <w:pPr>
        <w:tabs>
          <w:tab w:val="left" w:pos="1080"/>
        </w:tabs>
        <w:rPr>
          <w:szCs w:val="22"/>
          <w:u w:val="single"/>
        </w:rPr>
      </w:pPr>
    </w:p>
    <w:p w:rsidR="00BD1472" w:rsidRDefault="00BD1472" w:rsidP="00BD1472">
      <w:pPr>
        <w:tabs>
          <w:tab w:val="left" w:pos="1080"/>
        </w:tabs>
        <w:rPr>
          <w:szCs w:val="22"/>
        </w:rPr>
      </w:pPr>
      <w:r>
        <w:rPr>
          <w:szCs w:val="22"/>
          <w:u w:val="single"/>
        </w:rPr>
        <w:t>Holding</w:t>
      </w:r>
      <w:r w:rsidRPr="0075498C">
        <w:rPr>
          <w:szCs w:val="22"/>
          <w:u w:val="single"/>
        </w:rPr>
        <w:t xml:space="preserve"> Company</w:t>
      </w:r>
      <w:r>
        <w:rPr>
          <w:szCs w:val="22"/>
        </w:rPr>
        <w:t>.  Parties</w:t>
      </w:r>
      <w:r w:rsidRPr="00E0164C">
        <w:rPr>
          <w:szCs w:val="22"/>
        </w:rPr>
        <w:t xml:space="preserve"> can either </w:t>
      </w:r>
      <w:r>
        <w:rPr>
          <w:szCs w:val="22"/>
        </w:rPr>
        <w:t>submit</w:t>
      </w:r>
      <w:r w:rsidRPr="00E0164C">
        <w:rPr>
          <w:szCs w:val="22"/>
        </w:rPr>
        <w:t xml:space="preserve"> a single response reporting </w:t>
      </w:r>
      <w:r>
        <w:rPr>
          <w:szCs w:val="22"/>
        </w:rPr>
        <w:t>aggregate information</w:t>
      </w:r>
      <w:r w:rsidRPr="00E0164C">
        <w:rPr>
          <w:szCs w:val="22"/>
        </w:rPr>
        <w:t xml:space="preserve"> at the </w:t>
      </w:r>
      <w:r>
        <w:rPr>
          <w:szCs w:val="22"/>
        </w:rPr>
        <w:t xml:space="preserve">ultimate </w:t>
      </w:r>
      <w:r w:rsidRPr="00E0164C">
        <w:rPr>
          <w:szCs w:val="22"/>
        </w:rPr>
        <w:t>parent</w:t>
      </w:r>
      <w:r>
        <w:rPr>
          <w:szCs w:val="22"/>
        </w:rPr>
        <w:t>/holding</w:t>
      </w:r>
      <w:r w:rsidRPr="00E0164C">
        <w:rPr>
          <w:szCs w:val="22"/>
        </w:rPr>
        <w:t xml:space="preserve"> com</w:t>
      </w:r>
      <w:r>
        <w:rPr>
          <w:szCs w:val="22"/>
        </w:rPr>
        <w:t xml:space="preserve">pany level for all subsidiaries, </w:t>
      </w:r>
      <w:r w:rsidRPr="00E0164C">
        <w:rPr>
          <w:szCs w:val="22"/>
        </w:rPr>
        <w:t>affiliates</w:t>
      </w:r>
      <w:r>
        <w:rPr>
          <w:szCs w:val="22"/>
        </w:rPr>
        <w:t>, and intermediate holding companies</w:t>
      </w:r>
      <w:r w:rsidRPr="00E0164C">
        <w:rPr>
          <w:szCs w:val="22"/>
        </w:rPr>
        <w:t xml:space="preserve"> or submit separate responses </w:t>
      </w:r>
      <w:r>
        <w:rPr>
          <w:szCs w:val="22"/>
        </w:rPr>
        <w:t xml:space="preserve">for individual </w:t>
      </w:r>
      <w:r w:rsidRPr="00E0164C">
        <w:rPr>
          <w:szCs w:val="22"/>
        </w:rPr>
        <w:t>subsidiar</w:t>
      </w:r>
      <w:r>
        <w:rPr>
          <w:szCs w:val="22"/>
        </w:rPr>
        <w:t xml:space="preserve">ies, </w:t>
      </w:r>
      <w:r w:rsidRPr="00E0164C">
        <w:rPr>
          <w:szCs w:val="22"/>
        </w:rPr>
        <w:t>affiliate</w:t>
      </w:r>
      <w:r>
        <w:rPr>
          <w:szCs w:val="22"/>
        </w:rPr>
        <w:t>s, and intermediate holding companies</w:t>
      </w:r>
      <w:r w:rsidRPr="00E0164C">
        <w:rPr>
          <w:szCs w:val="22"/>
        </w:rPr>
        <w:t xml:space="preserve">.  </w:t>
      </w:r>
      <w:r>
        <w:t>In addition, list the name and FRN for all companies covered by the submission in the “Explanatory Attachment” and identify the companies whose information is being reported in response to a particular section of the data collection.</w:t>
      </w:r>
      <w:r>
        <w:rPr>
          <w:rStyle w:val="FootnoteReference"/>
        </w:rPr>
        <w:footnoteReference w:id="85"/>
      </w:r>
      <w:r>
        <w:t xml:space="preserve">  For example, the responses to Section II.A include information from ABC CLEC Co. and DEF CLEC Co. and the responses to Section II.E include information from ABC Wireless Co.</w:t>
      </w:r>
    </w:p>
    <w:p w:rsidR="00BD1472" w:rsidRDefault="00BD1472" w:rsidP="00BD1472">
      <w:pPr>
        <w:tabs>
          <w:tab w:val="left" w:pos="1080"/>
        </w:tabs>
        <w:rPr>
          <w:szCs w:val="22"/>
        </w:rPr>
      </w:pPr>
    </w:p>
    <w:p w:rsidR="00BD1472" w:rsidRDefault="00BD1472" w:rsidP="00BD1472">
      <w:pPr>
        <w:tabs>
          <w:tab w:val="left" w:pos="1080"/>
        </w:tabs>
        <w:rPr>
          <w:szCs w:val="22"/>
        </w:rPr>
      </w:pPr>
      <w:r w:rsidRPr="00E0164C">
        <w:rPr>
          <w:szCs w:val="22"/>
        </w:rPr>
        <w:t xml:space="preserve">If filing separate responses, </w:t>
      </w:r>
      <w:r>
        <w:rPr>
          <w:szCs w:val="22"/>
        </w:rPr>
        <w:t xml:space="preserve">identify the name and FRN of the filer’s ultimate parent/holding company or controlling entity.  All reporting affiliates or commonly controlled entities must list the identical ultimate parent/holding company name or controlling entity and FRN </w:t>
      </w:r>
      <w:r w:rsidRPr="00E0164C">
        <w:rPr>
          <w:szCs w:val="22"/>
        </w:rPr>
        <w:t xml:space="preserve">so </w:t>
      </w:r>
      <w:r>
        <w:rPr>
          <w:szCs w:val="22"/>
        </w:rPr>
        <w:t>the FCC</w:t>
      </w:r>
      <w:r w:rsidRPr="00E0164C">
        <w:rPr>
          <w:szCs w:val="22"/>
        </w:rPr>
        <w:t xml:space="preserve"> can </w:t>
      </w:r>
      <w:r>
        <w:rPr>
          <w:szCs w:val="22"/>
        </w:rPr>
        <w:t xml:space="preserve">internally </w:t>
      </w:r>
      <w:r w:rsidRPr="00E0164C">
        <w:rPr>
          <w:szCs w:val="22"/>
        </w:rPr>
        <w:t xml:space="preserve">link the responses to a single </w:t>
      </w:r>
      <w:r>
        <w:rPr>
          <w:szCs w:val="22"/>
        </w:rPr>
        <w:t xml:space="preserve">ultimate </w:t>
      </w:r>
      <w:r w:rsidRPr="00E0164C">
        <w:rPr>
          <w:szCs w:val="22"/>
        </w:rPr>
        <w:t>parent</w:t>
      </w:r>
      <w:r>
        <w:rPr>
          <w:szCs w:val="22"/>
        </w:rPr>
        <w:t>/holding</w:t>
      </w:r>
      <w:r w:rsidRPr="00E0164C">
        <w:rPr>
          <w:szCs w:val="22"/>
        </w:rPr>
        <w:t xml:space="preserve"> company</w:t>
      </w:r>
      <w:r>
        <w:rPr>
          <w:szCs w:val="22"/>
        </w:rPr>
        <w:t xml:space="preserve"> or controlling entity</w:t>
      </w:r>
      <w:r w:rsidRPr="00E0164C">
        <w:rPr>
          <w:szCs w:val="22"/>
        </w:rPr>
        <w:t>.</w:t>
      </w:r>
      <w:r>
        <w:rPr>
          <w:szCs w:val="22"/>
        </w:rPr>
        <w:t xml:space="preserve">  In addition, the ultimate parent/holding company or controlling entity must separately file a letter in the Commission’s Electronic Comment Filing System (ECFS) in WC Docket No. 05-25 identifying its FRN and the FRN and name of all of its subsidiaries that are separately filing responses to this data collection; send a copy of this letter via email to [</w:t>
      </w:r>
      <w:r w:rsidRPr="00596B90">
        <w:rPr>
          <w:szCs w:val="22"/>
        </w:rPr>
        <w:t>FCC contact</w:t>
      </w:r>
      <w:r>
        <w:rPr>
          <w:szCs w:val="22"/>
        </w:rPr>
        <w:t>].</w:t>
      </w:r>
    </w:p>
    <w:p w:rsidR="00BD1472" w:rsidRDefault="00BD1472" w:rsidP="00BD1472">
      <w:pPr>
        <w:tabs>
          <w:tab w:val="left" w:pos="1080"/>
        </w:tabs>
        <w:rPr>
          <w:szCs w:val="22"/>
        </w:rPr>
      </w:pPr>
    </w:p>
    <w:p w:rsidR="00BD1472" w:rsidRPr="000E064C" w:rsidRDefault="00BD1472" w:rsidP="00BD1472">
      <w:pPr>
        <w:rPr>
          <w:szCs w:val="22"/>
        </w:rPr>
      </w:pPr>
      <w:r w:rsidRPr="000E064C">
        <w:rPr>
          <w:u w:val="single"/>
        </w:rPr>
        <w:t>Corrective Resubmissions</w:t>
      </w:r>
      <w:r>
        <w:t>.  If you need to make a corrective resubmission, contact [</w:t>
      </w:r>
      <w:r w:rsidRPr="00596B90">
        <w:t>FCC contact name</w:t>
      </w:r>
      <w:r>
        <w:t xml:space="preserve">] to make arrangements.  </w:t>
      </w:r>
      <w:r w:rsidRPr="000E064C">
        <w:rPr>
          <w:szCs w:val="22"/>
        </w:rPr>
        <w:t xml:space="preserve">Include with your corrective resubmission an explanation </w:t>
      </w:r>
      <w:r>
        <w:rPr>
          <w:szCs w:val="22"/>
        </w:rPr>
        <w:t xml:space="preserve">of the nature of the correction, </w:t>
      </w:r>
      <w:r w:rsidRPr="009050AD">
        <w:rPr>
          <w:i/>
          <w:szCs w:val="22"/>
        </w:rPr>
        <w:t>i.e.</w:t>
      </w:r>
      <w:r>
        <w:rPr>
          <w:szCs w:val="22"/>
        </w:rPr>
        <w:t>, explaining</w:t>
      </w:r>
      <w:r w:rsidRPr="000E064C">
        <w:rPr>
          <w:szCs w:val="22"/>
        </w:rPr>
        <w:t xml:space="preserve"> what information you </w:t>
      </w:r>
      <w:r>
        <w:rPr>
          <w:szCs w:val="22"/>
        </w:rPr>
        <w:t>are correcting and why.</w:t>
      </w:r>
    </w:p>
    <w:p w:rsidR="00BD1472" w:rsidRDefault="00BD1472" w:rsidP="00BD1472">
      <w:pPr>
        <w:tabs>
          <w:tab w:val="left" w:pos="1080"/>
        </w:tabs>
      </w:pPr>
    </w:p>
    <w:p w:rsidR="00BD1472" w:rsidRDefault="00BD1472" w:rsidP="00BD1472">
      <w:pPr>
        <w:tabs>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560"/>
      </w:tblGrid>
      <w:tr w:rsidR="00BD1472" w:rsidRPr="00D821F5" w:rsidTr="00BD1472">
        <w:trPr>
          <w:trHeight w:val="360"/>
          <w:tblHeader/>
        </w:trPr>
        <w:tc>
          <w:tcPr>
            <w:tcW w:w="8748" w:type="dxa"/>
            <w:gridSpan w:val="2"/>
            <w:tcBorders>
              <w:top w:val="double" w:sz="4" w:space="0" w:color="auto"/>
              <w:bottom w:val="double" w:sz="4" w:space="0" w:color="auto"/>
            </w:tcBorders>
            <w:shd w:val="clear" w:color="auto" w:fill="auto"/>
            <w:vAlign w:val="center"/>
          </w:tcPr>
          <w:p w:rsidR="00BD1472" w:rsidRPr="00D821F5" w:rsidRDefault="00BD1472" w:rsidP="00BD1472">
            <w:pPr>
              <w:tabs>
                <w:tab w:val="num" w:pos="1440"/>
              </w:tabs>
              <w:jc w:val="center"/>
              <w:rPr>
                <w:b/>
                <w:szCs w:val="22"/>
              </w:rPr>
            </w:pPr>
            <w:r w:rsidRPr="00D821F5">
              <w:rPr>
                <w:b/>
                <w:szCs w:val="22"/>
              </w:rPr>
              <w:t>Certification</w:t>
            </w:r>
          </w:p>
        </w:tc>
      </w:tr>
      <w:tr w:rsidR="00BD1472" w:rsidRPr="00261775" w:rsidTr="00BD1472">
        <w:tc>
          <w:tcPr>
            <w:tcW w:w="8748" w:type="dxa"/>
            <w:gridSpan w:val="2"/>
            <w:tcBorders>
              <w:top w:val="double" w:sz="4" w:space="0" w:color="auto"/>
            </w:tcBorders>
            <w:shd w:val="clear" w:color="auto" w:fill="auto"/>
            <w:vAlign w:val="center"/>
          </w:tcPr>
          <w:p w:rsidR="00BD1472" w:rsidRDefault="00BD1472" w:rsidP="00BD1472">
            <w:pPr>
              <w:tabs>
                <w:tab w:val="num" w:pos="1440"/>
              </w:tabs>
              <w:rPr>
                <w:sz w:val="16"/>
                <w:szCs w:val="16"/>
              </w:rPr>
            </w:pPr>
          </w:p>
          <w:p w:rsidR="00BD1472" w:rsidRDefault="00BD1472" w:rsidP="00BD1472">
            <w:pPr>
              <w:tabs>
                <w:tab w:val="num" w:pos="1440"/>
              </w:tabs>
              <w:rPr>
                <w:sz w:val="16"/>
                <w:szCs w:val="16"/>
              </w:rPr>
            </w:pPr>
            <w:r w:rsidRPr="00D52FA9">
              <w:rPr>
                <w:sz w:val="16"/>
                <w:szCs w:val="16"/>
              </w:rPr>
              <w:t>I have examined the response and certify that, to the best of my knowledge, all statements of fact, data, and information contained therein are true and correct.</w:t>
            </w:r>
          </w:p>
          <w:p w:rsidR="00BD1472" w:rsidRPr="006A6B10" w:rsidRDefault="00BD1472" w:rsidP="00BD1472">
            <w:pPr>
              <w:tabs>
                <w:tab w:val="num" w:pos="1440"/>
              </w:tabs>
              <w:rPr>
                <w:sz w:val="16"/>
                <w:szCs w:val="16"/>
              </w:rPr>
            </w:pPr>
          </w:p>
        </w:tc>
      </w:tr>
      <w:tr w:rsidR="00BD1472" w:rsidRPr="00261775" w:rsidTr="00BD1472">
        <w:tc>
          <w:tcPr>
            <w:tcW w:w="1188" w:type="dxa"/>
            <w:shd w:val="clear" w:color="auto" w:fill="auto"/>
            <w:vAlign w:val="center"/>
          </w:tcPr>
          <w:p w:rsidR="00BD1472" w:rsidRPr="00E85A82" w:rsidRDefault="00BD1472" w:rsidP="00BD1472">
            <w:pPr>
              <w:tabs>
                <w:tab w:val="num" w:pos="1440"/>
              </w:tabs>
              <w:rPr>
                <w:sz w:val="16"/>
                <w:szCs w:val="16"/>
              </w:rPr>
            </w:pPr>
            <w:r>
              <w:rPr>
                <w:sz w:val="16"/>
                <w:szCs w:val="16"/>
              </w:rPr>
              <w:t>Signature</w:t>
            </w:r>
          </w:p>
        </w:tc>
        <w:tc>
          <w:tcPr>
            <w:tcW w:w="7560" w:type="dxa"/>
            <w:shd w:val="clear" w:color="auto" w:fill="auto"/>
            <w:vAlign w:val="center"/>
          </w:tcPr>
          <w:p w:rsidR="00BD1472" w:rsidRPr="006A6B10" w:rsidRDefault="00BD1472" w:rsidP="00BD1472">
            <w:pPr>
              <w:tabs>
                <w:tab w:val="num" w:pos="1440"/>
              </w:tabs>
              <w:rPr>
                <w:sz w:val="16"/>
                <w:szCs w:val="16"/>
              </w:rPr>
            </w:pPr>
          </w:p>
        </w:tc>
      </w:tr>
      <w:tr w:rsidR="00BD1472" w:rsidRPr="00261775" w:rsidTr="00BD1472">
        <w:tc>
          <w:tcPr>
            <w:tcW w:w="1188" w:type="dxa"/>
            <w:shd w:val="clear" w:color="auto" w:fill="auto"/>
          </w:tcPr>
          <w:p w:rsidR="00BD1472" w:rsidRPr="006A6B10" w:rsidRDefault="00BD1472" w:rsidP="00BD1472">
            <w:pPr>
              <w:tabs>
                <w:tab w:val="num" w:pos="1440"/>
              </w:tabs>
              <w:rPr>
                <w:sz w:val="16"/>
                <w:szCs w:val="16"/>
              </w:rPr>
            </w:pPr>
            <w:r>
              <w:rPr>
                <w:sz w:val="16"/>
                <w:szCs w:val="16"/>
              </w:rPr>
              <w:t xml:space="preserve">Name </w:t>
            </w:r>
          </w:p>
        </w:tc>
        <w:tc>
          <w:tcPr>
            <w:tcW w:w="7560" w:type="dxa"/>
            <w:shd w:val="clear" w:color="auto" w:fill="auto"/>
          </w:tcPr>
          <w:p w:rsidR="00BD1472" w:rsidRPr="006A6B10" w:rsidRDefault="00BD1472" w:rsidP="00BD1472">
            <w:pPr>
              <w:tabs>
                <w:tab w:val="num" w:pos="1440"/>
              </w:tabs>
              <w:rPr>
                <w:sz w:val="16"/>
                <w:szCs w:val="16"/>
              </w:rPr>
            </w:pPr>
          </w:p>
        </w:tc>
      </w:tr>
      <w:tr w:rsidR="00BD1472" w:rsidRPr="00261775" w:rsidTr="00BD1472">
        <w:tc>
          <w:tcPr>
            <w:tcW w:w="1188" w:type="dxa"/>
            <w:shd w:val="clear" w:color="auto" w:fill="auto"/>
          </w:tcPr>
          <w:p w:rsidR="00BD1472" w:rsidRPr="006A6B10" w:rsidRDefault="00BD1472" w:rsidP="00BD1472">
            <w:pPr>
              <w:tabs>
                <w:tab w:val="num" w:pos="1440"/>
              </w:tabs>
              <w:rPr>
                <w:sz w:val="16"/>
                <w:szCs w:val="16"/>
              </w:rPr>
            </w:pPr>
            <w:r>
              <w:rPr>
                <w:sz w:val="16"/>
                <w:szCs w:val="16"/>
              </w:rPr>
              <w:t xml:space="preserve">Title </w:t>
            </w:r>
          </w:p>
        </w:tc>
        <w:tc>
          <w:tcPr>
            <w:tcW w:w="7560" w:type="dxa"/>
            <w:shd w:val="clear" w:color="auto" w:fill="auto"/>
          </w:tcPr>
          <w:p w:rsidR="00BD1472" w:rsidRPr="006A6B10" w:rsidRDefault="00BD1472" w:rsidP="00BD1472">
            <w:pPr>
              <w:tabs>
                <w:tab w:val="num" w:pos="1440"/>
              </w:tabs>
              <w:rPr>
                <w:sz w:val="16"/>
                <w:szCs w:val="16"/>
              </w:rPr>
            </w:pPr>
          </w:p>
        </w:tc>
      </w:tr>
      <w:tr w:rsidR="00BD1472" w:rsidRPr="00261775" w:rsidTr="00BD1472">
        <w:tc>
          <w:tcPr>
            <w:tcW w:w="1188" w:type="dxa"/>
            <w:tcBorders>
              <w:bottom w:val="single" w:sz="4" w:space="0" w:color="auto"/>
            </w:tcBorders>
            <w:shd w:val="clear" w:color="auto" w:fill="auto"/>
          </w:tcPr>
          <w:p w:rsidR="00BD1472" w:rsidRPr="00261775" w:rsidRDefault="00BD1472" w:rsidP="00BD1472">
            <w:pPr>
              <w:tabs>
                <w:tab w:val="num" w:pos="1440"/>
              </w:tabs>
              <w:rPr>
                <w:sz w:val="16"/>
                <w:szCs w:val="16"/>
              </w:rPr>
            </w:pPr>
            <w:r>
              <w:rPr>
                <w:sz w:val="16"/>
                <w:szCs w:val="16"/>
              </w:rPr>
              <w:t>Date</w:t>
            </w:r>
          </w:p>
        </w:tc>
        <w:tc>
          <w:tcPr>
            <w:tcW w:w="7560" w:type="dxa"/>
            <w:tcBorders>
              <w:bottom w:val="single" w:sz="4" w:space="0" w:color="auto"/>
            </w:tcBorders>
            <w:shd w:val="clear" w:color="auto" w:fill="auto"/>
          </w:tcPr>
          <w:p w:rsidR="00BD1472" w:rsidRPr="006A6B10" w:rsidRDefault="00BD1472" w:rsidP="00BD1472">
            <w:pPr>
              <w:tabs>
                <w:tab w:val="num" w:pos="1440"/>
              </w:tabs>
              <w:rPr>
                <w:sz w:val="16"/>
                <w:szCs w:val="16"/>
              </w:rPr>
            </w:pPr>
          </w:p>
        </w:tc>
      </w:tr>
      <w:tr w:rsidR="00BD1472" w:rsidRPr="00261775" w:rsidTr="00BD1472">
        <w:tc>
          <w:tcPr>
            <w:tcW w:w="8748" w:type="dxa"/>
            <w:gridSpan w:val="2"/>
            <w:tcBorders>
              <w:bottom w:val="double" w:sz="4" w:space="0" w:color="auto"/>
            </w:tcBorders>
            <w:shd w:val="clear" w:color="auto" w:fill="auto"/>
          </w:tcPr>
          <w:p w:rsidR="00BD1472" w:rsidRDefault="00BD1472" w:rsidP="00BD1472">
            <w:pPr>
              <w:tabs>
                <w:tab w:val="num" w:pos="1440"/>
              </w:tabs>
              <w:rPr>
                <w:sz w:val="16"/>
                <w:szCs w:val="16"/>
              </w:rPr>
            </w:pPr>
          </w:p>
          <w:p w:rsidR="00BD1472" w:rsidRDefault="00BD1472" w:rsidP="00BD1472">
            <w:pPr>
              <w:tabs>
                <w:tab w:val="num" w:pos="1440"/>
              </w:tabs>
              <w:rPr>
                <w:sz w:val="16"/>
                <w:szCs w:val="16"/>
              </w:rPr>
            </w:pPr>
            <w:r w:rsidRPr="00D52FA9">
              <w:rPr>
                <w:sz w:val="16"/>
                <w:szCs w:val="16"/>
              </w:rPr>
              <w:t>Respondents are reminded that failure to comply with these data reporting requirements may subject them to monetary forfeitures of up to $150,000 for each violation or each day of a continuing violation, up to a maximum of $1,500,000 for any single act or failure to act that is a continuing violation.</w:t>
            </w:r>
            <w:r>
              <w:rPr>
                <w:sz w:val="16"/>
                <w:szCs w:val="16"/>
              </w:rPr>
              <w:t xml:space="preserve">  </w:t>
            </w:r>
            <w:r w:rsidRPr="00D52FA9">
              <w:rPr>
                <w:sz w:val="16"/>
                <w:szCs w:val="16"/>
              </w:rPr>
              <w:t xml:space="preserve">47 U.S.C. § 503(b)(2); 47 C.F.R. § 1.80(b); </w:t>
            </w:r>
            <w:r w:rsidRPr="00D52FA9">
              <w:rPr>
                <w:i/>
                <w:sz w:val="16"/>
                <w:szCs w:val="16"/>
              </w:rPr>
              <w:t>Amendment of Section 1.80(b) of the Commission’s Rules, Adjustment of Forfeiture Maxima to Reflect Inflation</w:t>
            </w:r>
            <w:r w:rsidRPr="00D52FA9">
              <w:rPr>
                <w:sz w:val="16"/>
                <w:szCs w:val="16"/>
              </w:rPr>
              <w:t>, Order, 23 FCC Rcd 9845 (2008).</w:t>
            </w:r>
            <w:r>
              <w:rPr>
                <w:sz w:val="16"/>
                <w:szCs w:val="16"/>
              </w:rPr>
              <w:t xml:space="preserve"> </w:t>
            </w:r>
            <w:r w:rsidRPr="00D52FA9">
              <w:rPr>
                <w:sz w:val="16"/>
                <w:szCs w:val="16"/>
              </w:rPr>
              <w:t xml:space="preserve"> False statements or misrepresentations to the Commission may be punishable by fine or imprisonment under Title 18 of the U.S. Code.</w:t>
            </w:r>
          </w:p>
          <w:p w:rsidR="00BD1472" w:rsidRPr="006A6B10" w:rsidRDefault="00BD1472" w:rsidP="00BD1472">
            <w:pPr>
              <w:tabs>
                <w:tab w:val="num" w:pos="1440"/>
              </w:tabs>
              <w:rPr>
                <w:sz w:val="16"/>
                <w:szCs w:val="16"/>
              </w:rPr>
            </w:pPr>
          </w:p>
        </w:tc>
      </w:tr>
    </w:tbl>
    <w:p w:rsidR="00BD1472" w:rsidRDefault="00BD1472" w:rsidP="00BD1472">
      <w:pPr>
        <w:tabs>
          <w:tab w:val="left" w:pos="1080"/>
        </w:tabs>
      </w:pPr>
    </w:p>
    <w:p w:rsidR="00BD1472" w:rsidRDefault="00BD1472" w:rsidP="00BD1472">
      <w:r>
        <w:br w:type="page"/>
      </w:r>
    </w:p>
    <w:p w:rsidR="00BD1472" w:rsidRDefault="00BD1472" w:rsidP="00BD1472">
      <w:pPr>
        <w:tabs>
          <w:tab w:val="left" w:pos="1080"/>
        </w:tabs>
      </w:pPr>
      <w:r>
        <w:t xml:space="preserve">The following is a chart showing the types of filers and the corresponding sections of data collection questions that must be completed by each filer type.  Filers falling within multiple categories must respond to all applicable sections.  For example, a </w:t>
      </w:r>
      <w:r w:rsidRPr="00261775">
        <w:rPr>
          <w:i/>
        </w:rPr>
        <w:t>Competitive Provider</w:t>
      </w:r>
      <w:r>
        <w:t xml:space="preserve"> that purchases </w:t>
      </w:r>
      <w:r w:rsidRPr="00731766">
        <w:rPr>
          <w:i/>
        </w:rPr>
        <w:t>Dedicated Services</w:t>
      </w:r>
      <w:r>
        <w:t xml:space="preserve"> must respond to the data collection questions directed at </w:t>
      </w:r>
      <w:r w:rsidRPr="00731766">
        <w:rPr>
          <w:i/>
        </w:rPr>
        <w:t>Competitive Providers</w:t>
      </w:r>
      <w:r>
        <w:t xml:space="preserve"> and </w:t>
      </w:r>
      <w:r w:rsidRPr="00261775">
        <w:rPr>
          <w:i/>
        </w:rPr>
        <w:t>Purchaser</w:t>
      </w:r>
      <w:r>
        <w:rPr>
          <w:i/>
        </w:rPr>
        <w:t>s.</w:t>
      </w:r>
      <w:r>
        <w:t xml:space="preserve">       </w:t>
      </w:r>
    </w:p>
    <w:p w:rsidR="00BD1472" w:rsidRDefault="00BD1472" w:rsidP="00BD1472">
      <w:pPr>
        <w:tabs>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850"/>
      </w:tblGrid>
      <w:tr w:rsidR="00BD1472" w:rsidRPr="005E31C5" w:rsidTr="00BD1472">
        <w:trPr>
          <w:trHeight w:val="360"/>
          <w:tblHeader/>
        </w:trPr>
        <w:tc>
          <w:tcPr>
            <w:tcW w:w="2898" w:type="dxa"/>
            <w:tcBorders>
              <w:top w:val="double" w:sz="4" w:space="0" w:color="auto"/>
              <w:bottom w:val="double" w:sz="4" w:space="0" w:color="auto"/>
            </w:tcBorders>
            <w:shd w:val="clear" w:color="auto" w:fill="auto"/>
            <w:vAlign w:val="center"/>
          </w:tcPr>
          <w:p w:rsidR="00BD1472" w:rsidRPr="005E31C5" w:rsidRDefault="00BD1472" w:rsidP="00BD1472">
            <w:pPr>
              <w:tabs>
                <w:tab w:val="num" w:pos="1440"/>
              </w:tabs>
              <w:rPr>
                <w:b/>
                <w:sz w:val="20"/>
              </w:rPr>
            </w:pPr>
            <w:r w:rsidRPr="005E31C5">
              <w:rPr>
                <w:b/>
                <w:sz w:val="20"/>
              </w:rPr>
              <w:t>Type of Filer</w:t>
            </w:r>
          </w:p>
        </w:tc>
        <w:tc>
          <w:tcPr>
            <w:tcW w:w="5850" w:type="dxa"/>
            <w:tcBorders>
              <w:top w:val="double" w:sz="4" w:space="0" w:color="auto"/>
              <w:bottom w:val="double" w:sz="4" w:space="0" w:color="auto"/>
            </w:tcBorders>
            <w:shd w:val="clear" w:color="auto" w:fill="auto"/>
            <w:vAlign w:val="center"/>
          </w:tcPr>
          <w:p w:rsidR="00BD1472" w:rsidRPr="005E31C5" w:rsidRDefault="00BD1472" w:rsidP="00BD1472">
            <w:pPr>
              <w:tabs>
                <w:tab w:val="num" w:pos="1440"/>
              </w:tabs>
              <w:rPr>
                <w:b/>
                <w:sz w:val="20"/>
              </w:rPr>
            </w:pPr>
            <w:r w:rsidRPr="005E31C5">
              <w:rPr>
                <w:b/>
                <w:sz w:val="20"/>
              </w:rPr>
              <w:t>Sections of the Data Collection that Must be Completed</w:t>
            </w:r>
          </w:p>
        </w:tc>
      </w:tr>
      <w:tr w:rsidR="00BD1472" w:rsidRPr="005E31C5" w:rsidTr="00BD1472">
        <w:tc>
          <w:tcPr>
            <w:tcW w:w="2898" w:type="dxa"/>
            <w:tcBorders>
              <w:top w:val="double" w:sz="4" w:space="0" w:color="auto"/>
            </w:tcBorders>
            <w:shd w:val="clear" w:color="auto" w:fill="auto"/>
            <w:vAlign w:val="center"/>
          </w:tcPr>
          <w:p w:rsidR="00BD1472" w:rsidRPr="005E31C5" w:rsidRDefault="00BD1472" w:rsidP="00BD1472">
            <w:pPr>
              <w:tabs>
                <w:tab w:val="num" w:pos="1440"/>
              </w:tabs>
              <w:rPr>
                <w:i/>
                <w:sz w:val="16"/>
                <w:szCs w:val="16"/>
              </w:rPr>
            </w:pPr>
            <w:r w:rsidRPr="00734389">
              <w:rPr>
                <w:i/>
                <w:sz w:val="16"/>
                <w:szCs w:val="16"/>
              </w:rPr>
              <w:t>Competitive Provider</w:t>
            </w:r>
          </w:p>
        </w:tc>
        <w:tc>
          <w:tcPr>
            <w:tcW w:w="5850" w:type="dxa"/>
            <w:tcBorders>
              <w:top w:val="double" w:sz="4" w:space="0" w:color="auto"/>
            </w:tcBorders>
            <w:shd w:val="clear" w:color="auto" w:fill="auto"/>
            <w:vAlign w:val="center"/>
          </w:tcPr>
          <w:p w:rsidR="00BD1472" w:rsidRPr="006A6B10" w:rsidRDefault="00BD1472" w:rsidP="00BD1472">
            <w:pPr>
              <w:tabs>
                <w:tab w:val="num" w:pos="1440"/>
              </w:tabs>
              <w:rPr>
                <w:sz w:val="16"/>
                <w:szCs w:val="16"/>
              </w:rPr>
            </w:pPr>
            <w:r w:rsidRPr="002B4F3D">
              <w:rPr>
                <w:sz w:val="16"/>
                <w:szCs w:val="16"/>
              </w:rPr>
              <w:t xml:space="preserve">Sections II.A and II.D </w:t>
            </w:r>
            <w:r>
              <w:rPr>
                <w:sz w:val="16"/>
                <w:szCs w:val="16"/>
              </w:rPr>
              <w:t>if</w:t>
            </w:r>
            <w:r w:rsidRPr="002B4F3D">
              <w:rPr>
                <w:sz w:val="16"/>
                <w:szCs w:val="16"/>
              </w:rPr>
              <w:t xml:space="preserve"> answer</w:t>
            </w:r>
            <w:r>
              <w:rPr>
                <w:sz w:val="16"/>
                <w:szCs w:val="16"/>
              </w:rPr>
              <w:t xml:space="preserve"> to Questions II.A.2 or</w:t>
            </w:r>
            <w:r w:rsidRPr="002B4F3D">
              <w:rPr>
                <w:sz w:val="16"/>
                <w:szCs w:val="16"/>
              </w:rPr>
              <w:t xml:space="preserve"> II.A.2.a </w:t>
            </w:r>
            <w:r>
              <w:rPr>
                <w:sz w:val="16"/>
                <w:szCs w:val="16"/>
              </w:rPr>
              <w:t xml:space="preserve">is </w:t>
            </w:r>
            <w:r w:rsidRPr="002B4F3D">
              <w:rPr>
                <w:sz w:val="16"/>
                <w:szCs w:val="16"/>
              </w:rPr>
              <w:t>“</w:t>
            </w:r>
            <w:r>
              <w:rPr>
                <w:sz w:val="16"/>
                <w:szCs w:val="16"/>
              </w:rPr>
              <w:t>yes</w:t>
            </w:r>
            <w:r w:rsidRPr="002B4F3D">
              <w:rPr>
                <w:sz w:val="16"/>
                <w:szCs w:val="16"/>
              </w:rPr>
              <w:t>”</w:t>
            </w:r>
          </w:p>
        </w:tc>
      </w:tr>
      <w:tr w:rsidR="00BD1472" w:rsidRPr="005E31C5" w:rsidTr="00BD1472">
        <w:tc>
          <w:tcPr>
            <w:tcW w:w="2898" w:type="dxa"/>
            <w:shd w:val="clear" w:color="auto" w:fill="auto"/>
            <w:vAlign w:val="center"/>
          </w:tcPr>
          <w:p w:rsidR="00BD1472" w:rsidRPr="006A6B10" w:rsidRDefault="00BD1472" w:rsidP="00BD1472">
            <w:pPr>
              <w:tabs>
                <w:tab w:val="num" w:pos="1440"/>
              </w:tabs>
              <w:rPr>
                <w:i/>
                <w:sz w:val="16"/>
                <w:szCs w:val="16"/>
              </w:rPr>
            </w:pPr>
            <w:r w:rsidRPr="002B4F3D">
              <w:rPr>
                <w:i/>
                <w:sz w:val="16"/>
                <w:szCs w:val="16"/>
              </w:rPr>
              <w:t>ILEC</w:t>
            </w:r>
          </w:p>
        </w:tc>
        <w:tc>
          <w:tcPr>
            <w:tcW w:w="5850" w:type="dxa"/>
            <w:shd w:val="clear" w:color="auto" w:fill="auto"/>
            <w:vAlign w:val="center"/>
          </w:tcPr>
          <w:p w:rsidR="00BD1472" w:rsidRPr="006A6B10" w:rsidRDefault="00BD1472" w:rsidP="00BD1472">
            <w:pPr>
              <w:tabs>
                <w:tab w:val="num" w:pos="1440"/>
              </w:tabs>
              <w:rPr>
                <w:sz w:val="16"/>
                <w:szCs w:val="16"/>
              </w:rPr>
            </w:pPr>
            <w:r>
              <w:rPr>
                <w:sz w:val="16"/>
                <w:szCs w:val="16"/>
              </w:rPr>
              <w:t>Sections II.B</w:t>
            </w:r>
            <w:r w:rsidRPr="002B4F3D">
              <w:rPr>
                <w:sz w:val="16"/>
                <w:szCs w:val="16"/>
              </w:rPr>
              <w:t xml:space="preserve"> and II.D</w:t>
            </w:r>
          </w:p>
        </w:tc>
      </w:tr>
      <w:tr w:rsidR="00BD1472" w:rsidRPr="005E31C5" w:rsidTr="00BD1472">
        <w:tc>
          <w:tcPr>
            <w:tcW w:w="2898" w:type="dxa"/>
            <w:shd w:val="clear" w:color="auto" w:fill="auto"/>
          </w:tcPr>
          <w:p w:rsidR="00BD1472" w:rsidRPr="006A6B10" w:rsidRDefault="00BD1472" w:rsidP="00BD1472">
            <w:pPr>
              <w:tabs>
                <w:tab w:val="num" w:pos="1440"/>
              </w:tabs>
              <w:rPr>
                <w:sz w:val="16"/>
                <w:szCs w:val="16"/>
              </w:rPr>
            </w:pPr>
            <w:r w:rsidRPr="002B4F3D">
              <w:rPr>
                <w:sz w:val="16"/>
                <w:szCs w:val="16"/>
              </w:rPr>
              <w:t xml:space="preserve">Entity that provides </w:t>
            </w:r>
            <w:r w:rsidRPr="002B4F3D">
              <w:rPr>
                <w:i/>
                <w:sz w:val="16"/>
                <w:szCs w:val="16"/>
              </w:rPr>
              <w:t>Best Efforts Business Broadband Internet Access Service</w:t>
            </w:r>
            <w:r w:rsidRPr="002B4F3D">
              <w:rPr>
                <w:sz w:val="16"/>
                <w:szCs w:val="16"/>
              </w:rPr>
              <w:t xml:space="preserve"> to 15,000 or more customers or 1,500 or more business broadband customers in price cap areas</w:t>
            </w:r>
          </w:p>
        </w:tc>
        <w:tc>
          <w:tcPr>
            <w:tcW w:w="5850" w:type="dxa"/>
            <w:shd w:val="clear" w:color="auto" w:fill="auto"/>
          </w:tcPr>
          <w:p w:rsidR="00BD1472" w:rsidRPr="006A6B10" w:rsidRDefault="00BD1472" w:rsidP="00BD1472">
            <w:pPr>
              <w:tabs>
                <w:tab w:val="num" w:pos="1440"/>
              </w:tabs>
              <w:rPr>
                <w:sz w:val="16"/>
                <w:szCs w:val="16"/>
              </w:rPr>
            </w:pPr>
            <w:r w:rsidRPr="002B4F3D">
              <w:rPr>
                <w:sz w:val="16"/>
                <w:szCs w:val="16"/>
              </w:rPr>
              <w:t>Section II.C</w:t>
            </w:r>
          </w:p>
        </w:tc>
      </w:tr>
      <w:tr w:rsidR="00BD1472" w:rsidRPr="005E31C5" w:rsidTr="00BD1472">
        <w:tc>
          <w:tcPr>
            <w:tcW w:w="2898" w:type="dxa"/>
            <w:shd w:val="clear" w:color="auto" w:fill="auto"/>
          </w:tcPr>
          <w:p w:rsidR="00BD1472" w:rsidRPr="006A6B10" w:rsidRDefault="00BD1472" w:rsidP="00BD1472">
            <w:pPr>
              <w:tabs>
                <w:tab w:val="num" w:pos="1440"/>
              </w:tabs>
              <w:rPr>
                <w:sz w:val="16"/>
                <w:szCs w:val="16"/>
              </w:rPr>
            </w:pPr>
            <w:r w:rsidRPr="005E31C5">
              <w:rPr>
                <w:i/>
                <w:sz w:val="16"/>
                <w:szCs w:val="16"/>
              </w:rPr>
              <w:t>Purchaser</w:t>
            </w:r>
            <w:r>
              <w:rPr>
                <w:sz w:val="16"/>
                <w:szCs w:val="16"/>
              </w:rPr>
              <w:t xml:space="preserve"> that is a mobile wireless service p</w:t>
            </w:r>
            <w:r w:rsidRPr="002B4F3D">
              <w:rPr>
                <w:sz w:val="16"/>
                <w:szCs w:val="16"/>
              </w:rPr>
              <w:t>rovider</w:t>
            </w:r>
          </w:p>
        </w:tc>
        <w:tc>
          <w:tcPr>
            <w:tcW w:w="5850" w:type="dxa"/>
            <w:shd w:val="clear" w:color="auto" w:fill="auto"/>
          </w:tcPr>
          <w:p w:rsidR="00BD1472" w:rsidRPr="006A6B10" w:rsidRDefault="00BD1472" w:rsidP="00BD1472">
            <w:pPr>
              <w:tabs>
                <w:tab w:val="num" w:pos="1440"/>
              </w:tabs>
              <w:rPr>
                <w:sz w:val="16"/>
                <w:szCs w:val="16"/>
              </w:rPr>
            </w:pPr>
            <w:r w:rsidRPr="002B4F3D">
              <w:rPr>
                <w:sz w:val="16"/>
                <w:szCs w:val="16"/>
              </w:rPr>
              <w:t>Section II.E</w:t>
            </w:r>
          </w:p>
        </w:tc>
      </w:tr>
      <w:tr w:rsidR="00BD1472" w:rsidRPr="005E31C5" w:rsidTr="00BD1472">
        <w:tc>
          <w:tcPr>
            <w:tcW w:w="2898" w:type="dxa"/>
            <w:tcBorders>
              <w:bottom w:val="single" w:sz="4" w:space="0" w:color="auto"/>
            </w:tcBorders>
            <w:shd w:val="clear" w:color="auto" w:fill="auto"/>
          </w:tcPr>
          <w:p w:rsidR="00BD1472" w:rsidRPr="005E31C5" w:rsidRDefault="00BD1472" w:rsidP="00BD1472">
            <w:pPr>
              <w:tabs>
                <w:tab w:val="num" w:pos="1440"/>
              </w:tabs>
              <w:rPr>
                <w:sz w:val="16"/>
                <w:szCs w:val="16"/>
              </w:rPr>
            </w:pPr>
            <w:r w:rsidRPr="005E31C5">
              <w:rPr>
                <w:i/>
                <w:sz w:val="16"/>
                <w:szCs w:val="16"/>
              </w:rPr>
              <w:t>Purchaser</w:t>
            </w:r>
            <w:r>
              <w:rPr>
                <w:i/>
                <w:sz w:val="16"/>
                <w:szCs w:val="16"/>
              </w:rPr>
              <w:t xml:space="preserve"> </w:t>
            </w:r>
            <w:r>
              <w:rPr>
                <w:sz w:val="16"/>
                <w:szCs w:val="16"/>
              </w:rPr>
              <w:t xml:space="preserve">that is </w:t>
            </w:r>
            <w:r>
              <w:rPr>
                <w:b/>
                <w:sz w:val="16"/>
                <w:szCs w:val="16"/>
                <w:u w:val="single"/>
              </w:rPr>
              <w:t>not</w:t>
            </w:r>
            <w:r>
              <w:rPr>
                <w:b/>
                <w:sz w:val="16"/>
                <w:szCs w:val="16"/>
              </w:rPr>
              <w:t xml:space="preserve"> </w:t>
            </w:r>
            <w:r>
              <w:rPr>
                <w:sz w:val="16"/>
                <w:szCs w:val="16"/>
              </w:rPr>
              <w:t>a mobile wireless service provider</w:t>
            </w:r>
          </w:p>
        </w:tc>
        <w:tc>
          <w:tcPr>
            <w:tcW w:w="5850" w:type="dxa"/>
            <w:tcBorders>
              <w:bottom w:val="single" w:sz="4" w:space="0" w:color="auto"/>
            </w:tcBorders>
            <w:shd w:val="clear" w:color="auto" w:fill="auto"/>
          </w:tcPr>
          <w:p w:rsidR="00BD1472" w:rsidRPr="006A6B10" w:rsidRDefault="00BD1472" w:rsidP="00BD1472">
            <w:pPr>
              <w:tabs>
                <w:tab w:val="num" w:pos="1440"/>
              </w:tabs>
              <w:rPr>
                <w:sz w:val="16"/>
                <w:szCs w:val="16"/>
              </w:rPr>
            </w:pPr>
            <w:r w:rsidRPr="002B4F3D">
              <w:rPr>
                <w:sz w:val="16"/>
                <w:szCs w:val="16"/>
              </w:rPr>
              <w:t>Section II.F</w:t>
            </w:r>
          </w:p>
        </w:tc>
      </w:tr>
      <w:tr w:rsidR="00BD1472" w:rsidRPr="005E31C5" w:rsidTr="00BD1472">
        <w:tc>
          <w:tcPr>
            <w:tcW w:w="2898" w:type="dxa"/>
            <w:tcBorders>
              <w:bottom w:val="double" w:sz="4" w:space="0" w:color="auto"/>
            </w:tcBorders>
            <w:shd w:val="clear" w:color="auto" w:fill="auto"/>
          </w:tcPr>
          <w:p w:rsidR="00BD1472" w:rsidRPr="006A6B10" w:rsidRDefault="00BD1472" w:rsidP="00BD1472">
            <w:pPr>
              <w:tabs>
                <w:tab w:val="num" w:pos="1440"/>
              </w:tabs>
              <w:rPr>
                <w:sz w:val="16"/>
                <w:szCs w:val="16"/>
              </w:rPr>
            </w:pPr>
            <w:r w:rsidRPr="002B4F3D">
              <w:rPr>
                <w:sz w:val="16"/>
                <w:szCs w:val="16"/>
              </w:rPr>
              <w:t>None of the above</w:t>
            </w:r>
          </w:p>
        </w:tc>
        <w:tc>
          <w:tcPr>
            <w:tcW w:w="5850" w:type="dxa"/>
            <w:tcBorders>
              <w:bottom w:val="double" w:sz="4" w:space="0" w:color="auto"/>
            </w:tcBorders>
            <w:shd w:val="clear" w:color="auto" w:fill="auto"/>
          </w:tcPr>
          <w:p w:rsidR="00BD1472" w:rsidRPr="006A6B10" w:rsidRDefault="00BD1472" w:rsidP="00BD1472">
            <w:pPr>
              <w:tabs>
                <w:tab w:val="num" w:pos="1440"/>
              </w:tabs>
              <w:rPr>
                <w:sz w:val="16"/>
                <w:szCs w:val="16"/>
              </w:rPr>
            </w:pPr>
            <w:r w:rsidRPr="002B4F3D">
              <w:rPr>
                <w:sz w:val="16"/>
                <w:szCs w:val="16"/>
              </w:rPr>
              <w:t>Section II.G</w:t>
            </w:r>
          </w:p>
        </w:tc>
      </w:tr>
    </w:tbl>
    <w:p w:rsidR="00BD1472" w:rsidRDefault="00BD1472" w:rsidP="00BD1472">
      <w:pPr>
        <w:tabs>
          <w:tab w:val="num" w:pos="1440"/>
        </w:tabs>
      </w:pPr>
    </w:p>
    <w:p w:rsidR="00BD1472" w:rsidRDefault="00BD1472" w:rsidP="00BD1472">
      <w:pPr>
        <w:tabs>
          <w:tab w:val="num" w:pos="1440"/>
        </w:tabs>
      </w:pPr>
    </w:p>
    <w:p w:rsidR="00BD1472" w:rsidRPr="00F97D54" w:rsidRDefault="00BD1472" w:rsidP="00BD1472">
      <w:pPr>
        <w:pStyle w:val="Heading3"/>
        <w:numPr>
          <w:ilvl w:val="0"/>
          <w:numId w:val="0"/>
        </w:numPr>
        <w:rPr>
          <w:b w:val="0"/>
          <w:caps/>
          <w:color w:val="000000"/>
          <w:szCs w:val="22"/>
          <w:u w:val="single"/>
        </w:rPr>
      </w:pPr>
      <w:bookmarkStart w:id="39" w:name="_Toc365972077"/>
      <w:r w:rsidRPr="00F97D54">
        <w:rPr>
          <w:b w:val="0"/>
          <w:u w:val="single"/>
        </w:rPr>
        <w:t>EXPLANATORY ATTACHMENT</w:t>
      </w:r>
      <w:bookmarkEnd w:id="39"/>
    </w:p>
    <w:p w:rsidR="00BD1472" w:rsidRDefault="00BD1472" w:rsidP="00BD1472">
      <w:r>
        <w:t xml:space="preserve">To the extent you need to explain certain assumptions or procedures taken in collecting and reporting the information requested in this data collection, especially for the responses to the facilities and billing information questions, include a separate document with your submission, in Word or .pdf format, containing </w:t>
      </w:r>
      <w:r w:rsidRPr="00022B13">
        <w:rPr>
          <w:i/>
        </w:rPr>
        <w:t>all</w:t>
      </w:r>
      <w:r>
        <w:t xml:space="preserve"> of your explanations.</w:t>
      </w:r>
      <w:r>
        <w:rPr>
          <w:rStyle w:val="FootnoteReference"/>
        </w:rPr>
        <w:footnoteReference w:id="86"/>
      </w:r>
      <w:r>
        <w:t xml:space="preserve">  You must separately upload the Explanatory Attachment as a Word or .pdf document through the Special Access Web Portal; you will not include this document in the data container.</w:t>
      </w:r>
    </w:p>
    <w:p w:rsidR="00BD1472" w:rsidRDefault="00BD1472" w:rsidP="00BD1472">
      <w:pPr>
        <w:rPr>
          <w:sz w:val="20"/>
          <w:szCs w:val="22"/>
        </w:rPr>
      </w:pPr>
    </w:p>
    <w:p w:rsidR="00BD1472" w:rsidRDefault="00BD1472" w:rsidP="00BD1472">
      <w:pPr>
        <w:rPr>
          <w:sz w:val="20"/>
          <w:szCs w:val="22"/>
        </w:rPr>
      </w:pPr>
    </w:p>
    <w:p w:rsidR="00BD1472" w:rsidRPr="00F97D54" w:rsidRDefault="00BD1472" w:rsidP="00BD1472">
      <w:pPr>
        <w:pStyle w:val="Heading3"/>
        <w:numPr>
          <w:ilvl w:val="0"/>
          <w:numId w:val="0"/>
        </w:numPr>
        <w:rPr>
          <w:b w:val="0"/>
          <w:u w:val="single"/>
        </w:rPr>
      </w:pPr>
      <w:bookmarkStart w:id="40" w:name="_Toc350777051"/>
      <w:bookmarkStart w:id="41" w:name="_Toc365972078"/>
      <w:r w:rsidRPr="00F97D54">
        <w:rPr>
          <w:b w:val="0"/>
          <w:u w:val="single"/>
        </w:rPr>
        <w:t>QUESTIONS DIRECTED AT COMPETITIVE PROVIDERS</w:t>
      </w:r>
      <w:bookmarkEnd w:id="40"/>
      <w:bookmarkEnd w:id="41"/>
    </w:p>
    <w:p w:rsidR="00BD1472" w:rsidRPr="00F97D54" w:rsidRDefault="00BD1472" w:rsidP="00BD1472">
      <w:pPr>
        <w:pStyle w:val="Heading4"/>
        <w:numPr>
          <w:ilvl w:val="0"/>
          <w:numId w:val="0"/>
        </w:numPr>
        <w:rPr>
          <w:b w:val="0"/>
          <w:i/>
        </w:rPr>
      </w:pPr>
      <w:bookmarkStart w:id="42" w:name="_Toc365972079"/>
      <w:r w:rsidRPr="00F97D54">
        <w:rPr>
          <w:b w:val="0"/>
          <w:i/>
        </w:rPr>
        <w:t>Question II.A.1:  Affiliated Company</w:t>
      </w:r>
      <w:bookmarkEnd w:id="42"/>
    </w:p>
    <w:p w:rsidR="00BD1472" w:rsidRDefault="00BD1472" w:rsidP="00BD1472">
      <w:r>
        <w:t xml:space="preserve">If you are an </w:t>
      </w:r>
      <w:r w:rsidRPr="00AB233E">
        <w:rPr>
          <w:i/>
        </w:rPr>
        <w:t>Affiliated Company</w:t>
      </w:r>
      <w:r>
        <w:t xml:space="preserve">, then you must identify each entity you are affiliated with that </w:t>
      </w:r>
      <w:r>
        <w:rPr>
          <w:szCs w:val="22"/>
        </w:rPr>
        <w:t xml:space="preserve">provides and/or purchases </w:t>
      </w:r>
      <w:r w:rsidRPr="0069663E">
        <w:rPr>
          <w:i/>
          <w:szCs w:val="22"/>
        </w:rPr>
        <w:t>Dedicated Service</w:t>
      </w:r>
      <w:r>
        <w:rPr>
          <w:szCs w:val="22"/>
        </w:rPr>
        <w:t xml:space="preserve"> in Table II.A.1 within the data container</w:t>
      </w:r>
      <w:r>
        <w:t xml:space="preserve">.  If you are not an </w:t>
      </w:r>
      <w:r w:rsidRPr="00AB233E">
        <w:rPr>
          <w:i/>
        </w:rPr>
        <w:t>Affiliated Company</w:t>
      </w:r>
      <w:r>
        <w:t xml:space="preserve">, then you must still type “Not Applicable” in the </w:t>
      </w:r>
      <w:r w:rsidRPr="00AB233E">
        <w:t>Affiliate_Name</w:t>
      </w:r>
      <w:r>
        <w:t xml:space="preserve"> field and “0000000000” in the </w:t>
      </w:r>
      <w:r w:rsidRPr="00AB233E">
        <w:t>Name_FRN</w:t>
      </w:r>
      <w:r>
        <w:t xml:space="preserve"> field.  You will receive an error message upon validation of the data container if you do not put any information into Table II.A.1.</w:t>
      </w:r>
    </w:p>
    <w:p w:rsidR="00BD1472" w:rsidRPr="0077545C" w:rsidRDefault="00BD1472" w:rsidP="00BD1472"/>
    <w:tbl>
      <w:tblPr>
        <w:tblW w:w="8838" w:type="dxa"/>
        <w:tblLook w:val="01E0" w:firstRow="1" w:lastRow="1" w:firstColumn="1" w:lastColumn="1" w:noHBand="0" w:noVBand="0"/>
      </w:tblPr>
      <w:tblGrid>
        <w:gridCol w:w="2012"/>
        <w:gridCol w:w="3646"/>
        <w:gridCol w:w="1492"/>
        <w:gridCol w:w="1688"/>
      </w:tblGrid>
      <w:tr w:rsidR="00BD1472" w:rsidTr="00BD1472">
        <w:trPr>
          <w:trHeight w:val="357"/>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II.A.1</w:t>
            </w:r>
          </w:p>
          <w:p w:rsidR="00BD1472" w:rsidRPr="000A5F03" w:rsidRDefault="00BD1472" w:rsidP="00BD1472">
            <w:pPr>
              <w:jc w:val="center"/>
              <w:rPr>
                <w:b/>
                <w:szCs w:val="22"/>
              </w:rPr>
            </w:pPr>
            <w:r w:rsidRPr="00886F07">
              <w:rPr>
                <w:b/>
                <w:szCs w:val="22"/>
              </w:rPr>
              <w:t xml:space="preserve">Record Format for </w:t>
            </w:r>
            <w:r w:rsidRPr="00AA221C">
              <w:rPr>
                <w:b/>
                <w:i/>
                <w:szCs w:val="22"/>
              </w:rPr>
              <w:t>Affiliated</w:t>
            </w:r>
            <w:r>
              <w:rPr>
                <w:b/>
                <w:szCs w:val="22"/>
              </w:rPr>
              <w:t xml:space="preserve"> </w:t>
            </w:r>
            <w:r>
              <w:rPr>
                <w:b/>
                <w:i/>
                <w:szCs w:val="22"/>
              </w:rPr>
              <w:t xml:space="preserve">Company </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tabs>
                <w:tab w:val="left" w:pos="2022"/>
              </w:tabs>
              <w:rPr>
                <w:sz w:val="16"/>
                <w:szCs w:val="16"/>
              </w:rPr>
            </w:pPr>
            <w:r>
              <w:rPr>
                <w:sz w:val="16"/>
                <w:szCs w:val="16"/>
              </w:rPr>
              <w:t>Affiliate_ID</w:t>
            </w:r>
          </w:p>
        </w:tc>
        <w:tc>
          <w:tcPr>
            <w:tcW w:w="3646" w:type="dxa"/>
            <w:vAlign w:val="center"/>
          </w:tcPr>
          <w:p w:rsidR="00BD1472" w:rsidRDefault="00BD1472" w:rsidP="00BD1472">
            <w:pPr>
              <w:rPr>
                <w:sz w:val="16"/>
                <w:szCs w:val="16"/>
              </w:rPr>
            </w:pPr>
            <w:r>
              <w:rPr>
                <w:sz w:val="16"/>
                <w:szCs w:val="16"/>
              </w:rPr>
              <w:t>Sequential number</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360"/>
        </w:trPr>
        <w:tc>
          <w:tcPr>
            <w:tcW w:w="2012" w:type="dxa"/>
            <w:vAlign w:val="center"/>
          </w:tcPr>
          <w:p w:rsidR="00BD1472" w:rsidRPr="00F43280" w:rsidRDefault="00BD1472" w:rsidP="00BD1472">
            <w:pPr>
              <w:tabs>
                <w:tab w:val="left" w:pos="2022"/>
              </w:tabs>
              <w:rPr>
                <w:sz w:val="16"/>
                <w:szCs w:val="16"/>
              </w:rPr>
            </w:pPr>
            <w:r>
              <w:rPr>
                <w:sz w:val="16"/>
                <w:szCs w:val="16"/>
              </w:rPr>
              <w:t>Affiliate_Name</w:t>
            </w:r>
          </w:p>
        </w:tc>
        <w:tc>
          <w:tcPr>
            <w:tcW w:w="3646" w:type="dxa"/>
            <w:vAlign w:val="center"/>
          </w:tcPr>
          <w:p w:rsidR="00BD1472" w:rsidRPr="00F43280" w:rsidRDefault="00BD1472" w:rsidP="00BD1472">
            <w:pPr>
              <w:rPr>
                <w:sz w:val="16"/>
                <w:szCs w:val="16"/>
              </w:rPr>
            </w:pPr>
            <w:r>
              <w:rPr>
                <w:sz w:val="16"/>
                <w:szCs w:val="16"/>
              </w:rPr>
              <w:t xml:space="preserve">Name of entity with which you are affiliated </w:t>
            </w:r>
          </w:p>
        </w:tc>
        <w:tc>
          <w:tcPr>
            <w:tcW w:w="1492" w:type="dxa"/>
            <w:vAlign w:val="center"/>
          </w:tcPr>
          <w:p w:rsidR="00BD1472" w:rsidRPr="00F43280" w:rsidRDefault="00BD1472" w:rsidP="00BD1472">
            <w:pPr>
              <w:rPr>
                <w:sz w:val="16"/>
                <w:szCs w:val="16"/>
              </w:rPr>
            </w:pPr>
            <w:r>
              <w:rPr>
                <w:sz w:val="16"/>
                <w:szCs w:val="16"/>
              </w:rPr>
              <w:t>Text</w:t>
            </w:r>
          </w:p>
        </w:tc>
        <w:tc>
          <w:tcPr>
            <w:tcW w:w="1688" w:type="dxa"/>
            <w:vAlign w:val="center"/>
          </w:tcPr>
          <w:p w:rsidR="00BD1472" w:rsidRPr="00F43280" w:rsidRDefault="00BD1472" w:rsidP="00BD1472">
            <w:pPr>
              <w:rPr>
                <w:sz w:val="16"/>
                <w:szCs w:val="16"/>
              </w:rPr>
            </w:pPr>
            <w:r>
              <w:rPr>
                <w:sz w:val="16"/>
                <w:szCs w:val="16"/>
              </w:rPr>
              <w:t>Local Fiber Incorporated</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Name_FRN</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Entity’s FCC Registration Number </w:t>
            </w:r>
          </w:p>
          <w:p w:rsidR="00BD1472" w:rsidRDefault="00BD1472" w:rsidP="00BD1472">
            <w:pPr>
              <w:rPr>
                <w:sz w:val="16"/>
                <w:szCs w:val="16"/>
              </w:rPr>
            </w:pPr>
            <w:r>
              <w:rPr>
                <w:sz w:val="16"/>
                <w:szCs w:val="16"/>
              </w:rPr>
              <w:t>(with leading zeros)</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1688" w:type="dxa"/>
            <w:tcBorders>
              <w:bottom w:val="double" w:sz="4" w:space="0" w:color="auto"/>
            </w:tcBorders>
            <w:vAlign w:val="center"/>
          </w:tcPr>
          <w:p w:rsidR="00BD1472" w:rsidRDefault="00BD1472" w:rsidP="00BD1472">
            <w:pPr>
              <w:rPr>
                <w:sz w:val="16"/>
                <w:szCs w:val="16"/>
              </w:rPr>
            </w:pPr>
            <w:r>
              <w:rPr>
                <w:sz w:val="16"/>
                <w:szCs w:val="16"/>
              </w:rPr>
              <w:t>0008402202</w:t>
            </w:r>
          </w:p>
        </w:tc>
      </w:tr>
    </w:tbl>
    <w:p w:rsidR="00BD1472" w:rsidRDefault="00BD1472" w:rsidP="00BD1472">
      <w:pPr>
        <w:rPr>
          <w:b/>
          <w:i/>
          <w:sz w:val="20"/>
          <w:szCs w:val="22"/>
        </w:rPr>
      </w:pPr>
    </w:p>
    <w:p w:rsidR="00032ECD" w:rsidRDefault="00032ECD">
      <w:pPr>
        <w:widowControl/>
        <w:rPr>
          <w:i/>
        </w:rPr>
      </w:pPr>
      <w:bookmarkStart w:id="43" w:name="_Toc365972080"/>
      <w:r>
        <w:rPr>
          <w:b/>
          <w:i/>
        </w:rPr>
        <w:br w:type="page"/>
      </w:r>
    </w:p>
    <w:p w:rsidR="00BD1472" w:rsidRPr="00F97D54" w:rsidRDefault="00BD1472" w:rsidP="00BD1472">
      <w:pPr>
        <w:pStyle w:val="Heading4"/>
        <w:numPr>
          <w:ilvl w:val="0"/>
          <w:numId w:val="0"/>
        </w:numPr>
        <w:rPr>
          <w:b w:val="0"/>
          <w:i/>
        </w:rPr>
      </w:pPr>
      <w:r w:rsidRPr="00F97D54">
        <w:rPr>
          <w:b w:val="0"/>
          <w:i/>
        </w:rPr>
        <w:t>Question II.A.2:  Facilities Requiring Additional Information</w:t>
      </w:r>
      <w:bookmarkEnd w:id="43"/>
    </w:p>
    <w:tbl>
      <w:tblPr>
        <w:tblW w:w="8838" w:type="dxa"/>
        <w:tblLook w:val="01E0" w:firstRow="1" w:lastRow="1" w:firstColumn="1" w:lastColumn="1" w:noHBand="0" w:noVBand="0"/>
      </w:tblPr>
      <w:tblGrid>
        <w:gridCol w:w="2012"/>
        <w:gridCol w:w="3646"/>
        <w:gridCol w:w="1492"/>
        <w:gridCol w:w="1688"/>
      </w:tblGrid>
      <w:tr w:rsidR="00BD1472" w:rsidTr="00BD1472">
        <w:trPr>
          <w:trHeight w:val="357"/>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II.A.2</w:t>
            </w:r>
          </w:p>
          <w:p w:rsidR="00BD1472" w:rsidRPr="000A5F03" w:rsidRDefault="00BD1472" w:rsidP="00BD1472">
            <w:pPr>
              <w:jc w:val="center"/>
              <w:rPr>
                <w:b/>
                <w:szCs w:val="22"/>
              </w:rPr>
            </w:pPr>
            <w:r w:rsidRPr="00886F07">
              <w:rPr>
                <w:b/>
                <w:szCs w:val="22"/>
              </w:rPr>
              <w:t xml:space="preserve">Record Format for </w:t>
            </w:r>
            <w:r w:rsidRPr="009D6DBB">
              <w:rPr>
                <w:b/>
                <w:szCs w:val="22"/>
              </w:rPr>
              <w:t>Facilities Triggering Need for Additional Information</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Pr="00F43280" w:rsidRDefault="00BD1472" w:rsidP="00BD1472">
            <w:pPr>
              <w:tabs>
                <w:tab w:val="left" w:pos="2022"/>
              </w:tabs>
              <w:rPr>
                <w:sz w:val="16"/>
                <w:szCs w:val="16"/>
              </w:rPr>
            </w:pPr>
            <w:r>
              <w:rPr>
                <w:sz w:val="16"/>
                <w:szCs w:val="16"/>
              </w:rPr>
              <w:t>Connection</w:t>
            </w:r>
          </w:p>
        </w:tc>
        <w:tc>
          <w:tcPr>
            <w:tcW w:w="3646" w:type="dxa"/>
            <w:vAlign w:val="center"/>
          </w:tcPr>
          <w:p w:rsidR="00BD1472" w:rsidRPr="00F43280" w:rsidRDefault="00BD1472" w:rsidP="00BD1472">
            <w:pPr>
              <w:rPr>
                <w:sz w:val="16"/>
                <w:szCs w:val="16"/>
              </w:rPr>
            </w:pPr>
            <w:r>
              <w:rPr>
                <w:sz w:val="16"/>
                <w:szCs w:val="16"/>
              </w:rPr>
              <w:t xml:space="preserve">Do you own a </w:t>
            </w:r>
            <w:r w:rsidRPr="009D6DBB">
              <w:rPr>
                <w:i/>
                <w:sz w:val="16"/>
                <w:szCs w:val="16"/>
              </w:rPr>
              <w:t>Connection</w:t>
            </w:r>
            <w:r>
              <w:rPr>
                <w:sz w:val="16"/>
                <w:szCs w:val="16"/>
              </w:rPr>
              <w:t xml:space="preserve">; lease a </w:t>
            </w:r>
            <w:r w:rsidRPr="009D6DBB">
              <w:rPr>
                <w:i/>
                <w:sz w:val="16"/>
                <w:szCs w:val="16"/>
              </w:rPr>
              <w:t>Connection</w:t>
            </w:r>
            <w:r>
              <w:rPr>
                <w:sz w:val="16"/>
                <w:szCs w:val="16"/>
              </w:rPr>
              <w:t xml:space="preserve"> under an </w:t>
            </w:r>
            <w:r w:rsidRPr="009D6DBB">
              <w:rPr>
                <w:i/>
                <w:sz w:val="16"/>
                <w:szCs w:val="16"/>
              </w:rPr>
              <w:t>IRU</w:t>
            </w:r>
            <w:r>
              <w:rPr>
                <w:sz w:val="16"/>
                <w:szCs w:val="16"/>
              </w:rPr>
              <w:t xml:space="preserve"> agreement; or obtain a </w:t>
            </w:r>
            <w:r w:rsidRPr="009D6DBB">
              <w:rPr>
                <w:i/>
                <w:sz w:val="16"/>
                <w:szCs w:val="16"/>
              </w:rPr>
              <w:t>Connection</w:t>
            </w:r>
            <w:r>
              <w:rPr>
                <w:sz w:val="16"/>
                <w:szCs w:val="16"/>
              </w:rPr>
              <w:t xml:space="preserve"> as a </w:t>
            </w:r>
            <w:r w:rsidRPr="009D6DBB">
              <w:rPr>
                <w:i/>
                <w:sz w:val="16"/>
                <w:szCs w:val="16"/>
              </w:rPr>
              <w:t>UNE</w:t>
            </w:r>
            <w:r>
              <w:rPr>
                <w:sz w:val="16"/>
                <w:szCs w:val="16"/>
              </w:rPr>
              <w:t xml:space="preserve"> to provide a </w:t>
            </w:r>
            <w:r w:rsidRPr="00432F5C">
              <w:rPr>
                <w:i/>
                <w:sz w:val="16"/>
                <w:szCs w:val="16"/>
              </w:rPr>
              <w:t>Dedicated Service</w:t>
            </w:r>
            <w:r>
              <w:rPr>
                <w:sz w:val="16"/>
                <w:szCs w:val="16"/>
              </w:rPr>
              <w:t>? (Y=Yes, N=No)</w:t>
            </w:r>
          </w:p>
        </w:tc>
        <w:tc>
          <w:tcPr>
            <w:tcW w:w="1492" w:type="dxa"/>
            <w:vAlign w:val="center"/>
          </w:tcPr>
          <w:p w:rsidR="00BD1472" w:rsidRPr="00F43280" w:rsidRDefault="00BD1472" w:rsidP="00BD1472">
            <w:pPr>
              <w:rPr>
                <w:sz w:val="16"/>
                <w:szCs w:val="16"/>
              </w:rPr>
            </w:pPr>
            <w:r>
              <w:rPr>
                <w:sz w:val="16"/>
                <w:szCs w:val="16"/>
              </w:rPr>
              <w:t>Text</w:t>
            </w:r>
          </w:p>
        </w:tc>
        <w:tc>
          <w:tcPr>
            <w:tcW w:w="1688" w:type="dxa"/>
            <w:vAlign w:val="center"/>
          </w:tcPr>
          <w:p w:rsidR="00BD1472" w:rsidRPr="00F43280" w:rsidRDefault="00BD1472" w:rsidP="00BD1472">
            <w:pPr>
              <w:rPr>
                <w:sz w:val="16"/>
                <w:szCs w:val="16"/>
              </w:rPr>
            </w:pPr>
            <w:r>
              <w:rPr>
                <w:sz w:val="16"/>
                <w:szCs w:val="16"/>
              </w:rPr>
              <w:t>Y</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Price_Cap?</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Are any of the </w:t>
            </w:r>
            <w:r w:rsidRPr="007449FD">
              <w:rPr>
                <w:i/>
                <w:sz w:val="16"/>
                <w:szCs w:val="16"/>
              </w:rPr>
              <w:t>Connections</w:t>
            </w:r>
            <w:r>
              <w:rPr>
                <w:sz w:val="16"/>
                <w:szCs w:val="16"/>
              </w:rPr>
              <w:t xml:space="preserve"> – that you own; lease as an </w:t>
            </w:r>
            <w:r w:rsidRPr="008B5649">
              <w:rPr>
                <w:i/>
                <w:sz w:val="16"/>
                <w:szCs w:val="16"/>
              </w:rPr>
              <w:t>IRU</w:t>
            </w:r>
            <w:r>
              <w:rPr>
                <w:sz w:val="16"/>
                <w:szCs w:val="16"/>
              </w:rPr>
              <w:t xml:space="preserve">; or obtain as a </w:t>
            </w:r>
            <w:r w:rsidRPr="008B5649">
              <w:rPr>
                <w:i/>
                <w:sz w:val="16"/>
                <w:szCs w:val="16"/>
              </w:rPr>
              <w:t>UNE</w:t>
            </w:r>
            <w:r w:rsidRPr="008B5649">
              <w:rPr>
                <w:sz w:val="16"/>
                <w:szCs w:val="16"/>
              </w:rPr>
              <w:t xml:space="preserve"> </w:t>
            </w:r>
            <w:r>
              <w:rPr>
                <w:sz w:val="16"/>
                <w:szCs w:val="16"/>
              </w:rPr>
              <w:t xml:space="preserve">to provide a </w:t>
            </w:r>
            <w:r w:rsidRPr="008B5649">
              <w:rPr>
                <w:i/>
                <w:sz w:val="16"/>
                <w:szCs w:val="16"/>
              </w:rPr>
              <w:t>Dedicated Service</w:t>
            </w:r>
            <w:r>
              <w:rPr>
                <w:sz w:val="16"/>
                <w:szCs w:val="16"/>
              </w:rPr>
              <w:t xml:space="preserve"> – to a </w:t>
            </w:r>
            <w:r w:rsidRPr="007449FD">
              <w:rPr>
                <w:i/>
                <w:sz w:val="16"/>
                <w:szCs w:val="16"/>
              </w:rPr>
              <w:t>Location</w:t>
            </w:r>
            <w:r>
              <w:rPr>
                <w:sz w:val="16"/>
                <w:szCs w:val="16"/>
              </w:rPr>
              <w:t xml:space="preserve"> in a price cap area? (Y=Yes, N=No, NA=Not Applicable)</w:t>
            </w:r>
          </w:p>
        </w:tc>
        <w:tc>
          <w:tcPr>
            <w:tcW w:w="1492" w:type="dxa"/>
            <w:tcBorders>
              <w:bottom w:val="double" w:sz="4" w:space="0" w:color="auto"/>
            </w:tcBorders>
            <w:vAlign w:val="center"/>
          </w:tcPr>
          <w:p w:rsidR="00BD1472" w:rsidRDefault="00BD1472" w:rsidP="00BD1472">
            <w:pPr>
              <w:rPr>
                <w:sz w:val="16"/>
                <w:szCs w:val="16"/>
              </w:rPr>
            </w:pPr>
            <w:r>
              <w:rPr>
                <w:sz w:val="16"/>
                <w:szCs w:val="16"/>
              </w:rPr>
              <w:t>Text</w:t>
            </w:r>
          </w:p>
        </w:tc>
        <w:tc>
          <w:tcPr>
            <w:tcW w:w="1688" w:type="dxa"/>
            <w:tcBorders>
              <w:bottom w:val="double" w:sz="4" w:space="0" w:color="auto"/>
            </w:tcBorders>
            <w:vAlign w:val="center"/>
          </w:tcPr>
          <w:p w:rsidR="00BD1472" w:rsidRDefault="00BD1472" w:rsidP="00BD1472">
            <w:pPr>
              <w:rPr>
                <w:sz w:val="16"/>
                <w:szCs w:val="16"/>
              </w:rPr>
            </w:pPr>
            <w:r>
              <w:rPr>
                <w:sz w:val="16"/>
                <w:szCs w:val="16"/>
              </w:rPr>
              <w:t>Y</w:t>
            </w:r>
          </w:p>
        </w:tc>
      </w:tr>
    </w:tbl>
    <w:p w:rsidR="00BD1472" w:rsidRDefault="00BD1472" w:rsidP="00BD1472">
      <w:pPr>
        <w:pStyle w:val="ListParagraph"/>
        <w:ind w:left="0"/>
        <w:rPr>
          <w:i/>
          <w:sz w:val="22"/>
          <w:szCs w:val="22"/>
        </w:rPr>
      </w:pPr>
    </w:p>
    <w:p w:rsidR="00BD1472" w:rsidRPr="00DC7175" w:rsidRDefault="00BD1472" w:rsidP="00BD1472">
      <w:pPr>
        <w:pStyle w:val="Heading5"/>
        <w:numPr>
          <w:ilvl w:val="0"/>
          <w:numId w:val="0"/>
        </w:numPr>
      </w:pPr>
      <w:bookmarkStart w:id="44" w:name="_Toc365972081"/>
      <w:r>
        <w:t>Facilities Information</w:t>
      </w:r>
      <w:bookmarkEnd w:id="44"/>
    </w:p>
    <w:p w:rsidR="00BD1472" w:rsidRPr="00F97D54" w:rsidRDefault="00BD1472" w:rsidP="00BD1472">
      <w:pPr>
        <w:pStyle w:val="Heading4"/>
        <w:numPr>
          <w:ilvl w:val="0"/>
          <w:numId w:val="0"/>
        </w:numPr>
        <w:rPr>
          <w:b w:val="0"/>
          <w:i/>
        </w:rPr>
      </w:pPr>
      <w:bookmarkStart w:id="45" w:name="_Toc365972082"/>
      <w:r w:rsidRPr="00F97D54">
        <w:rPr>
          <w:b w:val="0"/>
          <w:i/>
        </w:rPr>
        <w:t>Question II.A.3:  Locations Data for Competitive Providers</w:t>
      </w:r>
      <w:bookmarkEnd w:id="45"/>
    </w:p>
    <w:p w:rsidR="00BD1472" w:rsidRDefault="00BD1472" w:rsidP="00BD1472">
      <w:r w:rsidRPr="004568E4">
        <w:rPr>
          <w:i/>
        </w:rPr>
        <w:t>Competitive Providers</w:t>
      </w:r>
      <w:r>
        <w:t xml:space="preserve"> are required to report </w:t>
      </w:r>
      <w:r w:rsidRPr="006D6972">
        <w:rPr>
          <w:color w:val="000000"/>
        </w:rPr>
        <w:t xml:space="preserve">the total number of </w:t>
      </w:r>
      <w:r>
        <w:rPr>
          <w:i/>
          <w:color w:val="000000"/>
        </w:rPr>
        <w:t>L</w:t>
      </w:r>
      <w:r w:rsidRPr="008308D1">
        <w:rPr>
          <w:i/>
          <w:color w:val="000000"/>
        </w:rPr>
        <w:t>ocations</w:t>
      </w:r>
      <w:r w:rsidRPr="006D6972">
        <w:rPr>
          <w:color w:val="000000"/>
        </w:rPr>
        <w:t xml:space="preserve"> to which </w:t>
      </w:r>
      <w:r>
        <w:rPr>
          <w:color w:val="000000"/>
        </w:rPr>
        <w:t>they</w:t>
      </w:r>
      <w:r w:rsidRPr="006D6972">
        <w:rPr>
          <w:color w:val="000000"/>
        </w:rPr>
        <w:t xml:space="preserve"> </w:t>
      </w:r>
      <w:r>
        <w:rPr>
          <w:color w:val="000000"/>
        </w:rPr>
        <w:t>had</w:t>
      </w:r>
      <w:r w:rsidRPr="006D6972">
        <w:rPr>
          <w:color w:val="000000"/>
        </w:rPr>
        <w:t xml:space="preserve"> a </w:t>
      </w:r>
      <w:r>
        <w:rPr>
          <w:i/>
          <w:color w:val="000000"/>
        </w:rPr>
        <w:t>C</w:t>
      </w:r>
      <w:r w:rsidRPr="008308D1">
        <w:rPr>
          <w:i/>
          <w:color w:val="000000"/>
        </w:rPr>
        <w:t>onnection</w:t>
      </w:r>
      <w:r w:rsidRPr="006D6972">
        <w:rPr>
          <w:color w:val="000000"/>
        </w:rPr>
        <w:t xml:space="preserve"> </w:t>
      </w:r>
      <w:r>
        <w:rPr>
          <w:color w:val="000000"/>
        </w:rPr>
        <w:t xml:space="preserve">during 2013 </w:t>
      </w:r>
      <w:r w:rsidRPr="006D6972">
        <w:rPr>
          <w:color w:val="000000"/>
        </w:rPr>
        <w:t xml:space="preserve">where </w:t>
      </w:r>
      <w:r>
        <w:rPr>
          <w:color w:val="000000"/>
        </w:rPr>
        <w:t xml:space="preserve">the </w:t>
      </w:r>
      <w:r w:rsidRPr="005416D6">
        <w:rPr>
          <w:i/>
          <w:color w:val="000000"/>
        </w:rPr>
        <w:t>Competitive Provider</w:t>
      </w:r>
      <w:r w:rsidRPr="006D6972">
        <w:rPr>
          <w:color w:val="000000"/>
        </w:rPr>
        <w:t xml:space="preserve"> either</w:t>
      </w:r>
      <w:r>
        <w:rPr>
          <w:color w:val="000000"/>
        </w:rPr>
        <w:t>:  (i</w:t>
      </w:r>
      <w:r w:rsidRPr="006D6972">
        <w:rPr>
          <w:color w:val="000000"/>
        </w:rPr>
        <w:t>) own</w:t>
      </w:r>
      <w:r>
        <w:rPr>
          <w:color w:val="000000"/>
        </w:rPr>
        <w:t>ed</w:t>
      </w:r>
      <w:r w:rsidRPr="006D6972">
        <w:rPr>
          <w:color w:val="000000"/>
        </w:rPr>
        <w:t xml:space="preserve"> the </w:t>
      </w:r>
      <w:r>
        <w:rPr>
          <w:i/>
          <w:color w:val="000000"/>
        </w:rPr>
        <w:t>C</w:t>
      </w:r>
      <w:r w:rsidRPr="008308D1">
        <w:rPr>
          <w:i/>
          <w:color w:val="000000"/>
        </w:rPr>
        <w:t>onnection</w:t>
      </w:r>
      <w:r w:rsidRPr="006D6972">
        <w:rPr>
          <w:color w:val="000000"/>
        </w:rPr>
        <w:t>; (</w:t>
      </w:r>
      <w:r>
        <w:rPr>
          <w:color w:val="000000"/>
        </w:rPr>
        <w:t>ii</w:t>
      </w:r>
      <w:r w:rsidRPr="006D6972">
        <w:rPr>
          <w:color w:val="000000"/>
        </w:rPr>
        <w:t xml:space="preserve">) </w:t>
      </w:r>
      <w:r>
        <w:rPr>
          <w:color w:val="000000"/>
        </w:rPr>
        <w:t>leased</w:t>
      </w:r>
      <w:r w:rsidRPr="006D6972">
        <w:rPr>
          <w:color w:val="000000"/>
        </w:rPr>
        <w:t xml:space="preserve"> the </w:t>
      </w:r>
      <w:r>
        <w:rPr>
          <w:i/>
          <w:color w:val="000000"/>
        </w:rPr>
        <w:t>C</w:t>
      </w:r>
      <w:r w:rsidRPr="008308D1">
        <w:rPr>
          <w:i/>
          <w:color w:val="000000"/>
        </w:rPr>
        <w:t>onnection</w:t>
      </w:r>
      <w:r w:rsidRPr="006D6972">
        <w:rPr>
          <w:color w:val="000000"/>
        </w:rPr>
        <w:t xml:space="preserve"> from another entity under a</w:t>
      </w:r>
      <w:r>
        <w:rPr>
          <w:color w:val="000000"/>
        </w:rPr>
        <w:t xml:space="preserve">n </w:t>
      </w:r>
      <w:r w:rsidRPr="00A63486">
        <w:rPr>
          <w:i/>
          <w:color w:val="000000"/>
        </w:rPr>
        <w:t>IRU</w:t>
      </w:r>
      <w:r w:rsidRPr="00563D99">
        <w:rPr>
          <w:color w:val="000000"/>
        </w:rPr>
        <w:t>; or (</w:t>
      </w:r>
      <w:r>
        <w:rPr>
          <w:color w:val="000000"/>
        </w:rPr>
        <w:t>iii) obtained</w:t>
      </w:r>
      <w:r w:rsidRPr="00563D99">
        <w:rPr>
          <w:color w:val="000000"/>
        </w:rPr>
        <w:t xml:space="preserve"> the </w:t>
      </w:r>
      <w:r>
        <w:rPr>
          <w:i/>
          <w:color w:val="000000"/>
        </w:rPr>
        <w:t>C</w:t>
      </w:r>
      <w:r w:rsidRPr="00563D99">
        <w:rPr>
          <w:i/>
          <w:color w:val="000000"/>
        </w:rPr>
        <w:t>onnection</w:t>
      </w:r>
      <w:r w:rsidRPr="00563D99">
        <w:rPr>
          <w:color w:val="000000"/>
        </w:rPr>
        <w:t xml:space="preserve"> as</w:t>
      </w:r>
      <w:r>
        <w:rPr>
          <w:color w:val="000000"/>
        </w:rPr>
        <w:t xml:space="preserve"> a</w:t>
      </w:r>
      <w:r w:rsidRPr="00563D99">
        <w:rPr>
          <w:color w:val="000000"/>
        </w:rPr>
        <w:t xml:space="preserve"> </w:t>
      </w:r>
      <w:r w:rsidRPr="00A63486">
        <w:rPr>
          <w:i/>
          <w:color w:val="000000"/>
        </w:rPr>
        <w:t>UNE</w:t>
      </w:r>
      <w:r>
        <w:rPr>
          <w:color w:val="000000"/>
        </w:rPr>
        <w:t xml:space="preserve"> to provide a </w:t>
      </w:r>
      <w:r w:rsidRPr="00A63486">
        <w:rPr>
          <w:i/>
          <w:color w:val="000000"/>
        </w:rPr>
        <w:t>Dedicated Service</w:t>
      </w:r>
      <w:r w:rsidRPr="00563D99">
        <w:rPr>
          <w:color w:val="000000"/>
        </w:rPr>
        <w:t>.</w:t>
      </w:r>
      <w:r>
        <w:rPr>
          <w:color w:val="000000"/>
        </w:rPr>
        <w:t xml:space="preserve">   </w:t>
      </w:r>
      <w:r>
        <w:t xml:space="preserve">The definition of </w:t>
      </w:r>
      <w:r w:rsidRPr="005E31C5">
        <w:rPr>
          <w:i/>
        </w:rPr>
        <w:t>Connection</w:t>
      </w:r>
      <w:r>
        <w:t xml:space="preserve"> is crafted to assist the Commission with sizing the broader market for </w:t>
      </w:r>
      <w:r>
        <w:rPr>
          <w:i/>
        </w:rPr>
        <w:t>Dedicated Services</w:t>
      </w:r>
      <w:r>
        <w:t xml:space="preserve"> by including transmission facilities used to provide a </w:t>
      </w:r>
      <w:r w:rsidRPr="005E31C5">
        <w:rPr>
          <w:i/>
        </w:rPr>
        <w:t>Dedicated Service</w:t>
      </w:r>
      <w:r>
        <w:t xml:space="preserve"> and facilities that are “capable” of providing a </w:t>
      </w:r>
      <w:r>
        <w:rPr>
          <w:i/>
        </w:rPr>
        <w:t>Dedicated Service</w:t>
      </w:r>
      <w:r>
        <w:t xml:space="preserve">.  </w:t>
      </w:r>
    </w:p>
    <w:p w:rsidR="00BD1472" w:rsidRPr="001E3EAE" w:rsidRDefault="00BD1472" w:rsidP="00BD1472">
      <w:pPr>
        <w:rPr>
          <w:color w:val="000000"/>
        </w:rPr>
      </w:pPr>
    </w:p>
    <w:p w:rsidR="00BD1472" w:rsidRDefault="00BD1472" w:rsidP="00BD1472">
      <w:r>
        <w:t xml:space="preserve">To help </w:t>
      </w:r>
      <w:r w:rsidRPr="00132063">
        <w:rPr>
          <w:i/>
        </w:rPr>
        <w:t>Competitive Providers</w:t>
      </w:r>
      <w:r>
        <w:t xml:space="preserve"> identify reportable </w:t>
      </w:r>
      <w:r w:rsidRPr="00132063">
        <w:rPr>
          <w:i/>
        </w:rPr>
        <w:t>Locations</w:t>
      </w:r>
      <w:r>
        <w:t xml:space="preserve">, we provide the following guidance:  </w:t>
      </w:r>
    </w:p>
    <w:p w:rsidR="00BD1472" w:rsidRDefault="00BD1472" w:rsidP="00B7553E">
      <w:pPr>
        <w:widowControl/>
        <w:numPr>
          <w:ilvl w:val="0"/>
          <w:numId w:val="109"/>
        </w:numPr>
      </w:pPr>
      <w:r>
        <w:t xml:space="preserve">Respondents must only report </w:t>
      </w:r>
      <w:r w:rsidRPr="00B06116">
        <w:rPr>
          <w:i/>
        </w:rPr>
        <w:t>Connections</w:t>
      </w:r>
      <w:r>
        <w:t xml:space="preserve"> to non-residential </w:t>
      </w:r>
      <w:r w:rsidRPr="00DE7E4E">
        <w:rPr>
          <w:i/>
        </w:rPr>
        <w:t>Locations</w:t>
      </w:r>
      <w:r>
        <w:t xml:space="preserve">.  A </w:t>
      </w:r>
      <w:r w:rsidRPr="00331E31">
        <w:rPr>
          <w:i/>
        </w:rPr>
        <w:t>Location</w:t>
      </w:r>
      <w:r>
        <w:t xml:space="preserve"> is where an </w:t>
      </w:r>
      <w:r w:rsidRPr="00331E31">
        <w:rPr>
          <w:i/>
        </w:rPr>
        <w:t>End User</w:t>
      </w:r>
      <w:r>
        <w:t xml:space="preserve"> is connected, and an </w:t>
      </w:r>
      <w:r w:rsidRPr="00331E31">
        <w:rPr>
          <w:i/>
        </w:rPr>
        <w:t>End User</w:t>
      </w:r>
      <w:r>
        <w:t xml:space="preserve"> means a business, institutional, or government entity that purchases service for its own purposes, not for resale.  Accordingly, residential locations connected by facilities are not reported.  </w:t>
      </w:r>
    </w:p>
    <w:p w:rsidR="00BD1472" w:rsidRDefault="00BD1472" w:rsidP="00BD1472">
      <w:pPr>
        <w:ind w:left="720"/>
      </w:pPr>
    </w:p>
    <w:p w:rsidR="00BD1472" w:rsidRPr="009501C3" w:rsidRDefault="00BD1472" w:rsidP="00B7553E">
      <w:pPr>
        <w:widowControl/>
        <w:numPr>
          <w:ilvl w:val="0"/>
          <w:numId w:val="109"/>
        </w:numPr>
        <w:autoSpaceDE w:val="0"/>
        <w:autoSpaceDN w:val="0"/>
        <w:adjustRightInd w:val="0"/>
        <w:rPr>
          <w:color w:val="000000"/>
        </w:rPr>
      </w:pPr>
      <w:r w:rsidRPr="005E31C5">
        <w:rPr>
          <w:i/>
          <w:color w:val="000000"/>
        </w:rPr>
        <w:t>Competitive Providers</w:t>
      </w:r>
      <w:r>
        <w:rPr>
          <w:color w:val="000000"/>
        </w:rPr>
        <w:t xml:space="preserve">, except for cable system operators reporting </w:t>
      </w:r>
      <w:r w:rsidRPr="005C418C">
        <w:rPr>
          <w:i/>
          <w:color w:val="000000"/>
        </w:rPr>
        <w:t>Locations</w:t>
      </w:r>
      <w:r>
        <w:rPr>
          <w:color w:val="000000"/>
        </w:rPr>
        <w:t xml:space="preserve"> within their Franchise Areas (FAs), must report all </w:t>
      </w:r>
      <w:r w:rsidRPr="00B60C60">
        <w:rPr>
          <w:i/>
          <w:color w:val="000000"/>
        </w:rPr>
        <w:t>Locations</w:t>
      </w:r>
      <w:r>
        <w:rPr>
          <w:color w:val="000000"/>
        </w:rPr>
        <w:t xml:space="preserve"> with idle and in-service </w:t>
      </w:r>
      <w:r w:rsidRPr="004E7055">
        <w:rPr>
          <w:i/>
          <w:color w:val="000000"/>
        </w:rPr>
        <w:t>Connections</w:t>
      </w:r>
      <w:r>
        <w:rPr>
          <w:color w:val="000000"/>
        </w:rPr>
        <w:t xml:space="preserve"> during the relevant reporting period </w:t>
      </w:r>
      <w:r>
        <w:t xml:space="preserve">regardless of the type of service provided over the </w:t>
      </w:r>
      <w:r w:rsidRPr="00DB310E">
        <w:rPr>
          <w:i/>
        </w:rPr>
        <w:t>Connection</w:t>
      </w:r>
      <w:r>
        <w:rPr>
          <w:color w:val="000000"/>
        </w:rPr>
        <w:t xml:space="preserve">.  </w:t>
      </w:r>
    </w:p>
    <w:p w:rsidR="00BD1472" w:rsidRPr="003C3C19" w:rsidRDefault="00BD1472" w:rsidP="00BD1472">
      <w:pPr>
        <w:autoSpaceDE w:val="0"/>
        <w:autoSpaceDN w:val="0"/>
        <w:adjustRightInd w:val="0"/>
        <w:ind w:left="720"/>
        <w:rPr>
          <w:color w:val="000000"/>
        </w:rPr>
      </w:pPr>
    </w:p>
    <w:p w:rsidR="00BD1472" w:rsidRPr="00DB310E" w:rsidRDefault="00BD1472" w:rsidP="00B7553E">
      <w:pPr>
        <w:widowControl/>
        <w:numPr>
          <w:ilvl w:val="0"/>
          <w:numId w:val="109"/>
        </w:numPr>
        <w:autoSpaceDE w:val="0"/>
        <w:autoSpaceDN w:val="0"/>
        <w:adjustRightInd w:val="0"/>
        <w:rPr>
          <w:color w:val="000000"/>
        </w:rPr>
      </w:pPr>
      <w:r>
        <w:rPr>
          <w:color w:val="000000"/>
        </w:rPr>
        <w:t xml:space="preserve">If you are a cable system operator and reporting </w:t>
      </w:r>
      <w:r w:rsidRPr="001E3EAE">
        <w:rPr>
          <w:i/>
          <w:color w:val="000000"/>
        </w:rPr>
        <w:t>Locations</w:t>
      </w:r>
      <w:r>
        <w:rPr>
          <w:color w:val="000000"/>
        </w:rPr>
        <w:t xml:space="preserve"> within your FA, you must report those </w:t>
      </w:r>
      <w:r w:rsidRPr="005E31C5">
        <w:rPr>
          <w:i/>
          <w:color w:val="000000"/>
        </w:rPr>
        <w:t>Locations</w:t>
      </w:r>
      <w:r>
        <w:rPr>
          <w:color w:val="000000"/>
        </w:rPr>
        <w:t xml:space="preserve"> with </w:t>
      </w:r>
      <w:r w:rsidRPr="005E31C5">
        <w:rPr>
          <w:i/>
          <w:color w:val="000000"/>
        </w:rPr>
        <w:t>Connections</w:t>
      </w:r>
      <w:r>
        <w:rPr>
          <w:color w:val="000000"/>
        </w:rPr>
        <w:t xml:space="preserve"> </w:t>
      </w:r>
      <w:r>
        <w:t xml:space="preserve">that were connected to a </w:t>
      </w:r>
      <w:r>
        <w:rPr>
          <w:i/>
        </w:rPr>
        <w:t>Node</w:t>
      </w:r>
      <w:r>
        <w:t xml:space="preserve"> (</w:t>
      </w:r>
      <w:r>
        <w:rPr>
          <w:i/>
        </w:rPr>
        <w:t>i.e.</w:t>
      </w:r>
      <w:r>
        <w:t>, headend) during the relevant reporting period that was upgraded or built to provide Metro Ethernet (or its equivalent) service</w:t>
      </w:r>
      <w:r w:rsidRPr="005E31C5">
        <w:t xml:space="preserve"> </w:t>
      </w:r>
      <w:r>
        <w:t xml:space="preserve">regardless of the type of service provided over the </w:t>
      </w:r>
      <w:r w:rsidRPr="00DB310E">
        <w:rPr>
          <w:i/>
        </w:rPr>
        <w:t>Connection</w:t>
      </w:r>
      <w:r>
        <w:t xml:space="preserve"> or whether the </w:t>
      </w:r>
      <w:r w:rsidRPr="00DB310E">
        <w:rPr>
          <w:i/>
        </w:rPr>
        <w:t>Connection</w:t>
      </w:r>
      <w:r>
        <w:t xml:space="preserve"> is idle or in-service.</w:t>
      </w:r>
      <w:r>
        <w:rPr>
          <w:rStyle w:val="FootnoteReference"/>
        </w:rPr>
        <w:footnoteReference w:id="87"/>
      </w:r>
      <w:r>
        <w:t xml:space="preserve">  In addition, for </w:t>
      </w:r>
      <w:r w:rsidRPr="00B60C60">
        <w:rPr>
          <w:i/>
        </w:rPr>
        <w:t>Locations</w:t>
      </w:r>
      <w:r>
        <w:t xml:space="preserve"> with </w:t>
      </w:r>
      <w:r w:rsidRPr="00B60C60">
        <w:rPr>
          <w:i/>
        </w:rPr>
        <w:t>Connections</w:t>
      </w:r>
      <w:r>
        <w:t xml:space="preserve"> </w:t>
      </w:r>
      <w:r>
        <w:rPr>
          <w:color w:val="000000"/>
        </w:rPr>
        <w:t xml:space="preserve">that were not connected to a </w:t>
      </w:r>
      <w:r w:rsidRPr="005C418C">
        <w:rPr>
          <w:i/>
          <w:color w:val="000000"/>
        </w:rPr>
        <w:t>Node</w:t>
      </w:r>
      <w:r>
        <w:rPr>
          <w:color w:val="000000"/>
        </w:rPr>
        <w:t xml:space="preserve"> during the relevant reporting period that is capable of providing Metro Ethernet (or its equivalent), report only in-service </w:t>
      </w:r>
      <w:r w:rsidRPr="005C418C">
        <w:rPr>
          <w:i/>
          <w:color w:val="000000"/>
        </w:rPr>
        <w:t>Connections</w:t>
      </w:r>
      <w:r>
        <w:rPr>
          <w:color w:val="000000"/>
        </w:rPr>
        <w:t xml:space="preserve"> that were used to provide a </w:t>
      </w:r>
      <w:r w:rsidRPr="00EF5D5F">
        <w:rPr>
          <w:i/>
          <w:color w:val="000000"/>
        </w:rPr>
        <w:t>Dedicated Service</w:t>
      </w:r>
      <w:r>
        <w:rPr>
          <w:color w:val="000000"/>
        </w:rPr>
        <w:t xml:space="preserve"> or a service that incorporates a </w:t>
      </w:r>
      <w:r w:rsidRPr="005B5654">
        <w:rPr>
          <w:i/>
          <w:color w:val="000000"/>
        </w:rPr>
        <w:t>Dedicated Service</w:t>
      </w:r>
      <w:r>
        <w:rPr>
          <w:color w:val="000000"/>
        </w:rPr>
        <w:t xml:space="preserve"> within the offering as part of a managed solution or bundle of services sold to the customer;</w:t>
      </w:r>
      <w:r>
        <w:rPr>
          <w:rStyle w:val="FootnoteReference"/>
          <w:color w:val="000000"/>
        </w:rPr>
        <w:footnoteReference w:id="88"/>
      </w:r>
      <w:r>
        <w:rPr>
          <w:color w:val="000000"/>
        </w:rPr>
        <w:t xml:space="preserve"> do not report </w:t>
      </w:r>
      <w:r w:rsidRPr="005C418C">
        <w:rPr>
          <w:i/>
          <w:color w:val="000000"/>
        </w:rPr>
        <w:t>Connections</w:t>
      </w:r>
      <w:r>
        <w:rPr>
          <w:color w:val="000000"/>
        </w:rPr>
        <w:t xml:space="preserve"> that were used to provide a service that is substantially similar to </w:t>
      </w:r>
      <w:r>
        <w:t xml:space="preserve">services provided to residential customers, </w:t>
      </w:r>
      <w:r>
        <w:rPr>
          <w:i/>
          <w:iCs/>
        </w:rPr>
        <w:t>e.g.</w:t>
      </w:r>
      <w:r>
        <w:t>, one or two line telephone service or best-efforts Internet access and subscription television services.</w:t>
      </w:r>
      <w:r>
        <w:rPr>
          <w:rStyle w:val="FootnoteReference"/>
        </w:rPr>
        <w:footnoteReference w:id="89"/>
      </w:r>
      <w:r>
        <w:t xml:space="preserve">  </w:t>
      </w:r>
    </w:p>
    <w:p w:rsidR="00BD1472" w:rsidRDefault="00BD1472" w:rsidP="00BD1472">
      <w:pPr>
        <w:autoSpaceDE w:val="0"/>
        <w:autoSpaceDN w:val="0"/>
        <w:adjustRightInd w:val="0"/>
        <w:rPr>
          <w:color w:val="000000"/>
        </w:rPr>
      </w:pPr>
    </w:p>
    <w:p w:rsidR="00BD1472" w:rsidRDefault="00BD1472" w:rsidP="00B7553E">
      <w:pPr>
        <w:widowControl/>
        <w:numPr>
          <w:ilvl w:val="0"/>
          <w:numId w:val="109"/>
        </w:numPr>
        <w:autoSpaceDE w:val="0"/>
        <w:autoSpaceDN w:val="0"/>
        <w:adjustRightInd w:val="0"/>
        <w:rPr>
          <w:color w:val="000000"/>
        </w:rPr>
      </w:pPr>
      <w:r>
        <w:rPr>
          <w:color w:val="000000"/>
        </w:rPr>
        <w:t xml:space="preserve">For </w:t>
      </w:r>
      <w:r w:rsidRPr="005B5654">
        <w:rPr>
          <w:i/>
          <w:color w:val="000000"/>
        </w:rPr>
        <w:t>Locations</w:t>
      </w:r>
      <w:r>
        <w:rPr>
          <w:color w:val="000000"/>
        </w:rPr>
        <w:t xml:space="preserve"> with </w:t>
      </w:r>
      <w:r w:rsidRPr="00B60C60">
        <w:rPr>
          <w:i/>
          <w:color w:val="000000"/>
        </w:rPr>
        <w:t>Connections</w:t>
      </w:r>
      <w:r>
        <w:rPr>
          <w:color w:val="000000"/>
        </w:rPr>
        <w:t xml:space="preserve"> obtained as a </w:t>
      </w:r>
      <w:r w:rsidRPr="005B5654">
        <w:rPr>
          <w:i/>
          <w:color w:val="000000"/>
        </w:rPr>
        <w:t>UNE</w:t>
      </w:r>
      <w:r>
        <w:rPr>
          <w:color w:val="000000"/>
        </w:rPr>
        <w:t xml:space="preserve"> to provide a </w:t>
      </w:r>
      <w:r w:rsidRPr="005B5654">
        <w:rPr>
          <w:i/>
          <w:color w:val="000000"/>
        </w:rPr>
        <w:t>Dedicated Service</w:t>
      </w:r>
      <w:r>
        <w:rPr>
          <w:color w:val="000000"/>
        </w:rPr>
        <w:t xml:space="preserve"> during 2013, all </w:t>
      </w:r>
      <w:r w:rsidRPr="00B60C60">
        <w:rPr>
          <w:i/>
          <w:color w:val="000000"/>
        </w:rPr>
        <w:t>Competitive Providers</w:t>
      </w:r>
      <w:r>
        <w:rPr>
          <w:color w:val="000000"/>
        </w:rPr>
        <w:t xml:space="preserve"> must include those </w:t>
      </w:r>
      <w:r w:rsidRPr="005B5654">
        <w:rPr>
          <w:i/>
          <w:color w:val="000000"/>
        </w:rPr>
        <w:t>UNEs</w:t>
      </w:r>
      <w:r>
        <w:rPr>
          <w:color w:val="000000"/>
        </w:rPr>
        <w:t xml:space="preserve"> obtained to provide a service that incorporated a </w:t>
      </w:r>
      <w:r w:rsidRPr="005B5654">
        <w:rPr>
          <w:i/>
          <w:color w:val="000000"/>
        </w:rPr>
        <w:t>Dedicated Service</w:t>
      </w:r>
      <w:r>
        <w:rPr>
          <w:color w:val="000000"/>
        </w:rPr>
        <w:t xml:space="preserve"> within the offering as part of a managed solution or bundle of services sold to the customer.</w:t>
      </w:r>
      <w:r>
        <w:rPr>
          <w:rStyle w:val="FootnoteReference"/>
          <w:color w:val="000000"/>
        </w:rPr>
        <w:footnoteReference w:id="90"/>
      </w:r>
    </w:p>
    <w:p w:rsidR="00BD1472" w:rsidRDefault="00BD1472" w:rsidP="00BD1472">
      <w:pPr>
        <w:autoSpaceDE w:val="0"/>
        <w:autoSpaceDN w:val="0"/>
        <w:adjustRightInd w:val="0"/>
        <w:rPr>
          <w:rFonts w:ascii="Century" w:hAnsi="Century"/>
        </w:rPr>
      </w:pPr>
    </w:p>
    <w:tbl>
      <w:tblPr>
        <w:tblW w:w="8838" w:type="dxa"/>
        <w:tblLook w:val="01E0" w:firstRow="1" w:lastRow="1" w:firstColumn="1" w:lastColumn="1" w:noHBand="0" w:noVBand="0"/>
      </w:tblPr>
      <w:tblGrid>
        <w:gridCol w:w="2012"/>
        <w:gridCol w:w="3646"/>
        <w:gridCol w:w="1492"/>
        <w:gridCol w:w="1688"/>
      </w:tblGrid>
      <w:tr w:rsidR="00BD1472" w:rsidTr="00BD1472">
        <w:trPr>
          <w:trHeight w:val="357"/>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II.A.3</w:t>
            </w:r>
          </w:p>
          <w:p w:rsidR="00BD1472" w:rsidRPr="00886F07" w:rsidRDefault="00BD1472" w:rsidP="00BD1472">
            <w:pPr>
              <w:jc w:val="center"/>
              <w:rPr>
                <w:b/>
                <w:szCs w:val="22"/>
              </w:rPr>
            </w:pPr>
            <w:r w:rsidRPr="00886F07">
              <w:rPr>
                <w:b/>
                <w:szCs w:val="22"/>
              </w:rPr>
              <w:t xml:space="preserve">Record Format for </w:t>
            </w:r>
            <w:r>
              <w:rPr>
                <w:b/>
                <w:szCs w:val="22"/>
              </w:rPr>
              <w:t xml:space="preserve">Total </w:t>
            </w:r>
            <w:r w:rsidRPr="008308D1">
              <w:rPr>
                <w:b/>
                <w:i/>
                <w:szCs w:val="22"/>
              </w:rPr>
              <w:t>Locations</w:t>
            </w:r>
          </w:p>
        </w:tc>
      </w:tr>
      <w:tr w:rsidR="00BD1472" w:rsidTr="00BD1472">
        <w:trPr>
          <w:trHeight w:val="359"/>
          <w:tblHeader/>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rPr>
                <w:sz w:val="16"/>
                <w:szCs w:val="16"/>
              </w:rPr>
            </w:pPr>
            <w:r>
              <w:rPr>
                <w:sz w:val="16"/>
                <w:szCs w:val="16"/>
              </w:rPr>
              <w:t>Year</w:t>
            </w:r>
          </w:p>
        </w:tc>
        <w:tc>
          <w:tcPr>
            <w:tcW w:w="3646" w:type="dxa"/>
            <w:vAlign w:val="center"/>
          </w:tcPr>
          <w:p w:rsidR="00BD1472" w:rsidRDefault="00BD1472" w:rsidP="00BD1472">
            <w:pPr>
              <w:rPr>
                <w:color w:val="243F60"/>
                <w:sz w:val="16"/>
                <w:szCs w:val="16"/>
              </w:rPr>
            </w:pPr>
            <w:r>
              <w:rPr>
                <w:sz w:val="16"/>
                <w:szCs w:val="16"/>
              </w:rPr>
              <w:t>Indicator of the calendar year of the data</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2013</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Locations</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Total </w:t>
            </w:r>
            <w:r>
              <w:rPr>
                <w:i/>
                <w:sz w:val="16"/>
                <w:szCs w:val="16"/>
              </w:rPr>
              <w:t>L</w:t>
            </w:r>
            <w:r w:rsidRPr="008308D1">
              <w:rPr>
                <w:i/>
                <w:sz w:val="16"/>
                <w:szCs w:val="16"/>
              </w:rPr>
              <w:t>ocations</w:t>
            </w:r>
            <w:r>
              <w:rPr>
                <w:sz w:val="16"/>
                <w:szCs w:val="16"/>
              </w:rPr>
              <w:t xml:space="preserve"> served during year</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1688" w:type="dxa"/>
            <w:tcBorders>
              <w:bottom w:val="double" w:sz="4" w:space="0" w:color="auto"/>
            </w:tcBorders>
            <w:vAlign w:val="center"/>
          </w:tcPr>
          <w:p w:rsidR="00BD1472" w:rsidRDefault="00BD1472" w:rsidP="00BD1472">
            <w:pPr>
              <w:rPr>
                <w:sz w:val="16"/>
                <w:szCs w:val="16"/>
              </w:rPr>
            </w:pPr>
            <w:r>
              <w:rPr>
                <w:sz w:val="16"/>
                <w:szCs w:val="16"/>
              </w:rPr>
              <w:t>15</w:t>
            </w:r>
          </w:p>
        </w:tc>
      </w:tr>
    </w:tbl>
    <w:p w:rsidR="00BD1472" w:rsidRDefault="00BD1472" w:rsidP="00BD1472">
      <w:pPr>
        <w:tabs>
          <w:tab w:val="left" w:pos="1080"/>
        </w:tabs>
        <w:spacing w:after="120"/>
        <w:rPr>
          <w:szCs w:val="22"/>
        </w:rPr>
      </w:pPr>
    </w:p>
    <w:p w:rsidR="00BD1472" w:rsidRDefault="00BD1472" w:rsidP="00BD1472">
      <w:r>
        <w:t xml:space="preserve">Instructions for Table II.A.3, Record Format for Total </w:t>
      </w:r>
      <w:r w:rsidRPr="00E553CC">
        <w:rPr>
          <w:i/>
        </w:rPr>
        <w:t>Locations</w:t>
      </w:r>
      <w:r>
        <w:t xml:space="preserve"> (</w:t>
      </w:r>
      <w:r w:rsidRPr="00E553CC">
        <w:rPr>
          <w:i/>
        </w:rPr>
        <w:t>Competitive Providers</w:t>
      </w:r>
      <w:r>
        <w:t>):</w:t>
      </w:r>
    </w:p>
    <w:p w:rsidR="00BD1472" w:rsidRDefault="00BD1472" w:rsidP="00BD1472"/>
    <w:p w:rsidR="00BD1472" w:rsidRPr="00126E39" w:rsidRDefault="00BD1472" w:rsidP="00B7553E">
      <w:pPr>
        <w:pStyle w:val="ListParagraph"/>
        <w:widowControl/>
        <w:numPr>
          <w:ilvl w:val="0"/>
          <w:numId w:val="127"/>
        </w:numPr>
        <w:rPr>
          <w:sz w:val="22"/>
          <w:szCs w:val="22"/>
        </w:rPr>
      </w:pPr>
      <w:r w:rsidRPr="00E553CC">
        <w:rPr>
          <w:sz w:val="22"/>
          <w:szCs w:val="22"/>
          <w:u w:val="single"/>
        </w:rPr>
        <w:t>Locations</w:t>
      </w:r>
      <w:r>
        <w:rPr>
          <w:sz w:val="22"/>
          <w:szCs w:val="22"/>
        </w:rPr>
        <w:t xml:space="preserve">:  The number of </w:t>
      </w:r>
      <w:r w:rsidRPr="00126E39">
        <w:rPr>
          <w:i/>
          <w:sz w:val="22"/>
          <w:szCs w:val="22"/>
        </w:rPr>
        <w:t>Location</w:t>
      </w:r>
      <w:r>
        <w:rPr>
          <w:i/>
          <w:sz w:val="22"/>
          <w:szCs w:val="22"/>
        </w:rPr>
        <w:t>s</w:t>
      </w:r>
      <w:r w:rsidRPr="00126E39">
        <w:rPr>
          <w:sz w:val="22"/>
          <w:szCs w:val="22"/>
        </w:rPr>
        <w:t xml:space="preserve"> </w:t>
      </w:r>
      <w:r>
        <w:rPr>
          <w:sz w:val="22"/>
          <w:szCs w:val="22"/>
        </w:rPr>
        <w:t xml:space="preserve">is the count of unique </w:t>
      </w:r>
      <w:r w:rsidRPr="006215AA">
        <w:rPr>
          <w:i/>
          <w:sz w:val="22"/>
          <w:szCs w:val="22"/>
        </w:rPr>
        <w:t>Locations</w:t>
      </w:r>
      <w:r>
        <w:rPr>
          <w:sz w:val="22"/>
          <w:szCs w:val="22"/>
        </w:rPr>
        <w:t xml:space="preserve"> to which your company had a </w:t>
      </w:r>
      <w:r w:rsidRPr="006215AA">
        <w:rPr>
          <w:i/>
          <w:sz w:val="22"/>
          <w:szCs w:val="22"/>
        </w:rPr>
        <w:t>Connection</w:t>
      </w:r>
      <w:r>
        <w:rPr>
          <w:sz w:val="22"/>
          <w:szCs w:val="22"/>
        </w:rPr>
        <w:t xml:space="preserve"> in place during the year entered in Year.</w:t>
      </w:r>
      <w:r w:rsidRPr="00126E39">
        <w:rPr>
          <w:sz w:val="22"/>
          <w:szCs w:val="22"/>
        </w:rPr>
        <w:t xml:space="preserve"> </w:t>
      </w:r>
      <w:r>
        <w:rPr>
          <w:sz w:val="22"/>
          <w:szCs w:val="22"/>
        </w:rPr>
        <w:t xml:space="preserve"> The number of </w:t>
      </w:r>
      <w:r w:rsidRPr="00126E39">
        <w:rPr>
          <w:i/>
          <w:sz w:val="22"/>
          <w:szCs w:val="22"/>
        </w:rPr>
        <w:t>Location</w:t>
      </w:r>
      <w:r>
        <w:rPr>
          <w:i/>
          <w:sz w:val="22"/>
          <w:szCs w:val="22"/>
        </w:rPr>
        <w:t>s</w:t>
      </w:r>
      <w:r w:rsidRPr="00126E39">
        <w:rPr>
          <w:sz w:val="22"/>
          <w:szCs w:val="22"/>
        </w:rPr>
        <w:t xml:space="preserve"> listed here </w:t>
      </w:r>
      <w:r>
        <w:rPr>
          <w:sz w:val="22"/>
          <w:szCs w:val="22"/>
        </w:rPr>
        <w:t>must</w:t>
      </w:r>
      <w:r w:rsidRPr="00126E39">
        <w:rPr>
          <w:sz w:val="22"/>
          <w:szCs w:val="22"/>
        </w:rPr>
        <w:t xml:space="preserve"> equal the number of </w:t>
      </w:r>
      <w:r>
        <w:rPr>
          <w:sz w:val="22"/>
          <w:szCs w:val="22"/>
        </w:rPr>
        <w:t xml:space="preserve">unique </w:t>
      </w:r>
      <w:r w:rsidRPr="00126E39">
        <w:rPr>
          <w:i/>
          <w:sz w:val="22"/>
          <w:szCs w:val="22"/>
        </w:rPr>
        <w:t>Location</w:t>
      </w:r>
      <w:r>
        <w:rPr>
          <w:i/>
          <w:sz w:val="22"/>
          <w:szCs w:val="22"/>
        </w:rPr>
        <w:t>s</w:t>
      </w:r>
      <w:r w:rsidRPr="00126E39">
        <w:rPr>
          <w:sz w:val="22"/>
          <w:szCs w:val="22"/>
        </w:rPr>
        <w:t xml:space="preserve"> enumerated in Question II.A.4.</w:t>
      </w:r>
    </w:p>
    <w:p w:rsidR="00BD1472" w:rsidRDefault="00BD1472" w:rsidP="00BD1472"/>
    <w:p w:rsidR="00BD1472" w:rsidRPr="00F97D54" w:rsidRDefault="00BD1472" w:rsidP="00BD1472">
      <w:pPr>
        <w:pStyle w:val="Heading4"/>
        <w:numPr>
          <w:ilvl w:val="0"/>
          <w:numId w:val="0"/>
        </w:numPr>
        <w:rPr>
          <w:b w:val="0"/>
          <w:i/>
        </w:rPr>
      </w:pPr>
      <w:bookmarkStart w:id="46" w:name="_Toc365972083"/>
      <w:r w:rsidRPr="00F97D54">
        <w:rPr>
          <w:b w:val="0"/>
          <w:i/>
        </w:rPr>
        <w:t>Question II.A.4:  Locations Data for Competitive Providers</w:t>
      </w:r>
      <w:bookmarkEnd w:id="46"/>
    </w:p>
    <w:p w:rsidR="00BD1472" w:rsidRDefault="00BD1472" w:rsidP="00BD1472">
      <w:pPr>
        <w:autoSpaceDE w:val="0"/>
        <w:autoSpaceDN w:val="0"/>
        <w:adjustRightInd w:val="0"/>
      </w:pPr>
      <w:r>
        <w:t xml:space="preserve">The purpose of this question is to obtain additional information on the individual </w:t>
      </w:r>
      <w:r w:rsidRPr="00B60C60">
        <w:rPr>
          <w:i/>
        </w:rPr>
        <w:t>Locations</w:t>
      </w:r>
      <w:r>
        <w:t xml:space="preserve"> with </w:t>
      </w:r>
      <w:r w:rsidRPr="00B60C60">
        <w:rPr>
          <w:i/>
        </w:rPr>
        <w:t>Connections</w:t>
      </w:r>
      <w:r>
        <w:t xml:space="preserve"> that make up the total reported in response to Question II.A.3.  </w:t>
      </w:r>
    </w:p>
    <w:p w:rsidR="00BD1472" w:rsidRDefault="00BD1472" w:rsidP="00BD1472">
      <w:pPr>
        <w:rPr>
          <w:rFonts w:ascii="Century" w:hAnsi="Century"/>
        </w:rPr>
      </w:pPr>
    </w:p>
    <w:tbl>
      <w:tblPr>
        <w:tblW w:w="8838" w:type="dxa"/>
        <w:tblLook w:val="01E0" w:firstRow="1" w:lastRow="1" w:firstColumn="1" w:lastColumn="1" w:noHBand="0" w:noVBand="0"/>
      </w:tblPr>
      <w:tblGrid>
        <w:gridCol w:w="2012"/>
        <w:gridCol w:w="3646"/>
        <w:gridCol w:w="1492"/>
        <w:gridCol w:w="1688"/>
      </w:tblGrid>
      <w:tr w:rsidR="00BD1472" w:rsidTr="00BD1472">
        <w:trPr>
          <w:trHeight w:val="357"/>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II.A.4</w:t>
            </w:r>
          </w:p>
          <w:p w:rsidR="00BD1472" w:rsidRPr="00886F07" w:rsidRDefault="00BD1472" w:rsidP="00BD1472">
            <w:pPr>
              <w:jc w:val="center"/>
              <w:rPr>
                <w:b/>
                <w:szCs w:val="22"/>
              </w:rPr>
            </w:pPr>
            <w:r w:rsidRPr="00886F07">
              <w:rPr>
                <w:b/>
                <w:szCs w:val="22"/>
              </w:rPr>
              <w:t xml:space="preserve">Record Format for </w:t>
            </w:r>
            <w:r>
              <w:rPr>
                <w:b/>
                <w:szCs w:val="22"/>
              </w:rPr>
              <w:t xml:space="preserve">Each </w:t>
            </w:r>
            <w:r w:rsidRPr="008308D1">
              <w:rPr>
                <w:b/>
                <w:i/>
                <w:szCs w:val="22"/>
              </w:rPr>
              <w:t>Location</w:t>
            </w:r>
          </w:p>
        </w:tc>
      </w:tr>
      <w:tr w:rsidR="00BD1472" w:rsidTr="00BD1472">
        <w:trPr>
          <w:trHeight w:val="359"/>
          <w:tblHeader/>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404"/>
        </w:trPr>
        <w:tc>
          <w:tcPr>
            <w:tcW w:w="2012" w:type="dxa"/>
            <w:vAlign w:val="center"/>
          </w:tcPr>
          <w:p w:rsidR="00BD1472" w:rsidRDefault="00BD1472" w:rsidP="00BD1472">
            <w:pPr>
              <w:rPr>
                <w:sz w:val="16"/>
                <w:szCs w:val="16"/>
              </w:rPr>
            </w:pPr>
            <w:r>
              <w:rPr>
                <w:sz w:val="16"/>
                <w:szCs w:val="16"/>
              </w:rPr>
              <w:t>Location_ID</w:t>
            </w:r>
          </w:p>
        </w:tc>
        <w:tc>
          <w:tcPr>
            <w:tcW w:w="3646" w:type="dxa"/>
            <w:vAlign w:val="center"/>
          </w:tcPr>
          <w:p w:rsidR="00BD1472" w:rsidRDefault="00BD1472" w:rsidP="00BD1472">
            <w:pPr>
              <w:rPr>
                <w:sz w:val="16"/>
                <w:szCs w:val="16"/>
              </w:rPr>
            </w:pPr>
            <w:r>
              <w:rPr>
                <w:sz w:val="16"/>
                <w:szCs w:val="16"/>
              </w:rPr>
              <w:t xml:space="preserve">Sequential </w:t>
            </w:r>
            <w:r>
              <w:rPr>
                <w:i/>
                <w:sz w:val="16"/>
                <w:szCs w:val="16"/>
              </w:rPr>
              <w:t>L</w:t>
            </w:r>
            <w:r w:rsidRPr="00563D99">
              <w:rPr>
                <w:i/>
                <w:sz w:val="16"/>
                <w:szCs w:val="16"/>
              </w:rPr>
              <w:t>ocation</w:t>
            </w:r>
            <w:r>
              <w:rPr>
                <w:sz w:val="16"/>
                <w:szCs w:val="16"/>
              </w:rPr>
              <w:t xml:space="preserve"> number (same Location_ID will also be reported in the II.A.12 question related to billing).</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261"/>
        </w:trPr>
        <w:tc>
          <w:tcPr>
            <w:tcW w:w="2012" w:type="dxa"/>
            <w:vAlign w:val="center"/>
          </w:tcPr>
          <w:p w:rsidR="00BD1472" w:rsidRDefault="00BD1472" w:rsidP="00BD1472">
            <w:pPr>
              <w:rPr>
                <w:sz w:val="16"/>
                <w:szCs w:val="16"/>
              </w:rPr>
            </w:pPr>
            <w:r>
              <w:rPr>
                <w:sz w:val="16"/>
                <w:szCs w:val="16"/>
              </w:rPr>
              <w:t>Year</w:t>
            </w:r>
          </w:p>
        </w:tc>
        <w:tc>
          <w:tcPr>
            <w:tcW w:w="3646" w:type="dxa"/>
            <w:vAlign w:val="center"/>
          </w:tcPr>
          <w:p w:rsidR="00BD1472" w:rsidRDefault="00BD1472" w:rsidP="00BD1472">
            <w:pPr>
              <w:rPr>
                <w:color w:val="243F60"/>
                <w:sz w:val="16"/>
                <w:szCs w:val="16"/>
              </w:rPr>
            </w:pPr>
            <w:r>
              <w:rPr>
                <w:sz w:val="16"/>
                <w:szCs w:val="16"/>
              </w:rPr>
              <w:t>Indicator of the calendar year of the data</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2013</w:t>
            </w:r>
          </w:p>
        </w:tc>
      </w:tr>
      <w:tr w:rsidR="00BD1472" w:rsidTr="00BD1472">
        <w:trPr>
          <w:trHeight w:val="432"/>
        </w:trPr>
        <w:tc>
          <w:tcPr>
            <w:tcW w:w="2012" w:type="dxa"/>
            <w:vAlign w:val="center"/>
          </w:tcPr>
          <w:p w:rsidR="00BD1472" w:rsidRDefault="00BD1472" w:rsidP="00BD1472">
            <w:pPr>
              <w:rPr>
                <w:sz w:val="16"/>
                <w:szCs w:val="16"/>
              </w:rPr>
            </w:pPr>
            <w:r>
              <w:rPr>
                <w:sz w:val="16"/>
                <w:szCs w:val="16"/>
              </w:rPr>
              <w:t>Street_address</w:t>
            </w:r>
          </w:p>
        </w:tc>
        <w:tc>
          <w:tcPr>
            <w:tcW w:w="3646" w:type="dxa"/>
            <w:vAlign w:val="center"/>
          </w:tcPr>
          <w:p w:rsidR="00BD1472" w:rsidRDefault="00BD1472" w:rsidP="00BD1472">
            <w:pPr>
              <w:rPr>
                <w:sz w:val="16"/>
                <w:szCs w:val="16"/>
              </w:rPr>
            </w:pPr>
            <w:r>
              <w:rPr>
                <w:sz w:val="16"/>
                <w:szCs w:val="16"/>
              </w:rPr>
              <w:t xml:space="preserve">Actual situs for the </w:t>
            </w:r>
            <w:r>
              <w:rPr>
                <w:i/>
                <w:sz w:val="16"/>
                <w:szCs w:val="16"/>
              </w:rPr>
              <w:t>L</w:t>
            </w:r>
            <w:r w:rsidRPr="00563D99">
              <w:rPr>
                <w:i/>
                <w:sz w:val="16"/>
                <w:szCs w:val="16"/>
              </w:rPr>
              <w:t>ocation</w:t>
            </w:r>
            <w:r>
              <w:rPr>
                <w:sz w:val="16"/>
                <w:szCs w:val="16"/>
              </w:rPr>
              <w:t xml:space="preserve"> (</w:t>
            </w:r>
            <w:r>
              <w:rPr>
                <w:i/>
                <w:sz w:val="16"/>
                <w:szCs w:val="16"/>
              </w:rPr>
              <w:t>i.e.,</w:t>
            </w:r>
            <w:r>
              <w:rPr>
                <w:sz w:val="16"/>
                <w:szCs w:val="16"/>
              </w:rPr>
              <w:t xml:space="preserve"> land were building or cell site is located) </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445 Twelfth St SW</w:t>
            </w:r>
          </w:p>
        </w:tc>
      </w:tr>
      <w:tr w:rsidR="00BD1472" w:rsidTr="00BD1472">
        <w:trPr>
          <w:trHeight w:val="317"/>
        </w:trPr>
        <w:tc>
          <w:tcPr>
            <w:tcW w:w="2012" w:type="dxa"/>
            <w:vAlign w:val="center"/>
          </w:tcPr>
          <w:p w:rsidR="00BD1472" w:rsidRDefault="00BD1472" w:rsidP="00BD1472">
            <w:pPr>
              <w:rPr>
                <w:sz w:val="16"/>
                <w:szCs w:val="16"/>
              </w:rPr>
            </w:pPr>
            <w:r>
              <w:rPr>
                <w:sz w:val="16"/>
                <w:szCs w:val="16"/>
              </w:rPr>
              <w:t xml:space="preserve">City </w:t>
            </w:r>
          </w:p>
        </w:tc>
        <w:tc>
          <w:tcPr>
            <w:tcW w:w="3646" w:type="dxa"/>
            <w:vAlign w:val="center"/>
          </w:tcPr>
          <w:p w:rsidR="00BD1472" w:rsidRDefault="00BD1472" w:rsidP="00BD1472">
            <w:pPr>
              <w:rPr>
                <w:sz w:val="16"/>
                <w:szCs w:val="16"/>
              </w:rPr>
            </w:pPr>
            <w:r>
              <w:rPr>
                <w:sz w:val="16"/>
                <w:szCs w:val="16"/>
              </w:rPr>
              <w:t xml:space="preserve">City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Washington</w:t>
            </w:r>
          </w:p>
        </w:tc>
      </w:tr>
      <w:tr w:rsidR="00BD1472" w:rsidTr="00BD1472">
        <w:trPr>
          <w:trHeight w:val="317"/>
        </w:trPr>
        <w:tc>
          <w:tcPr>
            <w:tcW w:w="2012" w:type="dxa"/>
            <w:vAlign w:val="center"/>
          </w:tcPr>
          <w:p w:rsidR="00BD1472" w:rsidRDefault="00BD1472" w:rsidP="00BD1472">
            <w:pPr>
              <w:rPr>
                <w:sz w:val="16"/>
                <w:szCs w:val="16"/>
              </w:rPr>
            </w:pPr>
            <w:r>
              <w:rPr>
                <w:sz w:val="16"/>
                <w:szCs w:val="16"/>
              </w:rPr>
              <w:t>State</w:t>
            </w:r>
          </w:p>
        </w:tc>
        <w:tc>
          <w:tcPr>
            <w:tcW w:w="3646" w:type="dxa"/>
            <w:vAlign w:val="center"/>
          </w:tcPr>
          <w:p w:rsidR="00BD1472" w:rsidRDefault="00BD1472" w:rsidP="00BD1472">
            <w:pPr>
              <w:rPr>
                <w:sz w:val="16"/>
                <w:szCs w:val="16"/>
              </w:rPr>
            </w:pPr>
            <w:r>
              <w:rPr>
                <w:sz w:val="16"/>
                <w:szCs w:val="16"/>
              </w:rPr>
              <w:t xml:space="preserve">Two-letter state postal abbreviation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DC</w:t>
            </w:r>
          </w:p>
        </w:tc>
      </w:tr>
      <w:tr w:rsidR="00BD1472" w:rsidTr="00BD1472">
        <w:trPr>
          <w:trHeight w:val="317"/>
        </w:trPr>
        <w:tc>
          <w:tcPr>
            <w:tcW w:w="2012" w:type="dxa"/>
            <w:vAlign w:val="center"/>
          </w:tcPr>
          <w:p w:rsidR="00BD1472" w:rsidRDefault="00BD1472" w:rsidP="00BD1472">
            <w:pPr>
              <w:rPr>
                <w:sz w:val="16"/>
                <w:szCs w:val="16"/>
              </w:rPr>
            </w:pPr>
            <w:r>
              <w:rPr>
                <w:sz w:val="16"/>
                <w:szCs w:val="16"/>
              </w:rPr>
              <w:t>ZIP</w:t>
            </w:r>
          </w:p>
        </w:tc>
        <w:tc>
          <w:tcPr>
            <w:tcW w:w="3646" w:type="dxa"/>
            <w:vAlign w:val="center"/>
          </w:tcPr>
          <w:p w:rsidR="00BD1472" w:rsidRDefault="00BD1472" w:rsidP="00BD1472">
            <w:pPr>
              <w:rPr>
                <w:sz w:val="16"/>
                <w:szCs w:val="16"/>
              </w:rPr>
            </w:pPr>
            <w:r>
              <w:rPr>
                <w:sz w:val="16"/>
                <w:szCs w:val="16"/>
              </w:rPr>
              <w:t xml:space="preserve">5-digit ZIP code (with leading zeros)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20554</w:t>
            </w:r>
          </w:p>
        </w:tc>
      </w:tr>
      <w:tr w:rsidR="00BD1472" w:rsidTr="00BD1472">
        <w:trPr>
          <w:trHeight w:val="360"/>
        </w:trPr>
        <w:tc>
          <w:tcPr>
            <w:tcW w:w="2012" w:type="dxa"/>
            <w:vAlign w:val="center"/>
          </w:tcPr>
          <w:p w:rsidR="00BD1472" w:rsidRDefault="00BD1472" w:rsidP="00BD1472">
            <w:pPr>
              <w:rPr>
                <w:sz w:val="16"/>
                <w:szCs w:val="16"/>
              </w:rPr>
            </w:pPr>
            <w:r>
              <w:rPr>
                <w:sz w:val="16"/>
                <w:szCs w:val="16"/>
              </w:rPr>
              <w:t>ZIP4</w:t>
            </w:r>
          </w:p>
        </w:tc>
        <w:tc>
          <w:tcPr>
            <w:tcW w:w="3646" w:type="dxa"/>
            <w:vAlign w:val="center"/>
          </w:tcPr>
          <w:p w:rsidR="00BD1472" w:rsidRDefault="00BD1472" w:rsidP="00BD1472">
            <w:pPr>
              <w:rPr>
                <w:sz w:val="16"/>
                <w:szCs w:val="16"/>
              </w:rPr>
            </w:pPr>
            <w:r>
              <w:rPr>
                <w:sz w:val="16"/>
                <w:szCs w:val="16"/>
              </w:rPr>
              <w:t xml:space="preserve">4-digit add-on code (with leading zeros) of the </w:t>
            </w:r>
            <w:r>
              <w:rPr>
                <w:i/>
                <w:sz w:val="16"/>
                <w:szCs w:val="16"/>
              </w:rPr>
              <w:t>L</w:t>
            </w:r>
            <w:r w:rsidRPr="00563D99">
              <w:rPr>
                <w:i/>
                <w:sz w:val="16"/>
                <w:szCs w:val="16"/>
              </w:rPr>
              <w:t>ocation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0000</w:t>
            </w:r>
          </w:p>
        </w:tc>
      </w:tr>
      <w:tr w:rsidR="00BD1472" w:rsidTr="00BD1472">
        <w:trPr>
          <w:cantSplit/>
          <w:trHeight w:val="360"/>
        </w:trPr>
        <w:tc>
          <w:tcPr>
            <w:tcW w:w="2012" w:type="dxa"/>
            <w:vAlign w:val="center"/>
          </w:tcPr>
          <w:p w:rsidR="00BD1472" w:rsidRDefault="00BD1472" w:rsidP="00BD1472">
            <w:pPr>
              <w:rPr>
                <w:sz w:val="16"/>
                <w:szCs w:val="16"/>
              </w:rPr>
            </w:pPr>
            <w:r>
              <w:rPr>
                <w:sz w:val="16"/>
                <w:szCs w:val="16"/>
              </w:rPr>
              <w:t>Lat</w:t>
            </w:r>
          </w:p>
        </w:tc>
        <w:tc>
          <w:tcPr>
            <w:tcW w:w="3646" w:type="dxa"/>
            <w:vAlign w:val="center"/>
          </w:tcPr>
          <w:p w:rsidR="00BD1472" w:rsidRDefault="00BD1472" w:rsidP="00BD1472">
            <w:pPr>
              <w:rPr>
                <w:sz w:val="16"/>
                <w:szCs w:val="16"/>
              </w:rPr>
            </w:pPr>
            <w:r>
              <w:rPr>
                <w:sz w:val="16"/>
                <w:szCs w:val="16"/>
              </w:rPr>
              <w:t>Latitude</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38.8835</w:t>
            </w:r>
          </w:p>
        </w:tc>
      </w:tr>
      <w:tr w:rsidR="00BD1472" w:rsidTr="00BD1472">
        <w:trPr>
          <w:cantSplit/>
          <w:trHeight w:val="225"/>
        </w:trPr>
        <w:tc>
          <w:tcPr>
            <w:tcW w:w="2012" w:type="dxa"/>
            <w:vAlign w:val="center"/>
          </w:tcPr>
          <w:p w:rsidR="00BD1472" w:rsidRDefault="00BD1472" w:rsidP="00BD1472">
            <w:pPr>
              <w:rPr>
                <w:sz w:val="16"/>
                <w:szCs w:val="16"/>
              </w:rPr>
            </w:pPr>
            <w:r>
              <w:rPr>
                <w:sz w:val="16"/>
                <w:szCs w:val="16"/>
              </w:rPr>
              <w:t>Long</w:t>
            </w:r>
          </w:p>
        </w:tc>
        <w:tc>
          <w:tcPr>
            <w:tcW w:w="3646" w:type="dxa"/>
            <w:vAlign w:val="center"/>
          </w:tcPr>
          <w:p w:rsidR="00BD1472" w:rsidRDefault="00BD1472" w:rsidP="00BD1472">
            <w:pPr>
              <w:rPr>
                <w:sz w:val="16"/>
                <w:szCs w:val="16"/>
              </w:rPr>
            </w:pPr>
            <w:r>
              <w:rPr>
                <w:sz w:val="16"/>
                <w:szCs w:val="16"/>
              </w:rPr>
              <w:t>Longitude</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-77.0280</w:t>
            </w:r>
          </w:p>
        </w:tc>
      </w:tr>
      <w:tr w:rsidR="00BD1472" w:rsidTr="00BD1472">
        <w:trPr>
          <w:cantSplit/>
          <w:trHeight w:val="981"/>
        </w:trPr>
        <w:tc>
          <w:tcPr>
            <w:tcW w:w="2012" w:type="dxa"/>
            <w:vAlign w:val="center"/>
          </w:tcPr>
          <w:p w:rsidR="00BD1472" w:rsidRDefault="00BD1472" w:rsidP="00BD1472">
            <w:pPr>
              <w:rPr>
                <w:sz w:val="16"/>
                <w:szCs w:val="16"/>
              </w:rPr>
            </w:pPr>
            <w:r>
              <w:rPr>
                <w:sz w:val="16"/>
                <w:szCs w:val="16"/>
              </w:rPr>
              <w:t>Loc_type</w:t>
            </w:r>
          </w:p>
        </w:tc>
        <w:tc>
          <w:tcPr>
            <w:tcW w:w="3646" w:type="dxa"/>
            <w:vAlign w:val="center"/>
          </w:tcPr>
          <w:p w:rsidR="00BD1472" w:rsidRPr="009F0970" w:rsidRDefault="00BD1472" w:rsidP="00BD1472">
            <w:pPr>
              <w:rPr>
                <w:b/>
                <w:sz w:val="16"/>
                <w:szCs w:val="16"/>
              </w:rPr>
            </w:pPr>
            <w:r>
              <w:rPr>
                <w:sz w:val="16"/>
                <w:szCs w:val="16"/>
              </w:rPr>
              <w:t>T</w:t>
            </w:r>
            <w:r w:rsidRPr="009F0970">
              <w:rPr>
                <w:sz w:val="16"/>
                <w:szCs w:val="16"/>
              </w:rPr>
              <w:t>h</w:t>
            </w:r>
            <w:r>
              <w:rPr>
                <w:sz w:val="16"/>
                <w:szCs w:val="16"/>
              </w:rPr>
              <w:t xml:space="preserve">e type of </w:t>
            </w:r>
            <w:r>
              <w:rPr>
                <w:i/>
                <w:sz w:val="16"/>
                <w:szCs w:val="16"/>
              </w:rPr>
              <w:t>L</w:t>
            </w:r>
            <w:r w:rsidRPr="001D2890">
              <w:rPr>
                <w:i/>
                <w:sz w:val="16"/>
                <w:szCs w:val="16"/>
              </w:rPr>
              <w:t>ocation</w:t>
            </w:r>
            <w:r w:rsidRPr="009F0970">
              <w:rPr>
                <w:sz w:val="16"/>
                <w:szCs w:val="16"/>
              </w:rPr>
              <w:t xml:space="preserve"> is </w:t>
            </w:r>
            <w:r>
              <w:rPr>
                <w:sz w:val="16"/>
                <w:szCs w:val="16"/>
              </w:rPr>
              <w:t>a 1=bu</w:t>
            </w:r>
            <w:r w:rsidRPr="009F0970">
              <w:rPr>
                <w:sz w:val="16"/>
                <w:szCs w:val="16"/>
              </w:rPr>
              <w:t>ilding;</w:t>
            </w:r>
            <w:r>
              <w:rPr>
                <w:sz w:val="16"/>
                <w:szCs w:val="16"/>
              </w:rPr>
              <w:t xml:space="preserve"> 2=other man-made structure;</w:t>
            </w:r>
            <w:r w:rsidRPr="009F0970">
              <w:rPr>
                <w:sz w:val="16"/>
                <w:szCs w:val="16"/>
              </w:rPr>
              <w:t xml:space="preserve"> </w:t>
            </w:r>
            <w:r>
              <w:rPr>
                <w:sz w:val="16"/>
                <w:szCs w:val="16"/>
              </w:rPr>
              <w:t>3</w:t>
            </w:r>
            <w:r w:rsidRPr="009F0970">
              <w:rPr>
                <w:sz w:val="16"/>
                <w:szCs w:val="16"/>
              </w:rPr>
              <w:t>=</w:t>
            </w:r>
            <w:r>
              <w:rPr>
                <w:sz w:val="16"/>
                <w:szCs w:val="16"/>
              </w:rPr>
              <w:t>c</w:t>
            </w:r>
            <w:r w:rsidRPr="009F0970">
              <w:rPr>
                <w:sz w:val="16"/>
                <w:szCs w:val="16"/>
              </w:rPr>
              <w:t>ell site in or on a building;</w:t>
            </w:r>
            <w:r>
              <w:rPr>
                <w:sz w:val="16"/>
                <w:szCs w:val="16"/>
              </w:rPr>
              <w:t xml:space="preserve"> 4</w:t>
            </w:r>
            <w:r w:rsidRPr="009F0970">
              <w:rPr>
                <w:sz w:val="16"/>
                <w:szCs w:val="16"/>
              </w:rPr>
              <w:t>=</w:t>
            </w:r>
            <w:r>
              <w:rPr>
                <w:sz w:val="16"/>
                <w:szCs w:val="16"/>
              </w:rPr>
              <w:t>f</w:t>
            </w:r>
            <w:r w:rsidRPr="009F0970">
              <w:rPr>
                <w:sz w:val="16"/>
                <w:szCs w:val="16"/>
              </w:rPr>
              <w:t>ree-standing cell site</w:t>
            </w:r>
            <w:r>
              <w:rPr>
                <w:sz w:val="16"/>
                <w:szCs w:val="16"/>
              </w:rPr>
              <w:t>;</w:t>
            </w:r>
            <w:r w:rsidRPr="009F0970">
              <w:rPr>
                <w:sz w:val="16"/>
                <w:szCs w:val="16"/>
              </w:rPr>
              <w:t xml:space="preserve"> </w:t>
            </w:r>
            <w:r>
              <w:rPr>
                <w:sz w:val="16"/>
                <w:szCs w:val="16"/>
              </w:rPr>
              <w:t>5</w:t>
            </w:r>
            <w:r w:rsidRPr="00474931">
              <w:rPr>
                <w:sz w:val="16"/>
                <w:szCs w:val="16"/>
              </w:rPr>
              <w:t>=</w:t>
            </w:r>
            <w:r>
              <w:rPr>
                <w:sz w:val="16"/>
                <w:szCs w:val="16"/>
              </w:rPr>
              <w:t xml:space="preserve">cell site on some other man-made structure, </w:t>
            </w:r>
            <w:r w:rsidRPr="00095347">
              <w:rPr>
                <w:i/>
                <w:sz w:val="16"/>
                <w:szCs w:val="16"/>
              </w:rPr>
              <w:t>e.g.</w:t>
            </w:r>
            <w:r>
              <w:rPr>
                <w:sz w:val="16"/>
                <w:szCs w:val="16"/>
              </w:rPr>
              <w:t>, water tower; or 6=unknown.</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693"/>
        </w:trPr>
        <w:tc>
          <w:tcPr>
            <w:tcW w:w="2012" w:type="dxa"/>
            <w:vAlign w:val="center"/>
          </w:tcPr>
          <w:p w:rsidR="00BD1472" w:rsidRDefault="00BD1472" w:rsidP="00BD1472">
            <w:pPr>
              <w:rPr>
                <w:sz w:val="16"/>
                <w:szCs w:val="16"/>
              </w:rPr>
            </w:pPr>
            <w:r>
              <w:rPr>
                <w:sz w:val="16"/>
                <w:szCs w:val="16"/>
              </w:rPr>
              <w:t>IRU_Supplier</w:t>
            </w:r>
          </w:p>
        </w:tc>
        <w:tc>
          <w:tcPr>
            <w:tcW w:w="3646" w:type="dxa"/>
            <w:vAlign w:val="center"/>
          </w:tcPr>
          <w:p w:rsidR="00BD1472" w:rsidRDefault="00BD1472" w:rsidP="00BD1472">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under an </w:t>
            </w:r>
            <w:r w:rsidRPr="009113C0">
              <w:rPr>
                <w:i/>
                <w:sz w:val="16"/>
                <w:szCs w:val="16"/>
              </w:rPr>
              <w:t>IRU</w:t>
            </w:r>
            <w:r>
              <w:rPr>
                <w:sz w:val="16"/>
                <w:szCs w:val="16"/>
              </w:rPr>
              <w:t>, enter the name of the entity from which the majority of capacity is obtained.</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DEF Co.</w:t>
            </w:r>
          </w:p>
        </w:tc>
      </w:tr>
      <w:tr w:rsidR="00BD1472" w:rsidTr="00BD1472">
        <w:trPr>
          <w:trHeight w:val="693"/>
        </w:trPr>
        <w:tc>
          <w:tcPr>
            <w:tcW w:w="2012" w:type="dxa"/>
            <w:vAlign w:val="center"/>
          </w:tcPr>
          <w:p w:rsidR="00BD1472" w:rsidRDefault="00BD1472" w:rsidP="00BD1472">
            <w:pPr>
              <w:rPr>
                <w:sz w:val="16"/>
                <w:szCs w:val="16"/>
              </w:rPr>
            </w:pPr>
            <w:r>
              <w:rPr>
                <w:sz w:val="16"/>
                <w:szCs w:val="16"/>
              </w:rPr>
              <w:t>UNE_Supplier</w:t>
            </w:r>
          </w:p>
        </w:tc>
        <w:tc>
          <w:tcPr>
            <w:tcW w:w="3646" w:type="dxa"/>
            <w:vAlign w:val="center"/>
          </w:tcPr>
          <w:p w:rsidR="00BD1472" w:rsidRDefault="00BD1472" w:rsidP="00BD1472">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as a </w:t>
            </w:r>
            <w:r w:rsidRPr="0018006F">
              <w:rPr>
                <w:i/>
                <w:sz w:val="16"/>
                <w:szCs w:val="16"/>
              </w:rPr>
              <w:t>DS1/DS3 UNE</w:t>
            </w:r>
            <w:r>
              <w:rPr>
                <w:sz w:val="16"/>
                <w:szCs w:val="16"/>
              </w:rPr>
              <w:t xml:space="preserve">, enter the name of the entity from which the </w:t>
            </w:r>
            <w:r w:rsidRPr="00331A96">
              <w:rPr>
                <w:i/>
                <w:sz w:val="16"/>
                <w:szCs w:val="16"/>
              </w:rPr>
              <w:t>UNE</w:t>
            </w:r>
            <w:r>
              <w:rPr>
                <w:sz w:val="16"/>
                <w:szCs w:val="16"/>
              </w:rPr>
              <w:t xml:space="preserve"> is obtained.</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DEF Co.</w:t>
            </w:r>
          </w:p>
        </w:tc>
      </w:tr>
      <w:tr w:rsidR="00BD1472" w:rsidTr="00BD1472">
        <w:trPr>
          <w:trHeight w:val="693"/>
        </w:trPr>
        <w:tc>
          <w:tcPr>
            <w:tcW w:w="2012" w:type="dxa"/>
            <w:vAlign w:val="center"/>
          </w:tcPr>
          <w:p w:rsidR="00BD1472" w:rsidRDefault="00BD1472" w:rsidP="00BD1472">
            <w:pPr>
              <w:rPr>
                <w:sz w:val="16"/>
                <w:szCs w:val="16"/>
              </w:rPr>
            </w:pPr>
            <w:r>
              <w:rPr>
                <w:sz w:val="16"/>
                <w:szCs w:val="16"/>
              </w:rPr>
              <w:t>UCL_Supplier</w:t>
            </w:r>
          </w:p>
        </w:tc>
        <w:tc>
          <w:tcPr>
            <w:tcW w:w="3646" w:type="dxa"/>
            <w:vAlign w:val="center"/>
          </w:tcPr>
          <w:p w:rsidR="00BD1472" w:rsidRDefault="00BD1472" w:rsidP="00BD1472">
            <w:pPr>
              <w:rPr>
                <w:sz w:val="16"/>
                <w:szCs w:val="16"/>
              </w:rPr>
            </w:pPr>
            <w:r>
              <w:rPr>
                <w:sz w:val="16"/>
                <w:szCs w:val="16"/>
              </w:rPr>
              <w:t xml:space="preserve">If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are obtained as an </w:t>
            </w:r>
            <w:r w:rsidRPr="0018006F">
              <w:rPr>
                <w:i/>
                <w:sz w:val="16"/>
                <w:szCs w:val="16"/>
              </w:rPr>
              <w:t>Unbundled Copper Loop</w:t>
            </w:r>
            <w:r>
              <w:rPr>
                <w:sz w:val="16"/>
                <w:szCs w:val="16"/>
              </w:rPr>
              <w:t xml:space="preserve">, enter the name of the entity from which the </w:t>
            </w:r>
            <w:r w:rsidRPr="00331A96">
              <w:rPr>
                <w:i/>
                <w:sz w:val="16"/>
                <w:szCs w:val="16"/>
              </w:rPr>
              <w:t>UCL</w:t>
            </w:r>
            <w:r>
              <w:rPr>
                <w:sz w:val="16"/>
                <w:szCs w:val="16"/>
              </w:rPr>
              <w:t xml:space="preserve"> is obtained.</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DEF Co.</w:t>
            </w:r>
          </w:p>
        </w:tc>
      </w:tr>
      <w:tr w:rsidR="00BD1472" w:rsidTr="00BD1472">
        <w:trPr>
          <w:trHeight w:val="504"/>
        </w:trPr>
        <w:tc>
          <w:tcPr>
            <w:tcW w:w="2012" w:type="dxa"/>
            <w:vAlign w:val="center"/>
          </w:tcPr>
          <w:p w:rsidR="00BD1472" w:rsidRDefault="00BD1472" w:rsidP="00BD1472">
            <w:pPr>
              <w:rPr>
                <w:sz w:val="16"/>
                <w:szCs w:val="16"/>
              </w:rPr>
            </w:pPr>
            <w:r>
              <w:rPr>
                <w:sz w:val="16"/>
                <w:szCs w:val="16"/>
              </w:rPr>
              <w:t>Medium</w:t>
            </w:r>
          </w:p>
        </w:tc>
        <w:tc>
          <w:tcPr>
            <w:tcW w:w="3646" w:type="dxa"/>
            <w:vAlign w:val="center"/>
          </w:tcPr>
          <w:p w:rsidR="00BD1472" w:rsidRDefault="00BD1472" w:rsidP="00BD1472">
            <w:pPr>
              <w:rPr>
                <w:sz w:val="16"/>
                <w:szCs w:val="16"/>
              </w:rPr>
            </w:pPr>
            <w:r>
              <w:rPr>
                <w:sz w:val="16"/>
                <w:szCs w:val="16"/>
              </w:rPr>
              <w:t xml:space="preserve">Are any of the </w:t>
            </w:r>
            <w:r>
              <w:rPr>
                <w:i/>
                <w:sz w:val="16"/>
                <w:szCs w:val="16"/>
              </w:rPr>
              <w:t>C</w:t>
            </w:r>
            <w:r w:rsidRPr="001D2890">
              <w:rPr>
                <w:i/>
                <w:sz w:val="16"/>
                <w:szCs w:val="16"/>
              </w:rPr>
              <w:t>onnections</w:t>
            </w:r>
            <w:r>
              <w:rPr>
                <w:sz w:val="16"/>
                <w:szCs w:val="16"/>
              </w:rPr>
              <w:t xml:space="preserve"> to this </w:t>
            </w:r>
            <w:r>
              <w:rPr>
                <w:i/>
                <w:sz w:val="16"/>
                <w:szCs w:val="16"/>
              </w:rPr>
              <w:t>L</w:t>
            </w:r>
            <w:r w:rsidRPr="001D2890">
              <w:rPr>
                <w:i/>
                <w:sz w:val="16"/>
                <w:szCs w:val="16"/>
              </w:rPr>
              <w:t>ocation</w:t>
            </w:r>
            <w:r>
              <w:rPr>
                <w:sz w:val="16"/>
                <w:szCs w:val="16"/>
              </w:rPr>
              <w:t xml:space="preserve"> provided over fiber? (Y/N)</w:t>
            </w:r>
          </w:p>
        </w:tc>
        <w:tc>
          <w:tcPr>
            <w:tcW w:w="1492" w:type="dxa"/>
            <w:vAlign w:val="center"/>
          </w:tcPr>
          <w:p w:rsidR="00BD1472" w:rsidRDefault="00BD1472" w:rsidP="00BD1472">
            <w:pPr>
              <w:rPr>
                <w:sz w:val="16"/>
                <w:szCs w:val="16"/>
              </w:rPr>
            </w:pPr>
            <w:r>
              <w:rPr>
                <w:sz w:val="16"/>
                <w:szCs w:val="16"/>
              </w:rPr>
              <w:t>Text</w:t>
            </w:r>
          </w:p>
        </w:tc>
        <w:tc>
          <w:tcPr>
            <w:tcW w:w="1688" w:type="dxa"/>
            <w:vAlign w:val="center"/>
          </w:tcPr>
          <w:p w:rsidR="00BD1472" w:rsidRDefault="00BD1472" w:rsidP="00BD1472">
            <w:pPr>
              <w:rPr>
                <w:sz w:val="16"/>
                <w:szCs w:val="16"/>
              </w:rPr>
            </w:pPr>
            <w:r>
              <w:rPr>
                <w:sz w:val="16"/>
                <w:szCs w:val="16"/>
              </w:rPr>
              <w:t>Y</w:t>
            </w:r>
          </w:p>
        </w:tc>
      </w:tr>
      <w:tr w:rsidR="00BD1472" w:rsidTr="00BD1472">
        <w:trPr>
          <w:trHeight w:val="486"/>
        </w:trPr>
        <w:tc>
          <w:tcPr>
            <w:tcW w:w="2012" w:type="dxa"/>
            <w:vAlign w:val="center"/>
          </w:tcPr>
          <w:p w:rsidR="00BD1472" w:rsidRDefault="00BD1472" w:rsidP="00BD1472">
            <w:pPr>
              <w:rPr>
                <w:sz w:val="16"/>
                <w:szCs w:val="16"/>
              </w:rPr>
            </w:pPr>
            <w:r>
              <w:rPr>
                <w:sz w:val="16"/>
                <w:szCs w:val="16"/>
              </w:rPr>
              <w:t>Sold_bandwidth_total</w:t>
            </w:r>
          </w:p>
        </w:tc>
        <w:tc>
          <w:tcPr>
            <w:tcW w:w="364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vAlign w:val="center"/>
          </w:tcPr>
          <w:p w:rsidR="00BD1472" w:rsidRDefault="00BD1472" w:rsidP="00BD1472">
            <w:pPr>
              <w:rPr>
                <w:sz w:val="16"/>
                <w:szCs w:val="16"/>
              </w:rPr>
            </w:pPr>
            <w:r>
              <w:rPr>
                <w:sz w:val="16"/>
                <w:szCs w:val="16"/>
              </w:rPr>
              <w:t>Sold_bandwidth_enduser</w:t>
            </w:r>
          </w:p>
        </w:tc>
        <w:tc>
          <w:tcPr>
            <w:tcW w:w="364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w:t>
            </w:r>
            <w:r w:rsidRPr="00334A38">
              <w:rPr>
                <w:i/>
                <w:sz w:val="16"/>
                <w:szCs w:val="16"/>
              </w:rPr>
              <w:t>End Users</w:t>
            </w:r>
            <w:r>
              <w:rPr>
                <w:sz w:val="16"/>
                <w:szCs w:val="16"/>
              </w:rPr>
              <w:t xml:space="preserve"> at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vAlign w:val="center"/>
          </w:tcPr>
          <w:p w:rsidR="00BD1472" w:rsidRDefault="00BD1472" w:rsidP="00BD1472">
            <w:pPr>
              <w:rPr>
                <w:sz w:val="16"/>
                <w:szCs w:val="16"/>
              </w:rPr>
            </w:pPr>
            <w:r>
              <w:rPr>
                <w:sz w:val="16"/>
                <w:szCs w:val="16"/>
              </w:rPr>
              <w:t>Sold_bandwidth_tfw</w:t>
            </w:r>
          </w:p>
        </w:tc>
        <w:tc>
          <w:tcPr>
            <w:tcW w:w="3646" w:type="dxa"/>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provided to the </w:t>
            </w:r>
            <w:r w:rsidRPr="00095347">
              <w:rPr>
                <w:i/>
                <w:sz w:val="16"/>
                <w:szCs w:val="16"/>
              </w:rPr>
              <w:t>Location</w:t>
            </w:r>
            <w:r>
              <w:rPr>
                <w:sz w:val="16"/>
                <w:szCs w:val="16"/>
              </w:rPr>
              <w:t xml:space="preserve"> using terrestrial fixed wireless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vAlign w:val="center"/>
          </w:tcPr>
          <w:p w:rsidR="00BD1472" w:rsidRDefault="00BD1472" w:rsidP="00BD1472">
            <w:pPr>
              <w:rPr>
                <w:sz w:val="16"/>
                <w:szCs w:val="16"/>
              </w:rPr>
            </w:pPr>
            <w:r>
              <w:rPr>
                <w:sz w:val="16"/>
                <w:szCs w:val="16"/>
              </w:rPr>
              <w:t>Sold_bandwidth_Mobile</w:t>
            </w:r>
          </w:p>
        </w:tc>
        <w:tc>
          <w:tcPr>
            <w:tcW w:w="3646" w:type="dxa"/>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to cell sites at the </w:t>
            </w:r>
            <w:r w:rsidRPr="00095347">
              <w:rPr>
                <w:i/>
                <w:sz w:val="16"/>
                <w:szCs w:val="16"/>
              </w:rPr>
              <w:t>Location</w:t>
            </w:r>
            <w:r>
              <w:rPr>
                <w:sz w:val="16"/>
                <w:szCs w:val="16"/>
              </w:rPr>
              <w:t xml:space="preserve"> </w:t>
            </w:r>
            <w:r w:rsidRPr="00D113C6">
              <w:rPr>
                <w:sz w:val="16"/>
                <w:szCs w:val="16"/>
              </w:rPr>
              <w:t xml:space="preserve">as sold. </w:t>
            </w:r>
            <w:r>
              <w:rPr>
                <w:sz w:val="16"/>
                <w:szCs w:val="16"/>
              </w:rPr>
              <w:t xml:space="preserve"> </w:t>
            </w:r>
          </w:p>
        </w:tc>
        <w:tc>
          <w:tcPr>
            <w:tcW w:w="1492" w:type="dxa"/>
            <w:vAlign w:val="center"/>
          </w:tcPr>
          <w:p w:rsidR="00BD1472" w:rsidRDefault="00BD1472" w:rsidP="00BD1472">
            <w:pPr>
              <w:rPr>
                <w:sz w:val="16"/>
                <w:szCs w:val="16"/>
              </w:rPr>
            </w:pPr>
            <w:r>
              <w:rPr>
                <w:sz w:val="16"/>
                <w:szCs w:val="16"/>
              </w:rPr>
              <w:t>Float</w:t>
            </w:r>
          </w:p>
        </w:tc>
        <w:tc>
          <w:tcPr>
            <w:tcW w:w="1688" w:type="dxa"/>
            <w:vAlign w:val="center"/>
          </w:tcPr>
          <w:p w:rsidR="00BD1472" w:rsidRDefault="00BD1472" w:rsidP="00BD1472">
            <w:pPr>
              <w:rPr>
                <w:sz w:val="16"/>
                <w:szCs w:val="16"/>
              </w:rPr>
            </w:pPr>
            <w:r>
              <w:rPr>
                <w:sz w:val="16"/>
                <w:szCs w:val="16"/>
              </w:rPr>
              <w:t>1.544</w:t>
            </w:r>
          </w:p>
        </w:tc>
      </w:tr>
      <w:tr w:rsidR="00BD1472" w:rsidTr="00BD1472">
        <w:trPr>
          <w:trHeight w:val="720"/>
        </w:trPr>
        <w:tc>
          <w:tcPr>
            <w:tcW w:w="2012" w:type="dxa"/>
            <w:tcBorders>
              <w:bottom w:val="double" w:sz="4" w:space="0" w:color="auto"/>
            </w:tcBorders>
            <w:vAlign w:val="center"/>
          </w:tcPr>
          <w:p w:rsidR="00BD1472" w:rsidRDefault="00BD1472" w:rsidP="00BD1472">
            <w:pPr>
              <w:rPr>
                <w:sz w:val="16"/>
                <w:szCs w:val="16"/>
              </w:rPr>
            </w:pPr>
            <w:r>
              <w:rPr>
                <w:sz w:val="16"/>
                <w:szCs w:val="16"/>
              </w:rPr>
              <w:t>Bandwidth_Internal</w:t>
            </w:r>
          </w:p>
        </w:tc>
        <w:tc>
          <w:tcPr>
            <w:tcW w:w="3646" w:type="dxa"/>
            <w:tcBorders>
              <w:bottom w:val="double" w:sz="4" w:space="0" w:color="auto"/>
            </w:tcBorders>
            <w:vAlign w:val="center"/>
          </w:tcPr>
          <w:p w:rsidR="00BD1472" w:rsidRDefault="00BD1472" w:rsidP="00BD1472">
            <w:pPr>
              <w:rPr>
                <w:sz w:val="16"/>
                <w:szCs w:val="16"/>
              </w:rPr>
            </w:pPr>
            <w:r>
              <w:rPr>
                <w:sz w:val="16"/>
                <w:szCs w:val="16"/>
              </w:rPr>
              <w:t>Total bandwidth used internally.</w:t>
            </w:r>
          </w:p>
        </w:tc>
        <w:tc>
          <w:tcPr>
            <w:tcW w:w="1492" w:type="dxa"/>
            <w:tcBorders>
              <w:bottom w:val="double" w:sz="4" w:space="0" w:color="auto"/>
            </w:tcBorders>
            <w:vAlign w:val="center"/>
          </w:tcPr>
          <w:p w:rsidR="00BD1472" w:rsidRDefault="00BD1472" w:rsidP="00BD1472">
            <w:pPr>
              <w:rPr>
                <w:sz w:val="16"/>
                <w:szCs w:val="16"/>
              </w:rPr>
            </w:pPr>
            <w:r>
              <w:rPr>
                <w:sz w:val="16"/>
                <w:szCs w:val="16"/>
              </w:rPr>
              <w:t>Float</w:t>
            </w:r>
          </w:p>
        </w:tc>
        <w:tc>
          <w:tcPr>
            <w:tcW w:w="1688" w:type="dxa"/>
            <w:tcBorders>
              <w:bottom w:val="double" w:sz="4" w:space="0" w:color="auto"/>
            </w:tcBorders>
            <w:vAlign w:val="center"/>
          </w:tcPr>
          <w:p w:rsidR="00BD1472" w:rsidRDefault="00BD1472" w:rsidP="00BD1472">
            <w:pPr>
              <w:rPr>
                <w:sz w:val="16"/>
                <w:szCs w:val="16"/>
              </w:rPr>
            </w:pPr>
            <w:r>
              <w:rPr>
                <w:sz w:val="16"/>
                <w:szCs w:val="16"/>
              </w:rPr>
              <w:t>1.544</w:t>
            </w:r>
          </w:p>
        </w:tc>
      </w:tr>
    </w:tbl>
    <w:p w:rsidR="00BD1472" w:rsidRDefault="00BD1472" w:rsidP="00BD1472"/>
    <w:p w:rsidR="00BD1472" w:rsidRDefault="00BD1472" w:rsidP="00BD1472">
      <w:pPr>
        <w:rPr>
          <w:szCs w:val="22"/>
        </w:rPr>
      </w:pPr>
      <w:r>
        <w:rPr>
          <w:szCs w:val="22"/>
        </w:rPr>
        <w:t xml:space="preserve">Instructions for Table II.A.4, Record Format for Each </w:t>
      </w:r>
      <w:r w:rsidRPr="007F341A">
        <w:rPr>
          <w:i/>
          <w:szCs w:val="22"/>
        </w:rPr>
        <w:t>Location</w:t>
      </w:r>
      <w:r>
        <w:rPr>
          <w:szCs w:val="22"/>
        </w:rPr>
        <w:t xml:space="preserve"> (</w:t>
      </w:r>
      <w:r w:rsidRPr="00E553CC">
        <w:rPr>
          <w:i/>
          <w:szCs w:val="22"/>
        </w:rPr>
        <w:t>Competitive Providers</w:t>
      </w:r>
      <w:r>
        <w:rPr>
          <w:szCs w:val="22"/>
        </w:rPr>
        <w:t>):</w:t>
      </w:r>
    </w:p>
    <w:p w:rsidR="00BD1472" w:rsidRDefault="00BD1472" w:rsidP="00BD1472">
      <w:pPr>
        <w:rPr>
          <w:szCs w:val="22"/>
        </w:rPr>
      </w:pPr>
    </w:p>
    <w:p w:rsidR="00BD1472" w:rsidRDefault="00BD1472" w:rsidP="00B7553E">
      <w:pPr>
        <w:widowControl/>
        <w:numPr>
          <w:ilvl w:val="0"/>
          <w:numId w:val="127"/>
        </w:numPr>
        <w:rPr>
          <w:szCs w:val="22"/>
        </w:rPr>
      </w:pPr>
      <w:r>
        <w:rPr>
          <w:szCs w:val="22"/>
          <w:u w:val="single"/>
        </w:rPr>
        <w:t>Location</w:t>
      </w:r>
      <w:r w:rsidRPr="00095347">
        <w:rPr>
          <w:szCs w:val="22"/>
          <w:u w:val="single"/>
        </w:rPr>
        <w:t>_ID</w:t>
      </w:r>
      <w:r>
        <w:rPr>
          <w:szCs w:val="22"/>
        </w:rPr>
        <w:t xml:space="preserve">:  This </w:t>
      </w:r>
      <w:r w:rsidRPr="00126E39">
        <w:rPr>
          <w:szCs w:val="22"/>
        </w:rPr>
        <w:t xml:space="preserve">is a sequential integer ranging from 1 to the total number of </w:t>
      </w:r>
      <w:r>
        <w:rPr>
          <w:szCs w:val="22"/>
        </w:rPr>
        <w:t xml:space="preserve">unique </w:t>
      </w:r>
      <w:r w:rsidRPr="006B479C">
        <w:rPr>
          <w:i/>
          <w:szCs w:val="22"/>
        </w:rPr>
        <w:t>L</w:t>
      </w:r>
      <w:r w:rsidRPr="00126E39">
        <w:rPr>
          <w:i/>
          <w:szCs w:val="22"/>
        </w:rPr>
        <w:t>ocations</w:t>
      </w:r>
      <w:r w:rsidRPr="006B479C">
        <w:rPr>
          <w:szCs w:val="22"/>
        </w:rPr>
        <w:t xml:space="preserve"> to which your company had a </w:t>
      </w:r>
      <w:r>
        <w:rPr>
          <w:i/>
          <w:szCs w:val="22"/>
        </w:rPr>
        <w:t>C</w:t>
      </w:r>
      <w:r w:rsidRPr="00D26396">
        <w:rPr>
          <w:i/>
          <w:szCs w:val="22"/>
        </w:rPr>
        <w:t>onnection</w:t>
      </w:r>
      <w:r>
        <w:rPr>
          <w:szCs w:val="22"/>
        </w:rPr>
        <w:t xml:space="preserve"> during the year reported</w:t>
      </w:r>
      <w:r w:rsidRPr="00126E39">
        <w:rPr>
          <w:szCs w:val="22"/>
        </w:rPr>
        <w:t xml:space="preserve">.  </w:t>
      </w:r>
      <w:r>
        <w:rPr>
          <w:szCs w:val="22"/>
        </w:rPr>
        <w:t xml:space="preserve">This field is linked to the billing information reported in Question II.A.12 so that you must identify in Table II.A.4 every Location ID referenced in response to the billing information question.  </w:t>
      </w:r>
    </w:p>
    <w:p w:rsidR="00BD1472" w:rsidRDefault="00BD1472" w:rsidP="00B7553E">
      <w:pPr>
        <w:widowControl/>
        <w:numPr>
          <w:ilvl w:val="0"/>
          <w:numId w:val="127"/>
        </w:numPr>
        <w:rPr>
          <w:szCs w:val="22"/>
        </w:rPr>
      </w:pPr>
      <w:r w:rsidRPr="002664B4">
        <w:rPr>
          <w:szCs w:val="22"/>
          <w:u w:val="single"/>
        </w:rPr>
        <w:t>Year</w:t>
      </w:r>
      <w:r w:rsidRPr="002664B4">
        <w:rPr>
          <w:szCs w:val="22"/>
        </w:rPr>
        <w:t xml:space="preserve">:  Report the year during which your company had a </w:t>
      </w:r>
      <w:r w:rsidRPr="002664B4">
        <w:rPr>
          <w:i/>
          <w:szCs w:val="22"/>
        </w:rPr>
        <w:t>Connection</w:t>
      </w:r>
      <w:r w:rsidRPr="002664B4">
        <w:rPr>
          <w:szCs w:val="22"/>
        </w:rPr>
        <w:t xml:space="preserve"> to the </w:t>
      </w:r>
      <w:r w:rsidRPr="002664B4">
        <w:rPr>
          <w:i/>
          <w:szCs w:val="22"/>
        </w:rPr>
        <w:t>Location</w:t>
      </w:r>
      <w:r w:rsidRPr="002664B4">
        <w:rPr>
          <w:szCs w:val="22"/>
        </w:rPr>
        <w:t xml:space="preserve">, </w:t>
      </w:r>
      <w:r w:rsidRPr="002664B4">
        <w:rPr>
          <w:i/>
          <w:szCs w:val="22"/>
        </w:rPr>
        <w:t>i.e.</w:t>
      </w:r>
      <w:r w:rsidRPr="002664B4">
        <w:rPr>
          <w:szCs w:val="22"/>
        </w:rPr>
        <w:t xml:space="preserve">, </w:t>
      </w:r>
      <w:r>
        <w:rPr>
          <w:szCs w:val="22"/>
        </w:rPr>
        <w:t>2013</w:t>
      </w:r>
      <w:r w:rsidRPr="002664B4">
        <w:rPr>
          <w:szCs w:val="22"/>
        </w:rPr>
        <w:t>.</w:t>
      </w:r>
    </w:p>
    <w:p w:rsidR="00BD1472" w:rsidRDefault="00BD1472" w:rsidP="00B7553E">
      <w:pPr>
        <w:widowControl/>
        <w:numPr>
          <w:ilvl w:val="0"/>
          <w:numId w:val="127"/>
        </w:numPr>
        <w:rPr>
          <w:szCs w:val="22"/>
        </w:rPr>
      </w:pPr>
      <w:r w:rsidRPr="00DA6AF5">
        <w:rPr>
          <w:szCs w:val="22"/>
        </w:rPr>
        <w:t xml:space="preserve">The data fields used to identify the actual situs address must be space-delimited in standardized Postal Service form.  </w:t>
      </w:r>
      <w:r w:rsidRPr="00DA6AF5">
        <w:rPr>
          <w:i/>
          <w:szCs w:val="22"/>
        </w:rPr>
        <w:t>See</w:t>
      </w:r>
      <w:r w:rsidRPr="00DA6AF5">
        <w:rPr>
          <w:szCs w:val="22"/>
        </w:rPr>
        <w:t xml:space="preserve"> </w:t>
      </w:r>
      <w:r w:rsidRPr="00E33B54">
        <w:rPr>
          <w:szCs w:val="22"/>
          <w:u w:val="single"/>
        </w:rPr>
        <w:t>http://pe.usps.gov/cpim/ftp/pubs/Pub28/pub28.pdf</w:t>
      </w:r>
      <w:r w:rsidRPr="00DA6AF5">
        <w:rPr>
          <w:szCs w:val="22"/>
        </w:rPr>
        <w:t xml:space="preserve">. </w:t>
      </w:r>
    </w:p>
    <w:p w:rsidR="00BD1472" w:rsidRDefault="00BD1472" w:rsidP="00B7553E">
      <w:pPr>
        <w:widowControl/>
        <w:numPr>
          <w:ilvl w:val="0"/>
          <w:numId w:val="127"/>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This information is only required if kept in the normal course of business.  Otherwise, you can provide this information on a voluntary basis using</w:t>
      </w:r>
      <w:r w:rsidRPr="00DA6AF5">
        <w:rPr>
          <w:szCs w:val="22"/>
        </w:rPr>
        <w:t>the</w:t>
      </w:r>
      <w:r>
        <w:rPr>
          <w:szCs w:val="22"/>
        </w:rPr>
        <w:t xml:space="preserve"> location address</w:t>
      </w:r>
      <w:r w:rsidRPr="00DA6AF5">
        <w:rPr>
          <w:szCs w:val="22"/>
        </w:rPr>
        <w:t xml:space="preserve"> 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Pr="00A20779" w:rsidRDefault="00BD1472" w:rsidP="00B7553E">
      <w:pPr>
        <w:widowControl/>
        <w:numPr>
          <w:ilvl w:val="0"/>
          <w:numId w:val="127"/>
        </w:numPr>
        <w:rPr>
          <w:szCs w:val="22"/>
        </w:rPr>
      </w:pPr>
      <w:r w:rsidRPr="009422A4">
        <w:rPr>
          <w:szCs w:val="22"/>
          <w:u w:val="single"/>
        </w:rPr>
        <w:t>IRU_Supplier</w:t>
      </w:r>
      <w:r>
        <w:rPr>
          <w:szCs w:val="22"/>
        </w:rPr>
        <w:t xml:space="preserve">:  Because multiple dedicated communication paths serving one or more </w:t>
      </w:r>
      <w:r w:rsidRPr="00331A96">
        <w:rPr>
          <w:i/>
          <w:szCs w:val="22"/>
        </w:rPr>
        <w:t>End Users</w:t>
      </w:r>
      <w:r>
        <w:rPr>
          <w:szCs w:val="22"/>
        </w:rPr>
        <w:t xml:space="preserve"> at the same </w:t>
      </w:r>
      <w:r w:rsidRPr="00331A96">
        <w:rPr>
          <w:i/>
          <w:szCs w:val="22"/>
        </w:rPr>
        <w:t>Location</w:t>
      </w:r>
      <w:r>
        <w:rPr>
          <w:szCs w:val="22"/>
        </w:rPr>
        <w:t xml:space="preserve"> must be counted as a single </w:t>
      </w:r>
      <w:r w:rsidRPr="00331A96">
        <w:rPr>
          <w:i/>
          <w:szCs w:val="22"/>
        </w:rPr>
        <w:t>Connection</w:t>
      </w:r>
      <w:r>
        <w:rPr>
          <w:szCs w:val="22"/>
        </w:rPr>
        <w:t xml:space="preserve"> (</w:t>
      </w:r>
      <w:r w:rsidRPr="00331A96">
        <w:rPr>
          <w:i/>
          <w:szCs w:val="22"/>
        </w:rPr>
        <w:t>see</w:t>
      </w:r>
      <w:r>
        <w:rPr>
          <w:szCs w:val="22"/>
        </w:rPr>
        <w:t xml:space="preserve"> definition of </w:t>
      </w:r>
      <w:r w:rsidRPr="00331A96">
        <w:rPr>
          <w:i/>
          <w:szCs w:val="22"/>
        </w:rPr>
        <w:t>Connection</w:t>
      </w:r>
      <w:r>
        <w:rPr>
          <w:szCs w:val="22"/>
        </w:rPr>
        <w:t xml:space="preserve">), if you lease multiple </w:t>
      </w:r>
      <w:r w:rsidRPr="00331A96">
        <w:rPr>
          <w:i/>
          <w:szCs w:val="22"/>
        </w:rPr>
        <w:t>IRUs</w:t>
      </w:r>
      <w:r>
        <w:rPr>
          <w:szCs w:val="22"/>
        </w:rPr>
        <w:t xml:space="preserve"> to this </w:t>
      </w:r>
      <w:r w:rsidRPr="00331A96">
        <w:rPr>
          <w:i/>
          <w:szCs w:val="22"/>
        </w:rPr>
        <w:t>Location</w:t>
      </w:r>
      <w:r>
        <w:rPr>
          <w:szCs w:val="22"/>
        </w:rPr>
        <w:t xml:space="preserve"> from different </w:t>
      </w:r>
      <w:r w:rsidRPr="00331A96">
        <w:rPr>
          <w:i/>
          <w:szCs w:val="22"/>
        </w:rPr>
        <w:t>Providers</w:t>
      </w:r>
      <w:r>
        <w:rPr>
          <w:szCs w:val="22"/>
        </w:rPr>
        <w:t xml:space="preserve">, identify the </w:t>
      </w:r>
      <w:r w:rsidRPr="00331A96">
        <w:rPr>
          <w:i/>
          <w:szCs w:val="22"/>
        </w:rPr>
        <w:t>Provider</w:t>
      </w:r>
      <w:r>
        <w:rPr>
          <w:szCs w:val="22"/>
        </w:rPr>
        <w:t xml:space="preserve"> that supplies the majority of the capacity you lease per an </w:t>
      </w:r>
      <w:r w:rsidRPr="00331A96">
        <w:rPr>
          <w:i/>
          <w:szCs w:val="22"/>
        </w:rPr>
        <w:t>IRU</w:t>
      </w:r>
      <w:r>
        <w:rPr>
          <w:szCs w:val="22"/>
        </w:rPr>
        <w:t xml:space="preserve">.  If only one </w:t>
      </w:r>
      <w:r w:rsidRPr="00331A96">
        <w:rPr>
          <w:i/>
          <w:szCs w:val="22"/>
        </w:rPr>
        <w:t>Provider</w:t>
      </w:r>
      <w:r>
        <w:rPr>
          <w:szCs w:val="22"/>
        </w:rPr>
        <w:t xml:space="preserve"> supplies the </w:t>
      </w:r>
      <w:r w:rsidRPr="00331A96">
        <w:rPr>
          <w:i/>
          <w:szCs w:val="22"/>
        </w:rPr>
        <w:t>IRU</w:t>
      </w:r>
      <w:r>
        <w:rPr>
          <w:szCs w:val="22"/>
        </w:rPr>
        <w:t xml:space="preserve">(s), then identify that </w:t>
      </w:r>
      <w:r w:rsidRPr="00331A96">
        <w:rPr>
          <w:i/>
          <w:szCs w:val="22"/>
        </w:rPr>
        <w:t>Provider</w:t>
      </w:r>
      <w:r>
        <w:rPr>
          <w:szCs w:val="22"/>
        </w:rPr>
        <w:t xml:space="preserve"> as the supplier.  If you do not know the name of the supplier of your </w:t>
      </w:r>
      <w:r w:rsidRPr="00A20779">
        <w:rPr>
          <w:i/>
          <w:szCs w:val="22"/>
        </w:rPr>
        <w:t>Connection</w:t>
      </w:r>
      <w:r>
        <w:rPr>
          <w:i/>
          <w:szCs w:val="22"/>
        </w:rPr>
        <w:t>s</w:t>
      </w:r>
      <w:r>
        <w:rPr>
          <w:szCs w:val="22"/>
        </w:rPr>
        <w:t xml:space="preserve"> via </w:t>
      </w:r>
      <w:r w:rsidRPr="00A20779">
        <w:rPr>
          <w:i/>
          <w:szCs w:val="22"/>
        </w:rPr>
        <w:t>IRU</w:t>
      </w:r>
      <w:r>
        <w:rPr>
          <w:szCs w:val="22"/>
        </w:rPr>
        <w:t xml:space="preserve"> agreement(s), and cannot reasonably identify the supplier for each </w:t>
      </w:r>
      <w:r w:rsidRPr="00A20779">
        <w:rPr>
          <w:i/>
          <w:szCs w:val="22"/>
        </w:rPr>
        <w:t>IRU</w:t>
      </w:r>
      <w:r>
        <w:rPr>
          <w:szCs w:val="22"/>
        </w:rPr>
        <w:t xml:space="preserve">, you can alternatively enter “unknown” in this field and indicate in the Explanatory Attachment the total number of </w:t>
      </w:r>
      <w:r w:rsidRPr="00A20779">
        <w:rPr>
          <w:i/>
          <w:szCs w:val="22"/>
        </w:rPr>
        <w:t>Connections</w:t>
      </w:r>
      <w:r>
        <w:rPr>
          <w:szCs w:val="22"/>
        </w:rPr>
        <w:t xml:space="preserve"> to </w:t>
      </w:r>
      <w:r w:rsidRPr="00A20779">
        <w:rPr>
          <w:i/>
          <w:szCs w:val="22"/>
        </w:rPr>
        <w:t>Locations</w:t>
      </w:r>
      <w:r>
        <w:rPr>
          <w:szCs w:val="22"/>
        </w:rPr>
        <w:t xml:space="preserve"> you obtain as an </w:t>
      </w:r>
      <w:r w:rsidRPr="00A20779">
        <w:rPr>
          <w:i/>
          <w:szCs w:val="22"/>
        </w:rPr>
        <w:t>IRU</w:t>
      </w:r>
      <w:r>
        <w:rPr>
          <w:szCs w:val="22"/>
        </w:rPr>
        <w:t xml:space="preserve"> and the general percentage of </w:t>
      </w:r>
      <w:r w:rsidRPr="00A20779">
        <w:rPr>
          <w:i/>
          <w:szCs w:val="22"/>
        </w:rPr>
        <w:t>IRU</w:t>
      </w:r>
      <w:r>
        <w:rPr>
          <w:szCs w:val="22"/>
        </w:rPr>
        <w:t xml:space="preserve"> leasing arrangements you have with particular types of suppliers, </w:t>
      </w:r>
      <w:r w:rsidRPr="00A20779">
        <w:rPr>
          <w:i/>
          <w:szCs w:val="22"/>
        </w:rPr>
        <w:t>e.g.</w:t>
      </w:r>
      <w:r>
        <w:rPr>
          <w:szCs w:val="22"/>
        </w:rPr>
        <w:t xml:space="preserve">, 45% of our </w:t>
      </w:r>
      <w:r w:rsidRPr="00A20779">
        <w:rPr>
          <w:i/>
          <w:szCs w:val="22"/>
        </w:rPr>
        <w:t>IRUs</w:t>
      </w:r>
      <w:r>
        <w:rPr>
          <w:szCs w:val="22"/>
        </w:rPr>
        <w:t xml:space="preserve"> are with </w:t>
      </w:r>
      <w:r w:rsidRPr="00A20779">
        <w:rPr>
          <w:i/>
          <w:szCs w:val="22"/>
        </w:rPr>
        <w:t>ILECs</w:t>
      </w:r>
      <w:r>
        <w:rPr>
          <w:szCs w:val="22"/>
        </w:rPr>
        <w:t xml:space="preserve">, 55% with </w:t>
      </w:r>
      <w:r w:rsidRPr="00A20779">
        <w:rPr>
          <w:i/>
          <w:szCs w:val="22"/>
        </w:rPr>
        <w:t>Competitive Providers</w:t>
      </w:r>
      <w:r>
        <w:rPr>
          <w:szCs w:val="22"/>
        </w:rPr>
        <w:t xml:space="preserve"> or non-</w:t>
      </w:r>
      <w:r w:rsidRPr="00A20779">
        <w:rPr>
          <w:i/>
          <w:szCs w:val="22"/>
        </w:rPr>
        <w:t>ILECs</w:t>
      </w:r>
      <w:r>
        <w:rPr>
          <w:szCs w:val="22"/>
        </w:rPr>
        <w:t xml:space="preserve">. </w:t>
      </w:r>
    </w:p>
    <w:p w:rsidR="00BD1472" w:rsidRDefault="00BD1472" w:rsidP="00B7553E">
      <w:pPr>
        <w:widowControl/>
        <w:numPr>
          <w:ilvl w:val="0"/>
          <w:numId w:val="127"/>
        </w:numPr>
        <w:rPr>
          <w:szCs w:val="22"/>
        </w:rPr>
      </w:pPr>
      <w:r w:rsidRPr="00DA6AF5">
        <w:rPr>
          <w:szCs w:val="22"/>
          <w:u w:val="single"/>
        </w:rPr>
        <w:t>Sold_bandwidth</w:t>
      </w:r>
      <w:r>
        <w:rPr>
          <w:szCs w:val="22"/>
        </w:rPr>
        <w:t xml:space="preserve"> fields:  </w:t>
      </w:r>
      <w:r w:rsidRPr="00DA6AF5">
        <w:rPr>
          <w:szCs w:val="22"/>
        </w:rPr>
        <w:t xml:space="preserve">These data fields call for the reporting of total bandwidth sold.  Report the downstream or upstream bandwidth of </w:t>
      </w:r>
      <w:r w:rsidRPr="00DA6AF5">
        <w:rPr>
          <w:i/>
          <w:szCs w:val="22"/>
        </w:rPr>
        <w:t>Dedicated Services</w:t>
      </w:r>
      <w:r w:rsidRPr="00DA6AF5">
        <w:rPr>
          <w:szCs w:val="22"/>
        </w:rPr>
        <w:t xml:space="preserve"> sold across all sold </w:t>
      </w:r>
      <w:r w:rsidRPr="00DA6AF5">
        <w:rPr>
          <w:i/>
          <w:szCs w:val="22"/>
        </w:rPr>
        <w:t>Connections</w:t>
      </w:r>
      <w:r w:rsidRPr="00DA6AF5">
        <w:rPr>
          <w:szCs w:val="22"/>
        </w:rPr>
        <w:t xml:space="preserve"> of the type requested at the </w:t>
      </w:r>
      <w:r w:rsidRPr="00DA6AF5">
        <w:rPr>
          <w:i/>
          <w:szCs w:val="22"/>
        </w:rPr>
        <w:t>Location</w:t>
      </w:r>
      <w:r w:rsidRPr="00DA6AF5">
        <w:rPr>
          <w:szCs w:val="22"/>
        </w:rPr>
        <w:t xml:space="preserve"> as of December 31 of the year.  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and for a fractional DS1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provided as of December 31 of the year, enter </w:t>
      </w:r>
      <w:r>
        <w:rPr>
          <w:szCs w:val="22"/>
        </w:rPr>
        <w:t>the total bandwidth sold at the last known date during the relevant reporting period.  For example</w:t>
      </w:r>
      <w:r w:rsidRPr="00DA6AF5">
        <w:rPr>
          <w:szCs w:val="22"/>
        </w:rPr>
        <w:t xml:space="preserve">, a customer or customers at the </w:t>
      </w:r>
      <w:r w:rsidRPr="00DA6AF5">
        <w:rPr>
          <w:i/>
          <w:szCs w:val="22"/>
        </w:rPr>
        <w:t>Location</w:t>
      </w:r>
      <w:r w:rsidRPr="00DA6AF5">
        <w:rPr>
          <w:szCs w:val="22"/>
        </w:rPr>
        <w:t xml:space="preserve"> purchased service through October of the year but then terminated the service</w:t>
      </w:r>
      <w:r>
        <w:rPr>
          <w:szCs w:val="22"/>
        </w:rPr>
        <w:t xml:space="preserve"> so that there was no service sold as of</w:t>
      </w:r>
      <w:r w:rsidRPr="00DA6AF5">
        <w:rPr>
          <w:szCs w:val="22"/>
        </w:rPr>
        <w:t xml:space="preserve"> December 31</w:t>
      </w:r>
      <w:r>
        <w:rPr>
          <w:szCs w:val="22"/>
        </w:rPr>
        <w:t>; in that instance, report the total bandwidth sold in October</w:t>
      </w:r>
      <w:r w:rsidRPr="00DA6AF5">
        <w:rPr>
          <w:szCs w:val="22"/>
        </w:rPr>
        <w:t xml:space="preserve">.  Exclude services other than </w:t>
      </w:r>
      <w:r w:rsidRPr="00DA6AF5">
        <w:rPr>
          <w:i/>
          <w:szCs w:val="22"/>
        </w:rPr>
        <w:t>Dedicated Service</w:t>
      </w:r>
      <w:r w:rsidRPr="00DA6AF5">
        <w:rPr>
          <w:szCs w:val="22"/>
        </w:rPr>
        <w:t xml:space="preserve"> provided to the </w:t>
      </w:r>
      <w:r w:rsidRPr="00DA6AF5">
        <w:rPr>
          <w:i/>
          <w:szCs w:val="22"/>
        </w:rPr>
        <w:t>Location</w:t>
      </w:r>
      <w:r w:rsidRPr="00DA6AF5">
        <w:rPr>
          <w:szCs w:val="22"/>
        </w:rPr>
        <w:t xml:space="preserve"> from your re</w:t>
      </w:r>
      <w:r>
        <w:rPr>
          <w:szCs w:val="22"/>
        </w:rPr>
        <w:t>sponse</w:t>
      </w:r>
      <w:r w:rsidRPr="00DA6AF5">
        <w:rPr>
          <w:szCs w:val="22"/>
        </w:rPr>
        <w:t xml:space="preserve">.  In the case where no </w:t>
      </w:r>
      <w:r w:rsidRPr="00DA6AF5">
        <w:rPr>
          <w:i/>
          <w:szCs w:val="22"/>
        </w:rPr>
        <w:t>Dedicated Service</w:t>
      </w:r>
      <w:r w:rsidRPr="00DA6AF5">
        <w:rPr>
          <w:szCs w:val="22"/>
        </w:rPr>
        <w:t xml:space="preserve"> was sold to the </w:t>
      </w:r>
      <w:r w:rsidRPr="00DA6AF5">
        <w:rPr>
          <w:i/>
          <w:szCs w:val="22"/>
        </w:rPr>
        <w:t>Location</w:t>
      </w:r>
      <w:r w:rsidRPr="00DA6AF5">
        <w:rPr>
          <w:szCs w:val="22"/>
        </w:rPr>
        <w:t>, enter zero</w:t>
      </w:r>
      <w:r>
        <w:rPr>
          <w:szCs w:val="22"/>
        </w:rPr>
        <w:t>.</w:t>
      </w:r>
      <w:r w:rsidRPr="00DA6AF5">
        <w:rPr>
          <w:szCs w:val="22"/>
        </w:rPr>
        <w:t xml:space="preserve"> </w:t>
      </w:r>
    </w:p>
    <w:p w:rsidR="00BD1472" w:rsidRPr="00DA6AF5" w:rsidRDefault="00BD1472" w:rsidP="00B7553E">
      <w:pPr>
        <w:widowControl/>
        <w:numPr>
          <w:ilvl w:val="0"/>
          <w:numId w:val="127"/>
        </w:numPr>
        <w:rPr>
          <w:szCs w:val="22"/>
        </w:rPr>
      </w:pPr>
      <w:r w:rsidRPr="005E2E47">
        <w:rPr>
          <w:szCs w:val="22"/>
          <w:u w:val="single"/>
        </w:rPr>
        <w:t>Bandwidth_Internal</w:t>
      </w:r>
      <w:r>
        <w:rPr>
          <w:szCs w:val="22"/>
        </w:rPr>
        <w:t xml:space="preserve">:  </w:t>
      </w:r>
      <w:r w:rsidRPr="005E2E47">
        <w:rPr>
          <w:szCs w:val="22"/>
        </w:rPr>
        <w:t xml:space="preserve">If you are using </w:t>
      </w:r>
      <w:r>
        <w:rPr>
          <w:szCs w:val="22"/>
        </w:rPr>
        <w:t xml:space="preserve">bandwidth on this </w:t>
      </w:r>
      <w:r w:rsidRPr="005E2E47">
        <w:rPr>
          <w:i/>
          <w:szCs w:val="22"/>
        </w:rPr>
        <w:t>Connection</w:t>
      </w:r>
      <w:r w:rsidRPr="005E2E47">
        <w:rPr>
          <w:szCs w:val="22"/>
        </w:rPr>
        <w:t xml:space="preserve"> </w:t>
      </w:r>
      <w:r>
        <w:rPr>
          <w:szCs w:val="22"/>
        </w:rPr>
        <w:t xml:space="preserve">to the </w:t>
      </w:r>
      <w:r w:rsidRPr="005E2E47">
        <w:rPr>
          <w:i/>
          <w:szCs w:val="22"/>
        </w:rPr>
        <w:t>Location</w:t>
      </w:r>
      <w:r>
        <w:rPr>
          <w:szCs w:val="22"/>
        </w:rPr>
        <w:t xml:space="preserve"> </w:t>
      </w:r>
      <w:r w:rsidRPr="005E2E47">
        <w:rPr>
          <w:szCs w:val="22"/>
        </w:rPr>
        <w:t xml:space="preserve">for your own internal purposes, </w:t>
      </w:r>
      <w:r w:rsidRPr="00541D13">
        <w:rPr>
          <w:i/>
          <w:szCs w:val="22"/>
        </w:rPr>
        <w:t>i.e.</w:t>
      </w:r>
      <w:r w:rsidRPr="005E2E47">
        <w:rPr>
          <w:szCs w:val="22"/>
        </w:rPr>
        <w:t xml:space="preserve">, self-provisioning service to yourself or an </w:t>
      </w:r>
      <w:r w:rsidRPr="005E2E47">
        <w:rPr>
          <w:i/>
          <w:szCs w:val="22"/>
        </w:rPr>
        <w:t>Affiliated Company</w:t>
      </w:r>
      <w:r w:rsidRPr="005E2E47">
        <w:rPr>
          <w:szCs w:val="22"/>
        </w:rPr>
        <w:t>, then report the</w:t>
      </w:r>
      <w:r>
        <w:rPr>
          <w:szCs w:val="22"/>
        </w:rPr>
        <w:t xml:space="preserve"> total bandwidth used internally as of December 31 of the year.  </w:t>
      </w:r>
      <w:r w:rsidRPr="00DA6AF5">
        <w:rPr>
          <w:szCs w:val="22"/>
        </w:rPr>
        <w:t>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and for a fractional DS1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w:t>
      </w:r>
      <w:r>
        <w:rPr>
          <w:szCs w:val="22"/>
        </w:rPr>
        <w:t>used internally</w:t>
      </w:r>
      <w:r w:rsidRPr="00DA6AF5">
        <w:rPr>
          <w:szCs w:val="22"/>
        </w:rPr>
        <w:t xml:space="preserve"> as of December 31 of the year, enter </w:t>
      </w:r>
      <w:r>
        <w:rPr>
          <w:szCs w:val="22"/>
        </w:rPr>
        <w:t xml:space="preserve">the total bandwidth used internally at the last known date during the relevant reporting period.  </w:t>
      </w:r>
      <w:r w:rsidRPr="00DA6AF5">
        <w:rPr>
          <w:szCs w:val="22"/>
        </w:rPr>
        <w:t xml:space="preserve">In the case where no </w:t>
      </w:r>
      <w:r>
        <w:rPr>
          <w:szCs w:val="22"/>
        </w:rPr>
        <w:t>bandwidth</w:t>
      </w:r>
      <w:r w:rsidRPr="00DA6AF5">
        <w:rPr>
          <w:szCs w:val="22"/>
        </w:rPr>
        <w:t xml:space="preserve"> was </w:t>
      </w:r>
      <w:r>
        <w:rPr>
          <w:szCs w:val="22"/>
        </w:rPr>
        <w:t xml:space="preserve">used for internal use, </w:t>
      </w:r>
      <w:r w:rsidRPr="00DA6AF5">
        <w:rPr>
          <w:szCs w:val="22"/>
        </w:rPr>
        <w:t>enter zero</w:t>
      </w:r>
      <w:r>
        <w:rPr>
          <w:szCs w:val="22"/>
        </w:rPr>
        <w:t>.</w:t>
      </w:r>
    </w:p>
    <w:p w:rsidR="00BD1472" w:rsidRDefault="00BD1472" w:rsidP="00BD1472">
      <w:pPr>
        <w:rPr>
          <w:szCs w:val="22"/>
          <w:u w:val="single"/>
        </w:rPr>
      </w:pPr>
    </w:p>
    <w:p w:rsidR="00BD1472" w:rsidRPr="00F97D54" w:rsidRDefault="00BD1472" w:rsidP="00BD1472">
      <w:pPr>
        <w:pStyle w:val="Heading4"/>
        <w:numPr>
          <w:ilvl w:val="0"/>
          <w:numId w:val="0"/>
        </w:numPr>
        <w:rPr>
          <w:b w:val="0"/>
          <w:i/>
          <w:szCs w:val="22"/>
        </w:rPr>
      </w:pPr>
      <w:bookmarkStart w:id="47" w:name="_Toc365972084"/>
      <w:r w:rsidRPr="00F97D54">
        <w:rPr>
          <w:b w:val="0"/>
          <w:i/>
        </w:rPr>
        <w:t>Question II.A.5:  Fiber Network Map</w:t>
      </w:r>
      <w:bookmarkEnd w:id="47"/>
    </w:p>
    <w:p w:rsidR="00BD1472" w:rsidRDefault="00BD1472" w:rsidP="00BD1472">
      <w:pPr>
        <w:autoSpaceDE w:val="0"/>
        <w:autoSpaceDN w:val="0"/>
        <w:adjustRightInd w:val="0"/>
      </w:pPr>
      <w:r>
        <w:rPr>
          <w:i/>
        </w:rPr>
        <w:t xml:space="preserve">Fiber </w:t>
      </w:r>
      <w:r w:rsidRPr="00F32374">
        <w:rPr>
          <w:i/>
        </w:rPr>
        <w:t>Map</w:t>
      </w:r>
      <w:r>
        <w:t xml:space="preserve">.  </w:t>
      </w:r>
      <w:r w:rsidRPr="00CD5011">
        <w:rPr>
          <w:i/>
        </w:rPr>
        <w:t>Competitive</w:t>
      </w:r>
      <w:r w:rsidRPr="00A80213">
        <w:rPr>
          <w:i/>
        </w:rPr>
        <w:t xml:space="preserve"> Providers</w:t>
      </w:r>
      <w:r>
        <w:t>, not including cable companies operating within their local franchise areas (LFAs), must provide a map of the fiber routes that constitute their network.  Include those fiber “spans” (</w:t>
      </w:r>
      <w:r>
        <w:rPr>
          <w:i/>
        </w:rPr>
        <w:t>i.e.,</w:t>
      </w:r>
      <w:r>
        <w:t xml:space="preserve"> lengths of fiber with terminating equipment on both ends) within your network that you (i) own or (ii) lease pursuant an </w:t>
      </w:r>
      <w:r w:rsidRPr="00C26F9D">
        <w:rPr>
          <w:i/>
        </w:rPr>
        <w:t>IRU</w:t>
      </w:r>
      <w:r>
        <w:t xml:space="preserve"> agreement.  The map must show the fiber routes that constitute your network, including the “middle-mile” transport fiber network and any fiber routes to </w:t>
      </w:r>
      <w:r w:rsidRPr="0078249F">
        <w:rPr>
          <w:i/>
        </w:rPr>
        <w:t>Locations</w:t>
      </w:r>
      <w:r>
        <w:t xml:space="preserve">.  For </w:t>
      </w:r>
      <w:r w:rsidRPr="00A351AF">
        <w:rPr>
          <w:i/>
        </w:rPr>
        <w:t>Competitive Providers</w:t>
      </w:r>
      <w:r>
        <w:t xml:space="preserve"> that are cable companies operating within their LFAs, provide a map of the fiber routes constituting your “middle mile” interoffice transport network.  Include those fiber “spans” (</w:t>
      </w:r>
      <w:r>
        <w:rPr>
          <w:i/>
        </w:rPr>
        <w:t>i.e.,</w:t>
      </w:r>
      <w:r>
        <w:t xml:space="preserve"> lengths of fiber with terminating equipment on both ends) within your network that you (i) own or (ii) lease pursuant an </w:t>
      </w:r>
      <w:r w:rsidRPr="00C26F9D">
        <w:rPr>
          <w:i/>
        </w:rPr>
        <w:t>IRU</w:t>
      </w:r>
      <w:r>
        <w:t xml:space="preserve"> agreement.  The map need not show the “last mile” fiber routes to </w:t>
      </w:r>
      <w:r w:rsidRPr="0078249F">
        <w:rPr>
          <w:i/>
        </w:rPr>
        <w:t>Locations</w:t>
      </w:r>
      <w:r>
        <w:t xml:space="preserve">, </w:t>
      </w:r>
      <w:r w:rsidRPr="00A351AF">
        <w:rPr>
          <w:i/>
        </w:rPr>
        <w:t>i.e.</w:t>
      </w:r>
      <w:r>
        <w:t xml:space="preserve">, the feeder links.      </w:t>
      </w:r>
    </w:p>
    <w:p w:rsidR="00BD1472" w:rsidRDefault="00BD1472" w:rsidP="00BD1472">
      <w:pPr>
        <w:autoSpaceDE w:val="0"/>
        <w:autoSpaceDN w:val="0"/>
        <w:adjustRightInd w:val="0"/>
      </w:pPr>
    </w:p>
    <w:p w:rsidR="00BD1472" w:rsidRDefault="00BD1472" w:rsidP="00032ECD">
      <w:pPr>
        <w:widowControl/>
        <w:autoSpaceDE w:val="0"/>
        <w:autoSpaceDN w:val="0"/>
        <w:adjustRightInd w:val="0"/>
      </w:pPr>
      <w:r>
        <w:t xml:space="preserve">You can file either a single map showing your network throughout your service territories in the United States or file separate maps showing the network on a regional/local basis.  Filers are not required to include their long haul connections between service territories, </w:t>
      </w:r>
      <w:r w:rsidRPr="00E125D6">
        <w:rPr>
          <w:i/>
        </w:rPr>
        <w:t>e.g.</w:t>
      </w:r>
      <w:r>
        <w:t>, interLATA connections between points of presence (POP) such as the connections between a POP in Los Angeles, California and POP in New York City.</w:t>
      </w:r>
    </w:p>
    <w:p w:rsidR="00BD1472" w:rsidRDefault="00BD1472" w:rsidP="00032ECD">
      <w:pPr>
        <w:widowControl/>
        <w:autoSpaceDE w:val="0"/>
        <w:autoSpaceDN w:val="0"/>
        <w:adjustRightInd w:val="0"/>
      </w:pPr>
    </w:p>
    <w:p w:rsidR="00BD1472" w:rsidRDefault="00BD1472" w:rsidP="00032ECD">
      <w:pPr>
        <w:widowControl/>
        <w:autoSpaceDE w:val="0"/>
        <w:autoSpaceDN w:val="0"/>
        <w:adjustRightInd w:val="0"/>
      </w:pPr>
      <w:r>
        <w:rPr>
          <w:i/>
          <w:u w:val="single"/>
        </w:rPr>
        <w:t>Nodes</w:t>
      </w:r>
      <w:r>
        <w:t xml:space="preserve">.  </w:t>
      </w:r>
      <w:r w:rsidRPr="00CD5011">
        <w:rPr>
          <w:i/>
        </w:rPr>
        <w:t>Competitive</w:t>
      </w:r>
      <w:r w:rsidRPr="00A80213">
        <w:rPr>
          <w:i/>
        </w:rPr>
        <w:t xml:space="preserve"> Providers</w:t>
      </w:r>
      <w:r>
        <w:t>, not including cable companies operating within their LFAs, identify</w:t>
      </w:r>
      <w:r w:rsidRPr="00E413A3">
        <w:t xml:space="preserve"> all </w:t>
      </w:r>
      <w:r>
        <w:rPr>
          <w:i/>
        </w:rPr>
        <w:t>N</w:t>
      </w:r>
      <w:r w:rsidRPr="00D80A48">
        <w:rPr>
          <w:i/>
        </w:rPr>
        <w:t>odes</w:t>
      </w:r>
      <w:r>
        <w:t xml:space="preserve"> on your</w:t>
      </w:r>
      <w:r w:rsidRPr="00E413A3">
        <w:t xml:space="preserve"> network </w:t>
      </w:r>
      <w:r>
        <w:t>that</w:t>
      </w:r>
      <w:r w:rsidRPr="00E413A3">
        <w:t xml:space="preserve"> are points of interconnection with</w:t>
      </w:r>
      <w:r>
        <w:t xml:space="preserve"> the networks of</w:t>
      </w:r>
      <w:r w:rsidRPr="00E413A3">
        <w:t xml:space="preserve"> other </w:t>
      </w:r>
      <w:r>
        <w:rPr>
          <w:i/>
        </w:rPr>
        <w:t>P</w:t>
      </w:r>
      <w:r w:rsidRPr="00D80A48">
        <w:rPr>
          <w:i/>
        </w:rPr>
        <w:t>roviders</w:t>
      </w:r>
      <w:r>
        <w:t xml:space="preserve"> and </w:t>
      </w:r>
      <w:r w:rsidRPr="00E413A3">
        <w:t xml:space="preserve">indicate the year </w:t>
      </w:r>
      <w:r>
        <w:t xml:space="preserve">that the </w:t>
      </w:r>
      <w:r>
        <w:rPr>
          <w:i/>
        </w:rPr>
        <w:t>N</w:t>
      </w:r>
      <w:r w:rsidRPr="00D80A48">
        <w:rPr>
          <w:i/>
        </w:rPr>
        <w:t>ode</w:t>
      </w:r>
      <w:r>
        <w:t xml:space="preserve"> was first used for interconnecting with another </w:t>
      </w:r>
      <w:r>
        <w:rPr>
          <w:i/>
        </w:rPr>
        <w:t>P</w:t>
      </w:r>
      <w:r w:rsidRPr="00D80A48">
        <w:rPr>
          <w:i/>
        </w:rPr>
        <w:t>rovider</w:t>
      </w:r>
      <w:r>
        <w:t xml:space="preserve">.  In lieu of identifying </w:t>
      </w:r>
      <w:r w:rsidRPr="00402F23">
        <w:rPr>
          <w:i/>
        </w:rPr>
        <w:t>Nodes</w:t>
      </w:r>
      <w:r>
        <w:t xml:space="preserve"> used for interconnection, you can submit to the Commission the interconnection data on file with the </w:t>
      </w:r>
      <w:r w:rsidRPr="0031458B">
        <w:t>Central Location Online Entry System (CLONES) database</w:t>
      </w:r>
      <w:r>
        <w:t xml:space="preserve"> for your operations.</w:t>
      </w:r>
      <w:r>
        <w:rPr>
          <w:rStyle w:val="FootnoteReference"/>
        </w:rPr>
        <w:footnoteReference w:id="91"/>
      </w:r>
      <w:r>
        <w:t xml:space="preserve">  The certification submitted in connection with your submission will attest that the CLONES data are current and accurately depict your network interconnection points and the “live” dates to the best of your knowledge.  For </w:t>
      </w:r>
      <w:r w:rsidRPr="001821B0">
        <w:rPr>
          <w:i/>
        </w:rPr>
        <w:t>Competitive Providers</w:t>
      </w:r>
      <w:r>
        <w:t xml:space="preserve"> that are cable companies operating within their LFAs, indicate only those </w:t>
      </w:r>
      <w:r w:rsidRPr="00CD5011">
        <w:rPr>
          <w:i/>
        </w:rPr>
        <w:t>Nodes</w:t>
      </w:r>
      <w:r>
        <w:t xml:space="preserve"> that are headends that have been upgraded to provide a Metro Ethernet (or its equivalent) service and the year the upgrade was completed.    </w:t>
      </w:r>
    </w:p>
    <w:p w:rsidR="00BD1472" w:rsidRDefault="00BD1472" w:rsidP="00BD1472">
      <w:pPr>
        <w:autoSpaceDE w:val="0"/>
        <w:autoSpaceDN w:val="0"/>
        <w:adjustRightInd w:val="0"/>
      </w:pPr>
    </w:p>
    <w:p w:rsidR="00BD1472" w:rsidRDefault="00BD1472" w:rsidP="00BD1472">
      <w:pPr>
        <w:autoSpaceDE w:val="0"/>
        <w:autoSpaceDN w:val="0"/>
        <w:adjustRightInd w:val="0"/>
      </w:pPr>
      <w:r>
        <w:t>Mapping information must be provided as a separate ESRI Shapefile using a line feature class containing the data for each feature as noted below.</w:t>
      </w:r>
    </w:p>
    <w:p w:rsidR="00BD1472" w:rsidRDefault="00BD1472" w:rsidP="00BD1472"/>
    <w:tbl>
      <w:tblPr>
        <w:tblW w:w="0" w:type="auto"/>
        <w:tblLook w:val="01E0" w:firstRow="1" w:lastRow="1" w:firstColumn="1" w:lastColumn="1" w:noHBand="0" w:noVBand="0"/>
      </w:tblPr>
      <w:tblGrid>
        <w:gridCol w:w="1631"/>
        <w:gridCol w:w="4400"/>
        <w:gridCol w:w="1061"/>
        <w:gridCol w:w="1764"/>
      </w:tblGrid>
      <w:tr w:rsidR="00BD1472" w:rsidTr="00BD1472">
        <w:trPr>
          <w:trHeight w:val="432"/>
          <w:tblHeader/>
        </w:trPr>
        <w:tc>
          <w:tcPr>
            <w:tcW w:w="8856" w:type="dxa"/>
            <w:gridSpan w:val="4"/>
            <w:tcBorders>
              <w:top w:val="double" w:sz="4" w:space="0" w:color="auto"/>
              <w:bottom w:val="single" w:sz="4" w:space="0" w:color="auto"/>
            </w:tcBorders>
            <w:vAlign w:val="center"/>
          </w:tcPr>
          <w:p w:rsidR="00BD1472" w:rsidRDefault="00BD1472" w:rsidP="00BD1472">
            <w:pPr>
              <w:jc w:val="center"/>
              <w:rPr>
                <w:rFonts w:ascii="Times New Roman Bold" w:hAnsi="Times New Roman Bold"/>
                <w:b/>
                <w:szCs w:val="22"/>
              </w:rPr>
            </w:pPr>
            <w:r>
              <w:rPr>
                <w:rFonts w:ascii="Times New Roman Bold" w:hAnsi="Times New Roman Bold"/>
                <w:b/>
                <w:szCs w:val="22"/>
              </w:rPr>
              <w:t>Shapefile Record Format for Fiber Network</w:t>
            </w:r>
          </w:p>
        </w:tc>
      </w:tr>
      <w:tr w:rsidR="00BD1472" w:rsidTr="00BD1472">
        <w:trPr>
          <w:trHeight w:val="432"/>
          <w:tblHeader/>
        </w:trPr>
        <w:tc>
          <w:tcPr>
            <w:tcW w:w="1631"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40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061"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64" w:type="dxa"/>
            <w:tcBorders>
              <w:top w:val="single" w:sz="4" w:space="0" w:color="auto"/>
              <w:left w:val="single" w:sz="4" w:space="0" w:color="auto"/>
              <w:bottom w:val="single" w:sz="4" w:space="0" w:color="auto"/>
            </w:tcBorders>
            <w:vAlign w:val="center"/>
          </w:tcPr>
          <w:p w:rsidR="00BD1472" w:rsidRDefault="00BD1472" w:rsidP="00BD1472">
            <w:pPr>
              <w:rPr>
                <w:b/>
                <w:sz w:val="18"/>
                <w:szCs w:val="18"/>
              </w:rPr>
            </w:pPr>
            <w:r>
              <w:rPr>
                <w:b/>
                <w:sz w:val="18"/>
                <w:szCs w:val="18"/>
              </w:rPr>
              <w:t>Example</w:t>
            </w:r>
          </w:p>
        </w:tc>
      </w:tr>
      <w:tr w:rsidR="00BD1472" w:rsidTr="00BD1472">
        <w:trPr>
          <w:trHeight w:val="360"/>
        </w:trPr>
        <w:tc>
          <w:tcPr>
            <w:tcW w:w="1631" w:type="dxa"/>
            <w:tcBorders>
              <w:top w:val="single" w:sz="4" w:space="0" w:color="auto"/>
            </w:tcBorders>
            <w:vAlign w:val="center"/>
          </w:tcPr>
          <w:p w:rsidR="00BD1472" w:rsidRDefault="00BD1472" w:rsidP="00BD1472">
            <w:pPr>
              <w:rPr>
                <w:sz w:val="16"/>
                <w:szCs w:val="16"/>
              </w:rPr>
            </w:pPr>
            <w:r>
              <w:rPr>
                <w:sz w:val="16"/>
                <w:szCs w:val="16"/>
              </w:rPr>
              <w:t>Provider</w:t>
            </w:r>
          </w:p>
        </w:tc>
        <w:tc>
          <w:tcPr>
            <w:tcW w:w="4400" w:type="dxa"/>
            <w:tcBorders>
              <w:top w:val="single" w:sz="4" w:space="0" w:color="auto"/>
            </w:tcBorders>
            <w:vAlign w:val="center"/>
          </w:tcPr>
          <w:p w:rsidR="00BD1472" w:rsidRDefault="00BD1472" w:rsidP="00BD1472">
            <w:pPr>
              <w:rPr>
                <w:sz w:val="16"/>
                <w:szCs w:val="16"/>
              </w:rPr>
            </w:pPr>
            <w:r>
              <w:rPr>
                <w:sz w:val="16"/>
                <w:szCs w:val="16"/>
              </w:rPr>
              <w:t>Provider Name</w:t>
            </w:r>
          </w:p>
        </w:tc>
        <w:tc>
          <w:tcPr>
            <w:tcW w:w="1061" w:type="dxa"/>
            <w:tcBorders>
              <w:top w:val="single" w:sz="4" w:space="0" w:color="auto"/>
            </w:tcBorders>
            <w:vAlign w:val="center"/>
          </w:tcPr>
          <w:p w:rsidR="00BD1472" w:rsidRDefault="00BD1472" w:rsidP="00BD1472">
            <w:pPr>
              <w:rPr>
                <w:sz w:val="16"/>
                <w:szCs w:val="16"/>
              </w:rPr>
            </w:pPr>
            <w:r>
              <w:rPr>
                <w:sz w:val="16"/>
                <w:szCs w:val="16"/>
              </w:rPr>
              <w:t>Text</w:t>
            </w:r>
          </w:p>
        </w:tc>
        <w:tc>
          <w:tcPr>
            <w:tcW w:w="1764" w:type="dxa"/>
            <w:tcBorders>
              <w:top w:val="single" w:sz="4" w:space="0" w:color="auto"/>
            </w:tcBorders>
            <w:vAlign w:val="center"/>
          </w:tcPr>
          <w:p w:rsidR="00BD1472" w:rsidRDefault="00BD1472" w:rsidP="00BD1472">
            <w:pPr>
              <w:rPr>
                <w:sz w:val="16"/>
                <w:szCs w:val="16"/>
              </w:rPr>
            </w:pPr>
            <w:r>
              <w:rPr>
                <w:sz w:val="16"/>
                <w:szCs w:val="16"/>
              </w:rPr>
              <w:t>ABC Co.</w:t>
            </w:r>
          </w:p>
        </w:tc>
      </w:tr>
      <w:tr w:rsidR="00BD1472" w:rsidTr="00BD1472">
        <w:trPr>
          <w:trHeight w:val="360"/>
        </w:trPr>
        <w:tc>
          <w:tcPr>
            <w:tcW w:w="1631" w:type="dxa"/>
            <w:vAlign w:val="center"/>
          </w:tcPr>
          <w:p w:rsidR="00BD1472" w:rsidRDefault="00BD1472" w:rsidP="00BD1472">
            <w:pPr>
              <w:rPr>
                <w:sz w:val="16"/>
                <w:szCs w:val="16"/>
              </w:rPr>
            </w:pPr>
            <w:r>
              <w:rPr>
                <w:sz w:val="16"/>
                <w:szCs w:val="16"/>
              </w:rPr>
              <w:t>DBA</w:t>
            </w:r>
          </w:p>
        </w:tc>
        <w:tc>
          <w:tcPr>
            <w:tcW w:w="4400" w:type="dxa"/>
            <w:vAlign w:val="center"/>
          </w:tcPr>
          <w:p w:rsidR="00BD1472" w:rsidRDefault="00BD1472" w:rsidP="00BD1472">
            <w:pPr>
              <w:rPr>
                <w:sz w:val="16"/>
                <w:szCs w:val="16"/>
              </w:rPr>
            </w:pPr>
            <w:r>
              <w:rPr>
                <w:sz w:val="16"/>
                <w:szCs w:val="16"/>
              </w:rPr>
              <w:t>“Doing-business-as” name</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Superfone, Inc.</w:t>
            </w:r>
          </w:p>
        </w:tc>
      </w:tr>
      <w:tr w:rsidR="00BD1472" w:rsidTr="00BD1472">
        <w:trPr>
          <w:trHeight w:val="360"/>
        </w:trPr>
        <w:tc>
          <w:tcPr>
            <w:tcW w:w="1631" w:type="dxa"/>
            <w:vAlign w:val="center"/>
          </w:tcPr>
          <w:p w:rsidR="00BD1472" w:rsidRDefault="00BD1472" w:rsidP="00BD1472">
            <w:pPr>
              <w:rPr>
                <w:sz w:val="16"/>
                <w:szCs w:val="16"/>
              </w:rPr>
            </w:pPr>
            <w:r>
              <w:rPr>
                <w:sz w:val="16"/>
                <w:szCs w:val="16"/>
              </w:rPr>
              <w:t>FRN</w:t>
            </w:r>
          </w:p>
        </w:tc>
        <w:tc>
          <w:tcPr>
            <w:tcW w:w="4400" w:type="dxa"/>
            <w:vAlign w:val="center"/>
          </w:tcPr>
          <w:p w:rsidR="00BD1472" w:rsidRDefault="00BD1472" w:rsidP="00BD1472">
            <w:pPr>
              <w:rPr>
                <w:sz w:val="16"/>
                <w:szCs w:val="16"/>
              </w:rPr>
            </w:pPr>
            <w:r>
              <w:rPr>
                <w:sz w:val="16"/>
                <w:szCs w:val="16"/>
              </w:rPr>
              <w:t>Provider FCC Registration Number (with leading zeros)</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0008402202</w:t>
            </w:r>
          </w:p>
        </w:tc>
      </w:tr>
      <w:tr w:rsidR="00BD1472" w:rsidTr="00BD1472">
        <w:trPr>
          <w:trHeight w:val="360"/>
        </w:trPr>
        <w:tc>
          <w:tcPr>
            <w:tcW w:w="1631" w:type="dxa"/>
            <w:tcBorders>
              <w:bottom w:val="double" w:sz="4" w:space="0" w:color="auto"/>
            </w:tcBorders>
            <w:vAlign w:val="center"/>
          </w:tcPr>
          <w:p w:rsidR="00BD1472" w:rsidRDefault="00BD1472" w:rsidP="00BD1472">
            <w:pPr>
              <w:rPr>
                <w:sz w:val="16"/>
                <w:szCs w:val="16"/>
              </w:rPr>
            </w:pPr>
            <w:r>
              <w:rPr>
                <w:sz w:val="16"/>
                <w:szCs w:val="16"/>
              </w:rPr>
              <w:t>ID</w:t>
            </w:r>
          </w:p>
        </w:tc>
        <w:tc>
          <w:tcPr>
            <w:tcW w:w="4400" w:type="dxa"/>
            <w:tcBorders>
              <w:bottom w:val="double" w:sz="4" w:space="0" w:color="auto"/>
            </w:tcBorders>
            <w:vAlign w:val="center"/>
          </w:tcPr>
          <w:p w:rsidR="00BD1472" w:rsidRDefault="00BD1472" w:rsidP="00BD1472">
            <w:pPr>
              <w:rPr>
                <w:sz w:val="16"/>
                <w:szCs w:val="16"/>
              </w:rPr>
            </w:pPr>
            <w:r>
              <w:rPr>
                <w:sz w:val="16"/>
                <w:szCs w:val="16"/>
              </w:rPr>
              <w:t>Sequential record number</w:t>
            </w:r>
          </w:p>
        </w:tc>
        <w:tc>
          <w:tcPr>
            <w:tcW w:w="1061" w:type="dxa"/>
            <w:tcBorders>
              <w:bottom w:val="double" w:sz="4" w:space="0" w:color="auto"/>
            </w:tcBorders>
            <w:vAlign w:val="center"/>
          </w:tcPr>
          <w:p w:rsidR="00BD1472" w:rsidRDefault="00BD1472" w:rsidP="00BD1472">
            <w:pPr>
              <w:rPr>
                <w:sz w:val="16"/>
                <w:szCs w:val="16"/>
              </w:rPr>
            </w:pPr>
            <w:r>
              <w:rPr>
                <w:sz w:val="16"/>
                <w:szCs w:val="16"/>
              </w:rPr>
              <w:t>Integer</w:t>
            </w:r>
          </w:p>
        </w:tc>
        <w:tc>
          <w:tcPr>
            <w:tcW w:w="1764" w:type="dxa"/>
            <w:tcBorders>
              <w:bottom w:val="double" w:sz="4" w:space="0" w:color="auto"/>
            </w:tcBorders>
            <w:vAlign w:val="center"/>
          </w:tcPr>
          <w:p w:rsidR="00BD1472" w:rsidRDefault="00BD1472" w:rsidP="00BD1472">
            <w:pPr>
              <w:rPr>
                <w:sz w:val="16"/>
                <w:szCs w:val="16"/>
              </w:rPr>
            </w:pPr>
            <w:r>
              <w:rPr>
                <w:sz w:val="16"/>
                <w:szCs w:val="16"/>
              </w:rPr>
              <w:t>1</w:t>
            </w:r>
          </w:p>
        </w:tc>
      </w:tr>
    </w:tbl>
    <w:p w:rsidR="00BD1472" w:rsidRDefault="00BD1472" w:rsidP="00BD1472">
      <w:pPr>
        <w:keepNext/>
        <w:rPr>
          <w:color w:val="800000"/>
        </w:rPr>
      </w:pPr>
    </w:p>
    <w:p w:rsidR="00BD1472" w:rsidRDefault="00BD1472" w:rsidP="00BD1472">
      <w:r>
        <w:t>Instructions for Shapefile Record Format for Fiber Network Map:</w:t>
      </w:r>
    </w:p>
    <w:p w:rsidR="00BD1472" w:rsidRDefault="00BD1472" w:rsidP="00BD1472">
      <w:pPr>
        <w:keepNext/>
      </w:pPr>
    </w:p>
    <w:p w:rsidR="00BD1472" w:rsidRDefault="00BD1472" w:rsidP="00B7553E">
      <w:pPr>
        <w:pStyle w:val="ColorfulList-Accent11"/>
        <w:widowControl/>
        <w:numPr>
          <w:ilvl w:val="0"/>
          <w:numId w:val="119"/>
        </w:numPr>
        <w:autoSpaceDE w:val="0"/>
        <w:autoSpaceDN w:val="0"/>
        <w:adjustRightInd w:val="0"/>
        <w:rPr>
          <w:sz w:val="22"/>
          <w:szCs w:val="22"/>
        </w:rPr>
      </w:pPr>
      <w:r w:rsidRPr="00A544AC">
        <w:rPr>
          <w:rFonts w:cs="TimesNewRoman"/>
          <w:color w:val="010101"/>
          <w:sz w:val="22"/>
          <w:szCs w:val="22"/>
        </w:rPr>
        <w:t>The shapefile must have an assigned projection w/accompanying .prj file</w:t>
      </w:r>
      <w:r>
        <w:rPr>
          <w:rFonts w:cs="TimesNewRoman"/>
          <w:color w:val="010101"/>
          <w:sz w:val="22"/>
          <w:szCs w:val="22"/>
        </w:rPr>
        <w:t>.</w:t>
      </w:r>
    </w:p>
    <w:p w:rsidR="00BD1472"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 xml:space="preserve">The shapefile must use </w:t>
      </w:r>
      <w:r>
        <w:rPr>
          <w:sz w:val="22"/>
          <w:szCs w:val="22"/>
        </w:rPr>
        <w:t xml:space="preserve">an </w:t>
      </w:r>
      <w:r w:rsidRPr="00447EC7">
        <w:rPr>
          <w:sz w:val="22"/>
          <w:szCs w:val="22"/>
        </w:rPr>
        <w:t>unprojected (geographic) WGS84 geographic coordinate system</w:t>
      </w:r>
      <w:r>
        <w:rPr>
          <w:sz w:val="22"/>
          <w:szCs w:val="22"/>
        </w:rPr>
        <w:t>.</w:t>
      </w:r>
    </w:p>
    <w:p w:rsidR="00BD1472" w:rsidRDefault="00BD1472" w:rsidP="00B7553E">
      <w:pPr>
        <w:pStyle w:val="ColorfulList-Accent11"/>
        <w:widowControl/>
        <w:numPr>
          <w:ilvl w:val="0"/>
          <w:numId w:val="119"/>
        </w:numPr>
        <w:autoSpaceDE w:val="0"/>
        <w:autoSpaceDN w:val="0"/>
        <w:adjustRightInd w:val="0"/>
        <w:rPr>
          <w:sz w:val="22"/>
          <w:szCs w:val="22"/>
        </w:rPr>
      </w:pPr>
      <w:r>
        <w:rPr>
          <w:sz w:val="22"/>
          <w:szCs w:val="22"/>
        </w:rPr>
        <w:t xml:space="preserve">The shapefile must conform to the 1:24,000 U.S. Geological Survey National Map standard.  </w:t>
      </w:r>
    </w:p>
    <w:p w:rsidR="00BD1472" w:rsidRPr="00447EC7"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The ID field is a sequential integer ranging from 1 to the total number of line features.</w:t>
      </w:r>
    </w:p>
    <w:p w:rsidR="00BD1472"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Maps must be accompanied by metadata or a plain text “readme” file that contains a</w:t>
      </w:r>
      <w:r w:rsidRPr="00447EC7">
        <w:rPr>
          <w:rFonts w:cs="TimesNewRoman"/>
          <w:color w:val="010101"/>
          <w:sz w:val="22"/>
          <w:szCs w:val="22"/>
        </w:rPr>
        <w:t xml:space="preserve"> comprehensive explanation of the methodology employed to generate the map layer including any necessary assumptions and an assessment of the accuracy of the finished product.</w:t>
      </w:r>
    </w:p>
    <w:p w:rsidR="00BD1472" w:rsidRDefault="00BD1472" w:rsidP="00B7553E">
      <w:pPr>
        <w:pStyle w:val="ColorfulList-Accent11"/>
        <w:widowControl/>
        <w:numPr>
          <w:ilvl w:val="0"/>
          <w:numId w:val="119"/>
        </w:numPr>
        <w:autoSpaceDE w:val="0"/>
        <w:autoSpaceDN w:val="0"/>
        <w:adjustRightInd w:val="0"/>
        <w:rPr>
          <w:sz w:val="22"/>
          <w:szCs w:val="22"/>
        </w:rPr>
      </w:pPr>
      <w:r w:rsidRPr="00447EC7">
        <w:rPr>
          <w:sz w:val="22"/>
          <w:szCs w:val="22"/>
        </w:rPr>
        <w:t xml:space="preserve">The shapefile </w:t>
      </w:r>
      <w:r>
        <w:rPr>
          <w:sz w:val="22"/>
          <w:szCs w:val="22"/>
        </w:rPr>
        <w:t>must</w:t>
      </w:r>
      <w:r w:rsidRPr="00447EC7">
        <w:rPr>
          <w:sz w:val="22"/>
          <w:szCs w:val="22"/>
        </w:rPr>
        <w:t xml:space="preserve"> be submitted as a WinZip archive with a name containing the company name and FRN (</w:t>
      </w:r>
      <w:r w:rsidRPr="00447EC7">
        <w:rPr>
          <w:i/>
          <w:sz w:val="22"/>
          <w:szCs w:val="22"/>
        </w:rPr>
        <w:t>e.g.</w:t>
      </w:r>
      <w:r>
        <w:rPr>
          <w:sz w:val="22"/>
          <w:szCs w:val="22"/>
        </w:rPr>
        <w:t>, CompanyName_12345678_</w:t>
      </w:r>
      <w:r w:rsidRPr="00447EC7">
        <w:rPr>
          <w:sz w:val="22"/>
          <w:szCs w:val="22"/>
        </w:rPr>
        <w:t>Fiber.zip).</w:t>
      </w:r>
    </w:p>
    <w:p w:rsidR="00BD1472" w:rsidRPr="00447EC7" w:rsidRDefault="00BD1472" w:rsidP="00B7553E">
      <w:pPr>
        <w:pStyle w:val="ColorfulList-Accent11"/>
        <w:widowControl/>
        <w:numPr>
          <w:ilvl w:val="0"/>
          <w:numId w:val="119"/>
        </w:numPr>
        <w:autoSpaceDE w:val="0"/>
        <w:autoSpaceDN w:val="0"/>
        <w:adjustRightInd w:val="0"/>
        <w:rPr>
          <w:sz w:val="22"/>
          <w:szCs w:val="22"/>
        </w:rPr>
      </w:pPr>
      <w:r>
        <w:rPr>
          <w:sz w:val="22"/>
          <w:szCs w:val="22"/>
        </w:rPr>
        <w:t xml:space="preserve">Cable system operators must include the FCC-assigned Physical System Identifier (PSID) associated with each system identified. </w:t>
      </w:r>
    </w:p>
    <w:p w:rsidR="00BD1472" w:rsidRDefault="00BD1472" w:rsidP="00BD1472"/>
    <w:p w:rsidR="00BD1472" w:rsidRDefault="00BD1472" w:rsidP="00BD1472">
      <w:pPr>
        <w:autoSpaceDE w:val="0"/>
        <w:autoSpaceDN w:val="0"/>
        <w:adjustRightInd w:val="0"/>
      </w:pPr>
      <w:r w:rsidRPr="00304861">
        <w:rPr>
          <w:i/>
        </w:rPr>
        <w:t>Node</w:t>
      </w:r>
      <w:r>
        <w:t xml:space="preserve"> information must be provided as a delimited text file, </w:t>
      </w:r>
      <w:r w:rsidRPr="00890989">
        <w:rPr>
          <w:i/>
        </w:rPr>
        <w:t>e.g.</w:t>
      </w:r>
      <w:r>
        <w:t xml:space="preserve">, .csv, that contains the following information. </w:t>
      </w:r>
    </w:p>
    <w:p w:rsidR="00032ECD" w:rsidRDefault="00032ECD">
      <w:pPr>
        <w:widowControl/>
      </w:pPr>
      <w:r>
        <w:br w:type="page"/>
      </w:r>
    </w:p>
    <w:tbl>
      <w:tblPr>
        <w:tblW w:w="0" w:type="auto"/>
        <w:tblLook w:val="01E0" w:firstRow="1" w:lastRow="1" w:firstColumn="1" w:lastColumn="1" w:noHBand="0" w:noVBand="0"/>
      </w:tblPr>
      <w:tblGrid>
        <w:gridCol w:w="1631"/>
        <w:gridCol w:w="4400"/>
        <w:gridCol w:w="1061"/>
        <w:gridCol w:w="1764"/>
      </w:tblGrid>
      <w:tr w:rsidR="00BD1472" w:rsidTr="00BD1472">
        <w:trPr>
          <w:trHeight w:val="432"/>
          <w:tblHeader/>
        </w:trPr>
        <w:tc>
          <w:tcPr>
            <w:tcW w:w="8856" w:type="dxa"/>
            <w:gridSpan w:val="4"/>
            <w:tcBorders>
              <w:top w:val="double" w:sz="4" w:space="0" w:color="auto"/>
              <w:bottom w:val="single" w:sz="4" w:space="0" w:color="auto"/>
            </w:tcBorders>
            <w:vAlign w:val="center"/>
          </w:tcPr>
          <w:p w:rsidR="00BD1472" w:rsidRDefault="00BD1472" w:rsidP="00BD1472">
            <w:pPr>
              <w:jc w:val="center"/>
              <w:rPr>
                <w:rFonts w:ascii="Times New Roman Bold" w:hAnsi="Times New Roman Bold"/>
                <w:b/>
                <w:szCs w:val="22"/>
              </w:rPr>
            </w:pPr>
            <w:r>
              <w:rPr>
                <w:rFonts w:ascii="Times New Roman Bold" w:hAnsi="Times New Roman Bold"/>
                <w:b/>
                <w:szCs w:val="22"/>
              </w:rPr>
              <w:t xml:space="preserve">Record Format for </w:t>
            </w:r>
            <w:r w:rsidRPr="00890989">
              <w:rPr>
                <w:rFonts w:ascii="Times New Roman Bold" w:hAnsi="Times New Roman Bold"/>
                <w:b/>
                <w:i/>
                <w:szCs w:val="22"/>
              </w:rPr>
              <w:t>Nodes</w:t>
            </w:r>
          </w:p>
        </w:tc>
      </w:tr>
      <w:tr w:rsidR="00BD1472" w:rsidTr="00BD1472">
        <w:trPr>
          <w:trHeight w:val="432"/>
          <w:tblHeader/>
        </w:trPr>
        <w:tc>
          <w:tcPr>
            <w:tcW w:w="1631"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40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061"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64" w:type="dxa"/>
            <w:tcBorders>
              <w:top w:val="single" w:sz="4" w:space="0" w:color="auto"/>
              <w:left w:val="single" w:sz="4" w:space="0" w:color="auto"/>
              <w:bottom w:val="single" w:sz="4" w:space="0" w:color="auto"/>
            </w:tcBorders>
            <w:vAlign w:val="center"/>
          </w:tcPr>
          <w:p w:rsidR="00BD1472" w:rsidRDefault="00BD1472" w:rsidP="00BD1472">
            <w:pPr>
              <w:rPr>
                <w:b/>
                <w:sz w:val="18"/>
                <w:szCs w:val="18"/>
              </w:rPr>
            </w:pPr>
            <w:r>
              <w:rPr>
                <w:b/>
                <w:sz w:val="18"/>
                <w:szCs w:val="18"/>
              </w:rPr>
              <w:t>Example</w:t>
            </w:r>
          </w:p>
        </w:tc>
      </w:tr>
      <w:tr w:rsidR="00BD1472" w:rsidTr="00BD1472">
        <w:trPr>
          <w:trHeight w:val="360"/>
        </w:trPr>
        <w:tc>
          <w:tcPr>
            <w:tcW w:w="1631" w:type="dxa"/>
            <w:tcBorders>
              <w:top w:val="single" w:sz="4" w:space="0" w:color="auto"/>
            </w:tcBorders>
            <w:vAlign w:val="center"/>
          </w:tcPr>
          <w:p w:rsidR="00BD1472" w:rsidRDefault="00BD1472" w:rsidP="00BD1472">
            <w:pPr>
              <w:rPr>
                <w:sz w:val="16"/>
                <w:szCs w:val="16"/>
              </w:rPr>
            </w:pPr>
            <w:r>
              <w:rPr>
                <w:sz w:val="16"/>
                <w:szCs w:val="16"/>
              </w:rPr>
              <w:t>Provider</w:t>
            </w:r>
          </w:p>
        </w:tc>
        <w:tc>
          <w:tcPr>
            <w:tcW w:w="4400" w:type="dxa"/>
            <w:tcBorders>
              <w:top w:val="single" w:sz="4" w:space="0" w:color="auto"/>
            </w:tcBorders>
            <w:vAlign w:val="center"/>
          </w:tcPr>
          <w:p w:rsidR="00BD1472" w:rsidRDefault="00BD1472" w:rsidP="00BD1472">
            <w:pPr>
              <w:rPr>
                <w:sz w:val="16"/>
                <w:szCs w:val="16"/>
              </w:rPr>
            </w:pPr>
            <w:r>
              <w:rPr>
                <w:sz w:val="16"/>
                <w:szCs w:val="16"/>
              </w:rPr>
              <w:t>Provider Name</w:t>
            </w:r>
          </w:p>
        </w:tc>
        <w:tc>
          <w:tcPr>
            <w:tcW w:w="1061" w:type="dxa"/>
            <w:tcBorders>
              <w:top w:val="single" w:sz="4" w:space="0" w:color="auto"/>
            </w:tcBorders>
            <w:vAlign w:val="center"/>
          </w:tcPr>
          <w:p w:rsidR="00BD1472" w:rsidRDefault="00BD1472" w:rsidP="00BD1472">
            <w:pPr>
              <w:rPr>
                <w:sz w:val="16"/>
                <w:szCs w:val="16"/>
              </w:rPr>
            </w:pPr>
            <w:r>
              <w:rPr>
                <w:sz w:val="16"/>
                <w:szCs w:val="16"/>
              </w:rPr>
              <w:t>Text</w:t>
            </w:r>
          </w:p>
        </w:tc>
        <w:tc>
          <w:tcPr>
            <w:tcW w:w="1764" w:type="dxa"/>
            <w:tcBorders>
              <w:top w:val="single" w:sz="4" w:space="0" w:color="auto"/>
            </w:tcBorders>
            <w:vAlign w:val="center"/>
          </w:tcPr>
          <w:p w:rsidR="00BD1472" w:rsidRDefault="00BD1472" w:rsidP="00BD1472">
            <w:pPr>
              <w:rPr>
                <w:sz w:val="16"/>
                <w:szCs w:val="16"/>
              </w:rPr>
            </w:pPr>
            <w:r>
              <w:rPr>
                <w:sz w:val="16"/>
                <w:szCs w:val="16"/>
              </w:rPr>
              <w:t>ABC Co.</w:t>
            </w:r>
          </w:p>
        </w:tc>
      </w:tr>
      <w:tr w:rsidR="00BD1472" w:rsidTr="00BD1472">
        <w:trPr>
          <w:trHeight w:val="360"/>
        </w:trPr>
        <w:tc>
          <w:tcPr>
            <w:tcW w:w="1631" w:type="dxa"/>
            <w:vAlign w:val="center"/>
          </w:tcPr>
          <w:p w:rsidR="00BD1472" w:rsidRDefault="00BD1472" w:rsidP="00BD1472">
            <w:pPr>
              <w:rPr>
                <w:sz w:val="16"/>
                <w:szCs w:val="16"/>
              </w:rPr>
            </w:pPr>
            <w:r>
              <w:rPr>
                <w:sz w:val="16"/>
                <w:szCs w:val="16"/>
              </w:rPr>
              <w:t>DBA</w:t>
            </w:r>
          </w:p>
        </w:tc>
        <w:tc>
          <w:tcPr>
            <w:tcW w:w="4400" w:type="dxa"/>
            <w:vAlign w:val="center"/>
          </w:tcPr>
          <w:p w:rsidR="00BD1472" w:rsidRDefault="00BD1472" w:rsidP="00BD1472">
            <w:pPr>
              <w:rPr>
                <w:sz w:val="16"/>
                <w:szCs w:val="16"/>
              </w:rPr>
            </w:pPr>
            <w:r>
              <w:rPr>
                <w:sz w:val="16"/>
                <w:szCs w:val="16"/>
              </w:rPr>
              <w:t>“Doing-business-as” name</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Superfone, Inc.</w:t>
            </w:r>
          </w:p>
        </w:tc>
      </w:tr>
      <w:tr w:rsidR="00BD1472" w:rsidTr="00BD1472">
        <w:trPr>
          <w:trHeight w:val="360"/>
        </w:trPr>
        <w:tc>
          <w:tcPr>
            <w:tcW w:w="1631" w:type="dxa"/>
            <w:vAlign w:val="center"/>
          </w:tcPr>
          <w:p w:rsidR="00BD1472" w:rsidRDefault="00BD1472" w:rsidP="00BD1472">
            <w:pPr>
              <w:rPr>
                <w:sz w:val="16"/>
                <w:szCs w:val="16"/>
              </w:rPr>
            </w:pPr>
            <w:r>
              <w:rPr>
                <w:sz w:val="16"/>
                <w:szCs w:val="16"/>
              </w:rPr>
              <w:t>FRN</w:t>
            </w:r>
          </w:p>
        </w:tc>
        <w:tc>
          <w:tcPr>
            <w:tcW w:w="4400" w:type="dxa"/>
            <w:vAlign w:val="center"/>
          </w:tcPr>
          <w:p w:rsidR="00BD1472" w:rsidRDefault="00BD1472" w:rsidP="00BD1472">
            <w:pPr>
              <w:rPr>
                <w:sz w:val="16"/>
                <w:szCs w:val="16"/>
              </w:rPr>
            </w:pPr>
            <w:r>
              <w:rPr>
                <w:sz w:val="16"/>
                <w:szCs w:val="16"/>
              </w:rPr>
              <w:t>Provider FCC Registration Number (with leading zeros)</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0008402202</w:t>
            </w:r>
          </w:p>
        </w:tc>
      </w:tr>
      <w:tr w:rsidR="00BD1472" w:rsidTr="00BD1472">
        <w:trPr>
          <w:trHeight w:val="360"/>
        </w:trPr>
        <w:tc>
          <w:tcPr>
            <w:tcW w:w="1631" w:type="dxa"/>
            <w:vAlign w:val="center"/>
          </w:tcPr>
          <w:p w:rsidR="00BD1472" w:rsidRDefault="00BD1472" w:rsidP="00BD1472">
            <w:pPr>
              <w:rPr>
                <w:sz w:val="16"/>
                <w:szCs w:val="16"/>
              </w:rPr>
            </w:pPr>
            <w:r>
              <w:rPr>
                <w:sz w:val="16"/>
                <w:szCs w:val="16"/>
              </w:rPr>
              <w:t>ID</w:t>
            </w:r>
          </w:p>
        </w:tc>
        <w:tc>
          <w:tcPr>
            <w:tcW w:w="4400" w:type="dxa"/>
            <w:vAlign w:val="center"/>
          </w:tcPr>
          <w:p w:rsidR="00BD1472" w:rsidRDefault="00BD1472" w:rsidP="00BD1472">
            <w:pPr>
              <w:rPr>
                <w:sz w:val="16"/>
                <w:szCs w:val="16"/>
              </w:rPr>
            </w:pPr>
            <w:r>
              <w:rPr>
                <w:sz w:val="16"/>
                <w:szCs w:val="16"/>
              </w:rPr>
              <w:t>Sequential record number</w:t>
            </w:r>
          </w:p>
        </w:tc>
        <w:tc>
          <w:tcPr>
            <w:tcW w:w="1061" w:type="dxa"/>
            <w:vAlign w:val="center"/>
          </w:tcPr>
          <w:p w:rsidR="00BD1472" w:rsidRDefault="00BD1472" w:rsidP="00BD1472">
            <w:pPr>
              <w:rPr>
                <w:sz w:val="16"/>
                <w:szCs w:val="16"/>
              </w:rPr>
            </w:pPr>
            <w:r>
              <w:rPr>
                <w:sz w:val="16"/>
                <w:szCs w:val="16"/>
              </w:rPr>
              <w:t>Integer</w:t>
            </w:r>
          </w:p>
        </w:tc>
        <w:tc>
          <w:tcPr>
            <w:tcW w:w="1764" w:type="dxa"/>
            <w:vAlign w:val="center"/>
          </w:tcPr>
          <w:p w:rsidR="00BD1472" w:rsidRDefault="00BD1472" w:rsidP="00BD1472">
            <w:pPr>
              <w:rPr>
                <w:sz w:val="16"/>
                <w:szCs w:val="16"/>
              </w:rPr>
            </w:pPr>
            <w:r>
              <w:rPr>
                <w:sz w:val="16"/>
                <w:szCs w:val="16"/>
              </w:rPr>
              <w:t>1</w:t>
            </w:r>
          </w:p>
        </w:tc>
      </w:tr>
      <w:tr w:rsidR="00BD1472" w:rsidTr="00BD1472">
        <w:trPr>
          <w:trHeight w:val="360"/>
        </w:trPr>
        <w:tc>
          <w:tcPr>
            <w:tcW w:w="1631" w:type="dxa"/>
            <w:vAlign w:val="center"/>
          </w:tcPr>
          <w:p w:rsidR="00BD1472" w:rsidRDefault="00BD1472" w:rsidP="00BD1472">
            <w:pPr>
              <w:rPr>
                <w:sz w:val="16"/>
                <w:szCs w:val="16"/>
              </w:rPr>
            </w:pPr>
            <w:r>
              <w:rPr>
                <w:sz w:val="16"/>
                <w:szCs w:val="16"/>
              </w:rPr>
              <w:t>Lat</w:t>
            </w:r>
          </w:p>
        </w:tc>
        <w:tc>
          <w:tcPr>
            <w:tcW w:w="4400" w:type="dxa"/>
            <w:vAlign w:val="center"/>
          </w:tcPr>
          <w:p w:rsidR="00BD1472" w:rsidRDefault="00BD1472" w:rsidP="00BD1472">
            <w:pPr>
              <w:rPr>
                <w:sz w:val="16"/>
                <w:szCs w:val="16"/>
              </w:rPr>
            </w:pPr>
            <w:r>
              <w:rPr>
                <w:sz w:val="16"/>
                <w:szCs w:val="16"/>
              </w:rPr>
              <w:t>Latitude</w:t>
            </w:r>
          </w:p>
        </w:tc>
        <w:tc>
          <w:tcPr>
            <w:tcW w:w="1061" w:type="dxa"/>
            <w:vAlign w:val="center"/>
          </w:tcPr>
          <w:p w:rsidR="00BD1472" w:rsidRDefault="00BD1472" w:rsidP="00BD1472">
            <w:pPr>
              <w:rPr>
                <w:sz w:val="16"/>
                <w:szCs w:val="16"/>
              </w:rPr>
            </w:pPr>
            <w:r>
              <w:rPr>
                <w:sz w:val="16"/>
                <w:szCs w:val="16"/>
              </w:rPr>
              <w:t>Float</w:t>
            </w:r>
          </w:p>
        </w:tc>
        <w:tc>
          <w:tcPr>
            <w:tcW w:w="1764" w:type="dxa"/>
            <w:vAlign w:val="center"/>
          </w:tcPr>
          <w:p w:rsidR="00BD1472" w:rsidRDefault="00BD1472" w:rsidP="00BD1472">
            <w:pPr>
              <w:rPr>
                <w:sz w:val="16"/>
                <w:szCs w:val="16"/>
              </w:rPr>
            </w:pPr>
            <w:r>
              <w:rPr>
                <w:sz w:val="16"/>
                <w:szCs w:val="16"/>
              </w:rPr>
              <w:t>38.8835</w:t>
            </w:r>
          </w:p>
        </w:tc>
      </w:tr>
      <w:tr w:rsidR="00BD1472" w:rsidTr="00BD1472">
        <w:trPr>
          <w:trHeight w:val="360"/>
        </w:trPr>
        <w:tc>
          <w:tcPr>
            <w:tcW w:w="1631" w:type="dxa"/>
            <w:vAlign w:val="center"/>
          </w:tcPr>
          <w:p w:rsidR="00BD1472" w:rsidRDefault="00BD1472" w:rsidP="00BD1472">
            <w:pPr>
              <w:rPr>
                <w:sz w:val="16"/>
                <w:szCs w:val="16"/>
              </w:rPr>
            </w:pPr>
            <w:r>
              <w:rPr>
                <w:sz w:val="16"/>
                <w:szCs w:val="16"/>
              </w:rPr>
              <w:t>Long</w:t>
            </w:r>
          </w:p>
        </w:tc>
        <w:tc>
          <w:tcPr>
            <w:tcW w:w="4400" w:type="dxa"/>
            <w:vAlign w:val="center"/>
          </w:tcPr>
          <w:p w:rsidR="00BD1472" w:rsidRDefault="00BD1472" w:rsidP="00BD1472">
            <w:pPr>
              <w:rPr>
                <w:sz w:val="16"/>
                <w:szCs w:val="16"/>
              </w:rPr>
            </w:pPr>
            <w:r>
              <w:rPr>
                <w:sz w:val="16"/>
                <w:szCs w:val="16"/>
              </w:rPr>
              <w:t>Longitude</w:t>
            </w:r>
          </w:p>
        </w:tc>
        <w:tc>
          <w:tcPr>
            <w:tcW w:w="1061" w:type="dxa"/>
            <w:vAlign w:val="center"/>
          </w:tcPr>
          <w:p w:rsidR="00BD1472" w:rsidRDefault="00BD1472" w:rsidP="00BD1472">
            <w:pPr>
              <w:rPr>
                <w:sz w:val="16"/>
                <w:szCs w:val="16"/>
              </w:rPr>
            </w:pPr>
            <w:r>
              <w:rPr>
                <w:sz w:val="16"/>
                <w:szCs w:val="16"/>
              </w:rPr>
              <w:t>Float</w:t>
            </w:r>
          </w:p>
        </w:tc>
        <w:tc>
          <w:tcPr>
            <w:tcW w:w="1764" w:type="dxa"/>
            <w:vAlign w:val="center"/>
          </w:tcPr>
          <w:p w:rsidR="00BD1472" w:rsidRDefault="00BD1472" w:rsidP="00BD1472">
            <w:pPr>
              <w:rPr>
                <w:sz w:val="16"/>
                <w:szCs w:val="16"/>
              </w:rPr>
            </w:pPr>
            <w:r>
              <w:rPr>
                <w:sz w:val="16"/>
                <w:szCs w:val="16"/>
              </w:rPr>
              <w:t>-77.0280</w:t>
            </w:r>
          </w:p>
        </w:tc>
      </w:tr>
      <w:tr w:rsidR="00BD1472" w:rsidTr="00BD1472">
        <w:trPr>
          <w:trHeight w:val="360"/>
        </w:trPr>
        <w:tc>
          <w:tcPr>
            <w:tcW w:w="1631" w:type="dxa"/>
            <w:vAlign w:val="center"/>
          </w:tcPr>
          <w:p w:rsidR="00BD1472" w:rsidRDefault="00BD1472" w:rsidP="00BD1472">
            <w:pPr>
              <w:rPr>
                <w:sz w:val="16"/>
                <w:szCs w:val="16"/>
              </w:rPr>
            </w:pPr>
            <w:r>
              <w:rPr>
                <w:sz w:val="16"/>
                <w:szCs w:val="16"/>
              </w:rPr>
              <w:t>Headend</w:t>
            </w:r>
          </w:p>
        </w:tc>
        <w:tc>
          <w:tcPr>
            <w:tcW w:w="4400" w:type="dxa"/>
            <w:vAlign w:val="center"/>
          </w:tcPr>
          <w:p w:rsidR="00BD1472" w:rsidRDefault="00BD1472" w:rsidP="00BD1472">
            <w:pPr>
              <w:rPr>
                <w:sz w:val="16"/>
                <w:szCs w:val="16"/>
              </w:rPr>
            </w:pPr>
            <w:r>
              <w:rPr>
                <w:sz w:val="16"/>
                <w:szCs w:val="16"/>
              </w:rPr>
              <w:t xml:space="preserve">Is this </w:t>
            </w:r>
            <w:r w:rsidRPr="00CD5011">
              <w:rPr>
                <w:i/>
                <w:sz w:val="16"/>
                <w:szCs w:val="16"/>
              </w:rPr>
              <w:t>Node</w:t>
            </w:r>
            <w:r>
              <w:rPr>
                <w:sz w:val="16"/>
                <w:szCs w:val="16"/>
              </w:rPr>
              <w:t xml:space="preserve"> a headend that has been upgraded to provide a Metro Ethernet (or its equivalent) service?  (Y=Yes; N=No)</w:t>
            </w:r>
          </w:p>
        </w:tc>
        <w:tc>
          <w:tcPr>
            <w:tcW w:w="1061" w:type="dxa"/>
            <w:vAlign w:val="center"/>
          </w:tcPr>
          <w:p w:rsidR="00BD1472" w:rsidRDefault="00BD1472" w:rsidP="00BD1472">
            <w:pPr>
              <w:rPr>
                <w:sz w:val="16"/>
                <w:szCs w:val="16"/>
              </w:rPr>
            </w:pPr>
            <w:r>
              <w:rPr>
                <w:sz w:val="16"/>
                <w:szCs w:val="16"/>
              </w:rPr>
              <w:t>Text</w:t>
            </w:r>
          </w:p>
        </w:tc>
        <w:tc>
          <w:tcPr>
            <w:tcW w:w="1764" w:type="dxa"/>
            <w:vAlign w:val="center"/>
          </w:tcPr>
          <w:p w:rsidR="00BD1472" w:rsidRDefault="00BD1472" w:rsidP="00BD1472">
            <w:pPr>
              <w:rPr>
                <w:sz w:val="16"/>
                <w:szCs w:val="16"/>
              </w:rPr>
            </w:pPr>
            <w:r>
              <w:rPr>
                <w:sz w:val="16"/>
                <w:szCs w:val="16"/>
              </w:rPr>
              <w:t>N</w:t>
            </w:r>
          </w:p>
        </w:tc>
      </w:tr>
      <w:tr w:rsidR="00BD1472" w:rsidTr="00BD1472">
        <w:trPr>
          <w:trHeight w:val="360"/>
        </w:trPr>
        <w:tc>
          <w:tcPr>
            <w:tcW w:w="1631" w:type="dxa"/>
            <w:tcBorders>
              <w:bottom w:val="double" w:sz="4" w:space="0" w:color="auto"/>
            </w:tcBorders>
            <w:vAlign w:val="center"/>
          </w:tcPr>
          <w:p w:rsidR="00BD1472" w:rsidRDefault="00BD1472" w:rsidP="00BD1472">
            <w:pPr>
              <w:rPr>
                <w:sz w:val="16"/>
                <w:szCs w:val="16"/>
              </w:rPr>
            </w:pPr>
            <w:r>
              <w:rPr>
                <w:sz w:val="16"/>
                <w:szCs w:val="16"/>
              </w:rPr>
              <w:t>NodeYear</w:t>
            </w:r>
          </w:p>
        </w:tc>
        <w:tc>
          <w:tcPr>
            <w:tcW w:w="4400" w:type="dxa"/>
            <w:tcBorders>
              <w:bottom w:val="double" w:sz="4" w:space="0" w:color="auto"/>
            </w:tcBorders>
            <w:vAlign w:val="center"/>
          </w:tcPr>
          <w:p w:rsidR="00BD1472" w:rsidRDefault="00BD1472" w:rsidP="00BD1472">
            <w:pPr>
              <w:rPr>
                <w:sz w:val="16"/>
                <w:szCs w:val="16"/>
              </w:rPr>
            </w:pPr>
            <w:r>
              <w:rPr>
                <w:sz w:val="16"/>
                <w:szCs w:val="16"/>
              </w:rPr>
              <w:t>Date Node went “live” or when headend was upgraded to Metro Ethernet (or its equivalent) service</w:t>
            </w:r>
          </w:p>
        </w:tc>
        <w:tc>
          <w:tcPr>
            <w:tcW w:w="1061" w:type="dxa"/>
            <w:tcBorders>
              <w:bottom w:val="double" w:sz="4" w:space="0" w:color="auto"/>
            </w:tcBorders>
            <w:vAlign w:val="center"/>
          </w:tcPr>
          <w:p w:rsidR="00BD1472" w:rsidRDefault="00BD1472" w:rsidP="00BD1472">
            <w:pPr>
              <w:rPr>
                <w:sz w:val="16"/>
                <w:szCs w:val="16"/>
              </w:rPr>
            </w:pPr>
            <w:r>
              <w:rPr>
                <w:sz w:val="16"/>
                <w:szCs w:val="16"/>
              </w:rPr>
              <w:t>Integer</w:t>
            </w:r>
          </w:p>
        </w:tc>
        <w:tc>
          <w:tcPr>
            <w:tcW w:w="1764" w:type="dxa"/>
            <w:tcBorders>
              <w:bottom w:val="double" w:sz="4" w:space="0" w:color="auto"/>
            </w:tcBorders>
            <w:vAlign w:val="center"/>
          </w:tcPr>
          <w:p w:rsidR="00BD1472" w:rsidRDefault="00BD1472" w:rsidP="00BD1472">
            <w:pPr>
              <w:rPr>
                <w:sz w:val="16"/>
                <w:szCs w:val="16"/>
              </w:rPr>
            </w:pPr>
            <w:r>
              <w:rPr>
                <w:sz w:val="16"/>
                <w:szCs w:val="16"/>
              </w:rPr>
              <w:t>1996</w:t>
            </w:r>
          </w:p>
        </w:tc>
      </w:tr>
    </w:tbl>
    <w:p w:rsidR="00BD1472" w:rsidRDefault="00BD1472" w:rsidP="00BD1472">
      <w:pPr>
        <w:keepNext/>
        <w:rPr>
          <w:color w:val="800000"/>
        </w:rPr>
      </w:pPr>
    </w:p>
    <w:p w:rsidR="00BD1472" w:rsidRDefault="00BD1472" w:rsidP="00BD1472">
      <w:r>
        <w:t xml:space="preserve">Instructions for Record Format for </w:t>
      </w:r>
      <w:r w:rsidRPr="00890989">
        <w:rPr>
          <w:i/>
        </w:rPr>
        <w:t>Nodes</w:t>
      </w:r>
      <w:r>
        <w:t>:</w:t>
      </w:r>
    </w:p>
    <w:p w:rsidR="00BD1472" w:rsidRDefault="00BD1472" w:rsidP="00BD1472"/>
    <w:p w:rsidR="00BD1472" w:rsidRDefault="00BD1472" w:rsidP="00B7553E">
      <w:pPr>
        <w:pStyle w:val="ColorfulList-Accent11"/>
        <w:widowControl/>
        <w:numPr>
          <w:ilvl w:val="0"/>
          <w:numId w:val="119"/>
        </w:numPr>
        <w:autoSpaceDE w:val="0"/>
        <w:autoSpaceDN w:val="0"/>
        <w:adjustRightInd w:val="0"/>
        <w:rPr>
          <w:sz w:val="22"/>
          <w:szCs w:val="22"/>
        </w:rPr>
      </w:pPr>
      <w:r w:rsidRPr="00596A5A">
        <w:rPr>
          <w:rFonts w:cs="TimesNewRoman"/>
          <w:color w:val="010101"/>
          <w:sz w:val="22"/>
          <w:szCs w:val="22"/>
          <w:u w:val="single"/>
        </w:rPr>
        <w:t>Latitude</w:t>
      </w:r>
      <w:r w:rsidRPr="00596A5A">
        <w:rPr>
          <w:rFonts w:cs="TimesNewRoman"/>
          <w:color w:val="010101"/>
          <w:sz w:val="22"/>
          <w:szCs w:val="22"/>
        </w:rPr>
        <w:t xml:space="preserve"> and </w:t>
      </w:r>
      <w:r w:rsidRPr="00596A5A">
        <w:rPr>
          <w:rFonts w:cs="TimesNewRoman"/>
          <w:color w:val="010101"/>
          <w:sz w:val="22"/>
          <w:szCs w:val="22"/>
          <w:u w:val="single"/>
        </w:rPr>
        <w:t>Longitude</w:t>
      </w:r>
      <w:r w:rsidRPr="00596A5A">
        <w:rPr>
          <w:rFonts w:cs="TimesNewRoman"/>
          <w:color w:val="010101"/>
          <w:sz w:val="22"/>
          <w:szCs w:val="22"/>
        </w:rPr>
        <w:t xml:space="preserve">:  Enter values in decimal degrees to the nearest ±0.0005, </w:t>
      </w:r>
      <w:r w:rsidRPr="00596A5A">
        <w:rPr>
          <w:rFonts w:cs="TimesNewRoman"/>
          <w:i/>
          <w:color w:val="010101"/>
          <w:sz w:val="22"/>
          <w:szCs w:val="22"/>
        </w:rPr>
        <w:t>i.e.</w:t>
      </w:r>
      <w:r w:rsidRPr="00596A5A">
        <w:rPr>
          <w:rFonts w:cs="TimesNewRoman"/>
          <w:color w:val="010101"/>
          <w:sz w:val="22"/>
          <w:szCs w:val="22"/>
        </w:rPr>
        <w:t>, each coordinate must end in #.###0 or #.###5.  Coordinates must be in the WGS84 or NAD83 geographic coordinate system.</w:t>
      </w:r>
      <w:r w:rsidRPr="00447EC7">
        <w:rPr>
          <w:sz w:val="22"/>
          <w:szCs w:val="22"/>
        </w:rPr>
        <w:t xml:space="preserve">The shapefile </w:t>
      </w:r>
      <w:r>
        <w:rPr>
          <w:sz w:val="22"/>
          <w:szCs w:val="22"/>
        </w:rPr>
        <w:t>must</w:t>
      </w:r>
      <w:r w:rsidRPr="00447EC7">
        <w:rPr>
          <w:sz w:val="22"/>
          <w:szCs w:val="22"/>
        </w:rPr>
        <w:t xml:space="preserve"> be submitted as a WinZip archive with a name containing the company name and FRN (</w:t>
      </w:r>
      <w:r w:rsidRPr="00447EC7">
        <w:rPr>
          <w:i/>
          <w:sz w:val="22"/>
          <w:szCs w:val="22"/>
        </w:rPr>
        <w:t>e.g.</w:t>
      </w:r>
      <w:r>
        <w:rPr>
          <w:sz w:val="22"/>
          <w:szCs w:val="22"/>
        </w:rPr>
        <w:t>, CompanyName_12345678_</w:t>
      </w:r>
      <w:r w:rsidRPr="00447EC7">
        <w:rPr>
          <w:sz w:val="22"/>
          <w:szCs w:val="22"/>
        </w:rPr>
        <w:t>Fiber.zip).</w:t>
      </w:r>
    </w:p>
    <w:p w:rsidR="00BD1472" w:rsidRPr="00596A5A" w:rsidRDefault="00BD1472" w:rsidP="00B7553E">
      <w:pPr>
        <w:pStyle w:val="ColorfulList-Accent11"/>
        <w:widowControl/>
        <w:numPr>
          <w:ilvl w:val="0"/>
          <w:numId w:val="119"/>
        </w:numPr>
        <w:autoSpaceDE w:val="0"/>
        <w:autoSpaceDN w:val="0"/>
        <w:adjustRightInd w:val="0"/>
        <w:rPr>
          <w:sz w:val="22"/>
          <w:szCs w:val="22"/>
        </w:rPr>
      </w:pPr>
      <w:r>
        <w:rPr>
          <w:rFonts w:cs="TimesNewRoman"/>
          <w:color w:val="010101"/>
          <w:sz w:val="22"/>
          <w:szCs w:val="22"/>
          <w:u w:val="single"/>
        </w:rPr>
        <w:t>NodeYear</w:t>
      </w:r>
      <w:r>
        <w:rPr>
          <w:rFonts w:cs="TimesNewRoman"/>
          <w:color w:val="010101"/>
          <w:sz w:val="22"/>
          <w:szCs w:val="22"/>
        </w:rPr>
        <w:t xml:space="preserve">:  </w:t>
      </w:r>
      <w:r w:rsidRPr="00596A5A">
        <w:rPr>
          <w:rFonts w:cs="TimesNewRoman"/>
          <w:color w:val="010101"/>
          <w:sz w:val="22"/>
          <w:szCs w:val="22"/>
        </w:rPr>
        <w:t xml:space="preserve">If on or </w:t>
      </w:r>
      <w:r>
        <w:rPr>
          <w:rFonts w:cs="TimesNewRoman"/>
          <w:color w:val="010101"/>
          <w:sz w:val="22"/>
          <w:szCs w:val="22"/>
        </w:rPr>
        <w:t>after</w:t>
      </w:r>
      <w:r w:rsidRPr="00596A5A">
        <w:rPr>
          <w:rFonts w:cs="TimesNewRoman"/>
          <w:color w:val="010101"/>
          <w:sz w:val="22"/>
          <w:szCs w:val="22"/>
        </w:rPr>
        <w:t xml:space="preserve"> 1995</w:t>
      </w:r>
      <w:r>
        <w:rPr>
          <w:rFonts w:cs="TimesNewRoman"/>
          <w:color w:val="010101"/>
          <w:sz w:val="22"/>
          <w:szCs w:val="22"/>
        </w:rPr>
        <w:t xml:space="preserve"> </w:t>
      </w:r>
      <w:r w:rsidRPr="00596A5A">
        <w:rPr>
          <w:rFonts w:cs="TimesNewRoman"/>
          <w:color w:val="010101"/>
          <w:sz w:val="22"/>
          <w:szCs w:val="22"/>
        </w:rPr>
        <w:t xml:space="preserve">the </w:t>
      </w:r>
      <w:r w:rsidRPr="00596A5A">
        <w:rPr>
          <w:rFonts w:cs="TimesNewRoman"/>
          <w:i/>
          <w:color w:val="010101"/>
          <w:sz w:val="22"/>
          <w:szCs w:val="22"/>
        </w:rPr>
        <w:t>Node</w:t>
      </w:r>
      <w:r w:rsidRPr="00596A5A">
        <w:rPr>
          <w:rFonts w:cs="TimesNewRoman"/>
          <w:color w:val="010101"/>
          <w:sz w:val="22"/>
          <w:szCs w:val="22"/>
        </w:rPr>
        <w:t xml:space="preserve"> was first used for interconnecting with another </w:t>
      </w:r>
      <w:r w:rsidRPr="00596A5A">
        <w:rPr>
          <w:rFonts w:cs="TimesNewRoman"/>
          <w:i/>
          <w:color w:val="010101"/>
          <w:sz w:val="22"/>
          <w:szCs w:val="22"/>
        </w:rPr>
        <w:t>Provider</w:t>
      </w:r>
      <w:r w:rsidRPr="00596A5A">
        <w:rPr>
          <w:rFonts w:cs="TimesNewRoman"/>
          <w:color w:val="010101"/>
          <w:sz w:val="22"/>
          <w:szCs w:val="22"/>
        </w:rPr>
        <w:t xml:space="preserve"> </w:t>
      </w:r>
      <w:r>
        <w:rPr>
          <w:rFonts w:cs="TimesNewRoman"/>
          <w:color w:val="010101"/>
          <w:sz w:val="22"/>
          <w:szCs w:val="22"/>
        </w:rPr>
        <w:t>or in the case of cable system operators, was upgraded to provide Metro Ethernet (or its equivalent) service, then provide the year.  I</w:t>
      </w:r>
      <w:r w:rsidRPr="00596A5A">
        <w:rPr>
          <w:rFonts w:cs="TimesNewRoman"/>
          <w:color w:val="010101"/>
          <w:sz w:val="22"/>
          <w:szCs w:val="22"/>
        </w:rPr>
        <w:t xml:space="preserve">f </w:t>
      </w:r>
      <w:r>
        <w:rPr>
          <w:rFonts w:cs="TimesNewRoman"/>
          <w:color w:val="010101"/>
          <w:sz w:val="22"/>
          <w:szCs w:val="22"/>
        </w:rPr>
        <w:t>before 1995</w:t>
      </w:r>
      <w:r w:rsidRPr="00596A5A">
        <w:rPr>
          <w:rFonts w:cs="TimesNewRoman"/>
          <w:color w:val="010101"/>
          <w:sz w:val="22"/>
          <w:szCs w:val="22"/>
        </w:rPr>
        <w:t xml:space="preserve">, </w:t>
      </w:r>
      <w:r>
        <w:rPr>
          <w:rFonts w:cs="TimesNewRoman"/>
          <w:color w:val="010101"/>
          <w:sz w:val="22"/>
          <w:szCs w:val="22"/>
        </w:rPr>
        <w:t xml:space="preserve">then provide </w:t>
      </w:r>
      <w:r w:rsidRPr="00596A5A">
        <w:rPr>
          <w:rFonts w:cs="TimesNewRoman"/>
          <w:color w:val="010101"/>
          <w:sz w:val="22"/>
          <w:szCs w:val="22"/>
        </w:rPr>
        <w:t>the</w:t>
      </w:r>
      <w:r>
        <w:rPr>
          <w:rFonts w:cs="TimesNewRoman"/>
          <w:color w:val="010101"/>
          <w:sz w:val="22"/>
          <w:szCs w:val="22"/>
        </w:rPr>
        <w:t xml:space="preserve"> year or enter </w:t>
      </w:r>
      <w:r w:rsidRPr="00596A5A">
        <w:rPr>
          <w:rFonts w:cs="TimesNewRoman"/>
          <w:color w:val="010101"/>
          <w:sz w:val="22"/>
          <w:szCs w:val="22"/>
        </w:rPr>
        <w:t>1000</w:t>
      </w:r>
      <w:r>
        <w:rPr>
          <w:rFonts w:cs="TimesNewRoman"/>
          <w:color w:val="010101"/>
          <w:sz w:val="22"/>
          <w:szCs w:val="22"/>
        </w:rPr>
        <w:t xml:space="preserve"> if unknown</w:t>
      </w:r>
      <w:r w:rsidRPr="00596A5A">
        <w:rPr>
          <w:rFonts w:cs="TimesNewRoman"/>
          <w:color w:val="010101"/>
          <w:sz w:val="22"/>
          <w:szCs w:val="22"/>
        </w:rPr>
        <w:t xml:space="preserve">.  We encourage respondents to provide actual dates for as far back as they are able.  </w:t>
      </w:r>
      <w:r w:rsidRPr="00596A5A">
        <w:rPr>
          <w:sz w:val="22"/>
          <w:szCs w:val="22"/>
        </w:rPr>
        <w:t xml:space="preserve"> </w:t>
      </w:r>
    </w:p>
    <w:p w:rsidR="00BD1472" w:rsidRDefault="00BD1472" w:rsidP="00BD1472">
      <w:pPr>
        <w:rPr>
          <w:u w:val="single"/>
        </w:rPr>
      </w:pPr>
    </w:p>
    <w:p w:rsidR="00BD1472" w:rsidRDefault="00BD1472" w:rsidP="00BD1472">
      <w:r w:rsidRPr="00A75344">
        <w:rPr>
          <w:u w:val="single"/>
        </w:rPr>
        <w:t>Uploading Documents</w:t>
      </w:r>
      <w:r>
        <w:t xml:space="preserve">.  All files and documents responding to this question must be submitted to the FCC through the Special Access Web Portal (in the “Essay Questions – File Upload” section).  You will not include this information in the data container.  </w:t>
      </w:r>
    </w:p>
    <w:p w:rsidR="00BD1472" w:rsidRDefault="00BD1472" w:rsidP="00BD1472"/>
    <w:p w:rsidR="00BD1472" w:rsidRPr="00E536A2" w:rsidRDefault="00BD1472" w:rsidP="00BD1472">
      <w:pPr>
        <w:rPr>
          <w:iCs/>
        </w:rPr>
      </w:pPr>
      <w:r>
        <w:t xml:space="preserve">The web portal contains two areas for uploading documents and files.  One is for uploading the “Confidential” version of the document or file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or file noting both Confidential and Highly Confidential information without any redactions.  You must upload at least one document or file in each area or you will receive an error message during the submission process.  If the document or file does not contain Confidential or Highly Confidential information, e.g., all information is publicly available, then upload the document or file in each area without the relevant Confidential/Highly Confidential notations or redactions in the case of the Confidential upload area.</w:t>
      </w:r>
      <w:r>
        <w:rPr>
          <w:rStyle w:val="Emphasis"/>
        </w:rPr>
        <w:t xml:space="preserve">  </w:t>
      </w:r>
      <w:r>
        <w:t xml:space="preserve"> </w:t>
      </w:r>
    </w:p>
    <w:p w:rsidR="00BD1472" w:rsidRDefault="00BD1472" w:rsidP="00BD1472"/>
    <w:p w:rsidR="00BD1472" w:rsidRPr="004820FF" w:rsidRDefault="00BD1472" w:rsidP="00BD1472">
      <w:pPr>
        <w:pStyle w:val="Heading4"/>
        <w:numPr>
          <w:ilvl w:val="0"/>
          <w:numId w:val="0"/>
        </w:numPr>
        <w:rPr>
          <w:b w:val="0"/>
          <w:i/>
          <w:szCs w:val="22"/>
        </w:rPr>
      </w:pPr>
      <w:bookmarkStart w:id="48" w:name="_Toc365972085"/>
      <w:r w:rsidRPr="004820FF">
        <w:rPr>
          <w:b w:val="0"/>
          <w:i/>
        </w:rPr>
        <w:t>Question II.A.6:  Sampling History of Competitive Connections by Location</w:t>
      </w:r>
      <w:bookmarkEnd w:id="48"/>
    </w:p>
    <w:p w:rsidR="00BD1472" w:rsidRDefault="00BD1472" w:rsidP="00BD1472">
      <w:r>
        <w:t xml:space="preserve">Based on your response to Question II.A.4, we will provide you with a list of </w:t>
      </w:r>
      <w:r>
        <w:rPr>
          <w:i/>
        </w:rPr>
        <w:t>L</w:t>
      </w:r>
      <w:r w:rsidRPr="00222C4F">
        <w:rPr>
          <w:i/>
        </w:rPr>
        <w:t>ocations</w:t>
      </w:r>
      <w:r>
        <w:rPr>
          <w:i/>
        </w:rPr>
        <w:t xml:space="preserve"> </w:t>
      </w:r>
      <w:r w:rsidRPr="004E21F0">
        <w:t xml:space="preserve">to which your company had a </w:t>
      </w:r>
      <w:r w:rsidRPr="00320908">
        <w:rPr>
          <w:i/>
        </w:rPr>
        <w:t>Connection</w:t>
      </w:r>
      <w:r>
        <w:t xml:space="preserve"> in 2013</w:t>
      </w:r>
      <w:r w:rsidRPr="00320908">
        <w:t>.</w:t>
      </w:r>
      <w:r>
        <w:t xml:space="preserve">  For each </w:t>
      </w:r>
      <w:r>
        <w:rPr>
          <w:i/>
        </w:rPr>
        <w:t>L</w:t>
      </w:r>
      <w:r w:rsidRPr="00170B3E">
        <w:rPr>
          <w:i/>
        </w:rPr>
        <w:t>ocation</w:t>
      </w:r>
      <w:r>
        <w:t xml:space="preserve"> listed, provide the month and year – in the format set forth in Table II.A.6 – that you first served the </w:t>
      </w:r>
      <w:r>
        <w:rPr>
          <w:i/>
        </w:rPr>
        <w:t>L</w:t>
      </w:r>
      <w:r w:rsidRPr="00170B3E">
        <w:rPr>
          <w:i/>
        </w:rPr>
        <w:t>ocation</w:t>
      </w:r>
      <w:r>
        <w:rPr>
          <w:i/>
        </w:rPr>
        <w:t xml:space="preserve"> </w:t>
      </w:r>
      <w:r>
        <w:t xml:space="preserve">with a </w:t>
      </w:r>
      <w:r w:rsidRPr="00E832CC">
        <w:rPr>
          <w:i/>
        </w:rPr>
        <w:t>Connection</w:t>
      </w:r>
      <w:r>
        <w:t xml:space="preserve"> that you (i) owned; (ii) leased under an </w:t>
      </w:r>
      <w:r w:rsidRPr="00E832CC">
        <w:rPr>
          <w:i/>
        </w:rPr>
        <w:t>IRU</w:t>
      </w:r>
      <w:r>
        <w:t xml:space="preserve">; or (iii) obtained as a </w:t>
      </w:r>
      <w:r w:rsidRPr="00E832CC">
        <w:rPr>
          <w:i/>
        </w:rPr>
        <w:t>UNE</w:t>
      </w:r>
      <w:r>
        <w:t xml:space="preserve"> to provide </w:t>
      </w:r>
      <w:r w:rsidRPr="00E832CC">
        <w:rPr>
          <w:i/>
        </w:rPr>
        <w:t>Dedicated Service</w:t>
      </w:r>
      <w:r>
        <w:t xml:space="preserve">.  </w:t>
      </w:r>
    </w:p>
    <w:p w:rsidR="00BD1472" w:rsidRDefault="00BD1472" w:rsidP="00BD1472">
      <w:r>
        <w:t xml:space="preserve">We will derive the sample list of </w:t>
      </w:r>
      <w:r w:rsidRPr="00C8314B">
        <w:rPr>
          <w:i/>
        </w:rPr>
        <w:t>Locations</w:t>
      </w:r>
      <w:r>
        <w:t xml:space="preserve"> as follows.  A random sample will be drawn from the </w:t>
      </w:r>
      <w:r>
        <w:rPr>
          <w:i/>
        </w:rPr>
        <w:t>L</w:t>
      </w:r>
      <w:r w:rsidRPr="00170B3E">
        <w:rPr>
          <w:i/>
        </w:rPr>
        <w:t>ocations</w:t>
      </w:r>
      <w:r>
        <w:t xml:space="preserve"> entered in Table II.A.4 equal </w:t>
      </w:r>
      <w:r w:rsidRPr="00C3531E">
        <w:t xml:space="preserve">to </w:t>
      </w:r>
      <w:r>
        <w:t xml:space="preserve">the maximum of:  (i) </w:t>
      </w:r>
      <w:r w:rsidRPr="004E21F0">
        <w:rPr>
          <w:i/>
        </w:rPr>
        <w:t>p</w:t>
      </w:r>
      <w:r>
        <w:t xml:space="preserve"> percent of the </w:t>
      </w:r>
      <w:r w:rsidRPr="0093312D">
        <w:rPr>
          <w:i/>
        </w:rPr>
        <w:t>Locations</w:t>
      </w:r>
      <w:r>
        <w:t xml:space="preserve"> </w:t>
      </w:r>
      <w:r w:rsidRPr="004F524D">
        <w:t xml:space="preserve">to which your company had a </w:t>
      </w:r>
      <w:r w:rsidRPr="00320908">
        <w:rPr>
          <w:i/>
        </w:rPr>
        <w:t>Connection</w:t>
      </w:r>
      <w:r>
        <w:t xml:space="preserve"> in 2013 rounded up to the nearest integer or (ii) the number two.</w:t>
      </w:r>
      <w:r>
        <w:rPr>
          <w:rStyle w:val="FootnoteReference"/>
        </w:rPr>
        <w:footnoteReference w:id="92"/>
      </w:r>
      <w:r>
        <w:t xml:space="preserve">  </w:t>
      </w:r>
      <w:r w:rsidRPr="004E21F0">
        <w:rPr>
          <w:i/>
        </w:rPr>
        <w:t>Competitive Providers</w:t>
      </w:r>
      <w:r>
        <w:t xml:space="preserve"> with one such </w:t>
      </w:r>
      <w:r w:rsidRPr="004E21F0">
        <w:rPr>
          <w:i/>
        </w:rPr>
        <w:t>Location</w:t>
      </w:r>
      <w:r>
        <w:t xml:space="preserve"> will not need to answer this question.  The percentage </w:t>
      </w:r>
      <w:r w:rsidRPr="004E21F0">
        <w:rPr>
          <w:i/>
        </w:rPr>
        <w:t>p</w:t>
      </w:r>
      <w:r>
        <w:t xml:space="preserve"> will be selected to ensure that about 1,600 sampling units are drawn; based on a current estimate that </w:t>
      </w:r>
      <w:r>
        <w:rPr>
          <w:i/>
        </w:rPr>
        <w:t>Competi</w:t>
      </w:r>
      <w:r w:rsidRPr="0093312D">
        <w:rPr>
          <w:i/>
        </w:rPr>
        <w:t>tive Providers</w:t>
      </w:r>
      <w:r>
        <w:t xml:space="preserve"> serve on their own facilities 200,000 </w:t>
      </w:r>
      <w:r w:rsidRPr="0093312D">
        <w:rPr>
          <w:i/>
        </w:rPr>
        <w:t>Locations</w:t>
      </w:r>
      <w:r>
        <w:t xml:space="preserve">, the value of </w:t>
      </w:r>
      <w:r w:rsidRPr="004E21F0">
        <w:rPr>
          <w:i/>
        </w:rPr>
        <w:t>p</w:t>
      </w:r>
      <w:r>
        <w:t xml:space="preserve"> is expected to be on the order of 0.8 percent.  </w:t>
      </w:r>
      <w:r>
        <w:rPr>
          <w:color w:val="000000"/>
        </w:rPr>
        <w:t>This sample size is expected to provide ranges for estimates of proportions of the national population that are with 95% confidence expected to include the true value of the estimated proportion within ±2.5% of the estimate.  For example, if the sample produces an estimate of 50% of the national population, the true value of the proportion would be in the range (47.5%, 52.5%) with 95% confidence.</w:t>
      </w:r>
      <w:r w:rsidRPr="004262CD">
        <w:t xml:space="preserve">  </w:t>
      </w:r>
      <w:r>
        <w:t xml:space="preserve">The </w:t>
      </w:r>
      <w:r w:rsidRPr="004E21F0">
        <w:t>four</w:t>
      </w:r>
      <w:r>
        <w:t xml:space="preserve"> served </w:t>
      </w:r>
      <w:r>
        <w:rPr>
          <w:i/>
        </w:rPr>
        <w:t>L</w:t>
      </w:r>
      <w:r w:rsidRPr="00170B3E">
        <w:rPr>
          <w:i/>
        </w:rPr>
        <w:t>ocations</w:t>
      </w:r>
      <w:r>
        <w:t xml:space="preserve"> nearest each of the sampled served </w:t>
      </w:r>
      <w:r>
        <w:rPr>
          <w:i/>
        </w:rPr>
        <w:t>L</w:t>
      </w:r>
      <w:r w:rsidRPr="00170B3E">
        <w:rPr>
          <w:i/>
        </w:rPr>
        <w:t>ocations</w:t>
      </w:r>
      <w:r>
        <w:t xml:space="preserve"> will be added to the random sample of served </w:t>
      </w:r>
      <w:r>
        <w:rPr>
          <w:i/>
        </w:rPr>
        <w:t>L</w:t>
      </w:r>
      <w:r w:rsidRPr="00170B3E">
        <w:rPr>
          <w:i/>
        </w:rPr>
        <w:t>ocations</w:t>
      </w:r>
      <w:r>
        <w:t>, and the resulting list, with duplicates removed, will be given to you.</w:t>
      </w:r>
    </w:p>
    <w:p w:rsidR="00BD1472" w:rsidRDefault="00BD1472" w:rsidP="00BD1472"/>
    <w:p w:rsidR="00BD1472" w:rsidRDefault="00BD1472" w:rsidP="00BD1472">
      <w:r>
        <w:t>To be clear, you will not include an answer to this question within the data container or otherwise with your initial submission to the data collection.  The record format for when you do subsequently respond to this sampling question is provided below:</w:t>
      </w:r>
    </w:p>
    <w:p w:rsidR="00BD1472" w:rsidRPr="002D79A3" w:rsidRDefault="00BD1472" w:rsidP="00BD1472">
      <w:pPr>
        <w:rPr>
          <w:b/>
        </w:rPr>
      </w:pPr>
    </w:p>
    <w:tbl>
      <w:tblPr>
        <w:tblW w:w="8838" w:type="dxa"/>
        <w:tblLook w:val="01E0" w:firstRow="1" w:lastRow="1" w:firstColumn="1" w:lastColumn="1" w:noHBand="0" w:noVBand="0"/>
      </w:tblPr>
      <w:tblGrid>
        <w:gridCol w:w="1647"/>
        <w:gridCol w:w="3815"/>
        <w:gridCol w:w="1570"/>
        <w:gridCol w:w="1806"/>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Pr="00886F07" w:rsidRDefault="00BD1472" w:rsidP="00BD1472">
            <w:pPr>
              <w:jc w:val="center"/>
              <w:rPr>
                <w:b/>
              </w:rPr>
            </w:pPr>
            <w:r w:rsidRPr="00886F07">
              <w:rPr>
                <w:b/>
                <w:szCs w:val="22"/>
              </w:rPr>
              <w:t xml:space="preserve">Record Format for </w:t>
            </w:r>
            <w:r>
              <w:rPr>
                <w:b/>
                <w:szCs w:val="22"/>
              </w:rPr>
              <w:t xml:space="preserve">History of Competitive </w:t>
            </w:r>
            <w:r w:rsidRPr="00A9462A">
              <w:rPr>
                <w:b/>
                <w:i/>
                <w:szCs w:val="22"/>
              </w:rPr>
              <w:t>Connections</w:t>
            </w:r>
            <w:r w:rsidRPr="00886F07">
              <w:rPr>
                <w:b/>
                <w:szCs w:val="22"/>
              </w:rPr>
              <w:t xml:space="preserve"> by </w:t>
            </w:r>
            <w:r w:rsidRPr="00561A45">
              <w:rPr>
                <w:b/>
                <w:i/>
                <w:szCs w:val="22"/>
              </w:rPr>
              <w:t>Location</w:t>
            </w:r>
            <w:r w:rsidRPr="00886F07">
              <w:rPr>
                <w:b/>
                <w:szCs w:val="22"/>
              </w:rPr>
              <w:t xml:space="preserve"> </w:t>
            </w:r>
          </w:p>
        </w:tc>
      </w:tr>
      <w:tr w:rsidR="00BD1472" w:rsidTr="00BD1472">
        <w:trPr>
          <w:trHeight w:val="432"/>
          <w:tblHeader/>
        </w:trPr>
        <w:tc>
          <w:tcPr>
            <w:tcW w:w="1647"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815"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806"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530"/>
        </w:trPr>
        <w:tc>
          <w:tcPr>
            <w:tcW w:w="1647" w:type="dxa"/>
            <w:vAlign w:val="center"/>
          </w:tcPr>
          <w:p w:rsidR="00BD1472" w:rsidRDefault="00BD1472" w:rsidP="00BD1472">
            <w:pPr>
              <w:rPr>
                <w:sz w:val="16"/>
                <w:szCs w:val="16"/>
              </w:rPr>
            </w:pPr>
            <w:r>
              <w:rPr>
                <w:sz w:val="16"/>
                <w:szCs w:val="16"/>
              </w:rPr>
              <w:t>…</w:t>
            </w:r>
          </w:p>
        </w:tc>
        <w:tc>
          <w:tcPr>
            <w:tcW w:w="3815" w:type="dxa"/>
            <w:vAlign w:val="center"/>
          </w:tcPr>
          <w:p w:rsidR="00BD1472" w:rsidRDefault="00BD1472" w:rsidP="00BD1472">
            <w:pPr>
              <w:rPr>
                <w:sz w:val="16"/>
                <w:szCs w:val="16"/>
              </w:rPr>
            </w:pPr>
            <w:r>
              <w:rPr>
                <w:sz w:val="16"/>
                <w:szCs w:val="16"/>
              </w:rPr>
              <w:t>…The carrier’s record ID for a number of locations will be returned…</w:t>
            </w:r>
          </w:p>
        </w:tc>
        <w:tc>
          <w:tcPr>
            <w:tcW w:w="1570" w:type="dxa"/>
            <w:vAlign w:val="center"/>
          </w:tcPr>
          <w:p w:rsidR="00BD1472" w:rsidRDefault="00BD1472" w:rsidP="00BD1472">
            <w:pPr>
              <w:rPr>
                <w:sz w:val="16"/>
                <w:szCs w:val="16"/>
              </w:rPr>
            </w:pPr>
            <w:r>
              <w:rPr>
                <w:sz w:val="16"/>
                <w:szCs w:val="16"/>
              </w:rPr>
              <w:t>…</w:t>
            </w:r>
          </w:p>
        </w:tc>
        <w:tc>
          <w:tcPr>
            <w:tcW w:w="1806" w:type="dxa"/>
            <w:vAlign w:val="center"/>
          </w:tcPr>
          <w:p w:rsidR="00BD1472" w:rsidRDefault="00BD1472" w:rsidP="00BD1472">
            <w:pPr>
              <w:rPr>
                <w:sz w:val="16"/>
                <w:szCs w:val="16"/>
              </w:rPr>
            </w:pPr>
            <w:r>
              <w:rPr>
                <w:sz w:val="16"/>
                <w:szCs w:val="16"/>
              </w:rPr>
              <w:t>…</w:t>
            </w:r>
          </w:p>
        </w:tc>
      </w:tr>
      <w:tr w:rsidR="00BD1472" w:rsidTr="00BD1472">
        <w:trPr>
          <w:trHeight w:val="576"/>
        </w:trPr>
        <w:tc>
          <w:tcPr>
            <w:tcW w:w="1647" w:type="dxa"/>
            <w:tcBorders>
              <w:bottom w:val="double" w:sz="4" w:space="0" w:color="auto"/>
            </w:tcBorders>
            <w:vAlign w:val="center"/>
          </w:tcPr>
          <w:p w:rsidR="00BD1472" w:rsidRDefault="00BD1472" w:rsidP="00BD1472">
            <w:pPr>
              <w:rPr>
                <w:sz w:val="16"/>
                <w:szCs w:val="16"/>
              </w:rPr>
            </w:pPr>
            <w:r>
              <w:rPr>
                <w:sz w:val="16"/>
                <w:szCs w:val="16"/>
              </w:rPr>
              <w:t>First_served</w:t>
            </w:r>
          </w:p>
        </w:tc>
        <w:tc>
          <w:tcPr>
            <w:tcW w:w="3815" w:type="dxa"/>
            <w:tcBorders>
              <w:bottom w:val="double" w:sz="4" w:space="0" w:color="auto"/>
            </w:tcBorders>
            <w:vAlign w:val="center"/>
          </w:tcPr>
          <w:p w:rsidR="00BD1472" w:rsidRDefault="00BD1472" w:rsidP="00BD1472">
            <w:pPr>
              <w:rPr>
                <w:sz w:val="16"/>
                <w:szCs w:val="16"/>
              </w:rPr>
            </w:pPr>
            <w:r>
              <w:rPr>
                <w:sz w:val="16"/>
                <w:szCs w:val="16"/>
              </w:rPr>
              <w:t xml:space="preserve">The month and year this </w:t>
            </w:r>
            <w:r w:rsidRPr="00A9462A">
              <w:rPr>
                <w:i/>
                <w:sz w:val="16"/>
                <w:szCs w:val="16"/>
              </w:rPr>
              <w:t>Location</w:t>
            </w:r>
            <w:r>
              <w:rPr>
                <w:sz w:val="16"/>
                <w:szCs w:val="16"/>
              </w:rPr>
              <w:t xml:space="preserve"> was first served</w:t>
            </w:r>
          </w:p>
        </w:tc>
        <w:tc>
          <w:tcPr>
            <w:tcW w:w="1570" w:type="dxa"/>
            <w:tcBorders>
              <w:bottom w:val="double" w:sz="4" w:space="0" w:color="auto"/>
            </w:tcBorders>
            <w:vAlign w:val="center"/>
          </w:tcPr>
          <w:p w:rsidR="00BD1472" w:rsidRDefault="00BD1472" w:rsidP="00BD1472">
            <w:pPr>
              <w:rPr>
                <w:sz w:val="16"/>
                <w:szCs w:val="16"/>
              </w:rPr>
            </w:pPr>
            <w:r>
              <w:rPr>
                <w:sz w:val="16"/>
                <w:szCs w:val="16"/>
              </w:rPr>
              <w:t>Date</w:t>
            </w:r>
          </w:p>
        </w:tc>
        <w:tc>
          <w:tcPr>
            <w:tcW w:w="1806" w:type="dxa"/>
            <w:tcBorders>
              <w:bottom w:val="double" w:sz="4" w:space="0" w:color="auto"/>
            </w:tcBorders>
            <w:vAlign w:val="center"/>
          </w:tcPr>
          <w:p w:rsidR="00BD1472" w:rsidRDefault="00BD1472" w:rsidP="00BD1472">
            <w:pPr>
              <w:rPr>
                <w:sz w:val="16"/>
                <w:szCs w:val="16"/>
              </w:rPr>
            </w:pPr>
            <w:r>
              <w:rPr>
                <w:sz w:val="16"/>
                <w:szCs w:val="16"/>
              </w:rPr>
              <w:t>12/2009</w:t>
            </w:r>
          </w:p>
        </w:tc>
      </w:tr>
    </w:tbl>
    <w:p w:rsidR="00BD1472" w:rsidRDefault="00BD1472" w:rsidP="00BD1472"/>
    <w:p w:rsidR="00BD1472" w:rsidRPr="004820FF" w:rsidRDefault="00BD1472" w:rsidP="00BD1472">
      <w:pPr>
        <w:pStyle w:val="Heading4"/>
        <w:numPr>
          <w:ilvl w:val="0"/>
          <w:numId w:val="0"/>
        </w:numPr>
        <w:rPr>
          <w:b w:val="0"/>
          <w:i/>
          <w:szCs w:val="22"/>
        </w:rPr>
      </w:pPr>
      <w:bookmarkStart w:id="49" w:name="_Toc365972086"/>
      <w:r w:rsidRPr="004820FF">
        <w:rPr>
          <w:b w:val="0"/>
          <w:i/>
        </w:rPr>
        <w:t>Question II.A.7:  Collocations by Wire Center</w:t>
      </w:r>
      <w:bookmarkEnd w:id="49"/>
    </w:p>
    <w:p w:rsidR="00BD1472" w:rsidRDefault="00BD1472" w:rsidP="00BD1472">
      <w:pPr>
        <w:rPr>
          <w:b/>
        </w:rPr>
      </w:pPr>
      <w:r>
        <w:t xml:space="preserve">For each </w:t>
      </w:r>
      <w:r w:rsidRPr="00AD1E5A">
        <w:rPr>
          <w:i/>
        </w:rPr>
        <w:t>ILEC</w:t>
      </w:r>
      <w:r>
        <w:t xml:space="preserve"> wire center where your company is collocated, provide the information listed below.</w:t>
      </w:r>
    </w:p>
    <w:p w:rsidR="00BD1472" w:rsidRDefault="00BD1472" w:rsidP="00BD1472"/>
    <w:tbl>
      <w:tblPr>
        <w:tblW w:w="8838" w:type="dxa"/>
        <w:tblLook w:val="01E0" w:firstRow="1" w:lastRow="1" w:firstColumn="1" w:lastColumn="1" w:noHBand="0" w:noVBand="0"/>
      </w:tblPr>
      <w:tblGrid>
        <w:gridCol w:w="1585"/>
        <w:gridCol w:w="3849"/>
        <w:gridCol w:w="1578"/>
        <w:gridCol w:w="1826"/>
      </w:tblGrid>
      <w:tr w:rsidR="00BD1472" w:rsidTr="00BD1472">
        <w:trPr>
          <w:cantSplit/>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rFonts w:ascii="Times New Roman Bold" w:hAnsi="Times New Roman Bold"/>
                <w:b/>
                <w:szCs w:val="22"/>
              </w:rPr>
            </w:pPr>
            <w:r>
              <w:rPr>
                <w:b/>
              </w:rPr>
              <w:t>Table II.A.7</w:t>
            </w:r>
          </w:p>
          <w:p w:rsidR="00BD1472" w:rsidRDefault="00BD1472" w:rsidP="00BD1472">
            <w:pPr>
              <w:jc w:val="center"/>
              <w:rPr>
                <w:rFonts w:ascii="Times New Roman Bold" w:hAnsi="Times New Roman Bold"/>
                <w:b/>
                <w:szCs w:val="22"/>
              </w:rPr>
            </w:pPr>
            <w:r>
              <w:rPr>
                <w:rFonts w:ascii="Times New Roman Bold" w:hAnsi="Times New Roman Bold"/>
                <w:b/>
                <w:szCs w:val="22"/>
              </w:rPr>
              <w:t>Record Format for Collocations by Wire Center</w:t>
            </w:r>
          </w:p>
        </w:tc>
      </w:tr>
      <w:tr w:rsidR="00BD1472" w:rsidTr="00BD1472">
        <w:trPr>
          <w:cantSplit/>
          <w:trHeight w:val="432"/>
          <w:tblHeader/>
        </w:trPr>
        <w:tc>
          <w:tcPr>
            <w:tcW w:w="1585"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849"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8"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826"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1585" w:type="dxa"/>
            <w:vAlign w:val="center"/>
          </w:tcPr>
          <w:p w:rsidR="00BD1472" w:rsidRDefault="00BD1472" w:rsidP="00BD1472">
            <w:pPr>
              <w:rPr>
                <w:sz w:val="16"/>
                <w:szCs w:val="16"/>
              </w:rPr>
            </w:pPr>
            <w:r>
              <w:rPr>
                <w:sz w:val="16"/>
                <w:szCs w:val="16"/>
              </w:rPr>
              <w:t>ID</w:t>
            </w:r>
          </w:p>
        </w:tc>
        <w:tc>
          <w:tcPr>
            <w:tcW w:w="3849" w:type="dxa"/>
            <w:vAlign w:val="center"/>
          </w:tcPr>
          <w:p w:rsidR="00BD1472" w:rsidRDefault="00BD1472" w:rsidP="00BD1472">
            <w:pPr>
              <w:rPr>
                <w:sz w:val="16"/>
                <w:szCs w:val="16"/>
              </w:rPr>
            </w:pPr>
            <w:r>
              <w:rPr>
                <w:sz w:val="16"/>
                <w:szCs w:val="16"/>
              </w:rPr>
              <w:t>Sequential record number</w:t>
            </w:r>
          </w:p>
        </w:tc>
        <w:tc>
          <w:tcPr>
            <w:tcW w:w="1578" w:type="dxa"/>
            <w:vAlign w:val="center"/>
          </w:tcPr>
          <w:p w:rsidR="00BD1472" w:rsidRDefault="00BD1472" w:rsidP="00BD1472">
            <w:pPr>
              <w:rPr>
                <w:sz w:val="16"/>
                <w:szCs w:val="16"/>
              </w:rPr>
            </w:pPr>
            <w:r>
              <w:rPr>
                <w:sz w:val="16"/>
                <w:szCs w:val="16"/>
              </w:rPr>
              <w:t>Integer</w:t>
            </w:r>
          </w:p>
        </w:tc>
        <w:tc>
          <w:tcPr>
            <w:tcW w:w="1826" w:type="dxa"/>
            <w:vAlign w:val="center"/>
          </w:tcPr>
          <w:p w:rsidR="00BD1472" w:rsidRDefault="00BD1472" w:rsidP="00BD1472">
            <w:pPr>
              <w:rPr>
                <w:sz w:val="16"/>
                <w:szCs w:val="16"/>
              </w:rPr>
            </w:pPr>
            <w:r>
              <w:rPr>
                <w:sz w:val="16"/>
                <w:szCs w:val="16"/>
              </w:rPr>
              <w:t>1</w:t>
            </w:r>
          </w:p>
        </w:tc>
      </w:tr>
      <w:tr w:rsidR="00BD1472" w:rsidTr="00BD1472">
        <w:trPr>
          <w:trHeight w:val="432"/>
        </w:trPr>
        <w:tc>
          <w:tcPr>
            <w:tcW w:w="1585" w:type="dxa"/>
            <w:vAlign w:val="center"/>
          </w:tcPr>
          <w:p w:rsidR="00BD1472" w:rsidRDefault="00BD1472" w:rsidP="00BD1472">
            <w:pPr>
              <w:rPr>
                <w:sz w:val="16"/>
                <w:szCs w:val="16"/>
              </w:rPr>
            </w:pPr>
            <w:r>
              <w:rPr>
                <w:sz w:val="16"/>
                <w:szCs w:val="16"/>
              </w:rPr>
              <w:t>Street_address</w:t>
            </w:r>
          </w:p>
        </w:tc>
        <w:tc>
          <w:tcPr>
            <w:tcW w:w="3849" w:type="dxa"/>
            <w:vAlign w:val="center"/>
          </w:tcPr>
          <w:p w:rsidR="00BD1472" w:rsidRDefault="00BD1472" w:rsidP="00BD1472">
            <w:pPr>
              <w:rPr>
                <w:sz w:val="16"/>
                <w:szCs w:val="16"/>
              </w:rPr>
            </w:pPr>
            <w:r>
              <w:rPr>
                <w:sz w:val="16"/>
                <w:szCs w:val="16"/>
              </w:rPr>
              <w:t>Actual situs (</w:t>
            </w:r>
            <w:r>
              <w:rPr>
                <w:i/>
                <w:sz w:val="16"/>
                <w:szCs w:val="16"/>
              </w:rPr>
              <w:t>i.e.,</w:t>
            </w:r>
            <w:r>
              <w:rPr>
                <w:sz w:val="16"/>
                <w:szCs w:val="16"/>
              </w:rPr>
              <w:t xml:space="preserve"> land were building is located) address of the collocation site</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1025 N Irving Street</w:t>
            </w:r>
          </w:p>
        </w:tc>
      </w:tr>
      <w:tr w:rsidR="00BD1472" w:rsidTr="00BD1472">
        <w:trPr>
          <w:trHeight w:val="360"/>
        </w:trPr>
        <w:tc>
          <w:tcPr>
            <w:tcW w:w="1585" w:type="dxa"/>
            <w:vAlign w:val="center"/>
          </w:tcPr>
          <w:p w:rsidR="00BD1472" w:rsidRDefault="00BD1472" w:rsidP="00BD1472">
            <w:pPr>
              <w:rPr>
                <w:sz w:val="16"/>
                <w:szCs w:val="16"/>
              </w:rPr>
            </w:pPr>
            <w:r>
              <w:rPr>
                <w:sz w:val="16"/>
                <w:szCs w:val="16"/>
              </w:rPr>
              <w:t xml:space="preserve">City </w:t>
            </w:r>
          </w:p>
        </w:tc>
        <w:tc>
          <w:tcPr>
            <w:tcW w:w="3849" w:type="dxa"/>
            <w:vAlign w:val="center"/>
          </w:tcPr>
          <w:p w:rsidR="00BD1472" w:rsidRDefault="00BD1472" w:rsidP="00BD1472">
            <w:pPr>
              <w:rPr>
                <w:sz w:val="16"/>
                <w:szCs w:val="16"/>
              </w:rPr>
            </w:pPr>
            <w:r>
              <w:rPr>
                <w:sz w:val="16"/>
                <w:szCs w:val="16"/>
              </w:rPr>
              <w:t>City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Arlington</w:t>
            </w:r>
          </w:p>
        </w:tc>
      </w:tr>
      <w:tr w:rsidR="00BD1472" w:rsidTr="00BD1472">
        <w:trPr>
          <w:trHeight w:val="360"/>
        </w:trPr>
        <w:tc>
          <w:tcPr>
            <w:tcW w:w="1585" w:type="dxa"/>
            <w:vAlign w:val="center"/>
          </w:tcPr>
          <w:p w:rsidR="00BD1472" w:rsidRDefault="00BD1472" w:rsidP="00BD1472">
            <w:pPr>
              <w:rPr>
                <w:sz w:val="16"/>
                <w:szCs w:val="16"/>
              </w:rPr>
            </w:pPr>
            <w:r>
              <w:rPr>
                <w:sz w:val="16"/>
                <w:szCs w:val="16"/>
              </w:rPr>
              <w:t>State</w:t>
            </w:r>
          </w:p>
        </w:tc>
        <w:tc>
          <w:tcPr>
            <w:tcW w:w="3849" w:type="dxa"/>
            <w:vAlign w:val="center"/>
          </w:tcPr>
          <w:p w:rsidR="00BD1472" w:rsidRDefault="00BD1472" w:rsidP="00BD1472">
            <w:pPr>
              <w:rPr>
                <w:sz w:val="16"/>
                <w:szCs w:val="16"/>
              </w:rPr>
            </w:pPr>
            <w:r>
              <w:rPr>
                <w:sz w:val="16"/>
                <w:szCs w:val="16"/>
              </w:rPr>
              <w:t>Two-letter state postal abbreviation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VA</w:t>
            </w:r>
          </w:p>
        </w:tc>
      </w:tr>
      <w:tr w:rsidR="00BD1472" w:rsidTr="00BD1472">
        <w:trPr>
          <w:trHeight w:val="360"/>
        </w:trPr>
        <w:tc>
          <w:tcPr>
            <w:tcW w:w="1585" w:type="dxa"/>
            <w:vAlign w:val="center"/>
          </w:tcPr>
          <w:p w:rsidR="00BD1472" w:rsidRDefault="00BD1472" w:rsidP="00BD1472">
            <w:pPr>
              <w:rPr>
                <w:sz w:val="16"/>
                <w:szCs w:val="16"/>
              </w:rPr>
            </w:pPr>
            <w:r>
              <w:rPr>
                <w:sz w:val="16"/>
                <w:szCs w:val="16"/>
              </w:rPr>
              <w:t>ZIP</w:t>
            </w:r>
          </w:p>
        </w:tc>
        <w:tc>
          <w:tcPr>
            <w:tcW w:w="3849" w:type="dxa"/>
            <w:vAlign w:val="center"/>
          </w:tcPr>
          <w:p w:rsidR="00BD1472" w:rsidRDefault="00BD1472" w:rsidP="00BD1472">
            <w:pPr>
              <w:rPr>
                <w:sz w:val="16"/>
                <w:szCs w:val="16"/>
              </w:rPr>
            </w:pPr>
            <w:r>
              <w:rPr>
                <w:sz w:val="16"/>
                <w:szCs w:val="16"/>
              </w:rPr>
              <w:t>5-digit ZIP code (with leading zeros)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22201</w:t>
            </w:r>
          </w:p>
        </w:tc>
      </w:tr>
      <w:tr w:rsidR="00BD1472" w:rsidTr="00BD1472">
        <w:trPr>
          <w:trHeight w:val="360"/>
        </w:trPr>
        <w:tc>
          <w:tcPr>
            <w:tcW w:w="1585" w:type="dxa"/>
            <w:vAlign w:val="center"/>
          </w:tcPr>
          <w:p w:rsidR="00BD1472" w:rsidRDefault="00BD1472" w:rsidP="00BD1472">
            <w:pPr>
              <w:rPr>
                <w:sz w:val="16"/>
                <w:szCs w:val="16"/>
              </w:rPr>
            </w:pPr>
            <w:r>
              <w:rPr>
                <w:sz w:val="16"/>
                <w:szCs w:val="16"/>
              </w:rPr>
              <w:t>ZIP4</w:t>
            </w:r>
          </w:p>
        </w:tc>
        <w:tc>
          <w:tcPr>
            <w:tcW w:w="3849" w:type="dxa"/>
            <w:vAlign w:val="center"/>
          </w:tcPr>
          <w:p w:rsidR="00BD1472" w:rsidRDefault="00BD1472" w:rsidP="00BD1472">
            <w:pPr>
              <w:rPr>
                <w:sz w:val="16"/>
                <w:szCs w:val="16"/>
              </w:rPr>
            </w:pPr>
            <w:r>
              <w:rPr>
                <w:sz w:val="16"/>
                <w:szCs w:val="16"/>
              </w:rPr>
              <w:t>4-digit add-on code (with leading zeros) of address</w:t>
            </w:r>
          </w:p>
        </w:tc>
        <w:tc>
          <w:tcPr>
            <w:tcW w:w="1578" w:type="dxa"/>
            <w:vAlign w:val="center"/>
          </w:tcPr>
          <w:p w:rsidR="00BD1472" w:rsidRDefault="00BD1472" w:rsidP="00BD1472">
            <w:pPr>
              <w:rPr>
                <w:sz w:val="16"/>
                <w:szCs w:val="16"/>
              </w:rPr>
            </w:pPr>
            <w:r>
              <w:rPr>
                <w:sz w:val="16"/>
                <w:szCs w:val="16"/>
              </w:rPr>
              <w:t>Text</w:t>
            </w:r>
          </w:p>
        </w:tc>
        <w:tc>
          <w:tcPr>
            <w:tcW w:w="1826" w:type="dxa"/>
            <w:vAlign w:val="center"/>
          </w:tcPr>
          <w:p w:rsidR="00BD1472" w:rsidRDefault="00BD1472" w:rsidP="00BD1472">
            <w:pPr>
              <w:rPr>
                <w:sz w:val="16"/>
                <w:szCs w:val="16"/>
              </w:rPr>
            </w:pPr>
            <w:r>
              <w:rPr>
                <w:sz w:val="16"/>
                <w:szCs w:val="16"/>
              </w:rPr>
              <w:t>0005</w:t>
            </w:r>
          </w:p>
        </w:tc>
      </w:tr>
      <w:tr w:rsidR="00BD1472" w:rsidTr="00BD1472">
        <w:trPr>
          <w:trHeight w:val="360"/>
        </w:trPr>
        <w:tc>
          <w:tcPr>
            <w:tcW w:w="1585" w:type="dxa"/>
            <w:vAlign w:val="center"/>
          </w:tcPr>
          <w:p w:rsidR="00BD1472" w:rsidRDefault="00BD1472" w:rsidP="00BD1472">
            <w:pPr>
              <w:rPr>
                <w:sz w:val="16"/>
                <w:szCs w:val="16"/>
              </w:rPr>
            </w:pPr>
            <w:r>
              <w:rPr>
                <w:sz w:val="16"/>
                <w:szCs w:val="16"/>
              </w:rPr>
              <w:t>Lat</w:t>
            </w:r>
          </w:p>
        </w:tc>
        <w:tc>
          <w:tcPr>
            <w:tcW w:w="3849" w:type="dxa"/>
            <w:vAlign w:val="center"/>
          </w:tcPr>
          <w:p w:rsidR="00BD1472" w:rsidRDefault="00BD1472" w:rsidP="00BD1472">
            <w:pPr>
              <w:rPr>
                <w:sz w:val="16"/>
                <w:szCs w:val="16"/>
              </w:rPr>
            </w:pPr>
            <w:r>
              <w:rPr>
                <w:sz w:val="16"/>
                <w:szCs w:val="16"/>
              </w:rPr>
              <w:t>Latitude</w:t>
            </w:r>
          </w:p>
        </w:tc>
        <w:tc>
          <w:tcPr>
            <w:tcW w:w="1578" w:type="dxa"/>
            <w:vAlign w:val="center"/>
          </w:tcPr>
          <w:p w:rsidR="00BD1472" w:rsidRDefault="00BD1472" w:rsidP="00BD1472">
            <w:pPr>
              <w:rPr>
                <w:sz w:val="16"/>
                <w:szCs w:val="16"/>
              </w:rPr>
            </w:pPr>
            <w:r>
              <w:rPr>
                <w:sz w:val="16"/>
                <w:szCs w:val="16"/>
              </w:rPr>
              <w:t>Float</w:t>
            </w:r>
          </w:p>
        </w:tc>
        <w:tc>
          <w:tcPr>
            <w:tcW w:w="1826" w:type="dxa"/>
            <w:vAlign w:val="center"/>
          </w:tcPr>
          <w:p w:rsidR="00BD1472" w:rsidRDefault="00BD1472" w:rsidP="00BD1472">
            <w:pPr>
              <w:rPr>
                <w:sz w:val="16"/>
                <w:szCs w:val="16"/>
              </w:rPr>
            </w:pPr>
            <w:r>
              <w:rPr>
                <w:sz w:val="16"/>
                <w:szCs w:val="16"/>
              </w:rPr>
              <w:t>38.8840</w:t>
            </w:r>
          </w:p>
        </w:tc>
      </w:tr>
      <w:tr w:rsidR="00BD1472" w:rsidTr="00BD1472">
        <w:trPr>
          <w:trHeight w:val="360"/>
        </w:trPr>
        <w:tc>
          <w:tcPr>
            <w:tcW w:w="1585" w:type="dxa"/>
            <w:vAlign w:val="center"/>
          </w:tcPr>
          <w:p w:rsidR="00BD1472" w:rsidRDefault="00BD1472" w:rsidP="00BD1472">
            <w:pPr>
              <w:rPr>
                <w:sz w:val="16"/>
                <w:szCs w:val="16"/>
              </w:rPr>
            </w:pPr>
            <w:r>
              <w:rPr>
                <w:sz w:val="16"/>
                <w:szCs w:val="16"/>
              </w:rPr>
              <w:t>Long</w:t>
            </w:r>
          </w:p>
        </w:tc>
        <w:tc>
          <w:tcPr>
            <w:tcW w:w="3849" w:type="dxa"/>
            <w:vAlign w:val="center"/>
          </w:tcPr>
          <w:p w:rsidR="00BD1472" w:rsidRDefault="00BD1472" w:rsidP="00BD1472">
            <w:pPr>
              <w:rPr>
                <w:sz w:val="16"/>
                <w:szCs w:val="16"/>
              </w:rPr>
            </w:pPr>
            <w:r>
              <w:rPr>
                <w:sz w:val="16"/>
                <w:szCs w:val="16"/>
              </w:rPr>
              <w:t>Longitude</w:t>
            </w:r>
          </w:p>
        </w:tc>
        <w:tc>
          <w:tcPr>
            <w:tcW w:w="1578" w:type="dxa"/>
            <w:vAlign w:val="center"/>
          </w:tcPr>
          <w:p w:rsidR="00BD1472" w:rsidRDefault="00BD1472" w:rsidP="00BD1472">
            <w:pPr>
              <w:rPr>
                <w:sz w:val="16"/>
                <w:szCs w:val="16"/>
              </w:rPr>
            </w:pPr>
            <w:r>
              <w:rPr>
                <w:sz w:val="16"/>
                <w:szCs w:val="16"/>
              </w:rPr>
              <w:t>Float</w:t>
            </w:r>
          </w:p>
        </w:tc>
        <w:tc>
          <w:tcPr>
            <w:tcW w:w="1826" w:type="dxa"/>
            <w:vAlign w:val="center"/>
          </w:tcPr>
          <w:p w:rsidR="00BD1472" w:rsidRDefault="00BD1472" w:rsidP="00BD1472">
            <w:pPr>
              <w:rPr>
                <w:sz w:val="16"/>
                <w:szCs w:val="16"/>
              </w:rPr>
            </w:pPr>
            <w:r>
              <w:rPr>
                <w:sz w:val="16"/>
                <w:szCs w:val="16"/>
              </w:rPr>
              <w:t>-77.0965</w:t>
            </w:r>
          </w:p>
        </w:tc>
      </w:tr>
      <w:tr w:rsidR="00BD1472" w:rsidTr="00BD1472">
        <w:trPr>
          <w:cantSplit/>
          <w:trHeight w:val="333"/>
        </w:trPr>
        <w:tc>
          <w:tcPr>
            <w:tcW w:w="1585" w:type="dxa"/>
            <w:tcBorders>
              <w:bottom w:val="double" w:sz="4" w:space="0" w:color="auto"/>
            </w:tcBorders>
            <w:vAlign w:val="center"/>
          </w:tcPr>
          <w:p w:rsidR="00BD1472" w:rsidRDefault="00BD1472" w:rsidP="00BD1472">
            <w:pPr>
              <w:rPr>
                <w:sz w:val="16"/>
                <w:szCs w:val="16"/>
              </w:rPr>
            </w:pPr>
            <w:r>
              <w:rPr>
                <w:sz w:val="16"/>
                <w:szCs w:val="16"/>
              </w:rPr>
              <w:t>CLLI</w:t>
            </w:r>
          </w:p>
        </w:tc>
        <w:tc>
          <w:tcPr>
            <w:tcW w:w="3849" w:type="dxa"/>
            <w:tcBorders>
              <w:bottom w:val="double" w:sz="4" w:space="0" w:color="auto"/>
            </w:tcBorders>
            <w:vAlign w:val="center"/>
          </w:tcPr>
          <w:p w:rsidR="00BD1472" w:rsidRDefault="00BD1472" w:rsidP="00BD1472">
            <w:pPr>
              <w:rPr>
                <w:sz w:val="16"/>
                <w:szCs w:val="16"/>
              </w:rPr>
            </w:pPr>
            <w:r>
              <w:rPr>
                <w:sz w:val="16"/>
                <w:szCs w:val="16"/>
              </w:rPr>
              <w:t>Telcordia-specified eight-character CLLI</w:t>
            </w:r>
          </w:p>
        </w:tc>
        <w:tc>
          <w:tcPr>
            <w:tcW w:w="1578" w:type="dxa"/>
            <w:tcBorders>
              <w:bottom w:val="double" w:sz="4" w:space="0" w:color="auto"/>
            </w:tcBorders>
            <w:vAlign w:val="center"/>
          </w:tcPr>
          <w:p w:rsidR="00BD1472" w:rsidRDefault="00BD1472" w:rsidP="00BD1472">
            <w:pPr>
              <w:rPr>
                <w:sz w:val="16"/>
                <w:szCs w:val="16"/>
              </w:rPr>
            </w:pPr>
            <w:r>
              <w:rPr>
                <w:sz w:val="16"/>
                <w:szCs w:val="16"/>
              </w:rPr>
              <w:t>Alphanumeric</w:t>
            </w:r>
          </w:p>
        </w:tc>
        <w:tc>
          <w:tcPr>
            <w:tcW w:w="1826" w:type="dxa"/>
            <w:tcBorders>
              <w:bottom w:val="double" w:sz="4" w:space="0" w:color="auto"/>
            </w:tcBorders>
            <w:vAlign w:val="center"/>
          </w:tcPr>
          <w:p w:rsidR="00BD1472" w:rsidRDefault="00BD1472" w:rsidP="00BD1472">
            <w:pPr>
              <w:rPr>
                <w:sz w:val="16"/>
                <w:szCs w:val="16"/>
              </w:rPr>
            </w:pPr>
            <w:r>
              <w:rPr>
                <w:sz w:val="16"/>
                <w:szCs w:val="16"/>
              </w:rPr>
              <w:t>ARTNVAAR</w:t>
            </w:r>
          </w:p>
        </w:tc>
      </w:tr>
    </w:tbl>
    <w:p w:rsidR="00BD1472" w:rsidRDefault="00BD1472" w:rsidP="00BD1472"/>
    <w:p w:rsidR="00BD1472" w:rsidRDefault="00BD1472" w:rsidP="00BD1472">
      <w:r>
        <w:t xml:space="preserve">Instructions for Table II.A.7, Record Format for </w:t>
      </w:r>
      <w:r w:rsidRPr="00447EC7">
        <w:t xml:space="preserve">Collocations </w:t>
      </w:r>
      <w:r>
        <w:t>by Wire Center:</w:t>
      </w:r>
    </w:p>
    <w:p w:rsidR="00BD1472" w:rsidRDefault="00BD1472" w:rsidP="00BD1472"/>
    <w:p w:rsidR="00BD1472" w:rsidRDefault="00BD1472" w:rsidP="00B7553E">
      <w:pPr>
        <w:widowControl/>
        <w:numPr>
          <w:ilvl w:val="0"/>
          <w:numId w:val="120"/>
        </w:numPr>
      </w:pPr>
      <w:r>
        <w:t xml:space="preserve">Leave cells blank in the case of data that is not applicable for that record. </w:t>
      </w:r>
    </w:p>
    <w:p w:rsidR="00BD1472" w:rsidRDefault="00BD1472" w:rsidP="00B7553E">
      <w:pPr>
        <w:widowControl/>
        <w:numPr>
          <w:ilvl w:val="0"/>
          <w:numId w:val="120"/>
        </w:numPr>
      </w:pPr>
      <w:r>
        <w:t>The ID field is a sequential integer ranging from 1 to the total number of wire centers.</w:t>
      </w:r>
    </w:p>
    <w:p w:rsidR="00BD1472" w:rsidRDefault="00BD1472" w:rsidP="00B7553E">
      <w:pPr>
        <w:widowControl/>
        <w:numPr>
          <w:ilvl w:val="0"/>
          <w:numId w:val="120"/>
        </w:numPr>
      </w:pPr>
      <w:r>
        <w:t xml:space="preserve">Address data fields must be space-delimited in standardized Postal Service form.  </w:t>
      </w:r>
      <w:r w:rsidRPr="00447EC7">
        <w:rPr>
          <w:i/>
        </w:rPr>
        <w:t xml:space="preserve">See </w:t>
      </w:r>
      <w:r w:rsidRPr="00E33B54">
        <w:t>http://pe.usps.gov/cpim/ftp/pubs/Pub28/pub28.pdf</w:t>
      </w:r>
      <w:r>
        <w:t xml:space="preserve">.  </w:t>
      </w:r>
    </w:p>
    <w:p w:rsidR="00BD1472" w:rsidRDefault="00BD1472" w:rsidP="00B7553E">
      <w:pPr>
        <w:widowControl/>
        <w:numPr>
          <w:ilvl w:val="0"/>
          <w:numId w:val="120"/>
        </w:numPr>
      </w:pPr>
      <w:r w:rsidRPr="005F0306">
        <w:t>La</w:t>
      </w:r>
      <w:r>
        <w:t>titude and Longitude:  You can</w:t>
      </w:r>
      <w:r w:rsidRPr="005F0306">
        <w:t xml:space="preserve"> derive the coordinate fields for the location address from a known geocoding platform like Bing maps, Google, Yahoo, batchgeo.com, Texas A&amp;M Geoservices or other geocoding solution.  Enter values in decimal degrees to the nearest ±0.0005, </w:t>
      </w:r>
      <w:r w:rsidRPr="005F0306">
        <w:rPr>
          <w:i/>
        </w:rPr>
        <w:t>i.e.</w:t>
      </w:r>
      <w:r w:rsidRPr="005F0306">
        <w:t xml:space="preserve">, each coordinate </w:t>
      </w:r>
      <w:r>
        <w:t>must</w:t>
      </w:r>
      <w:r w:rsidRPr="005F0306">
        <w:t xml:space="preserve"> end in #.###0 or #.###5.  Coordinates </w:t>
      </w:r>
      <w:r>
        <w:t>must</w:t>
      </w:r>
      <w:r w:rsidRPr="005F0306">
        <w:t xml:space="preserve"> be in the WGS84 or NAD83 geographic coordinate system.</w:t>
      </w:r>
    </w:p>
    <w:p w:rsidR="00BD1472" w:rsidRDefault="00BD1472" w:rsidP="00B7553E">
      <w:pPr>
        <w:widowControl/>
        <w:numPr>
          <w:ilvl w:val="0"/>
          <w:numId w:val="120"/>
        </w:numPr>
      </w:pPr>
      <w:r>
        <w:t>For the CLLI code, enter the first eight digits of the CLLI code of the ILEC wire center / end office in which your equipment is collocated.</w:t>
      </w:r>
    </w:p>
    <w:p w:rsidR="00BD1472" w:rsidRDefault="00BD1472" w:rsidP="00BD1472">
      <w:pPr>
        <w:tabs>
          <w:tab w:val="left" w:pos="1751"/>
        </w:tabs>
        <w:rPr>
          <w:b/>
          <w:i/>
        </w:rPr>
      </w:pPr>
      <w:r>
        <w:rPr>
          <w:b/>
          <w:i/>
        </w:rPr>
        <w:tab/>
      </w:r>
    </w:p>
    <w:p w:rsidR="00BD1472" w:rsidRPr="004820FF" w:rsidRDefault="00BD1472" w:rsidP="00BD1472">
      <w:pPr>
        <w:pStyle w:val="Heading4"/>
        <w:numPr>
          <w:ilvl w:val="0"/>
          <w:numId w:val="0"/>
        </w:numPr>
        <w:rPr>
          <w:rStyle w:val="Emphasis"/>
          <w:b w:val="0"/>
          <w:i w:val="0"/>
        </w:rPr>
      </w:pPr>
      <w:bookmarkStart w:id="50" w:name="_Toc365972087"/>
      <w:r w:rsidRPr="004820FF">
        <w:rPr>
          <w:rStyle w:val="Emphasis"/>
          <w:b w:val="0"/>
        </w:rPr>
        <w:t>Question II.A.8:  Business Rules for Deployment</w:t>
      </w:r>
      <w:bookmarkEnd w:id="50"/>
    </w:p>
    <w:p w:rsidR="00BD1472" w:rsidRDefault="00BD1472" w:rsidP="00BD1472">
      <w:r>
        <w:t xml:space="preserve">You must upload a .pdf text searchable (not a picture/image) document responding to this question through the Special Access Web Portal in the “Essay Questions – File Upload” section; you will not include these documents in the data container.  </w:t>
      </w:r>
    </w:p>
    <w:p w:rsidR="00BD1472" w:rsidRDefault="00BD1472" w:rsidP="00BD1472"/>
    <w:p w:rsidR="00BD1472" w:rsidRPr="00E536A2" w:rsidRDefault="00BD1472" w:rsidP="00BD1472">
      <w:pPr>
        <w:rPr>
          <w:iCs/>
        </w:rPr>
      </w:pPr>
      <w:r>
        <w:t xml:space="preserve">The web portal contains two areas for uploading documents.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r>
        <w:rPr>
          <w:rStyle w:val="Emphasis"/>
        </w:rPr>
        <w:t xml:space="preserve">  </w:t>
      </w:r>
      <w:r>
        <w:t xml:space="preserve"> </w:t>
      </w:r>
    </w:p>
    <w:p w:rsidR="00BD1472" w:rsidRPr="004820FF" w:rsidRDefault="00BD1472" w:rsidP="00BD1472">
      <w:pPr>
        <w:rPr>
          <w:rStyle w:val="Emphasis"/>
        </w:rPr>
      </w:pPr>
    </w:p>
    <w:p w:rsidR="00BD1472" w:rsidRPr="004820FF" w:rsidRDefault="00BD1472" w:rsidP="00BD1472">
      <w:pPr>
        <w:pStyle w:val="Heading4"/>
        <w:numPr>
          <w:ilvl w:val="0"/>
          <w:numId w:val="0"/>
        </w:numPr>
        <w:rPr>
          <w:rStyle w:val="Emphasis"/>
          <w:b w:val="0"/>
          <w:iCs w:val="0"/>
        </w:rPr>
      </w:pPr>
      <w:bookmarkStart w:id="51" w:name="_Toc365972088"/>
      <w:r w:rsidRPr="004820FF">
        <w:rPr>
          <w:rStyle w:val="Emphasis"/>
          <w:b w:val="0"/>
        </w:rPr>
        <w:t>Question II.A.9:  Headquarters</w:t>
      </w:r>
      <w:bookmarkEnd w:id="51"/>
    </w:p>
    <w:p w:rsidR="00BD1472" w:rsidRDefault="00BD1472" w:rsidP="00BD1472">
      <w:r w:rsidRPr="007406A4">
        <w:rPr>
          <w:i/>
        </w:rPr>
        <w:t>Competitive Providers</w:t>
      </w:r>
      <w:r>
        <w:t xml:space="preserve">, except for cable system operators, must answer this question.  Cable operators must still report “Not Applicable” as instructed below to avoid receiving an error message when validating the data container. </w:t>
      </w:r>
    </w:p>
    <w:p w:rsidR="00BD1472" w:rsidRDefault="00BD1472" w:rsidP="00BD1472"/>
    <w:p w:rsidR="00BD1472" w:rsidRDefault="00BD1472" w:rsidP="00BD1472">
      <w:r>
        <w:t xml:space="preserve">This question asks for the location of a </w:t>
      </w:r>
      <w:r w:rsidRPr="00850783">
        <w:rPr>
          <w:i/>
        </w:rPr>
        <w:t>Competitive Provider’s</w:t>
      </w:r>
      <w:r>
        <w:t xml:space="preserve"> current and prior U.S. headquarters, going as far back as 1995.  In addition, </w:t>
      </w:r>
      <w:r w:rsidRPr="00850783">
        <w:rPr>
          <w:i/>
        </w:rPr>
        <w:t>Competitive Providers</w:t>
      </w:r>
      <w:r>
        <w:t xml:space="preserve"> must identify the headquarters of </w:t>
      </w:r>
      <w:r w:rsidRPr="003A38B2">
        <w:rPr>
          <w:i/>
        </w:rPr>
        <w:t>Affiliated Companies</w:t>
      </w:r>
      <w:r>
        <w:t xml:space="preserve"> and entities acquired through merger that no longer exist if the affiliated or acquired entity owned (or leased under an </w:t>
      </w:r>
      <w:r w:rsidRPr="00850783">
        <w:rPr>
          <w:i/>
        </w:rPr>
        <w:t>IRU</w:t>
      </w:r>
      <w:r>
        <w:t xml:space="preserve"> agreement) </w:t>
      </w:r>
      <w:r w:rsidRPr="00850783">
        <w:rPr>
          <w:i/>
        </w:rPr>
        <w:t>Connections</w:t>
      </w:r>
      <w:r>
        <w:t xml:space="preserve"> to five or more </w:t>
      </w:r>
      <w:r w:rsidRPr="00850783">
        <w:rPr>
          <w:i/>
        </w:rPr>
        <w:t>Locations</w:t>
      </w:r>
      <w:r>
        <w:t xml:space="preserve"> in a given </w:t>
      </w:r>
      <w:r w:rsidRPr="003A38B2">
        <w:rPr>
          <w:i/>
        </w:rPr>
        <w:t>MSA</w:t>
      </w:r>
      <w:r>
        <w:t xml:space="preserve"> at the time of affiliation/acquisition, going as far back as 1995.    </w:t>
      </w:r>
    </w:p>
    <w:p w:rsidR="00BD1472" w:rsidRDefault="00BD1472" w:rsidP="00BD1472">
      <w:r>
        <w:t xml:space="preserve"> </w:t>
      </w:r>
    </w:p>
    <w:p w:rsidR="00BD1472" w:rsidRDefault="00BD1472" w:rsidP="00BD1472">
      <w:r>
        <w:rPr>
          <w:szCs w:val="22"/>
        </w:rPr>
        <w:t>By “U.S. headquarters,” we mean t</w:t>
      </w:r>
      <w:r>
        <w:t>he principal place where the company’s high level officers direct, control and coordinate the company’s activities.</w:t>
      </w:r>
      <w:r>
        <w:rPr>
          <w:rStyle w:val="FootnoteReference"/>
        </w:rPr>
        <w:footnoteReference w:id="93"/>
      </w:r>
      <w:r>
        <w:t xml:space="preserve">  For purposes of this question, we do not consider regional field offices to be the U.S. headquarters for a company.  </w:t>
      </w:r>
      <w:r>
        <w:tab/>
      </w:r>
    </w:p>
    <w:p w:rsidR="00BD1472" w:rsidRPr="000A5749" w:rsidRDefault="00BD1472" w:rsidP="00BD1472">
      <w:pPr>
        <w:rPr>
          <w:szCs w:val="22"/>
        </w:rPr>
      </w:pPr>
    </w:p>
    <w:tbl>
      <w:tblPr>
        <w:tblW w:w="8838" w:type="dxa"/>
        <w:tblLook w:val="01E0" w:firstRow="1" w:lastRow="1" w:firstColumn="1" w:lastColumn="1" w:noHBand="0" w:noVBand="0"/>
      </w:tblPr>
      <w:tblGrid>
        <w:gridCol w:w="1772"/>
        <w:gridCol w:w="4456"/>
        <w:gridCol w:w="1080"/>
        <w:gridCol w:w="153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sidRPr="005A4569">
              <w:rPr>
                <w:b/>
              </w:rPr>
              <w:t>Table II.A.9.a-c</w:t>
            </w:r>
          </w:p>
          <w:p w:rsidR="00BD1472" w:rsidRPr="002B397D" w:rsidRDefault="00BD1472" w:rsidP="00BD1472">
            <w:pPr>
              <w:jc w:val="center"/>
              <w:rPr>
                <w:rFonts w:ascii="Times New Roman Bold" w:hAnsi="Times New Roman Bold"/>
                <w:b/>
                <w:szCs w:val="22"/>
              </w:rPr>
            </w:pPr>
            <w:r w:rsidRPr="005A4569">
              <w:rPr>
                <w:b/>
              </w:rPr>
              <w:t xml:space="preserve">Record Format for </w:t>
            </w:r>
            <w:r>
              <w:rPr>
                <w:b/>
              </w:rPr>
              <w:t xml:space="preserve">U.S. </w:t>
            </w:r>
            <w:r w:rsidRPr="005A4569">
              <w:rPr>
                <w:b/>
              </w:rPr>
              <w:t>Headquarters</w:t>
            </w:r>
          </w:p>
        </w:tc>
      </w:tr>
      <w:tr w:rsidR="00BD1472" w:rsidRPr="00F43280"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24"/>
        </w:trPr>
        <w:tc>
          <w:tcPr>
            <w:tcW w:w="1772" w:type="dxa"/>
          </w:tcPr>
          <w:p w:rsidR="00BD1472" w:rsidRPr="00F43280" w:rsidRDefault="00BD1472" w:rsidP="00BD1472">
            <w:pPr>
              <w:tabs>
                <w:tab w:val="left" w:pos="2022"/>
              </w:tabs>
              <w:rPr>
                <w:sz w:val="16"/>
                <w:szCs w:val="16"/>
              </w:rPr>
            </w:pPr>
            <w:r>
              <w:rPr>
                <w:sz w:val="16"/>
                <w:szCs w:val="16"/>
              </w:rPr>
              <w:t>Street_address</w:t>
            </w:r>
          </w:p>
        </w:tc>
        <w:tc>
          <w:tcPr>
            <w:tcW w:w="4456" w:type="dxa"/>
            <w:vAlign w:val="center"/>
          </w:tcPr>
          <w:p w:rsidR="00BD1472" w:rsidRDefault="00BD1472" w:rsidP="00BD1472">
            <w:pPr>
              <w:rPr>
                <w:sz w:val="16"/>
                <w:szCs w:val="16"/>
              </w:rPr>
            </w:pPr>
            <w:r>
              <w:rPr>
                <w:sz w:val="16"/>
                <w:szCs w:val="16"/>
              </w:rPr>
              <w:t>Situs address of the U.S. headquarters (</w:t>
            </w:r>
            <w:r>
              <w:rPr>
                <w:i/>
                <w:sz w:val="16"/>
                <w:szCs w:val="16"/>
              </w:rPr>
              <w:t>i.e.,</w:t>
            </w:r>
            <w:r>
              <w:rPr>
                <w:sz w:val="16"/>
                <w:szCs w:val="16"/>
              </w:rPr>
              <w:t xml:space="preserve"> land were building is located)</w:t>
            </w:r>
          </w:p>
        </w:tc>
        <w:tc>
          <w:tcPr>
            <w:tcW w:w="1080" w:type="dxa"/>
            <w:vAlign w:val="center"/>
          </w:tcPr>
          <w:p w:rsidR="00BD1472" w:rsidRDefault="00BD1472" w:rsidP="00BD1472">
            <w:pPr>
              <w:rPr>
                <w:sz w:val="16"/>
                <w:szCs w:val="16"/>
              </w:rPr>
            </w:pPr>
            <w:r>
              <w:rPr>
                <w:sz w:val="16"/>
                <w:szCs w:val="16"/>
              </w:rPr>
              <w:t>Text</w:t>
            </w:r>
          </w:p>
        </w:tc>
        <w:tc>
          <w:tcPr>
            <w:tcW w:w="1530" w:type="dxa"/>
            <w:vAlign w:val="center"/>
          </w:tcPr>
          <w:p w:rsidR="00BD1472" w:rsidRDefault="00BD1472" w:rsidP="00BD1472">
            <w:pPr>
              <w:rPr>
                <w:sz w:val="16"/>
                <w:szCs w:val="16"/>
              </w:rPr>
            </w:pPr>
            <w:r>
              <w:rPr>
                <w:sz w:val="16"/>
                <w:szCs w:val="16"/>
              </w:rPr>
              <w:t>1025 N Irving Street</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City</w:t>
            </w:r>
          </w:p>
        </w:tc>
        <w:tc>
          <w:tcPr>
            <w:tcW w:w="4456" w:type="dxa"/>
          </w:tcPr>
          <w:p w:rsidR="00BD1472" w:rsidRPr="00F43280" w:rsidRDefault="00BD1472" w:rsidP="00BD1472">
            <w:pPr>
              <w:rPr>
                <w:sz w:val="16"/>
                <w:szCs w:val="16"/>
              </w:rPr>
            </w:pPr>
            <w:r>
              <w:rPr>
                <w:sz w:val="16"/>
                <w:szCs w:val="16"/>
              </w:rPr>
              <w:t>City name for U.S. headquarters</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Springfield</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State</w:t>
            </w:r>
          </w:p>
        </w:tc>
        <w:tc>
          <w:tcPr>
            <w:tcW w:w="4456" w:type="dxa"/>
          </w:tcPr>
          <w:p w:rsidR="00BD1472" w:rsidRPr="00F43280" w:rsidRDefault="00BD1472" w:rsidP="00BD1472">
            <w:pPr>
              <w:rPr>
                <w:sz w:val="16"/>
                <w:szCs w:val="16"/>
              </w:rPr>
            </w:pPr>
            <w:r>
              <w:rPr>
                <w:sz w:val="16"/>
                <w:szCs w:val="16"/>
              </w:rPr>
              <w:t>State name for U.S. headquarters</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Texas</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ZIP</w:t>
            </w:r>
          </w:p>
        </w:tc>
        <w:tc>
          <w:tcPr>
            <w:tcW w:w="4456" w:type="dxa"/>
          </w:tcPr>
          <w:p w:rsidR="00BD1472" w:rsidRPr="00F43280" w:rsidRDefault="00BD1472" w:rsidP="00BD1472">
            <w:pPr>
              <w:rPr>
                <w:sz w:val="16"/>
                <w:szCs w:val="16"/>
              </w:rPr>
            </w:pPr>
            <w:r>
              <w:rPr>
                <w:sz w:val="16"/>
                <w:szCs w:val="16"/>
              </w:rPr>
              <w:t>5 digit ZIP code for U.S. headquarters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22201</w:t>
            </w:r>
          </w:p>
        </w:tc>
      </w:tr>
      <w:tr w:rsidR="00BD1472" w:rsidRPr="00F43280" w:rsidTr="00BD1472">
        <w:trPr>
          <w:trHeight w:val="432"/>
        </w:trPr>
        <w:tc>
          <w:tcPr>
            <w:tcW w:w="1772" w:type="dxa"/>
          </w:tcPr>
          <w:p w:rsidR="00BD1472" w:rsidRDefault="00BD1472" w:rsidP="00BD1472">
            <w:pPr>
              <w:tabs>
                <w:tab w:val="left" w:pos="2022"/>
              </w:tabs>
              <w:rPr>
                <w:sz w:val="16"/>
                <w:szCs w:val="16"/>
              </w:rPr>
            </w:pPr>
            <w:r>
              <w:rPr>
                <w:sz w:val="16"/>
                <w:szCs w:val="16"/>
              </w:rPr>
              <w:t>ZIP4</w:t>
            </w:r>
          </w:p>
        </w:tc>
        <w:tc>
          <w:tcPr>
            <w:tcW w:w="4456" w:type="dxa"/>
          </w:tcPr>
          <w:p w:rsidR="00BD1472" w:rsidRDefault="00BD1472" w:rsidP="00BD1472">
            <w:pPr>
              <w:rPr>
                <w:sz w:val="16"/>
                <w:szCs w:val="16"/>
              </w:rPr>
            </w:pPr>
            <w:r>
              <w:rPr>
                <w:sz w:val="16"/>
                <w:szCs w:val="16"/>
              </w:rPr>
              <w:t>4-digit add-on code (with leading zeros) of address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0005</w:t>
            </w:r>
          </w:p>
        </w:tc>
      </w:tr>
      <w:tr w:rsidR="00BD1472" w:rsidRPr="00F43280" w:rsidTr="00BD1472">
        <w:trPr>
          <w:trHeight w:val="387"/>
        </w:trPr>
        <w:tc>
          <w:tcPr>
            <w:tcW w:w="1772" w:type="dxa"/>
            <w:tcBorders>
              <w:bottom w:val="double" w:sz="4" w:space="0" w:color="auto"/>
            </w:tcBorders>
          </w:tcPr>
          <w:p w:rsidR="00BD1472" w:rsidRPr="00F43280" w:rsidRDefault="00BD1472" w:rsidP="00BD1472">
            <w:pPr>
              <w:tabs>
                <w:tab w:val="left" w:pos="2022"/>
              </w:tabs>
              <w:rPr>
                <w:sz w:val="16"/>
                <w:szCs w:val="16"/>
              </w:rPr>
            </w:pPr>
            <w:r>
              <w:rPr>
                <w:sz w:val="16"/>
                <w:szCs w:val="16"/>
              </w:rPr>
              <w:t>Year_Head</w:t>
            </w:r>
          </w:p>
        </w:tc>
        <w:tc>
          <w:tcPr>
            <w:tcW w:w="4456" w:type="dxa"/>
            <w:tcBorders>
              <w:bottom w:val="double" w:sz="4" w:space="0" w:color="auto"/>
            </w:tcBorders>
          </w:tcPr>
          <w:p w:rsidR="00BD1472" w:rsidRPr="00F43280" w:rsidRDefault="00BD1472" w:rsidP="00BD1472">
            <w:pPr>
              <w:rPr>
                <w:sz w:val="16"/>
                <w:szCs w:val="16"/>
              </w:rPr>
            </w:pPr>
            <w:r>
              <w:rPr>
                <w:sz w:val="16"/>
                <w:szCs w:val="16"/>
              </w:rPr>
              <w:t>Year when U.S. headquarters established</w:t>
            </w:r>
          </w:p>
        </w:tc>
        <w:tc>
          <w:tcPr>
            <w:tcW w:w="1080" w:type="dxa"/>
            <w:tcBorders>
              <w:bottom w:val="double" w:sz="4" w:space="0" w:color="auto"/>
            </w:tcBorders>
          </w:tcPr>
          <w:p w:rsidR="00BD1472" w:rsidRPr="00F43280" w:rsidRDefault="00BD1472" w:rsidP="00BD1472">
            <w:pPr>
              <w:rPr>
                <w:sz w:val="16"/>
                <w:szCs w:val="16"/>
              </w:rPr>
            </w:pPr>
            <w:r>
              <w:rPr>
                <w:sz w:val="16"/>
                <w:szCs w:val="16"/>
              </w:rPr>
              <w:t>Year</w:t>
            </w:r>
          </w:p>
        </w:tc>
        <w:tc>
          <w:tcPr>
            <w:tcW w:w="1530" w:type="dxa"/>
            <w:tcBorders>
              <w:bottom w:val="double" w:sz="4" w:space="0" w:color="auto"/>
            </w:tcBorders>
          </w:tcPr>
          <w:p w:rsidR="00BD1472" w:rsidRPr="00F43280" w:rsidRDefault="00BD1472" w:rsidP="00BD1472">
            <w:pPr>
              <w:rPr>
                <w:sz w:val="16"/>
                <w:szCs w:val="16"/>
              </w:rPr>
            </w:pPr>
            <w:r>
              <w:rPr>
                <w:sz w:val="16"/>
                <w:szCs w:val="16"/>
              </w:rPr>
              <w:t>2000</w:t>
            </w:r>
          </w:p>
        </w:tc>
      </w:tr>
    </w:tbl>
    <w:p w:rsidR="00BD1472" w:rsidRDefault="00BD1472" w:rsidP="00BD1472"/>
    <w:p w:rsidR="00BD1472" w:rsidRDefault="00BD1472" w:rsidP="00BD1472">
      <w:r>
        <w:t>Instructions for Table II.A.9.a-c, Record Format for U.S. Headquarters:</w:t>
      </w:r>
    </w:p>
    <w:p w:rsidR="00BD1472" w:rsidRDefault="00BD1472" w:rsidP="00B7553E">
      <w:pPr>
        <w:widowControl/>
        <w:numPr>
          <w:ilvl w:val="0"/>
          <w:numId w:val="129"/>
        </w:numPr>
      </w:pPr>
      <w:r>
        <w:t>In the initial row of the table, you will identify your current U.S. headquarters and the year established in the Year_Head field.  Cable system operators must type “Not Applicable” in the Street_Address field and complete the remaining fields with zeros.  You will receive an error message upon validation of the data container if you do not put any information into these data fields.</w:t>
      </w:r>
    </w:p>
    <w:p w:rsidR="00BD1472" w:rsidRDefault="00BD1472" w:rsidP="00B7553E">
      <w:pPr>
        <w:widowControl/>
        <w:numPr>
          <w:ilvl w:val="0"/>
          <w:numId w:val="129"/>
        </w:numPr>
      </w:pPr>
      <w:r>
        <w:t xml:space="preserve">In subsequent rows of the table, you will identify your prior U.S. headquarters going as far back as 1995 if different from the location of your current headquarters.   </w:t>
      </w:r>
    </w:p>
    <w:p w:rsidR="00BD1472" w:rsidRDefault="00BD1472" w:rsidP="00BD1472"/>
    <w:tbl>
      <w:tblPr>
        <w:tblW w:w="8838" w:type="dxa"/>
        <w:tblLook w:val="01E0" w:firstRow="1" w:lastRow="1" w:firstColumn="1" w:lastColumn="1" w:noHBand="0" w:noVBand="0"/>
      </w:tblPr>
      <w:tblGrid>
        <w:gridCol w:w="1772"/>
        <w:gridCol w:w="4456"/>
        <w:gridCol w:w="1080"/>
        <w:gridCol w:w="153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sidRPr="005A4569">
              <w:rPr>
                <w:b/>
              </w:rPr>
              <w:t>Table II.A.9.</w:t>
            </w:r>
            <w:r>
              <w:rPr>
                <w:b/>
              </w:rPr>
              <w:t>d</w:t>
            </w:r>
          </w:p>
          <w:p w:rsidR="00BD1472" w:rsidRPr="0089281A" w:rsidRDefault="00BD1472" w:rsidP="00BD1472">
            <w:pPr>
              <w:jc w:val="center"/>
              <w:rPr>
                <w:rFonts w:ascii="Times New Roman Bold" w:hAnsi="Times New Roman Bold"/>
              </w:rPr>
            </w:pPr>
            <w:r w:rsidRPr="005A4569">
              <w:rPr>
                <w:b/>
              </w:rPr>
              <w:t xml:space="preserve">Record Format for Headquarters </w:t>
            </w:r>
            <w:r>
              <w:rPr>
                <w:b/>
              </w:rPr>
              <w:t>of</w:t>
            </w:r>
            <w:r w:rsidRPr="005A4569">
              <w:rPr>
                <w:b/>
              </w:rPr>
              <w:t xml:space="preserve"> </w:t>
            </w:r>
            <w:r>
              <w:rPr>
                <w:b/>
              </w:rPr>
              <w:t>Acquired Entities</w:t>
            </w:r>
          </w:p>
        </w:tc>
      </w:tr>
      <w:tr w:rsidR="00BD1472" w:rsidRPr="00F43280"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772" w:type="dxa"/>
          </w:tcPr>
          <w:p w:rsidR="00BD1472" w:rsidRPr="00F43280" w:rsidRDefault="00BD1472" w:rsidP="00BD1472">
            <w:pPr>
              <w:tabs>
                <w:tab w:val="left" w:pos="2022"/>
              </w:tabs>
              <w:rPr>
                <w:sz w:val="16"/>
                <w:szCs w:val="16"/>
              </w:rPr>
            </w:pPr>
            <w:r>
              <w:rPr>
                <w:sz w:val="16"/>
                <w:szCs w:val="16"/>
              </w:rPr>
              <w:t>AcqEntity_Name</w:t>
            </w:r>
          </w:p>
        </w:tc>
        <w:tc>
          <w:tcPr>
            <w:tcW w:w="4456" w:type="dxa"/>
          </w:tcPr>
          <w:p w:rsidR="00BD1472" w:rsidRPr="00F43280" w:rsidRDefault="00BD1472" w:rsidP="00BD1472">
            <w:pPr>
              <w:rPr>
                <w:sz w:val="16"/>
                <w:szCs w:val="16"/>
              </w:rPr>
            </w:pPr>
            <w:r>
              <w:rPr>
                <w:sz w:val="16"/>
                <w:szCs w:val="16"/>
              </w:rPr>
              <w:t xml:space="preserve">Name of acquired entity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Local Fiber Incorporated</w:t>
            </w:r>
          </w:p>
        </w:tc>
      </w:tr>
      <w:tr w:rsidR="00BD1472" w:rsidRPr="00F43280" w:rsidTr="00BD1472">
        <w:trPr>
          <w:trHeight w:val="324"/>
        </w:trPr>
        <w:tc>
          <w:tcPr>
            <w:tcW w:w="1772" w:type="dxa"/>
          </w:tcPr>
          <w:p w:rsidR="00BD1472" w:rsidRPr="00F43280" w:rsidRDefault="00BD1472" w:rsidP="00BD1472">
            <w:pPr>
              <w:tabs>
                <w:tab w:val="left" w:pos="2022"/>
              </w:tabs>
              <w:rPr>
                <w:sz w:val="16"/>
                <w:szCs w:val="16"/>
              </w:rPr>
            </w:pPr>
            <w:r>
              <w:rPr>
                <w:sz w:val="16"/>
                <w:szCs w:val="16"/>
              </w:rPr>
              <w:t>Street_address</w:t>
            </w:r>
          </w:p>
        </w:tc>
        <w:tc>
          <w:tcPr>
            <w:tcW w:w="4456" w:type="dxa"/>
          </w:tcPr>
          <w:p w:rsidR="00BD1472" w:rsidRDefault="00BD1472" w:rsidP="00BD1472">
            <w:pPr>
              <w:rPr>
                <w:sz w:val="16"/>
                <w:szCs w:val="16"/>
              </w:rPr>
            </w:pPr>
            <w:r>
              <w:rPr>
                <w:sz w:val="16"/>
                <w:szCs w:val="16"/>
              </w:rPr>
              <w:t xml:space="preserve">Situs address for the U.S. headquarters of acquired entity at time of merger </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1025 N Irving Street</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City</w:t>
            </w:r>
          </w:p>
        </w:tc>
        <w:tc>
          <w:tcPr>
            <w:tcW w:w="4456" w:type="dxa"/>
          </w:tcPr>
          <w:p w:rsidR="00BD1472" w:rsidRPr="00F43280" w:rsidRDefault="00BD1472" w:rsidP="00BD1472">
            <w:pPr>
              <w:rPr>
                <w:sz w:val="16"/>
                <w:szCs w:val="16"/>
              </w:rPr>
            </w:pPr>
            <w:r>
              <w:rPr>
                <w:sz w:val="16"/>
                <w:szCs w:val="16"/>
              </w:rPr>
              <w:t xml:space="preserve">City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Springfield</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State</w:t>
            </w:r>
          </w:p>
        </w:tc>
        <w:tc>
          <w:tcPr>
            <w:tcW w:w="4456" w:type="dxa"/>
          </w:tcPr>
          <w:p w:rsidR="00BD1472" w:rsidRPr="00F43280" w:rsidRDefault="00BD1472" w:rsidP="00BD1472">
            <w:pPr>
              <w:rPr>
                <w:sz w:val="16"/>
                <w:szCs w:val="16"/>
              </w:rPr>
            </w:pPr>
            <w:r>
              <w:rPr>
                <w:sz w:val="16"/>
                <w:szCs w:val="16"/>
              </w:rPr>
              <w:t xml:space="preserve">State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Texas</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ZIP</w:t>
            </w:r>
          </w:p>
        </w:tc>
        <w:tc>
          <w:tcPr>
            <w:tcW w:w="4456" w:type="dxa"/>
          </w:tcPr>
          <w:p w:rsidR="00BD1472" w:rsidRPr="00F43280" w:rsidRDefault="00BD1472" w:rsidP="00BD1472">
            <w:pPr>
              <w:rPr>
                <w:sz w:val="16"/>
                <w:szCs w:val="16"/>
              </w:rPr>
            </w:pPr>
            <w:r>
              <w:rPr>
                <w:sz w:val="16"/>
                <w:szCs w:val="16"/>
              </w:rPr>
              <w:t>5 digit ZIP code for U.S. headquarters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22201</w:t>
            </w:r>
          </w:p>
        </w:tc>
      </w:tr>
      <w:tr w:rsidR="00BD1472" w:rsidRPr="00F43280" w:rsidTr="00BD1472">
        <w:trPr>
          <w:trHeight w:val="432"/>
        </w:trPr>
        <w:tc>
          <w:tcPr>
            <w:tcW w:w="1772" w:type="dxa"/>
          </w:tcPr>
          <w:p w:rsidR="00BD1472" w:rsidRDefault="00BD1472" w:rsidP="00BD1472">
            <w:pPr>
              <w:tabs>
                <w:tab w:val="left" w:pos="2022"/>
              </w:tabs>
              <w:rPr>
                <w:sz w:val="16"/>
                <w:szCs w:val="16"/>
              </w:rPr>
            </w:pPr>
            <w:r>
              <w:rPr>
                <w:sz w:val="16"/>
                <w:szCs w:val="16"/>
              </w:rPr>
              <w:t>ZIP4</w:t>
            </w:r>
          </w:p>
        </w:tc>
        <w:tc>
          <w:tcPr>
            <w:tcW w:w="4456" w:type="dxa"/>
          </w:tcPr>
          <w:p w:rsidR="00BD1472" w:rsidRDefault="00BD1472" w:rsidP="00BD1472">
            <w:pPr>
              <w:rPr>
                <w:sz w:val="16"/>
                <w:szCs w:val="16"/>
              </w:rPr>
            </w:pPr>
            <w:r>
              <w:rPr>
                <w:sz w:val="16"/>
                <w:szCs w:val="16"/>
              </w:rPr>
              <w:t>4-digit add-on code (with leading zeros) of address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0005</w:t>
            </w:r>
          </w:p>
        </w:tc>
      </w:tr>
      <w:tr w:rsidR="00BD1472" w:rsidRPr="00F43280" w:rsidTr="00BD1472">
        <w:trPr>
          <w:trHeight w:val="333"/>
        </w:trPr>
        <w:tc>
          <w:tcPr>
            <w:tcW w:w="1772" w:type="dxa"/>
            <w:tcBorders>
              <w:bottom w:val="double" w:sz="4" w:space="0" w:color="auto"/>
            </w:tcBorders>
          </w:tcPr>
          <w:p w:rsidR="00BD1472" w:rsidRPr="00F43280" w:rsidRDefault="00BD1472" w:rsidP="00BD1472">
            <w:pPr>
              <w:tabs>
                <w:tab w:val="left" w:pos="2022"/>
              </w:tabs>
              <w:rPr>
                <w:sz w:val="16"/>
                <w:szCs w:val="16"/>
              </w:rPr>
            </w:pPr>
            <w:r>
              <w:rPr>
                <w:sz w:val="16"/>
                <w:szCs w:val="16"/>
              </w:rPr>
              <w:t>Year_Head</w:t>
            </w:r>
          </w:p>
        </w:tc>
        <w:tc>
          <w:tcPr>
            <w:tcW w:w="4456" w:type="dxa"/>
            <w:tcBorders>
              <w:bottom w:val="double" w:sz="4" w:space="0" w:color="auto"/>
            </w:tcBorders>
          </w:tcPr>
          <w:p w:rsidR="00BD1472" w:rsidRPr="00F43280" w:rsidRDefault="00BD1472" w:rsidP="00BD1472">
            <w:pPr>
              <w:rPr>
                <w:sz w:val="16"/>
                <w:szCs w:val="16"/>
              </w:rPr>
            </w:pPr>
            <w:r>
              <w:rPr>
                <w:sz w:val="16"/>
                <w:szCs w:val="16"/>
              </w:rPr>
              <w:t xml:space="preserve">Year when entity merged, </w:t>
            </w:r>
            <w:r w:rsidRPr="008653B9">
              <w:rPr>
                <w:i/>
                <w:sz w:val="16"/>
                <w:szCs w:val="16"/>
              </w:rPr>
              <w:t>i.e.</w:t>
            </w:r>
            <w:r>
              <w:rPr>
                <w:sz w:val="16"/>
                <w:szCs w:val="16"/>
              </w:rPr>
              <w:t>, when transaction closed</w:t>
            </w:r>
          </w:p>
        </w:tc>
        <w:tc>
          <w:tcPr>
            <w:tcW w:w="1080" w:type="dxa"/>
            <w:tcBorders>
              <w:bottom w:val="double" w:sz="4" w:space="0" w:color="auto"/>
            </w:tcBorders>
          </w:tcPr>
          <w:p w:rsidR="00BD1472" w:rsidRPr="00F43280" w:rsidRDefault="00BD1472" w:rsidP="00BD1472">
            <w:pPr>
              <w:rPr>
                <w:sz w:val="16"/>
                <w:szCs w:val="16"/>
              </w:rPr>
            </w:pPr>
            <w:r>
              <w:rPr>
                <w:sz w:val="16"/>
                <w:szCs w:val="16"/>
              </w:rPr>
              <w:t>Year</w:t>
            </w:r>
          </w:p>
        </w:tc>
        <w:tc>
          <w:tcPr>
            <w:tcW w:w="1530" w:type="dxa"/>
            <w:tcBorders>
              <w:bottom w:val="double" w:sz="4" w:space="0" w:color="auto"/>
            </w:tcBorders>
          </w:tcPr>
          <w:p w:rsidR="00BD1472" w:rsidRPr="00F43280" w:rsidRDefault="00BD1472" w:rsidP="00BD1472">
            <w:pPr>
              <w:rPr>
                <w:sz w:val="16"/>
                <w:szCs w:val="16"/>
              </w:rPr>
            </w:pPr>
            <w:r>
              <w:rPr>
                <w:sz w:val="16"/>
                <w:szCs w:val="16"/>
              </w:rPr>
              <w:t>2000</w:t>
            </w:r>
          </w:p>
        </w:tc>
      </w:tr>
    </w:tbl>
    <w:p w:rsidR="00BD1472" w:rsidRDefault="00BD1472" w:rsidP="00BD1472"/>
    <w:p w:rsidR="00BD1472" w:rsidRDefault="00BD1472" w:rsidP="00BD1472">
      <w:r>
        <w:t>Instructions for Table II.A.9.d, Record Format for Headquarters of Acquired Entities:</w:t>
      </w:r>
    </w:p>
    <w:p w:rsidR="00BD1472" w:rsidRDefault="00BD1472" w:rsidP="00BD1472"/>
    <w:p w:rsidR="00BD1472" w:rsidRDefault="00BD1472" w:rsidP="00B7553E">
      <w:pPr>
        <w:widowControl/>
        <w:numPr>
          <w:ilvl w:val="0"/>
          <w:numId w:val="130"/>
        </w:numPr>
      </w:pPr>
      <w:r>
        <w:t xml:space="preserve">If you did not acquire an entity during the relevant reporting period or are a cable system operator, then you must still type “Not Applicable” in the </w:t>
      </w:r>
      <w:r w:rsidRPr="00AB233E">
        <w:t>A</w:t>
      </w:r>
      <w:r>
        <w:t>cqEntity</w:t>
      </w:r>
      <w:r w:rsidRPr="00AB233E">
        <w:t>_Name</w:t>
      </w:r>
      <w:r>
        <w:t xml:space="preserve"> field and complete the remaining fields with zeros.  You will receive an error message upon validation of the data container if you do not put any information into these data fields.</w:t>
      </w:r>
    </w:p>
    <w:p w:rsidR="00BD1472" w:rsidRPr="009424B1" w:rsidRDefault="00BD1472" w:rsidP="00BD1472"/>
    <w:tbl>
      <w:tblPr>
        <w:tblW w:w="8838" w:type="dxa"/>
        <w:tblLook w:val="01E0" w:firstRow="1" w:lastRow="1" w:firstColumn="1" w:lastColumn="1" w:noHBand="0" w:noVBand="0"/>
      </w:tblPr>
      <w:tblGrid>
        <w:gridCol w:w="1772"/>
        <w:gridCol w:w="4456"/>
        <w:gridCol w:w="1080"/>
        <w:gridCol w:w="153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sidRPr="005A4569">
              <w:rPr>
                <w:b/>
              </w:rPr>
              <w:t>Table II.A.9.</w:t>
            </w:r>
            <w:r>
              <w:rPr>
                <w:b/>
              </w:rPr>
              <w:t>e</w:t>
            </w:r>
            <w:r w:rsidRPr="005A4569">
              <w:rPr>
                <w:b/>
              </w:rPr>
              <w:t>-</w:t>
            </w:r>
            <w:r>
              <w:rPr>
                <w:b/>
              </w:rPr>
              <w:t>f</w:t>
            </w:r>
          </w:p>
          <w:p w:rsidR="00BD1472" w:rsidRPr="00F43280" w:rsidRDefault="00BD1472" w:rsidP="00BD1472">
            <w:pPr>
              <w:jc w:val="center"/>
              <w:rPr>
                <w:rFonts w:ascii="Times New Roman Bold" w:hAnsi="Times New Roman Bold"/>
              </w:rPr>
            </w:pPr>
            <w:r w:rsidRPr="005A4569">
              <w:rPr>
                <w:b/>
              </w:rPr>
              <w:t xml:space="preserve">Record Format for Headquarters for </w:t>
            </w:r>
            <w:r w:rsidRPr="005A4569">
              <w:rPr>
                <w:b/>
                <w:i/>
              </w:rPr>
              <w:t>Affiliated Companies</w:t>
            </w:r>
          </w:p>
        </w:tc>
      </w:tr>
      <w:tr w:rsidR="00BD1472" w:rsidRPr="00F43280"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772" w:type="dxa"/>
          </w:tcPr>
          <w:p w:rsidR="00BD1472" w:rsidRPr="00F43280" w:rsidRDefault="00BD1472" w:rsidP="00BD1472">
            <w:pPr>
              <w:tabs>
                <w:tab w:val="left" w:pos="2022"/>
              </w:tabs>
              <w:rPr>
                <w:sz w:val="16"/>
                <w:szCs w:val="16"/>
              </w:rPr>
            </w:pPr>
            <w:r>
              <w:rPr>
                <w:sz w:val="16"/>
                <w:szCs w:val="16"/>
              </w:rPr>
              <w:t>AffCompany_Name</w:t>
            </w:r>
          </w:p>
        </w:tc>
        <w:tc>
          <w:tcPr>
            <w:tcW w:w="4456" w:type="dxa"/>
          </w:tcPr>
          <w:p w:rsidR="00BD1472" w:rsidRPr="00F43280" w:rsidRDefault="00BD1472" w:rsidP="00BD1472">
            <w:pPr>
              <w:rPr>
                <w:sz w:val="16"/>
                <w:szCs w:val="16"/>
              </w:rPr>
            </w:pPr>
            <w:r>
              <w:rPr>
                <w:sz w:val="16"/>
                <w:szCs w:val="16"/>
              </w:rPr>
              <w:t xml:space="preserve">Name of </w:t>
            </w:r>
            <w:r w:rsidRPr="009B3180">
              <w:rPr>
                <w:i/>
                <w:sz w:val="16"/>
                <w:szCs w:val="16"/>
              </w:rPr>
              <w:t>Affiliated Company</w:t>
            </w:r>
            <w:r>
              <w:rPr>
                <w:sz w:val="16"/>
                <w:szCs w:val="16"/>
              </w:rPr>
              <w:t xml:space="preserve">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Local Fiber Incorporated</w:t>
            </w:r>
          </w:p>
        </w:tc>
      </w:tr>
      <w:tr w:rsidR="00BD1472" w:rsidRPr="00F43280" w:rsidTr="00BD1472">
        <w:trPr>
          <w:trHeight w:val="324"/>
        </w:trPr>
        <w:tc>
          <w:tcPr>
            <w:tcW w:w="1772" w:type="dxa"/>
          </w:tcPr>
          <w:p w:rsidR="00BD1472" w:rsidRDefault="00BD1472" w:rsidP="00BD1472">
            <w:pPr>
              <w:tabs>
                <w:tab w:val="left" w:pos="2022"/>
              </w:tabs>
              <w:rPr>
                <w:sz w:val="16"/>
                <w:szCs w:val="16"/>
              </w:rPr>
            </w:pPr>
            <w:r>
              <w:rPr>
                <w:sz w:val="16"/>
                <w:szCs w:val="16"/>
              </w:rPr>
              <w:t>Year of Affiliation</w:t>
            </w:r>
          </w:p>
        </w:tc>
        <w:tc>
          <w:tcPr>
            <w:tcW w:w="4456" w:type="dxa"/>
          </w:tcPr>
          <w:p w:rsidR="00BD1472" w:rsidRDefault="00BD1472" w:rsidP="00BD1472">
            <w:pPr>
              <w:rPr>
                <w:sz w:val="16"/>
                <w:szCs w:val="16"/>
              </w:rPr>
            </w:pPr>
            <w:r>
              <w:rPr>
                <w:sz w:val="16"/>
                <w:szCs w:val="16"/>
              </w:rPr>
              <w:t xml:space="preserve">Year you became affiliated with the </w:t>
            </w:r>
            <w:r w:rsidRPr="006541D7">
              <w:rPr>
                <w:i/>
                <w:sz w:val="16"/>
                <w:szCs w:val="16"/>
              </w:rPr>
              <w:t>Affiliated Company</w:t>
            </w:r>
          </w:p>
        </w:tc>
        <w:tc>
          <w:tcPr>
            <w:tcW w:w="1080" w:type="dxa"/>
          </w:tcPr>
          <w:p w:rsidR="00BD1472" w:rsidRDefault="00BD1472" w:rsidP="00BD1472">
            <w:pPr>
              <w:rPr>
                <w:sz w:val="16"/>
                <w:szCs w:val="16"/>
              </w:rPr>
            </w:pPr>
            <w:r>
              <w:rPr>
                <w:sz w:val="16"/>
                <w:szCs w:val="16"/>
              </w:rPr>
              <w:t>Year</w:t>
            </w:r>
          </w:p>
        </w:tc>
        <w:tc>
          <w:tcPr>
            <w:tcW w:w="1530" w:type="dxa"/>
          </w:tcPr>
          <w:p w:rsidR="00BD1472" w:rsidRDefault="00BD1472" w:rsidP="00BD1472">
            <w:pPr>
              <w:rPr>
                <w:sz w:val="16"/>
                <w:szCs w:val="16"/>
              </w:rPr>
            </w:pPr>
            <w:r>
              <w:rPr>
                <w:sz w:val="16"/>
                <w:szCs w:val="16"/>
              </w:rPr>
              <w:t>2007</w:t>
            </w:r>
          </w:p>
        </w:tc>
      </w:tr>
      <w:tr w:rsidR="00BD1472" w:rsidRPr="00F43280" w:rsidTr="00BD1472">
        <w:trPr>
          <w:trHeight w:val="324"/>
        </w:trPr>
        <w:tc>
          <w:tcPr>
            <w:tcW w:w="1772" w:type="dxa"/>
          </w:tcPr>
          <w:p w:rsidR="00BD1472" w:rsidRPr="00F43280" w:rsidRDefault="00BD1472" w:rsidP="00BD1472">
            <w:pPr>
              <w:tabs>
                <w:tab w:val="left" w:pos="2022"/>
              </w:tabs>
              <w:rPr>
                <w:sz w:val="16"/>
                <w:szCs w:val="16"/>
              </w:rPr>
            </w:pPr>
            <w:r>
              <w:rPr>
                <w:sz w:val="16"/>
                <w:szCs w:val="16"/>
              </w:rPr>
              <w:t>Street_address</w:t>
            </w:r>
          </w:p>
        </w:tc>
        <w:tc>
          <w:tcPr>
            <w:tcW w:w="4456" w:type="dxa"/>
          </w:tcPr>
          <w:p w:rsidR="00BD1472" w:rsidRDefault="00BD1472" w:rsidP="00BD1472">
            <w:pPr>
              <w:rPr>
                <w:sz w:val="16"/>
                <w:szCs w:val="16"/>
              </w:rPr>
            </w:pPr>
            <w:r>
              <w:rPr>
                <w:sz w:val="16"/>
                <w:szCs w:val="16"/>
              </w:rPr>
              <w:t xml:space="preserve">Situs address of the U.S. headquarters for </w:t>
            </w:r>
            <w:r w:rsidRPr="004314A8">
              <w:rPr>
                <w:i/>
                <w:sz w:val="16"/>
                <w:szCs w:val="16"/>
              </w:rPr>
              <w:t>Affiliated Company</w:t>
            </w:r>
            <w:r>
              <w:rPr>
                <w:sz w:val="16"/>
                <w:szCs w:val="16"/>
              </w:rPr>
              <w:t xml:space="preserve"> </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1025 N Irving Street</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City</w:t>
            </w:r>
          </w:p>
        </w:tc>
        <w:tc>
          <w:tcPr>
            <w:tcW w:w="4456" w:type="dxa"/>
          </w:tcPr>
          <w:p w:rsidR="00BD1472" w:rsidRPr="00F43280" w:rsidRDefault="00BD1472" w:rsidP="00BD1472">
            <w:pPr>
              <w:rPr>
                <w:sz w:val="16"/>
                <w:szCs w:val="16"/>
              </w:rPr>
            </w:pPr>
            <w:r>
              <w:rPr>
                <w:sz w:val="16"/>
                <w:szCs w:val="16"/>
              </w:rPr>
              <w:t xml:space="preserve">City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Springfield</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State</w:t>
            </w:r>
          </w:p>
        </w:tc>
        <w:tc>
          <w:tcPr>
            <w:tcW w:w="4456" w:type="dxa"/>
          </w:tcPr>
          <w:p w:rsidR="00BD1472" w:rsidRPr="00F43280" w:rsidRDefault="00BD1472" w:rsidP="00BD1472">
            <w:pPr>
              <w:rPr>
                <w:sz w:val="16"/>
                <w:szCs w:val="16"/>
              </w:rPr>
            </w:pPr>
            <w:r>
              <w:rPr>
                <w:sz w:val="16"/>
                <w:szCs w:val="16"/>
              </w:rPr>
              <w:t xml:space="preserve">State name for U.S. headquarters </w:t>
            </w:r>
          </w:p>
        </w:tc>
        <w:tc>
          <w:tcPr>
            <w:tcW w:w="1080" w:type="dxa"/>
          </w:tcPr>
          <w:p w:rsidR="00BD1472" w:rsidRPr="00F43280" w:rsidRDefault="00BD1472" w:rsidP="00BD1472">
            <w:pPr>
              <w:rPr>
                <w:sz w:val="16"/>
                <w:szCs w:val="16"/>
              </w:rPr>
            </w:pPr>
            <w:r>
              <w:rPr>
                <w:sz w:val="16"/>
                <w:szCs w:val="16"/>
              </w:rPr>
              <w:t>Text</w:t>
            </w:r>
          </w:p>
        </w:tc>
        <w:tc>
          <w:tcPr>
            <w:tcW w:w="1530" w:type="dxa"/>
          </w:tcPr>
          <w:p w:rsidR="00BD1472" w:rsidRPr="00F43280" w:rsidRDefault="00BD1472" w:rsidP="00BD1472">
            <w:pPr>
              <w:rPr>
                <w:sz w:val="16"/>
                <w:szCs w:val="16"/>
              </w:rPr>
            </w:pPr>
            <w:r>
              <w:rPr>
                <w:sz w:val="16"/>
                <w:szCs w:val="16"/>
              </w:rPr>
              <w:t>Texas</w:t>
            </w:r>
          </w:p>
        </w:tc>
      </w:tr>
      <w:tr w:rsidR="00BD1472" w:rsidRPr="00F43280" w:rsidTr="00BD1472">
        <w:trPr>
          <w:trHeight w:val="432"/>
        </w:trPr>
        <w:tc>
          <w:tcPr>
            <w:tcW w:w="1772" w:type="dxa"/>
          </w:tcPr>
          <w:p w:rsidR="00BD1472" w:rsidRPr="00F43280" w:rsidRDefault="00BD1472" w:rsidP="00BD1472">
            <w:pPr>
              <w:tabs>
                <w:tab w:val="left" w:pos="2022"/>
              </w:tabs>
              <w:rPr>
                <w:sz w:val="16"/>
                <w:szCs w:val="16"/>
              </w:rPr>
            </w:pPr>
            <w:r>
              <w:rPr>
                <w:sz w:val="16"/>
                <w:szCs w:val="16"/>
              </w:rPr>
              <w:t>ZIP</w:t>
            </w:r>
          </w:p>
        </w:tc>
        <w:tc>
          <w:tcPr>
            <w:tcW w:w="4456" w:type="dxa"/>
          </w:tcPr>
          <w:p w:rsidR="00BD1472" w:rsidRPr="00F43280" w:rsidRDefault="00BD1472" w:rsidP="00BD1472">
            <w:pPr>
              <w:rPr>
                <w:sz w:val="16"/>
                <w:szCs w:val="16"/>
              </w:rPr>
            </w:pPr>
            <w:r>
              <w:rPr>
                <w:sz w:val="16"/>
                <w:szCs w:val="16"/>
              </w:rPr>
              <w:t>5 digit ZIP code for current U.S. headquarters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22201</w:t>
            </w:r>
          </w:p>
        </w:tc>
      </w:tr>
      <w:tr w:rsidR="00BD1472" w:rsidRPr="00F43280" w:rsidTr="00BD1472">
        <w:trPr>
          <w:trHeight w:val="432"/>
        </w:trPr>
        <w:tc>
          <w:tcPr>
            <w:tcW w:w="1772" w:type="dxa"/>
          </w:tcPr>
          <w:p w:rsidR="00BD1472" w:rsidRDefault="00BD1472" w:rsidP="00BD1472">
            <w:pPr>
              <w:tabs>
                <w:tab w:val="left" w:pos="2022"/>
              </w:tabs>
              <w:rPr>
                <w:sz w:val="16"/>
                <w:szCs w:val="16"/>
              </w:rPr>
            </w:pPr>
            <w:r>
              <w:rPr>
                <w:sz w:val="16"/>
                <w:szCs w:val="16"/>
              </w:rPr>
              <w:t>ZIP4</w:t>
            </w:r>
          </w:p>
        </w:tc>
        <w:tc>
          <w:tcPr>
            <w:tcW w:w="4456" w:type="dxa"/>
          </w:tcPr>
          <w:p w:rsidR="00BD1472" w:rsidRDefault="00BD1472" w:rsidP="00BD1472">
            <w:pPr>
              <w:rPr>
                <w:sz w:val="16"/>
                <w:szCs w:val="16"/>
              </w:rPr>
            </w:pPr>
            <w:r>
              <w:rPr>
                <w:sz w:val="16"/>
                <w:szCs w:val="16"/>
              </w:rPr>
              <w:t>4-digit add-on code (with leading zeros) of address</w:t>
            </w: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0005</w:t>
            </w:r>
          </w:p>
        </w:tc>
      </w:tr>
      <w:tr w:rsidR="00BD1472" w:rsidRPr="00F43280" w:rsidTr="00BD1472">
        <w:trPr>
          <w:trHeight w:val="333"/>
        </w:trPr>
        <w:tc>
          <w:tcPr>
            <w:tcW w:w="1772" w:type="dxa"/>
            <w:tcBorders>
              <w:bottom w:val="double" w:sz="4" w:space="0" w:color="auto"/>
            </w:tcBorders>
          </w:tcPr>
          <w:p w:rsidR="00BD1472" w:rsidRPr="00F43280" w:rsidRDefault="00BD1472" w:rsidP="00BD1472">
            <w:pPr>
              <w:tabs>
                <w:tab w:val="left" w:pos="2022"/>
              </w:tabs>
              <w:rPr>
                <w:sz w:val="16"/>
                <w:szCs w:val="16"/>
              </w:rPr>
            </w:pPr>
            <w:r>
              <w:rPr>
                <w:sz w:val="16"/>
                <w:szCs w:val="16"/>
              </w:rPr>
              <w:t>Year_Head</w:t>
            </w:r>
          </w:p>
        </w:tc>
        <w:tc>
          <w:tcPr>
            <w:tcW w:w="4456" w:type="dxa"/>
            <w:tcBorders>
              <w:bottom w:val="double" w:sz="4" w:space="0" w:color="auto"/>
            </w:tcBorders>
          </w:tcPr>
          <w:p w:rsidR="00BD1472" w:rsidRPr="00F43280" w:rsidRDefault="00BD1472" w:rsidP="00BD1472">
            <w:pPr>
              <w:rPr>
                <w:sz w:val="16"/>
                <w:szCs w:val="16"/>
              </w:rPr>
            </w:pPr>
            <w:r>
              <w:rPr>
                <w:sz w:val="16"/>
                <w:szCs w:val="16"/>
              </w:rPr>
              <w:t xml:space="preserve">Year when U.S. headquarters of </w:t>
            </w:r>
            <w:r w:rsidRPr="0089281A">
              <w:rPr>
                <w:i/>
                <w:sz w:val="16"/>
                <w:szCs w:val="16"/>
              </w:rPr>
              <w:t>Affiliated Company</w:t>
            </w:r>
            <w:r>
              <w:rPr>
                <w:sz w:val="16"/>
                <w:szCs w:val="16"/>
              </w:rPr>
              <w:t xml:space="preserve"> was established</w:t>
            </w:r>
          </w:p>
        </w:tc>
        <w:tc>
          <w:tcPr>
            <w:tcW w:w="1080" w:type="dxa"/>
            <w:tcBorders>
              <w:bottom w:val="double" w:sz="4" w:space="0" w:color="auto"/>
            </w:tcBorders>
          </w:tcPr>
          <w:p w:rsidR="00BD1472" w:rsidRPr="00F43280" w:rsidRDefault="00BD1472" w:rsidP="00BD1472">
            <w:pPr>
              <w:rPr>
                <w:sz w:val="16"/>
                <w:szCs w:val="16"/>
              </w:rPr>
            </w:pPr>
            <w:r>
              <w:rPr>
                <w:sz w:val="16"/>
                <w:szCs w:val="16"/>
              </w:rPr>
              <w:t>Year</w:t>
            </w:r>
          </w:p>
        </w:tc>
        <w:tc>
          <w:tcPr>
            <w:tcW w:w="1530" w:type="dxa"/>
            <w:tcBorders>
              <w:bottom w:val="double" w:sz="4" w:space="0" w:color="auto"/>
            </w:tcBorders>
          </w:tcPr>
          <w:p w:rsidR="00BD1472" w:rsidRPr="00F43280" w:rsidRDefault="00BD1472" w:rsidP="00BD1472">
            <w:pPr>
              <w:rPr>
                <w:sz w:val="16"/>
                <w:szCs w:val="16"/>
              </w:rPr>
            </w:pPr>
            <w:r>
              <w:rPr>
                <w:sz w:val="16"/>
                <w:szCs w:val="16"/>
              </w:rPr>
              <w:t>2000</w:t>
            </w:r>
          </w:p>
        </w:tc>
      </w:tr>
    </w:tbl>
    <w:p w:rsidR="00BD1472" w:rsidRDefault="00BD1472" w:rsidP="00BD1472"/>
    <w:p w:rsidR="00BD1472" w:rsidRDefault="00BD1472" w:rsidP="00BD1472">
      <w:r>
        <w:t xml:space="preserve">Instructions for Table II.A.9.e-f, </w:t>
      </w:r>
      <w:r w:rsidRPr="008653B9">
        <w:t xml:space="preserve">Record Format for Headquarters for </w:t>
      </w:r>
      <w:r w:rsidRPr="008653B9">
        <w:rPr>
          <w:i/>
        </w:rPr>
        <w:t>Affiliated Companies</w:t>
      </w:r>
      <w:r w:rsidRPr="008653B9">
        <w:t>:</w:t>
      </w:r>
    </w:p>
    <w:p w:rsidR="00BD1472" w:rsidRPr="008653B9" w:rsidRDefault="00BD1472" w:rsidP="00BD1472"/>
    <w:p w:rsidR="00BD1472" w:rsidRDefault="00BD1472" w:rsidP="00B7553E">
      <w:pPr>
        <w:widowControl/>
        <w:numPr>
          <w:ilvl w:val="0"/>
          <w:numId w:val="129"/>
        </w:numPr>
      </w:pPr>
      <w:r>
        <w:t xml:space="preserve">In the initial row of the table, you will identify an </w:t>
      </w:r>
      <w:r w:rsidRPr="006541D7">
        <w:rPr>
          <w:i/>
        </w:rPr>
        <w:t>Affiliated Company</w:t>
      </w:r>
      <w:r>
        <w:t xml:space="preserve"> and the current U.S. headquarters of the </w:t>
      </w:r>
      <w:r w:rsidRPr="006541D7">
        <w:rPr>
          <w:i/>
        </w:rPr>
        <w:t>Affiliated Company</w:t>
      </w:r>
      <w:r>
        <w:t xml:space="preserve">.  </w:t>
      </w:r>
    </w:p>
    <w:p w:rsidR="00BD1472" w:rsidRDefault="00BD1472" w:rsidP="00B7553E">
      <w:pPr>
        <w:widowControl/>
        <w:numPr>
          <w:ilvl w:val="0"/>
          <w:numId w:val="129"/>
        </w:numPr>
      </w:pPr>
      <w:r>
        <w:t xml:space="preserve">If the </w:t>
      </w:r>
      <w:r w:rsidRPr="006D4F68">
        <w:rPr>
          <w:i/>
        </w:rPr>
        <w:t>Affiliated Company</w:t>
      </w:r>
      <w:r>
        <w:t xml:space="preserve"> had a prior U.S. headquarters – going back to 1995 or the year of affiliation, whichever is earlier, then on the next row identify the same company name in the AffCompany_Name field and provide information on the prior headquarters.  If there is more than one prior headquarters for the </w:t>
      </w:r>
      <w:r w:rsidRPr="008B7A43">
        <w:rPr>
          <w:i/>
        </w:rPr>
        <w:t>Affiliated Company</w:t>
      </w:r>
      <w:r>
        <w:t xml:space="preserve">, going back to 1995 or the year of affiliation, whichever is earlier, then identify the prior headquarters in the subsequent rows.   </w:t>
      </w:r>
    </w:p>
    <w:p w:rsidR="00BD1472" w:rsidRDefault="00BD1472" w:rsidP="00B7553E">
      <w:pPr>
        <w:widowControl/>
        <w:numPr>
          <w:ilvl w:val="0"/>
          <w:numId w:val="129"/>
        </w:numPr>
      </w:pPr>
      <w:r>
        <w:t xml:space="preserve">Follow same reporting process for other </w:t>
      </w:r>
      <w:r w:rsidRPr="006D4F68">
        <w:rPr>
          <w:i/>
        </w:rPr>
        <w:t>Affiliated Companies</w:t>
      </w:r>
      <w:r>
        <w:t xml:space="preserve"> in the subsequent rows of the table. </w:t>
      </w:r>
    </w:p>
    <w:p w:rsidR="00BD1472" w:rsidRDefault="00BD1472" w:rsidP="00B7553E">
      <w:pPr>
        <w:widowControl/>
        <w:numPr>
          <w:ilvl w:val="0"/>
          <w:numId w:val="129"/>
        </w:numPr>
      </w:pPr>
      <w:r>
        <w:t xml:space="preserve">If you did not become affiliated with an </w:t>
      </w:r>
      <w:r w:rsidRPr="009B6FC4">
        <w:rPr>
          <w:i/>
        </w:rPr>
        <w:t>Affiliated Company</w:t>
      </w:r>
      <w:r>
        <w:t xml:space="preserve"> during the relevant reporting period, then you must still type “Not Applicable” in the AffCompany</w:t>
      </w:r>
      <w:r w:rsidRPr="00AB233E">
        <w:t>_Name</w:t>
      </w:r>
      <w:r>
        <w:t xml:space="preserve"> field and complete the remaining fields with zeros.  You will receive an error message upon validation of the data container if you do not put any information into these data fields.</w:t>
      </w:r>
    </w:p>
    <w:p w:rsidR="00BD1472" w:rsidRDefault="00BD1472" w:rsidP="00BD1472"/>
    <w:p w:rsidR="00BD1472" w:rsidRPr="004820FF" w:rsidRDefault="00BD1472" w:rsidP="00BD1472">
      <w:pPr>
        <w:pStyle w:val="Heading4"/>
        <w:numPr>
          <w:ilvl w:val="0"/>
          <w:numId w:val="0"/>
        </w:numPr>
        <w:rPr>
          <w:b w:val="0"/>
          <w:i/>
        </w:rPr>
      </w:pPr>
      <w:bookmarkStart w:id="52" w:name="_Toc365972089"/>
      <w:r w:rsidRPr="004820FF">
        <w:rPr>
          <w:b w:val="0"/>
          <w:i/>
        </w:rPr>
        <w:t>Question II.A.10:  Marketing Plans</w:t>
      </w:r>
      <w:bookmarkEnd w:id="52"/>
    </w:p>
    <w:p w:rsidR="00BD1472" w:rsidRDefault="00BD1472" w:rsidP="00BD1472">
      <w:r>
        <w:t xml:space="preserve">You must upload all Word, Excel, and .pdf documents responding to this question through the Special Access Web Portal in the “Essay Questions – File Upload” section; you will not include these documents in the data container.  </w:t>
      </w:r>
    </w:p>
    <w:p w:rsidR="00BD1472" w:rsidRDefault="00BD1472" w:rsidP="00BD1472"/>
    <w:p w:rsidR="00BD1472" w:rsidRPr="00E536A2" w:rsidRDefault="00BD1472" w:rsidP="00BD1472">
      <w:pPr>
        <w:rPr>
          <w:iCs/>
        </w:rPr>
      </w:pPr>
      <w:r>
        <w:t xml:space="preserve">The web portal contains two areas for uploading documents.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r w:rsidRPr="00676E39">
        <w:rPr>
          <w:rStyle w:val="Emphasis"/>
        </w:rPr>
        <w:t xml:space="preserve">  </w:t>
      </w:r>
      <w:r w:rsidRPr="00676E39">
        <w:rPr>
          <w:i/>
        </w:rPr>
        <w:t xml:space="preserve"> </w:t>
      </w:r>
    </w:p>
    <w:p w:rsidR="00BD1472" w:rsidRDefault="00BD1472" w:rsidP="00BD1472">
      <w:pPr>
        <w:rPr>
          <w:b/>
          <w:i/>
          <w:sz w:val="20"/>
          <w:szCs w:val="22"/>
        </w:rPr>
      </w:pPr>
    </w:p>
    <w:p w:rsidR="00BD1472" w:rsidRPr="004820FF" w:rsidRDefault="00BD1472" w:rsidP="00BD1472">
      <w:pPr>
        <w:pStyle w:val="Heading4"/>
        <w:numPr>
          <w:ilvl w:val="0"/>
          <w:numId w:val="0"/>
        </w:numPr>
        <w:rPr>
          <w:b w:val="0"/>
          <w:i/>
        </w:rPr>
      </w:pPr>
      <w:bookmarkStart w:id="53" w:name="_Toc365972090"/>
      <w:r w:rsidRPr="004820FF">
        <w:rPr>
          <w:b w:val="0"/>
          <w:i/>
        </w:rPr>
        <w:t>Question II.A.11:  Information on Requests for Proposals (RFPs)</w:t>
      </w:r>
      <w:bookmarkEnd w:id="53"/>
      <w:r w:rsidRPr="004820FF">
        <w:rPr>
          <w:b w:val="0"/>
          <w:i/>
        </w:rPr>
        <w:t xml:space="preserve">  </w:t>
      </w:r>
    </w:p>
    <w:p w:rsidR="00BD1472" w:rsidRDefault="00BD1472" w:rsidP="00BD1472">
      <w:pPr>
        <w:rPr>
          <w:sz w:val="20"/>
          <w:szCs w:val="22"/>
        </w:rPr>
      </w:pPr>
      <w:r>
        <w:rPr>
          <w:sz w:val="20"/>
          <w:szCs w:val="22"/>
        </w:rPr>
        <w:t>You are only required to provide information on RFP bids won.  Respondents can provide information on unsuccessful RFP bids and business rules relied upon to submit bids on a voluntary basis.</w:t>
      </w:r>
    </w:p>
    <w:p w:rsidR="00032ECD" w:rsidRDefault="00032ECD">
      <w:pPr>
        <w:widowControl/>
        <w:rPr>
          <w:sz w:val="20"/>
          <w:szCs w:val="22"/>
        </w:rPr>
      </w:pPr>
      <w:r>
        <w:rPr>
          <w:sz w:val="20"/>
          <w:szCs w:val="22"/>
        </w:rPr>
        <w:br w:type="page"/>
      </w: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Pr="005A4569" w:rsidRDefault="00BD1472" w:rsidP="00BD1472">
            <w:pPr>
              <w:jc w:val="center"/>
              <w:rPr>
                <w:b/>
              </w:rPr>
            </w:pPr>
            <w:r>
              <w:rPr>
                <w:b/>
              </w:rPr>
              <w:t>Table II.A.11 Part 1</w:t>
            </w:r>
          </w:p>
          <w:p w:rsidR="00BD1472" w:rsidRPr="0063769F" w:rsidRDefault="00BD1472" w:rsidP="00BD1472">
            <w:pPr>
              <w:jc w:val="center"/>
            </w:pPr>
            <w:r w:rsidRPr="005A4569">
              <w:rPr>
                <w:b/>
              </w:rPr>
              <w:t>Record Format for RFPs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Default="00BD1472" w:rsidP="00BD1472">
            <w:pPr>
              <w:rPr>
                <w:sz w:val="16"/>
                <w:szCs w:val="16"/>
              </w:rPr>
            </w:pPr>
            <w:r>
              <w:rPr>
                <w:sz w:val="16"/>
                <w:szCs w:val="16"/>
              </w:rPr>
              <w:t>RFP_Type</w:t>
            </w:r>
          </w:p>
        </w:tc>
        <w:tc>
          <w:tcPr>
            <w:tcW w:w="3823" w:type="dxa"/>
          </w:tcPr>
          <w:p w:rsidR="00BD1472" w:rsidRDefault="00BD1472" w:rsidP="00BD1472">
            <w:pPr>
              <w:rPr>
                <w:sz w:val="16"/>
                <w:szCs w:val="16"/>
              </w:rPr>
            </w:pPr>
            <w:r>
              <w:rPr>
                <w:sz w:val="16"/>
                <w:szCs w:val="16"/>
              </w:rPr>
              <w:t>Number 1-6 as follows:</w:t>
            </w:r>
          </w:p>
          <w:p w:rsidR="00BD1472" w:rsidRPr="00397F83" w:rsidRDefault="00BD1472" w:rsidP="00BD1472">
            <w:pPr>
              <w:rPr>
                <w:sz w:val="16"/>
                <w:szCs w:val="16"/>
              </w:rPr>
            </w:pPr>
            <w:r>
              <w:rPr>
                <w:sz w:val="16"/>
                <w:szCs w:val="16"/>
              </w:rPr>
              <w:t>1=</w:t>
            </w:r>
            <w:r w:rsidRPr="00397F83">
              <w:rPr>
                <w:b/>
              </w:rPr>
              <w:t xml:space="preserve"> </w:t>
            </w:r>
            <w:r>
              <w:rPr>
                <w:sz w:val="16"/>
                <w:szCs w:val="16"/>
              </w:rPr>
              <w:t>Most recent RFP</w:t>
            </w:r>
          </w:p>
          <w:p w:rsidR="00BD1472" w:rsidRDefault="00BD1472" w:rsidP="00BD1472">
            <w:pPr>
              <w:rPr>
                <w:i/>
                <w:sz w:val="16"/>
                <w:szCs w:val="16"/>
              </w:rPr>
            </w:pPr>
            <w:r>
              <w:rPr>
                <w:sz w:val="16"/>
                <w:szCs w:val="16"/>
              </w:rPr>
              <w:t>w</w:t>
            </w:r>
            <w:r w:rsidRPr="00397F83">
              <w:rPr>
                <w:sz w:val="16"/>
                <w:szCs w:val="16"/>
              </w:rPr>
              <w:t>on for t</w:t>
            </w:r>
            <w:r>
              <w:rPr>
                <w:sz w:val="16"/>
                <w:szCs w:val="16"/>
              </w:rPr>
              <w:t>he p</w:t>
            </w:r>
            <w:r w:rsidRPr="00397F83">
              <w:rPr>
                <w:sz w:val="16"/>
                <w:szCs w:val="16"/>
              </w:rPr>
              <w:t xml:space="preserve">rovision of </w:t>
            </w:r>
            <w:r w:rsidRPr="00397F83">
              <w:rPr>
                <w:i/>
                <w:sz w:val="16"/>
                <w:szCs w:val="16"/>
              </w:rPr>
              <w:t>Dedicated Services</w:t>
            </w:r>
          </w:p>
          <w:p w:rsidR="00BD1472" w:rsidRPr="00397F83" w:rsidRDefault="00BD1472" w:rsidP="00BD1472">
            <w:pPr>
              <w:tabs>
                <w:tab w:val="center" w:pos="1803"/>
              </w:tabs>
              <w:rPr>
                <w:bCs/>
                <w:sz w:val="16"/>
                <w:szCs w:val="16"/>
              </w:rPr>
            </w:pPr>
            <w:r>
              <w:rPr>
                <w:sz w:val="16"/>
                <w:szCs w:val="16"/>
              </w:rPr>
              <w:t xml:space="preserve">2= </w:t>
            </w:r>
            <w:r>
              <w:rPr>
                <w:bCs/>
                <w:sz w:val="16"/>
                <w:szCs w:val="16"/>
              </w:rPr>
              <w:t>Most recent RFP</w:t>
            </w:r>
            <w:r w:rsidRPr="00397F83">
              <w:rPr>
                <w:bCs/>
                <w:sz w:val="16"/>
                <w:szCs w:val="16"/>
              </w:rPr>
              <w:t xml:space="preserve"> </w:t>
            </w:r>
          </w:p>
          <w:p w:rsidR="00BD1472" w:rsidRDefault="00BD1472" w:rsidP="00BD1472">
            <w:pPr>
              <w:tabs>
                <w:tab w:val="center" w:pos="1803"/>
              </w:tabs>
              <w:rPr>
                <w:bCs/>
                <w:i/>
                <w:sz w:val="16"/>
                <w:szCs w:val="16"/>
              </w:rPr>
            </w:pPr>
            <w:r>
              <w:rPr>
                <w:bCs/>
                <w:sz w:val="16"/>
                <w:szCs w:val="16"/>
              </w:rPr>
              <w:t>w</w:t>
            </w:r>
            <w:r w:rsidRPr="00397F83">
              <w:rPr>
                <w:bCs/>
                <w:sz w:val="16"/>
                <w:szCs w:val="16"/>
              </w:rPr>
              <w:t>on for t</w:t>
            </w:r>
            <w:r>
              <w:rPr>
                <w:bCs/>
                <w:sz w:val="16"/>
                <w:szCs w:val="16"/>
              </w:rPr>
              <w:t>he p</w:t>
            </w:r>
            <w:r w:rsidRPr="00397F83">
              <w:rPr>
                <w:bCs/>
                <w:sz w:val="16"/>
                <w:szCs w:val="16"/>
              </w:rPr>
              <w:t xml:space="preserve">rovision of </w:t>
            </w:r>
            <w:r w:rsidRPr="00397F83">
              <w:rPr>
                <w:bCs/>
                <w:i/>
                <w:sz w:val="16"/>
                <w:szCs w:val="16"/>
              </w:rPr>
              <w:t>Best Efforts Business Broadband Internet Access Services</w:t>
            </w:r>
          </w:p>
          <w:p w:rsidR="00BD1472" w:rsidRDefault="00BD1472" w:rsidP="00BD1472">
            <w:pPr>
              <w:tabs>
                <w:tab w:val="center" w:pos="1803"/>
              </w:tabs>
              <w:rPr>
                <w:bCs/>
                <w:sz w:val="16"/>
                <w:szCs w:val="16"/>
              </w:rPr>
            </w:pPr>
            <w:r>
              <w:rPr>
                <w:bCs/>
                <w:sz w:val="16"/>
                <w:szCs w:val="16"/>
              </w:rPr>
              <w:t>3=</w:t>
            </w:r>
            <w:r w:rsidRPr="00397F83">
              <w:rPr>
                <w:b/>
                <w:bCs/>
              </w:rPr>
              <w:t xml:space="preserve"> </w:t>
            </w:r>
            <w:r>
              <w:rPr>
                <w:bCs/>
                <w:sz w:val="16"/>
                <w:szCs w:val="16"/>
              </w:rPr>
              <w:t>Most recent RFP</w:t>
            </w:r>
            <w:r w:rsidRPr="00397F83">
              <w:rPr>
                <w:bCs/>
                <w:sz w:val="16"/>
                <w:szCs w:val="16"/>
              </w:rPr>
              <w:t xml:space="preserve"> </w:t>
            </w:r>
            <w:r>
              <w:rPr>
                <w:bCs/>
                <w:sz w:val="16"/>
                <w:szCs w:val="16"/>
              </w:rPr>
              <w:t xml:space="preserve"> w</w:t>
            </w:r>
            <w:r w:rsidRPr="00397F83">
              <w:rPr>
                <w:bCs/>
                <w:sz w:val="16"/>
                <w:szCs w:val="16"/>
              </w:rPr>
              <w:t>on for t</w:t>
            </w:r>
            <w:r>
              <w:rPr>
                <w:bCs/>
                <w:sz w:val="16"/>
                <w:szCs w:val="16"/>
              </w:rPr>
              <w:t>he provision of other high-capacity data services to business c</w:t>
            </w:r>
            <w:r w:rsidRPr="00397F83">
              <w:rPr>
                <w:bCs/>
                <w:sz w:val="16"/>
                <w:szCs w:val="16"/>
              </w:rPr>
              <w:t>ustomers</w:t>
            </w:r>
          </w:p>
          <w:p w:rsidR="00BD1472" w:rsidRDefault="00BD1472" w:rsidP="00BD1472">
            <w:pPr>
              <w:tabs>
                <w:tab w:val="center" w:pos="1803"/>
              </w:tabs>
              <w:rPr>
                <w:bCs/>
                <w:sz w:val="16"/>
                <w:szCs w:val="16"/>
              </w:rPr>
            </w:pPr>
            <w:r>
              <w:rPr>
                <w:bCs/>
                <w:sz w:val="16"/>
                <w:szCs w:val="16"/>
              </w:rPr>
              <w:t>4=</w:t>
            </w:r>
            <w:r w:rsidRPr="00135F91">
              <w:rPr>
                <w:b/>
                <w:bCs/>
              </w:rPr>
              <w:t xml:space="preserve">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2013 t</w:t>
            </w:r>
            <w:r w:rsidRPr="00135F91">
              <w:rPr>
                <w:bCs/>
                <w:sz w:val="16"/>
                <w:szCs w:val="16"/>
              </w:rPr>
              <w:t>imeframe for t</w:t>
            </w:r>
            <w:r>
              <w:rPr>
                <w:bCs/>
                <w:sz w:val="16"/>
                <w:szCs w:val="16"/>
              </w:rPr>
              <w:t>he p</w:t>
            </w:r>
            <w:r w:rsidRPr="00135F91">
              <w:rPr>
                <w:bCs/>
                <w:sz w:val="16"/>
                <w:szCs w:val="16"/>
              </w:rPr>
              <w:t xml:space="preserve">rovision of </w:t>
            </w:r>
            <w:r w:rsidRPr="00135F91">
              <w:rPr>
                <w:bCs/>
                <w:i/>
                <w:sz w:val="16"/>
                <w:szCs w:val="16"/>
              </w:rPr>
              <w:t>Dedicated Services</w:t>
            </w:r>
          </w:p>
          <w:p w:rsidR="00BD1472" w:rsidRDefault="00BD1472" w:rsidP="00BD1472">
            <w:pPr>
              <w:tabs>
                <w:tab w:val="center" w:pos="1803"/>
              </w:tabs>
              <w:rPr>
                <w:bCs/>
                <w:sz w:val="16"/>
                <w:szCs w:val="16"/>
              </w:rPr>
            </w:pPr>
            <w:r>
              <w:rPr>
                <w:bCs/>
                <w:sz w:val="16"/>
                <w:szCs w:val="16"/>
              </w:rPr>
              <w:t xml:space="preserve">5=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2013 t</w:t>
            </w:r>
            <w:r w:rsidRPr="00135F91">
              <w:rPr>
                <w:bCs/>
                <w:sz w:val="16"/>
                <w:szCs w:val="16"/>
              </w:rPr>
              <w:t>imeframe for t</w:t>
            </w:r>
            <w:r>
              <w:rPr>
                <w:bCs/>
                <w:sz w:val="16"/>
                <w:szCs w:val="16"/>
              </w:rPr>
              <w:t>he p</w:t>
            </w:r>
            <w:r w:rsidRPr="00135F91">
              <w:rPr>
                <w:bCs/>
                <w:sz w:val="16"/>
                <w:szCs w:val="16"/>
              </w:rPr>
              <w:t>rovision of</w:t>
            </w:r>
            <w:r>
              <w:rPr>
                <w:bCs/>
                <w:sz w:val="16"/>
                <w:szCs w:val="16"/>
              </w:rPr>
              <w:t xml:space="preserve"> </w:t>
            </w:r>
            <w:r w:rsidRPr="00397F83">
              <w:rPr>
                <w:bCs/>
                <w:i/>
                <w:sz w:val="16"/>
                <w:szCs w:val="16"/>
              </w:rPr>
              <w:t>Best Efforts Business Broadband Internet Access Services</w:t>
            </w:r>
          </w:p>
          <w:p w:rsidR="00BD1472" w:rsidRPr="00135F91" w:rsidRDefault="00BD1472" w:rsidP="00BD1472">
            <w:pPr>
              <w:tabs>
                <w:tab w:val="center" w:pos="1803"/>
              </w:tabs>
              <w:rPr>
                <w:bCs/>
                <w:sz w:val="16"/>
                <w:szCs w:val="16"/>
              </w:rPr>
            </w:pPr>
            <w:r>
              <w:rPr>
                <w:bCs/>
                <w:sz w:val="16"/>
                <w:szCs w:val="16"/>
              </w:rPr>
              <w:t xml:space="preserve">6= </w:t>
            </w:r>
            <w:r w:rsidRPr="00135F91">
              <w:rPr>
                <w:bCs/>
                <w:sz w:val="16"/>
                <w:szCs w:val="16"/>
              </w:rPr>
              <w:t xml:space="preserve">Largest RFPs </w:t>
            </w:r>
            <w:r>
              <w:rPr>
                <w:bCs/>
                <w:sz w:val="16"/>
                <w:szCs w:val="16"/>
              </w:rPr>
              <w:t>where you unsuccessfully submitted b</w:t>
            </w:r>
            <w:r w:rsidRPr="00135F91">
              <w:rPr>
                <w:bCs/>
                <w:sz w:val="16"/>
                <w:szCs w:val="16"/>
              </w:rPr>
              <w:t>ids in t</w:t>
            </w:r>
            <w:r>
              <w:rPr>
                <w:bCs/>
                <w:sz w:val="16"/>
                <w:szCs w:val="16"/>
              </w:rPr>
              <w:t>he 2013 t</w:t>
            </w:r>
            <w:r w:rsidRPr="00135F91">
              <w:rPr>
                <w:bCs/>
                <w:sz w:val="16"/>
                <w:szCs w:val="16"/>
              </w:rPr>
              <w:t>imeframe for t</w:t>
            </w:r>
            <w:r>
              <w:rPr>
                <w:bCs/>
                <w:sz w:val="16"/>
                <w:szCs w:val="16"/>
              </w:rPr>
              <w:t>he p</w:t>
            </w:r>
            <w:r w:rsidRPr="00135F91">
              <w:rPr>
                <w:bCs/>
                <w:sz w:val="16"/>
                <w:szCs w:val="16"/>
              </w:rPr>
              <w:t>rovision of</w:t>
            </w:r>
            <w:r>
              <w:rPr>
                <w:bCs/>
                <w:sz w:val="16"/>
                <w:szCs w:val="16"/>
              </w:rPr>
              <w:t xml:space="preserve"> other high-capacity data services to business c</w:t>
            </w:r>
            <w:r w:rsidRPr="00397F83">
              <w:rPr>
                <w:bCs/>
                <w:sz w:val="16"/>
                <w:szCs w:val="16"/>
              </w:rPr>
              <w:t>ustomers</w:t>
            </w:r>
          </w:p>
          <w:p w:rsidR="00BD1472" w:rsidRPr="00397F83" w:rsidRDefault="00BD1472" w:rsidP="00BD1472">
            <w:pPr>
              <w:tabs>
                <w:tab w:val="center" w:pos="1803"/>
              </w:tabs>
              <w:rPr>
                <w:sz w:val="16"/>
                <w:szCs w:val="16"/>
              </w:rPr>
            </w:pPr>
          </w:p>
        </w:tc>
        <w:tc>
          <w:tcPr>
            <w:tcW w:w="991" w:type="dxa"/>
          </w:tcPr>
          <w:p w:rsidR="00BD1472" w:rsidRDefault="00BD1472" w:rsidP="00BD1472">
            <w:pPr>
              <w:rPr>
                <w:sz w:val="16"/>
                <w:szCs w:val="16"/>
              </w:rPr>
            </w:pPr>
            <w:r>
              <w:rPr>
                <w:sz w:val="16"/>
                <w:szCs w:val="16"/>
              </w:rPr>
              <w:t>Integer</w:t>
            </w:r>
          </w:p>
        </w:tc>
        <w:tc>
          <w:tcPr>
            <w:tcW w:w="1345" w:type="dxa"/>
          </w:tcPr>
          <w:p w:rsidR="00BD1472" w:rsidRDefault="00BD1472" w:rsidP="00BD1472">
            <w:pPr>
              <w:rPr>
                <w:sz w:val="16"/>
                <w:szCs w:val="16"/>
              </w:rPr>
            </w:pPr>
            <w:r>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RFP_Number</w:t>
            </w:r>
          </w:p>
        </w:tc>
        <w:tc>
          <w:tcPr>
            <w:tcW w:w="3823" w:type="dxa"/>
          </w:tcPr>
          <w:p w:rsidR="00BD1472" w:rsidRDefault="00BD1472" w:rsidP="00BD1472">
            <w:pPr>
              <w:rPr>
                <w:sz w:val="16"/>
                <w:szCs w:val="16"/>
              </w:rPr>
            </w:pPr>
            <w:r>
              <w:rPr>
                <w:sz w:val="16"/>
                <w:szCs w:val="16"/>
              </w:rPr>
              <w:t>Sequential number 1-5</w:t>
            </w:r>
          </w:p>
        </w:tc>
        <w:tc>
          <w:tcPr>
            <w:tcW w:w="991" w:type="dxa"/>
          </w:tcPr>
          <w:p w:rsidR="00BD1472" w:rsidRDefault="00BD1472" w:rsidP="00BD1472">
            <w:pPr>
              <w:rPr>
                <w:sz w:val="16"/>
                <w:szCs w:val="16"/>
              </w:rPr>
            </w:pPr>
            <w:r>
              <w:rPr>
                <w:sz w:val="16"/>
                <w:szCs w:val="16"/>
              </w:rPr>
              <w:t>Integer</w:t>
            </w:r>
          </w:p>
        </w:tc>
        <w:tc>
          <w:tcPr>
            <w:tcW w:w="1345" w:type="dxa"/>
          </w:tcPr>
          <w:p w:rsidR="00BD1472" w:rsidRDefault="00BD1472" w:rsidP="00BD1472">
            <w:pPr>
              <w:rPr>
                <w:sz w:val="16"/>
                <w:szCs w:val="16"/>
              </w:rPr>
            </w:pPr>
            <w:r>
              <w:rPr>
                <w:sz w:val="16"/>
                <w:szCs w:val="16"/>
              </w:rPr>
              <w:t>1</w:t>
            </w:r>
          </w:p>
        </w:tc>
      </w:tr>
      <w:tr w:rsidR="00BD1472" w:rsidRPr="00551AAF" w:rsidTr="00BD1472">
        <w:trPr>
          <w:trHeight w:val="360"/>
        </w:trPr>
        <w:tc>
          <w:tcPr>
            <w:tcW w:w="2679" w:type="dxa"/>
          </w:tcPr>
          <w:p w:rsidR="00BD1472" w:rsidRPr="001123A2" w:rsidRDefault="00BD1472" w:rsidP="00BD1472">
            <w:pPr>
              <w:rPr>
                <w:sz w:val="16"/>
                <w:szCs w:val="16"/>
              </w:rPr>
            </w:pPr>
            <w:r>
              <w:rPr>
                <w:sz w:val="16"/>
                <w:szCs w:val="16"/>
              </w:rPr>
              <w:t>RFP_</w:t>
            </w:r>
            <w:r w:rsidRPr="001123A2">
              <w:rPr>
                <w:sz w:val="16"/>
                <w:szCs w:val="16"/>
              </w:rPr>
              <w:t>Name</w:t>
            </w:r>
          </w:p>
          <w:p w:rsidR="00BD1472" w:rsidRDefault="00BD1472" w:rsidP="00BD1472">
            <w:pPr>
              <w:rPr>
                <w:sz w:val="16"/>
                <w:szCs w:val="16"/>
              </w:rPr>
            </w:pPr>
          </w:p>
        </w:tc>
        <w:tc>
          <w:tcPr>
            <w:tcW w:w="3823" w:type="dxa"/>
          </w:tcPr>
          <w:p w:rsidR="00BD1472" w:rsidRDefault="00BD1472" w:rsidP="00BD1472">
            <w:pPr>
              <w:rPr>
                <w:sz w:val="16"/>
                <w:szCs w:val="16"/>
              </w:rPr>
            </w:pPr>
            <w:r>
              <w:rPr>
                <w:sz w:val="16"/>
                <w:szCs w:val="16"/>
              </w:rPr>
              <w:t>Name of RFP</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ADA Greenfield</w:t>
            </w:r>
          </w:p>
        </w:tc>
      </w:tr>
      <w:tr w:rsidR="00BD1472" w:rsidRPr="00551AAF" w:rsidTr="00BD1472">
        <w:trPr>
          <w:trHeight w:val="360"/>
        </w:trPr>
        <w:tc>
          <w:tcPr>
            <w:tcW w:w="2679" w:type="dxa"/>
          </w:tcPr>
          <w:p w:rsidR="00BD1472" w:rsidRPr="001123A2" w:rsidRDefault="00BD1472" w:rsidP="00BD1472">
            <w:pPr>
              <w:rPr>
                <w:sz w:val="16"/>
                <w:szCs w:val="16"/>
              </w:rPr>
            </w:pPr>
            <w:r w:rsidRPr="001123A2">
              <w:rPr>
                <w:sz w:val="16"/>
                <w:szCs w:val="16"/>
              </w:rPr>
              <w:t>RFP</w:t>
            </w:r>
            <w:r>
              <w:rPr>
                <w:sz w:val="16"/>
                <w:szCs w:val="16"/>
              </w:rPr>
              <w:t>_</w:t>
            </w:r>
            <w:r w:rsidRPr="001123A2">
              <w:rPr>
                <w:sz w:val="16"/>
                <w:szCs w:val="16"/>
              </w:rPr>
              <w:t>Description</w:t>
            </w:r>
          </w:p>
          <w:p w:rsidR="00BD1472" w:rsidRDefault="00BD1472" w:rsidP="00BD1472">
            <w:pPr>
              <w:rPr>
                <w:sz w:val="16"/>
                <w:szCs w:val="16"/>
              </w:rPr>
            </w:pPr>
          </w:p>
        </w:tc>
        <w:tc>
          <w:tcPr>
            <w:tcW w:w="3823" w:type="dxa"/>
          </w:tcPr>
          <w:p w:rsidR="00BD1472" w:rsidRPr="009924C9" w:rsidRDefault="00BD1472" w:rsidP="00BD1472">
            <w:pPr>
              <w:rPr>
                <w:sz w:val="16"/>
                <w:szCs w:val="16"/>
              </w:rPr>
            </w:pPr>
            <w:r>
              <w:rPr>
                <w:sz w:val="16"/>
                <w:szCs w:val="16"/>
              </w:rPr>
              <w:t>Describe the RFP, including the date that the RFP was issued</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RFP requirements included . . .</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RFP_Area_Covered</w:t>
            </w:r>
          </w:p>
        </w:tc>
        <w:tc>
          <w:tcPr>
            <w:tcW w:w="3823" w:type="dxa"/>
          </w:tcPr>
          <w:p w:rsidR="00BD1472" w:rsidRPr="00551AAF" w:rsidRDefault="00BD1472" w:rsidP="00BD1472">
            <w:pPr>
              <w:rPr>
                <w:sz w:val="16"/>
                <w:szCs w:val="16"/>
              </w:rPr>
            </w:pPr>
            <w:r>
              <w:rPr>
                <w:sz w:val="16"/>
                <w:szCs w:val="16"/>
              </w:rPr>
              <w:t>Identify the geographic areas covered by the RFP</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Network required to  cover 26 counties in Michigan</w:t>
            </w:r>
          </w:p>
        </w:tc>
      </w:tr>
      <w:tr w:rsidR="00BD1472" w:rsidRPr="0063769F" w:rsidTr="00BD1472">
        <w:trPr>
          <w:trHeight w:val="360"/>
        </w:trPr>
        <w:tc>
          <w:tcPr>
            <w:tcW w:w="2679" w:type="dxa"/>
          </w:tcPr>
          <w:p w:rsidR="00BD1472" w:rsidRDefault="00BD1472" w:rsidP="00BD1472">
            <w:pPr>
              <w:rPr>
                <w:sz w:val="16"/>
                <w:szCs w:val="16"/>
              </w:rPr>
            </w:pPr>
            <w:r>
              <w:rPr>
                <w:sz w:val="16"/>
                <w:szCs w:val="16"/>
              </w:rPr>
              <w:t>RFP_Bid_Details</w:t>
            </w:r>
          </w:p>
        </w:tc>
        <w:tc>
          <w:tcPr>
            <w:tcW w:w="3823" w:type="dxa"/>
          </w:tcPr>
          <w:p w:rsidR="00BD1472" w:rsidRDefault="00BD1472" w:rsidP="00BD1472">
            <w:pPr>
              <w:rPr>
                <w:sz w:val="16"/>
                <w:szCs w:val="16"/>
              </w:rPr>
            </w:pPr>
            <w:r>
              <w:rPr>
                <w:sz w:val="16"/>
                <w:szCs w:val="16"/>
              </w:rPr>
              <w:t>Details on your bid, including price offered</w:t>
            </w:r>
          </w:p>
          <w:p w:rsidR="00BD1472" w:rsidRPr="000A51DF" w:rsidRDefault="00BD1472" w:rsidP="00BD1472">
            <w:pPr>
              <w:rPr>
                <w:sz w:val="16"/>
                <w:szCs w:val="16"/>
              </w:rPr>
            </w:pP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Offered dedicated service for X amount.</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Other_RFP_Details</w:t>
            </w:r>
          </w:p>
        </w:tc>
        <w:tc>
          <w:tcPr>
            <w:tcW w:w="3823" w:type="dxa"/>
            <w:tcBorders>
              <w:bottom w:val="double" w:sz="4" w:space="0" w:color="auto"/>
            </w:tcBorders>
          </w:tcPr>
          <w:p w:rsidR="00BD1472" w:rsidRPr="001123A2" w:rsidRDefault="00BD1472" w:rsidP="00BD1472">
            <w:pPr>
              <w:rPr>
                <w:sz w:val="16"/>
                <w:szCs w:val="16"/>
              </w:rPr>
            </w:pPr>
            <w:r>
              <w:rPr>
                <w:sz w:val="16"/>
                <w:szCs w:val="16"/>
              </w:rPr>
              <w:t>Detail o</w:t>
            </w:r>
            <w:r w:rsidRPr="001123A2">
              <w:rPr>
                <w:sz w:val="16"/>
                <w:szCs w:val="16"/>
              </w:rPr>
              <w:t xml:space="preserve">ther </w:t>
            </w:r>
            <w:r>
              <w:rPr>
                <w:sz w:val="16"/>
                <w:szCs w:val="16"/>
              </w:rPr>
              <w:t>c</w:t>
            </w:r>
            <w:r w:rsidRPr="001123A2">
              <w:rPr>
                <w:sz w:val="16"/>
                <w:szCs w:val="16"/>
              </w:rPr>
              <w:t xml:space="preserve">ompetitively </w:t>
            </w:r>
            <w:r>
              <w:rPr>
                <w:sz w:val="16"/>
                <w:szCs w:val="16"/>
              </w:rPr>
              <w:t>r</w:t>
            </w:r>
            <w:r w:rsidRPr="001123A2">
              <w:rPr>
                <w:sz w:val="16"/>
                <w:szCs w:val="16"/>
              </w:rPr>
              <w:t xml:space="preserve">elevant </w:t>
            </w:r>
            <w:r>
              <w:rPr>
                <w:sz w:val="16"/>
                <w:szCs w:val="16"/>
              </w:rPr>
              <w:t>i</w:t>
            </w:r>
            <w:r w:rsidRPr="001123A2">
              <w:rPr>
                <w:sz w:val="16"/>
                <w:szCs w:val="16"/>
              </w:rPr>
              <w:t>nformation</w:t>
            </w:r>
            <w:r>
              <w:rPr>
                <w:sz w:val="16"/>
                <w:szCs w:val="16"/>
              </w:rPr>
              <w:t xml:space="preserve"> on RFP and/or bid</w:t>
            </w:r>
          </w:p>
          <w:p w:rsidR="00BD1472" w:rsidRDefault="00BD1472" w:rsidP="00BD1472">
            <w:pPr>
              <w:rPr>
                <w:sz w:val="16"/>
                <w:szCs w:val="16"/>
              </w:rPr>
            </w:pP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345" w:type="dxa"/>
            <w:tcBorders>
              <w:bottom w:val="double" w:sz="4" w:space="0" w:color="auto"/>
            </w:tcBorders>
          </w:tcPr>
          <w:p w:rsidR="00BD1472" w:rsidRDefault="00BD1472" w:rsidP="00BD1472">
            <w:pPr>
              <w:rPr>
                <w:sz w:val="16"/>
                <w:szCs w:val="16"/>
              </w:rPr>
            </w:pPr>
            <w:r>
              <w:rPr>
                <w:sz w:val="16"/>
                <w:szCs w:val="16"/>
              </w:rPr>
              <w:t>Our bid offer included cost of leasing facilities in X areas from X where we did not own facilities.</w:t>
            </w:r>
          </w:p>
        </w:tc>
      </w:tr>
    </w:tbl>
    <w:p w:rsidR="00BD1472" w:rsidRDefault="00BD1472" w:rsidP="00BD1472">
      <w:pPr>
        <w:rPr>
          <w:sz w:val="20"/>
          <w:szCs w:val="22"/>
        </w:rPr>
      </w:pPr>
    </w:p>
    <w:p w:rsidR="00BD1472" w:rsidRPr="00D62720" w:rsidRDefault="00BD1472" w:rsidP="00BD1472">
      <w:pPr>
        <w:rPr>
          <w:szCs w:val="22"/>
        </w:rPr>
      </w:pPr>
      <w:r w:rsidRPr="00D62720">
        <w:rPr>
          <w:szCs w:val="22"/>
          <w:u w:val="single"/>
        </w:rPr>
        <w:t>Question II.A.11 Part 2</w:t>
      </w:r>
      <w:r w:rsidRPr="00D62720">
        <w:rPr>
          <w:szCs w:val="22"/>
        </w:rPr>
        <w:t xml:space="preserve">.  Question II.A.11 also asks </w:t>
      </w:r>
      <w:r w:rsidRPr="00D62720">
        <w:rPr>
          <w:i/>
          <w:szCs w:val="22"/>
        </w:rPr>
        <w:t>Competitive Providers</w:t>
      </w:r>
      <w:r w:rsidRPr="00D62720">
        <w:rPr>
          <w:szCs w:val="22"/>
        </w:rPr>
        <w:t xml:space="preserve"> to identify the business rules relied upon to determine whether to submit a bid in response to an RFP.  </w:t>
      </w:r>
      <w:r>
        <w:rPr>
          <w:szCs w:val="22"/>
        </w:rPr>
        <w:t>Even though this part of the question is optional, y</w:t>
      </w:r>
      <w:r w:rsidRPr="00D62720">
        <w:rPr>
          <w:szCs w:val="22"/>
        </w:rPr>
        <w:t xml:space="preserve">ou must </w:t>
      </w:r>
      <w:r>
        <w:rPr>
          <w:szCs w:val="22"/>
        </w:rPr>
        <w:t xml:space="preserve">still </w:t>
      </w:r>
      <w:r w:rsidRPr="00D62720">
        <w:rPr>
          <w:szCs w:val="22"/>
        </w:rPr>
        <w:t xml:space="preserve">upload a .pdf text searchable (not a picture/image) document </w:t>
      </w:r>
      <w:r>
        <w:rPr>
          <w:szCs w:val="22"/>
        </w:rPr>
        <w:t xml:space="preserve">either providing information on a voluntary basis or simply saying “Not Applicable” </w:t>
      </w:r>
      <w:r w:rsidRPr="00D62720">
        <w:rPr>
          <w:szCs w:val="22"/>
        </w:rPr>
        <w:t xml:space="preserve">the Special Access Web Portal in the “Essay Questions – File Upload” section; you will not include this document in the data container.  </w:t>
      </w:r>
    </w:p>
    <w:p w:rsidR="00BD1472" w:rsidRDefault="00BD1472" w:rsidP="00BD1472"/>
    <w:p w:rsidR="00BD1472" w:rsidRDefault="00BD1472" w:rsidP="00BD1472">
      <w:pPr>
        <w:rPr>
          <w:rStyle w:val="Emphasis"/>
          <w:i w:val="0"/>
        </w:rPr>
      </w:pPr>
      <w:r>
        <w:t xml:space="preserve">The web portal contains two areas for uploading documents.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Pr>
        <w:rPr>
          <w:rStyle w:val="Emphasis"/>
          <w:i w:val="0"/>
        </w:rPr>
      </w:pPr>
    </w:p>
    <w:p w:rsidR="00BD1472" w:rsidRDefault="00BD1472" w:rsidP="00BD1472">
      <w:pPr>
        <w:pStyle w:val="Heading5"/>
        <w:numPr>
          <w:ilvl w:val="0"/>
          <w:numId w:val="0"/>
        </w:numPr>
      </w:pPr>
      <w:bookmarkStart w:id="54" w:name="_Toc365972091"/>
      <w:r>
        <w:t>Billing Information</w:t>
      </w:r>
      <w:bookmarkEnd w:id="54"/>
    </w:p>
    <w:p w:rsidR="00BD1472" w:rsidRPr="004820FF" w:rsidRDefault="00BD1472" w:rsidP="00BD1472">
      <w:pPr>
        <w:pStyle w:val="Heading4"/>
        <w:numPr>
          <w:ilvl w:val="0"/>
          <w:numId w:val="0"/>
        </w:numPr>
        <w:rPr>
          <w:b w:val="0"/>
          <w:i/>
        </w:rPr>
      </w:pPr>
      <w:bookmarkStart w:id="55" w:name="_Toc365972092"/>
      <w:r w:rsidRPr="004820FF">
        <w:rPr>
          <w:b w:val="0"/>
          <w:i/>
        </w:rPr>
        <w:t>Question II.A.12-14:  Billing Information Overview</w:t>
      </w:r>
      <w:bookmarkEnd w:id="55"/>
      <w:r w:rsidRPr="004820FF">
        <w:rPr>
          <w:b w:val="0"/>
          <w:i/>
        </w:rPr>
        <w:t xml:space="preserve">  </w:t>
      </w:r>
    </w:p>
    <w:p w:rsidR="00BD1472" w:rsidRPr="00531DA4" w:rsidRDefault="00BD1472" w:rsidP="00BD1472">
      <w:r>
        <w:t xml:space="preserve">These questions are interrelated.  Question II.A.12 requires the filer to provide billing information for each circuit element billed to its customers.  To answer this question, you must reference adjustment and billing codes that are defined by responses to Questions II.A.13 and II.A.14, respectively.  </w:t>
      </w:r>
    </w:p>
    <w:p w:rsidR="00BD1472" w:rsidRDefault="00BD1472" w:rsidP="00BD1472">
      <w:pPr>
        <w:rPr>
          <w:b/>
          <w:i/>
          <w:sz w:val="20"/>
          <w:szCs w:val="22"/>
        </w:rPr>
      </w:pPr>
    </w:p>
    <w:p w:rsidR="00BD1472" w:rsidRPr="004820FF" w:rsidRDefault="00BD1472" w:rsidP="00BD1472">
      <w:pPr>
        <w:pStyle w:val="Heading4"/>
        <w:numPr>
          <w:ilvl w:val="0"/>
          <w:numId w:val="0"/>
        </w:numPr>
        <w:rPr>
          <w:b w:val="0"/>
          <w:i/>
        </w:rPr>
      </w:pPr>
      <w:bookmarkStart w:id="56" w:name="_Toc365972093"/>
      <w:r w:rsidRPr="004820FF">
        <w:rPr>
          <w:b w:val="0"/>
          <w:i/>
        </w:rPr>
        <w:t>Question II.A.12:  Prices by Circuit Element from Competitive Provider</w:t>
      </w:r>
      <w:bookmarkEnd w:id="56"/>
    </w:p>
    <w:p w:rsidR="00BD1472" w:rsidRDefault="00BD1472" w:rsidP="00BD1472">
      <w:pPr>
        <w:rPr>
          <w:szCs w:val="22"/>
        </w:rPr>
      </w:pPr>
      <w:r>
        <w:t xml:space="preserve">This question requests billing information for transmission paths that are sold for the provision of a stand-alone </w:t>
      </w:r>
      <w:r w:rsidRPr="005A4569">
        <w:rPr>
          <w:i/>
        </w:rPr>
        <w:t>Dedicated Service</w:t>
      </w:r>
      <w:r>
        <w:t xml:space="preserve">.  By using the term “transmission paths,” this question is not limited to </w:t>
      </w:r>
      <w:r w:rsidRPr="008713FF">
        <w:rPr>
          <w:i/>
        </w:rPr>
        <w:t>Locations</w:t>
      </w:r>
      <w:r>
        <w:t xml:space="preserve"> with </w:t>
      </w:r>
      <w:r w:rsidRPr="008713FF">
        <w:rPr>
          <w:i/>
        </w:rPr>
        <w:t>Connections</w:t>
      </w:r>
      <w:r>
        <w:t xml:space="preserve">, </w:t>
      </w:r>
      <w:r w:rsidRPr="008713FF">
        <w:rPr>
          <w:i/>
        </w:rPr>
        <w:t>i.e.</w:t>
      </w:r>
      <w:r>
        <w:t xml:space="preserve">, “last-mile” facilities, reported in response to question II.A.4 but also includes dedicated interoffice transport facilities.  Do not provide billing information for bundled services where the </w:t>
      </w:r>
      <w:r w:rsidRPr="00137857">
        <w:rPr>
          <w:i/>
        </w:rPr>
        <w:t>Dedicated Service</w:t>
      </w:r>
      <w:r>
        <w:t xml:space="preserve"> component is not separately priced.  Do include sales to </w:t>
      </w:r>
      <w:r w:rsidRPr="00422710">
        <w:rPr>
          <w:i/>
        </w:rPr>
        <w:t>Affiliated Companies</w:t>
      </w:r>
      <w:r>
        <w:t xml:space="preserve">.      </w:t>
      </w:r>
    </w:p>
    <w:p w:rsidR="00BD1472" w:rsidRDefault="00BD1472" w:rsidP="00BD1472"/>
    <w:p w:rsidR="00BD1472" w:rsidRDefault="00BD1472" w:rsidP="00BD1472">
      <w:r>
        <w:t>S</w:t>
      </w:r>
      <w:r w:rsidRPr="00F43280">
        <w:t xml:space="preserve">ubmit information </w:t>
      </w:r>
      <w:r>
        <w:t>for each circuit</w:t>
      </w:r>
      <w:r w:rsidRPr="00F43280">
        <w:t xml:space="preserve"> element </w:t>
      </w:r>
      <w:r>
        <w:t>of each</w:t>
      </w:r>
      <w:r w:rsidRPr="00F43280">
        <w:t xml:space="preserve"> circuit for each month from January 1</w:t>
      </w:r>
      <w:r>
        <w:t>, 2013</w:t>
      </w:r>
      <w:r w:rsidRPr="00F43280">
        <w:t xml:space="preserve"> through December 31, </w:t>
      </w:r>
      <w:r>
        <w:t xml:space="preserve">2013.  Include a separate entry for each separately-billed element on the circuit.  In the case where circuits are billed as a single unit, the data set will contain only one entry per circuit. </w:t>
      </w:r>
      <w:r>
        <w:tab/>
      </w:r>
    </w:p>
    <w:p w:rsidR="00BD1472" w:rsidRDefault="00BD1472" w:rsidP="00BD1472">
      <w:pPr>
        <w:rPr>
          <w:sz w:val="20"/>
          <w:szCs w:val="22"/>
        </w:rPr>
      </w:pPr>
    </w:p>
    <w:tbl>
      <w:tblPr>
        <w:tblW w:w="8838" w:type="dxa"/>
        <w:tblLook w:val="01E0" w:firstRow="1" w:lastRow="1" w:firstColumn="1" w:lastColumn="1" w:noHBand="0" w:noVBand="0"/>
      </w:tblPr>
      <w:tblGrid>
        <w:gridCol w:w="1908"/>
        <w:gridCol w:w="4321"/>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2534D" w:rsidRDefault="00BD1472" w:rsidP="00BD1472">
            <w:pPr>
              <w:jc w:val="center"/>
              <w:rPr>
                <w:b/>
              </w:rPr>
            </w:pPr>
            <w:r w:rsidRPr="00F2534D">
              <w:rPr>
                <w:b/>
              </w:rPr>
              <w:t>Table II.A.12</w:t>
            </w:r>
            <w:r>
              <w:rPr>
                <w:b/>
              </w:rPr>
              <w:t xml:space="preserve"> Part 1</w:t>
            </w:r>
          </w:p>
          <w:p w:rsidR="00BD1472" w:rsidRPr="000E2226" w:rsidRDefault="00BD1472" w:rsidP="00BD1472">
            <w:pPr>
              <w:jc w:val="center"/>
              <w:rPr>
                <w:b/>
              </w:rPr>
            </w:pPr>
            <w:r>
              <w:rPr>
                <w:b/>
                <w:bCs/>
              </w:rPr>
              <w:t xml:space="preserve">Record Format for </w:t>
            </w:r>
            <w:r w:rsidRPr="00F2534D">
              <w:rPr>
                <w:b/>
              </w:rPr>
              <w:t xml:space="preserve">Monthly Billing Data for Circuits by Circuit Element </w:t>
            </w:r>
          </w:p>
        </w:tc>
      </w:tr>
      <w:tr w:rsidR="00BD1472" w:rsidRPr="00F43280" w:rsidTr="00BD1472">
        <w:trPr>
          <w:trHeight w:val="432"/>
          <w:tblHeader/>
        </w:trPr>
        <w:tc>
          <w:tcPr>
            <w:tcW w:w="190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321"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908" w:type="dxa"/>
          </w:tcPr>
          <w:p w:rsidR="00BD1472" w:rsidRPr="00F43280" w:rsidRDefault="00BD1472" w:rsidP="00BD1472">
            <w:pPr>
              <w:tabs>
                <w:tab w:val="left" w:pos="2022"/>
              </w:tabs>
              <w:rPr>
                <w:sz w:val="16"/>
                <w:szCs w:val="16"/>
              </w:rPr>
            </w:pPr>
            <w:r>
              <w:rPr>
                <w:sz w:val="16"/>
                <w:szCs w:val="16"/>
              </w:rPr>
              <w:t>Closing_</w:t>
            </w:r>
            <w:r w:rsidRPr="00F43280">
              <w:rPr>
                <w:sz w:val="16"/>
                <w:szCs w:val="16"/>
              </w:rPr>
              <w:t>Date</w:t>
            </w:r>
          </w:p>
        </w:tc>
        <w:tc>
          <w:tcPr>
            <w:tcW w:w="4321" w:type="dxa"/>
          </w:tcPr>
          <w:p w:rsidR="00BD1472" w:rsidRPr="00F43280" w:rsidRDefault="00BD1472" w:rsidP="00BD1472">
            <w:pPr>
              <w:rPr>
                <w:sz w:val="16"/>
                <w:szCs w:val="16"/>
              </w:rPr>
            </w:pPr>
            <w:r w:rsidRPr="00F43280">
              <w:rPr>
                <w:sz w:val="16"/>
                <w:szCs w:val="16"/>
              </w:rPr>
              <w:t xml:space="preserve">Closing date of the monthly billing cycle in </w:t>
            </w:r>
            <w:r>
              <w:rPr>
                <w:sz w:val="16"/>
                <w:szCs w:val="16"/>
              </w:rPr>
              <w:t>mm/dd</w:t>
            </w:r>
            <w:r w:rsidRPr="00F43280">
              <w:rPr>
                <w:sz w:val="16"/>
                <w:szCs w:val="16"/>
              </w:rPr>
              <w:t>/yyyy format</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Pr>
                <w:sz w:val="16"/>
                <w:szCs w:val="16"/>
              </w:rPr>
              <w:t>0</w:t>
            </w:r>
            <w:r w:rsidRPr="00F43280">
              <w:rPr>
                <w:sz w:val="16"/>
                <w:szCs w:val="16"/>
              </w:rPr>
              <w:t>6/30/</w:t>
            </w:r>
            <w:r>
              <w:rPr>
                <w:sz w:val="16"/>
                <w:szCs w:val="16"/>
              </w:rPr>
              <w:t>2013</w:t>
            </w:r>
          </w:p>
        </w:tc>
      </w:tr>
      <w:tr w:rsidR="00BD1472" w:rsidRPr="00F43280" w:rsidTr="00BD1472">
        <w:trPr>
          <w:trHeight w:val="324"/>
        </w:trPr>
        <w:tc>
          <w:tcPr>
            <w:tcW w:w="1908"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321" w:type="dxa"/>
          </w:tcPr>
          <w:p w:rsidR="00BD1472" w:rsidRPr="00F43280" w:rsidRDefault="00BD1472" w:rsidP="00BD1472">
            <w:pPr>
              <w:rPr>
                <w:sz w:val="16"/>
                <w:szCs w:val="16"/>
              </w:rPr>
            </w:pPr>
            <w:r>
              <w:rPr>
                <w:sz w:val="16"/>
                <w:szCs w:val="16"/>
              </w:rPr>
              <w:t>Unique customer identifier used to link all circuits purchased by a customer over all geographies and time periods.  To be linked with customer names and identification numbers in Table II.A.12 Part 2.</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908" w:type="dxa"/>
          </w:tcPr>
          <w:p w:rsidR="00BD1472" w:rsidRPr="00F43280" w:rsidRDefault="00BD1472" w:rsidP="00BD1472">
            <w:pPr>
              <w:tabs>
                <w:tab w:val="left" w:pos="2022"/>
              </w:tabs>
              <w:rPr>
                <w:sz w:val="16"/>
                <w:szCs w:val="16"/>
              </w:rPr>
            </w:pPr>
            <w:r>
              <w:rPr>
                <w:sz w:val="16"/>
                <w:szCs w:val="16"/>
              </w:rPr>
              <w:t>Location_ID</w:t>
            </w:r>
          </w:p>
        </w:tc>
        <w:tc>
          <w:tcPr>
            <w:tcW w:w="4321" w:type="dxa"/>
          </w:tcPr>
          <w:p w:rsidR="00BD1472" w:rsidRPr="005C0C31" w:rsidRDefault="00BD1472" w:rsidP="00BD1472">
            <w:pPr>
              <w:rPr>
                <w:sz w:val="16"/>
                <w:szCs w:val="16"/>
              </w:rPr>
            </w:pPr>
            <w:r>
              <w:rPr>
                <w:sz w:val="16"/>
                <w:szCs w:val="16"/>
              </w:rPr>
              <w:t xml:space="preserve">Sequential location number from Question II.A.4.a where applicable; required for circuit elements such as channel terminations that can be associated with a particular </w:t>
            </w:r>
            <w:r w:rsidRPr="005C0C31">
              <w:rPr>
                <w:i/>
                <w:sz w:val="16"/>
                <w:szCs w:val="16"/>
              </w:rPr>
              <w:t>Location</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1</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Circuit_ID</w:t>
            </w:r>
          </w:p>
        </w:tc>
        <w:tc>
          <w:tcPr>
            <w:tcW w:w="4321" w:type="dxa"/>
          </w:tcPr>
          <w:p w:rsidR="00BD1472" w:rsidRPr="00F43280" w:rsidRDefault="00BD1472" w:rsidP="00BD1472">
            <w:pPr>
              <w:rPr>
                <w:sz w:val="16"/>
                <w:szCs w:val="16"/>
              </w:rPr>
            </w:pPr>
            <w:r w:rsidRPr="00F43280">
              <w:rPr>
                <w:sz w:val="16"/>
                <w:szCs w:val="16"/>
              </w:rPr>
              <w:t xml:space="preserve">Circuit identifier common to all </w:t>
            </w:r>
            <w:r>
              <w:rPr>
                <w:sz w:val="16"/>
                <w:szCs w:val="16"/>
              </w:rPr>
              <w:t>circuit</w:t>
            </w:r>
            <w:r w:rsidRPr="00F43280">
              <w:rPr>
                <w:sz w:val="16"/>
                <w:szCs w:val="16"/>
              </w:rPr>
              <w:t xml:space="preserve"> elements purchased in </w:t>
            </w:r>
            <w:r>
              <w:rPr>
                <w:sz w:val="16"/>
                <w:szCs w:val="16"/>
              </w:rPr>
              <w:t>common for a particular circuit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HHH555XYZ</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Circuit_Type</w:t>
            </w:r>
          </w:p>
        </w:tc>
        <w:tc>
          <w:tcPr>
            <w:tcW w:w="4321" w:type="dxa"/>
          </w:tcPr>
          <w:p w:rsidR="00BD1472" w:rsidRPr="00F43280" w:rsidRDefault="00BD1472" w:rsidP="00BD1472">
            <w:pPr>
              <w:rPr>
                <w:sz w:val="16"/>
                <w:szCs w:val="16"/>
              </w:rPr>
            </w:pPr>
            <w:r w:rsidRPr="00F43280">
              <w:rPr>
                <w:sz w:val="16"/>
                <w:szCs w:val="16"/>
              </w:rPr>
              <w:t>Type of circuit (</w:t>
            </w:r>
            <w:r w:rsidRPr="00F43280">
              <w:rPr>
                <w:i/>
                <w:sz w:val="16"/>
                <w:szCs w:val="16"/>
              </w:rPr>
              <w:t>DS1</w:t>
            </w:r>
            <w:r w:rsidRPr="00F43280">
              <w:rPr>
                <w:sz w:val="16"/>
                <w:szCs w:val="16"/>
              </w:rPr>
              <w:t xml:space="preserve">, </w:t>
            </w:r>
            <w:r w:rsidRPr="00F43280">
              <w:rPr>
                <w:i/>
                <w:sz w:val="16"/>
                <w:szCs w:val="16"/>
              </w:rPr>
              <w:t>DS3</w:t>
            </w:r>
            <w:r w:rsidRPr="00F43280">
              <w:rPr>
                <w:sz w:val="16"/>
                <w:szCs w:val="16"/>
              </w:rPr>
              <w:t xml:space="preserve">, </w:t>
            </w:r>
            <w:r w:rsidRPr="00F43280">
              <w:rPr>
                <w:i/>
                <w:sz w:val="16"/>
                <w:szCs w:val="16"/>
              </w:rPr>
              <w:t>DS1</w:t>
            </w:r>
            <w:r w:rsidRPr="00F43280">
              <w:rPr>
                <w:sz w:val="16"/>
                <w:szCs w:val="16"/>
              </w:rPr>
              <w:t>-UNE</w:t>
            </w:r>
            <w:r w:rsidRPr="00F43280">
              <w:rPr>
                <w:i/>
                <w:sz w:val="16"/>
                <w:szCs w:val="16"/>
              </w:rPr>
              <w:t>, DS3</w:t>
            </w:r>
            <w:r w:rsidRPr="00F43280">
              <w:rPr>
                <w:sz w:val="16"/>
                <w:szCs w:val="16"/>
              </w:rPr>
              <w:t xml:space="preserve">-UNE, </w:t>
            </w:r>
            <w:r>
              <w:rPr>
                <w:sz w:val="16"/>
                <w:szCs w:val="16"/>
              </w:rPr>
              <w:t xml:space="preserve">other </w:t>
            </w:r>
            <w:r w:rsidRPr="00F2534D">
              <w:rPr>
                <w:i/>
                <w:sz w:val="16"/>
                <w:szCs w:val="16"/>
              </w:rPr>
              <w:t>CBDS</w:t>
            </w:r>
            <w:r>
              <w:rPr>
                <w:sz w:val="16"/>
                <w:szCs w:val="16"/>
              </w:rPr>
              <w:t xml:space="preserve"> (</w:t>
            </w:r>
            <w:r w:rsidRPr="00F2534D">
              <w:rPr>
                <w:i/>
                <w:sz w:val="16"/>
                <w:szCs w:val="16"/>
              </w:rPr>
              <w:t>i.e.</w:t>
            </w:r>
            <w:r>
              <w:rPr>
                <w:sz w:val="16"/>
                <w:szCs w:val="16"/>
              </w:rPr>
              <w:t>, non-</w:t>
            </w:r>
            <w:r w:rsidRPr="005307A4">
              <w:rPr>
                <w:i/>
                <w:sz w:val="16"/>
                <w:szCs w:val="16"/>
              </w:rPr>
              <w:t>DSn</w:t>
            </w:r>
            <w:r w:rsidRPr="005307A4">
              <w:rPr>
                <w:sz w:val="16"/>
                <w:szCs w:val="16"/>
              </w:rPr>
              <w:t>),</w:t>
            </w:r>
            <w:r>
              <w:rPr>
                <w:sz w:val="16"/>
                <w:szCs w:val="16"/>
              </w:rPr>
              <w:t xml:space="preserve"> </w:t>
            </w:r>
            <w:r w:rsidRPr="00F43280">
              <w:rPr>
                <w:sz w:val="16"/>
                <w:szCs w:val="16"/>
              </w:rPr>
              <w:t xml:space="preserve">or </w:t>
            </w:r>
            <w:r>
              <w:rPr>
                <w:i/>
                <w:sz w:val="16"/>
                <w:szCs w:val="16"/>
              </w:rPr>
              <w:t>PBDS</w:t>
            </w:r>
            <w:r w:rsidRPr="00F43280">
              <w:rPr>
                <w:sz w:val="16"/>
                <w:szCs w:val="16"/>
              </w:rPr>
              <w:t xml:space="preserve">.  </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DS1</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DSn</w:t>
            </w:r>
            <w:r w:rsidRPr="00F43280">
              <w:rPr>
                <w:sz w:val="16"/>
                <w:szCs w:val="16"/>
              </w:rPr>
              <w:t>_Bandwidth</w:t>
            </w:r>
          </w:p>
        </w:tc>
        <w:tc>
          <w:tcPr>
            <w:tcW w:w="4321" w:type="dxa"/>
          </w:tcPr>
          <w:p w:rsidR="00BD1472" w:rsidRPr="00F43280" w:rsidRDefault="00BD1472" w:rsidP="00BD1472">
            <w:pPr>
              <w:rPr>
                <w:sz w:val="16"/>
                <w:szCs w:val="16"/>
              </w:rPr>
            </w:pPr>
            <w:r w:rsidRPr="00F43280">
              <w:rPr>
                <w:sz w:val="16"/>
                <w:szCs w:val="16"/>
              </w:rPr>
              <w:t xml:space="preserve">If a </w:t>
            </w:r>
            <w:r w:rsidRPr="005307A4">
              <w:rPr>
                <w:i/>
                <w:sz w:val="16"/>
                <w:szCs w:val="16"/>
              </w:rPr>
              <w:t>DS1, DS3, DS1-UNE, or DS3-UNE</w:t>
            </w:r>
            <w:r w:rsidRPr="00F43280">
              <w:rPr>
                <w:sz w:val="16"/>
                <w:szCs w:val="16"/>
              </w:rPr>
              <w:t xml:space="preserve">, indicate the </w:t>
            </w:r>
            <w:r>
              <w:rPr>
                <w:sz w:val="16"/>
                <w:szCs w:val="16"/>
              </w:rPr>
              <w:t>one-direction bandwidth of the circuit in Mbps</w:t>
            </w:r>
            <w:r w:rsidRPr="00F43280">
              <w:rPr>
                <w:sz w:val="16"/>
                <w:szCs w:val="16"/>
              </w:rPr>
              <w:t>.</w:t>
            </w:r>
            <w:r>
              <w:rPr>
                <w:sz w:val="16"/>
                <w:szCs w:val="16"/>
              </w:rPr>
              <w:t xml:space="preserve">  </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1.544</w:t>
            </w:r>
          </w:p>
        </w:tc>
      </w:tr>
      <w:tr w:rsidR="00BD1472" w:rsidRPr="00F43280" w:rsidTr="00BD1472">
        <w:trPr>
          <w:trHeight w:val="432"/>
        </w:trPr>
        <w:tc>
          <w:tcPr>
            <w:tcW w:w="1908" w:type="dxa"/>
          </w:tcPr>
          <w:p w:rsidR="00BD1472" w:rsidRDefault="00BD1472" w:rsidP="00BD1472">
            <w:pPr>
              <w:tabs>
                <w:tab w:val="left" w:pos="2022"/>
              </w:tabs>
              <w:rPr>
                <w:sz w:val="16"/>
                <w:szCs w:val="16"/>
              </w:rPr>
            </w:pPr>
            <w:r>
              <w:rPr>
                <w:sz w:val="16"/>
                <w:szCs w:val="16"/>
              </w:rPr>
              <w:t>OtherCBDS_Bandwidth</w:t>
            </w:r>
          </w:p>
        </w:tc>
        <w:tc>
          <w:tcPr>
            <w:tcW w:w="4321" w:type="dxa"/>
          </w:tcPr>
          <w:p w:rsidR="00BD1472" w:rsidRPr="00F43280" w:rsidRDefault="00BD1472" w:rsidP="00BD1472">
            <w:pPr>
              <w:rPr>
                <w:sz w:val="16"/>
                <w:szCs w:val="16"/>
              </w:rPr>
            </w:pPr>
            <w:r>
              <w:rPr>
                <w:sz w:val="16"/>
                <w:szCs w:val="16"/>
              </w:rPr>
              <w:t xml:space="preserve">If a </w:t>
            </w:r>
            <w:r w:rsidRPr="00F2534D">
              <w:rPr>
                <w:i/>
                <w:sz w:val="16"/>
                <w:szCs w:val="16"/>
              </w:rPr>
              <w:t>CBDS</w:t>
            </w:r>
            <w:r>
              <w:rPr>
                <w:sz w:val="16"/>
                <w:szCs w:val="16"/>
              </w:rPr>
              <w:t xml:space="preserve"> circuit other than a </w:t>
            </w:r>
            <w:r w:rsidRPr="005307A4">
              <w:rPr>
                <w:i/>
                <w:sz w:val="16"/>
                <w:szCs w:val="16"/>
              </w:rPr>
              <w:t>DSn</w:t>
            </w:r>
            <w:r>
              <w:rPr>
                <w:sz w:val="16"/>
                <w:szCs w:val="16"/>
              </w:rPr>
              <w:t xml:space="preserve"> circuit, indicate the one-direction bandwidth of a symmetric circuit or the average one-direction bandwidth for non-symmetric circuits 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4.5</w:t>
            </w:r>
          </w:p>
        </w:tc>
      </w:tr>
      <w:tr w:rsidR="00BD1472" w:rsidRPr="00F43280" w:rsidTr="00BD1472">
        <w:trPr>
          <w:trHeight w:val="234"/>
        </w:trPr>
        <w:tc>
          <w:tcPr>
            <w:tcW w:w="1908" w:type="dxa"/>
          </w:tcPr>
          <w:p w:rsidR="00BD1472" w:rsidRPr="00F43280" w:rsidRDefault="00BD1472" w:rsidP="00BD1472">
            <w:pPr>
              <w:tabs>
                <w:tab w:val="left" w:pos="2022"/>
              </w:tabs>
              <w:rPr>
                <w:sz w:val="16"/>
                <w:szCs w:val="16"/>
              </w:rPr>
            </w:pPr>
            <w:r>
              <w:rPr>
                <w:sz w:val="16"/>
                <w:szCs w:val="16"/>
              </w:rPr>
              <w:t>PBDS</w:t>
            </w:r>
            <w:r w:rsidRPr="00F43280">
              <w:rPr>
                <w:sz w:val="16"/>
                <w:szCs w:val="16"/>
              </w:rPr>
              <w:t>_Bandwidth</w:t>
            </w:r>
          </w:p>
        </w:tc>
        <w:tc>
          <w:tcPr>
            <w:tcW w:w="4321" w:type="dxa"/>
          </w:tcPr>
          <w:p w:rsidR="00BD1472" w:rsidRPr="00F43280" w:rsidRDefault="00BD1472" w:rsidP="00BD1472">
            <w:pPr>
              <w:rPr>
                <w:sz w:val="16"/>
                <w:szCs w:val="16"/>
              </w:rPr>
            </w:pPr>
            <w:r w:rsidRPr="00F43280">
              <w:rPr>
                <w:sz w:val="16"/>
                <w:szCs w:val="16"/>
              </w:rPr>
              <w:t xml:space="preserve">If a </w:t>
            </w:r>
            <w:r w:rsidRPr="00F2534D">
              <w:rPr>
                <w:i/>
                <w:sz w:val="16"/>
                <w:szCs w:val="16"/>
              </w:rPr>
              <w:t>PBDS</w:t>
            </w:r>
            <w:r w:rsidRPr="00F43280">
              <w:rPr>
                <w:sz w:val="16"/>
                <w:szCs w:val="16"/>
              </w:rPr>
              <w:t xml:space="preserve"> circuit, indicate the </w:t>
            </w:r>
            <w:r>
              <w:rPr>
                <w:sz w:val="16"/>
                <w:szCs w:val="16"/>
              </w:rPr>
              <w:t xml:space="preserve">one-direction </w:t>
            </w:r>
            <w:r w:rsidRPr="00F43280">
              <w:rPr>
                <w:sz w:val="16"/>
                <w:szCs w:val="16"/>
              </w:rPr>
              <w:t xml:space="preserve">bandwidth of </w:t>
            </w:r>
            <w:r>
              <w:rPr>
                <w:sz w:val="16"/>
                <w:szCs w:val="16"/>
              </w:rPr>
              <w:t>a symmetric</w:t>
            </w:r>
            <w:r w:rsidRPr="00F43280">
              <w:rPr>
                <w:sz w:val="16"/>
                <w:szCs w:val="16"/>
              </w:rPr>
              <w:t xml:space="preserve"> circuit</w:t>
            </w:r>
            <w:r>
              <w:rPr>
                <w:sz w:val="16"/>
                <w:szCs w:val="16"/>
              </w:rPr>
              <w:t xml:space="preserve"> or the average one-direction bandwidth of non-symmetric circuits </w:t>
            </w:r>
            <w:r w:rsidRPr="00F43280">
              <w:rPr>
                <w:sz w:val="16"/>
                <w:szCs w:val="16"/>
              </w:rPr>
              <w:t>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100</w:t>
            </w:r>
          </w:p>
        </w:tc>
      </w:tr>
      <w:tr w:rsidR="00BD1472" w:rsidRPr="00F43280" w:rsidTr="00BD1472">
        <w:trPr>
          <w:trHeight w:val="423"/>
        </w:trPr>
        <w:tc>
          <w:tcPr>
            <w:tcW w:w="1908" w:type="dxa"/>
          </w:tcPr>
          <w:p w:rsidR="00BD1472" w:rsidRPr="00F43280" w:rsidRDefault="00BD1472" w:rsidP="00BD1472">
            <w:pPr>
              <w:tabs>
                <w:tab w:val="left" w:pos="2022"/>
              </w:tabs>
              <w:rPr>
                <w:sz w:val="16"/>
                <w:szCs w:val="16"/>
              </w:rPr>
            </w:pPr>
            <w:r>
              <w:rPr>
                <w:sz w:val="16"/>
                <w:szCs w:val="16"/>
              </w:rPr>
              <w:t>Billing</w:t>
            </w:r>
            <w:r w:rsidRPr="00F43280">
              <w:rPr>
                <w:sz w:val="16"/>
                <w:szCs w:val="16"/>
              </w:rPr>
              <w:t>_Code</w:t>
            </w:r>
          </w:p>
        </w:tc>
        <w:tc>
          <w:tcPr>
            <w:tcW w:w="4321" w:type="dxa"/>
          </w:tcPr>
          <w:p w:rsidR="00BD1472" w:rsidRPr="00F43280" w:rsidRDefault="00BD1472" w:rsidP="00BD1472">
            <w:pPr>
              <w:rPr>
                <w:sz w:val="16"/>
                <w:szCs w:val="16"/>
              </w:rPr>
            </w:pPr>
            <w:r w:rsidRPr="00F43280">
              <w:rPr>
                <w:sz w:val="16"/>
                <w:szCs w:val="16"/>
              </w:rPr>
              <w:t>Billing</w:t>
            </w:r>
            <w:r>
              <w:rPr>
                <w:sz w:val="16"/>
                <w:szCs w:val="16"/>
              </w:rPr>
              <w:t xml:space="preserve"> code (</w:t>
            </w:r>
            <w:r w:rsidRPr="00F2534D">
              <w:rPr>
                <w:i/>
                <w:sz w:val="16"/>
                <w:szCs w:val="16"/>
              </w:rPr>
              <w:t>e.g.</w:t>
            </w:r>
            <w:r>
              <w:rPr>
                <w:sz w:val="16"/>
                <w:szCs w:val="16"/>
              </w:rPr>
              <w:t>, USOC) used to identify the billed circuit element.  (This variable will also appear in Question II.A.14 and is used to link the billed circuit elements with their descriptions.)</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1YZXD</w:t>
            </w:r>
          </w:p>
        </w:tc>
      </w:tr>
      <w:tr w:rsidR="00BD1472" w:rsidRPr="00F43280" w:rsidTr="00BD1472">
        <w:trPr>
          <w:cantSplit/>
          <w:trHeight w:val="540"/>
        </w:trPr>
        <w:tc>
          <w:tcPr>
            <w:tcW w:w="1908" w:type="dxa"/>
          </w:tcPr>
          <w:p w:rsidR="00BD1472" w:rsidRPr="00F43280" w:rsidRDefault="00BD1472" w:rsidP="00BD1472">
            <w:pPr>
              <w:tabs>
                <w:tab w:val="left" w:pos="2022"/>
              </w:tabs>
              <w:rPr>
                <w:sz w:val="16"/>
                <w:szCs w:val="16"/>
              </w:rPr>
            </w:pPr>
            <w:r w:rsidRPr="00F43280">
              <w:rPr>
                <w:sz w:val="16"/>
                <w:szCs w:val="16"/>
              </w:rPr>
              <w:t>Quantity</w:t>
            </w:r>
          </w:p>
        </w:tc>
        <w:tc>
          <w:tcPr>
            <w:tcW w:w="4321" w:type="dxa"/>
          </w:tcPr>
          <w:p w:rsidR="00BD1472" w:rsidRPr="00F43280" w:rsidRDefault="00BD1472" w:rsidP="00BD1472">
            <w:pPr>
              <w:rPr>
                <w:sz w:val="16"/>
                <w:szCs w:val="16"/>
              </w:rPr>
            </w:pPr>
            <w:r w:rsidRPr="00F43280">
              <w:rPr>
                <w:sz w:val="16"/>
                <w:szCs w:val="16"/>
              </w:rPr>
              <w:t xml:space="preserve">Number of billed units for this </w:t>
            </w:r>
            <w:r>
              <w:rPr>
                <w:sz w:val="16"/>
                <w:szCs w:val="16"/>
              </w:rPr>
              <w:t>circuit</w:t>
            </w:r>
            <w:r w:rsidRPr="00F43280">
              <w:rPr>
                <w:sz w:val="16"/>
                <w:szCs w:val="16"/>
              </w:rPr>
              <w:t xml:space="preserve"> element.  </w:t>
            </w:r>
            <w:r>
              <w:rPr>
                <w:sz w:val="16"/>
                <w:szCs w:val="16"/>
              </w:rPr>
              <w:t>Do</w:t>
            </w:r>
            <w:r w:rsidRPr="00F43280">
              <w:rPr>
                <w:sz w:val="16"/>
                <w:szCs w:val="16"/>
              </w:rPr>
              <w:t xml:space="preserve"> not </w:t>
            </w:r>
            <w:r>
              <w:rPr>
                <w:sz w:val="16"/>
                <w:szCs w:val="16"/>
              </w:rPr>
              <w:t xml:space="preserve">enter </w:t>
            </w:r>
            <w:r w:rsidRPr="00F43280">
              <w:rPr>
                <w:sz w:val="16"/>
                <w:szCs w:val="16"/>
              </w:rPr>
              <w:t>the bandwidth of the circuit</w:t>
            </w:r>
            <w:r>
              <w:rPr>
                <w:sz w:val="16"/>
                <w:szCs w:val="16"/>
              </w:rPr>
              <w:t xml:space="preserve"> in this field</w:t>
            </w:r>
            <w:r w:rsidRPr="00F43280">
              <w:rPr>
                <w:sz w:val="16"/>
                <w:szCs w:val="16"/>
              </w:rPr>
              <w:t>.</w:t>
            </w:r>
            <w:r>
              <w:rPr>
                <w:sz w:val="16"/>
                <w:szCs w:val="16"/>
              </w:rPr>
              <w:t xml:space="preserve">  </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sidRPr="00F43280">
              <w:rPr>
                <w:sz w:val="16"/>
                <w:szCs w:val="16"/>
              </w:rPr>
              <w:t>34</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Initial_NRC</w:t>
            </w:r>
          </w:p>
        </w:tc>
        <w:tc>
          <w:tcPr>
            <w:tcW w:w="4321"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the first unit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Unit_NRC</w:t>
            </w:r>
          </w:p>
        </w:tc>
        <w:tc>
          <w:tcPr>
            <w:tcW w:w="4321"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additional units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Initial_MRC</w:t>
            </w:r>
          </w:p>
        </w:tc>
        <w:tc>
          <w:tcPr>
            <w:tcW w:w="4321"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the first unit billed</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17.7</w:t>
            </w: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Unit_MRC</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additional units billed (if different from the amount billed for the initial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0</w:t>
            </w:r>
          </w:p>
          <w:p w:rsidR="00BD1472" w:rsidRPr="00F43280" w:rsidRDefault="00BD1472" w:rsidP="00BD1472">
            <w:pPr>
              <w:rPr>
                <w:sz w:val="16"/>
                <w:szCs w:val="16"/>
              </w:rPr>
            </w:pPr>
          </w:p>
        </w:tc>
      </w:tr>
      <w:tr w:rsidR="00BD1472" w:rsidRPr="00F43280" w:rsidTr="00BD1472">
        <w:trPr>
          <w:cantSplit/>
          <w:trHeight w:val="432"/>
        </w:trPr>
        <w:tc>
          <w:tcPr>
            <w:tcW w:w="1908" w:type="dxa"/>
          </w:tcPr>
          <w:p w:rsidR="00BD1472" w:rsidRPr="00F43280" w:rsidRDefault="00BD1472" w:rsidP="00BD1472">
            <w:pPr>
              <w:tabs>
                <w:tab w:val="left" w:pos="2022"/>
              </w:tabs>
              <w:rPr>
                <w:sz w:val="16"/>
                <w:szCs w:val="16"/>
              </w:rPr>
            </w:pPr>
            <w:r w:rsidRPr="00F43280">
              <w:rPr>
                <w:sz w:val="16"/>
                <w:szCs w:val="16"/>
              </w:rPr>
              <w:t>Billed</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Pr>
                <w:sz w:val="16"/>
                <w:szCs w:val="16"/>
              </w:rPr>
              <w:t>Per unit amount (in dollars)</w:t>
            </w:r>
            <w:r w:rsidRPr="00F43280">
              <w:rPr>
                <w:sz w:val="16"/>
                <w:szCs w:val="16"/>
              </w:rPr>
              <w:t xml:space="preserve"> billed for the </w:t>
            </w:r>
            <w:r>
              <w:rPr>
                <w:sz w:val="16"/>
                <w:szCs w:val="16"/>
              </w:rPr>
              <w:t>circuit</w:t>
            </w:r>
            <w:r w:rsidRPr="00F43280">
              <w:rPr>
                <w:sz w:val="16"/>
                <w:szCs w:val="16"/>
              </w:rPr>
              <w:t xml:space="preserve"> element including all </w:t>
            </w:r>
            <w:r>
              <w:rPr>
                <w:sz w:val="16"/>
                <w:szCs w:val="16"/>
              </w:rPr>
              <w:t xml:space="preserve">“in-cycle” </w:t>
            </w:r>
            <w:r w:rsidRPr="00F43280">
              <w:rPr>
                <w:sz w:val="16"/>
                <w:szCs w:val="16"/>
              </w:rPr>
              <w:t>discounts and penalties</w:t>
            </w:r>
            <w:r>
              <w:rPr>
                <w:sz w:val="16"/>
                <w:szCs w:val="16"/>
              </w:rPr>
              <w:t>. For circuit elements with multiple billed units (</w:t>
            </w:r>
            <w:r w:rsidRPr="0081514F">
              <w:rPr>
                <w:i/>
                <w:sz w:val="16"/>
                <w:szCs w:val="16"/>
              </w:rPr>
              <w:t>i.e.</w:t>
            </w:r>
            <w:r>
              <w:rPr>
                <w:sz w:val="16"/>
                <w:szCs w:val="16"/>
              </w:rPr>
              <w:t>, quantity greater than one in II.A.12.g), enter the amount billed for a single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507.3</w:t>
            </w:r>
          </w:p>
          <w:p w:rsidR="00BD1472" w:rsidRPr="00F43280" w:rsidRDefault="00BD1472" w:rsidP="00BD1472">
            <w:pPr>
              <w:rPr>
                <w:sz w:val="16"/>
                <w:szCs w:val="16"/>
              </w:rPr>
            </w:pP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Total_Billed</w:t>
            </w:r>
          </w:p>
        </w:tc>
        <w:tc>
          <w:tcPr>
            <w:tcW w:w="4321" w:type="dxa"/>
          </w:tcPr>
          <w:p w:rsidR="00BD1472" w:rsidRPr="00F43280" w:rsidRDefault="00BD1472" w:rsidP="00BD1472">
            <w:pPr>
              <w:rPr>
                <w:sz w:val="16"/>
                <w:szCs w:val="16"/>
              </w:rPr>
            </w:pPr>
            <w:r>
              <w:rPr>
                <w:sz w:val="16"/>
                <w:szCs w:val="16"/>
              </w:rPr>
              <w:t>Total monthly amount (in dollars) billed for all units of the circuit element, including all “in-cycle” discounts and penalties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12453.50</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Term</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sidRPr="00F43280">
              <w:rPr>
                <w:sz w:val="16"/>
                <w:szCs w:val="16"/>
              </w:rPr>
              <w:t xml:space="preserve">Length of </w:t>
            </w:r>
            <w:r>
              <w:rPr>
                <w:sz w:val="16"/>
                <w:szCs w:val="16"/>
              </w:rPr>
              <w:t xml:space="preserve">total </w:t>
            </w:r>
            <w:r w:rsidRPr="00F43280">
              <w:rPr>
                <w:sz w:val="16"/>
                <w:szCs w:val="16"/>
              </w:rPr>
              <w:t xml:space="preserve">time </w:t>
            </w:r>
            <w:r>
              <w:rPr>
                <w:sz w:val="16"/>
                <w:szCs w:val="16"/>
              </w:rPr>
              <w:t xml:space="preserve">of the </w:t>
            </w:r>
            <w:r w:rsidRPr="006D6B2A">
              <w:rPr>
                <w:i/>
                <w:sz w:val="16"/>
                <w:szCs w:val="16"/>
              </w:rPr>
              <w:t>Term Commitment</w:t>
            </w:r>
            <w:r w:rsidRPr="00F43280">
              <w:rPr>
                <w:sz w:val="16"/>
                <w:szCs w:val="16"/>
              </w:rPr>
              <w:t xml:space="preserve"> associated with this circuit (</w:t>
            </w:r>
            <w:r>
              <w:rPr>
                <w:sz w:val="16"/>
                <w:szCs w:val="16"/>
              </w:rPr>
              <w:t xml:space="preserve">in </w:t>
            </w:r>
            <w:r w:rsidRPr="00F43280">
              <w:rPr>
                <w:sz w:val="16"/>
                <w:szCs w:val="16"/>
              </w:rPr>
              <w:t>months).</w:t>
            </w:r>
            <w:r>
              <w:rPr>
                <w:sz w:val="16"/>
                <w:szCs w:val="16"/>
              </w:rPr>
              <w:t xml:space="preserve">  List the total length of the current </w:t>
            </w:r>
            <w:r w:rsidRPr="006D6B2A">
              <w:rPr>
                <w:i/>
                <w:sz w:val="16"/>
                <w:szCs w:val="16"/>
              </w:rPr>
              <w:t>Term Commitment</w:t>
            </w:r>
            <w:r>
              <w:rPr>
                <w:sz w:val="16"/>
                <w:szCs w:val="16"/>
              </w:rPr>
              <w:t xml:space="preserve">, not the remaining length of the </w:t>
            </w:r>
            <w:r w:rsidRPr="006D6B2A">
              <w:rPr>
                <w:i/>
                <w:sz w:val="16"/>
                <w:szCs w:val="16"/>
              </w:rPr>
              <w:t>Term Commitment</w:t>
            </w:r>
            <w:r>
              <w:rPr>
                <w:sz w:val="16"/>
                <w:szCs w:val="16"/>
              </w:rPr>
              <w:t>.  A circuit purchased on a month-to-month basis must be coded as 1.</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36</w:t>
            </w:r>
          </w:p>
          <w:p w:rsidR="00BD1472" w:rsidRPr="00F43280" w:rsidRDefault="00BD1472" w:rsidP="00BD1472">
            <w:pPr>
              <w:rPr>
                <w:sz w:val="16"/>
                <w:szCs w:val="16"/>
              </w:rPr>
            </w:pP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End_Date</w:t>
            </w:r>
          </w:p>
        </w:tc>
        <w:tc>
          <w:tcPr>
            <w:tcW w:w="4321" w:type="dxa"/>
          </w:tcPr>
          <w:p w:rsidR="00BD1472" w:rsidRPr="00F43280" w:rsidRDefault="00BD1472" w:rsidP="00BD1472">
            <w:pPr>
              <w:rPr>
                <w:sz w:val="16"/>
                <w:szCs w:val="16"/>
              </w:rPr>
            </w:pPr>
            <w:r w:rsidRPr="00F43280">
              <w:rPr>
                <w:sz w:val="16"/>
                <w:szCs w:val="16"/>
              </w:rPr>
              <w:t xml:space="preserve">If this circuit has an associated </w:t>
            </w:r>
            <w:r w:rsidRPr="006D6B2A">
              <w:rPr>
                <w:i/>
                <w:sz w:val="16"/>
                <w:szCs w:val="16"/>
              </w:rPr>
              <w:t>Term Commitment</w:t>
            </w:r>
            <w:r w:rsidRPr="00F43280">
              <w:rPr>
                <w:sz w:val="16"/>
                <w:szCs w:val="16"/>
              </w:rPr>
              <w:t>, enter the month and year the term expires</w:t>
            </w:r>
            <w:r>
              <w:rPr>
                <w:sz w:val="16"/>
                <w:szCs w:val="16"/>
              </w:rPr>
              <w:t>.</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sidRPr="00F43280">
              <w:rPr>
                <w:sz w:val="16"/>
                <w:szCs w:val="16"/>
              </w:rPr>
              <w:t>03/2014</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Term_Discount_IC</w:t>
            </w:r>
          </w:p>
        </w:tc>
        <w:tc>
          <w:tcPr>
            <w:tcW w:w="4321" w:type="dxa"/>
          </w:tcPr>
          <w:p w:rsidR="00BD1472" w:rsidRPr="00F43280" w:rsidRDefault="00BD1472" w:rsidP="00BD1472">
            <w:pPr>
              <w:rPr>
                <w:sz w:val="16"/>
                <w:szCs w:val="16"/>
              </w:rPr>
            </w:pPr>
            <w:r>
              <w:rPr>
                <w:sz w:val="16"/>
                <w:szCs w:val="16"/>
              </w:rPr>
              <w:t>Indicator variable for whether any in-cycle term discounts have been rolled into the amount billed to the customer reported in the Billed field (0 = No in-cycle term discounts included in Billed amount; 1 = In-cycle term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sidRPr="00F43280">
              <w:rPr>
                <w:sz w:val="16"/>
                <w:szCs w:val="16"/>
              </w:rPr>
              <w:t>Volume_Commitment</w:t>
            </w:r>
          </w:p>
          <w:p w:rsidR="00BD1472" w:rsidRPr="00F43280" w:rsidRDefault="00BD1472" w:rsidP="00BD1472">
            <w:pPr>
              <w:tabs>
                <w:tab w:val="left" w:pos="2022"/>
              </w:tabs>
              <w:rPr>
                <w:sz w:val="16"/>
                <w:szCs w:val="16"/>
              </w:rPr>
            </w:pPr>
          </w:p>
        </w:tc>
        <w:tc>
          <w:tcPr>
            <w:tcW w:w="4321" w:type="dxa"/>
          </w:tcPr>
          <w:p w:rsidR="00BD1472" w:rsidRPr="00F43280" w:rsidRDefault="00BD1472" w:rsidP="00BD1472">
            <w:pPr>
              <w:rPr>
                <w:sz w:val="16"/>
                <w:szCs w:val="16"/>
              </w:rPr>
            </w:pPr>
            <w:r w:rsidRPr="00F43280">
              <w:rPr>
                <w:sz w:val="16"/>
                <w:szCs w:val="16"/>
              </w:rPr>
              <w:t xml:space="preserve">Indicator variable showing whether this circuit contributes to a </w:t>
            </w:r>
            <w:r w:rsidRPr="006D6B2A">
              <w:rPr>
                <w:i/>
                <w:sz w:val="16"/>
                <w:szCs w:val="16"/>
              </w:rPr>
              <w:t>Volume Commitment</w:t>
            </w:r>
            <w:r>
              <w:rPr>
                <w:sz w:val="16"/>
                <w:szCs w:val="16"/>
              </w:rPr>
              <w:t xml:space="preserve"> (Y=Yes,</w:t>
            </w:r>
            <w:r w:rsidRPr="00F43280">
              <w:rPr>
                <w:sz w:val="16"/>
                <w:szCs w:val="16"/>
              </w:rPr>
              <w:t xml:space="preserve"> </w:t>
            </w:r>
            <w:r>
              <w:rPr>
                <w:sz w:val="16"/>
                <w:szCs w:val="16"/>
              </w:rPr>
              <w:t>N</w:t>
            </w:r>
            <w:r w:rsidRPr="00F43280">
              <w:rPr>
                <w:sz w:val="16"/>
                <w:szCs w:val="16"/>
              </w:rPr>
              <w:t>=No)</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Text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Pr>
                <w:sz w:val="16"/>
                <w:szCs w:val="16"/>
              </w:rPr>
              <w:t>N</w:t>
            </w:r>
          </w:p>
          <w:p w:rsidR="00BD1472" w:rsidRPr="00F43280" w:rsidRDefault="00BD1472" w:rsidP="00BD1472">
            <w:pPr>
              <w:rPr>
                <w:sz w:val="16"/>
                <w:szCs w:val="16"/>
              </w:rPr>
            </w:pPr>
          </w:p>
        </w:tc>
      </w:tr>
      <w:tr w:rsidR="00BD1472" w:rsidRPr="00F43280" w:rsidTr="00BD1472">
        <w:trPr>
          <w:trHeight w:val="432"/>
        </w:trPr>
        <w:tc>
          <w:tcPr>
            <w:tcW w:w="1908" w:type="dxa"/>
          </w:tcPr>
          <w:p w:rsidR="00BD1472" w:rsidRPr="00F43280" w:rsidRDefault="00BD1472" w:rsidP="00BD1472">
            <w:pPr>
              <w:tabs>
                <w:tab w:val="left" w:pos="2022"/>
              </w:tabs>
              <w:rPr>
                <w:sz w:val="16"/>
                <w:szCs w:val="16"/>
              </w:rPr>
            </w:pPr>
            <w:r>
              <w:rPr>
                <w:sz w:val="16"/>
                <w:szCs w:val="16"/>
              </w:rPr>
              <w:t>Vol_Discount_IC</w:t>
            </w:r>
          </w:p>
        </w:tc>
        <w:tc>
          <w:tcPr>
            <w:tcW w:w="4321" w:type="dxa"/>
          </w:tcPr>
          <w:p w:rsidR="00BD1472" w:rsidRPr="00F43280" w:rsidRDefault="00BD1472" w:rsidP="00BD1472">
            <w:pPr>
              <w:rPr>
                <w:sz w:val="16"/>
                <w:szCs w:val="16"/>
              </w:rPr>
            </w:pPr>
            <w:r>
              <w:rPr>
                <w:sz w:val="16"/>
                <w:szCs w:val="16"/>
              </w:rPr>
              <w:t>Indicator variable for whether any in-cycle volume discounts have been rolled into the amount billed to the customer reported in the Billed field  (0 = No in-cycle volume discounts included in Billed amount; 1 = In-cycle volume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cantSplit/>
          <w:trHeight w:val="828"/>
        </w:trPr>
        <w:tc>
          <w:tcPr>
            <w:tcW w:w="1908" w:type="dxa"/>
          </w:tcPr>
          <w:p w:rsidR="00BD1472" w:rsidRPr="00F43280" w:rsidRDefault="00BD1472" w:rsidP="00BD1472">
            <w:pPr>
              <w:tabs>
                <w:tab w:val="left" w:pos="2022"/>
              </w:tabs>
              <w:rPr>
                <w:sz w:val="16"/>
                <w:szCs w:val="16"/>
              </w:rPr>
            </w:pPr>
            <w:r w:rsidRPr="00F43280">
              <w:rPr>
                <w:sz w:val="16"/>
                <w:szCs w:val="16"/>
              </w:rPr>
              <w:t>Adjustment_ID</w:t>
            </w:r>
            <w:r>
              <w:rPr>
                <w:sz w:val="16"/>
                <w:szCs w:val="16"/>
              </w:rPr>
              <w:t>_1</w:t>
            </w:r>
          </w:p>
        </w:tc>
        <w:tc>
          <w:tcPr>
            <w:tcW w:w="4321" w:type="dxa"/>
          </w:tcPr>
          <w:p w:rsidR="00BD1472" w:rsidRPr="00F43280" w:rsidRDefault="00BD1472" w:rsidP="00BD1472">
            <w:pPr>
              <w:rPr>
                <w:sz w:val="16"/>
                <w:szCs w:val="16"/>
              </w:rPr>
            </w:pPr>
            <w:r w:rsidRPr="00F43280">
              <w:rPr>
                <w:sz w:val="16"/>
                <w:szCs w:val="16"/>
              </w:rPr>
              <w:t xml:space="preserve">Unique ID number (from </w:t>
            </w:r>
            <w:r>
              <w:rPr>
                <w:sz w:val="16"/>
                <w:szCs w:val="16"/>
              </w:rPr>
              <w:t>II.A.13</w:t>
            </w:r>
            <w:r w:rsidRPr="00F43280">
              <w:rPr>
                <w:sz w:val="16"/>
                <w:szCs w:val="16"/>
              </w:rPr>
              <w:t xml:space="preserve">) for the </w:t>
            </w:r>
            <w:r>
              <w:rPr>
                <w:sz w:val="16"/>
                <w:szCs w:val="16"/>
              </w:rPr>
              <w:t xml:space="preserve">first </w:t>
            </w:r>
            <w:r w:rsidRPr="00F43280">
              <w:rPr>
                <w:sz w:val="16"/>
                <w:szCs w:val="16"/>
              </w:rPr>
              <w:t xml:space="preserve">billing adjustment / true-up affecting this </w:t>
            </w:r>
            <w:r>
              <w:rPr>
                <w:sz w:val="16"/>
                <w:szCs w:val="16"/>
              </w:rPr>
              <w:t>circuit</w:t>
            </w:r>
            <w:r w:rsidRPr="00F43280">
              <w:rPr>
                <w:sz w:val="16"/>
                <w:szCs w:val="16"/>
              </w:rPr>
              <w:t xml:space="preserve"> element.   </w:t>
            </w:r>
            <w:r>
              <w:rPr>
                <w:sz w:val="16"/>
                <w:szCs w:val="16"/>
              </w:rPr>
              <w:t>Leave the field blank</w:t>
            </w:r>
            <w:r w:rsidRPr="00F43280">
              <w:rPr>
                <w:sz w:val="16"/>
                <w:szCs w:val="16"/>
              </w:rPr>
              <w:t xml:space="preserve"> if there are no discounts or penalties that occur </w:t>
            </w:r>
            <w:r>
              <w:rPr>
                <w:sz w:val="16"/>
                <w:szCs w:val="16"/>
              </w:rPr>
              <w:t>during</w:t>
            </w:r>
            <w:r w:rsidRPr="00F43280">
              <w:rPr>
                <w:sz w:val="16"/>
                <w:szCs w:val="16"/>
              </w:rPr>
              <w:t xml:space="preserve"> the monthly billing cycle affecting this </w:t>
            </w:r>
            <w:r>
              <w:rPr>
                <w:sz w:val="16"/>
                <w:szCs w:val="16"/>
              </w:rPr>
              <w:t>circuit</w:t>
            </w:r>
            <w:r w:rsidRPr="00F43280">
              <w:rPr>
                <w:sz w:val="16"/>
                <w:szCs w:val="16"/>
              </w:rPr>
              <w:t xml:space="preserve"> element.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sidRPr="00F43280">
              <w:rPr>
                <w:sz w:val="16"/>
                <w:szCs w:val="16"/>
              </w:rPr>
              <w:t>1</w:t>
            </w:r>
          </w:p>
        </w:tc>
      </w:tr>
      <w:tr w:rsidR="00BD1472" w:rsidRPr="00F43280" w:rsidTr="00BD1472">
        <w:trPr>
          <w:cantSplit/>
          <w:trHeight w:val="828"/>
        </w:trPr>
        <w:tc>
          <w:tcPr>
            <w:tcW w:w="1908" w:type="dxa"/>
          </w:tcPr>
          <w:p w:rsidR="00BD1472" w:rsidRPr="00F43280" w:rsidRDefault="00BD1472" w:rsidP="00BD1472">
            <w:pPr>
              <w:tabs>
                <w:tab w:val="left" w:pos="2022"/>
              </w:tabs>
              <w:rPr>
                <w:sz w:val="16"/>
                <w:szCs w:val="16"/>
              </w:rPr>
            </w:pPr>
            <w:r w:rsidRPr="00F43280">
              <w:rPr>
                <w:sz w:val="16"/>
                <w:szCs w:val="16"/>
              </w:rPr>
              <w:t>Adjustment_ID</w:t>
            </w:r>
            <w:r>
              <w:rPr>
                <w:sz w:val="16"/>
                <w:szCs w:val="16"/>
              </w:rPr>
              <w:t>_2</w:t>
            </w:r>
          </w:p>
        </w:tc>
        <w:tc>
          <w:tcPr>
            <w:tcW w:w="4321" w:type="dxa"/>
          </w:tcPr>
          <w:p w:rsidR="00BD1472" w:rsidRPr="00F43280" w:rsidRDefault="00BD1472" w:rsidP="00BD1472">
            <w:pPr>
              <w:rPr>
                <w:sz w:val="16"/>
                <w:szCs w:val="16"/>
              </w:rPr>
            </w:pPr>
            <w:r w:rsidRPr="00F43280">
              <w:rPr>
                <w:sz w:val="16"/>
                <w:szCs w:val="16"/>
              </w:rPr>
              <w:t xml:space="preserve">Unique ID number (from </w:t>
            </w:r>
            <w:r>
              <w:rPr>
                <w:sz w:val="16"/>
                <w:szCs w:val="16"/>
              </w:rPr>
              <w:t>II.A.13</w:t>
            </w:r>
            <w:r w:rsidRPr="00F43280">
              <w:rPr>
                <w:sz w:val="16"/>
                <w:szCs w:val="16"/>
              </w:rPr>
              <w:t>) for the</w:t>
            </w:r>
            <w:r>
              <w:rPr>
                <w:sz w:val="16"/>
                <w:szCs w:val="16"/>
              </w:rPr>
              <w:t xml:space="preserve"> second</w:t>
            </w:r>
            <w:r w:rsidRPr="00F43280">
              <w:rPr>
                <w:sz w:val="16"/>
                <w:szCs w:val="16"/>
              </w:rPr>
              <w:t xml:space="preserve"> billing adjustment / true-up affecting this </w:t>
            </w:r>
            <w:r>
              <w:rPr>
                <w:sz w:val="16"/>
                <w:szCs w:val="16"/>
              </w:rPr>
              <w:t>circuit</w:t>
            </w:r>
            <w:r w:rsidRPr="00F43280">
              <w:rPr>
                <w:sz w:val="16"/>
                <w:szCs w:val="16"/>
              </w:rPr>
              <w:t xml:space="preserve"> element</w:t>
            </w:r>
            <w:r>
              <w:rPr>
                <w:sz w:val="16"/>
                <w:szCs w:val="16"/>
              </w:rPr>
              <w:t>, if more than one adjustment was applied to this circuit element</w:t>
            </w:r>
            <w:r w:rsidRPr="00F43280">
              <w:rPr>
                <w:sz w:val="16"/>
                <w:szCs w:val="16"/>
              </w:rPr>
              <w:t xml:space="preserve">.   </w:t>
            </w:r>
            <w:r>
              <w:rPr>
                <w:sz w:val="16"/>
                <w:szCs w:val="16"/>
              </w:rPr>
              <w:t>Leave the field blank</w:t>
            </w:r>
            <w:r w:rsidRPr="00F43280">
              <w:rPr>
                <w:sz w:val="16"/>
                <w:szCs w:val="16"/>
              </w:rPr>
              <w:t xml:space="preserve"> if there are </w:t>
            </w:r>
            <w:r>
              <w:rPr>
                <w:sz w:val="16"/>
                <w:szCs w:val="16"/>
              </w:rPr>
              <w:t xml:space="preserve">fewer than two </w:t>
            </w:r>
            <w:r w:rsidRPr="00F43280">
              <w:rPr>
                <w:sz w:val="16"/>
                <w:szCs w:val="16"/>
              </w:rPr>
              <w:t xml:space="preserve">discounts </w:t>
            </w:r>
            <w:r>
              <w:rPr>
                <w:sz w:val="16"/>
                <w:szCs w:val="16"/>
              </w:rPr>
              <w:t>applied to this circuit element in the given billing cycle</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26</w:t>
            </w:r>
          </w:p>
        </w:tc>
      </w:tr>
      <w:tr w:rsidR="00BD1472" w:rsidRPr="00F43280" w:rsidTr="00BD1472">
        <w:trPr>
          <w:cantSplit/>
          <w:trHeight w:val="828"/>
        </w:trPr>
        <w:tc>
          <w:tcPr>
            <w:tcW w:w="1908" w:type="dxa"/>
          </w:tcPr>
          <w:p w:rsidR="00BD1472" w:rsidRPr="00F43280" w:rsidRDefault="00BD1472" w:rsidP="00BD1472">
            <w:pPr>
              <w:tabs>
                <w:tab w:val="left" w:pos="2022"/>
              </w:tabs>
              <w:rPr>
                <w:sz w:val="16"/>
                <w:szCs w:val="16"/>
              </w:rPr>
            </w:pPr>
            <w:r>
              <w:rPr>
                <w:sz w:val="16"/>
                <w:szCs w:val="16"/>
              </w:rPr>
              <w:t>…</w:t>
            </w:r>
          </w:p>
        </w:tc>
        <w:tc>
          <w:tcPr>
            <w:tcW w:w="4321" w:type="dxa"/>
          </w:tcPr>
          <w:p w:rsidR="00BD1472" w:rsidRPr="00F43280" w:rsidRDefault="00BD1472" w:rsidP="00BD1472">
            <w:pPr>
              <w:rPr>
                <w:sz w:val="16"/>
                <w:szCs w:val="16"/>
              </w:rPr>
            </w:pPr>
            <w:r>
              <w:rPr>
                <w:sz w:val="16"/>
                <w:szCs w:val="16"/>
              </w:rPr>
              <w:t>[Continue to add columns for a total of ten (10) Adjusment_ID columns.]</w:t>
            </w:r>
          </w:p>
        </w:tc>
        <w:tc>
          <w:tcPr>
            <w:tcW w:w="1080" w:type="dxa"/>
          </w:tcPr>
          <w:p w:rsidR="00BD1472" w:rsidRPr="00F43280" w:rsidRDefault="00BD1472" w:rsidP="00BD1472">
            <w:pPr>
              <w:rPr>
                <w:sz w:val="16"/>
                <w:szCs w:val="16"/>
              </w:rPr>
            </w:pPr>
            <w:r>
              <w:rPr>
                <w:sz w:val="16"/>
                <w:szCs w:val="16"/>
              </w:rPr>
              <w:t>…</w:t>
            </w:r>
          </w:p>
        </w:tc>
        <w:tc>
          <w:tcPr>
            <w:tcW w:w="1529" w:type="dxa"/>
          </w:tcPr>
          <w:p w:rsidR="00BD1472" w:rsidRDefault="00BD1472" w:rsidP="00BD1472">
            <w:pPr>
              <w:rPr>
                <w:sz w:val="16"/>
                <w:szCs w:val="16"/>
              </w:rPr>
            </w:pPr>
            <w:r>
              <w:rPr>
                <w:sz w:val="16"/>
                <w:szCs w:val="16"/>
              </w:rPr>
              <w:t>…</w:t>
            </w:r>
          </w:p>
        </w:tc>
      </w:tr>
      <w:tr w:rsidR="00BD1472" w:rsidRPr="00F43280" w:rsidTr="00BD1472">
        <w:trPr>
          <w:trHeight w:val="432"/>
        </w:trPr>
        <w:tc>
          <w:tcPr>
            <w:tcW w:w="1908" w:type="dxa"/>
            <w:tcBorders>
              <w:bottom w:val="double" w:sz="4" w:space="0" w:color="auto"/>
            </w:tcBorders>
          </w:tcPr>
          <w:p w:rsidR="00BD1472" w:rsidRPr="00F43280" w:rsidRDefault="00BD1472" w:rsidP="00BD1472">
            <w:pPr>
              <w:tabs>
                <w:tab w:val="left" w:pos="2022"/>
              </w:tabs>
              <w:rPr>
                <w:sz w:val="16"/>
                <w:szCs w:val="16"/>
              </w:rPr>
            </w:pPr>
            <w:r>
              <w:rPr>
                <w:sz w:val="16"/>
                <w:szCs w:val="16"/>
              </w:rPr>
              <w:t>Adjustment_ID_10</w:t>
            </w:r>
          </w:p>
        </w:tc>
        <w:tc>
          <w:tcPr>
            <w:tcW w:w="4321" w:type="dxa"/>
            <w:tcBorders>
              <w:bottom w:val="double" w:sz="4" w:space="0" w:color="auto"/>
            </w:tcBorders>
          </w:tcPr>
          <w:p w:rsidR="00BD1472" w:rsidRPr="00F43280" w:rsidRDefault="00BD1472" w:rsidP="00BD1472">
            <w:pPr>
              <w:rPr>
                <w:sz w:val="16"/>
                <w:szCs w:val="16"/>
              </w:rPr>
            </w:pPr>
            <w:r w:rsidRPr="00F43280">
              <w:rPr>
                <w:sz w:val="16"/>
                <w:szCs w:val="16"/>
              </w:rPr>
              <w:t xml:space="preserve">Unique ID number (from </w:t>
            </w:r>
            <w:r>
              <w:rPr>
                <w:sz w:val="16"/>
                <w:szCs w:val="16"/>
              </w:rPr>
              <w:t>II.A.13</w:t>
            </w:r>
            <w:r w:rsidRPr="00F43280">
              <w:rPr>
                <w:sz w:val="16"/>
                <w:szCs w:val="16"/>
              </w:rPr>
              <w:t>) for the</w:t>
            </w:r>
            <w:r>
              <w:rPr>
                <w:sz w:val="16"/>
                <w:szCs w:val="16"/>
              </w:rPr>
              <w:t xml:space="preserve"> tenth</w:t>
            </w:r>
            <w:r w:rsidRPr="00F43280">
              <w:rPr>
                <w:sz w:val="16"/>
                <w:szCs w:val="16"/>
              </w:rPr>
              <w:t xml:space="preserve"> billing adjustment/ true-up affecting this </w:t>
            </w:r>
            <w:r>
              <w:rPr>
                <w:sz w:val="16"/>
                <w:szCs w:val="16"/>
              </w:rPr>
              <w:t>circuit</w:t>
            </w:r>
            <w:r w:rsidRPr="00F43280">
              <w:rPr>
                <w:sz w:val="16"/>
                <w:szCs w:val="16"/>
              </w:rPr>
              <w:t xml:space="preserve"> element</w:t>
            </w:r>
            <w:r>
              <w:rPr>
                <w:sz w:val="16"/>
                <w:szCs w:val="16"/>
              </w:rPr>
              <w:t>, if more than one adjustment was applied to this circuit element</w:t>
            </w:r>
            <w:r w:rsidRPr="00F43280">
              <w:rPr>
                <w:sz w:val="16"/>
                <w:szCs w:val="16"/>
              </w:rPr>
              <w:t xml:space="preserve">.   </w:t>
            </w:r>
            <w:r>
              <w:rPr>
                <w:sz w:val="16"/>
                <w:szCs w:val="16"/>
              </w:rPr>
              <w:t>Leave the field blank</w:t>
            </w:r>
            <w:r w:rsidRPr="00F43280">
              <w:rPr>
                <w:sz w:val="16"/>
                <w:szCs w:val="16"/>
              </w:rPr>
              <w:t xml:space="preserve"> if there are </w:t>
            </w:r>
            <w:r>
              <w:rPr>
                <w:sz w:val="16"/>
                <w:szCs w:val="16"/>
              </w:rPr>
              <w:t xml:space="preserve">fewer than ten </w:t>
            </w:r>
            <w:r w:rsidRPr="00F43280">
              <w:rPr>
                <w:sz w:val="16"/>
                <w:szCs w:val="16"/>
              </w:rPr>
              <w:t xml:space="preserve">discounts </w:t>
            </w:r>
            <w:r>
              <w:rPr>
                <w:sz w:val="16"/>
                <w:szCs w:val="16"/>
              </w:rPr>
              <w:t>applied to this circuit element in the given billing cycle</w:t>
            </w:r>
          </w:p>
        </w:tc>
        <w:tc>
          <w:tcPr>
            <w:tcW w:w="1080" w:type="dxa"/>
            <w:tcBorders>
              <w:bottom w:val="double" w:sz="4" w:space="0" w:color="auto"/>
            </w:tcBorders>
          </w:tcPr>
          <w:p w:rsidR="00BD1472" w:rsidRPr="00F43280" w:rsidRDefault="00BD1472" w:rsidP="00BD1472">
            <w:pPr>
              <w:rPr>
                <w:sz w:val="16"/>
                <w:szCs w:val="16"/>
              </w:rPr>
            </w:pPr>
            <w:r>
              <w:rPr>
                <w:sz w:val="16"/>
                <w:szCs w:val="16"/>
              </w:rPr>
              <w:t>Integer</w:t>
            </w:r>
          </w:p>
        </w:tc>
        <w:tc>
          <w:tcPr>
            <w:tcW w:w="1529" w:type="dxa"/>
            <w:tcBorders>
              <w:bottom w:val="double" w:sz="4" w:space="0" w:color="auto"/>
            </w:tcBorders>
          </w:tcPr>
          <w:p w:rsidR="00BD1472" w:rsidRPr="00F43280" w:rsidDel="00435F68" w:rsidRDefault="00BD1472" w:rsidP="00BD1472">
            <w:pPr>
              <w:rPr>
                <w:sz w:val="16"/>
                <w:szCs w:val="16"/>
              </w:rPr>
            </w:pPr>
            <w:r>
              <w:rPr>
                <w:sz w:val="16"/>
                <w:szCs w:val="16"/>
              </w:rPr>
              <w:t>15</w:t>
            </w:r>
          </w:p>
        </w:tc>
      </w:tr>
    </w:tbl>
    <w:p w:rsidR="00BD1472" w:rsidRDefault="00BD1472" w:rsidP="00BD1472">
      <w:pPr>
        <w:rPr>
          <w:sz w:val="20"/>
          <w:szCs w:val="22"/>
        </w:rPr>
      </w:pPr>
    </w:p>
    <w:p w:rsidR="00BD1472" w:rsidRDefault="00BD1472" w:rsidP="00BD1472">
      <w:pPr>
        <w:rPr>
          <w:sz w:val="20"/>
          <w:szCs w:val="22"/>
        </w:rPr>
      </w:pPr>
    </w:p>
    <w:tbl>
      <w:tblPr>
        <w:tblW w:w="8838" w:type="dxa"/>
        <w:tblLook w:val="01E0" w:firstRow="1" w:lastRow="1" w:firstColumn="1" w:lastColumn="1" w:noHBand="0" w:noVBand="0"/>
      </w:tblPr>
      <w:tblGrid>
        <w:gridCol w:w="1781"/>
        <w:gridCol w:w="4448"/>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2534D" w:rsidRDefault="00BD1472" w:rsidP="00BD1472">
            <w:pPr>
              <w:jc w:val="center"/>
              <w:rPr>
                <w:b/>
              </w:rPr>
            </w:pPr>
            <w:r w:rsidRPr="00F2534D">
              <w:rPr>
                <w:b/>
              </w:rPr>
              <w:t>Table II.A.12</w:t>
            </w:r>
            <w:r>
              <w:rPr>
                <w:b/>
              </w:rPr>
              <w:t xml:space="preserve"> Part 2</w:t>
            </w:r>
          </w:p>
          <w:p w:rsidR="00BD1472" w:rsidRPr="000E2226" w:rsidRDefault="00BD1472" w:rsidP="00BD1472">
            <w:pPr>
              <w:jc w:val="center"/>
              <w:rPr>
                <w:b/>
              </w:rPr>
            </w:pPr>
            <w:r>
              <w:rPr>
                <w:b/>
                <w:bCs/>
              </w:rPr>
              <w:t xml:space="preserve">Record Format for </w:t>
            </w:r>
            <w:r>
              <w:rPr>
                <w:b/>
              </w:rPr>
              <w:t>Identifying Customers</w:t>
            </w:r>
          </w:p>
        </w:tc>
      </w:tr>
      <w:tr w:rsidR="00BD1472" w:rsidRPr="00F43280" w:rsidTr="00BD1472">
        <w:trPr>
          <w:trHeight w:val="432"/>
          <w:tblHeader/>
        </w:trPr>
        <w:tc>
          <w:tcPr>
            <w:tcW w:w="1781"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448" w:type="dxa"/>
          </w:tcPr>
          <w:p w:rsidR="00BD1472" w:rsidRPr="00F43280" w:rsidRDefault="00BD1472" w:rsidP="00BD1472">
            <w:pPr>
              <w:rPr>
                <w:sz w:val="16"/>
                <w:szCs w:val="16"/>
              </w:rPr>
            </w:pPr>
            <w:r>
              <w:rPr>
                <w:sz w:val="16"/>
                <w:szCs w:val="16"/>
              </w:rPr>
              <w:t>Unique customer identifier used to link all circuits purchased by a customer over all geographies and time periods.  This field will be used to link the billing information in Table II.A.12 Part 1 with the customer names and identification numbers</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Customer_ID_499</w:t>
            </w:r>
          </w:p>
        </w:tc>
        <w:tc>
          <w:tcPr>
            <w:tcW w:w="4448" w:type="dxa"/>
          </w:tcPr>
          <w:p w:rsidR="00BD1472" w:rsidRPr="00F43280" w:rsidRDefault="00BD1472" w:rsidP="00BD1472">
            <w:pPr>
              <w:rPr>
                <w:sz w:val="16"/>
                <w:szCs w:val="16"/>
              </w:rPr>
            </w:pPr>
            <w:r>
              <w:rPr>
                <w:sz w:val="16"/>
                <w:szCs w:val="16"/>
              </w:rPr>
              <w:t>Where applicable, include the six-digit 499A Filer ID of the customer</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822116</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Customer_ID_ACNA</w:t>
            </w:r>
          </w:p>
        </w:tc>
        <w:tc>
          <w:tcPr>
            <w:tcW w:w="4448" w:type="dxa"/>
          </w:tcPr>
          <w:p w:rsidR="00BD1472" w:rsidRDefault="00BD1472" w:rsidP="00BD1472">
            <w:pPr>
              <w:rPr>
                <w:sz w:val="16"/>
                <w:szCs w:val="16"/>
              </w:rPr>
            </w:pPr>
            <w:r>
              <w:rPr>
                <w:sz w:val="16"/>
                <w:szCs w:val="16"/>
              </w:rPr>
              <w:t>Where applicable, include the Access Customer Name Abbreviation (ACNA) of the customer</w:t>
            </w:r>
          </w:p>
        </w:tc>
        <w:tc>
          <w:tcPr>
            <w:tcW w:w="1080" w:type="dxa"/>
          </w:tcPr>
          <w:p w:rsidR="00BD1472" w:rsidRDefault="00BD1472" w:rsidP="00BD1472">
            <w:pPr>
              <w:rPr>
                <w:sz w:val="16"/>
                <w:szCs w:val="16"/>
              </w:rPr>
            </w:pPr>
            <w:r>
              <w:rPr>
                <w:sz w:val="16"/>
                <w:szCs w:val="16"/>
              </w:rPr>
              <w:t>String</w:t>
            </w:r>
          </w:p>
        </w:tc>
        <w:tc>
          <w:tcPr>
            <w:tcW w:w="1529" w:type="dxa"/>
          </w:tcPr>
          <w:p w:rsidR="00BD1472" w:rsidRDefault="00BD1472" w:rsidP="00BD1472">
            <w:pPr>
              <w:rPr>
                <w:sz w:val="16"/>
                <w:szCs w:val="16"/>
              </w:rPr>
            </w:pPr>
            <w:r>
              <w:rPr>
                <w:sz w:val="16"/>
                <w:szCs w:val="16"/>
              </w:rPr>
              <w:t>ABC</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Customer_ID_OCN</w:t>
            </w:r>
          </w:p>
        </w:tc>
        <w:tc>
          <w:tcPr>
            <w:tcW w:w="4448" w:type="dxa"/>
          </w:tcPr>
          <w:p w:rsidR="00BD1472" w:rsidRDefault="00BD1472" w:rsidP="00BD1472">
            <w:pPr>
              <w:rPr>
                <w:sz w:val="16"/>
                <w:szCs w:val="16"/>
              </w:rPr>
            </w:pPr>
            <w:r>
              <w:rPr>
                <w:sz w:val="16"/>
                <w:szCs w:val="16"/>
              </w:rPr>
              <w:t>Where applicable, include the Operating Company Number (OCN) of the customer</w:t>
            </w:r>
          </w:p>
        </w:tc>
        <w:tc>
          <w:tcPr>
            <w:tcW w:w="1080" w:type="dxa"/>
          </w:tcPr>
          <w:p w:rsidR="00BD1472" w:rsidRDefault="00BD1472" w:rsidP="00BD1472">
            <w:pPr>
              <w:rPr>
                <w:sz w:val="16"/>
                <w:szCs w:val="16"/>
              </w:rPr>
            </w:pPr>
            <w:r>
              <w:rPr>
                <w:sz w:val="16"/>
                <w:szCs w:val="16"/>
              </w:rPr>
              <w:t>Integer</w:t>
            </w:r>
          </w:p>
        </w:tc>
        <w:tc>
          <w:tcPr>
            <w:tcW w:w="1529" w:type="dxa"/>
          </w:tcPr>
          <w:p w:rsidR="00BD1472" w:rsidRDefault="00BD1472" w:rsidP="00BD1472">
            <w:pPr>
              <w:rPr>
                <w:sz w:val="16"/>
                <w:szCs w:val="16"/>
              </w:rPr>
            </w:pPr>
            <w:r>
              <w:rPr>
                <w:sz w:val="16"/>
                <w:szCs w:val="16"/>
              </w:rPr>
              <w:t>1234</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Customer_Name</w:t>
            </w:r>
          </w:p>
        </w:tc>
        <w:tc>
          <w:tcPr>
            <w:tcW w:w="4448" w:type="dxa"/>
          </w:tcPr>
          <w:p w:rsidR="00BD1472" w:rsidRDefault="00BD1472" w:rsidP="00BD1472">
            <w:pPr>
              <w:rPr>
                <w:sz w:val="16"/>
                <w:szCs w:val="16"/>
              </w:rPr>
            </w:pPr>
            <w:r>
              <w:rPr>
                <w:sz w:val="16"/>
                <w:szCs w:val="16"/>
              </w:rPr>
              <w:t>Enter the name of the customer</w:t>
            </w:r>
          </w:p>
        </w:tc>
        <w:tc>
          <w:tcPr>
            <w:tcW w:w="1080" w:type="dxa"/>
          </w:tcPr>
          <w:p w:rsidR="00BD1472" w:rsidRDefault="00BD1472" w:rsidP="00BD1472">
            <w:pPr>
              <w:rPr>
                <w:sz w:val="16"/>
                <w:szCs w:val="16"/>
              </w:rPr>
            </w:pPr>
            <w:r>
              <w:rPr>
                <w:sz w:val="16"/>
                <w:szCs w:val="16"/>
              </w:rPr>
              <w:t>Text</w:t>
            </w:r>
          </w:p>
        </w:tc>
        <w:tc>
          <w:tcPr>
            <w:tcW w:w="1529" w:type="dxa"/>
          </w:tcPr>
          <w:p w:rsidR="00BD1472" w:rsidRDefault="00BD1472" w:rsidP="00BD1472">
            <w:pPr>
              <w:rPr>
                <w:sz w:val="16"/>
                <w:szCs w:val="16"/>
              </w:rPr>
            </w:pPr>
            <w:r>
              <w:rPr>
                <w:sz w:val="16"/>
                <w:szCs w:val="16"/>
              </w:rPr>
              <w:t>Verizon Wireless</w:t>
            </w:r>
          </w:p>
        </w:tc>
      </w:tr>
      <w:tr w:rsidR="00BD1472" w:rsidRPr="00F43280" w:rsidTr="00BD1472">
        <w:trPr>
          <w:trHeight w:val="324"/>
        </w:trPr>
        <w:tc>
          <w:tcPr>
            <w:tcW w:w="1781" w:type="dxa"/>
            <w:tcBorders>
              <w:bottom w:val="double" w:sz="4" w:space="0" w:color="auto"/>
            </w:tcBorders>
          </w:tcPr>
          <w:p w:rsidR="00BD1472" w:rsidRDefault="00BD1472" w:rsidP="00BD1472">
            <w:pPr>
              <w:tabs>
                <w:tab w:val="left" w:pos="2022"/>
              </w:tabs>
              <w:rPr>
                <w:sz w:val="16"/>
                <w:szCs w:val="16"/>
              </w:rPr>
            </w:pPr>
            <w:r>
              <w:rPr>
                <w:sz w:val="16"/>
                <w:szCs w:val="16"/>
              </w:rPr>
              <w:t>Provider</w:t>
            </w:r>
          </w:p>
        </w:tc>
        <w:tc>
          <w:tcPr>
            <w:tcW w:w="4448" w:type="dxa"/>
            <w:tcBorders>
              <w:bottom w:val="double" w:sz="4" w:space="0" w:color="auto"/>
            </w:tcBorders>
          </w:tcPr>
          <w:p w:rsidR="00BD1472" w:rsidRPr="0084599C" w:rsidRDefault="00BD1472" w:rsidP="00BD1472">
            <w:pPr>
              <w:rPr>
                <w:sz w:val="16"/>
                <w:szCs w:val="16"/>
              </w:rPr>
            </w:pPr>
            <w:r>
              <w:rPr>
                <w:sz w:val="16"/>
                <w:szCs w:val="16"/>
              </w:rPr>
              <w:t xml:space="preserve">Indicator variable denoting whether the circuit is purchased by a </w:t>
            </w:r>
            <w:r w:rsidRPr="0022599C">
              <w:rPr>
                <w:i/>
                <w:sz w:val="16"/>
                <w:szCs w:val="16"/>
              </w:rPr>
              <w:t>Provider</w:t>
            </w:r>
            <w:r>
              <w:rPr>
                <w:sz w:val="16"/>
                <w:szCs w:val="16"/>
              </w:rPr>
              <w:t xml:space="preserve">  (0 = non-Provider; 1 = Provider)</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1529" w:type="dxa"/>
            <w:tcBorders>
              <w:bottom w:val="double" w:sz="4" w:space="0" w:color="auto"/>
            </w:tcBorders>
          </w:tcPr>
          <w:p w:rsidR="00BD1472" w:rsidRDefault="00BD1472" w:rsidP="00BD1472">
            <w:pPr>
              <w:rPr>
                <w:sz w:val="16"/>
                <w:szCs w:val="16"/>
              </w:rPr>
            </w:pPr>
            <w:r>
              <w:rPr>
                <w:sz w:val="16"/>
                <w:szCs w:val="16"/>
              </w:rPr>
              <w:t>1</w:t>
            </w:r>
          </w:p>
        </w:tc>
      </w:tr>
    </w:tbl>
    <w:p w:rsidR="00BD1472" w:rsidRDefault="00BD1472" w:rsidP="00BD1472">
      <w:pPr>
        <w:tabs>
          <w:tab w:val="left" w:pos="1716"/>
        </w:tabs>
        <w:rPr>
          <w:sz w:val="20"/>
          <w:szCs w:val="22"/>
        </w:rPr>
      </w:pPr>
    </w:p>
    <w:p w:rsidR="00BD1472" w:rsidRDefault="00BD1472" w:rsidP="00BD1472">
      <w:pPr>
        <w:rPr>
          <w:b/>
          <w:szCs w:val="22"/>
        </w:rPr>
      </w:pPr>
      <w:r w:rsidRPr="007275EA">
        <w:rPr>
          <w:szCs w:val="22"/>
        </w:rPr>
        <w:t xml:space="preserve">Instructions for </w:t>
      </w:r>
      <w:r>
        <w:rPr>
          <w:szCs w:val="22"/>
        </w:rPr>
        <w:t>Table II.A.12, Parts 1 and 2</w:t>
      </w:r>
      <w:r w:rsidRPr="00422710">
        <w:rPr>
          <w:szCs w:val="22"/>
        </w:rPr>
        <w:t>:</w:t>
      </w:r>
      <w:r w:rsidRPr="00422710">
        <w:rPr>
          <w:rStyle w:val="FootnoteReference"/>
          <w:szCs w:val="22"/>
        </w:rPr>
        <w:footnoteReference w:id="94"/>
      </w:r>
    </w:p>
    <w:p w:rsidR="00BD1472" w:rsidRPr="00610CCB" w:rsidRDefault="00BD1472" w:rsidP="00BD1472">
      <w:pPr>
        <w:rPr>
          <w:b/>
          <w:szCs w:val="22"/>
        </w:rPr>
      </w:pPr>
    </w:p>
    <w:p w:rsidR="00BD1472" w:rsidRPr="00063B73" w:rsidRDefault="00BD1472" w:rsidP="00B7553E">
      <w:pPr>
        <w:pStyle w:val="ListParagraph"/>
        <w:widowControl/>
        <w:numPr>
          <w:ilvl w:val="0"/>
          <w:numId w:val="128"/>
        </w:numPr>
        <w:spacing w:after="200" w:line="276" w:lineRule="auto"/>
        <w:rPr>
          <w:sz w:val="22"/>
          <w:szCs w:val="22"/>
        </w:rPr>
      </w:pPr>
      <w:r>
        <w:rPr>
          <w:sz w:val="22"/>
          <w:szCs w:val="22"/>
          <w:u w:val="single"/>
        </w:rPr>
        <w:t>Closing_</w:t>
      </w:r>
      <w:r w:rsidRPr="007275EA">
        <w:rPr>
          <w:sz w:val="22"/>
          <w:szCs w:val="22"/>
          <w:u w:val="single"/>
        </w:rPr>
        <w:t>Date</w:t>
      </w:r>
      <w:r w:rsidRPr="007275EA">
        <w:rPr>
          <w:sz w:val="22"/>
          <w:szCs w:val="22"/>
        </w:rPr>
        <w:t>:</w:t>
      </w:r>
      <w:r>
        <w:rPr>
          <w:sz w:val="22"/>
          <w:szCs w:val="22"/>
        </w:rPr>
        <w:t xml:space="preserve">  E</w:t>
      </w:r>
      <w:r w:rsidRPr="00063B73">
        <w:rPr>
          <w:sz w:val="22"/>
          <w:szCs w:val="22"/>
        </w:rPr>
        <w:t xml:space="preserve">nter the date on which the customer was billed.  The date </w:t>
      </w:r>
      <w:r>
        <w:rPr>
          <w:sz w:val="22"/>
          <w:szCs w:val="22"/>
        </w:rPr>
        <w:t>must</w:t>
      </w:r>
      <w:r w:rsidRPr="00063B73">
        <w:rPr>
          <w:sz w:val="22"/>
          <w:szCs w:val="22"/>
        </w:rPr>
        <w:t xml:space="preserve"> appear in mm/dd/yyyy format.  All dates </w:t>
      </w:r>
      <w:r>
        <w:rPr>
          <w:sz w:val="22"/>
          <w:szCs w:val="22"/>
        </w:rPr>
        <w:t>must</w:t>
      </w:r>
      <w:r w:rsidRPr="00063B73">
        <w:rPr>
          <w:sz w:val="22"/>
          <w:szCs w:val="22"/>
        </w:rPr>
        <w:t xml:space="preserve"> be in the ranges 01/01/</w:t>
      </w:r>
      <w:r>
        <w:rPr>
          <w:sz w:val="22"/>
          <w:szCs w:val="22"/>
        </w:rPr>
        <w:t>2013</w:t>
      </w:r>
      <w:r w:rsidRPr="00063B73">
        <w:rPr>
          <w:sz w:val="22"/>
          <w:szCs w:val="22"/>
        </w:rPr>
        <w:t xml:space="preserve"> – 12/31/</w:t>
      </w:r>
      <w:r>
        <w:rPr>
          <w:sz w:val="22"/>
          <w:szCs w:val="22"/>
        </w:rPr>
        <w:t>2013</w:t>
      </w:r>
      <w:r w:rsidRPr="00063B73">
        <w:rPr>
          <w:sz w:val="22"/>
          <w:szCs w:val="22"/>
        </w:rPr>
        <w:t>.  Do not include data on circuits billed outside the appropriate date ranges, even if services were provided within the appropriate date ranges (</w:t>
      </w:r>
      <w:r w:rsidRPr="00146E51">
        <w:rPr>
          <w:i/>
          <w:sz w:val="22"/>
          <w:szCs w:val="22"/>
        </w:rPr>
        <w:t>e.g.</w:t>
      </w:r>
      <w:r w:rsidRPr="00063B73">
        <w:rPr>
          <w:sz w:val="22"/>
          <w:szCs w:val="22"/>
        </w:rPr>
        <w:t>, service that was provided in Dec</w:t>
      </w:r>
      <w:r>
        <w:rPr>
          <w:sz w:val="22"/>
          <w:szCs w:val="22"/>
        </w:rPr>
        <w:t>ember</w:t>
      </w:r>
      <w:r w:rsidRPr="00063B73">
        <w:rPr>
          <w:sz w:val="22"/>
          <w:szCs w:val="22"/>
        </w:rPr>
        <w:t xml:space="preserve"> </w:t>
      </w:r>
      <w:r>
        <w:rPr>
          <w:sz w:val="22"/>
          <w:szCs w:val="22"/>
        </w:rPr>
        <w:t>2012</w:t>
      </w:r>
      <w:r w:rsidRPr="00063B73">
        <w:rPr>
          <w:sz w:val="22"/>
          <w:szCs w:val="22"/>
        </w:rPr>
        <w:t xml:space="preserve"> that was billed in Jan</w:t>
      </w:r>
      <w:r>
        <w:rPr>
          <w:sz w:val="22"/>
          <w:szCs w:val="22"/>
        </w:rPr>
        <w:t xml:space="preserve">uary 2013).  Likewise, </w:t>
      </w:r>
      <w:r w:rsidRPr="00063B73">
        <w:rPr>
          <w:sz w:val="22"/>
          <w:szCs w:val="22"/>
        </w:rPr>
        <w:t>include data on circuits billed in the appropriate date ranges, even if the service was provided outside of those ranges (</w:t>
      </w:r>
      <w:r w:rsidRPr="00146E51">
        <w:rPr>
          <w:i/>
          <w:sz w:val="22"/>
          <w:szCs w:val="22"/>
        </w:rPr>
        <w:t>e.g.</w:t>
      </w:r>
      <w:r w:rsidRPr="00063B73">
        <w:rPr>
          <w:sz w:val="22"/>
          <w:szCs w:val="22"/>
        </w:rPr>
        <w:t>, service provided in Dec</w:t>
      </w:r>
      <w:r>
        <w:rPr>
          <w:sz w:val="22"/>
          <w:szCs w:val="22"/>
        </w:rPr>
        <w:t>ember</w:t>
      </w:r>
      <w:r w:rsidRPr="00063B73">
        <w:rPr>
          <w:sz w:val="22"/>
          <w:szCs w:val="22"/>
        </w:rPr>
        <w:t xml:space="preserve"> </w:t>
      </w:r>
      <w:r>
        <w:rPr>
          <w:sz w:val="22"/>
          <w:szCs w:val="22"/>
        </w:rPr>
        <w:t>2012</w:t>
      </w:r>
      <w:r w:rsidRPr="00063B73">
        <w:rPr>
          <w:sz w:val="22"/>
          <w:szCs w:val="22"/>
        </w:rPr>
        <w:t xml:space="preserve"> that was billed in Jan</w:t>
      </w:r>
      <w:r>
        <w:rPr>
          <w:sz w:val="22"/>
          <w:szCs w:val="22"/>
        </w:rPr>
        <w:t>uary</w:t>
      </w:r>
      <w:r w:rsidRPr="00063B73">
        <w:rPr>
          <w:sz w:val="22"/>
          <w:szCs w:val="22"/>
        </w:rPr>
        <w:t xml:space="preserve"> </w:t>
      </w:r>
      <w:r>
        <w:rPr>
          <w:sz w:val="22"/>
          <w:szCs w:val="22"/>
        </w:rPr>
        <w:t>2013</w:t>
      </w:r>
      <w:r w:rsidRPr="00063B73">
        <w:rPr>
          <w:sz w:val="22"/>
          <w:szCs w:val="22"/>
        </w:rPr>
        <w:t>).</w:t>
      </w:r>
    </w:p>
    <w:p w:rsidR="00BD1472" w:rsidRPr="00063B73" w:rsidRDefault="00BD1472" w:rsidP="00BD1472">
      <w:pPr>
        <w:pStyle w:val="ListParagraph"/>
        <w:rPr>
          <w:sz w:val="22"/>
          <w:szCs w:val="22"/>
        </w:rPr>
      </w:pPr>
    </w:p>
    <w:p w:rsidR="00BD1472" w:rsidRPr="005A6188" w:rsidRDefault="00BD1472" w:rsidP="00B7553E">
      <w:pPr>
        <w:pStyle w:val="ListParagraph"/>
        <w:widowControl/>
        <w:numPr>
          <w:ilvl w:val="0"/>
          <w:numId w:val="128"/>
        </w:numPr>
        <w:spacing w:after="200" w:line="276" w:lineRule="auto"/>
        <w:rPr>
          <w:sz w:val="22"/>
          <w:szCs w:val="22"/>
        </w:rPr>
      </w:pPr>
      <w:r w:rsidRPr="00063B73">
        <w:rPr>
          <w:sz w:val="22"/>
          <w:szCs w:val="22"/>
        </w:rPr>
        <w:t>The following f</w:t>
      </w:r>
      <w:r>
        <w:rPr>
          <w:sz w:val="22"/>
          <w:szCs w:val="22"/>
        </w:rPr>
        <w:t xml:space="preserve">ields in Parts 1 and 2 of Table II.A.12 are used to identify the customer of the </w:t>
      </w:r>
      <w:r w:rsidRPr="005A6188">
        <w:rPr>
          <w:i/>
          <w:sz w:val="22"/>
          <w:szCs w:val="22"/>
        </w:rPr>
        <w:t>Dedicated Service</w:t>
      </w:r>
      <w:r>
        <w:rPr>
          <w:sz w:val="22"/>
          <w:szCs w:val="22"/>
        </w:rPr>
        <w:t>.</w:t>
      </w:r>
      <w:r>
        <w:rPr>
          <w:rStyle w:val="FootnoteReference"/>
          <w:sz w:val="22"/>
          <w:szCs w:val="22"/>
        </w:rPr>
        <w:footnoteReference w:id="95"/>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7275EA">
        <w:rPr>
          <w:sz w:val="22"/>
          <w:szCs w:val="22"/>
          <w:u w:val="single"/>
        </w:rPr>
        <w:t>_ID</w:t>
      </w:r>
      <w:r w:rsidRPr="007275EA">
        <w:rPr>
          <w:sz w:val="22"/>
          <w:szCs w:val="22"/>
        </w:rPr>
        <w:t>:</w:t>
      </w:r>
      <w:r w:rsidRPr="00063B73">
        <w:rPr>
          <w:sz w:val="22"/>
          <w:szCs w:val="22"/>
        </w:rPr>
        <w:t xml:space="preserve">  </w:t>
      </w:r>
      <w:r>
        <w:rPr>
          <w:sz w:val="22"/>
          <w:szCs w:val="22"/>
        </w:rPr>
        <w:t>A</w:t>
      </w:r>
      <w:r w:rsidRPr="00063B73">
        <w:rPr>
          <w:sz w:val="22"/>
          <w:szCs w:val="22"/>
        </w:rPr>
        <w:t xml:space="preserve">ssign a unique identifier to each customer so that all circuits purchased by the customer can be tracked over time and across locations.  The identifiers </w:t>
      </w:r>
      <w:r>
        <w:rPr>
          <w:sz w:val="22"/>
          <w:szCs w:val="22"/>
        </w:rPr>
        <w:t>must</w:t>
      </w:r>
      <w:r w:rsidRPr="00063B73">
        <w:rPr>
          <w:sz w:val="22"/>
          <w:szCs w:val="22"/>
        </w:rPr>
        <w:t xml:space="preserve"> be entered in integer format.</w:t>
      </w:r>
      <w:r>
        <w:rPr>
          <w:sz w:val="22"/>
          <w:szCs w:val="22"/>
        </w:rPr>
        <w:t xml:space="preserve">  This Customer_ID will be used to link the circuit billing information (Table II.A.12, Part 1) to the customer names and identification numbers (Table II.A.12, Part 2).  In Part 2, provide the customer name, an indicator for whether the customer is a </w:t>
      </w:r>
      <w:r>
        <w:rPr>
          <w:i/>
          <w:sz w:val="22"/>
          <w:szCs w:val="22"/>
        </w:rPr>
        <w:t>Provider</w:t>
      </w:r>
      <w:r>
        <w:rPr>
          <w:sz w:val="22"/>
          <w:szCs w:val="22"/>
        </w:rPr>
        <w:t>, and, where applicable, one of the following identification numbers: 499A filer ID, Access Customer Name Abbreviation (ACNA), or Operating Company Number (OCN).   Note, the Customer_ID variable is required for all observations in both Part1 and Part 2.  However, only one of the three additional identification numbers (499, ACNA, OCN) need be provided, even if multiple identification numbers are available.  Each Customer_ID must appear only once in Part 2, but will likely appear multiple times in Part 1.</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_ID_499</w:t>
      </w:r>
      <w:r w:rsidRPr="005C7802">
        <w:rPr>
          <w:sz w:val="22"/>
          <w:szCs w:val="22"/>
        </w:rPr>
        <w:t xml:space="preserve">:  Where applicable, include the 499A Filer ID of the customer in Part 2.  The 499A Filer ID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_ID_499 fields are populated for any customer with a 499A Filer ID.  If the customer does not have a 499A Filer ID,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_ID_ACNA</w:t>
      </w:r>
      <w:r w:rsidRPr="005C7802">
        <w:rPr>
          <w:sz w:val="22"/>
          <w:szCs w:val="22"/>
        </w:rPr>
        <w:t xml:space="preserve">:  Where applicable, include the ACNA of the customer in Part 2.  The ACNA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_ID_ACNA fields are populated for any customer with an ACNA.  If the customer does not have an ACNA,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_ID_OCN</w:t>
      </w:r>
      <w:r w:rsidRPr="005C7802">
        <w:rPr>
          <w:sz w:val="22"/>
          <w:szCs w:val="22"/>
        </w:rPr>
        <w:t xml:space="preserve">:  Where applicable, include the Operating Company Number (OCN) of the customer in Part 2.  The OCN does not replace the </w:t>
      </w:r>
      <w:r>
        <w:rPr>
          <w:sz w:val="22"/>
          <w:szCs w:val="22"/>
        </w:rPr>
        <w:t>Customer</w:t>
      </w:r>
      <w:r w:rsidRPr="005C7802">
        <w:rPr>
          <w:sz w:val="22"/>
          <w:szCs w:val="22"/>
        </w:rPr>
        <w:t xml:space="preserve">_ID variable.  Both the </w:t>
      </w:r>
      <w:r>
        <w:rPr>
          <w:sz w:val="22"/>
          <w:szCs w:val="22"/>
        </w:rPr>
        <w:t>Customer</w:t>
      </w:r>
      <w:r w:rsidRPr="005C7802">
        <w:rPr>
          <w:sz w:val="22"/>
          <w:szCs w:val="22"/>
        </w:rPr>
        <w:t xml:space="preserve">_ID and </w:t>
      </w:r>
      <w:r>
        <w:rPr>
          <w:sz w:val="22"/>
          <w:szCs w:val="22"/>
        </w:rPr>
        <w:t>Customer</w:t>
      </w:r>
      <w:r w:rsidRPr="005C7802">
        <w:rPr>
          <w:sz w:val="22"/>
          <w:szCs w:val="22"/>
        </w:rPr>
        <w:t>_ID_OCN fields are populated for any customer with an OCN.  If the customer does not have an OCN,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5C7802">
        <w:rPr>
          <w:sz w:val="22"/>
          <w:szCs w:val="22"/>
          <w:u w:val="single"/>
        </w:rPr>
        <w:t>_Name</w:t>
      </w:r>
      <w:r w:rsidRPr="005C7802">
        <w:rPr>
          <w:sz w:val="22"/>
          <w:szCs w:val="22"/>
        </w:rPr>
        <w:t xml:space="preserve">:  Enter the name of the customer in Part 2.  The variable </w:t>
      </w:r>
      <w:r>
        <w:rPr>
          <w:sz w:val="22"/>
          <w:szCs w:val="22"/>
        </w:rPr>
        <w:t>must</w:t>
      </w:r>
      <w:r w:rsidRPr="005C7802">
        <w:rPr>
          <w:sz w:val="22"/>
          <w:szCs w:val="22"/>
        </w:rPr>
        <w:t xml:space="preserve"> be entered as a string and be no longer than 30 characters in length.</w:t>
      </w:r>
    </w:p>
    <w:p w:rsidR="00BD1472" w:rsidRPr="005C7802" w:rsidRDefault="00BD1472" w:rsidP="00B7553E">
      <w:pPr>
        <w:pStyle w:val="ListParagraph"/>
        <w:widowControl/>
        <w:numPr>
          <w:ilvl w:val="0"/>
          <w:numId w:val="113"/>
        </w:numPr>
        <w:spacing w:after="200" w:line="276" w:lineRule="auto"/>
        <w:rPr>
          <w:sz w:val="22"/>
          <w:szCs w:val="22"/>
        </w:rPr>
      </w:pPr>
      <w:r w:rsidRPr="005C7802">
        <w:rPr>
          <w:sz w:val="22"/>
          <w:szCs w:val="22"/>
          <w:u w:val="single"/>
        </w:rPr>
        <w:t>Provider</w:t>
      </w:r>
      <w:r w:rsidRPr="005C7802">
        <w:rPr>
          <w:sz w:val="22"/>
          <w:szCs w:val="22"/>
        </w:rPr>
        <w:t xml:space="preserve">:  Indicate whether the customer is a </w:t>
      </w:r>
      <w:r w:rsidRPr="005C7802">
        <w:rPr>
          <w:i/>
          <w:sz w:val="22"/>
          <w:szCs w:val="22"/>
        </w:rPr>
        <w:t>Provider</w:t>
      </w:r>
      <w:r w:rsidRPr="005C7802">
        <w:rPr>
          <w:sz w:val="22"/>
          <w:szCs w:val="22"/>
        </w:rPr>
        <w:t xml:space="preserve"> in Part 2, </w:t>
      </w:r>
      <w:r w:rsidRPr="005C7802">
        <w:rPr>
          <w:i/>
          <w:sz w:val="22"/>
          <w:szCs w:val="22"/>
        </w:rPr>
        <w:t>i.e.</w:t>
      </w:r>
      <w:r w:rsidRPr="005C7802">
        <w:rPr>
          <w:sz w:val="22"/>
          <w:szCs w:val="22"/>
        </w:rPr>
        <w:t xml:space="preserve">, a customer that pays a pass through universal service contribution charge.  Enter a 1 if the customer is a </w:t>
      </w:r>
      <w:r w:rsidRPr="005C7802">
        <w:rPr>
          <w:i/>
          <w:sz w:val="22"/>
          <w:szCs w:val="22"/>
        </w:rPr>
        <w:t>Provider</w:t>
      </w:r>
      <w:r w:rsidRPr="005C7802">
        <w:rPr>
          <w:sz w:val="22"/>
          <w:szCs w:val="22"/>
        </w:rPr>
        <w:t xml:space="preserve"> and a 0 otherwise.  In some instances, it may be difficult to identify if the customer is a </w:t>
      </w:r>
      <w:r w:rsidRPr="005C7802">
        <w:rPr>
          <w:i/>
          <w:sz w:val="22"/>
          <w:szCs w:val="22"/>
        </w:rPr>
        <w:t>Provider</w:t>
      </w:r>
      <w:r w:rsidRPr="005C7802">
        <w:rPr>
          <w:sz w:val="22"/>
          <w:szCs w:val="22"/>
        </w:rPr>
        <w:t xml:space="preserve"> using billing information, but can often be inferred by the existence of a 499A Filer ID or by whether USF charges are passed on to the customer in their bill.</w:t>
      </w:r>
    </w:p>
    <w:p w:rsidR="00BD1472" w:rsidRPr="005A6188" w:rsidRDefault="00BD1472" w:rsidP="00BD1472">
      <w:pPr>
        <w:pStyle w:val="ListParagraph"/>
        <w:spacing w:after="200" w:line="276" w:lineRule="auto"/>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7275EA">
        <w:rPr>
          <w:sz w:val="22"/>
          <w:szCs w:val="22"/>
          <w:u w:val="single"/>
        </w:rPr>
        <w:t>Location_ID</w:t>
      </w:r>
      <w:r w:rsidRPr="007275EA">
        <w:rPr>
          <w:sz w:val="22"/>
          <w:szCs w:val="22"/>
        </w:rPr>
        <w:t>:</w:t>
      </w:r>
      <w:r w:rsidRPr="00063B73">
        <w:rPr>
          <w:sz w:val="22"/>
          <w:szCs w:val="22"/>
        </w:rPr>
        <w:t xml:space="preserve">  </w:t>
      </w:r>
      <w:r>
        <w:rPr>
          <w:sz w:val="22"/>
          <w:szCs w:val="22"/>
        </w:rPr>
        <w:t>I</w:t>
      </w:r>
      <w:r w:rsidRPr="00063B73">
        <w:rPr>
          <w:sz w:val="22"/>
          <w:szCs w:val="22"/>
        </w:rPr>
        <w:t xml:space="preserve">nclude the Location ID </w:t>
      </w:r>
      <w:r>
        <w:rPr>
          <w:sz w:val="22"/>
          <w:szCs w:val="22"/>
        </w:rPr>
        <w:t xml:space="preserve">reported in response to question II.A.4 </w:t>
      </w:r>
      <w:r w:rsidRPr="00063B73">
        <w:rPr>
          <w:sz w:val="22"/>
          <w:szCs w:val="22"/>
        </w:rPr>
        <w:t xml:space="preserve">for each circuit element on the circuit.  The Location ID </w:t>
      </w:r>
      <w:r>
        <w:rPr>
          <w:sz w:val="22"/>
          <w:szCs w:val="22"/>
        </w:rPr>
        <w:t>is</w:t>
      </w:r>
      <w:r w:rsidRPr="00063B73">
        <w:rPr>
          <w:sz w:val="22"/>
          <w:szCs w:val="22"/>
        </w:rPr>
        <w:t xml:space="preserve"> used to li</w:t>
      </w:r>
      <w:r>
        <w:rPr>
          <w:sz w:val="22"/>
          <w:szCs w:val="22"/>
        </w:rPr>
        <w:t>nk the billed circuit with the f</w:t>
      </w:r>
      <w:r w:rsidRPr="00063B73">
        <w:rPr>
          <w:sz w:val="22"/>
          <w:szCs w:val="22"/>
        </w:rPr>
        <w:t>aci</w:t>
      </w:r>
      <w:r>
        <w:rPr>
          <w:sz w:val="22"/>
          <w:szCs w:val="22"/>
        </w:rPr>
        <w:t>lities information provided in Q</w:t>
      </w:r>
      <w:r w:rsidRPr="00063B73">
        <w:rPr>
          <w:sz w:val="22"/>
          <w:szCs w:val="22"/>
        </w:rPr>
        <w:t xml:space="preserve">uestion II.A.4.  </w:t>
      </w:r>
      <w:r>
        <w:rPr>
          <w:sz w:val="22"/>
          <w:szCs w:val="22"/>
        </w:rPr>
        <w:t>That is, every Location ID referenced in response to Question II.A.12 must correspond to a Location ID reported in response to Question II.A.4.</w:t>
      </w:r>
      <w:r>
        <w:rPr>
          <w:rStyle w:val="FootnoteReference"/>
          <w:sz w:val="22"/>
          <w:szCs w:val="22"/>
        </w:rPr>
        <w:footnoteReference w:id="96"/>
      </w:r>
      <w:r>
        <w:rPr>
          <w:sz w:val="22"/>
          <w:szCs w:val="22"/>
        </w:rPr>
        <w:t xml:space="preserve">  </w:t>
      </w:r>
      <w:r w:rsidRPr="00063B73">
        <w:rPr>
          <w:sz w:val="22"/>
          <w:szCs w:val="22"/>
        </w:rPr>
        <w:t xml:space="preserve">Also, for circuits that connect two </w:t>
      </w:r>
      <w:r w:rsidRPr="00B24C12">
        <w:rPr>
          <w:i/>
          <w:sz w:val="22"/>
          <w:szCs w:val="22"/>
        </w:rPr>
        <w:t>Locations</w:t>
      </w:r>
      <w:r w:rsidRPr="00063B73">
        <w:rPr>
          <w:sz w:val="22"/>
          <w:szCs w:val="22"/>
        </w:rPr>
        <w:t xml:space="preserve">, the Location ID may not be constant within the Circuit ID.  For example, the individual circuit elements for a given Circuit ID may include two channel terminations, each terminating at a different </w:t>
      </w:r>
      <w:r w:rsidRPr="00B24C12">
        <w:rPr>
          <w:i/>
          <w:sz w:val="22"/>
          <w:szCs w:val="22"/>
        </w:rPr>
        <w:t>Location</w:t>
      </w:r>
      <w:r w:rsidRPr="00063B73">
        <w:rPr>
          <w:sz w:val="22"/>
          <w:szCs w:val="22"/>
        </w:rPr>
        <w:t>.  The Location ID must be populated for every circuit element in the data set</w:t>
      </w:r>
      <w:r>
        <w:rPr>
          <w:sz w:val="22"/>
          <w:szCs w:val="22"/>
        </w:rPr>
        <w:t xml:space="preserve"> that can be tied to a </w:t>
      </w:r>
      <w:r>
        <w:rPr>
          <w:i/>
          <w:sz w:val="22"/>
          <w:szCs w:val="22"/>
        </w:rPr>
        <w:t>Location</w:t>
      </w:r>
      <w:r w:rsidRPr="00063B73">
        <w:rPr>
          <w:sz w:val="22"/>
          <w:szCs w:val="22"/>
        </w:rPr>
        <w:t xml:space="preserve">. </w:t>
      </w:r>
      <w:r>
        <w:rPr>
          <w:sz w:val="22"/>
          <w:szCs w:val="22"/>
        </w:rPr>
        <w:t xml:space="preserve"> Specifically, any termination charge must be linked to a </w:t>
      </w:r>
      <w:r>
        <w:rPr>
          <w:i/>
          <w:sz w:val="22"/>
          <w:szCs w:val="22"/>
        </w:rPr>
        <w:t>Location.</w:t>
      </w:r>
      <w:r>
        <w:rPr>
          <w:sz w:val="22"/>
          <w:szCs w:val="22"/>
        </w:rPr>
        <w:t xml:space="preserve">  If the sold </w:t>
      </w:r>
      <w:r w:rsidRPr="008713FF">
        <w:rPr>
          <w:i/>
          <w:sz w:val="22"/>
          <w:szCs w:val="22"/>
        </w:rPr>
        <w:t>Dedicated Service</w:t>
      </w:r>
      <w:r>
        <w:rPr>
          <w:sz w:val="22"/>
          <w:szCs w:val="22"/>
        </w:rPr>
        <w:t xml:space="preserve"> is not to a </w:t>
      </w:r>
      <w:r w:rsidRPr="008713FF">
        <w:rPr>
          <w:i/>
          <w:sz w:val="22"/>
          <w:szCs w:val="22"/>
        </w:rPr>
        <w:t>Location</w:t>
      </w:r>
      <w:r>
        <w:rPr>
          <w:sz w:val="22"/>
          <w:szCs w:val="22"/>
        </w:rPr>
        <w:t xml:space="preserve">, </w:t>
      </w:r>
      <w:r w:rsidRPr="00954287">
        <w:rPr>
          <w:i/>
          <w:sz w:val="22"/>
          <w:szCs w:val="22"/>
        </w:rPr>
        <w:t>e.g.</w:t>
      </w:r>
      <w:r>
        <w:rPr>
          <w:sz w:val="22"/>
          <w:szCs w:val="22"/>
        </w:rPr>
        <w:t>, the sale of dedicated interoffice transport, leave this field blank.</w:t>
      </w:r>
      <w:r w:rsidRPr="00063B73">
        <w:rPr>
          <w:sz w:val="22"/>
          <w:szCs w:val="22"/>
        </w:rPr>
        <w:t xml:space="preserve">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B24C12">
        <w:rPr>
          <w:sz w:val="22"/>
          <w:szCs w:val="22"/>
          <w:u w:val="single"/>
        </w:rPr>
        <w:t>Circuit_ID</w:t>
      </w:r>
      <w:r w:rsidRPr="00B24C12">
        <w:rPr>
          <w:sz w:val="22"/>
          <w:szCs w:val="22"/>
        </w:rPr>
        <w:t>:</w:t>
      </w:r>
      <w:r w:rsidRPr="00063B73">
        <w:rPr>
          <w:sz w:val="22"/>
          <w:szCs w:val="22"/>
        </w:rPr>
        <w:t xml:space="preserve">  </w:t>
      </w:r>
      <w:r w:rsidRPr="009376CC">
        <w:rPr>
          <w:sz w:val="22"/>
          <w:szCs w:val="22"/>
        </w:rPr>
        <w:t xml:space="preserve">Assign a unique circuit identifier </w:t>
      </w:r>
      <w:r>
        <w:rPr>
          <w:sz w:val="22"/>
          <w:szCs w:val="22"/>
        </w:rPr>
        <w:t xml:space="preserve">(Circuit ID) </w:t>
      </w:r>
      <w:r w:rsidRPr="009376CC">
        <w:rPr>
          <w:sz w:val="22"/>
          <w:szCs w:val="22"/>
        </w:rPr>
        <w:t xml:space="preserve">to all circuit elements purchased in common for a particular circuit.  If the circuit is sold over multiple time periods, the circuit identifier must track the circuit across the multiple months and/or years it appears in the sample.  We prefer </w:t>
      </w:r>
      <w:r>
        <w:rPr>
          <w:sz w:val="22"/>
          <w:szCs w:val="22"/>
        </w:rPr>
        <w:t xml:space="preserve">that you code </w:t>
      </w:r>
      <w:r w:rsidRPr="009376CC">
        <w:rPr>
          <w:sz w:val="22"/>
          <w:szCs w:val="22"/>
        </w:rPr>
        <w:t xml:space="preserve">the </w:t>
      </w:r>
      <w:r>
        <w:rPr>
          <w:sz w:val="22"/>
          <w:szCs w:val="22"/>
        </w:rPr>
        <w:t>C</w:t>
      </w:r>
      <w:r w:rsidRPr="009376CC">
        <w:rPr>
          <w:sz w:val="22"/>
          <w:szCs w:val="22"/>
        </w:rPr>
        <w:t xml:space="preserve">ircuit </w:t>
      </w:r>
      <w:r>
        <w:rPr>
          <w:sz w:val="22"/>
          <w:szCs w:val="22"/>
        </w:rPr>
        <w:t>IDs</w:t>
      </w:r>
      <w:r w:rsidRPr="009376CC">
        <w:rPr>
          <w:sz w:val="22"/>
          <w:szCs w:val="22"/>
        </w:rPr>
        <w:t xml:space="preserve"> as sequential integers, beginning with the numbe</w:t>
      </w:r>
      <w:r>
        <w:rPr>
          <w:sz w:val="22"/>
          <w:szCs w:val="22"/>
        </w:rPr>
        <w:t>r “1” (similar to the L</w:t>
      </w:r>
      <w:r w:rsidRPr="009376CC">
        <w:rPr>
          <w:sz w:val="22"/>
          <w:szCs w:val="22"/>
        </w:rPr>
        <w:t>ocatio</w:t>
      </w:r>
      <w:r>
        <w:rPr>
          <w:sz w:val="22"/>
          <w:szCs w:val="22"/>
        </w:rPr>
        <w:t>n ID).  However, to the extent you</w:t>
      </w:r>
      <w:r w:rsidRPr="009376CC">
        <w:rPr>
          <w:sz w:val="22"/>
          <w:szCs w:val="22"/>
        </w:rPr>
        <w:t xml:space="preserve"> have an establi</w:t>
      </w:r>
      <w:r>
        <w:rPr>
          <w:sz w:val="22"/>
          <w:szCs w:val="22"/>
        </w:rPr>
        <w:t>shed naming convention for your</w:t>
      </w:r>
      <w:r w:rsidRPr="009376CC">
        <w:rPr>
          <w:sz w:val="22"/>
          <w:szCs w:val="22"/>
        </w:rPr>
        <w:t xml:space="preserve"> circuits, that convention may be substituted in place of</w:t>
      </w:r>
      <w:r>
        <w:rPr>
          <w:sz w:val="22"/>
          <w:szCs w:val="22"/>
        </w:rPr>
        <w:t xml:space="preserve"> sequential numbering.  Code the C</w:t>
      </w:r>
      <w:r w:rsidRPr="009376CC">
        <w:rPr>
          <w:sz w:val="22"/>
          <w:szCs w:val="22"/>
        </w:rPr>
        <w:t xml:space="preserve">ircuit </w:t>
      </w:r>
      <w:r>
        <w:rPr>
          <w:sz w:val="22"/>
          <w:szCs w:val="22"/>
        </w:rPr>
        <w:t>ID</w:t>
      </w:r>
      <w:r w:rsidRPr="009376CC">
        <w:rPr>
          <w:sz w:val="22"/>
          <w:szCs w:val="22"/>
        </w:rPr>
        <w:t xml:space="preserve"> as a string with a maximum of 15 characters.  (Note: Because some filers may choose to use non-numer</w:t>
      </w:r>
      <w:r>
        <w:rPr>
          <w:sz w:val="22"/>
          <w:szCs w:val="22"/>
        </w:rPr>
        <w:t>ic characters in their coding, C</w:t>
      </w:r>
      <w:r w:rsidRPr="009376CC">
        <w:rPr>
          <w:sz w:val="22"/>
          <w:szCs w:val="22"/>
        </w:rPr>
        <w:t xml:space="preserve">ircuit IDs </w:t>
      </w:r>
      <w:r>
        <w:rPr>
          <w:sz w:val="22"/>
          <w:szCs w:val="22"/>
        </w:rPr>
        <w:t xml:space="preserve">must be coded </w:t>
      </w:r>
      <w:r w:rsidRPr="009376CC">
        <w:rPr>
          <w:sz w:val="22"/>
          <w:szCs w:val="22"/>
        </w:rPr>
        <w:t>as string variables, even if they have been renumbered as sequential integers.)</w:t>
      </w:r>
    </w:p>
    <w:p w:rsidR="00BD1472" w:rsidRPr="00063B73" w:rsidRDefault="00BD1472" w:rsidP="00BD1472">
      <w:pPr>
        <w:pStyle w:val="ListParagraph"/>
        <w:rPr>
          <w:sz w:val="22"/>
          <w:szCs w:val="22"/>
        </w:rPr>
      </w:pPr>
    </w:p>
    <w:p w:rsidR="00BD1472" w:rsidRPr="005A6188" w:rsidRDefault="00BD1472" w:rsidP="00B7553E">
      <w:pPr>
        <w:pStyle w:val="ListParagraph"/>
        <w:widowControl/>
        <w:numPr>
          <w:ilvl w:val="0"/>
          <w:numId w:val="128"/>
        </w:numPr>
        <w:spacing w:after="200" w:line="276" w:lineRule="auto"/>
        <w:rPr>
          <w:sz w:val="22"/>
          <w:szCs w:val="22"/>
        </w:rPr>
      </w:pPr>
      <w:r w:rsidRPr="00063B73">
        <w:rPr>
          <w:sz w:val="22"/>
          <w:szCs w:val="22"/>
        </w:rPr>
        <w:t>The following fields identify the type of circuit sold</w:t>
      </w:r>
      <w:r>
        <w:rPr>
          <w:sz w:val="22"/>
          <w:szCs w:val="22"/>
        </w:rPr>
        <w:t xml:space="preserve"> (Circuit Type)</w:t>
      </w:r>
      <w:r w:rsidRPr="00063B73">
        <w:rPr>
          <w:sz w:val="22"/>
          <w:szCs w:val="22"/>
        </w:rPr>
        <w:t>, and the bandwidth of the circuit.</w:t>
      </w:r>
      <w:r>
        <w:rPr>
          <w:sz w:val="22"/>
          <w:szCs w:val="22"/>
        </w:rPr>
        <w:t xml:space="preserve">  The Circuit Type must be populated for every circuit element in the data set.  Only one of the three bandwidth variables needs to be populated for each circuit element, depending on the type of circuit provided.</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Circuit_Type</w:t>
      </w:r>
      <w:r w:rsidRPr="00063B73">
        <w:rPr>
          <w:sz w:val="22"/>
          <w:szCs w:val="22"/>
        </w:rPr>
        <w:t xml:space="preserve">:  Indicate the type of circuit sold from the following categories: </w:t>
      </w:r>
      <w:r w:rsidRPr="00B24C12">
        <w:rPr>
          <w:i/>
          <w:sz w:val="22"/>
          <w:szCs w:val="22"/>
        </w:rPr>
        <w:t>DS1</w:t>
      </w:r>
      <w:r w:rsidRPr="00063B73">
        <w:rPr>
          <w:sz w:val="22"/>
          <w:szCs w:val="22"/>
        </w:rPr>
        <w:t xml:space="preserve">, </w:t>
      </w:r>
      <w:r w:rsidRPr="00B24C12">
        <w:rPr>
          <w:i/>
          <w:sz w:val="22"/>
          <w:szCs w:val="22"/>
        </w:rPr>
        <w:t>DS3</w:t>
      </w:r>
      <w:r w:rsidRPr="00063B73">
        <w:rPr>
          <w:sz w:val="22"/>
          <w:szCs w:val="22"/>
        </w:rPr>
        <w:t xml:space="preserve">, </w:t>
      </w:r>
      <w:r w:rsidRPr="00B24C12">
        <w:rPr>
          <w:i/>
          <w:sz w:val="22"/>
          <w:szCs w:val="22"/>
        </w:rPr>
        <w:t>DS1</w:t>
      </w:r>
      <w:r w:rsidRPr="00063B73">
        <w:rPr>
          <w:sz w:val="22"/>
          <w:szCs w:val="22"/>
        </w:rPr>
        <w:t>-</w:t>
      </w:r>
      <w:r w:rsidRPr="00B24C12">
        <w:rPr>
          <w:i/>
          <w:sz w:val="22"/>
          <w:szCs w:val="22"/>
        </w:rPr>
        <w:t>UNE</w:t>
      </w:r>
      <w:r w:rsidRPr="00063B73">
        <w:rPr>
          <w:sz w:val="22"/>
          <w:szCs w:val="22"/>
        </w:rPr>
        <w:t xml:space="preserve">, </w:t>
      </w:r>
      <w:r w:rsidRPr="00B24C12">
        <w:rPr>
          <w:i/>
          <w:sz w:val="22"/>
          <w:szCs w:val="22"/>
        </w:rPr>
        <w:t>DS3</w:t>
      </w:r>
      <w:r w:rsidRPr="00063B73">
        <w:rPr>
          <w:sz w:val="22"/>
          <w:szCs w:val="22"/>
        </w:rPr>
        <w:t>-</w:t>
      </w:r>
      <w:r w:rsidRPr="00B24C12">
        <w:rPr>
          <w:i/>
          <w:sz w:val="22"/>
          <w:szCs w:val="22"/>
        </w:rPr>
        <w:t>UNE</w:t>
      </w:r>
      <w:r w:rsidRPr="00063B73">
        <w:rPr>
          <w:sz w:val="22"/>
          <w:szCs w:val="22"/>
        </w:rPr>
        <w:t xml:space="preserve">, other </w:t>
      </w:r>
      <w:r w:rsidRPr="00B24C12">
        <w:rPr>
          <w:i/>
          <w:sz w:val="22"/>
          <w:szCs w:val="22"/>
        </w:rPr>
        <w:t>CBDS</w:t>
      </w:r>
      <w:r w:rsidRPr="00063B73">
        <w:rPr>
          <w:sz w:val="22"/>
          <w:szCs w:val="22"/>
        </w:rPr>
        <w:t xml:space="preserve"> circuit (</w:t>
      </w:r>
      <w:r w:rsidRPr="00B24C12">
        <w:rPr>
          <w:i/>
          <w:sz w:val="22"/>
          <w:szCs w:val="22"/>
        </w:rPr>
        <w:t>i.e.</w:t>
      </w:r>
      <w:r w:rsidRPr="00063B73">
        <w:rPr>
          <w:sz w:val="22"/>
          <w:szCs w:val="22"/>
        </w:rPr>
        <w:t xml:space="preserve">, non-DSn), or </w:t>
      </w:r>
      <w:r w:rsidRPr="00B24C12">
        <w:rPr>
          <w:i/>
          <w:sz w:val="22"/>
          <w:szCs w:val="22"/>
        </w:rPr>
        <w:t>PBDS</w:t>
      </w:r>
      <w:r w:rsidRPr="00063B73">
        <w:rPr>
          <w:sz w:val="22"/>
          <w:szCs w:val="22"/>
        </w:rPr>
        <w:t>.  For packages of DS1s and DS3s sold to a locatio</w:t>
      </w:r>
      <w:r>
        <w:rPr>
          <w:sz w:val="22"/>
          <w:szCs w:val="22"/>
        </w:rPr>
        <w:t xml:space="preserve">n, </w:t>
      </w:r>
      <w:r w:rsidRPr="00063B73">
        <w:rPr>
          <w:sz w:val="22"/>
          <w:szCs w:val="22"/>
        </w:rPr>
        <w:t>enter DS1</w:t>
      </w:r>
      <w:r>
        <w:rPr>
          <w:sz w:val="22"/>
          <w:szCs w:val="22"/>
        </w:rPr>
        <w:t xml:space="preserve"> or DS3, respectively.  D</w:t>
      </w:r>
      <w:r w:rsidRPr="00063B73">
        <w:rPr>
          <w:sz w:val="22"/>
          <w:szCs w:val="22"/>
        </w:rPr>
        <w:t>o not enter circuit types other than those listed above.</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DSn_Bandwidth</w:t>
      </w:r>
      <w:r w:rsidRPr="00B24C12">
        <w:rPr>
          <w:sz w:val="22"/>
          <w:szCs w:val="22"/>
        </w:rPr>
        <w:t xml:space="preserve">:  If the circuit is a </w:t>
      </w:r>
      <w:r w:rsidRPr="00B24C12">
        <w:rPr>
          <w:i/>
          <w:sz w:val="22"/>
          <w:szCs w:val="22"/>
        </w:rPr>
        <w:t>DS1</w:t>
      </w:r>
      <w:r w:rsidRPr="00B24C12">
        <w:rPr>
          <w:sz w:val="22"/>
          <w:szCs w:val="22"/>
        </w:rPr>
        <w:t xml:space="preserve">, </w:t>
      </w:r>
      <w:r w:rsidRPr="00B24C12">
        <w:rPr>
          <w:i/>
          <w:sz w:val="22"/>
          <w:szCs w:val="22"/>
        </w:rPr>
        <w:t>DS3</w:t>
      </w:r>
      <w:r w:rsidRPr="00B24C12">
        <w:rPr>
          <w:sz w:val="22"/>
          <w:szCs w:val="22"/>
        </w:rPr>
        <w:t xml:space="preserve">, </w:t>
      </w:r>
      <w:r w:rsidRPr="00B24C12">
        <w:rPr>
          <w:i/>
          <w:sz w:val="22"/>
          <w:szCs w:val="22"/>
        </w:rPr>
        <w:t>DS1-UNE</w:t>
      </w:r>
      <w:r w:rsidRPr="00B24C12">
        <w:rPr>
          <w:sz w:val="22"/>
          <w:szCs w:val="22"/>
        </w:rPr>
        <w:t xml:space="preserve">, or </w:t>
      </w:r>
      <w:r w:rsidRPr="00B24C12">
        <w:rPr>
          <w:i/>
          <w:sz w:val="22"/>
          <w:szCs w:val="22"/>
        </w:rPr>
        <w:t>DS3-UNE</w:t>
      </w:r>
      <w:r>
        <w:rPr>
          <w:sz w:val="22"/>
          <w:szCs w:val="22"/>
        </w:rPr>
        <w:t xml:space="preserve">, </w:t>
      </w:r>
      <w:r w:rsidRPr="00B24C12">
        <w:rPr>
          <w:sz w:val="22"/>
          <w:szCs w:val="22"/>
        </w:rPr>
        <w:t xml:space="preserve">enter the bandwidth of the circuit </w:t>
      </w:r>
      <w:r>
        <w:rPr>
          <w:sz w:val="22"/>
          <w:szCs w:val="22"/>
        </w:rPr>
        <w:t xml:space="preserve">in Mbps, i.e., enter 1.544 for a </w:t>
      </w:r>
      <w:r>
        <w:rPr>
          <w:i/>
          <w:sz w:val="22"/>
          <w:szCs w:val="22"/>
        </w:rPr>
        <w:t>DS1</w:t>
      </w:r>
      <w:r>
        <w:rPr>
          <w:sz w:val="22"/>
          <w:szCs w:val="22"/>
        </w:rPr>
        <w:t xml:space="preserve"> and enter 44.736 for a </w:t>
      </w:r>
      <w:r>
        <w:rPr>
          <w:i/>
          <w:sz w:val="22"/>
          <w:szCs w:val="22"/>
        </w:rPr>
        <w:t>DS3</w:t>
      </w:r>
      <w:r>
        <w:rPr>
          <w:sz w:val="22"/>
          <w:szCs w:val="22"/>
        </w:rPr>
        <w:t xml:space="preserve">.  In the case where multiple </w:t>
      </w:r>
      <w:r w:rsidRPr="00AB5FD7">
        <w:rPr>
          <w:i/>
          <w:sz w:val="22"/>
          <w:szCs w:val="22"/>
        </w:rPr>
        <w:t>DSn</w:t>
      </w:r>
      <w:r w:rsidRPr="00AB5FD7">
        <w:rPr>
          <w:sz w:val="22"/>
          <w:szCs w:val="22"/>
        </w:rPr>
        <w:t>s</w:t>
      </w:r>
      <w:r>
        <w:rPr>
          <w:sz w:val="22"/>
          <w:szCs w:val="22"/>
        </w:rPr>
        <w:t xml:space="preserve"> are provisioned over a single circuit, enter the total bandwidth.  For example, the bandwidth for a circuit with three </w:t>
      </w:r>
      <w:r>
        <w:rPr>
          <w:i/>
          <w:sz w:val="22"/>
          <w:szCs w:val="22"/>
        </w:rPr>
        <w:t>DS1s</w:t>
      </w:r>
      <w:r>
        <w:rPr>
          <w:sz w:val="22"/>
          <w:szCs w:val="22"/>
        </w:rPr>
        <w:t xml:space="preserve"> must be entered as 4.632 (= 3 × 1.544).  For non-</w:t>
      </w:r>
      <w:r w:rsidRPr="00AB5FD7">
        <w:rPr>
          <w:i/>
          <w:sz w:val="22"/>
          <w:szCs w:val="22"/>
        </w:rPr>
        <w:t>DSn</w:t>
      </w:r>
      <w:r>
        <w:rPr>
          <w:sz w:val="22"/>
          <w:szCs w:val="22"/>
        </w:rPr>
        <w:t xml:space="preserve"> circuits, </w:t>
      </w:r>
      <w:r w:rsidRPr="00B24C12">
        <w:rPr>
          <w:sz w:val="22"/>
          <w:szCs w:val="22"/>
        </w:rPr>
        <w:t>leave the field blank.</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OtherCBDS_Bandwidth</w:t>
      </w:r>
      <w:r w:rsidRPr="00B24C12">
        <w:rPr>
          <w:sz w:val="22"/>
          <w:szCs w:val="22"/>
        </w:rPr>
        <w:t xml:space="preserve">:  If the circuit is a non-DSn </w:t>
      </w:r>
      <w:r w:rsidRPr="00B24C12">
        <w:rPr>
          <w:i/>
          <w:sz w:val="22"/>
          <w:szCs w:val="22"/>
        </w:rPr>
        <w:t>CBDS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553AD4">
        <w:rPr>
          <w:i/>
          <w:sz w:val="22"/>
          <w:szCs w:val="22"/>
        </w:rPr>
        <w:t>i.e.</w:t>
      </w:r>
      <w:r>
        <w:rPr>
          <w:sz w:val="22"/>
          <w:szCs w:val="22"/>
        </w:rPr>
        <w:t>, upstream or downstream).  For asymmetric services, report the average of the upstream and downstream bandwidths.  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example, if the service guarantees 10 Mbps transmission s</w:t>
      </w:r>
      <w:r>
        <w:rPr>
          <w:sz w:val="22"/>
          <w:szCs w:val="22"/>
        </w:rPr>
        <w:t xml:space="preserve">peeds in one direction and 5 Mbps transmission speeds in the other direction, </w:t>
      </w:r>
      <w:r w:rsidRPr="00B24C12">
        <w:rPr>
          <w:sz w:val="22"/>
          <w:szCs w:val="22"/>
        </w:rPr>
        <w:t xml:space="preserve">enter </w:t>
      </w:r>
      <w:r>
        <w:rPr>
          <w:sz w:val="22"/>
          <w:szCs w:val="22"/>
        </w:rPr>
        <w:t>7.500</w:t>
      </w:r>
      <w:r w:rsidRPr="00B24C12">
        <w:rPr>
          <w:sz w:val="22"/>
          <w:szCs w:val="22"/>
        </w:rPr>
        <w:t xml:space="preserve"> in this field.  If the circuit is a DSn or </w:t>
      </w:r>
      <w:r w:rsidRPr="00B24C12">
        <w:rPr>
          <w:i/>
          <w:sz w:val="22"/>
          <w:szCs w:val="22"/>
        </w:rPr>
        <w:t>PBDS</w:t>
      </w:r>
      <w:r>
        <w:rPr>
          <w:sz w:val="22"/>
          <w:szCs w:val="22"/>
        </w:rPr>
        <w:t xml:space="preserve"> circuit, </w:t>
      </w:r>
      <w:r w:rsidRPr="00B24C12">
        <w:rPr>
          <w:sz w:val="22"/>
          <w:szCs w:val="22"/>
        </w:rPr>
        <w:t>leave this field blank.</w:t>
      </w:r>
    </w:p>
    <w:p w:rsidR="00BD1472" w:rsidRPr="00B24C12" w:rsidRDefault="00BD1472" w:rsidP="00B7553E">
      <w:pPr>
        <w:pStyle w:val="ListParagraph"/>
        <w:widowControl/>
        <w:numPr>
          <w:ilvl w:val="0"/>
          <w:numId w:val="114"/>
        </w:numPr>
        <w:spacing w:after="200" w:line="276" w:lineRule="auto"/>
        <w:rPr>
          <w:sz w:val="22"/>
          <w:szCs w:val="22"/>
        </w:rPr>
      </w:pPr>
      <w:r w:rsidRPr="00B24C12">
        <w:rPr>
          <w:sz w:val="22"/>
          <w:szCs w:val="22"/>
          <w:u w:val="single"/>
        </w:rPr>
        <w:t>PBDS_Bandwidth</w:t>
      </w:r>
      <w:r w:rsidRPr="00B24C12">
        <w:rPr>
          <w:sz w:val="22"/>
          <w:szCs w:val="22"/>
        </w:rPr>
        <w:t xml:space="preserve">:  If the circuit is a </w:t>
      </w:r>
      <w:r w:rsidRPr="00B24C12">
        <w:rPr>
          <w:i/>
          <w:sz w:val="22"/>
          <w:szCs w:val="22"/>
        </w:rPr>
        <w:t>PBDS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553AD4">
        <w:rPr>
          <w:i/>
          <w:sz w:val="22"/>
          <w:szCs w:val="22"/>
        </w:rPr>
        <w:t>i.e.</w:t>
      </w:r>
      <w:r>
        <w:rPr>
          <w:sz w:val="22"/>
          <w:szCs w:val="22"/>
        </w:rPr>
        <w:t>, upstream or downstream).  For asymmetric services, report the average of the upstream and downstream bandwidths.</w:t>
      </w:r>
      <w:r w:rsidRPr="00B24C12">
        <w:rPr>
          <w:sz w:val="22"/>
          <w:szCs w:val="22"/>
        </w:rPr>
        <w:t xml:space="preserve">  For example, if the service guarantees 150 Mbps transmission sp</w:t>
      </w:r>
      <w:r>
        <w:rPr>
          <w:sz w:val="22"/>
          <w:szCs w:val="22"/>
        </w:rPr>
        <w:t>eeds in one direction and 50 Mbps transmission speeds in the other direction, e</w:t>
      </w:r>
      <w:r w:rsidRPr="00B24C12">
        <w:rPr>
          <w:sz w:val="22"/>
          <w:szCs w:val="22"/>
        </w:rPr>
        <w:t xml:space="preserve">nter </w:t>
      </w:r>
      <w:r>
        <w:rPr>
          <w:sz w:val="22"/>
          <w:szCs w:val="22"/>
        </w:rPr>
        <w:t>1</w:t>
      </w:r>
      <w:r w:rsidRPr="00B24C12">
        <w:rPr>
          <w:sz w:val="22"/>
          <w:szCs w:val="22"/>
        </w:rPr>
        <w:t xml:space="preserve">00 in this field.  </w:t>
      </w:r>
      <w:r>
        <w:rPr>
          <w:sz w:val="22"/>
          <w:szCs w:val="22"/>
        </w:rPr>
        <w:t>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non-</w:t>
      </w:r>
      <w:r w:rsidRPr="00B24C12">
        <w:rPr>
          <w:i/>
          <w:sz w:val="22"/>
          <w:szCs w:val="22"/>
        </w:rPr>
        <w:t>PBDS</w:t>
      </w:r>
      <w:r>
        <w:rPr>
          <w:sz w:val="22"/>
          <w:szCs w:val="22"/>
        </w:rPr>
        <w:t xml:space="preserve"> circuits, </w:t>
      </w:r>
      <w:r w:rsidRPr="00B24C12">
        <w:rPr>
          <w:sz w:val="22"/>
          <w:szCs w:val="22"/>
        </w:rPr>
        <w:t>leave this field blank.</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B24C12">
        <w:rPr>
          <w:sz w:val="22"/>
          <w:szCs w:val="22"/>
          <w:u w:val="single"/>
        </w:rPr>
        <w:t>Billing_Code</w:t>
      </w:r>
      <w:r w:rsidRPr="00063B73">
        <w:rPr>
          <w:sz w:val="22"/>
          <w:szCs w:val="22"/>
        </w:rPr>
        <w:t xml:space="preserve">:  The </w:t>
      </w:r>
      <w:r>
        <w:rPr>
          <w:sz w:val="22"/>
          <w:szCs w:val="22"/>
        </w:rPr>
        <w:t>billing</w:t>
      </w:r>
      <w:r w:rsidRPr="00063B73">
        <w:rPr>
          <w:sz w:val="22"/>
          <w:szCs w:val="22"/>
        </w:rPr>
        <w:t xml:space="preserve"> code variable </w:t>
      </w:r>
      <w:r>
        <w:rPr>
          <w:sz w:val="22"/>
          <w:szCs w:val="22"/>
        </w:rPr>
        <w:t xml:space="preserve">(Billing Code) </w:t>
      </w:r>
      <w:r w:rsidRPr="00063B73">
        <w:rPr>
          <w:sz w:val="22"/>
          <w:szCs w:val="22"/>
        </w:rPr>
        <w:t xml:space="preserve">is used to identify the individual components of billed circuits.  The </w:t>
      </w:r>
      <w:r>
        <w:rPr>
          <w:sz w:val="22"/>
          <w:szCs w:val="22"/>
        </w:rPr>
        <w:t>Billing</w:t>
      </w:r>
      <w:r w:rsidRPr="00063B73">
        <w:rPr>
          <w:sz w:val="22"/>
          <w:szCs w:val="22"/>
        </w:rPr>
        <w:t xml:space="preserve"> </w:t>
      </w:r>
      <w:r>
        <w:rPr>
          <w:sz w:val="22"/>
          <w:szCs w:val="22"/>
        </w:rPr>
        <w:t>C</w:t>
      </w:r>
      <w:r w:rsidRPr="00063B73">
        <w:rPr>
          <w:sz w:val="22"/>
          <w:szCs w:val="22"/>
        </w:rPr>
        <w:t xml:space="preserve">ode </w:t>
      </w:r>
      <w:r>
        <w:rPr>
          <w:sz w:val="22"/>
          <w:szCs w:val="22"/>
        </w:rPr>
        <w:t>is</w:t>
      </w:r>
      <w:r w:rsidRPr="00063B73">
        <w:rPr>
          <w:sz w:val="22"/>
          <w:szCs w:val="22"/>
        </w:rPr>
        <w:t xml:space="preserve"> used to link the billed circuit elements with the description of those elements in </w:t>
      </w:r>
      <w:r>
        <w:rPr>
          <w:sz w:val="22"/>
          <w:szCs w:val="22"/>
        </w:rPr>
        <w:t xml:space="preserve">Question </w:t>
      </w:r>
      <w:r w:rsidRPr="00063B73">
        <w:rPr>
          <w:sz w:val="22"/>
          <w:szCs w:val="22"/>
        </w:rPr>
        <w:t xml:space="preserve">II.A.14.  </w:t>
      </w:r>
      <w:r>
        <w:rPr>
          <w:sz w:val="22"/>
          <w:szCs w:val="22"/>
        </w:rPr>
        <w:t>E</w:t>
      </w:r>
      <w:r w:rsidRPr="00063B73">
        <w:rPr>
          <w:sz w:val="22"/>
          <w:szCs w:val="22"/>
        </w:rPr>
        <w:t>xample</w:t>
      </w:r>
      <w:r>
        <w:rPr>
          <w:sz w:val="22"/>
          <w:szCs w:val="22"/>
        </w:rPr>
        <w:t>s</w:t>
      </w:r>
      <w:r w:rsidRPr="00063B73">
        <w:rPr>
          <w:sz w:val="22"/>
          <w:szCs w:val="22"/>
        </w:rPr>
        <w:t xml:space="preserve"> of </w:t>
      </w:r>
      <w:r>
        <w:rPr>
          <w:sz w:val="22"/>
          <w:szCs w:val="22"/>
        </w:rPr>
        <w:t>Billing</w:t>
      </w:r>
      <w:r w:rsidRPr="00063B73">
        <w:rPr>
          <w:sz w:val="22"/>
          <w:szCs w:val="22"/>
        </w:rPr>
        <w:t xml:space="preserve"> </w:t>
      </w:r>
      <w:r>
        <w:rPr>
          <w:sz w:val="22"/>
          <w:szCs w:val="22"/>
        </w:rPr>
        <w:t>C</w:t>
      </w:r>
      <w:r w:rsidRPr="00063B73">
        <w:rPr>
          <w:sz w:val="22"/>
          <w:szCs w:val="22"/>
        </w:rPr>
        <w:t>odes are Uniform Service Order Codes (USOC</w:t>
      </w:r>
      <w:r>
        <w:rPr>
          <w:sz w:val="22"/>
          <w:szCs w:val="22"/>
        </w:rPr>
        <w:t>s</w:t>
      </w:r>
      <w:r w:rsidRPr="00063B73">
        <w:rPr>
          <w:sz w:val="22"/>
          <w:szCs w:val="22"/>
        </w:rPr>
        <w:t xml:space="preserve">).  However, </w:t>
      </w:r>
      <w:r>
        <w:rPr>
          <w:sz w:val="22"/>
          <w:szCs w:val="22"/>
        </w:rPr>
        <w:t xml:space="preserve">you are not required to use </w:t>
      </w:r>
      <w:r w:rsidRPr="00063B73">
        <w:rPr>
          <w:sz w:val="22"/>
          <w:szCs w:val="22"/>
        </w:rPr>
        <w:t>USOC</w:t>
      </w:r>
      <w:r>
        <w:rPr>
          <w:sz w:val="22"/>
          <w:szCs w:val="22"/>
        </w:rPr>
        <w:t>s</w:t>
      </w:r>
      <w:r w:rsidRPr="00063B73">
        <w:rPr>
          <w:sz w:val="22"/>
          <w:szCs w:val="22"/>
        </w:rPr>
        <w:t xml:space="preserve"> to ide</w:t>
      </w:r>
      <w:r>
        <w:rPr>
          <w:sz w:val="22"/>
          <w:szCs w:val="22"/>
        </w:rPr>
        <w:t>ntify the circuit elements; you can create your own Billing Codes</w:t>
      </w:r>
      <w:r w:rsidRPr="00063B73">
        <w:rPr>
          <w:sz w:val="22"/>
          <w:szCs w:val="22"/>
        </w:rPr>
        <w:t xml:space="preserve">.  </w:t>
      </w:r>
      <w:r>
        <w:rPr>
          <w:sz w:val="22"/>
          <w:szCs w:val="22"/>
        </w:rPr>
        <w:t>S</w:t>
      </w:r>
      <w:r w:rsidRPr="009376CC">
        <w:rPr>
          <w:sz w:val="22"/>
          <w:szCs w:val="22"/>
        </w:rPr>
        <w:t xml:space="preserve">imilar circuit elements need to have the same </w:t>
      </w:r>
      <w:r>
        <w:rPr>
          <w:sz w:val="22"/>
          <w:szCs w:val="22"/>
        </w:rPr>
        <w:t>Billing Code</w:t>
      </w:r>
      <w:r w:rsidRPr="009376CC">
        <w:rPr>
          <w:sz w:val="22"/>
          <w:szCs w:val="22"/>
        </w:rPr>
        <w:t xml:space="preserve"> in order to track similar charges across circuits.  </w:t>
      </w:r>
      <w:r w:rsidRPr="00063B73">
        <w:rPr>
          <w:sz w:val="22"/>
          <w:szCs w:val="22"/>
        </w:rPr>
        <w:t xml:space="preserve">To the extent that circuits are billed by individual circuit elements, the elements and billed amounts of the elements </w:t>
      </w:r>
      <w:r>
        <w:rPr>
          <w:sz w:val="22"/>
          <w:szCs w:val="22"/>
        </w:rPr>
        <w:t>must</w:t>
      </w:r>
      <w:r w:rsidRPr="00063B73">
        <w:rPr>
          <w:sz w:val="22"/>
          <w:szCs w:val="22"/>
        </w:rPr>
        <w:t xml:space="preserve"> be disaggregated into separate line-items in the table.  If circuits are billed at the overall circuit level, only one line per circuit need be populated, and all like circuits may have the same </w:t>
      </w:r>
      <w:r>
        <w:rPr>
          <w:sz w:val="22"/>
          <w:szCs w:val="22"/>
        </w:rPr>
        <w:t xml:space="preserve">Billing_Code and Billing Code </w:t>
      </w:r>
      <w:r w:rsidRPr="00063B73">
        <w:rPr>
          <w:sz w:val="22"/>
          <w:szCs w:val="22"/>
        </w:rPr>
        <w:t>description.</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F024D6">
        <w:rPr>
          <w:sz w:val="22"/>
          <w:szCs w:val="22"/>
          <w:u w:val="single"/>
        </w:rPr>
        <w:t>Quantity</w:t>
      </w:r>
      <w:r w:rsidRPr="00063B73">
        <w:rPr>
          <w:sz w:val="22"/>
          <w:szCs w:val="22"/>
        </w:rPr>
        <w:t xml:space="preserve">:  Enter the number of billed units for this circuit element.  Do not enter the bandwidth of the circuit in this field.  For item codes that describe per-mile charges, the Quantity </w:t>
      </w:r>
      <w:r>
        <w:rPr>
          <w:sz w:val="22"/>
          <w:szCs w:val="22"/>
        </w:rPr>
        <w:t>is</w:t>
      </w:r>
      <w:r w:rsidRPr="00063B73">
        <w:rPr>
          <w:sz w:val="22"/>
          <w:szCs w:val="22"/>
        </w:rPr>
        <w:t xml:space="preserve"> the number of miles in the circuit that apply for that item code.</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F024D6">
        <w:rPr>
          <w:sz w:val="22"/>
          <w:szCs w:val="22"/>
          <w:u w:val="single"/>
        </w:rPr>
        <w:t>Initial_NRC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non-recurring </w:t>
      </w:r>
      <w:r>
        <w:rPr>
          <w:sz w:val="22"/>
          <w:szCs w:val="22"/>
        </w:rPr>
        <w:t>charge (in dollars)</w:t>
      </w:r>
      <w:r w:rsidRPr="00063B73">
        <w:rPr>
          <w:sz w:val="22"/>
          <w:szCs w:val="22"/>
        </w:rPr>
        <w:t xml:space="preserve"> billed for the first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Unit_NRC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non-recurring </w:t>
      </w:r>
      <w:r>
        <w:rPr>
          <w:sz w:val="22"/>
          <w:szCs w:val="22"/>
        </w:rPr>
        <w:t>charge (in dollars)</w:t>
      </w:r>
      <w:r w:rsidRPr="00063B73">
        <w:rPr>
          <w:sz w:val="22"/>
          <w:szCs w:val="22"/>
        </w:rPr>
        <w:t xml:space="preserve"> billed for each additional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Initial_MRC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monthly recurring </w:t>
      </w:r>
      <w:r>
        <w:rPr>
          <w:sz w:val="22"/>
          <w:szCs w:val="22"/>
        </w:rPr>
        <w:t>charge (in dollars)</w:t>
      </w:r>
      <w:r w:rsidRPr="00063B73">
        <w:rPr>
          <w:sz w:val="22"/>
          <w:szCs w:val="22"/>
        </w:rPr>
        <w:t xml:space="preserve"> billed for the first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Unit_MRC</w:t>
      </w:r>
      <w:r>
        <w:rPr>
          <w:sz w:val="22"/>
          <w:szCs w:val="22"/>
        </w:rPr>
        <w:t>:  Insofar as the per unit monthly b</w:t>
      </w:r>
      <w:r w:rsidRPr="00063B73">
        <w:rPr>
          <w:sz w:val="22"/>
          <w:szCs w:val="22"/>
        </w:rPr>
        <w:t>illed amount (</w:t>
      </w:r>
      <w:r>
        <w:rPr>
          <w:sz w:val="22"/>
          <w:szCs w:val="22"/>
        </w:rPr>
        <w:t xml:space="preserve">Question </w:t>
      </w:r>
      <w:r w:rsidRPr="00063B73">
        <w:rPr>
          <w:sz w:val="22"/>
          <w:szCs w:val="22"/>
        </w:rPr>
        <w:t>II.A.12.l) can be broken into recurring an</w:t>
      </w:r>
      <w:r>
        <w:rPr>
          <w:sz w:val="22"/>
          <w:szCs w:val="22"/>
        </w:rPr>
        <w:t xml:space="preserve">d non-recurring charges, </w:t>
      </w:r>
      <w:r w:rsidRPr="00063B73">
        <w:rPr>
          <w:sz w:val="22"/>
          <w:szCs w:val="22"/>
        </w:rPr>
        <w:t xml:space="preserve">enter the monthly recurring </w:t>
      </w:r>
      <w:r>
        <w:rPr>
          <w:sz w:val="22"/>
          <w:szCs w:val="22"/>
        </w:rPr>
        <w:t>charge (in dollars)</w:t>
      </w:r>
      <w:r w:rsidRPr="00063B73">
        <w:rPr>
          <w:sz w:val="22"/>
          <w:szCs w:val="22"/>
        </w:rPr>
        <w:t xml:space="preserve"> billed for each additional unit of this circuit element on this circuit.  Enter the charge to two decimal places and do not include other string characters (</w:t>
      </w:r>
      <w:r w:rsidRPr="006D3B41">
        <w:rPr>
          <w:i/>
          <w:sz w:val="22"/>
          <w:szCs w:val="22"/>
        </w:rPr>
        <w:t>e.g.</w:t>
      </w:r>
      <w:r w:rsidRPr="00063B73">
        <w:rPr>
          <w:sz w:val="22"/>
          <w:szCs w:val="22"/>
        </w:rPr>
        <w:t>, “$”).</w:t>
      </w:r>
    </w:p>
    <w:p w:rsidR="00BD1472" w:rsidRPr="00063B73" w:rsidRDefault="00BD1472" w:rsidP="00BD1472">
      <w:pPr>
        <w:pStyle w:val="ListParagraph"/>
        <w:rPr>
          <w:sz w:val="22"/>
          <w:szCs w:val="22"/>
        </w:rPr>
      </w:pPr>
    </w:p>
    <w:p w:rsidR="00BD1472" w:rsidRPr="00063B73" w:rsidRDefault="00BD1472" w:rsidP="00B7553E">
      <w:pPr>
        <w:pStyle w:val="ListParagraph"/>
        <w:widowControl/>
        <w:numPr>
          <w:ilvl w:val="0"/>
          <w:numId w:val="128"/>
        </w:numPr>
        <w:spacing w:after="200" w:line="276" w:lineRule="auto"/>
        <w:rPr>
          <w:sz w:val="22"/>
          <w:szCs w:val="22"/>
        </w:rPr>
      </w:pPr>
      <w:r w:rsidRPr="006D3B41">
        <w:rPr>
          <w:sz w:val="22"/>
          <w:szCs w:val="22"/>
          <w:u w:val="single"/>
        </w:rPr>
        <w:t>Billed</w:t>
      </w:r>
      <w:r w:rsidRPr="00063B73">
        <w:rPr>
          <w:sz w:val="22"/>
          <w:szCs w:val="22"/>
        </w:rPr>
        <w:t xml:space="preserve">:  </w:t>
      </w:r>
      <w:r>
        <w:rPr>
          <w:sz w:val="22"/>
          <w:szCs w:val="22"/>
        </w:rPr>
        <w:t>Per unit</w:t>
      </w:r>
      <w:r w:rsidRPr="00063B73">
        <w:rPr>
          <w:sz w:val="22"/>
          <w:szCs w:val="22"/>
        </w:rPr>
        <w:t xml:space="preserve"> amount </w:t>
      </w:r>
      <w:r>
        <w:rPr>
          <w:sz w:val="22"/>
          <w:szCs w:val="22"/>
        </w:rPr>
        <w:t xml:space="preserve">(in dollars) </w:t>
      </w:r>
      <w:r w:rsidRPr="00063B73">
        <w:rPr>
          <w:sz w:val="22"/>
          <w:szCs w:val="22"/>
        </w:rPr>
        <w:t xml:space="preserve">billed for 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F91CA1">
        <w:rPr>
          <w:i/>
          <w:sz w:val="22"/>
          <w:szCs w:val="22"/>
        </w:rPr>
        <w:t>see</w:t>
      </w:r>
      <w:r w:rsidRPr="00063B73">
        <w:rPr>
          <w:sz w:val="22"/>
          <w:szCs w:val="22"/>
        </w:rPr>
        <w:t xml:space="preserve"> the instructions to </w:t>
      </w:r>
      <w:r>
        <w:rPr>
          <w:sz w:val="22"/>
          <w:szCs w:val="22"/>
        </w:rPr>
        <w:t xml:space="preserve">Question </w:t>
      </w:r>
      <w:r w:rsidRPr="00063B73">
        <w:rPr>
          <w:sz w:val="22"/>
          <w:szCs w:val="22"/>
        </w:rPr>
        <w:t xml:space="preserve">II.A.13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w:t>
      </w:r>
      <w:r>
        <w:rPr>
          <w:sz w:val="22"/>
          <w:szCs w:val="22"/>
        </w:rPr>
        <w:t>Table II.A.12</w:t>
      </w:r>
      <w:r w:rsidRPr="00063B73">
        <w:rPr>
          <w:sz w:val="22"/>
          <w:szCs w:val="22"/>
        </w:rPr>
        <w:t xml:space="preserve">.  Do </w:t>
      </w:r>
      <w:r>
        <w:rPr>
          <w:sz w:val="22"/>
          <w:szCs w:val="22"/>
        </w:rPr>
        <w:t>not include any “out-of-cycle” a</w:t>
      </w:r>
      <w:r w:rsidRPr="00063B73">
        <w:rPr>
          <w:sz w:val="22"/>
          <w:szCs w:val="22"/>
        </w:rPr>
        <w:t xml:space="preserve">djustments as otherwise reported in </w:t>
      </w:r>
      <w:r>
        <w:rPr>
          <w:sz w:val="22"/>
          <w:szCs w:val="22"/>
        </w:rPr>
        <w:t xml:space="preserve">response to Question </w:t>
      </w:r>
      <w:r w:rsidRPr="00063B73">
        <w:rPr>
          <w:sz w:val="22"/>
          <w:szCs w:val="22"/>
        </w:rPr>
        <w:t>II.A.12.</w:t>
      </w:r>
      <w:r>
        <w:rPr>
          <w:sz w:val="22"/>
          <w:szCs w:val="22"/>
        </w:rPr>
        <w:t>p</w:t>
      </w:r>
      <w:r w:rsidRPr="00063B73">
        <w:rPr>
          <w:sz w:val="22"/>
          <w:szCs w:val="22"/>
        </w:rPr>
        <w:t>.  For circuit elements with multiple billed units (</w:t>
      </w:r>
      <w:r w:rsidRPr="006D3B41">
        <w:rPr>
          <w:i/>
          <w:sz w:val="22"/>
          <w:szCs w:val="22"/>
        </w:rPr>
        <w:t>i.e.</w:t>
      </w:r>
      <w:r w:rsidRPr="00063B73">
        <w:rPr>
          <w:sz w:val="22"/>
          <w:szCs w:val="22"/>
        </w:rPr>
        <w:t>, quantity</w:t>
      </w:r>
      <w:r>
        <w:rPr>
          <w:sz w:val="22"/>
          <w:szCs w:val="22"/>
        </w:rPr>
        <w:t xml:space="preserve"> greater than one in Question II.A.12.g), </w:t>
      </w:r>
      <w:r w:rsidRPr="00063B73">
        <w:rPr>
          <w:sz w:val="22"/>
          <w:szCs w:val="22"/>
        </w:rPr>
        <w:t>enter the amount billed for a single unit, such that the product of</w:t>
      </w:r>
      <w:r>
        <w:rPr>
          <w:sz w:val="22"/>
          <w:szCs w:val="22"/>
        </w:rPr>
        <w:t xml:space="preserve"> Q</w:t>
      </w:r>
      <w:r w:rsidRPr="00063B73">
        <w:rPr>
          <w:sz w:val="22"/>
          <w:szCs w:val="22"/>
        </w:rPr>
        <w:t xml:space="preserve">uantity and </w:t>
      </w:r>
      <w:r>
        <w:rPr>
          <w:sz w:val="22"/>
          <w:szCs w:val="22"/>
        </w:rPr>
        <w:t>B</w:t>
      </w:r>
      <w:r w:rsidRPr="00063B73">
        <w:rPr>
          <w:sz w:val="22"/>
          <w:szCs w:val="22"/>
        </w:rPr>
        <w:t>illed is the total charge on the bill.  For example</w:t>
      </w:r>
      <w:r>
        <w:rPr>
          <w:sz w:val="22"/>
          <w:szCs w:val="22"/>
        </w:rPr>
        <w:t>, if the circuit includes two “channel t</w:t>
      </w:r>
      <w:r w:rsidRPr="00063B73">
        <w:rPr>
          <w:sz w:val="22"/>
          <w:szCs w:val="22"/>
        </w:rPr>
        <w:t>ermination” charges that are both billed at the s</w:t>
      </w:r>
      <w:r>
        <w:rPr>
          <w:sz w:val="22"/>
          <w:szCs w:val="22"/>
        </w:rPr>
        <w:t>ame rate (and have the same Billing</w:t>
      </w:r>
      <w:r w:rsidRPr="00063B73">
        <w:rPr>
          <w:sz w:val="22"/>
          <w:szCs w:val="22"/>
        </w:rPr>
        <w:t>_Code (</w:t>
      </w:r>
      <w:r>
        <w:rPr>
          <w:sz w:val="22"/>
          <w:szCs w:val="22"/>
        </w:rPr>
        <w:t xml:space="preserve">Question </w:t>
      </w:r>
      <w:r w:rsidRPr="00063B73">
        <w:rPr>
          <w:sz w:val="22"/>
          <w:szCs w:val="22"/>
        </w:rPr>
        <w:t>II.A.12.f), Loca</w:t>
      </w:r>
      <w:r>
        <w:rPr>
          <w:sz w:val="22"/>
          <w:szCs w:val="22"/>
        </w:rPr>
        <w:t>tion_ID, bandwidth, etc.), the q</w:t>
      </w:r>
      <w:r w:rsidRPr="00063B73">
        <w:rPr>
          <w:sz w:val="22"/>
          <w:szCs w:val="22"/>
        </w:rPr>
        <w:t>uantity (</w:t>
      </w:r>
      <w:r>
        <w:rPr>
          <w:sz w:val="22"/>
          <w:szCs w:val="22"/>
        </w:rPr>
        <w:t xml:space="preserve">Question </w:t>
      </w:r>
      <w:r w:rsidRPr="00063B73">
        <w:rPr>
          <w:sz w:val="22"/>
          <w:szCs w:val="22"/>
        </w:rPr>
        <w:t xml:space="preserve">II.A.12.g) </w:t>
      </w:r>
      <w:r>
        <w:rPr>
          <w:sz w:val="22"/>
          <w:szCs w:val="22"/>
        </w:rPr>
        <w:t>is</w:t>
      </w:r>
      <w:r w:rsidRPr="00063B73">
        <w:rPr>
          <w:sz w:val="22"/>
          <w:szCs w:val="22"/>
        </w:rPr>
        <w:t xml:space="preserve"> equal to 2, and the </w:t>
      </w:r>
      <w:r>
        <w:rPr>
          <w:sz w:val="22"/>
          <w:szCs w:val="22"/>
        </w:rPr>
        <w:t>per unit monthly b</w:t>
      </w:r>
      <w:r w:rsidRPr="00063B73">
        <w:rPr>
          <w:sz w:val="22"/>
          <w:szCs w:val="22"/>
        </w:rPr>
        <w:t>illed amount (</w:t>
      </w:r>
      <w:r>
        <w:rPr>
          <w:sz w:val="22"/>
          <w:szCs w:val="22"/>
        </w:rPr>
        <w:t xml:space="preserve">Question </w:t>
      </w:r>
      <w:r w:rsidRPr="00063B73">
        <w:rPr>
          <w:sz w:val="22"/>
          <w:szCs w:val="22"/>
        </w:rPr>
        <w:t xml:space="preserve">II.A.12.l) </w:t>
      </w:r>
      <w:r>
        <w:rPr>
          <w:sz w:val="22"/>
          <w:szCs w:val="22"/>
        </w:rPr>
        <w:t>is equal to the charge for a single channel t</w:t>
      </w:r>
      <w:r w:rsidRPr="00063B73">
        <w:rPr>
          <w:sz w:val="22"/>
          <w:szCs w:val="22"/>
        </w:rPr>
        <w:t>ermination.  Alternatively, each channel termination may be recorded separately (</w:t>
      </w:r>
      <w:r w:rsidRPr="004B4C29">
        <w:rPr>
          <w:i/>
          <w:sz w:val="22"/>
          <w:szCs w:val="22"/>
        </w:rPr>
        <w:t>i.e.</w:t>
      </w:r>
      <w:r w:rsidRPr="00063B73">
        <w:rPr>
          <w:sz w:val="22"/>
          <w:szCs w:val="22"/>
        </w:rPr>
        <w:t>, on two separate lines with quantity equal to 1 for each line).  The multiplicative product requirement also applies to charges for mileage of the circuit, if the circuit has such a charge.  For example, if the circuit is 4 miles</w:t>
      </w:r>
      <w:r>
        <w:rPr>
          <w:sz w:val="22"/>
          <w:szCs w:val="22"/>
        </w:rPr>
        <w:t xml:space="preserve"> in length, the amount entered in Q</w:t>
      </w:r>
      <w:r w:rsidRPr="00063B73">
        <w:rPr>
          <w:sz w:val="22"/>
          <w:szCs w:val="22"/>
        </w:rPr>
        <w:t xml:space="preserve">uantity </w:t>
      </w:r>
      <w:r>
        <w:rPr>
          <w:sz w:val="22"/>
          <w:szCs w:val="22"/>
        </w:rPr>
        <w:t>is</w:t>
      </w:r>
      <w:r w:rsidRPr="00063B73">
        <w:rPr>
          <w:sz w:val="22"/>
          <w:szCs w:val="22"/>
        </w:rPr>
        <w:t xml:space="preserve"> 4 and the amount entered in </w:t>
      </w:r>
      <w:r>
        <w:rPr>
          <w:sz w:val="22"/>
          <w:szCs w:val="22"/>
        </w:rPr>
        <w:t>the B</w:t>
      </w:r>
      <w:r w:rsidRPr="00063B73">
        <w:rPr>
          <w:sz w:val="22"/>
          <w:szCs w:val="22"/>
        </w:rPr>
        <w:t xml:space="preserve">illed </w:t>
      </w:r>
      <w:r>
        <w:rPr>
          <w:sz w:val="22"/>
          <w:szCs w:val="22"/>
        </w:rPr>
        <w:t>field is</w:t>
      </w:r>
      <w:r w:rsidRPr="00063B73">
        <w:rPr>
          <w:sz w:val="22"/>
          <w:szCs w:val="22"/>
        </w:rPr>
        <w:t xml:space="preserve"> the charge per 1 mile.  </w:t>
      </w:r>
      <w:r>
        <w:rPr>
          <w:sz w:val="22"/>
          <w:szCs w:val="22"/>
        </w:rPr>
        <w:t>E</w:t>
      </w:r>
      <w:r w:rsidRPr="00063B73">
        <w:rPr>
          <w:sz w:val="22"/>
          <w:szCs w:val="22"/>
        </w:rPr>
        <w:t xml:space="preserve">nter the </w:t>
      </w:r>
      <w:r>
        <w:rPr>
          <w:sz w:val="22"/>
          <w:szCs w:val="22"/>
        </w:rPr>
        <w:t>b</w:t>
      </w:r>
      <w:r w:rsidRPr="00063B73">
        <w:rPr>
          <w:sz w:val="22"/>
          <w:szCs w:val="22"/>
        </w:rPr>
        <w:t>illed amount to two decimal places, and do not include other string characters (</w:t>
      </w:r>
      <w:r w:rsidRPr="006D3B41">
        <w:rPr>
          <w:i/>
          <w:sz w:val="22"/>
          <w:szCs w:val="22"/>
        </w:rPr>
        <w:t>e.g.</w:t>
      </w:r>
      <w:r w:rsidRPr="00063B73">
        <w:rPr>
          <w:sz w:val="22"/>
          <w:szCs w:val="22"/>
        </w:rPr>
        <w:t>, “$”).</w:t>
      </w:r>
      <w:r>
        <w:rPr>
          <w:sz w:val="22"/>
          <w:szCs w:val="22"/>
        </w:rPr>
        <w:t xml:space="preserve">  Fractional miles are permitted if the customer was billed for fractional mileage for any given circuit element.  However, the amount entered in Billed must be converted to a whole-mile charge.  For example, for a half mile circuit, the Quantity is reported as 0.5 on any per-mile circuit element, but the amount in Billed is the 1-mile charge such that the product of Quantity and Billed is equal to the total charge to the customer.</w:t>
      </w:r>
    </w:p>
    <w:p w:rsidR="00BD1472" w:rsidRDefault="00BD1472" w:rsidP="00BD1472">
      <w:pPr>
        <w:pStyle w:val="ListParagraph"/>
        <w:spacing w:after="200" w:line="276" w:lineRule="auto"/>
        <w:ind w:left="0"/>
        <w:rPr>
          <w:sz w:val="22"/>
          <w:szCs w:val="22"/>
        </w:rPr>
      </w:pPr>
    </w:p>
    <w:p w:rsidR="00BD1472" w:rsidRDefault="00BD1472" w:rsidP="00B7553E">
      <w:pPr>
        <w:pStyle w:val="ListParagraph"/>
        <w:widowControl/>
        <w:numPr>
          <w:ilvl w:val="0"/>
          <w:numId w:val="128"/>
        </w:numPr>
        <w:spacing w:after="200" w:line="276" w:lineRule="auto"/>
        <w:rPr>
          <w:sz w:val="22"/>
          <w:szCs w:val="22"/>
        </w:rPr>
      </w:pPr>
      <w:r>
        <w:rPr>
          <w:sz w:val="22"/>
          <w:szCs w:val="22"/>
          <w:u w:val="single"/>
        </w:rPr>
        <w:t>Total_Billed</w:t>
      </w:r>
      <w:r>
        <w:rPr>
          <w:sz w:val="22"/>
          <w:szCs w:val="22"/>
        </w:rPr>
        <w:t xml:space="preserve">:  </w:t>
      </w:r>
      <w:r w:rsidRPr="00063B73">
        <w:rPr>
          <w:sz w:val="22"/>
          <w:szCs w:val="22"/>
        </w:rPr>
        <w:t xml:space="preserve">Total monthly amount </w:t>
      </w:r>
      <w:r>
        <w:rPr>
          <w:sz w:val="22"/>
          <w:szCs w:val="22"/>
        </w:rPr>
        <w:t xml:space="preserve">(in dollars) </w:t>
      </w:r>
      <w:r w:rsidRPr="00063B73">
        <w:rPr>
          <w:sz w:val="22"/>
          <w:szCs w:val="22"/>
        </w:rPr>
        <w:t xml:space="preserve">billed for </w:t>
      </w:r>
      <w:r>
        <w:rPr>
          <w:sz w:val="22"/>
          <w:szCs w:val="22"/>
        </w:rPr>
        <w:t xml:space="preserve">all units of </w:t>
      </w:r>
      <w:r w:rsidRPr="00063B73">
        <w:rPr>
          <w:sz w:val="22"/>
          <w:szCs w:val="22"/>
        </w:rPr>
        <w:t xml:space="preserve">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660E22">
        <w:rPr>
          <w:i/>
          <w:sz w:val="22"/>
          <w:szCs w:val="22"/>
        </w:rPr>
        <w:t>see</w:t>
      </w:r>
      <w:r w:rsidRPr="00063B73">
        <w:rPr>
          <w:sz w:val="22"/>
          <w:szCs w:val="22"/>
        </w:rPr>
        <w:t xml:space="preserve"> the instructions to </w:t>
      </w:r>
      <w:r>
        <w:rPr>
          <w:sz w:val="22"/>
          <w:szCs w:val="22"/>
        </w:rPr>
        <w:t xml:space="preserve">Question </w:t>
      </w:r>
      <w:r w:rsidRPr="00063B73">
        <w:rPr>
          <w:sz w:val="22"/>
          <w:szCs w:val="22"/>
        </w:rPr>
        <w:t xml:space="preserve">II.A.13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this table.  Do </w:t>
      </w:r>
      <w:r>
        <w:rPr>
          <w:sz w:val="22"/>
          <w:szCs w:val="22"/>
        </w:rPr>
        <w:t>not include any “out-of-cycle” a</w:t>
      </w:r>
      <w:r w:rsidRPr="00063B73">
        <w:rPr>
          <w:sz w:val="22"/>
          <w:szCs w:val="22"/>
        </w:rPr>
        <w:t xml:space="preserve">djustments as otherwise reported in </w:t>
      </w:r>
      <w:r>
        <w:rPr>
          <w:sz w:val="22"/>
          <w:szCs w:val="22"/>
        </w:rPr>
        <w:t xml:space="preserve">Question </w:t>
      </w:r>
      <w:r w:rsidRPr="00063B73">
        <w:rPr>
          <w:sz w:val="22"/>
          <w:szCs w:val="22"/>
        </w:rPr>
        <w:t>II.A.12.</w:t>
      </w:r>
      <w:r>
        <w:rPr>
          <w:sz w:val="22"/>
          <w:szCs w:val="22"/>
        </w:rPr>
        <w:t>p</w:t>
      </w:r>
      <w:r w:rsidRPr="00063B73">
        <w:rPr>
          <w:sz w:val="22"/>
          <w:szCs w:val="22"/>
        </w:rPr>
        <w:t>.</w:t>
      </w:r>
    </w:p>
    <w:p w:rsidR="00BD1472" w:rsidRDefault="00BD1472" w:rsidP="00BD1472">
      <w:pPr>
        <w:pStyle w:val="ListParagraph"/>
        <w:spacing w:after="200" w:line="276" w:lineRule="auto"/>
        <w:ind w:left="360"/>
        <w:rPr>
          <w:sz w:val="22"/>
          <w:szCs w:val="22"/>
        </w:rPr>
      </w:pPr>
    </w:p>
    <w:p w:rsidR="00BD1472" w:rsidRPr="001237F7" w:rsidRDefault="00BD1472" w:rsidP="00B7553E">
      <w:pPr>
        <w:pStyle w:val="ListParagraph"/>
        <w:widowControl/>
        <w:numPr>
          <w:ilvl w:val="0"/>
          <w:numId w:val="128"/>
        </w:numPr>
        <w:spacing w:after="200" w:line="276" w:lineRule="auto"/>
        <w:rPr>
          <w:sz w:val="22"/>
          <w:szCs w:val="22"/>
        </w:rPr>
      </w:pPr>
      <w:r w:rsidRPr="00063B73">
        <w:rPr>
          <w:sz w:val="22"/>
          <w:szCs w:val="22"/>
        </w:rPr>
        <w:t xml:space="preserve">The following questions seek to understand the </w:t>
      </w:r>
      <w:r w:rsidRPr="006D3B41">
        <w:rPr>
          <w:i/>
          <w:sz w:val="22"/>
          <w:szCs w:val="22"/>
        </w:rPr>
        <w:t>Term Commitments</w:t>
      </w:r>
      <w:r w:rsidRPr="00063B73">
        <w:rPr>
          <w:sz w:val="22"/>
          <w:szCs w:val="22"/>
        </w:rPr>
        <w:t xml:space="preserve"> under which circuits are purchased.</w:t>
      </w:r>
    </w:p>
    <w:p w:rsidR="00BD1472" w:rsidRDefault="00BD1472" w:rsidP="00B7553E">
      <w:pPr>
        <w:pStyle w:val="ListParagraph"/>
        <w:widowControl/>
        <w:numPr>
          <w:ilvl w:val="0"/>
          <w:numId w:val="115"/>
        </w:numPr>
        <w:spacing w:after="200" w:line="276" w:lineRule="auto"/>
        <w:rPr>
          <w:sz w:val="22"/>
          <w:szCs w:val="22"/>
        </w:rPr>
      </w:pPr>
      <w:r w:rsidRPr="006D3B41">
        <w:rPr>
          <w:sz w:val="22"/>
          <w:szCs w:val="22"/>
          <w:u w:val="single"/>
        </w:rPr>
        <w:t>Term</w:t>
      </w:r>
      <w:r w:rsidRPr="00063B73">
        <w:rPr>
          <w:sz w:val="22"/>
          <w:szCs w:val="22"/>
        </w:rPr>
        <w:t xml:space="preserve">:  Length of total time of the </w:t>
      </w:r>
      <w:r w:rsidRPr="006D3B41">
        <w:rPr>
          <w:i/>
          <w:sz w:val="22"/>
          <w:szCs w:val="22"/>
        </w:rPr>
        <w:t>Term Commitment</w:t>
      </w:r>
      <w:r w:rsidRPr="00063B73">
        <w:rPr>
          <w:sz w:val="22"/>
          <w:szCs w:val="22"/>
        </w:rPr>
        <w:t xml:space="preserve"> associated with thi</w:t>
      </w:r>
      <w:r>
        <w:rPr>
          <w:sz w:val="22"/>
          <w:szCs w:val="22"/>
        </w:rPr>
        <w:t>s circuit (in months).  L</w:t>
      </w:r>
      <w:r w:rsidRPr="00063B73">
        <w:rPr>
          <w:sz w:val="22"/>
          <w:szCs w:val="22"/>
        </w:rPr>
        <w:t xml:space="preserve">ist the total length of the current </w:t>
      </w:r>
      <w:r w:rsidRPr="006D3B41">
        <w:rPr>
          <w:i/>
          <w:sz w:val="22"/>
          <w:szCs w:val="22"/>
        </w:rPr>
        <w:t>Term Commitment</w:t>
      </w:r>
      <w:r w:rsidRPr="00063B73">
        <w:rPr>
          <w:sz w:val="22"/>
          <w:szCs w:val="22"/>
        </w:rPr>
        <w:t xml:space="preserve">, not the remaining length of the </w:t>
      </w:r>
      <w:r w:rsidRPr="006D3B41">
        <w:rPr>
          <w:i/>
          <w:sz w:val="22"/>
          <w:szCs w:val="22"/>
        </w:rPr>
        <w:t>Term Commitment</w:t>
      </w:r>
      <w:r w:rsidRPr="00063B73">
        <w:rPr>
          <w:sz w:val="22"/>
          <w:szCs w:val="22"/>
        </w:rPr>
        <w:t>.  For example, in reporting circuits for calendar month Jan</w:t>
      </w:r>
      <w:r>
        <w:rPr>
          <w:sz w:val="22"/>
          <w:szCs w:val="22"/>
        </w:rPr>
        <w:t>uary</w:t>
      </w:r>
      <w:r w:rsidRPr="00063B73">
        <w:rPr>
          <w:sz w:val="22"/>
          <w:szCs w:val="22"/>
        </w:rPr>
        <w:t xml:space="preserve"> 201</w:t>
      </w:r>
      <w:r>
        <w:rPr>
          <w:sz w:val="22"/>
          <w:szCs w:val="22"/>
        </w:rPr>
        <w:t>3</w:t>
      </w:r>
      <w:r w:rsidRPr="00063B73">
        <w:rPr>
          <w:sz w:val="22"/>
          <w:szCs w:val="22"/>
        </w:rPr>
        <w:t>, enter 60 for a circuit that was sold in Jan</w:t>
      </w:r>
      <w:r>
        <w:rPr>
          <w:sz w:val="22"/>
          <w:szCs w:val="22"/>
        </w:rPr>
        <w:t>uary</w:t>
      </w:r>
      <w:r w:rsidRPr="00063B73">
        <w:rPr>
          <w:sz w:val="22"/>
          <w:szCs w:val="22"/>
        </w:rPr>
        <w:t xml:space="preserve"> 20</w:t>
      </w:r>
      <w:r>
        <w:rPr>
          <w:sz w:val="22"/>
          <w:szCs w:val="22"/>
        </w:rPr>
        <w:t>1</w:t>
      </w:r>
      <w:r w:rsidRPr="00063B73">
        <w:rPr>
          <w:sz w:val="22"/>
          <w:szCs w:val="22"/>
        </w:rPr>
        <w:t xml:space="preserve">0 under a 5 year commitment, even though only </w:t>
      </w:r>
      <w:r>
        <w:rPr>
          <w:sz w:val="22"/>
          <w:szCs w:val="22"/>
        </w:rPr>
        <w:t>24</w:t>
      </w:r>
      <w:r w:rsidRPr="00063B73">
        <w:rPr>
          <w:sz w:val="22"/>
          <w:szCs w:val="22"/>
        </w:rPr>
        <w:t xml:space="preserve"> months remain on the current term.  For circuits sold on a month-to-month basis, enter 1.  We anticipate that this value </w:t>
      </w:r>
      <w:r>
        <w:rPr>
          <w:sz w:val="22"/>
          <w:szCs w:val="22"/>
        </w:rPr>
        <w:t>is</w:t>
      </w:r>
      <w:r w:rsidRPr="00063B73">
        <w:rPr>
          <w:sz w:val="22"/>
          <w:szCs w:val="22"/>
        </w:rPr>
        <w:t xml:space="preserve"> identical for all circuit elements sold in common on the circuit.  To the extent that the term length varies across different circuit elements</w:t>
      </w:r>
      <w:r>
        <w:rPr>
          <w:sz w:val="22"/>
          <w:szCs w:val="22"/>
        </w:rPr>
        <w:t xml:space="preserve">, enter the appropriate </w:t>
      </w:r>
      <w:r w:rsidRPr="006D3B41">
        <w:rPr>
          <w:i/>
          <w:sz w:val="22"/>
          <w:szCs w:val="22"/>
        </w:rPr>
        <w:t>Term Commitment</w:t>
      </w:r>
      <w:r w:rsidRPr="00063B73">
        <w:rPr>
          <w:sz w:val="22"/>
          <w:szCs w:val="22"/>
        </w:rPr>
        <w:t xml:space="preserve"> for each individual circuit element.</w:t>
      </w:r>
    </w:p>
    <w:p w:rsidR="00BD1472" w:rsidRDefault="00BD1472" w:rsidP="00B7553E">
      <w:pPr>
        <w:pStyle w:val="ListParagraph"/>
        <w:widowControl/>
        <w:numPr>
          <w:ilvl w:val="0"/>
          <w:numId w:val="115"/>
        </w:numPr>
        <w:spacing w:after="200" w:line="276" w:lineRule="auto"/>
        <w:rPr>
          <w:sz w:val="22"/>
          <w:szCs w:val="22"/>
        </w:rPr>
      </w:pPr>
      <w:r w:rsidRPr="006D3B41">
        <w:rPr>
          <w:sz w:val="22"/>
          <w:szCs w:val="22"/>
          <w:u w:val="single"/>
        </w:rPr>
        <w:t>End_Date</w:t>
      </w:r>
      <w:r w:rsidRPr="006D3B41">
        <w:rPr>
          <w:sz w:val="22"/>
          <w:szCs w:val="22"/>
        </w:rPr>
        <w:t>:  If the circuit has an associated total term longer than one month, enter the month and year the term expires.  In the preceding example, the End_Date would be coded as 12/201</w:t>
      </w:r>
      <w:r>
        <w:rPr>
          <w:sz w:val="22"/>
          <w:szCs w:val="22"/>
        </w:rPr>
        <w:t>5</w:t>
      </w:r>
      <w:r w:rsidRPr="006D3B41">
        <w:rPr>
          <w:sz w:val="22"/>
          <w:szCs w:val="22"/>
        </w:rPr>
        <w:t>, sixty months after the five-year term was agreed to in Jan</w:t>
      </w:r>
      <w:r>
        <w:rPr>
          <w:sz w:val="22"/>
          <w:szCs w:val="22"/>
        </w:rPr>
        <w:t>uary 2010.  L</w:t>
      </w:r>
      <w:r w:rsidRPr="006D3B41">
        <w:rPr>
          <w:sz w:val="22"/>
          <w:szCs w:val="22"/>
        </w:rPr>
        <w:t>eave the End_Date field blank for those circuits purchased on a month-to-month basis.</w:t>
      </w:r>
    </w:p>
    <w:p w:rsidR="00BD1472" w:rsidRPr="006D3B41" w:rsidRDefault="00BD1472" w:rsidP="00B7553E">
      <w:pPr>
        <w:pStyle w:val="ListParagraph"/>
        <w:widowControl/>
        <w:numPr>
          <w:ilvl w:val="0"/>
          <w:numId w:val="115"/>
        </w:numPr>
        <w:spacing w:after="200" w:line="276" w:lineRule="auto"/>
        <w:rPr>
          <w:sz w:val="22"/>
          <w:szCs w:val="22"/>
        </w:rPr>
      </w:pPr>
      <w:r w:rsidRPr="006D3B41">
        <w:rPr>
          <w:sz w:val="22"/>
          <w:szCs w:val="22"/>
          <w:u w:val="single"/>
        </w:rPr>
        <w:t>Term_Discount_IC</w:t>
      </w:r>
      <w:r w:rsidRPr="006D3B41">
        <w:rPr>
          <w:sz w:val="22"/>
          <w:szCs w:val="22"/>
        </w:rPr>
        <w:t xml:space="preserve">:  Indicate whether the </w:t>
      </w:r>
      <w:r>
        <w:rPr>
          <w:sz w:val="22"/>
          <w:szCs w:val="22"/>
        </w:rPr>
        <w:t xml:space="preserve">per unit monthly </w:t>
      </w:r>
      <w:r w:rsidRPr="006D3B41">
        <w:rPr>
          <w:sz w:val="22"/>
          <w:szCs w:val="22"/>
        </w:rPr>
        <w:t xml:space="preserve">billed amount in </w:t>
      </w:r>
      <w:r>
        <w:rPr>
          <w:sz w:val="22"/>
          <w:szCs w:val="22"/>
        </w:rPr>
        <w:t xml:space="preserve">Question </w:t>
      </w:r>
      <w:r w:rsidRPr="006D3B41">
        <w:rPr>
          <w:sz w:val="22"/>
          <w:szCs w:val="22"/>
        </w:rPr>
        <w:t xml:space="preserve">II.A.12.l includes any in-cycle discounts that have been applied due to a </w:t>
      </w:r>
      <w:r w:rsidRPr="004B4C29">
        <w:rPr>
          <w:i/>
          <w:sz w:val="22"/>
          <w:szCs w:val="22"/>
        </w:rPr>
        <w:t>Term Commitment</w:t>
      </w:r>
      <w:r w:rsidRPr="006D3B41">
        <w:rPr>
          <w:sz w:val="22"/>
          <w:szCs w:val="22"/>
        </w:rPr>
        <w:t xml:space="preserve">.  Enter a 1 if the </w:t>
      </w:r>
      <w:r>
        <w:rPr>
          <w:sz w:val="22"/>
          <w:szCs w:val="22"/>
        </w:rPr>
        <w:t xml:space="preserve">per unit monthly </w:t>
      </w:r>
      <w:r w:rsidRPr="006D3B41">
        <w:rPr>
          <w:sz w:val="22"/>
          <w:szCs w:val="22"/>
        </w:rPr>
        <w:t xml:space="preserve">billed amount includes in-cycle term discounts; enter 0 if the </w:t>
      </w:r>
      <w:r>
        <w:rPr>
          <w:sz w:val="22"/>
          <w:szCs w:val="22"/>
        </w:rPr>
        <w:t xml:space="preserve">per unit monthly </w:t>
      </w:r>
      <w:r w:rsidRPr="006D3B41">
        <w:rPr>
          <w:sz w:val="22"/>
          <w:szCs w:val="22"/>
        </w:rPr>
        <w:t xml:space="preserve">billed amount does not include in-cycle term discounts.  If the term discounts for this circuit are only given through out-of-cycle adjustments as reported in </w:t>
      </w:r>
      <w:r>
        <w:rPr>
          <w:sz w:val="22"/>
          <w:szCs w:val="22"/>
        </w:rPr>
        <w:t xml:space="preserve">Question II.A.13, </w:t>
      </w:r>
      <w:r w:rsidRPr="006D3B41">
        <w:rPr>
          <w:sz w:val="22"/>
          <w:szCs w:val="22"/>
        </w:rPr>
        <w:t xml:space="preserve">enter 0.  If the circuit is not sold under a </w:t>
      </w:r>
      <w:r w:rsidRPr="00B34A0D">
        <w:rPr>
          <w:i/>
          <w:sz w:val="22"/>
          <w:szCs w:val="22"/>
        </w:rPr>
        <w:t>Term Commitment</w:t>
      </w:r>
      <w:r w:rsidRPr="006D3B41">
        <w:rPr>
          <w:sz w:val="22"/>
          <w:szCs w:val="22"/>
        </w:rPr>
        <w:t>, leave this field blank.</w:t>
      </w:r>
    </w:p>
    <w:p w:rsidR="00BD1472" w:rsidRPr="00063B73" w:rsidRDefault="00BD1472" w:rsidP="00BD1472">
      <w:pPr>
        <w:pStyle w:val="ListParagraph"/>
        <w:rPr>
          <w:sz w:val="22"/>
          <w:szCs w:val="22"/>
        </w:rPr>
      </w:pPr>
    </w:p>
    <w:p w:rsidR="00BD1472" w:rsidRPr="001237F7" w:rsidRDefault="00BD1472" w:rsidP="00B7553E">
      <w:pPr>
        <w:pStyle w:val="ListParagraph"/>
        <w:widowControl/>
        <w:numPr>
          <w:ilvl w:val="0"/>
          <w:numId w:val="128"/>
        </w:numPr>
        <w:spacing w:after="200" w:line="276" w:lineRule="auto"/>
        <w:rPr>
          <w:sz w:val="22"/>
          <w:szCs w:val="22"/>
        </w:rPr>
      </w:pPr>
      <w:r w:rsidRPr="006D3B41">
        <w:rPr>
          <w:sz w:val="22"/>
          <w:szCs w:val="22"/>
          <w:u w:val="single"/>
        </w:rPr>
        <w:t>Volume_Commitment</w:t>
      </w:r>
      <w:r w:rsidRPr="00063B73">
        <w:rPr>
          <w:sz w:val="22"/>
          <w:szCs w:val="22"/>
        </w:rPr>
        <w:t xml:space="preserve">:  Indicate whether this circuit was sold under a </w:t>
      </w:r>
      <w:r w:rsidRPr="006D3B41">
        <w:rPr>
          <w:i/>
          <w:sz w:val="22"/>
          <w:szCs w:val="22"/>
        </w:rPr>
        <w:t>Volume Commitment</w:t>
      </w:r>
      <w:r w:rsidRPr="00063B73">
        <w:rPr>
          <w:sz w:val="22"/>
          <w:szCs w:val="22"/>
        </w:rPr>
        <w:t xml:space="preserve">.  Enter 0 if the circuit was not sold under a </w:t>
      </w:r>
      <w:r w:rsidRPr="006D3B41">
        <w:rPr>
          <w:i/>
          <w:sz w:val="22"/>
          <w:szCs w:val="22"/>
        </w:rPr>
        <w:t>Volume Commitment</w:t>
      </w:r>
      <w:r w:rsidRPr="00063B73">
        <w:rPr>
          <w:sz w:val="22"/>
          <w:szCs w:val="22"/>
        </w:rPr>
        <w:t xml:space="preserve">, and enter 1 if the circuit was </w:t>
      </w:r>
      <w:r>
        <w:rPr>
          <w:sz w:val="22"/>
          <w:szCs w:val="22"/>
        </w:rPr>
        <w:t xml:space="preserve">sold under a commitment by the </w:t>
      </w:r>
      <w:r w:rsidRPr="006D3B41">
        <w:rPr>
          <w:i/>
          <w:sz w:val="22"/>
          <w:szCs w:val="22"/>
        </w:rPr>
        <w:t>Purchaser</w:t>
      </w:r>
      <w:r>
        <w:rPr>
          <w:sz w:val="22"/>
          <w:szCs w:val="22"/>
        </w:rPr>
        <w:t xml:space="preserve"> to p</w:t>
      </w:r>
      <w:r w:rsidRPr="004B4C29">
        <w:rPr>
          <w:sz w:val="22"/>
          <w:szCs w:val="22"/>
        </w:rPr>
        <w:t>urchase</w:t>
      </w:r>
      <w:r w:rsidRPr="00063B73">
        <w:rPr>
          <w:sz w:val="22"/>
          <w:szCs w:val="22"/>
        </w:rPr>
        <w:t xml:space="preserve"> either a specified number of circuits or </w:t>
      </w:r>
      <w:r>
        <w:rPr>
          <w:sz w:val="22"/>
          <w:szCs w:val="22"/>
        </w:rPr>
        <w:t xml:space="preserve">to spend </w:t>
      </w:r>
      <w:r w:rsidRPr="00063B73">
        <w:rPr>
          <w:sz w:val="22"/>
          <w:szCs w:val="22"/>
        </w:rPr>
        <w:t xml:space="preserve">a specified </w:t>
      </w:r>
      <w:r w:rsidRPr="006D3B41">
        <w:rPr>
          <w:i/>
          <w:sz w:val="22"/>
          <w:szCs w:val="22"/>
        </w:rPr>
        <w:t>Revenue</w:t>
      </w:r>
      <w:r>
        <w:rPr>
          <w:i/>
          <w:sz w:val="22"/>
          <w:szCs w:val="22"/>
        </w:rPr>
        <w:t xml:space="preserve"> </w:t>
      </w:r>
      <w:r>
        <w:rPr>
          <w:sz w:val="22"/>
          <w:szCs w:val="22"/>
        </w:rPr>
        <w:t>amount</w:t>
      </w:r>
      <w:r w:rsidRPr="00063B73">
        <w:rPr>
          <w:sz w:val="22"/>
          <w:szCs w:val="22"/>
        </w:rPr>
        <w:t>.</w:t>
      </w:r>
    </w:p>
    <w:p w:rsidR="00BD1472" w:rsidRPr="0050748A" w:rsidRDefault="00BD1472" w:rsidP="00B7553E">
      <w:pPr>
        <w:pStyle w:val="ListParagraph"/>
        <w:widowControl/>
        <w:numPr>
          <w:ilvl w:val="0"/>
          <w:numId w:val="116"/>
        </w:numPr>
        <w:spacing w:after="200" w:line="276" w:lineRule="auto"/>
        <w:rPr>
          <w:sz w:val="22"/>
          <w:szCs w:val="22"/>
        </w:rPr>
      </w:pPr>
      <w:r w:rsidRPr="006D3B41">
        <w:rPr>
          <w:sz w:val="22"/>
          <w:szCs w:val="22"/>
          <w:u w:val="single"/>
        </w:rPr>
        <w:t>Vol_Discount_IC</w:t>
      </w:r>
      <w:r w:rsidRPr="00063B73">
        <w:rPr>
          <w:sz w:val="22"/>
          <w:szCs w:val="22"/>
        </w:rPr>
        <w:t xml:space="preserve">:  Indicate whether the </w:t>
      </w:r>
      <w:r>
        <w:rPr>
          <w:sz w:val="22"/>
          <w:szCs w:val="22"/>
        </w:rPr>
        <w:t xml:space="preserve">per unit monthly </w:t>
      </w:r>
      <w:r w:rsidRPr="00063B73">
        <w:rPr>
          <w:sz w:val="22"/>
          <w:szCs w:val="22"/>
        </w:rPr>
        <w:t xml:space="preserve">billed amount in </w:t>
      </w:r>
      <w:r>
        <w:rPr>
          <w:sz w:val="22"/>
          <w:szCs w:val="22"/>
        </w:rPr>
        <w:t xml:space="preserve">Question </w:t>
      </w:r>
      <w:r w:rsidRPr="00063B73">
        <w:rPr>
          <w:sz w:val="22"/>
          <w:szCs w:val="22"/>
        </w:rPr>
        <w:t xml:space="preserve">II.A.12.l includes any in-cycle discounts that have been applied due to a </w:t>
      </w:r>
      <w:r w:rsidRPr="006D3B41">
        <w:rPr>
          <w:i/>
          <w:sz w:val="22"/>
          <w:szCs w:val="22"/>
        </w:rPr>
        <w:t>Volume Commitment</w:t>
      </w:r>
      <w:r w:rsidRPr="00063B73">
        <w:rPr>
          <w:sz w:val="22"/>
          <w:szCs w:val="22"/>
        </w:rPr>
        <w:t xml:space="preserve">, either in total number of circuits or total amount of expenditures (“spend”).  Enter a 1 if the </w:t>
      </w:r>
      <w:r>
        <w:rPr>
          <w:sz w:val="22"/>
          <w:szCs w:val="22"/>
        </w:rPr>
        <w:t xml:space="preserve">per unit monthly </w:t>
      </w:r>
      <w:r w:rsidRPr="00063B73">
        <w:rPr>
          <w:sz w:val="22"/>
          <w:szCs w:val="22"/>
        </w:rPr>
        <w:t xml:space="preserve">billed amount includes in-cycle volume discounts; enter 0 if the </w:t>
      </w:r>
      <w:r>
        <w:rPr>
          <w:sz w:val="22"/>
          <w:szCs w:val="22"/>
        </w:rPr>
        <w:t xml:space="preserve">per unit monthly </w:t>
      </w:r>
      <w:r w:rsidRPr="00063B73">
        <w:rPr>
          <w:sz w:val="22"/>
          <w:szCs w:val="22"/>
        </w:rPr>
        <w:t>billed amount does not include in-cycle volume disc</w:t>
      </w:r>
      <w:r>
        <w:rPr>
          <w:sz w:val="22"/>
          <w:szCs w:val="22"/>
        </w:rPr>
        <w:t>ounts.  If the volume discounts</w:t>
      </w:r>
      <w:r w:rsidRPr="00063B73">
        <w:rPr>
          <w:sz w:val="22"/>
          <w:szCs w:val="22"/>
        </w:rPr>
        <w:t xml:space="preserve"> for this circuit are only given through out-of-cycle adjustments as reported in </w:t>
      </w:r>
      <w:r>
        <w:rPr>
          <w:sz w:val="22"/>
          <w:szCs w:val="22"/>
        </w:rPr>
        <w:t xml:space="preserve">Question II.A.13, </w:t>
      </w:r>
      <w:r w:rsidRPr="00063B73">
        <w:rPr>
          <w:sz w:val="22"/>
          <w:szCs w:val="22"/>
        </w:rPr>
        <w:t xml:space="preserve">enter 0.  If the circuit is not sold under a </w:t>
      </w:r>
      <w:r w:rsidRPr="006D3B41">
        <w:rPr>
          <w:i/>
          <w:sz w:val="22"/>
          <w:szCs w:val="22"/>
        </w:rPr>
        <w:t>Volume Commitment</w:t>
      </w:r>
      <w:r w:rsidRPr="00063B73">
        <w:rPr>
          <w:sz w:val="22"/>
          <w:szCs w:val="22"/>
        </w:rPr>
        <w:t>, leave this field blank.</w:t>
      </w:r>
    </w:p>
    <w:p w:rsidR="00BD1472" w:rsidRPr="00063B73" w:rsidRDefault="00BD1472" w:rsidP="00BD1472">
      <w:pPr>
        <w:pStyle w:val="ListParagraph"/>
        <w:rPr>
          <w:sz w:val="22"/>
          <w:szCs w:val="22"/>
        </w:rPr>
      </w:pPr>
    </w:p>
    <w:p w:rsidR="00BD1472" w:rsidRDefault="00BD1472" w:rsidP="00B7553E">
      <w:pPr>
        <w:widowControl/>
        <w:numPr>
          <w:ilvl w:val="0"/>
          <w:numId w:val="128"/>
        </w:numPr>
        <w:rPr>
          <w:szCs w:val="22"/>
        </w:rPr>
      </w:pPr>
      <w:r w:rsidRPr="006D3B41">
        <w:rPr>
          <w:szCs w:val="22"/>
          <w:u w:val="single"/>
        </w:rPr>
        <w:t xml:space="preserve">Adjustment_ID_1; Adjustment_ID_2; </w:t>
      </w:r>
      <w:r>
        <w:rPr>
          <w:szCs w:val="22"/>
          <w:u w:val="single"/>
        </w:rPr>
        <w:t>…Adjustment_ID_10</w:t>
      </w:r>
      <w:r w:rsidRPr="006D3B41">
        <w:rPr>
          <w:szCs w:val="22"/>
        </w:rPr>
        <w:t>:</w:t>
      </w:r>
      <w:r w:rsidRPr="00063B73">
        <w:rPr>
          <w:szCs w:val="22"/>
        </w:rPr>
        <w:t xml:space="preserve">  For each out-of-cycle billing adjustment applied</w:t>
      </w:r>
      <w:r>
        <w:rPr>
          <w:szCs w:val="22"/>
        </w:rPr>
        <w:t xml:space="preserve"> to the circuit element, provide a unique adjustment ID that is</w:t>
      </w:r>
      <w:r w:rsidRPr="00063B73">
        <w:rPr>
          <w:szCs w:val="22"/>
        </w:rPr>
        <w:t xml:space="preserve"> used to link the circuit elements with the dollar value and descriptions of the ap</w:t>
      </w:r>
      <w:r>
        <w:rPr>
          <w:szCs w:val="22"/>
        </w:rPr>
        <w:t xml:space="preserve">propriate adjustments.  The table must include 10 columns for each of the ten potential Adjustment_IDs, regardless of whether all columns are used.  For rate elements with fewer than ten out-of-cycle adjustments, leave the excess Adjustment_ID fields blank.  If a circuit element had more than ten out-of-cycle adjustments applied to it, list the Adjustment_IDs of the ten largest adjustments.  </w:t>
      </w:r>
      <w:r w:rsidRPr="00063B73">
        <w:rPr>
          <w:szCs w:val="22"/>
        </w:rPr>
        <w:t>For example,</w:t>
      </w:r>
      <w:r>
        <w:rPr>
          <w:szCs w:val="22"/>
        </w:rPr>
        <w:t xml:space="preserve"> if a circuit element receives five</w:t>
      </w:r>
      <w:r w:rsidRPr="00063B73">
        <w:rPr>
          <w:szCs w:val="22"/>
        </w:rPr>
        <w:t xml:space="preserve"> distinc</w:t>
      </w:r>
      <w:r>
        <w:rPr>
          <w:szCs w:val="22"/>
        </w:rPr>
        <w:t>t adjustments, there must be five</w:t>
      </w:r>
      <w:r w:rsidRPr="00063B73">
        <w:rPr>
          <w:szCs w:val="22"/>
        </w:rPr>
        <w:t xml:space="preserve"> Adjustment_ID</w:t>
      </w:r>
      <w:r>
        <w:rPr>
          <w:szCs w:val="22"/>
        </w:rPr>
        <w:t>s in the first five columns.  The remaining Adjustment_ID columns (i.e., columns 6 through 10) would be left blank.  In addition, all adjustments must link back to the a</w:t>
      </w:r>
      <w:r w:rsidRPr="00063B73">
        <w:rPr>
          <w:szCs w:val="22"/>
        </w:rPr>
        <w:t xml:space="preserve">djustment amounts and descriptions </w:t>
      </w:r>
      <w:r>
        <w:rPr>
          <w:szCs w:val="22"/>
        </w:rPr>
        <w:t xml:space="preserve">provided </w:t>
      </w:r>
      <w:r w:rsidRPr="00063B73">
        <w:rPr>
          <w:szCs w:val="22"/>
        </w:rPr>
        <w:t xml:space="preserve">in </w:t>
      </w:r>
      <w:r>
        <w:rPr>
          <w:szCs w:val="22"/>
        </w:rPr>
        <w:t xml:space="preserve">response to Question </w:t>
      </w:r>
      <w:r w:rsidRPr="00063B73">
        <w:rPr>
          <w:szCs w:val="22"/>
        </w:rPr>
        <w:t xml:space="preserve">II.A.13.  </w:t>
      </w:r>
      <w:r w:rsidRPr="006D3B41">
        <w:rPr>
          <w:i/>
          <w:szCs w:val="22"/>
        </w:rPr>
        <w:t>See</w:t>
      </w:r>
      <w:r w:rsidRPr="00063B73">
        <w:rPr>
          <w:szCs w:val="22"/>
        </w:rPr>
        <w:t xml:space="preserve"> the instructions for </w:t>
      </w:r>
      <w:r>
        <w:rPr>
          <w:szCs w:val="22"/>
        </w:rPr>
        <w:t xml:space="preserve">Question </w:t>
      </w:r>
      <w:r w:rsidRPr="00063B73">
        <w:rPr>
          <w:szCs w:val="22"/>
        </w:rPr>
        <w:t>II.A.</w:t>
      </w:r>
      <w:r>
        <w:rPr>
          <w:szCs w:val="22"/>
        </w:rPr>
        <w:t>13 for further instructions on a</w:t>
      </w:r>
      <w:r w:rsidRPr="00063B73">
        <w:rPr>
          <w:szCs w:val="22"/>
        </w:rPr>
        <w:t>djustments.</w:t>
      </w:r>
    </w:p>
    <w:p w:rsidR="00BD1472" w:rsidRDefault="00BD1472" w:rsidP="00BD1472">
      <w:pPr>
        <w:rPr>
          <w:b/>
          <w:sz w:val="20"/>
          <w:szCs w:val="22"/>
        </w:rPr>
      </w:pPr>
    </w:p>
    <w:p w:rsidR="00BD1472" w:rsidRPr="004820FF" w:rsidRDefault="00BD1472" w:rsidP="00BD1472">
      <w:pPr>
        <w:pStyle w:val="Heading4"/>
        <w:numPr>
          <w:ilvl w:val="0"/>
          <w:numId w:val="0"/>
        </w:numPr>
        <w:rPr>
          <w:b w:val="0"/>
          <w:i/>
        </w:rPr>
      </w:pPr>
      <w:bookmarkStart w:id="57" w:name="_Toc365972094"/>
      <w:r w:rsidRPr="004820FF">
        <w:rPr>
          <w:b w:val="0"/>
          <w:i/>
        </w:rPr>
        <w:t>Question II.A.13:  Billing Adjustments</w:t>
      </w:r>
      <w:bookmarkEnd w:id="57"/>
    </w:p>
    <w:p w:rsidR="00BD1472" w:rsidRDefault="00BD1472" w:rsidP="00BD1472">
      <w:pPr>
        <w:rPr>
          <w:szCs w:val="22"/>
        </w:rPr>
      </w:pPr>
      <w:r w:rsidRPr="0063769F">
        <w:rPr>
          <w:szCs w:val="22"/>
        </w:rPr>
        <w:t xml:space="preserve">For each adjustment or true-up (including credits for meeting or penalties for not meeting contractual obligations) to billed </w:t>
      </w:r>
      <w:r>
        <w:rPr>
          <w:szCs w:val="22"/>
        </w:rPr>
        <w:t>circuit</w:t>
      </w:r>
      <w:r w:rsidRPr="0063769F">
        <w:rPr>
          <w:szCs w:val="22"/>
        </w:rPr>
        <w:t xml:space="preserve"> elements, provide the following information below.</w:t>
      </w:r>
      <w:r>
        <w:rPr>
          <w:szCs w:val="22"/>
        </w:rPr>
        <w:t xml:space="preserve">  Provide the adjustment at the lowest level of aggregation available, and if possible, at the level of the individual circuit element.  If the adjustment applies to multiple circuit elements and/or circuits, provide the total dollar amount of the billing adjustment, and include an Adjustment_ID for each circuit element reported in Question II.A.12 that can be used to link the billing adjustment (or true-up) with the appropriate circuit elements. </w:t>
      </w:r>
    </w:p>
    <w:p w:rsidR="00BD1472" w:rsidRDefault="00BD1472" w:rsidP="00BD1472">
      <w:pPr>
        <w:rPr>
          <w:szCs w:val="22"/>
        </w:rPr>
      </w:pPr>
    </w:p>
    <w:p w:rsidR="00BD1472" w:rsidRDefault="00BD1472" w:rsidP="00BD1472">
      <w:r w:rsidRPr="005A6188">
        <w:rPr>
          <w:u w:val="single"/>
        </w:rPr>
        <w:t>Note on “in-cycle” vs. “out-of-cycle” billing adjustments</w:t>
      </w:r>
      <w:r w:rsidRPr="005A6188">
        <w:t xml:space="preserve">:  </w:t>
      </w:r>
      <w:r>
        <w:t>Question II.A.13</w:t>
      </w:r>
      <w:r w:rsidRPr="005A6188">
        <w:t xml:space="preserve"> is meant to capture all adjustments, penalties, and true-ups that are settled outside of the monthly billing cycle (as opposed to adjustments that are rolled into the price billed to the customer each month).  Examples include lump-sum discounts for </w:t>
      </w:r>
      <w:r w:rsidRPr="005A6188">
        <w:rPr>
          <w:i/>
        </w:rPr>
        <w:t>Term</w:t>
      </w:r>
      <w:r w:rsidRPr="005A6188">
        <w:t xml:space="preserve"> and </w:t>
      </w:r>
      <w:r w:rsidRPr="005A6188">
        <w:rPr>
          <w:i/>
        </w:rPr>
        <w:t>Volume Commitments</w:t>
      </w:r>
      <w:r w:rsidRPr="005A6188">
        <w:t>, early termination penalties, rebates for network outages or degraded service quality, waivers of non-recurring charges such as installation fees, etc.</w:t>
      </w:r>
    </w:p>
    <w:p w:rsidR="00BD1472" w:rsidRPr="005A6188" w:rsidRDefault="00BD1472" w:rsidP="00BD1472"/>
    <w:p w:rsidR="00BD1472" w:rsidRPr="005A6188" w:rsidRDefault="00BD1472" w:rsidP="00BD1472">
      <w:r>
        <w:t>For example, suppose a customer buys</w:t>
      </w:r>
      <w:r w:rsidRPr="005A6188">
        <w:t xml:space="preserve"> a single circuit with a </w:t>
      </w:r>
      <w:r w:rsidRPr="00FB5ADA">
        <w:rPr>
          <w:i/>
        </w:rPr>
        <w:t>One Month Term Only Rate</w:t>
      </w:r>
      <w:r w:rsidRPr="005A6188">
        <w:t xml:space="preserve"> of $300 per month, but receives a $100 discount on the </w:t>
      </w:r>
      <w:r w:rsidRPr="00FB5ADA">
        <w:rPr>
          <w:i/>
        </w:rPr>
        <w:t>One Month Term Only Rate</w:t>
      </w:r>
      <w:r w:rsidRPr="005A6188">
        <w:t xml:space="preserve"> each month </w:t>
      </w:r>
      <w:r>
        <w:t xml:space="preserve">for committing to a 5-year </w:t>
      </w:r>
      <w:r w:rsidRPr="005A6188">
        <w:rPr>
          <w:i/>
        </w:rPr>
        <w:t>Term Commitment</w:t>
      </w:r>
      <w:r w:rsidRPr="005A6188">
        <w:t xml:space="preserve">.  If the </w:t>
      </w:r>
      <w:r w:rsidRPr="00FB5ADA">
        <w:rPr>
          <w:i/>
        </w:rPr>
        <w:t>Provider</w:t>
      </w:r>
      <w:r w:rsidRPr="005A6188">
        <w:t xml:space="preserve"> of the circuit rolls the discounted amount into the monthly bill, </w:t>
      </w:r>
      <w:r w:rsidRPr="00FB5ADA">
        <w:rPr>
          <w:i/>
        </w:rPr>
        <w:t>i.e.</w:t>
      </w:r>
      <w:r w:rsidRPr="005A6188">
        <w:t xml:space="preserve">, the </w:t>
      </w:r>
      <w:r>
        <w:t>customer</w:t>
      </w:r>
      <w:r w:rsidRPr="005A6188">
        <w:t xml:space="preserve"> is billed $200 every month, then the discount is considered an “in-cycle” adjustment</w:t>
      </w:r>
      <w:r>
        <w:t>,</w:t>
      </w:r>
      <w:r w:rsidRPr="005A6188">
        <w:t xml:space="preserve"> and </w:t>
      </w:r>
      <w:r>
        <w:t xml:space="preserve">the </w:t>
      </w:r>
      <w:r w:rsidRPr="00FB5ADA">
        <w:rPr>
          <w:i/>
        </w:rPr>
        <w:t>Provider</w:t>
      </w:r>
      <w:r>
        <w:t xml:space="preserve"> </w:t>
      </w:r>
      <w:r w:rsidRPr="005A6188">
        <w:t>need not report</w:t>
      </w:r>
      <w:r>
        <w:t xml:space="preserve"> it</w:t>
      </w:r>
      <w:r w:rsidRPr="005A6188">
        <w:t xml:space="preserve"> as a separate “out-of-cycle” adjustment in Table II.A.13.  The seller would only need to report the $200 charge in </w:t>
      </w:r>
      <w:r>
        <w:t xml:space="preserve">Question </w:t>
      </w:r>
      <w:r w:rsidRPr="005A6188">
        <w:t xml:space="preserve">II.A.12, along with an indicator showing a </w:t>
      </w:r>
      <w:r w:rsidRPr="005A6188">
        <w:rPr>
          <w:i/>
        </w:rPr>
        <w:t>Term Commitment</w:t>
      </w:r>
      <w:r w:rsidRPr="005A6188">
        <w:t xml:space="preserve"> in </w:t>
      </w:r>
      <w:r>
        <w:t xml:space="preserve">Question </w:t>
      </w:r>
      <w:r w:rsidRPr="005A6188">
        <w:t xml:space="preserve">II.A.12.m.  (Alternatively, </w:t>
      </w:r>
      <w:r>
        <w:t xml:space="preserve">depending on the billing system, </w:t>
      </w:r>
      <w:r w:rsidRPr="005A6188">
        <w:t xml:space="preserve">the discount may show up as a separate -$100 line item in </w:t>
      </w:r>
      <w:r>
        <w:t xml:space="preserve">Question </w:t>
      </w:r>
      <w:r w:rsidRPr="005A6188">
        <w:t xml:space="preserve">II.A.12 along with the $300 </w:t>
      </w:r>
      <w:r w:rsidRPr="00FB5ADA">
        <w:rPr>
          <w:i/>
        </w:rPr>
        <w:t>One Month Term Only Rate</w:t>
      </w:r>
      <w:r w:rsidRPr="005A6188">
        <w:t xml:space="preserve">.)  </w:t>
      </w:r>
    </w:p>
    <w:p w:rsidR="00BD1472" w:rsidRDefault="00BD1472" w:rsidP="00BD1472"/>
    <w:p w:rsidR="00BD1472" w:rsidRDefault="00BD1472" w:rsidP="00BD1472">
      <w:pPr>
        <w:rPr>
          <w:szCs w:val="22"/>
        </w:rPr>
      </w:pPr>
      <w:r w:rsidRPr="005A6188">
        <w:t>Howe</w:t>
      </w:r>
      <w:r>
        <w:t xml:space="preserve">ver, if the </w:t>
      </w:r>
      <w:r w:rsidRPr="00302013">
        <w:rPr>
          <w:i/>
        </w:rPr>
        <w:t>Provider</w:t>
      </w:r>
      <w:r>
        <w:t xml:space="preserve"> charges the customer</w:t>
      </w:r>
      <w:r w:rsidRPr="005A6188">
        <w:t xml:space="preserve"> the full $300 for the circuit every month, then returns a $600 </w:t>
      </w:r>
      <w:r>
        <w:t>payment to the purchaser every 6</w:t>
      </w:r>
      <w:r w:rsidRPr="005A6188">
        <w:t xml:space="preserve"> months, the $600 payment </w:t>
      </w:r>
      <w:r>
        <w:t>must</w:t>
      </w:r>
      <w:r w:rsidRPr="005A6188">
        <w:t xml:space="preserve"> be recorded in Table II.A.13 as an out-of-cycle adjustment, and the appropriate Adjustment_ID </w:t>
      </w:r>
      <w:r>
        <w:t>must</w:t>
      </w:r>
      <w:r w:rsidRPr="005A6188">
        <w:t xml:space="preserve"> appear next to the affected circuit elements in</w:t>
      </w:r>
      <w:r>
        <w:t xml:space="preserve"> Question</w:t>
      </w:r>
      <w:r w:rsidRPr="005A6188">
        <w:t xml:space="preserve"> II.A.12.  Likewise, if the </w:t>
      </w:r>
      <w:r>
        <w:t>customer</w:t>
      </w:r>
      <w:r w:rsidRPr="005A6188">
        <w:t xml:space="preserve"> is billed at the $200 discounted rate each month but then decides to terminate the contract early and pay an early termination fee of $1000, the $1000 charge </w:t>
      </w:r>
      <w:r>
        <w:t>is</w:t>
      </w:r>
      <w:r w:rsidRPr="005A6188">
        <w:t xml:space="preserve"> recorded as an out-of-cycle adjustment in </w:t>
      </w:r>
      <w:r>
        <w:t xml:space="preserve">Question </w:t>
      </w:r>
      <w:r w:rsidRPr="005A6188">
        <w:t>II.A.13.</w:t>
      </w:r>
    </w:p>
    <w:p w:rsidR="00BD1472" w:rsidRDefault="00BD1472" w:rsidP="00BD1472">
      <w:pPr>
        <w:rPr>
          <w:szCs w:val="22"/>
        </w:rPr>
      </w:pPr>
    </w:p>
    <w:tbl>
      <w:tblPr>
        <w:tblW w:w="8838" w:type="dxa"/>
        <w:tblLook w:val="01E0" w:firstRow="1" w:lastRow="1" w:firstColumn="1" w:lastColumn="1" w:noHBand="0" w:noVBand="0"/>
      </w:tblPr>
      <w:tblGrid>
        <w:gridCol w:w="1772"/>
        <w:gridCol w:w="4456"/>
        <w:gridCol w:w="1080"/>
        <w:gridCol w:w="1530"/>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II.A.13</w:t>
            </w:r>
          </w:p>
          <w:p w:rsidR="00BD1472" w:rsidRPr="0063769F" w:rsidRDefault="00BD1472" w:rsidP="00BD1472">
            <w:pPr>
              <w:jc w:val="center"/>
              <w:rPr>
                <w:b/>
              </w:rPr>
            </w:pPr>
            <w:r>
              <w:rPr>
                <w:b/>
                <w:bCs/>
              </w:rPr>
              <w:t xml:space="preserve">Record Format for </w:t>
            </w:r>
            <w:r w:rsidRPr="0063769F">
              <w:rPr>
                <w:b/>
                <w:bCs/>
              </w:rPr>
              <w:t>Billing Adjustment Data Circuits by Circuit</w:t>
            </w:r>
          </w:p>
        </w:tc>
      </w:tr>
      <w:tr w:rsidR="00BD1472" w:rsidRPr="0063769F"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Adjustment_ID</w:t>
            </w:r>
          </w:p>
        </w:tc>
        <w:tc>
          <w:tcPr>
            <w:tcW w:w="4456" w:type="dxa"/>
          </w:tcPr>
          <w:p w:rsidR="00BD1472" w:rsidRPr="0063769F" w:rsidRDefault="00BD1472" w:rsidP="00BD1472">
            <w:pPr>
              <w:rPr>
                <w:sz w:val="16"/>
                <w:szCs w:val="16"/>
              </w:rPr>
            </w:pPr>
            <w:r w:rsidRPr="0063769F">
              <w:rPr>
                <w:sz w:val="16"/>
                <w:szCs w:val="16"/>
              </w:rPr>
              <w:t>Unique ID number for the billing adjustment or true-up</w:t>
            </w:r>
          </w:p>
        </w:tc>
        <w:tc>
          <w:tcPr>
            <w:tcW w:w="1080" w:type="dxa"/>
          </w:tcPr>
          <w:p w:rsidR="00BD1472" w:rsidRPr="0063769F" w:rsidRDefault="00BD1472" w:rsidP="00BD1472">
            <w:pPr>
              <w:rPr>
                <w:sz w:val="16"/>
                <w:szCs w:val="16"/>
              </w:rPr>
            </w:pPr>
            <w:r w:rsidRPr="0063769F">
              <w:rPr>
                <w:sz w:val="16"/>
                <w:szCs w:val="16"/>
              </w:rPr>
              <w:t>Integer</w:t>
            </w:r>
          </w:p>
        </w:tc>
        <w:tc>
          <w:tcPr>
            <w:tcW w:w="1530" w:type="dxa"/>
          </w:tcPr>
          <w:p w:rsidR="00BD1472" w:rsidRPr="0063769F" w:rsidRDefault="00BD1472" w:rsidP="00BD1472">
            <w:pPr>
              <w:rPr>
                <w:sz w:val="16"/>
                <w:szCs w:val="16"/>
              </w:rPr>
            </w:pPr>
            <w:r w:rsidRPr="0063769F">
              <w:rPr>
                <w:sz w:val="16"/>
                <w:szCs w:val="16"/>
              </w:rPr>
              <w:t>1</w:t>
            </w:r>
          </w:p>
        </w:tc>
      </w:tr>
      <w:tr w:rsidR="00BD1472" w:rsidRPr="0063769F" w:rsidTr="00BD1472">
        <w:trPr>
          <w:trHeight w:val="360"/>
        </w:trPr>
        <w:tc>
          <w:tcPr>
            <w:tcW w:w="1772" w:type="dxa"/>
          </w:tcPr>
          <w:p w:rsidR="00BD1472" w:rsidRPr="0063769F" w:rsidRDefault="00BD1472" w:rsidP="00BD1472">
            <w:pPr>
              <w:rPr>
                <w:sz w:val="16"/>
                <w:szCs w:val="16"/>
              </w:rPr>
            </w:pPr>
            <w:r>
              <w:rPr>
                <w:sz w:val="16"/>
                <w:szCs w:val="16"/>
              </w:rPr>
              <w:t>Contract_ID</w:t>
            </w:r>
          </w:p>
        </w:tc>
        <w:tc>
          <w:tcPr>
            <w:tcW w:w="4456" w:type="dxa"/>
          </w:tcPr>
          <w:p w:rsidR="00BD1472" w:rsidRPr="0063769F" w:rsidRDefault="00BD1472" w:rsidP="00BD1472">
            <w:pPr>
              <w:rPr>
                <w:sz w:val="16"/>
                <w:szCs w:val="16"/>
              </w:rPr>
            </w:pPr>
            <w:r>
              <w:rPr>
                <w:sz w:val="16"/>
                <w:szCs w:val="16"/>
              </w:rPr>
              <w:t xml:space="preserve">Unique ID number for the </w:t>
            </w:r>
            <w:r w:rsidRPr="001675E3">
              <w:rPr>
                <w:i/>
                <w:sz w:val="16"/>
                <w:szCs w:val="16"/>
              </w:rPr>
              <w:t>Tariff</w:t>
            </w:r>
            <w:r>
              <w:rPr>
                <w:sz w:val="16"/>
                <w:szCs w:val="16"/>
              </w:rPr>
              <w:t xml:space="preserve"> or other agreement from which the adjustment originates.  Leave the field blank if the adjustment cannot be linked back to a single contract</w:t>
            </w: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33</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Date_from</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Beginning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1/</w:t>
            </w:r>
            <w:r>
              <w:rPr>
                <w:sz w:val="16"/>
                <w:szCs w:val="16"/>
              </w:rPr>
              <w:t>0</w:t>
            </w:r>
            <w:r w:rsidRPr="0063769F">
              <w:rPr>
                <w:sz w:val="16"/>
                <w:szCs w:val="16"/>
              </w:rPr>
              <w:t>1/</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sidRPr="0063769F">
              <w:rPr>
                <w:sz w:val="16"/>
                <w:szCs w:val="16"/>
              </w:rPr>
              <w:t>Date_to</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Ending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6/30/</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Pr>
                <w:sz w:val="16"/>
                <w:szCs w:val="16"/>
              </w:rPr>
              <w:t>Adjustment_Scope</w:t>
            </w:r>
          </w:p>
        </w:tc>
        <w:tc>
          <w:tcPr>
            <w:tcW w:w="4456" w:type="dxa"/>
          </w:tcPr>
          <w:p w:rsidR="00BD1472" w:rsidRDefault="00BD1472" w:rsidP="00BD1472">
            <w:pPr>
              <w:rPr>
                <w:sz w:val="16"/>
                <w:szCs w:val="16"/>
              </w:rPr>
            </w:pPr>
            <w:r>
              <w:rPr>
                <w:sz w:val="16"/>
                <w:szCs w:val="16"/>
              </w:rPr>
              <w:t xml:space="preserve">Code indicating scope of adjustment.  Enter 1 if adjustment applies to single circuit element for single circuit, enter 2 if adjustment applies to more than one circuit element on a single circuit, enter 3 if adjustment applies to more than one circuit element across multiple circuits, enter 4 if the adjustment is an overall adjustment that applies to every circuit purchased. </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2</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w:t>
            </w:r>
          </w:p>
        </w:tc>
        <w:tc>
          <w:tcPr>
            <w:tcW w:w="4456" w:type="dxa"/>
          </w:tcPr>
          <w:p w:rsidR="00BD1472" w:rsidRDefault="00BD1472" w:rsidP="00BD1472">
            <w:pPr>
              <w:rPr>
                <w:sz w:val="16"/>
                <w:szCs w:val="16"/>
              </w:rPr>
            </w:pPr>
            <w:r>
              <w:rPr>
                <w:sz w:val="16"/>
                <w:szCs w:val="16"/>
              </w:rPr>
              <w:t>Total d</w:t>
            </w:r>
            <w:r w:rsidRPr="0063769F">
              <w:rPr>
                <w:sz w:val="16"/>
                <w:szCs w:val="16"/>
              </w:rPr>
              <w:t>ollar amount of</w:t>
            </w:r>
            <w:r>
              <w:rPr>
                <w:sz w:val="16"/>
                <w:szCs w:val="16"/>
              </w:rPr>
              <w:t xml:space="preserve"> billing adjustment (or true-up) for all circuit elements across all circuits covered by the adjustment</w:t>
            </w:r>
            <w:r w:rsidRPr="0063769F">
              <w:rPr>
                <w:sz w:val="16"/>
                <w:szCs w:val="16"/>
              </w:rPr>
              <w:t>.</w:t>
            </w:r>
            <w:r>
              <w:rPr>
                <w:sz w:val="16"/>
                <w:szCs w:val="16"/>
              </w:rPr>
              <w:t xml:space="preserve"> </w:t>
            </w:r>
            <w:r w:rsidRPr="0063769F">
              <w:rPr>
                <w:sz w:val="16"/>
                <w:szCs w:val="16"/>
              </w:rPr>
              <w:t xml:space="preserve"> Any increase in the amount owed to the vendor (e.g., penalty) </w:t>
            </w:r>
            <w:r>
              <w:rPr>
                <w:sz w:val="16"/>
                <w:szCs w:val="16"/>
              </w:rPr>
              <w:t>is</w:t>
            </w:r>
            <w:r w:rsidRPr="0063769F">
              <w:rPr>
                <w:sz w:val="16"/>
                <w:szCs w:val="16"/>
              </w:rPr>
              <w:t xml:space="preserve"> a positive number whil</w:t>
            </w:r>
            <w:r>
              <w:rPr>
                <w:sz w:val="16"/>
                <w:szCs w:val="16"/>
              </w:rPr>
              <w:t>e any decrease in the amount ow</w:t>
            </w:r>
            <w:r w:rsidRPr="0063769F">
              <w:rPr>
                <w:sz w:val="16"/>
                <w:szCs w:val="16"/>
              </w:rPr>
              <w:t xml:space="preserve">ed to the vendor (e.g., discount or rebate) </w:t>
            </w:r>
            <w:r>
              <w:rPr>
                <w:sz w:val="16"/>
                <w:szCs w:val="16"/>
              </w:rPr>
              <w:t>is</w:t>
            </w:r>
            <w:r w:rsidRPr="0063769F">
              <w:rPr>
                <w:sz w:val="16"/>
                <w:szCs w:val="16"/>
              </w:rPr>
              <w:t xml:space="preserve"> a negative number.</w:t>
            </w:r>
            <w:r>
              <w:rPr>
                <w:sz w:val="16"/>
                <w:szCs w:val="16"/>
              </w:rPr>
              <w:t xml:space="preserve">  </w:t>
            </w:r>
          </w:p>
          <w:p w:rsidR="00BD1472" w:rsidRPr="0063769F" w:rsidRDefault="00BD1472" w:rsidP="00BD1472">
            <w:pPr>
              <w:rPr>
                <w:sz w:val="16"/>
                <w:szCs w:val="16"/>
              </w:rPr>
            </w:pPr>
            <w:r>
              <w:rPr>
                <w:sz w:val="16"/>
                <w:szCs w:val="16"/>
              </w:rPr>
              <w:t xml:space="preserve"> </w:t>
            </w:r>
          </w:p>
        </w:tc>
        <w:tc>
          <w:tcPr>
            <w:tcW w:w="1080" w:type="dxa"/>
          </w:tcPr>
          <w:p w:rsidR="00BD1472" w:rsidRPr="0063769F" w:rsidRDefault="00BD1472" w:rsidP="00BD1472">
            <w:pPr>
              <w:rPr>
                <w:sz w:val="16"/>
                <w:szCs w:val="16"/>
              </w:rPr>
            </w:pPr>
            <w:r w:rsidRPr="0063769F">
              <w:rPr>
                <w:sz w:val="16"/>
                <w:szCs w:val="16"/>
              </w:rPr>
              <w:t>Float</w:t>
            </w:r>
          </w:p>
        </w:tc>
        <w:tc>
          <w:tcPr>
            <w:tcW w:w="1530" w:type="dxa"/>
          </w:tcPr>
          <w:p w:rsidR="00BD1472" w:rsidRPr="0063769F" w:rsidRDefault="00BD1472" w:rsidP="00BD1472">
            <w:pPr>
              <w:rPr>
                <w:sz w:val="16"/>
                <w:szCs w:val="16"/>
              </w:rPr>
            </w:pPr>
            <w:r w:rsidRPr="0063769F">
              <w:rPr>
                <w:sz w:val="16"/>
                <w:szCs w:val="16"/>
              </w:rPr>
              <w:t>-100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Term Commitment</w:t>
            </w:r>
            <w:r>
              <w:rPr>
                <w:sz w:val="16"/>
                <w:szCs w:val="16"/>
              </w:rPr>
              <w:t xml:space="preserve"> (Y=Yes, N=No)</w:t>
            </w:r>
          </w:p>
          <w:p w:rsidR="00BD1472"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Text</w:t>
            </w:r>
          </w:p>
        </w:tc>
        <w:tc>
          <w:tcPr>
            <w:tcW w:w="1530" w:type="dxa"/>
          </w:tcPr>
          <w:p w:rsidR="00BD1472" w:rsidRPr="0063769F" w:rsidRDefault="00BD1472" w:rsidP="00BD1472">
            <w:pPr>
              <w:rPr>
                <w:sz w:val="16"/>
                <w:szCs w:val="16"/>
              </w:rPr>
            </w:pPr>
            <w:r>
              <w:rPr>
                <w:sz w:val="16"/>
                <w:szCs w:val="16"/>
              </w:rPr>
              <w:t>N</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Adj_Term_Length</w:t>
            </w:r>
          </w:p>
        </w:tc>
        <w:tc>
          <w:tcPr>
            <w:tcW w:w="4456" w:type="dxa"/>
          </w:tcPr>
          <w:p w:rsidR="00BD1472" w:rsidRDefault="00BD1472" w:rsidP="00BD1472">
            <w:pPr>
              <w:rPr>
                <w:sz w:val="16"/>
                <w:szCs w:val="16"/>
              </w:rPr>
            </w:pPr>
            <w:r>
              <w:rPr>
                <w:sz w:val="16"/>
                <w:szCs w:val="16"/>
              </w:rPr>
              <w:t>If Adj_Term=1, enter the term length in months. If Adj_Term=0, leave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60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Volume Commitment</w:t>
            </w:r>
            <w:r>
              <w:rPr>
                <w:sz w:val="16"/>
                <w:szCs w:val="16"/>
              </w:rPr>
              <w:t xml:space="preserve"> (Y=Yes, N=No)</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N</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Adj_Vol_Circ</w:t>
            </w:r>
          </w:p>
        </w:tc>
        <w:tc>
          <w:tcPr>
            <w:tcW w:w="4456" w:type="dxa"/>
          </w:tcPr>
          <w:p w:rsidR="00BD1472" w:rsidRDefault="00BD1472" w:rsidP="00BD1472">
            <w:pPr>
              <w:rPr>
                <w:sz w:val="16"/>
                <w:szCs w:val="16"/>
              </w:rPr>
            </w:pPr>
            <w:r>
              <w:rPr>
                <w:sz w:val="16"/>
                <w:szCs w:val="16"/>
              </w:rPr>
              <w:t xml:space="preserve">If Adj_Vol=1, and the </w:t>
            </w:r>
            <w:r w:rsidRPr="002E6D72">
              <w:rPr>
                <w:i/>
                <w:sz w:val="16"/>
                <w:szCs w:val="16"/>
              </w:rPr>
              <w:t>Tariff</w:t>
            </w:r>
            <w:r>
              <w:rPr>
                <w:sz w:val="16"/>
                <w:szCs w:val="16"/>
              </w:rPr>
              <w:t xml:space="preserve"> or other agreement required the purchase of a certain number of circuits, enter the number of circuits specified in the </w:t>
            </w:r>
            <w:r w:rsidRPr="002E6D72">
              <w:rPr>
                <w:i/>
                <w:sz w:val="16"/>
                <w:szCs w:val="16"/>
              </w:rPr>
              <w:t>Tariff</w:t>
            </w:r>
            <w:r>
              <w:rPr>
                <w:sz w:val="16"/>
                <w:szCs w:val="16"/>
              </w:rPr>
              <w:t xml:space="preserve"> or other agreement which are necessary to qualify for the adjustment. If Adj_Vol=0, or the adjustment corresponds to a commitment to a given level of expenditures/spend, leave the field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500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Adj_Vol_Rev</w:t>
            </w:r>
          </w:p>
        </w:tc>
        <w:tc>
          <w:tcPr>
            <w:tcW w:w="4456" w:type="dxa"/>
          </w:tcPr>
          <w:p w:rsidR="00BD1472" w:rsidRDefault="00BD1472" w:rsidP="00BD1472">
            <w:pPr>
              <w:rPr>
                <w:sz w:val="16"/>
                <w:szCs w:val="16"/>
              </w:rPr>
            </w:pPr>
            <w:r>
              <w:rPr>
                <w:sz w:val="16"/>
                <w:szCs w:val="16"/>
              </w:rPr>
              <w:t xml:space="preserve">If Adj_Vol=1, and the </w:t>
            </w:r>
            <w:r w:rsidRPr="002E6D72">
              <w:rPr>
                <w:i/>
                <w:sz w:val="16"/>
                <w:szCs w:val="16"/>
              </w:rPr>
              <w:t>Tariff</w:t>
            </w:r>
            <w:r>
              <w:rPr>
                <w:sz w:val="16"/>
                <w:szCs w:val="16"/>
              </w:rPr>
              <w:t xml:space="preserve"> or other agreement required the purchase of a certain dollar amount of expenditures/spend, enter the dollar value of the expenditure requirement.  If Adj_Vol=0 or the adjustment corresponds to a commitment to purchase a certain number of circuits, leave the field blank </w:t>
            </w:r>
          </w:p>
        </w:tc>
        <w:tc>
          <w:tcPr>
            <w:tcW w:w="1080" w:type="dxa"/>
          </w:tcPr>
          <w:p w:rsidR="00BD1472" w:rsidRDefault="00BD1472" w:rsidP="00BD1472">
            <w:pPr>
              <w:rPr>
                <w:sz w:val="16"/>
                <w:szCs w:val="16"/>
              </w:rPr>
            </w:pPr>
            <w:r>
              <w:rPr>
                <w:sz w:val="16"/>
                <w:szCs w:val="16"/>
              </w:rPr>
              <w:t>Float</w:t>
            </w:r>
          </w:p>
        </w:tc>
        <w:tc>
          <w:tcPr>
            <w:tcW w:w="1530" w:type="dxa"/>
          </w:tcPr>
          <w:p w:rsidR="00BD1472" w:rsidRDefault="00BD1472" w:rsidP="00BD1472">
            <w:pPr>
              <w:rPr>
                <w:sz w:val="16"/>
                <w:szCs w:val="16"/>
              </w:rPr>
            </w:pPr>
            <w:r>
              <w:rPr>
                <w:sz w:val="16"/>
                <w:szCs w:val="16"/>
              </w:rPr>
              <w:t>20,000</w:t>
            </w:r>
          </w:p>
        </w:tc>
      </w:tr>
      <w:tr w:rsidR="00BD1472" w:rsidRPr="0063769F" w:rsidTr="00BD1472">
        <w:trPr>
          <w:trHeight w:val="360"/>
        </w:trPr>
        <w:tc>
          <w:tcPr>
            <w:tcW w:w="1772" w:type="dxa"/>
            <w:tcBorders>
              <w:bottom w:val="double" w:sz="4" w:space="0" w:color="auto"/>
            </w:tcBorders>
          </w:tcPr>
          <w:p w:rsidR="00BD1472" w:rsidRPr="0063769F" w:rsidRDefault="00BD1472" w:rsidP="00BD1472">
            <w:pPr>
              <w:rPr>
                <w:sz w:val="16"/>
                <w:szCs w:val="16"/>
              </w:rPr>
            </w:pPr>
            <w:r>
              <w:rPr>
                <w:sz w:val="16"/>
                <w:szCs w:val="16"/>
              </w:rPr>
              <w:t>Adjustment_Other</w:t>
            </w:r>
          </w:p>
        </w:tc>
        <w:tc>
          <w:tcPr>
            <w:tcW w:w="4456" w:type="dxa"/>
            <w:tcBorders>
              <w:bottom w:val="double" w:sz="4" w:space="0" w:color="auto"/>
            </w:tcBorders>
          </w:tcPr>
          <w:p w:rsidR="00BD1472" w:rsidDel="00573D3B" w:rsidRDefault="00BD1472" w:rsidP="00BD1472">
            <w:pPr>
              <w:rPr>
                <w:sz w:val="16"/>
                <w:szCs w:val="16"/>
              </w:rPr>
            </w:pPr>
            <w:r>
              <w:rPr>
                <w:sz w:val="16"/>
                <w:szCs w:val="16"/>
              </w:rPr>
              <w:t>If the adjustment/true-up is for some other reason, give a brief description of the reason for the adjustment</w:t>
            </w:r>
          </w:p>
        </w:tc>
        <w:tc>
          <w:tcPr>
            <w:tcW w:w="1080" w:type="dxa"/>
            <w:tcBorders>
              <w:bottom w:val="double" w:sz="4" w:space="0" w:color="auto"/>
            </w:tcBorders>
          </w:tcPr>
          <w:p w:rsidR="00BD1472" w:rsidRPr="0063769F" w:rsidRDefault="00BD1472" w:rsidP="00BD1472">
            <w:pPr>
              <w:rPr>
                <w:sz w:val="16"/>
                <w:szCs w:val="16"/>
              </w:rPr>
            </w:pPr>
            <w:r>
              <w:rPr>
                <w:sz w:val="16"/>
                <w:szCs w:val="16"/>
              </w:rPr>
              <w:t>Text</w:t>
            </w:r>
          </w:p>
        </w:tc>
        <w:tc>
          <w:tcPr>
            <w:tcW w:w="1530" w:type="dxa"/>
            <w:tcBorders>
              <w:bottom w:val="double" w:sz="4" w:space="0" w:color="auto"/>
            </w:tcBorders>
          </w:tcPr>
          <w:p w:rsidR="00BD1472" w:rsidRPr="0063769F" w:rsidRDefault="00BD1472" w:rsidP="00BD1472">
            <w:pPr>
              <w:rPr>
                <w:sz w:val="16"/>
                <w:szCs w:val="16"/>
              </w:rPr>
            </w:pPr>
            <w:r>
              <w:rPr>
                <w:sz w:val="16"/>
                <w:szCs w:val="16"/>
              </w:rPr>
              <w:t>Network Outage</w:t>
            </w:r>
          </w:p>
        </w:tc>
      </w:tr>
    </w:tbl>
    <w:p w:rsidR="00BD1472" w:rsidRDefault="00BD1472" w:rsidP="00BD1472">
      <w:pPr>
        <w:rPr>
          <w:szCs w:val="22"/>
        </w:rPr>
      </w:pPr>
    </w:p>
    <w:p w:rsidR="00BD1472" w:rsidRPr="00610CCB" w:rsidRDefault="00BD1472" w:rsidP="00BD1472">
      <w:r>
        <w:t xml:space="preserve">Instructions for Table II.A.13, </w:t>
      </w:r>
      <w:r w:rsidRPr="00610CCB">
        <w:rPr>
          <w:bCs/>
        </w:rPr>
        <w:t>Record Format for Billing Adjustment Data Circuits by Circuit</w:t>
      </w:r>
      <w:r w:rsidRPr="00610CCB">
        <w:t>:</w:t>
      </w:r>
    </w:p>
    <w:p w:rsidR="00BD1472" w:rsidRPr="005A6188" w:rsidRDefault="00BD1472" w:rsidP="00BD1472">
      <w:pPr>
        <w:rPr>
          <w:szCs w:val="22"/>
        </w:rPr>
      </w:pPr>
    </w:p>
    <w:p w:rsidR="00BD1472" w:rsidRPr="001237F7" w:rsidRDefault="00BD1472" w:rsidP="00B7553E">
      <w:pPr>
        <w:pStyle w:val="ListParagraph"/>
        <w:widowControl/>
        <w:numPr>
          <w:ilvl w:val="0"/>
          <w:numId w:val="117"/>
        </w:numPr>
        <w:spacing w:after="200" w:line="276" w:lineRule="auto"/>
        <w:rPr>
          <w:sz w:val="22"/>
          <w:szCs w:val="22"/>
        </w:rPr>
      </w:pPr>
      <w:r w:rsidRPr="005A6188">
        <w:rPr>
          <w:sz w:val="22"/>
          <w:szCs w:val="22"/>
        </w:rPr>
        <w:t>The following questions identify each out-of-cycle billing adjustme</w:t>
      </w:r>
      <w:r>
        <w:rPr>
          <w:sz w:val="22"/>
          <w:szCs w:val="22"/>
        </w:rPr>
        <w:t xml:space="preserve">nt with an adjustment ID and </w:t>
      </w:r>
      <w:r w:rsidRPr="005A6188">
        <w:rPr>
          <w:sz w:val="22"/>
          <w:szCs w:val="22"/>
        </w:rPr>
        <w:t xml:space="preserve">the </w:t>
      </w:r>
      <w:r w:rsidRPr="00302013">
        <w:rPr>
          <w:i/>
          <w:sz w:val="22"/>
          <w:szCs w:val="22"/>
        </w:rPr>
        <w:t>Tariff</w:t>
      </w:r>
      <w:r>
        <w:rPr>
          <w:sz w:val="22"/>
          <w:szCs w:val="22"/>
        </w:rPr>
        <w:t xml:space="preserve"> or other agreement </w:t>
      </w:r>
      <w:r w:rsidRPr="005A6188">
        <w:rPr>
          <w:sz w:val="22"/>
          <w:szCs w:val="22"/>
        </w:rPr>
        <w:t>from which they originate.</w:t>
      </w:r>
    </w:p>
    <w:p w:rsidR="00BD1472" w:rsidRDefault="00BD1472" w:rsidP="00B7553E">
      <w:pPr>
        <w:pStyle w:val="ListParagraph"/>
        <w:widowControl/>
        <w:numPr>
          <w:ilvl w:val="0"/>
          <w:numId w:val="116"/>
        </w:numPr>
        <w:spacing w:after="200" w:line="276" w:lineRule="auto"/>
        <w:rPr>
          <w:sz w:val="22"/>
          <w:szCs w:val="22"/>
        </w:rPr>
      </w:pPr>
      <w:r w:rsidRPr="00610CCB">
        <w:rPr>
          <w:sz w:val="22"/>
          <w:szCs w:val="22"/>
          <w:u w:val="single"/>
        </w:rPr>
        <w:t>Adjustment_ID</w:t>
      </w:r>
      <w:r w:rsidRPr="00610CCB">
        <w:rPr>
          <w:sz w:val="22"/>
          <w:szCs w:val="22"/>
        </w:rPr>
        <w:t xml:space="preserve">:  </w:t>
      </w:r>
      <w:r w:rsidRPr="005A6188">
        <w:rPr>
          <w:sz w:val="22"/>
          <w:szCs w:val="22"/>
        </w:rPr>
        <w:t xml:space="preserve">Create a unique adjustment ID for each out-of-cycle billing adjustment applied to customer purchases during the </w:t>
      </w:r>
      <w:r>
        <w:rPr>
          <w:sz w:val="22"/>
          <w:szCs w:val="22"/>
        </w:rPr>
        <w:t>relevant</w:t>
      </w:r>
      <w:r w:rsidRPr="005A6188">
        <w:rPr>
          <w:sz w:val="22"/>
          <w:szCs w:val="22"/>
        </w:rPr>
        <w:t xml:space="preserve"> timeframe.  Although each Adjustment_ID may correspond to multiple circuit elements in Table II.A.12, each </w:t>
      </w:r>
      <w:r>
        <w:rPr>
          <w:sz w:val="22"/>
          <w:szCs w:val="22"/>
        </w:rPr>
        <w:t>must</w:t>
      </w:r>
      <w:r w:rsidRPr="005A6188">
        <w:rPr>
          <w:sz w:val="22"/>
          <w:szCs w:val="22"/>
        </w:rPr>
        <w:t xml:space="preserve"> appear only once in Table II.A.13.  Only include adjustments which were ch</w:t>
      </w:r>
      <w:r>
        <w:rPr>
          <w:sz w:val="22"/>
          <w:szCs w:val="22"/>
        </w:rPr>
        <w:t>arged/remitted to the customer</w:t>
      </w:r>
      <w:r w:rsidRPr="005A6188">
        <w:rPr>
          <w:sz w:val="22"/>
          <w:szCs w:val="22"/>
        </w:rPr>
        <w:t xml:space="preserve"> during the </w:t>
      </w:r>
      <w:r>
        <w:rPr>
          <w:sz w:val="22"/>
          <w:szCs w:val="22"/>
        </w:rPr>
        <w:t>2013</w:t>
      </w:r>
      <w:r w:rsidRPr="005A6188">
        <w:rPr>
          <w:sz w:val="22"/>
          <w:szCs w:val="22"/>
        </w:rPr>
        <w:t xml:space="preserve"> </w:t>
      </w:r>
      <w:r>
        <w:rPr>
          <w:sz w:val="22"/>
          <w:szCs w:val="22"/>
        </w:rPr>
        <w:t>reporting</w:t>
      </w:r>
      <w:r w:rsidRPr="005A6188">
        <w:rPr>
          <w:sz w:val="22"/>
          <w:szCs w:val="22"/>
        </w:rPr>
        <w:t xml:space="preserve"> periods.  For example, do</w:t>
      </w:r>
      <w:r>
        <w:rPr>
          <w:sz w:val="22"/>
          <w:szCs w:val="22"/>
        </w:rPr>
        <w:t xml:space="preserve"> </w:t>
      </w:r>
      <w:r w:rsidRPr="005A6188">
        <w:rPr>
          <w:sz w:val="22"/>
          <w:szCs w:val="22"/>
        </w:rPr>
        <w:t>n</w:t>
      </w:r>
      <w:r>
        <w:rPr>
          <w:sz w:val="22"/>
          <w:szCs w:val="22"/>
        </w:rPr>
        <w:t>o</w:t>
      </w:r>
      <w:r w:rsidRPr="005A6188">
        <w:rPr>
          <w:sz w:val="22"/>
          <w:szCs w:val="22"/>
        </w:rPr>
        <w:t xml:space="preserve">t include adjustments that were charged/remitted in January </w:t>
      </w:r>
      <w:r>
        <w:rPr>
          <w:sz w:val="22"/>
          <w:szCs w:val="22"/>
        </w:rPr>
        <w:t>2014</w:t>
      </w:r>
      <w:r w:rsidRPr="005A6188">
        <w:rPr>
          <w:sz w:val="22"/>
          <w:szCs w:val="22"/>
        </w:rPr>
        <w:t>, even if the adjustment applied to service provided in Dec</w:t>
      </w:r>
      <w:r>
        <w:rPr>
          <w:sz w:val="22"/>
          <w:szCs w:val="22"/>
        </w:rPr>
        <w:t xml:space="preserve">ember 2013.  Likewise, </w:t>
      </w:r>
      <w:r w:rsidRPr="005A6188">
        <w:rPr>
          <w:sz w:val="22"/>
          <w:szCs w:val="22"/>
        </w:rPr>
        <w:t xml:space="preserve">report any adjustments charged/remitted in January </w:t>
      </w:r>
      <w:r>
        <w:rPr>
          <w:sz w:val="22"/>
          <w:szCs w:val="22"/>
        </w:rPr>
        <w:t>2013</w:t>
      </w:r>
      <w:r w:rsidRPr="005A6188">
        <w:rPr>
          <w:sz w:val="22"/>
          <w:szCs w:val="22"/>
        </w:rPr>
        <w:t xml:space="preserve">, even if those adjustments applied to service provided in December </w:t>
      </w:r>
      <w:r>
        <w:rPr>
          <w:sz w:val="22"/>
          <w:szCs w:val="22"/>
        </w:rPr>
        <w:t>2012</w:t>
      </w:r>
      <w:r w:rsidRPr="005A6188">
        <w:rPr>
          <w:sz w:val="22"/>
          <w:szCs w:val="22"/>
        </w:rPr>
        <w:t>.</w:t>
      </w:r>
    </w:p>
    <w:p w:rsidR="00BD1472" w:rsidRPr="00610CCB" w:rsidRDefault="00BD1472" w:rsidP="00B7553E">
      <w:pPr>
        <w:pStyle w:val="ListParagraph"/>
        <w:widowControl/>
        <w:numPr>
          <w:ilvl w:val="0"/>
          <w:numId w:val="116"/>
        </w:numPr>
        <w:spacing w:after="200" w:line="276" w:lineRule="auto"/>
        <w:rPr>
          <w:sz w:val="22"/>
          <w:szCs w:val="22"/>
        </w:rPr>
      </w:pPr>
      <w:r w:rsidRPr="00610CCB">
        <w:rPr>
          <w:sz w:val="22"/>
          <w:szCs w:val="22"/>
          <w:u w:val="single"/>
        </w:rPr>
        <w:t>Contract_ID</w:t>
      </w:r>
      <w:r w:rsidRPr="00610CCB">
        <w:rPr>
          <w:sz w:val="22"/>
          <w:szCs w:val="22"/>
        </w:rPr>
        <w:t xml:space="preserve">:  Assign a unique ID number for the </w:t>
      </w:r>
      <w:r w:rsidRPr="00E3319A">
        <w:rPr>
          <w:i/>
          <w:sz w:val="22"/>
          <w:szCs w:val="22"/>
        </w:rPr>
        <w:t>Tariff</w:t>
      </w:r>
      <w:r>
        <w:rPr>
          <w:sz w:val="22"/>
          <w:szCs w:val="22"/>
        </w:rPr>
        <w:t xml:space="preserve"> or other agreement</w:t>
      </w:r>
      <w:r w:rsidRPr="00610CCB">
        <w:rPr>
          <w:sz w:val="22"/>
          <w:szCs w:val="22"/>
        </w:rPr>
        <w:t xml:space="preserve"> from which the adjustment originates.  This field </w:t>
      </w:r>
      <w:r>
        <w:rPr>
          <w:sz w:val="22"/>
          <w:szCs w:val="22"/>
        </w:rPr>
        <w:t>is</w:t>
      </w:r>
      <w:r w:rsidRPr="00610CCB">
        <w:rPr>
          <w:sz w:val="22"/>
          <w:szCs w:val="22"/>
        </w:rPr>
        <w:t xml:space="preserve"> used to group adjustments together by </w:t>
      </w:r>
      <w:r w:rsidRPr="00E3319A">
        <w:rPr>
          <w:i/>
          <w:sz w:val="22"/>
          <w:szCs w:val="22"/>
        </w:rPr>
        <w:t>Tariff</w:t>
      </w:r>
      <w:r>
        <w:rPr>
          <w:sz w:val="22"/>
          <w:szCs w:val="22"/>
        </w:rPr>
        <w:t xml:space="preserve"> or other agreement</w:t>
      </w:r>
      <w:r w:rsidRPr="00610CCB">
        <w:rPr>
          <w:sz w:val="22"/>
          <w:szCs w:val="22"/>
        </w:rPr>
        <w:t>.  Leave the field blank if the adjustment cannot be linked back to a single contract.</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Date_From</w:t>
      </w:r>
      <w:r w:rsidRPr="005A6188">
        <w:rPr>
          <w:sz w:val="22"/>
          <w:szCs w:val="22"/>
        </w:rPr>
        <w:t>:  Enter the beginning date of the adjustment period in mm/dd/yyyy for</w:t>
      </w:r>
      <w:r>
        <w:rPr>
          <w:sz w:val="22"/>
          <w:szCs w:val="22"/>
        </w:rPr>
        <w:t xml:space="preserve">mat.  For example, if the </w:t>
      </w:r>
      <w:r w:rsidRPr="00E3319A">
        <w:rPr>
          <w:i/>
          <w:sz w:val="22"/>
          <w:szCs w:val="22"/>
        </w:rPr>
        <w:t>Tariff</w:t>
      </w:r>
      <w:r>
        <w:rPr>
          <w:sz w:val="22"/>
          <w:szCs w:val="22"/>
        </w:rPr>
        <w:t xml:space="preserve"> or other agreement</w:t>
      </w:r>
      <w:r w:rsidRPr="005A6188">
        <w:rPr>
          <w:sz w:val="22"/>
          <w:szCs w:val="22"/>
        </w:rPr>
        <w:t xml:space="preserve"> specifies a rebate </w:t>
      </w:r>
      <w:r>
        <w:rPr>
          <w:sz w:val="22"/>
          <w:szCs w:val="22"/>
        </w:rPr>
        <w:t>to the customer every three</w:t>
      </w:r>
      <w:r w:rsidRPr="005A6188">
        <w:rPr>
          <w:sz w:val="22"/>
          <w:szCs w:val="22"/>
        </w:rPr>
        <w:t xml:space="preserve"> months, e</w:t>
      </w:r>
      <w:r>
        <w:rPr>
          <w:sz w:val="22"/>
          <w:szCs w:val="22"/>
        </w:rPr>
        <w:t>nter the beginning date of the three</w:t>
      </w:r>
      <w:r w:rsidRPr="005A6188">
        <w:rPr>
          <w:sz w:val="22"/>
          <w:szCs w:val="22"/>
        </w:rPr>
        <w:t>-month period for which the rebate applies, and not th</w:t>
      </w:r>
      <w:r>
        <w:rPr>
          <w:sz w:val="22"/>
          <w:szCs w:val="22"/>
        </w:rPr>
        <w:t xml:space="preserve">e beginning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  </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Date_To</w:t>
      </w:r>
      <w:r w:rsidRPr="001237F7">
        <w:rPr>
          <w:sz w:val="22"/>
          <w:szCs w:val="22"/>
        </w:rPr>
        <w:t>:</w:t>
      </w:r>
      <w:r w:rsidRPr="005A6188">
        <w:rPr>
          <w:sz w:val="22"/>
          <w:szCs w:val="22"/>
        </w:rPr>
        <w:t xml:space="preserve">  Enter the ending date of the adjustment period in mm/dd/yyyy for</w:t>
      </w:r>
      <w:r>
        <w:rPr>
          <w:sz w:val="22"/>
          <w:szCs w:val="22"/>
        </w:rPr>
        <w:t xml:space="preserve">mat.  For example, if a </w:t>
      </w:r>
      <w:r w:rsidRPr="00E3319A">
        <w:rPr>
          <w:i/>
          <w:sz w:val="22"/>
          <w:szCs w:val="22"/>
        </w:rPr>
        <w:t>Tariff</w:t>
      </w:r>
      <w:r>
        <w:rPr>
          <w:sz w:val="22"/>
          <w:szCs w:val="22"/>
        </w:rPr>
        <w:t xml:space="preserve"> or other agreement</w:t>
      </w:r>
      <w:r w:rsidRPr="005A6188">
        <w:rPr>
          <w:sz w:val="22"/>
          <w:szCs w:val="22"/>
        </w:rPr>
        <w:t xml:space="preserve"> specifies a rebate be r</w:t>
      </w:r>
      <w:r>
        <w:rPr>
          <w:sz w:val="22"/>
          <w:szCs w:val="22"/>
        </w:rPr>
        <w:t>eturned to the customer every three</w:t>
      </w:r>
      <w:r w:rsidRPr="005A6188">
        <w:rPr>
          <w:sz w:val="22"/>
          <w:szCs w:val="22"/>
        </w:rPr>
        <w:t xml:space="preserve"> months, enter the ending date of the 3-month period for which the rebate applies, and not the ending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Adjustment_Scope</w:t>
      </w:r>
      <w:r w:rsidRPr="005A6188">
        <w:rPr>
          <w:sz w:val="22"/>
          <w:szCs w:val="22"/>
        </w:rPr>
        <w:t xml:space="preserve">:  Enter the scope of the adjustment according to the following codes:  Enter 1 if the adjustment applies to a single circuit element on a single circuit.  Enter 2 if the adjustment applies to more than one element on a single circuit.  Enter 3 if the adjustment applies to more </w:t>
      </w:r>
      <w:r>
        <w:rPr>
          <w:sz w:val="22"/>
          <w:szCs w:val="22"/>
        </w:rPr>
        <w:t xml:space="preserve">than one </w:t>
      </w:r>
      <w:r w:rsidRPr="005A6188">
        <w:rPr>
          <w:sz w:val="22"/>
          <w:szCs w:val="22"/>
        </w:rPr>
        <w:t xml:space="preserve">circuit elements across multiple circuits.  Enter 4 if the adjustment is an overall adjustment that applies to every circuit purchased by the </w:t>
      </w:r>
      <w:r>
        <w:rPr>
          <w:sz w:val="22"/>
          <w:szCs w:val="22"/>
        </w:rPr>
        <w:t>customer</w:t>
      </w:r>
      <w:r w:rsidRPr="005A6188">
        <w:rPr>
          <w:sz w:val="22"/>
          <w:szCs w:val="22"/>
        </w:rPr>
        <w:t xml:space="preserve"> (as indicated by the </w:t>
      </w:r>
      <w:r>
        <w:rPr>
          <w:sz w:val="22"/>
          <w:szCs w:val="22"/>
        </w:rPr>
        <w:t>Customer</w:t>
      </w:r>
      <w:r w:rsidRPr="005A6188">
        <w:rPr>
          <w:sz w:val="22"/>
          <w:szCs w:val="22"/>
        </w:rPr>
        <w:t xml:space="preserve">_ID in </w:t>
      </w:r>
      <w:r>
        <w:rPr>
          <w:sz w:val="22"/>
          <w:szCs w:val="22"/>
        </w:rPr>
        <w:t xml:space="preserve">Question </w:t>
      </w:r>
      <w:r w:rsidRPr="005A6188">
        <w:rPr>
          <w:sz w:val="22"/>
          <w:szCs w:val="22"/>
        </w:rPr>
        <w:t xml:space="preserve">II.A.12).  Apply the codes as described above, even if the adjustment applies to multiple time periods.  For example, if a rebate is given for a single circuit element on a single circuit (as determined by the Circuit_ID in </w:t>
      </w:r>
      <w:r>
        <w:rPr>
          <w:sz w:val="22"/>
          <w:szCs w:val="22"/>
        </w:rPr>
        <w:t xml:space="preserve">Question </w:t>
      </w:r>
      <w:r w:rsidRPr="005A6188">
        <w:rPr>
          <w:sz w:val="22"/>
          <w:szCs w:val="22"/>
        </w:rPr>
        <w:t>II.A.12), assign an Adjustment_Scope of 1, even if the adjustment period (as determined by Date_From and Date_To) extends over multiple months.</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1237F7">
        <w:rPr>
          <w:sz w:val="22"/>
          <w:szCs w:val="22"/>
          <w:u w:val="single"/>
        </w:rPr>
        <w:t>Adjustment</w:t>
      </w:r>
      <w:r w:rsidRPr="005A6188">
        <w:rPr>
          <w:sz w:val="22"/>
          <w:szCs w:val="22"/>
        </w:rPr>
        <w:t>:  Enter the total dollar amount of the billing adjustment for all circuit elements across all circuits and across the entire adjustment period.  Any increase in the amount owed to the vendor (</w:t>
      </w:r>
      <w:r w:rsidRPr="001237F7">
        <w:rPr>
          <w:i/>
          <w:sz w:val="22"/>
          <w:szCs w:val="22"/>
        </w:rPr>
        <w:t>e.g.</w:t>
      </w:r>
      <w:r w:rsidRPr="005A6188">
        <w:rPr>
          <w:sz w:val="22"/>
          <w:szCs w:val="22"/>
        </w:rPr>
        <w:t xml:space="preserve">, penalty) </w:t>
      </w:r>
      <w:r>
        <w:rPr>
          <w:sz w:val="22"/>
          <w:szCs w:val="22"/>
        </w:rPr>
        <w:t>must</w:t>
      </w:r>
      <w:r w:rsidRPr="005A6188">
        <w:rPr>
          <w:sz w:val="22"/>
          <w:szCs w:val="22"/>
        </w:rPr>
        <w:t xml:space="preserve"> be a positive number, while any decrease in the amount owed to the vendor (</w:t>
      </w:r>
      <w:r w:rsidRPr="001237F7">
        <w:rPr>
          <w:i/>
          <w:sz w:val="22"/>
          <w:szCs w:val="22"/>
        </w:rPr>
        <w:t>e.g.</w:t>
      </w:r>
      <w:r w:rsidRPr="005A6188">
        <w:rPr>
          <w:sz w:val="22"/>
          <w:szCs w:val="22"/>
        </w:rPr>
        <w:t xml:space="preserve">, discount or rebate) </w:t>
      </w:r>
      <w:r>
        <w:rPr>
          <w:sz w:val="22"/>
          <w:szCs w:val="22"/>
        </w:rPr>
        <w:t>must</w:t>
      </w:r>
      <w:r w:rsidRPr="005A6188">
        <w:rPr>
          <w:sz w:val="22"/>
          <w:szCs w:val="22"/>
        </w:rPr>
        <w:t xml:space="preserve"> be a negative number.  </w:t>
      </w:r>
      <w:r>
        <w:rPr>
          <w:sz w:val="22"/>
          <w:szCs w:val="22"/>
        </w:rPr>
        <w:t xml:space="preserve">For example, suppose the </w:t>
      </w:r>
      <w:r w:rsidRPr="00E3319A">
        <w:rPr>
          <w:i/>
          <w:sz w:val="22"/>
          <w:szCs w:val="22"/>
        </w:rPr>
        <w:t>Provider</w:t>
      </w:r>
      <w:r>
        <w:rPr>
          <w:sz w:val="22"/>
          <w:szCs w:val="22"/>
        </w:rPr>
        <w:t xml:space="preserve"> gave the customer</w:t>
      </w:r>
      <w:r w:rsidRPr="005A6188">
        <w:rPr>
          <w:sz w:val="22"/>
          <w:szCs w:val="22"/>
        </w:rPr>
        <w:t xml:space="preserve"> a $2000 rebate on 10/31/</w:t>
      </w:r>
      <w:r>
        <w:rPr>
          <w:sz w:val="22"/>
          <w:szCs w:val="22"/>
        </w:rPr>
        <w:t>2013</w:t>
      </w:r>
      <w:r w:rsidRPr="005A6188">
        <w:rPr>
          <w:sz w:val="22"/>
          <w:szCs w:val="22"/>
        </w:rPr>
        <w:t>, and that this rebate covered 100 circuits purchased during the six-month period from 04/01/</w:t>
      </w:r>
      <w:r>
        <w:rPr>
          <w:sz w:val="22"/>
          <w:szCs w:val="22"/>
        </w:rPr>
        <w:t>2013 to 10/0</w:t>
      </w:r>
      <w:r w:rsidRPr="005A6188">
        <w:rPr>
          <w:sz w:val="22"/>
          <w:szCs w:val="22"/>
        </w:rPr>
        <w:t>1/</w:t>
      </w:r>
      <w:r>
        <w:rPr>
          <w:sz w:val="22"/>
          <w:szCs w:val="22"/>
        </w:rPr>
        <w:t>2013</w:t>
      </w:r>
      <w:r w:rsidRPr="005A6188">
        <w:rPr>
          <w:sz w:val="22"/>
          <w:szCs w:val="22"/>
        </w:rPr>
        <w:t xml:space="preserve">.  In this case, the filer </w:t>
      </w:r>
      <w:r>
        <w:rPr>
          <w:sz w:val="22"/>
          <w:szCs w:val="22"/>
        </w:rPr>
        <w:t>must</w:t>
      </w:r>
      <w:r w:rsidRPr="005A6188">
        <w:rPr>
          <w:sz w:val="22"/>
          <w:szCs w:val="22"/>
        </w:rPr>
        <w:t xml:space="preserve"> enter “-2000” in the Adjustment field with the appropriate Date_From and Date_To values.  In addition, the Adjustment_Scope </w:t>
      </w:r>
      <w:r>
        <w:rPr>
          <w:sz w:val="22"/>
          <w:szCs w:val="22"/>
        </w:rPr>
        <w:t>(see above) must</w:t>
      </w:r>
      <w:r w:rsidRPr="005A6188">
        <w:rPr>
          <w:sz w:val="22"/>
          <w:szCs w:val="22"/>
        </w:rPr>
        <w:t xml:space="preserve"> be recorded as 3, and the Adjustment_ID for this specific rebate </w:t>
      </w:r>
      <w:r>
        <w:rPr>
          <w:sz w:val="22"/>
          <w:szCs w:val="22"/>
        </w:rPr>
        <w:t>must</w:t>
      </w:r>
      <w:r w:rsidRPr="005A6188">
        <w:rPr>
          <w:sz w:val="22"/>
          <w:szCs w:val="22"/>
        </w:rPr>
        <w:t xml:space="preserve"> be included next to the 100 circuits in the Adjustment_ID_# fields in Table II.A.12.</w:t>
      </w:r>
    </w:p>
    <w:p w:rsidR="00DC02A7" w:rsidRDefault="00DC02A7" w:rsidP="00DC02A7">
      <w:pPr>
        <w:pStyle w:val="ListParagraph"/>
        <w:widowControl/>
        <w:spacing w:after="200" w:line="276" w:lineRule="auto"/>
        <w:ind w:left="360"/>
        <w:rPr>
          <w:sz w:val="22"/>
          <w:szCs w:val="22"/>
        </w:rPr>
      </w:pPr>
    </w:p>
    <w:p w:rsidR="00BD1472" w:rsidRPr="005A6188" w:rsidRDefault="00BD1472" w:rsidP="00B7553E">
      <w:pPr>
        <w:pStyle w:val="ListParagraph"/>
        <w:widowControl/>
        <w:numPr>
          <w:ilvl w:val="0"/>
          <w:numId w:val="117"/>
        </w:numPr>
        <w:spacing w:after="200" w:line="276" w:lineRule="auto"/>
        <w:rPr>
          <w:sz w:val="22"/>
          <w:szCs w:val="22"/>
        </w:rPr>
      </w:pPr>
      <w:r w:rsidRPr="005A6188">
        <w:rPr>
          <w:sz w:val="22"/>
          <w:szCs w:val="22"/>
        </w:rPr>
        <w:t xml:space="preserve">These fields describe the type of adjustment </w:t>
      </w:r>
      <w:r>
        <w:rPr>
          <w:sz w:val="22"/>
          <w:szCs w:val="22"/>
        </w:rPr>
        <w:t>applied to the circuit elements.</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w:t>
      </w:r>
      <w:r w:rsidRPr="005A6188">
        <w:rPr>
          <w:sz w:val="22"/>
          <w:szCs w:val="22"/>
        </w:rPr>
        <w:t xml:space="preserve">:  If the adjustment/true-up can be linked to a rebate given (or penalty charged) on a </w:t>
      </w:r>
      <w:r w:rsidRPr="001237F7">
        <w:rPr>
          <w:i/>
          <w:sz w:val="22"/>
          <w:szCs w:val="22"/>
        </w:rPr>
        <w:t>Term Commitment</w:t>
      </w:r>
      <w:r w:rsidRPr="005A6188">
        <w:rPr>
          <w:sz w:val="22"/>
          <w:szCs w:val="22"/>
        </w:rPr>
        <w:t xml:space="preserve">, enter 1.  Enter 0 if the adjustment was not due to a </w:t>
      </w:r>
      <w:r w:rsidRPr="001237F7">
        <w:rPr>
          <w:i/>
          <w:sz w:val="22"/>
          <w:szCs w:val="22"/>
        </w:rPr>
        <w:t>Term Commitment</w:t>
      </w:r>
      <w:r w:rsidRPr="005A6188">
        <w:rPr>
          <w:sz w:val="22"/>
          <w:szCs w:val="22"/>
        </w:rPr>
        <w:t xml:space="preserve">. </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Adj_Term_Length</w:t>
      </w:r>
      <w:r w:rsidRPr="001237F7">
        <w:rPr>
          <w:sz w:val="22"/>
          <w:szCs w:val="22"/>
        </w:rPr>
        <w:t>:  If Adj_Term is equal to 1, enter the total term length (not the remaining term length) in months.  If Adj_Term is equal to 0, leave the Adj_Term_Length variable blank.</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Adj_Vol</w:t>
      </w:r>
      <w:r w:rsidRPr="001237F7">
        <w:rPr>
          <w:sz w:val="22"/>
          <w:szCs w:val="22"/>
        </w:rPr>
        <w:t xml:space="preserve">:  Enter 1 if the adjustment/true-up can be linked to a rebate (or penalty) on a </w:t>
      </w:r>
      <w:r w:rsidRPr="001237F7">
        <w:rPr>
          <w:i/>
          <w:sz w:val="22"/>
          <w:szCs w:val="22"/>
        </w:rPr>
        <w:t>Volume Commitment</w:t>
      </w:r>
      <w:r w:rsidRPr="001237F7">
        <w:rPr>
          <w:sz w:val="22"/>
          <w:szCs w:val="22"/>
        </w:rPr>
        <w:t xml:space="preserve">.  Enter 0 if the adjustment was not due to a </w:t>
      </w:r>
      <w:r w:rsidRPr="001237F7">
        <w:rPr>
          <w:i/>
          <w:sz w:val="22"/>
          <w:szCs w:val="22"/>
        </w:rPr>
        <w:t>Volume Commitment</w:t>
      </w:r>
      <w:r w:rsidRPr="001237F7">
        <w:rPr>
          <w:sz w:val="22"/>
          <w:szCs w:val="22"/>
        </w:rPr>
        <w:t xml:space="preserve">.  If the </w:t>
      </w:r>
      <w:r w:rsidRPr="001237F7">
        <w:rPr>
          <w:i/>
          <w:sz w:val="22"/>
          <w:szCs w:val="22"/>
        </w:rPr>
        <w:t>Volume Commitment</w:t>
      </w:r>
      <w:r w:rsidRPr="001237F7">
        <w:rPr>
          <w:sz w:val="22"/>
          <w:szCs w:val="22"/>
        </w:rPr>
        <w:t xml:space="preserve"> corresponds to a cer</w:t>
      </w:r>
      <w:r>
        <w:rPr>
          <w:sz w:val="22"/>
          <w:szCs w:val="22"/>
        </w:rPr>
        <w:t xml:space="preserve">tain number of circuits, </w:t>
      </w:r>
      <w:r w:rsidRPr="001237F7">
        <w:rPr>
          <w:sz w:val="22"/>
          <w:szCs w:val="22"/>
        </w:rPr>
        <w:t xml:space="preserve">enter the number of circuits necessary to qualify for the discount in the Adj_Vol_Circ field.  If the </w:t>
      </w:r>
      <w:r w:rsidRPr="001237F7">
        <w:rPr>
          <w:i/>
          <w:sz w:val="22"/>
          <w:szCs w:val="22"/>
        </w:rPr>
        <w:t>Volume Commitment</w:t>
      </w:r>
      <w:r w:rsidRPr="001237F7">
        <w:rPr>
          <w:sz w:val="22"/>
          <w:szCs w:val="22"/>
        </w:rPr>
        <w:t xml:space="preserve"> corresponds to a certain level of “spend” or d</w:t>
      </w:r>
      <w:r>
        <w:rPr>
          <w:sz w:val="22"/>
          <w:szCs w:val="22"/>
        </w:rPr>
        <w:t xml:space="preserve">ollar value of services, </w:t>
      </w:r>
      <w:r w:rsidRPr="001237F7">
        <w:rPr>
          <w:sz w:val="22"/>
          <w:szCs w:val="22"/>
        </w:rPr>
        <w:t>enter the dollar amount necessary to qualify for the discount in the Adj_Vol_Rev field.</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Adj_Vol_Circ</w:t>
      </w:r>
      <w:r w:rsidRPr="00A572D4">
        <w:rPr>
          <w:sz w:val="22"/>
          <w:szCs w:val="22"/>
        </w:rPr>
        <w:t xml:space="preserve">:  If Adj_Vol is equal to 1, and the </w:t>
      </w:r>
      <w:r w:rsidRPr="00E3319A">
        <w:rPr>
          <w:i/>
          <w:sz w:val="22"/>
          <w:szCs w:val="22"/>
        </w:rPr>
        <w:t>Tariff</w:t>
      </w:r>
      <w:r>
        <w:rPr>
          <w:sz w:val="22"/>
          <w:szCs w:val="22"/>
        </w:rPr>
        <w:t xml:space="preserve"> or other agreement </w:t>
      </w:r>
      <w:r w:rsidRPr="00A572D4">
        <w:rPr>
          <w:sz w:val="22"/>
          <w:szCs w:val="22"/>
        </w:rPr>
        <w:t>required the purchase of a certain number of circuits to</w:t>
      </w:r>
      <w:r>
        <w:rPr>
          <w:sz w:val="22"/>
          <w:szCs w:val="22"/>
        </w:rPr>
        <w:t xml:space="preserve"> qualify for a discount, ent</w:t>
      </w:r>
      <w:r w:rsidRPr="00A572D4">
        <w:rPr>
          <w:sz w:val="22"/>
          <w:szCs w:val="22"/>
        </w:rPr>
        <w:t xml:space="preserve">er the number of circuits.  If Adj_Vol is equal to 0 or the </w:t>
      </w:r>
      <w:r w:rsidRPr="00A572D4">
        <w:rPr>
          <w:i/>
          <w:sz w:val="22"/>
          <w:szCs w:val="22"/>
        </w:rPr>
        <w:t>Volume Commitment</w:t>
      </w:r>
      <w:r w:rsidRPr="00A572D4">
        <w:rPr>
          <w:sz w:val="22"/>
          <w:szCs w:val="22"/>
        </w:rPr>
        <w:t xml:space="preserve"> was a commitment to a given level of </w:t>
      </w:r>
      <w:r>
        <w:rPr>
          <w:sz w:val="22"/>
          <w:szCs w:val="22"/>
        </w:rPr>
        <w:t xml:space="preserve">expenditures or “spend,” </w:t>
      </w:r>
      <w:r w:rsidRPr="00A572D4">
        <w:rPr>
          <w:sz w:val="22"/>
          <w:szCs w:val="22"/>
        </w:rPr>
        <w:t>leave this field blank.</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Adj_Vol_Rev</w:t>
      </w:r>
      <w:r w:rsidRPr="00A572D4">
        <w:rPr>
          <w:sz w:val="22"/>
          <w:szCs w:val="22"/>
        </w:rPr>
        <w:t xml:space="preserve">:  If Adj_Vol is equal to 1 and the </w:t>
      </w:r>
      <w:r w:rsidRPr="00E3319A">
        <w:rPr>
          <w:i/>
          <w:sz w:val="22"/>
          <w:szCs w:val="22"/>
        </w:rPr>
        <w:t>Tariff</w:t>
      </w:r>
      <w:r>
        <w:rPr>
          <w:sz w:val="22"/>
          <w:szCs w:val="22"/>
        </w:rPr>
        <w:t xml:space="preserve"> or other agreement</w:t>
      </w:r>
      <w:r w:rsidRPr="005A6188">
        <w:rPr>
          <w:sz w:val="22"/>
          <w:szCs w:val="22"/>
        </w:rPr>
        <w:t xml:space="preserve"> </w:t>
      </w:r>
      <w:r w:rsidRPr="00A572D4">
        <w:rPr>
          <w:sz w:val="22"/>
          <w:szCs w:val="22"/>
        </w:rPr>
        <w:t>required the purchase of a certain dollar amount of expenditures (or “spend”) to</w:t>
      </w:r>
      <w:r>
        <w:rPr>
          <w:sz w:val="22"/>
          <w:szCs w:val="22"/>
        </w:rPr>
        <w:t xml:space="preserve"> qualify for a discount, </w:t>
      </w:r>
      <w:r w:rsidRPr="00A572D4">
        <w:rPr>
          <w:sz w:val="22"/>
          <w:szCs w:val="22"/>
        </w:rPr>
        <w:t xml:space="preserve">enter the dollar value of the expenditure requirement.  If Adj_Vol is equal to 0 or the </w:t>
      </w:r>
      <w:r w:rsidRPr="00A572D4">
        <w:rPr>
          <w:i/>
          <w:sz w:val="22"/>
          <w:szCs w:val="22"/>
        </w:rPr>
        <w:t>Volume Commitment</w:t>
      </w:r>
      <w:r w:rsidRPr="00A572D4">
        <w:rPr>
          <w:sz w:val="22"/>
          <w:szCs w:val="22"/>
        </w:rPr>
        <w:t xml:space="preserve"> was a commitment to purchase a cer</w:t>
      </w:r>
      <w:r>
        <w:rPr>
          <w:sz w:val="22"/>
          <w:szCs w:val="22"/>
        </w:rPr>
        <w:t xml:space="preserve">tain number of circuits, </w:t>
      </w:r>
      <w:r w:rsidRPr="00A572D4">
        <w:rPr>
          <w:sz w:val="22"/>
          <w:szCs w:val="22"/>
        </w:rPr>
        <w:t>leave this field blank.</w:t>
      </w:r>
    </w:p>
    <w:p w:rsidR="00BD1472" w:rsidRPr="00587EB9" w:rsidRDefault="00BD1472" w:rsidP="00B7553E">
      <w:pPr>
        <w:pStyle w:val="ListParagraph"/>
        <w:widowControl/>
        <w:numPr>
          <w:ilvl w:val="0"/>
          <w:numId w:val="118"/>
        </w:numPr>
        <w:spacing w:after="200" w:line="276" w:lineRule="auto"/>
        <w:rPr>
          <w:sz w:val="22"/>
          <w:szCs w:val="22"/>
        </w:rPr>
      </w:pPr>
      <w:r w:rsidRPr="00A572D4">
        <w:rPr>
          <w:sz w:val="22"/>
          <w:szCs w:val="22"/>
          <w:u w:val="single"/>
        </w:rPr>
        <w:t>Adjustment_Other</w:t>
      </w:r>
      <w:r w:rsidRPr="00A572D4">
        <w:rPr>
          <w:sz w:val="22"/>
          <w:szCs w:val="22"/>
        </w:rPr>
        <w:t xml:space="preserve">:  If the adjustment/true-up was for some reason other than a </w:t>
      </w:r>
      <w:r w:rsidRPr="00A572D4">
        <w:rPr>
          <w:i/>
          <w:sz w:val="22"/>
          <w:szCs w:val="22"/>
        </w:rPr>
        <w:t>Term</w:t>
      </w:r>
      <w:r w:rsidRPr="00A572D4">
        <w:rPr>
          <w:sz w:val="22"/>
          <w:szCs w:val="22"/>
        </w:rPr>
        <w:t xml:space="preserve"> or </w:t>
      </w:r>
      <w:r w:rsidRPr="00A572D4">
        <w:rPr>
          <w:i/>
          <w:sz w:val="22"/>
          <w:szCs w:val="22"/>
        </w:rPr>
        <w:t>Volume Commitment</w:t>
      </w:r>
      <w:r>
        <w:rPr>
          <w:sz w:val="22"/>
          <w:szCs w:val="22"/>
        </w:rPr>
        <w:t xml:space="preserve">, </w:t>
      </w:r>
      <w:r w:rsidRPr="00A572D4">
        <w:rPr>
          <w:sz w:val="22"/>
          <w:szCs w:val="22"/>
        </w:rPr>
        <w:t>give a brief description of the</w:t>
      </w:r>
      <w:r>
        <w:rPr>
          <w:sz w:val="22"/>
          <w:szCs w:val="22"/>
        </w:rPr>
        <w:t xml:space="preserve"> reason in this field.  D</w:t>
      </w:r>
      <w:r w:rsidRPr="00A572D4">
        <w:rPr>
          <w:sz w:val="22"/>
          <w:szCs w:val="22"/>
        </w:rPr>
        <w:t>o not exceed 120 characters in your response.  Leave blank if either Adj_Term or Adj_Vol is equal to 1.  An example of such an adjustment may be a rebate remitted to the purchaser in compensation for an unanticipated network outage or degraded quality of service.</w:t>
      </w:r>
    </w:p>
    <w:p w:rsidR="00BD1472" w:rsidRPr="004820FF" w:rsidRDefault="00BD1472" w:rsidP="00BD1472">
      <w:pPr>
        <w:pStyle w:val="Heading4"/>
        <w:numPr>
          <w:ilvl w:val="0"/>
          <w:numId w:val="0"/>
        </w:numPr>
        <w:rPr>
          <w:b w:val="0"/>
          <w:i/>
        </w:rPr>
      </w:pPr>
      <w:bookmarkStart w:id="58" w:name="_Toc365972095"/>
      <w:r w:rsidRPr="004820FF">
        <w:rPr>
          <w:b w:val="0"/>
          <w:i/>
        </w:rPr>
        <w:t>Question II.A.14:  Billing Code Descriptions</w:t>
      </w:r>
      <w:bookmarkEnd w:id="58"/>
    </w:p>
    <w:p w:rsidR="00BD1472" w:rsidRDefault="00BD1472" w:rsidP="00BD1472">
      <w:pPr>
        <w:rPr>
          <w:szCs w:val="22"/>
        </w:rPr>
      </w:pPr>
      <w:r w:rsidRPr="00C54BD9">
        <w:rPr>
          <w:szCs w:val="22"/>
        </w:rPr>
        <w:t>Provide descriptions for each unique billing code</w:t>
      </w:r>
      <w:r>
        <w:rPr>
          <w:szCs w:val="22"/>
        </w:rPr>
        <w:t xml:space="preserve"> referenced in Table II.A.12 Part 1</w:t>
      </w:r>
      <w:r w:rsidRPr="00C54BD9">
        <w:rPr>
          <w:szCs w:val="22"/>
        </w:rPr>
        <w:t xml:space="preserve">.  Enter one record for each </w:t>
      </w:r>
      <w:r>
        <w:rPr>
          <w:szCs w:val="22"/>
        </w:rPr>
        <w:t>unique b</w:t>
      </w:r>
      <w:r w:rsidRPr="00C54BD9">
        <w:rPr>
          <w:szCs w:val="22"/>
        </w:rPr>
        <w:t xml:space="preserve">illing </w:t>
      </w:r>
      <w:r>
        <w:rPr>
          <w:szCs w:val="22"/>
        </w:rPr>
        <w:t>code</w:t>
      </w:r>
      <w:r w:rsidRPr="00C54BD9">
        <w:rPr>
          <w:szCs w:val="22"/>
        </w:rPr>
        <w:t>.</w:t>
      </w:r>
      <w:r>
        <w:rPr>
          <w:szCs w:val="22"/>
        </w:rPr>
        <w:t xml:space="preserve">  Examples of common circuit elements are given in the diagram in Question II.A.14.b.  If the billed element cannot be described by the elements listed in the diagram, provide a description of the billed element as indicated in Question II.A.14.c.  For example, to the extent you bill circuits as a whole, rather than on an element-by-element basis, provide a description that describes the billed unit, </w:t>
      </w:r>
      <w:r w:rsidRPr="007D18DB">
        <w:rPr>
          <w:i/>
          <w:szCs w:val="22"/>
        </w:rPr>
        <w:t>see</w:t>
      </w:r>
      <w:r>
        <w:rPr>
          <w:szCs w:val="22"/>
        </w:rPr>
        <w:t xml:space="preserve"> Question II.A.14.c, and assign a single unique billing code.</w:t>
      </w:r>
    </w:p>
    <w:p w:rsidR="00BD1472" w:rsidRDefault="00BD1472" w:rsidP="00BD1472">
      <w:pPr>
        <w:rPr>
          <w:szCs w:val="22"/>
        </w:rPr>
      </w:pPr>
    </w:p>
    <w:p w:rsidR="00BD1472" w:rsidRPr="00587EB9" w:rsidRDefault="00BD1472" w:rsidP="00DC02A7">
      <w:pPr>
        <w:widowControl/>
      </w:pPr>
      <w:r>
        <w:t>Table II.A.14</w:t>
      </w:r>
      <w:r w:rsidRPr="001565B7">
        <w:t xml:space="preserve"> </w:t>
      </w:r>
      <w:r>
        <w:t>is</w:t>
      </w:r>
      <w:r w:rsidRPr="001565B7">
        <w:t xml:space="preserve"> used to link the descriptions of billing codes with the billed circuit elements</w:t>
      </w:r>
      <w:r>
        <w:t xml:space="preserve"> reported in Table II.A.12 Part 1 using the Billing</w:t>
      </w:r>
      <w:r w:rsidRPr="001565B7">
        <w:t xml:space="preserve">_Code variable in each table.  Although each </w:t>
      </w:r>
      <w:r>
        <w:t>Billing</w:t>
      </w:r>
      <w:r w:rsidRPr="001565B7">
        <w:t>_Code may appear multiple times in Table II.A.12</w:t>
      </w:r>
      <w:r>
        <w:t xml:space="preserve"> Part 1</w:t>
      </w:r>
      <w:r w:rsidRPr="001565B7">
        <w:t xml:space="preserve">, </w:t>
      </w:r>
      <w:r>
        <w:t>you can only have one entry for each unique Billing</w:t>
      </w:r>
      <w:r w:rsidRPr="001565B7">
        <w:t xml:space="preserve">_Code </w:t>
      </w:r>
      <w:r>
        <w:t xml:space="preserve">reported </w:t>
      </w:r>
      <w:r w:rsidRPr="001565B7">
        <w:t xml:space="preserve">in </w:t>
      </w:r>
      <w:r>
        <w:t>Table II.A.14</w:t>
      </w:r>
      <w:r w:rsidRPr="001565B7">
        <w:t xml:space="preserve">.  Additionally, every </w:t>
      </w:r>
      <w:r>
        <w:t>Billing</w:t>
      </w:r>
      <w:r w:rsidRPr="001565B7">
        <w:t xml:space="preserve">_Code that appears in </w:t>
      </w:r>
      <w:r>
        <w:t xml:space="preserve">Table </w:t>
      </w:r>
      <w:r w:rsidRPr="001565B7">
        <w:t xml:space="preserve">II.A.12 </w:t>
      </w:r>
      <w:r>
        <w:t xml:space="preserve">Part 1 </w:t>
      </w:r>
      <w:r w:rsidRPr="001565B7">
        <w:t xml:space="preserve">must </w:t>
      </w:r>
      <w:r>
        <w:t xml:space="preserve">be identified </w:t>
      </w:r>
      <w:r w:rsidRPr="001565B7">
        <w:t>in Table II.A.14.</w:t>
      </w:r>
    </w:p>
    <w:p w:rsidR="00BD1472" w:rsidRPr="00F43280" w:rsidRDefault="00BD1472" w:rsidP="00BD1472">
      <w:pPr>
        <w:rPr>
          <w:b/>
          <w:sz w:val="20"/>
          <w:szCs w:val="22"/>
        </w:rPr>
      </w:pPr>
    </w:p>
    <w:tbl>
      <w:tblPr>
        <w:tblW w:w="8838" w:type="dxa"/>
        <w:tblLook w:val="01E0" w:firstRow="1" w:lastRow="1" w:firstColumn="1" w:lastColumn="1" w:noHBand="0" w:noVBand="0"/>
      </w:tblPr>
      <w:tblGrid>
        <w:gridCol w:w="2088"/>
        <w:gridCol w:w="4178"/>
        <w:gridCol w:w="1065"/>
        <w:gridCol w:w="1507"/>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5506F" w:rsidRDefault="00BD1472" w:rsidP="00BD1472">
            <w:pPr>
              <w:jc w:val="center"/>
              <w:rPr>
                <w:b/>
              </w:rPr>
            </w:pPr>
            <w:r w:rsidRPr="00F5506F">
              <w:rPr>
                <w:b/>
              </w:rPr>
              <w:t>Table II.A.14</w:t>
            </w:r>
          </w:p>
          <w:p w:rsidR="00BD1472" w:rsidRPr="00583F23" w:rsidRDefault="00BD1472" w:rsidP="00BD1472">
            <w:pPr>
              <w:jc w:val="center"/>
            </w:pPr>
            <w:r w:rsidRPr="00F5506F">
              <w:rPr>
                <w:b/>
              </w:rPr>
              <w:t>Record Format for Descriptions for Circuits by Circuit</w:t>
            </w:r>
          </w:p>
        </w:tc>
      </w:tr>
      <w:tr w:rsidR="00BD1472" w:rsidRPr="00F43280" w:rsidTr="00BD1472">
        <w:trPr>
          <w:trHeight w:val="432"/>
          <w:tblHeader/>
        </w:trPr>
        <w:tc>
          <w:tcPr>
            <w:tcW w:w="2088" w:type="dxa"/>
            <w:tcBorders>
              <w:top w:val="single" w:sz="4" w:space="0" w:color="auto"/>
              <w:bottom w:val="single" w:sz="4" w:space="0" w:color="auto"/>
              <w:right w:val="single" w:sz="4" w:space="0" w:color="auto"/>
            </w:tcBorders>
            <w:vAlign w:val="center"/>
          </w:tcPr>
          <w:p w:rsidR="00BD1472" w:rsidRPr="00583F23" w:rsidRDefault="00BD1472" w:rsidP="00BD1472">
            <w:pPr>
              <w:rPr>
                <w:b/>
                <w:sz w:val="20"/>
              </w:rPr>
            </w:pPr>
            <w:r w:rsidRPr="00583F23">
              <w:rPr>
                <w:b/>
                <w:sz w:val="20"/>
              </w:rPr>
              <w:t>Field Name</w:t>
            </w:r>
          </w:p>
        </w:tc>
        <w:tc>
          <w:tcPr>
            <w:tcW w:w="4178" w:type="dxa"/>
            <w:tcBorders>
              <w:top w:val="single" w:sz="4" w:space="0" w:color="auto"/>
              <w:left w:val="single" w:sz="4" w:space="0" w:color="auto"/>
              <w:bottom w:val="single" w:sz="4" w:space="0" w:color="auto"/>
              <w:right w:val="single" w:sz="4" w:space="0" w:color="auto"/>
            </w:tcBorders>
            <w:vAlign w:val="center"/>
          </w:tcPr>
          <w:p w:rsidR="00BD1472" w:rsidRPr="00583F23" w:rsidRDefault="00BD1472" w:rsidP="00BD1472">
            <w:pPr>
              <w:rPr>
                <w:b/>
                <w:sz w:val="20"/>
              </w:rPr>
            </w:pPr>
            <w:r w:rsidRPr="00583F23">
              <w:rPr>
                <w:b/>
                <w:sz w:val="20"/>
              </w:rPr>
              <w:t>Description</w:t>
            </w:r>
          </w:p>
        </w:tc>
        <w:tc>
          <w:tcPr>
            <w:tcW w:w="1065" w:type="dxa"/>
            <w:tcBorders>
              <w:top w:val="single" w:sz="4" w:space="0" w:color="auto"/>
              <w:left w:val="single" w:sz="4" w:space="0" w:color="auto"/>
              <w:bottom w:val="single" w:sz="4" w:space="0" w:color="auto"/>
              <w:right w:val="single" w:sz="4" w:space="0" w:color="auto"/>
            </w:tcBorders>
            <w:vAlign w:val="center"/>
          </w:tcPr>
          <w:p w:rsidR="00BD1472" w:rsidRPr="00583F23" w:rsidRDefault="00BD1472" w:rsidP="00BD1472">
            <w:pPr>
              <w:rPr>
                <w:b/>
                <w:sz w:val="20"/>
              </w:rPr>
            </w:pPr>
            <w:r w:rsidRPr="00583F23">
              <w:rPr>
                <w:b/>
                <w:sz w:val="20"/>
              </w:rPr>
              <w:t>Type</w:t>
            </w:r>
          </w:p>
        </w:tc>
        <w:tc>
          <w:tcPr>
            <w:tcW w:w="1507" w:type="dxa"/>
            <w:tcBorders>
              <w:top w:val="single" w:sz="4" w:space="0" w:color="auto"/>
              <w:left w:val="single" w:sz="4" w:space="0" w:color="auto"/>
              <w:bottom w:val="single" w:sz="4" w:space="0" w:color="auto"/>
            </w:tcBorders>
            <w:vAlign w:val="center"/>
          </w:tcPr>
          <w:p w:rsidR="00BD1472" w:rsidRPr="00583F23" w:rsidRDefault="00BD1472" w:rsidP="00BD1472">
            <w:pPr>
              <w:ind w:right="-108"/>
              <w:rPr>
                <w:b/>
                <w:sz w:val="20"/>
              </w:rPr>
            </w:pPr>
            <w:r w:rsidRPr="00583F23">
              <w:rPr>
                <w:b/>
                <w:sz w:val="20"/>
              </w:rPr>
              <w:t>Example</w:t>
            </w:r>
          </w:p>
        </w:tc>
      </w:tr>
      <w:tr w:rsidR="00BD1472" w:rsidRPr="00F43280" w:rsidTr="00BD1472">
        <w:trPr>
          <w:trHeight w:val="360"/>
        </w:trPr>
        <w:tc>
          <w:tcPr>
            <w:tcW w:w="2088" w:type="dxa"/>
          </w:tcPr>
          <w:p w:rsidR="00BD1472" w:rsidRPr="00F43280" w:rsidRDefault="00BD1472" w:rsidP="00BD1472">
            <w:pPr>
              <w:rPr>
                <w:sz w:val="16"/>
                <w:szCs w:val="16"/>
              </w:rPr>
            </w:pPr>
            <w:r>
              <w:rPr>
                <w:sz w:val="16"/>
                <w:szCs w:val="16"/>
              </w:rPr>
              <w:t>Billing</w:t>
            </w:r>
            <w:r w:rsidRPr="00F43280">
              <w:rPr>
                <w:sz w:val="16"/>
                <w:szCs w:val="16"/>
              </w:rPr>
              <w:t>_Code</w:t>
            </w:r>
          </w:p>
        </w:tc>
        <w:tc>
          <w:tcPr>
            <w:tcW w:w="4178" w:type="dxa"/>
          </w:tcPr>
          <w:p w:rsidR="00BD1472" w:rsidRPr="00F43280" w:rsidRDefault="00BD1472" w:rsidP="00BD1472">
            <w:pPr>
              <w:rPr>
                <w:sz w:val="16"/>
                <w:szCs w:val="16"/>
              </w:rPr>
            </w:pPr>
            <w:r w:rsidRPr="00F43280">
              <w:rPr>
                <w:sz w:val="16"/>
                <w:szCs w:val="16"/>
              </w:rPr>
              <w:t xml:space="preserve">Billing </w:t>
            </w:r>
            <w:r>
              <w:rPr>
                <w:sz w:val="16"/>
                <w:szCs w:val="16"/>
              </w:rPr>
              <w:t>code (</w:t>
            </w:r>
            <w:r w:rsidRPr="00F5506F">
              <w:rPr>
                <w:i/>
                <w:sz w:val="16"/>
                <w:szCs w:val="16"/>
              </w:rPr>
              <w:t>e.g.</w:t>
            </w:r>
            <w:r>
              <w:rPr>
                <w:sz w:val="16"/>
                <w:szCs w:val="16"/>
              </w:rPr>
              <w:t>, USOC) used to identify the billed circuit element.  (This variable will aslo appear in Question II.A.12 and is used to link the billed circuit elements with their descriptions)</w:t>
            </w:r>
          </w:p>
        </w:tc>
        <w:tc>
          <w:tcPr>
            <w:tcW w:w="1065" w:type="dxa"/>
          </w:tcPr>
          <w:p w:rsidR="00BD1472" w:rsidRPr="00F43280" w:rsidRDefault="00BD1472" w:rsidP="00BD1472">
            <w:pPr>
              <w:rPr>
                <w:sz w:val="16"/>
                <w:szCs w:val="16"/>
              </w:rPr>
            </w:pPr>
            <w:r w:rsidRPr="00F43280">
              <w:rPr>
                <w:sz w:val="16"/>
                <w:szCs w:val="16"/>
              </w:rPr>
              <w:t>Text</w:t>
            </w:r>
          </w:p>
        </w:tc>
        <w:tc>
          <w:tcPr>
            <w:tcW w:w="1507" w:type="dxa"/>
          </w:tcPr>
          <w:p w:rsidR="00BD1472" w:rsidRPr="00F43280" w:rsidRDefault="00BD1472" w:rsidP="00BD1472">
            <w:pPr>
              <w:rPr>
                <w:sz w:val="16"/>
                <w:szCs w:val="16"/>
              </w:rPr>
            </w:pPr>
            <w:r w:rsidRPr="00F43280">
              <w:rPr>
                <w:sz w:val="16"/>
                <w:szCs w:val="16"/>
              </w:rPr>
              <w:t>1YZXD</w:t>
            </w:r>
          </w:p>
        </w:tc>
      </w:tr>
      <w:tr w:rsidR="00BD1472" w:rsidRPr="00F43280" w:rsidTr="00BD1472">
        <w:trPr>
          <w:trHeight w:val="495"/>
        </w:trPr>
        <w:tc>
          <w:tcPr>
            <w:tcW w:w="2088" w:type="dxa"/>
          </w:tcPr>
          <w:p w:rsidR="00BD1472" w:rsidRPr="00F43280" w:rsidRDefault="00BD1472" w:rsidP="00BD1472">
            <w:pPr>
              <w:rPr>
                <w:sz w:val="16"/>
                <w:szCs w:val="16"/>
              </w:rPr>
            </w:pPr>
            <w:r>
              <w:rPr>
                <w:sz w:val="16"/>
                <w:szCs w:val="16"/>
              </w:rPr>
              <w:t>Billing</w:t>
            </w:r>
            <w:r w:rsidRPr="00F43280">
              <w:rPr>
                <w:sz w:val="16"/>
                <w:szCs w:val="16"/>
              </w:rPr>
              <w:t>_Code_Description</w:t>
            </w:r>
          </w:p>
        </w:tc>
        <w:tc>
          <w:tcPr>
            <w:tcW w:w="4178" w:type="dxa"/>
          </w:tcPr>
          <w:p w:rsidR="00BD1472" w:rsidRPr="00F43280" w:rsidRDefault="00BD1472" w:rsidP="00BD1472">
            <w:pPr>
              <w:rPr>
                <w:sz w:val="16"/>
                <w:szCs w:val="16"/>
              </w:rPr>
            </w:pPr>
            <w:r w:rsidRPr="00F43280">
              <w:rPr>
                <w:sz w:val="16"/>
                <w:szCs w:val="16"/>
              </w:rPr>
              <w:t xml:space="preserve">Brief description of </w:t>
            </w:r>
            <w:r>
              <w:rPr>
                <w:sz w:val="16"/>
                <w:szCs w:val="16"/>
              </w:rPr>
              <w:t>circuit</w:t>
            </w:r>
            <w:r w:rsidRPr="00F43280">
              <w:rPr>
                <w:sz w:val="16"/>
                <w:szCs w:val="16"/>
              </w:rPr>
              <w:t xml:space="preserve"> element  </w:t>
            </w:r>
          </w:p>
        </w:tc>
        <w:tc>
          <w:tcPr>
            <w:tcW w:w="1065" w:type="dxa"/>
          </w:tcPr>
          <w:p w:rsidR="00BD1472" w:rsidRPr="00F43280" w:rsidRDefault="00BD1472" w:rsidP="00BD1472">
            <w:pPr>
              <w:rPr>
                <w:sz w:val="16"/>
                <w:szCs w:val="16"/>
              </w:rPr>
            </w:pPr>
            <w:r w:rsidRPr="00F43280">
              <w:rPr>
                <w:sz w:val="16"/>
                <w:szCs w:val="16"/>
              </w:rPr>
              <w:t>Text</w:t>
            </w:r>
          </w:p>
        </w:tc>
        <w:tc>
          <w:tcPr>
            <w:tcW w:w="1507" w:type="dxa"/>
          </w:tcPr>
          <w:p w:rsidR="00BD1472" w:rsidRPr="00F43280" w:rsidRDefault="00BD1472" w:rsidP="00BD1472">
            <w:pPr>
              <w:rPr>
                <w:sz w:val="16"/>
                <w:szCs w:val="16"/>
              </w:rPr>
            </w:pPr>
            <w:r w:rsidRPr="00F43280">
              <w:rPr>
                <w:sz w:val="16"/>
                <w:szCs w:val="16"/>
              </w:rPr>
              <w:t>Channel Mileage</w:t>
            </w:r>
          </w:p>
        </w:tc>
      </w:tr>
      <w:tr w:rsidR="00BD1472" w:rsidRPr="00F43280" w:rsidTr="00BD1472">
        <w:trPr>
          <w:trHeight w:val="360"/>
        </w:trPr>
        <w:tc>
          <w:tcPr>
            <w:tcW w:w="2088" w:type="dxa"/>
            <w:tcBorders>
              <w:bottom w:val="double" w:sz="4" w:space="0" w:color="auto"/>
            </w:tcBorders>
          </w:tcPr>
          <w:p w:rsidR="00BD1472" w:rsidRPr="00F43280" w:rsidRDefault="00BD1472" w:rsidP="00BD1472">
            <w:pPr>
              <w:rPr>
                <w:sz w:val="16"/>
                <w:szCs w:val="16"/>
              </w:rPr>
            </w:pPr>
            <w:r>
              <w:rPr>
                <w:sz w:val="16"/>
                <w:szCs w:val="16"/>
              </w:rPr>
              <w:t>Billing</w:t>
            </w:r>
            <w:r w:rsidRPr="00F43280">
              <w:rPr>
                <w:sz w:val="16"/>
                <w:szCs w:val="16"/>
              </w:rPr>
              <w:t>_Code_Desc_Other</w:t>
            </w:r>
          </w:p>
        </w:tc>
        <w:tc>
          <w:tcPr>
            <w:tcW w:w="4178" w:type="dxa"/>
            <w:tcBorders>
              <w:bottom w:val="double" w:sz="4" w:space="0" w:color="auto"/>
            </w:tcBorders>
          </w:tcPr>
          <w:p w:rsidR="00BD1472" w:rsidRPr="00F43280" w:rsidRDefault="00BD1472" w:rsidP="00BD1472">
            <w:pPr>
              <w:rPr>
                <w:sz w:val="16"/>
                <w:szCs w:val="16"/>
              </w:rPr>
            </w:pPr>
            <w:r w:rsidRPr="00F43280">
              <w:rPr>
                <w:sz w:val="16"/>
                <w:szCs w:val="16"/>
              </w:rPr>
              <w:t xml:space="preserve">The description of the </w:t>
            </w:r>
            <w:r>
              <w:rPr>
                <w:sz w:val="16"/>
                <w:szCs w:val="16"/>
              </w:rPr>
              <w:t>circuit</w:t>
            </w:r>
            <w:r w:rsidRPr="00F43280">
              <w:rPr>
                <w:sz w:val="16"/>
                <w:szCs w:val="16"/>
              </w:rPr>
              <w:t xml:space="preserve"> element as it appears on the customer’s bill.</w:t>
            </w:r>
          </w:p>
        </w:tc>
        <w:tc>
          <w:tcPr>
            <w:tcW w:w="1065" w:type="dxa"/>
            <w:tcBorders>
              <w:bottom w:val="double" w:sz="4" w:space="0" w:color="auto"/>
            </w:tcBorders>
          </w:tcPr>
          <w:p w:rsidR="00BD1472" w:rsidRPr="00F43280" w:rsidRDefault="00BD1472" w:rsidP="00BD1472">
            <w:pPr>
              <w:rPr>
                <w:sz w:val="16"/>
                <w:szCs w:val="16"/>
              </w:rPr>
            </w:pPr>
            <w:r w:rsidRPr="00F43280">
              <w:rPr>
                <w:sz w:val="16"/>
                <w:szCs w:val="16"/>
              </w:rPr>
              <w:t>Text</w:t>
            </w:r>
          </w:p>
        </w:tc>
        <w:tc>
          <w:tcPr>
            <w:tcW w:w="1507" w:type="dxa"/>
            <w:tcBorders>
              <w:bottom w:val="double" w:sz="4" w:space="0" w:color="auto"/>
            </w:tcBorders>
          </w:tcPr>
          <w:p w:rsidR="00BD1472" w:rsidRPr="00F43280" w:rsidRDefault="00BD1472" w:rsidP="00BD1472">
            <w:pPr>
              <w:rPr>
                <w:sz w:val="16"/>
                <w:szCs w:val="16"/>
              </w:rPr>
            </w:pPr>
          </w:p>
        </w:tc>
      </w:tr>
    </w:tbl>
    <w:p w:rsidR="00BD1472" w:rsidRDefault="00BD1472" w:rsidP="00BD1472"/>
    <w:p w:rsidR="00BD1472" w:rsidRDefault="00BD1472" w:rsidP="00BD1472">
      <w:r>
        <w:t>Instructions for Table II.A.14, Record Format for Descriptions for Circuits by Circuit:</w:t>
      </w:r>
    </w:p>
    <w:p w:rsidR="00BD1472" w:rsidRPr="007F07E7" w:rsidRDefault="00BD1472" w:rsidP="00BD1472">
      <w:pPr>
        <w:rPr>
          <w:szCs w:val="22"/>
        </w:rPr>
      </w:pPr>
    </w:p>
    <w:p w:rsidR="00BD1472" w:rsidRPr="007F07E7" w:rsidRDefault="00BD1472" w:rsidP="00B7553E">
      <w:pPr>
        <w:pStyle w:val="ListParagraph"/>
        <w:widowControl/>
        <w:numPr>
          <w:ilvl w:val="0"/>
          <w:numId w:val="121"/>
        </w:numPr>
        <w:spacing w:after="200" w:line="276" w:lineRule="auto"/>
        <w:rPr>
          <w:sz w:val="22"/>
          <w:szCs w:val="22"/>
        </w:rPr>
      </w:pPr>
      <w:r w:rsidRPr="007F07E7">
        <w:rPr>
          <w:sz w:val="22"/>
          <w:szCs w:val="22"/>
          <w:u w:val="single"/>
        </w:rPr>
        <w:t>Billing_Code</w:t>
      </w:r>
      <w:r w:rsidRPr="007F07E7">
        <w:rPr>
          <w:sz w:val="22"/>
          <w:szCs w:val="22"/>
        </w:rPr>
        <w:t>:  The billing code variable is used to identify the individual components of billed circuits.  The billing</w:t>
      </w:r>
      <w:r>
        <w:rPr>
          <w:sz w:val="22"/>
          <w:szCs w:val="22"/>
        </w:rPr>
        <w:t xml:space="preserve"> code is</w:t>
      </w:r>
      <w:r w:rsidRPr="007F07E7">
        <w:rPr>
          <w:sz w:val="22"/>
          <w:szCs w:val="22"/>
        </w:rPr>
        <w:t xml:space="preserve"> used to link the billed circuit elements in </w:t>
      </w:r>
      <w:r>
        <w:rPr>
          <w:sz w:val="22"/>
          <w:szCs w:val="22"/>
        </w:rPr>
        <w:t>Q</w:t>
      </w:r>
      <w:r w:rsidRPr="007F07E7">
        <w:rPr>
          <w:sz w:val="22"/>
          <w:szCs w:val="22"/>
        </w:rPr>
        <w:t xml:space="preserve">uestion II.A.12 with the description of those elements in </w:t>
      </w:r>
      <w:r>
        <w:rPr>
          <w:sz w:val="22"/>
          <w:szCs w:val="22"/>
        </w:rPr>
        <w:t>Q</w:t>
      </w:r>
      <w:r w:rsidRPr="007F07E7">
        <w:rPr>
          <w:sz w:val="22"/>
          <w:szCs w:val="22"/>
        </w:rPr>
        <w:t xml:space="preserve">uestion II.A.14.  A USOC is an example of billing code.  </w:t>
      </w:r>
      <w:r w:rsidRPr="0060000B">
        <w:rPr>
          <w:i/>
          <w:sz w:val="22"/>
          <w:szCs w:val="22"/>
          <w:u w:val="single"/>
        </w:rPr>
        <w:t>However, USOC codes are not required to identify the circuit elements; you can create your own billing code</w:t>
      </w:r>
      <w:r w:rsidRPr="007F07E7">
        <w:rPr>
          <w:sz w:val="22"/>
          <w:szCs w:val="22"/>
        </w:rPr>
        <w:t xml:space="preserve">.  Enter the billing code as a </w:t>
      </w:r>
      <w:r>
        <w:rPr>
          <w:sz w:val="22"/>
          <w:szCs w:val="22"/>
        </w:rPr>
        <w:t>string variable</w:t>
      </w:r>
      <w:r w:rsidRPr="007F07E7">
        <w:rPr>
          <w:sz w:val="22"/>
          <w:szCs w:val="22"/>
        </w:rPr>
        <w:t xml:space="preserve"> not to exceed 15 characters in length.</w:t>
      </w:r>
    </w:p>
    <w:p w:rsidR="00BD1472" w:rsidRPr="007F07E7" w:rsidRDefault="00BD1472" w:rsidP="00BD1472">
      <w:pPr>
        <w:pStyle w:val="ListParagraph"/>
        <w:rPr>
          <w:sz w:val="22"/>
          <w:szCs w:val="22"/>
        </w:rPr>
      </w:pPr>
    </w:p>
    <w:p w:rsidR="00BD1472" w:rsidRPr="007F07E7" w:rsidRDefault="00BD1472" w:rsidP="00B7553E">
      <w:pPr>
        <w:pStyle w:val="ListParagraph"/>
        <w:widowControl/>
        <w:numPr>
          <w:ilvl w:val="0"/>
          <w:numId w:val="121"/>
        </w:numPr>
        <w:spacing w:after="200" w:line="276" w:lineRule="auto"/>
        <w:rPr>
          <w:sz w:val="22"/>
          <w:szCs w:val="22"/>
        </w:rPr>
      </w:pPr>
      <w:r w:rsidRPr="007F07E7">
        <w:rPr>
          <w:sz w:val="22"/>
          <w:szCs w:val="22"/>
          <w:u w:val="single"/>
        </w:rPr>
        <w:t>Billing_Code_Desc</w:t>
      </w:r>
      <w:r>
        <w:rPr>
          <w:sz w:val="22"/>
          <w:szCs w:val="22"/>
          <w:u w:val="single"/>
        </w:rPr>
        <w:t>ription</w:t>
      </w:r>
      <w:r w:rsidRPr="007F07E7">
        <w:rPr>
          <w:sz w:val="22"/>
          <w:szCs w:val="22"/>
        </w:rPr>
        <w:t>:  Choose the descri</w:t>
      </w:r>
      <w:r>
        <w:rPr>
          <w:sz w:val="22"/>
          <w:szCs w:val="22"/>
        </w:rPr>
        <w:t>ption from the list/diagram in Q</w:t>
      </w:r>
      <w:r w:rsidRPr="007F07E7">
        <w:rPr>
          <w:sz w:val="22"/>
          <w:szCs w:val="22"/>
        </w:rPr>
        <w:t xml:space="preserve">uestion II.A.14 that best describes the circuit element.  </w:t>
      </w:r>
      <w:r w:rsidRPr="007F07E7">
        <w:rPr>
          <w:i/>
          <w:sz w:val="22"/>
          <w:szCs w:val="22"/>
        </w:rPr>
        <w:t>See</w:t>
      </w:r>
      <w:r w:rsidRPr="007F07E7">
        <w:rPr>
          <w:sz w:val="22"/>
          <w:szCs w:val="22"/>
        </w:rPr>
        <w:t xml:space="preserve"> list </w:t>
      </w:r>
      <w:r>
        <w:rPr>
          <w:sz w:val="22"/>
          <w:szCs w:val="22"/>
        </w:rPr>
        <w:t>of circuit elements in Q</w:t>
      </w:r>
      <w:r w:rsidRPr="007F07E7">
        <w:rPr>
          <w:sz w:val="22"/>
          <w:szCs w:val="22"/>
        </w:rPr>
        <w:t>uestion II.A.14.b.  Make every effort to assign the billed element to one of the categories listed here.  If the item billed to the customer does not fit any of these categories, this field may be left blank and the billed element can be described in the field Billing_Code_Desc_</w:t>
      </w:r>
      <w:r>
        <w:rPr>
          <w:sz w:val="22"/>
          <w:szCs w:val="22"/>
        </w:rPr>
        <w:t>Other</w:t>
      </w:r>
      <w:r w:rsidRPr="007F07E7">
        <w:rPr>
          <w:sz w:val="22"/>
          <w:szCs w:val="22"/>
        </w:rPr>
        <w:t>.  This may occur, for example, if circuits are billed as a complete package instead of on an element-by-element basis (</w:t>
      </w:r>
      <w:r w:rsidRPr="007F07E7">
        <w:rPr>
          <w:i/>
          <w:sz w:val="22"/>
          <w:szCs w:val="22"/>
        </w:rPr>
        <w:t>i.e.</w:t>
      </w:r>
      <w:r w:rsidRPr="007F07E7">
        <w:rPr>
          <w:sz w:val="22"/>
          <w:szCs w:val="22"/>
        </w:rPr>
        <w:t xml:space="preserve">, all the elements in the circuit are billed together under a single price).  In such a case, a single billing code for </w:t>
      </w:r>
      <w:r>
        <w:rPr>
          <w:sz w:val="22"/>
          <w:szCs w:val="22"/>
        </w:rPr>
        <w:t>the circuit elements listed in Q</w:t>
      </w:r>
      <w:r w:rsidRPr="007F07E7">
        <w:rPr>
          <w:sz w:val="22"/>
          <w:szCs w:val="22"/>
        </w:rPr>
        <w:t>uestion II.A.14.b may not apply; this field may be left blank and the appropriate description of the billed item may be filled out in Billing_Code_Desc_</w:t>
      </w:r>
      <w:r>
        <w:rPr>
          <w:sz w:val="22"/>
          <w:szCs w:val="22"/>
        </w:rPr>
        <w:t>Other</w:t>
      </w:r>
      <w:r w:rsidRPr="007F07E7">
        <w:rPr>
          <w:sz w:val="22"/>
          <w:szCs w:val="22"/>
        </w:rPr>
        <w:t>.</w:t>
      </w:r>
    </w:p>
    <w:p w:rsidR="00BD1472" w:rsidRPr="007F07E7" w:rsidRDefault="00BD1472" w:rsidP="00BD1472">
      <w:pPr>
        <w:pStyle w:val="ListParagraph"/>
        <w:rPr>
          <w:sz w:val="22"/>
          <w:szCs w:val="22"/>
        </w:rPr>
      </w:pPr>
    </w:p>
    <w:p w:rsidR="00BD1472" w:rsidRPr="007F07E7" w:rsidRDefault="00BD1472" w:rsidP="00B7553E">
      <w:pPr>
        <w:pStyle w:val="ListParagraph"/>
        <w:widowControl/>
        <w:numPr>
          <w:ilvl w:val="0"/>
          <w:numId w:val="121"/>
        </w:numPr>
        <w:spacing w:after="200" w:line="276" w:lineRule="auto"/>
        <w:rPr>
          <w:sz w:val="22"/>
          <w:szCs w:val="22"/>
        </w:rPr>
      </w:pPr>
      <w:r w:rsidRPr="007F07E7">
        <w:rPr>
          <w:sz w:val="22"/>
          <w:szCs w:val="22"/>
          <w:u w:val="single"/>
        </w:rPr>
        <w:t>Billing_Code_Desc_</w:t>
      </w:r>
      <w:r>
        <w:rPr>
          <w:sz w:val="22"/>
          <w:szCs w:val="22"/>
          <w:u w:val="single"/>
        </w:rPr>
        <w:t>Other</w:t>
      </w:r>
      <w:r w:rsidRPr="007F07E7">
        <w:rPr>
          <w:sz w:val="22"/>
          <w:szCs w:val="22"/>
        </w:rPr>
        <w:t>:  Enter a longer description of the circuit element.  For circuit elements categorized under one of the descriptions in Billing_Code_Desc</w:t>
      </w:r>
      <w:r>
        <w:rPr>
          <w:sz w:val="22"/>
          <w:szCs w:val="22"/>
        </w:rPr>
        <w:t>ription</w:t>
      </w:r>
      <w:r w:rsidRPr="007F07E7">
        <w:rPr>
          <w:sz w:val="22"/>
          <w:szCs w:val="22"/>
        </w:rPr>
        <w:t>, this field is optional.  If Billing_Code_Desc</w:t>
      </w:r>
      <w:r>
        <w:rPr>
          <w:sz w:val="22"/>
          <w:szCs w:val="22"/>
        </w:rPr>
        <w:t>ription</w:t>
      </w:r>
      <w:r w:rsidRPr="007F07E7">
        <w:rPr>
          <w:sz w:val="22"/>
          <w:szCs w:val="22"/>
        </w:rPr>
        <w:t xml:space="preserve"> is left blank, this field is required.  Keep descriptions under 150 characters.</w:t>
      </w:r>
    </w:p>
    <w:p w:rsidR="00BD1472" w:rsidRPr="007F07E7" w:rsidRDefault="00BD1472" w:rsidP="00BD1472">
      <w:pPr>
        <w:pStyle w:val="ListParagraph"/>
        <w:rPr>
          <w:sz w:val="22"/>
          <w:szCs w:val="22"/>
        </w:rPr>
      </w:pPr>
    </w:p>
    <w:p w:rsidR="00BD1472" w:rsidRPr="003C2D21" w:rsidRDefault="00BD1472" w:rsidP="00BD1472">
      <w:pPr>
        <w:pStyle w:val="Heading5"/>
        <w:numPr>
          <w:ilvl w:val="0"/>
          <w:numId w:val="0"/>
        </w:numPr>
      </w:pPr>
      <w:bookmarkStart w:id="59" w:name="_Toc365972096"/>
      <w:r>
        <w:t>Revenues, Terms and Conditions Information</w:t>
      </w:r>
      <w:bookmarkEnd w:id="59"/>
    </w:p>
    <w:p w:rsidR="00BD1472" w:rsidRPr="004820FF" w:rsidRDefault="00BD1472" w:rsidP="00BD1472">
      <w:pPr>
        <w:pStyle w:val="Heading4"/>
        <w:numPr>
          <w:ilvl w:val="0"/>
          <w:numId w:val="0"/>
        </w:numPr>
        <w:rPr>
          <w:b w:val="0"/>
          <w:i/>
        </w:rPr>
      </w:pPr>
      <w:bookmarkStart w:id="60" w:name="_Toc365972097"/>
      <w:r w:rsidRPr="004820FF">
        <w:rPr>
          <w:b w:val="0"/>
          <w:i/>
        </w:rPr>
        <w:t>Question II.A.15:  Sales Revenues for CBDS</w:t>
      </w:r>
      <w:bookmarkEnd w:id="60"/>
    </w:p>
    <w:tbl>
      <w:tblPr>
        <w:tblW w:w="8838" w:type="dxa"/>
        <w:tblLook w:val="01E0" w:firstRow="1" w:lastRow="1" w:firstColumn="1" w:lastColumn="1" w:noHBand="0" w:noVBand="0"/>
      </w:tblPr>
      <w:tblGrid>
        <w:gridCol w:w="2448"/>
        <w:gridCol w:w="3780"/>
        <w:gridCol w:w="990"/>
        <w:gridCol w:w="162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F5506F" w:rsidRDefault="00BD1472" w:rsidP="00BD1472">
            <w:pPr>
              <w:jc w:val="center"/>
              <w:rPr>
                <w:b/>
              </w:rPr>
            </w:pPr>
            <w:r w:rsidRPr="00F5506F">
              <w:rPr>
                <w:b/>
              </w:rPr>
              <w:t>Table II.A.15</w:t>
            </w:r>
          </w:p>
          <w:p w:rsidR="00BD1472" w:rsidRPr="00F43280" w:rsidRDefault="00BD1472" w:rsidP="00BD1472">
            <w:pPr>
              <w:jc w:val="center"/>
              <w:rPr>
                <w:rFonts w:ascii="Times New Roman Bold" w:hAnsi="Times New Roman Bold"/>
              </w:rPr>
            </w:pPr>
            <w:r w:rsidRPr="00F5506F">
              <w:rPr>
                <w:b/>
              </w:rPr>
              <w:t xml:space="preserve">Record Format for </w:t>
            </w:r>
            <w:r w:rsidRPr="00F5506F">
              <w:rPr>
                <w:b/>
                <w:i/>
              </w:rPr>
              <w:t>CBDS</w:t>
            </w:r>
            <w:r w:rsidRPr="00F5506F">
              <w:rPr>
                <w:b/>
              </w:rPr>
              <w:t xml:space="preserve"> </w:t>
            </w:r>
            <w:r w:rsidRPr="00F5506F">
              <w:rPr>
                <w:b/>
                <w:i/>
              </w:rPr>
              <w:t>Revenues</w:t>
            </w:r>
          </w:p>
        </w:tc>
      </w:tr>
      <w:tr w:rsidR="00BD1472" w:rsidRPr="00F43280" w:rsidTr="00BD1472">
        <w:trPr>
          <w:trHeight w:val="432"/>
          <w:tblHeader/>
        </w:trPr>
        <w:tc>
          <w:tcPr>
            <w:tcW w:w="244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37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99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62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15"/>
        </w:trPr>
        <w:tc>
          <w:tcPr>
            <w:tcW w:w="2448" w:type="dxa"/>
          </w:tcPr>
          <w:p w:rsidR="00BD1472" w:rsidRDefault="00BD1472" w:rsidP="00BD1472">
            <w:pPr>
              <w:tabs>
                <w:tab w:val="left" w:pos="2022"/>
              </w:tabs>
              <w:rPr>
                <w:sz w:val="16"/>
                <w:szCs w:val="16"/>
              </w:rPr>
            </w:pPr>
            <w:r>
              <w:rPr>
                <w:sz w:val="16"/>
                <w:szCs w:val="16"/>
              </w:rPr>
              <w:t>Revenue</w:t>
            </w:r>
          </w:p>
        </w:tc>
        <w:tc>
          <w:tcPr>
            <w:tcW w:w="3780" w:type="dxa"/>
          </w:tcPr>
          <w:p w:rsidR="00BD1472" w:rsidRPr="00D4739B" w:rsidRDefault="00BD1472" w:rsidP="00BD1472">
            <w:pPr>
              <w:rPr>
                <w:sz w:val="16"/>
                <w:szCs w:val="16"/>
              </w:rPr>
            </w:pPr>
            <w:r>
              <w:rPr>
                <w:sz w:val="16"/>
                <w:szCs w:val="16"/>
              </w:rPr>
              <w:t xml:space="preserve">Enter the total dollar amount of your </w:t>
            </w:r>
            <w:r>
              <w:rPr>
                <w:i/>
                <w:sz w:val="16"/>
                <w:szCs w:val="16"/>
              </w:rPr>
              <w:t xml:space="preserve">Revenues </w:t>
            </w:r>
            <w:r>
              <w:rPr>
                <w:sz w:val="16"/>
                <w:szCs w:val="16"/>
              </w:rPr>
              <w:t xml:space="preserve">from the sale of </w:t>
            </w:r>
            <w:r w:rsidRPr="00D4739B">
              <w:rPr>
                <w:i/>
                <w:sz w:val="16"/>
                <w:szCs w:val="16"/>
              </w:rPr>
              <w:t>CBDS</w:t>
            </w:r>
            <w:r>
              <w:rPr>
                <w:sz w:val="16"/>
                <w:szCs w:val="16"/>
              </w:rPr>
              <w:t xml:space="preserve"> for the reported Year</w:t>
            </w:r>
          </w:p>
        </w:tc>
        <w:tc>
          <w:tcPr>
            <w:tcW w:w="990" w:type="dxa"/>
          </w:tcPr>
          <w:p w:rsidR="00BD1472" w:rsidRDefault="00BD1472" w:rsidP="00BD1472">
            <w:pPr>
              <w:rPr>
                <w:sz w:val="16"/>
                <w:szCs w:val="16"/>
              </w:rPr>
            </w:pPr>
            <w:r>
              <w:rPr>
                <w:sz w:val="16"/>
                <w:szCs w:val="16"/>
              </w:rPr>
              <w:t>Float</w:t>
            </w:r>
          </w:p>
        </w:tc>
        <w:tc>
          <w:tcPr>
            <w:tcW w:w="1620" w:type="dxa"/>
          </w:tcPr>
          <w:p w:rsidR="00BD1472" w:rsidRDefault="00BD1472" w:rsidP="00BD1472">
            <w:pPr>
              <w:rPr>
                <w:sz w:val="16"/>
                <w:szCs w:val="16"/>
              </w:rPr>
            </w:pPr>
            <w:r>
              <w:rPr>
                <w:sz w:val="16"/>
                <w:szCs w:val="16"/>
              </w:rPr>
              <w:t>123,456</w:t>
            </w:r>
          </w:p>
        </w:tc>
      </w:tr>
      <w:tr w:rsidR="00BD1472" w:rsidRPr="00F43280" w:rsidTr="00BD1472">
        <w:trPr>
          <w:trHeight w:val="315"/>
        </w:trPr>
        <w:tc>
          <w:tcPr>
            <w:tcW w:w="2448" w:type="dxa"/>
          </w:tcPr>
          <w:p w:rsidR="00BD1472" w:rsidRDefault="00BD1472" w:rsidP="00BD1472">
            <w:pPr>
              <w:tabs>
                <w:tab w:val="left" w:pos="2022"/>
              </w:tabs>
              <w:rPr>
                <w:sz w:val="16"/>
                <w:szCs w:val="16"/>
              </w:rPr>
            </w:pPr>
            <w:r>
              <w:rPr>
                <w:sz w:val="16"/>
                <w:szCs w:val="16"/>
              </w:rPr>
              <w:t>Service_Type</w:t>
            </w:r>
          </w:p>
        </w:tc>
        <w:tc>
          <w:tcPr>
            <w:tcW w:w="3780" w:type="dxa"/>
          </w:tcPr>
          <w:p w:rsidR="00BD1472" w:rsidRPr="00F75801" w:rsidRDefault="00BD1472" w:rsidP="00BD1472">
            <w:pPr>
              <w:rPr>
                <w:sz w:val="16"/>
                <w:szCs w:val="16"/>
              </w:rPr>
            </w:pPr>
            <w:r>
              <w:rPr>
                <w:sz w:val="16"/>
                <w:szCs w:val="16"/>
              </w:rPr>
              <w:t xml:space="preserve">Indicate the service type category for which the </w:t>
            </w:r>
            <w:r>
              <w:rPr>
                <w:i/>
                <w:sz w:val="16"/>
                <w:szCs w:val="16"/>
              </w:rPr>
              <w:t>R</w:t>
            </w:r>
            <w:r w:rsidRPr="00492A84">
              <w:rPr>
                <w:i/>
                <w:sz w:val="16"/>
                <w:szCs w:val="16"/>
              </w:rPr>
              <w:t>evenues</w:t>
            </w:r>
            <w:r>
              <w:rPr>
                <w:sz w:val="16"/>
                <w:szCs w:val="16"/>
              </w:rPr>
              <w:t xml:space="preserve"> are reported.  Enter “DS1” for </w:t>
            </w:r>
            <w:r w:rsidRPr="00492A84">
              <w:rPr>
                <w:i/>
                <w:sz w:val="16"/>
                <w:szCs w:val="16"/>
              </w:rPr>
              <w:t>DS1</w:t>
            </w:r>
            <w:r>
              <w:rPr>
                <w:sz w:val="16"/>
                <w:szCs w:val="16"/>
              </w:rPr>
              <w:t xml:space="preserve"> </w:t>
            </w:r>
            <w:r>
              <w:rPr>
                <w:i/>
                <w:sz w:val="16"/>
                <w:szCs w:val="16"/>
              </w:rPr>
              <w:t>Revenues</w:t>
            </w:r>
            <w:r>
              <w:rPr>
                <w:sz w:val="16"/>
                <w:szCs w:val="16"/>
              </w:rPr>
              <w:t xml:space="preserve">, enter “DS3” for </w:t>
            </w:r>
            <w:r>
              <w:rPr>
                <w:i/>
                <w:sz w:val="16"/>
                <w:szCs w:val="16"/>
              </w:rPr>
              <w:t>DS3 Revenues</w:t>
            </w:r>
            <w:r>
              <w:rPr>
                <w:sz w:val="16"/>
                <w:szCs w:val="16"/>
              </w:rPr>
              <w:t xml:space="preserve">, and enter “Other” for other </w:t>
            </w:r>
            <w:r>
              <w:rPr>
                <w:i/>
                <w:sz w:val="16"/>
                <w:szCs w:val="16"/>
              </w:rPr>
              <w:t>CBDS Revenues</w:t>
            </w:r>
            <w:r>
              <w:rPr>
                <w:sz w:val="16"/>
                <w:szCs w:val="16"/>
              </w:rPr>
              <w:t xml:space="preserve">. </w:t>
            </w:r>
          </w:p>
        </w:tc>
        <w:tc>
          <w:tcPr>
            <w:tcW w:w="990" w:type="dxa"/>
          </w:tcPr>
          <w:p w:rsidR="00BD1472" w:rsidRDefault="00BD1472" w:rsidP="00BD1472">
            <w:pPr>
              <w:rPr>
                <w:sz w:val="16"/>
                <w:szCs w:val="16"/>
              </w:rPr>
            </w:pPr>
            <w:r>
              <w:rPr>
                <w:sz w:val="16"/>
                <w:szCs w:val="16"/>
              </w:rPr>
              <w:t>Text</w:t>
            </w:r>
          </w:p>
        </w:tc>
        <w:tc>
          <w:tcPr>
            <w:tcW w:w="1620" w:type="dxa"/>
          </w:tcPr>
          <w:p w:rsidR="00BD1472" w:rsidRDefault="00BD1472" w:rsidP="00BD1472">
            <w:pPr>
              <w:rPr>
                <w:sz w:val="16"/>
                <w:szCs w:val="16"/>
              </w:rPr>
            </w:pPr>
            <w:r>
              <w:rPr>
                <w:sz w:val="16"/>
                <w:szCs w:val="16"/>
              </w:rPr>
              <w:t>DS3</w:t>
            </w:r>
          </w:p>
        </w:tc>
      </w:tr>
      <w:tr w:rsidR="00BD1472" w:rsidRPr="00F43280" w:rsidTr="00BD1472">
        <w:trPr>
          <w:trHeight w:val="315"/>
        </w:trPr>
        <w:tc>
          <w:tcPr>
            <w:tcW w:w="2448" w:type="dxa"/>
          </w:tcPr>
          <w:p w:rsidR="00BD1472" w:rsidRDefault="00BD1472" w:rsidP="00BD1472">
            <w:pPr>
              <w:tabs>
                <w:tab w:val="left" w:pos="2022"/>
              </w:tabs>
              <w:rPr>
                <w:sz w:val="16"/>
                <w:szCs w:val="16"/>
              </w:rPr>
            </w:pPr>
            <w:r>
              <w:rPr>
                <w:sz w:val="16"/>
                <w:szCs w:val="16"/>
              </w:rPr>
              <w:t>Customer_Type</w:t>
            </w:r>
          </w:p>
        </w:tc>
        <w:tc>
          <w:tcPr>
            <w:tcW w:w="3780" w:type="dxa"/>
          </w:tcPr>
          <w:p w:rsidR="00BD1472" w:rsidRPr="00492A84" w:rsidRDefault="00BD1472" w:rsidP="00BD1472">
            <w:pPr>
              <w:rPr>
                <w:i/>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Providers</w:t>
            </w:r>
          </w:p>
        </w:tc>
        <w:tc>
          <w:tcPr>
            <w:tcW w:w="990" w:type="dxa"/>
          </w:tcPr>
          <w:p w:rsidR="00BD1472" w:rsidRDefault="00BD1472" w:rsidP="00BD1472">
            <w:pPr>
              <w:rPr>
                <w:sz w:val="16"/>
                <w:szCs w:val="16"/>
              </w:rPr>
            </w:pPr>
            <w:r>
              <w:rPr>
                <w:sz w:val="16"/>
                <w:szCs w:val="16"/>
              </w:rPr>
              <w:t>Binary</w:t>
            </w:r>
          </w:p>
        </w:tc>
        <w:tc>
          <w:tcPr>
            <w:tcW w:w="1620" w:type="dxa"/>
          </w:tcPr>
          <w:p w:rsidR="00BD1472" w:rsidRDefault="00BD1472" w:rsidP="00BD1472">
            <w:pPr>
              <w:rPr>
                <w:sz w:val="16"/>
                <w:szCs w:val="16"/>
              </w:rPr>
            </w:pPr>
            <w:r>
              <w:rPr>
                <w:sz w:val="16"/>
                <w:szCs w:val="16"/>
              </w:rPr>
              <w:t>1</w:t>
            </w:r>
          </w:p>
        </w:tc>
      </w:tr>
      <w:tr w:rsidR="00BD1472" w:rsidRPr="00F43280" w:rsidTr="00BD1472">
        <w:trPr>
          <w:trHeight w:val="315"/>
        </w:trPr>
        <w:tc>
          <w:tcPr>
            <w:tcW w:w="244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3780" w:type="dxa"/>
            <w:tcBorders>
              <w:bottom w:val="double" w:sz="4" w:space="0" w:color="auto"/>
            </w:tcBorders>
          </w:tcPr>
          <w:p w:rsidR="00BD1472" w:rsidRPr="0098143C"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990" w:type="dxa"/>
            <w:tcBorders>
              <w:bottom w:val="double" w:sz="4" w:space="0" w:color="auto"/>
            </w:tcBorders>
          </w:tcPr>
          <w:p w:rsidR="00BD1472" w:rsidRDefault="00BD1472" w:rsidP="00BD1472">
            <w:pPr>
              <w:rPr>
                <w:sz w:val="16"/>
                <w:szCs w:val="16"/>
              </w:rPr>
            </w:pPr>
            <w:r>
              <w:rPr>
                <w:sz w:val="16"/>
                <w:szCs w:val="16"/>
              </w:rPr>
              <w:t>Integer</w:t>
            </w:r>
          </w:p>
        </w:tc>
        <w:tc>
          <w:tcPr>
            <w:tcW w:w="1620" w:type="dxa"/>
            <w:tcBorders>
              <w:bottom w:val="double" w:sz="4" w:space="0" w:color="auto"/>
            </w:tcBorders>
          </w:tcPr>
          <w:p w:rsidR="00BD1472" w:rsidRDefault="00BD1472" w:rsidP="00BD1472">
            <w:pPr>
              <w:rPr>
                <w:sz w:val="16"/>
                <w:szCs w:val="16"/>
              </w:rPr>
            </w:pPr>
            <w:r>
              <w:rPr>
                <w:sz w:val="16"/>
                <w:szCs w:val="16"/>
              </w:rPr>
              <w:t>2013</w:t>
            </w:r>
          </w:p>
        </w:tc>
      </w:tr>
    </w:tbl>
    <w:p w:rsidR="00BD1472" w:rsidRPr="004820FF" w:rsidRDefault="00BD1472" w:rsidP="00BD1472">
      <w:pPr>
        <w:pStyle w:val="Heading4"/>
        <w:numPr>
          <w:ilvl w:val="0"/>
          <w:numId w:val="0"/>
        </w:numPr>
        <w:rPr>
          <w:b w:val="0"/>
          <w:i/>
        </w:rPr>
      </w:pPr>
      <w:bookmarkStart w:id="61" w:name="_Toc365972098"/>
      <w:r w:rsidRPr="004820FF">
        <w:rPr>
          <w:b w:val="0"/>
          <w:i/>
        </w:rPr>
        <w:t>Question II.A.16:  Sales Revenues for PBDS</w:t>
      </w:r>
      <w:bookmarkEnd w:id="61"/>
    </w:p>
    <w:tbl>
      <w:tblPr>
        <w:tblW w:w="8838" w:type="dxa"/>
        <w:tblLook w:val="01E0" w:firstRow="1" w:lastRow="1" w:firstColumn="1" w:lastColumn="1" w:noHBand="0" w:noVBand="0"/>
      </w:tblPr>
      <w:tblGrid>
        <w:gridCol w:w="2448"/>
        <w:gridCol w:w="3780"/>
        <w:gridCol w:w="1162"/>
        <w:gridCol w:w="1448"/>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E603EA" w:rsidRDefault="00BD1472" w:rsidP="00BD1472">
            <w:pPr>
              <w:jc w:val="center"/>
              <w:rPr>
                <w:b/>
              </w:rPr>
            </w:pPr>
            <w:r w:rsidRPr="00E603EA">
              <w:rPr>
                <w:b/>
              </w:rPr>
              <w:t>Table II.A.16</w:t>
            </w:r>
          </w:p>
          <w:p w:rsidR="00BD1472" w:rsidRPr="008D6340" w:rsidRDefault="00BD1472" w:rsidP="00BD1472">
            <w:pPr>
              <w:jc w:val="center"/>
              <w:rPr>
                <w:rFonts w:ascii="Times New Roman Bold" w:hAnsi="Times New Roman Bold"/>
              </w:rPr>
            </w:pPr>
            <w:r w:rsidRPr="00E603EA">
              <w:rPr>
                <w:b/>
              </w:rPr>
              <w:t xml:space="preserve">Record Format for </w:t>
            </w:r>
            <w:r w:rsidRPr="00E603EA">
              <w:rPr>
                <w:b/>
                <w:i/>
              </w:rPr>
              <w:t>PBDS</w:t>
            </w:r>
            <w:r w:rsidRPr="00E603EA">
              <w:rPr>
                <w:b/>
              </w:rPr>
              <w:t xml:space="preserve"> </w:t>
            </w:r>
            <w:r w:rsidRPr="00E603EA">
              <w:rPr>
                <w:b/>
                <w:i/>
              </w:rPr>
              <w:t>Revenues</w:t>
            </w:r>
          </w:p>
        </w:tc>
      </w:tr>
      <w:tr w:rsidR="00BD1472" w:rsidRPr="00F43280" w:rsidTr="00BD1472">
        <w:trPr>
          <w:trHeight w:val="432"/>
          <w:tblHeader/>
        </w:trPr>
        <w:tc>
          <w:tcPr>
            <w:tcW w:w="244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37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162"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448"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Revenue</w:t>
            </w:r>
          </w:p>
        </w:tc>
        <w:tc>
          <w:tcPr>
            <w:tcW w:w="3780" w:type="dxa"/>
          </w:tcPr>
          <w:p w:rsidR="00BD1472" w:rsidRPr="0098143C" w:rsidRDefault="00BD1472" w:rsidP="00BD1472">
            <w:pPr>
              <w:rPr>
                <w:sz w:val="16"/>
                <w:szCs w:val="16"/>
              </w:rPr>
            </w:pPr>
            <w:r>
              <w:rPr>
                <w:sz w:val="16"/>
                <w:szCs w:val="16"/>
              </w:rPr>
              <w:t xml:space="preserve">Enter the total dollar amount of your </w:t>
            </w:r>
            <w:r>
              <w:rPr>
                <w:i/>
                <w:sz w:val="16"/>
                <w:szCs w:val="16"/>
              </w:rPr>
              <w:t xml:space="preserve">Revenues </w:t>
            </w:r>
            <w:r>
              <w:rPr>
                <w:sz w:val="16"/>
                <w:szCs w:val="16"/>
              </w:rPr>
              <w:t xml:space="preserve">from the sale of </w:t>
            </w:r>
            <w:r>
              <w:rPr>
                <w:i/>
                <w:sz w:val="16"/>
                <w:szCs w:val="16"/>
              </w:rPr>
              <w:t>P</w:t>
            </w:r>
            <w:r w:rsidRPr="00D4739B">
              <w:rPr>
                <w:i/>
                <w:sz w:val="16"/>
                <w:szCs w:val="16"/>
              </w:rPr>
              <w:t>BDS</w:t>
            </w:r>
            <w:r>
              <w:rPr>
                <w:sz w:val="16"/>
                <w:szCs w:val="16"/>
              </w:rPr>
              <w:t xml:space="preserve"> for the reported Year</w:t>
            </w:r>
          </w:p>
        </w:tc>
        <w:tc>
          <w:tcPr>
            <w:tcW w:w="1162" w:type="dxa"/>
          </w:tcPr>
          <w:p w:rsidR="00BD1472" w:rsidRDefault="00BD1472" w:rsidP="00BD1472">
            <w:pPr>
              <w:rPr>
                <w:sz w:val="16"/>
                <w:szCs w:val="16"/>
              </w:rPr>
            </w:pPr>
            <w:r>
              <w:rPr>
                <w:sz w:val="16"/>
                <w:szCs w:val="16"/>
              </w:rPr>
              <w:t>Float</w:t>
            </w:r>
          </w:p>
        </w:tc>
        <w:tc>
          <w:tcPr>
            <w:tcW w:w="1448" w:type="dxa"/>
          </w:tcPr>
          <w:p w:rsidR="00BD1472" w:rsidRDefault="00BD1472" w:rsidP="00BD1472">
            <w:pPr>
              <w:rPr>
                <w:sz w:val="16"/>
                <w:szCs w:val="16"/>
              </w:rPr>
            </w:pPr>
            <w:r>
              <w:rPr>
                <w:sz w:val="16"/>
                <w:szCs w:val="16"/>
              </w:rPr>
              <w:t>123,456</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Bandwidth</w:t>
            </w:r>
          </w:p>
        </w:tc>
        <w:tc>
          <w:tcPr>
            <w:tcW w:w="3780" w:type="dxa"/>
          </w:tcPr>
          <w:p w:rsidR="00BD1472" w:rsidRPr="008C2601" w:rsidRDefault="00BD1472" w:rsidP="00BD1472">
            <w:pPr>
              <w:rPr>
                <w:sz w:val="16"/>
                <w:szCs w:val="16"/>
              </w:rPr>
            </w:pPr>
            <w:r>
              <w:rPr>
                <w:sz w:val="16"/>
                <w:szCs w:val="16"/>
              </w:rPr>
              <w:t xml:space="preserve">Indicate the bandwidth category for which the </w:t>
            </w:r>
            <w:r w:rsidRPr="00492A84">
              <w:rPr>
                <w:i/>
                <w:sz w:val="16"/>
                <w:szCs w:val="16"/>
              </w:rPr>
              <w:t>Revenues</w:t>
            </w:r>
            <w:r>
              <w:rPr>
                <w:sz w:val="16"/>
                <w:szCs w:val="16"/>
              </w:rPr>
              <w:t xml:space="preserve">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enter “E” for bandwidth greater than 1 Gbps, or “NA” for “Not Applicable” </w:t>
            </w:r>
          </w:p>
        </w:tc>
        <w:tc>
          <w:tcPr>
            <w:tcW w:w="1162" w:type="dxa"/>
          </w:tcPr>
          <w:p w:rsidR="00BD1472" w:rsidRDefault="00BD1472" w:rsidP="00BD1472">
            <w:pPr>
              <w:rPr>
                <w:sz w:val="16"/>
                <w:szCs w:val="16"/>
              </w:rPr>
            </w:pPr>
            <w:r>
              <w:rPr>
                <w:sz w:val="16"/>
                <w:szCs w:val="16"/>
              </w:rPr>
              <w:t>Text</w:t>
            </w:r>
          </w:p>
        </w:tc>
        <w:tc>
          <w:tcPr>
            <w:tcW w:w="1448" w:type="dxa"/>
          </w:tcPr>
          <w:p w:rsidR="00BD1472" w:rsidRDefault="00BD1472" w:rsidP="00BD1472">
            <w:pPr>
              <w:rPr>
                <w:sz w:val="16"/>
                <w:szCs w:val="16"/>
              </w:rPr>
            </w:pPr>
            <w:r>
              <w:rPr>
                <w:sz w:val="16"/>
                <w:szCs w:val="16"/>
              </w:rPr>
              <w:t>D</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Customer_Type</w:t>
            </w:r>
          </w:p>
        </w:tc>
        <w:tc>
          <w:tcPr>
            <w:tcW w:w="3780" w:type="dxa"/>
          </w:tcPr>
          <w:p w:rsidR="00BD1472" w:rsidRPr="005D261F" w:rsidRDefault="00BD1472" w:rsidP="00BD1472">
            <w:pPr>
              <w:rPr>
                <w:sz w:val="16"/>
                <w:szCs w:val="16"/>
              </w:rPr>
            </w:pPr>
            <w:r>
              <w:rPr>
                <w:sz w:val="16"/>
                <w:szCs w:val="16"/>
              </w:rPr>
              <w:t xml:space="preserve">Enter 0 if the reported </w:t>
            </w:r>
            <w:r w:rsidRPr="00492A84">
              <w:rPr>
                <w:i/>
                <w:sz w:val="16"/>
                <w:szCs w:val="16"/>
              </w:rPr>
              <w:t>Revenues</w:t>
            </w:r>
            <w:r>
              <w:rPr>
                <w:sz w:val="16"/>
                <w:szCs w:val="16"/>
              </w:rPr>
              <w:t xml:space="preserve"> are for </w:t>
            </w:r>
            <w:r w:rsidRPr="00492A84">
              <w:rPr>
                <w:i/>
                <w:sz w:val="16"/>
                <w:szCs w:val="16"/>
              </w:rPr>
              <w:t>End Users</w:t>
            </w:r>
            <w:r>
              <w:rPr>
                <w:sz w:val="16"/>
                <w:szCs w:val="16"/>
              </w:rPr>
              <w:t xml:space="preserve">, and enter 1 if the reported </w:t>
            </w:r>
            <w:r w:rsidRPr="00492A84">
              <w:rPr>
                <w:i/>
                <w:sz w:val="16"/>
                <w:szCs w:val="16"/>
              </w:rPr>
              <w:t>Revenues</w:t>
            </w:r>
            <w:r>
              <w:rPr>
                <w:sz w:val="16"/>
                <w:szCs w:val="16"/>
              </w:rPr>
              <w:t xml:space="preserve"> are for </w:t>
            </w:r>
            <w:r w:rsidRPr="00492A84">
              <w:rPr>
                <w:i/>
                <w:sz w:val="16"/>
                <w:szCs w:val="16"/>
              </w:rPr>
              <w:t>Providers</w:t>
            </w:r>
          </w:p>
        </w:tc>
        <w:tc>
          <w:tcPr>
            <w:tcW w:w="1162" w:type="dxa"/>
          </w:tcPr>
          <w:p w:rsidR="00BD1472" w:rsidRDefault="00BD1472" w:rsidP="00BD1472">
            <w:pPr>
              <w:rPr>
                <w:sz w:val="16"/>
                <w:szCs w:val="16"/>
              </w:rPr>
            </w:pPr>
            <w:r>
              <w:rPr>
                <w:sz w:val="16"/>
                <w:szCs w:val="16"/>
              </w:rPr>
              <w:t>Binary</w:t>
            </w:r>
          </w:p>
        </w:tc>
        <w:tc>
          <w:tcPr>
            <w:tcW w:w="1448" w:type="dxa"/>
          </w:tcPr>
          <w:p w:rsidR="00BD1472" w:rsidRDefault="00BD1472" w:rsidP="00BD1472">
            <w:pPr>
              <w:rPr>
                <w:sz w:val="16"/>
                <w:szCs w:val="16"/>
              </w:rPr>
            </w:pPr>
            <w:r>
              <w:rPr>
                <w:sz w:val="16"/>
                <w:szCs w:val="16"/>
              </w:rPr>
              <w:t>1</w:t>
            </w:r>
          </w:p>
        </w:tc>
      </w:tr>
      <w:tr w:rsidR="00BD1472" w:rsidRPr="00F43280" w:rsidTr="00BD1472">
        <w:trPr>
          <w:trHeight w:val="360"/>
        </w:trPr>
        <w:tc>
          <w:tcPr>
            <w:tcW w:w="244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3780" w:type="dxa"/>
            <w:tcBorders>
              <w:bottom w:val="double" w:sz="4" w:space="0" w:color="auto"/>
            </w:tcBorders>
          </w:tcPr>
          <w:p w:rsidR="00BD1472" w:rsidRPr="0098143C"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1162" w:type="dxa"/>
            <w:tcBorders>
              <w:bottom w:val="double" w:sz="4" w:space="0" w:color="auto"/>
            </w:tcBorders>
          </w:tcPr>
          <w:p w:rsidR="00BD1472" w:rsidRDefault="00BD1472" w:rsidP="00BD1472">
            <w:pPr>
              <w:rPr>
                <w:sz w:val="16"/>
                <w:szCs w:val="16"/>
              </w:rPr>
            </w:pPr>
            <w:r>
              <w:rPr>
                <w:sz w:val="16"/>
                <w:szCs w:val="16"/>
              </w:rPr>
              <w:t>Integer</w:t>
            </w:r>
          </w:p>
        </w:tc>
        <w:tc>
          <w:tcPr>
            <w:tcW w:w="1448"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Pr>
        <w:rPr>
          <w:szCs w:val="22"/>
        </w:rPr>
      </w:pPr>
    </w:p>
    <w:p w:rsidR="00BD1472" w:rsidRPr="00A351AF" w:rsidRDefault="00BD1472" w:rsidP="00BD1472">
      <w:pPr>
        <w:rPr>
          <w:sz w:val="20"/>
        </w:rPr>
      </w:pPr>
      <w:r w:rsidRPr="00A351AF">
        <w:rPr>
          <w:sz w:val="20"/>
        </w:rPr>
        <w:t xml:space="preserve">Instructions for Table II.A.16, Record Format for </w:t>
      </w:r>
      <w:r w:rsidRPr="00A351AF">
        <w:rPr>
          <w:i/>
          <w:sz w:val="20"/>
        </w:rPr>
        <w:t>PBDS Revenues</w:t>
      </w:r>
      <w:r w:rsidRPr="00A351AF">
        <w:rPr>
          <w:sz w:val="20"/>
        </w:rPr>
        <w:t>:</w:t>
      </w:r>
    </w:p>
    <w:p w:rsidR="00BD1472" w:rsidRDefault="00BD1472" w:rsidP="00BD1472">
      <w:pPr>
        <w:tabs>
          <w:tab w:val="left" w:pos="2022"/>
        </w:tabs>
        <w:rPr>
          <w:szCs w:val="22"/>
        </w:rPr>
      </w:pPr>
    </w:p>
    <w:p w:rsidR="00BD1472" w:rsidRDefault="00BD1472" w:rsidP="00B7553E">
      <w:pPr>
        <w:pStyle w:val="ListParagraph"/>
        <w:widowControl/>
        <w:numPr>
          <w:ilvl w:val="0"/>
          <w:numId w:val="132"/>
        </w:numPr>
        <w:tabs>
          <w:tab w:val="left" w:pos="2022"/>
        </w:tabs>
        <w:rPr>
          <w:szCs w:val="22"/>
        </w:rPr>
      </w:pPr>
      <w:r>
        <w:rPr>
          <w:szCs w:val="22"/>
        </w:rPr>
        <w:t>Bandwidth – If you do not keep such information in the normal course of business, then you are not required to provide this information and can enter “NA” for “Not Applicable” or alternatively, you can provide the requested information on a voluntary basis.</w:t>
      </w:r>
    </w:p>
    <w:p w:rsidR="00BD1472" w:rsidRPr="00E00143" w:rsidRDefault="00BD1472" w:rsidP="00BD1472">
      <w:pPr>
        <w:pStyle w:val="ListParagraph"/>
        <w:tabs>
          <w:tab w:val="left" w:pos="2022"/>
        </w:tabs>
        <w:rPr>
          <w:szCs w:val="22"/>
        </w:rPr>
      </w:pPr>
    </w:p>
    <w:p w:rsidR="00BD1472" w:rsidRPr="004820FF" w:rsidRDefault="00BD1472" w:rsidP="00BD1472">
      <w:pPr>
        <w:pStyle w:val="Heading4"/>
        <w:numPr>
          <w:ilvl w:val="0"/>
          <w:numId w:val="0"/>
        </w:numPr>
        <w:tabs>
          <w:tab w:val="left" w:pos="0"/>
        </w:tabs>
        <w:rPr>
          <w:b w:val="0"/>
          <w:i/>
        </w:rPr>
      </w:pPr>
      <w:bookmarkStart w:id="62" w:name="_Toc365972099"/>
      <w:r w:rsidRPr="004820FF">
        <w:rPr>
          <w:b w:val="0"/>
          <w:i/>
        </w:rPr>
        <w:t>Question II.A.17:  Percentage of Revenues Generated from Agreement or Tariff Containing a Prior Purchase-Based Commitment</w:t>
      </w:r>
      <w:bookmarkEnd w:id="62"/>
    </w:p>
    <w:tbl>
      <w:tblPr>
        <w:tblW w:w="8838" w:type="dxa"/>
        <w:tblLook w:val="01E0" w:firstRow="1" w:lastRow="1" w:firstColumn="1" w:lastColumn="1" w:noHBand="0" w:noVBand="0"/>
      </w:tblPr>
      <w:tblGrid>
        <w:gridCol w:w="2358"/>
        <w:gridCol w:w="4016"/>
        <w:gridCol w:w="1384"/>
        <w:gridCol w:w="1080"/>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E603EA" w:rsidRDefault="00BD1472" w:rsidP="00BD1472">
            <w:pPr>
              <w:jc w:val="center"/>
              <w:rPr>
                <w:b/>
              </w:rPr>
            </w:pPr>
            <w:r w:rsidRPr="00E603EA">
              <w:rPr>
                <w:b/>
              </w:rPr>
              <w:t>Table II.A.17</w:t>
            </w:r>
          </w:p>
          <w:p w:rsidR="00BD1472" w:rsidRDefault="00BD1472" w:rsidP="00BD1472">
            <w:pPr>
              <w:jc w:val="center"/>
              <w:rPr>
                <w:b/>
              </w:rPr>
            </w:pPr>
            <w:r>
              <w:rPr>
                <w:b/>
              </w:rPr>
              <w:t xml:space="preserve"> </w:t>
            </w:r>
            <w:r w:rsidRPr="00E603EA">
              <w:rPr>
                <w:b/>
              </w:rPr>
              <w:t xml:space="preserve">Record Format for </w:t>
            </w:r>
            <w:r w:rsidRPr="00E603EA">
              <w:rPr>
                <w:b/>
                <w:i/>
              </w:rPr>
              <w:t>Revenues</w:t>
            </w:r>
            <w:r w:rsidRPr="00E603EA">
              <w:rPr>
                <w:b/>
              </w:rPr>
              <w:t xml:space="preserve"> </w:t>
            </w:r>
          </w:p>
          <w:p w:rsidR="00BD1472" w:rsidRPr="00F43280" w:rsidRDefault="00BD1472" w:rsidP="00BD1472">
            <w:pPr>
              <w:ind w:right="-108"/>
              <w:jc w:val="center"/>
              <w:rPr>
                <w:b/>
                <w:sz w:val="18"/>
                <w:szCs w:val="18"/>
              </w:rPr>
            </w:pPr>
            <w:r w:rsidRPr="00E603EA">
              <w:rPr>
                <w:b/>
              </w:rPr>
              <w:t xml:space="preserve">Generated by </w:t>
            </w:r>
            <w:r w:rsidRPr="00E603EA">
              <w:rPr>
                <w:b/>
                <w:i/>
              </w:rPr>
              <w:t>Prior Purchase-Based Commitments</w:t>
            </w:r>
          </w:p>
        </w:tc>
      </w:tr>
      <w:tr w:rsidR="00BD1472" w:rsidRPr="00F43280" w:rsidTr="00BD1472">
        <w:trPr>
          <w:trHeight w:val="432"/>
          <w:tblHeader/>
        </w:trPr>
        <w:tc>
          <w:tcPr>
            <w:tcW w:w="235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016"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384"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08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2358" w:type="dxa"/>
            <w:vAlign w:val="center"/>
          </w:tcPr>
          <w:p w:rsidR="00BD1472" w:rsidRPr="00F43280" w:rsidRDefault="00BD1472" w:rsidP="00BD1472">
            <w:pPr>
              <w:tabs>
                <w:tab w:val="left" w:pos="2022"/>
              </w:tabs>
              <w:rPr>
                <w:sz w:val="16"/>
                <w:szCs w:val="16"/>
              </w:rPr>
            </w:pPr>
            <w:r>
              <w:rPr>
                <w:sz w:val="16"/>
                <w:szCs w:val="16"/>
              </w:rPr>
              <w:t>Percent_Rev_2013_DS1_PPC</w:t>
            </w:r>
          </w:p>
        </w:tc>
        <w:tc>
          <w:tcPr>
            <w:tcW w:w="4016" w:type="dxa"/>
          </w:tcPr>
          <w:p w:rsidR="00BD1472" w:rsidRPr="00F43280" w:rsidRDefault="00BD1472" w:rsidP="00BD1472">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DS1</w:t>
            </w:r>
            <w:r>
              <w:rPr>
                <w:i/>
                <w:sz w:val="16"/>
                <w:szCs w:val="16"/>
              </w:rPr>
              <w:t>s</w:t>
            </w:r>
            <w:r>
              <w:rPr>
                <w:sz w:val="16"/>
                <w:szCs w:val="16"/>
              </w:rPr>
              <w:t xml:space="preserve"> in 2013 from agreements or tariffs which contain </w:t>
            </w:r>
            <w:r w:rsidRPr="00C74008">
              <w:rPr>
                <w:i/>
                <w:sz w:val="16"/>
                <w:szCs w:val="16"/>
              </w:rPr>
              <w:t>Prior Purchase-Based Commitments</w:t>
            </w:r>
            <w:r>
              <w:rPr>
                <w:sz w:val="16"/>
                <w:szCs w:val="16"/>
              </w:rPr>
              <w:t xml:space="preserve"> </w:t>
            </w:r>
          </w:p>
        </w:tc>
        <w:tc>
          <w:tcPr>
            <w:tcW w:w="1384" w:type="dxa"/>
          </w:tcPr>
          <w:p w:rsidR="00BD1472" w:rsidRPr="00F43280" w:rsidRDefault="00BD1472" w:rsidP="00BD1472">
            <w:pPr>
              <w:rPr>
                <w:sz w:val="16"/>
                <w:szCs w:val="16"/>
              </w:rPr>
            </w:pPr>
            <w:r>
              <w:rPr>
                <w:sz w:val="16"/>
                <w:szCs w:val="16"/>
              </w:rPr>
              <w:t>Percentage</w:t>
            </w:r>
          </w:p>
        </w:tc>
        <w:tc>
          <w:tcPr>
            <w:tcW w:w="1080" w:type="dxa"/>
          </w:tcPr>
          <w:p w:rsidR="00BD1472" w:rsidRPr="00F43280" w:rsidRDefault="00BD1472" w:rsidP="00BD1472">
            <w:pPr>
              <w:rPr>
                <w:sz w:val="16"/>
                <w:szCs w:val="16"/>
              </w:rPr>
            </w:pPr>
            <w:r>
              <w:rPr>
                <w:sz w:val="16"/>
                <w:szCs w:val="16"/>
              </w:rPr>
              <w:t>5.0</w:t>
            </w:r>
          </w:p>
        </w:tc>
      </w:tr>
      <w:tr w:rsidR="00BD1472" w:rsidRPr="00F43280" w:rsidTr="00BD1472">
        <w:trPr>
          <w:trHeight w:val="360"/>
        </w:trPr>
        <w:tc>
          <w:tcPr>
            <w:tcW w:w="2358" w:type="dxa"/>
            <w:vAlign w:val="center"/>
          </w:tcPr>
          <w:p w:rsidR="00BD1472" w:rsidRPr="00F43280" w:rsidRDefault="00BD1472" w:rsidP="00BD1472">
            <w:pPr>
              <w:tabs>
                <w:tab w:val="left" w:pos="2022"/>
              </w:tabs>
              <w:rPr>
                <w:sz w:val="16"/>
                <w:szCs w:val="16"/>
              </w:rPr>
            </w:pPr>
            <w:r>
              <w:rPr>
                <w:sz w:val="16"/>
                <w:szCs w:val="16"/>
              </w:rPr>
              <w:t>Percent_Rev_2013_DS3_PPC</w:t>
            </w:r>
          </w:p>
        </w:tc>
        <w:tc>
          <w:tcPr>
            <w:tcW w:w="4016" w:type="dxa"/>
          </w:tcPr>
          <w:p w:rsidR="00BD1472" w:rsidRPr="00F43280" w:rsidRDefault="00BD1472" w:rsidP="00BD1472">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DS3</w:t>
            </w:r>
            <w:r>
              <w:rPr>
                <w:i/>
                <w:sz w:val="16"/>
                <w:szCs w:val="16"/>
              </w:rPr>
              <w:t>s</w:t>
            </w:r>
            <w:r>
              <w:rPr>
                <w:sz w:val="16"/>
                <w:szCs w:val="16"/>
              </w:rPr>
              <w:t xml:space="preserve"> in 2013 from agreements or tariffs which contain </w:t>
            </w:r>
            <w:r w:rsidRPr="00C74008">
              <w:rPr>
                <w:i/>
                <w:sz w:val="16"/>
                <w:szCs w:val="16"/>
              </w:rPr>
              <w:t>Prior Purchase-Based Commitments</w:t>
            </w:r>
            <w:r>
              <w:rPr>
                <w:sz w:val="16"/>
                <w:szCs w:val="16"/>
              </w:rPr>
              <w:t xml:space="preserve"> </w:t>
            </w:r>
          </w:p>
        </w:tc>
        <w:tc>
          <w:tcPr>
            <w:tcW w:w="1384" w:type="dxa"/>
          </w:tcPr>
          <w:p w:rsidR="00BD1472" w:rsidRPr="00F43280" w:rsidRDefault="00BD1472" w:rsidP="00BD1472">
            <w:pPr>
              <w:rPr>
                <w:sz w:val="16"/>
                <w:szCs w:val="16"/>
              </w:rPr>
            </w:pPr>
            <w:r>
              <w:rPr>
                <w:sz w:val="16"/>
                <w:szCs w:val="16"/>
              </w:rPr>
              <w:t>Percentage</w:t>
            </w:r>
          </w:p>
        </w:tc>
        <w:tc>
          <w:tcPr>
            <w:tcW w:w="1080" w:type="dxa"/>
          </w:tcPr>
          <w:p w:rsidR="00BD1472" w:rsidRPr="00F43280" w:rsidRDefault="00BD1472" w:rsidP="00BD1472">
            <w:pPr>
              <w:rPr>
                <w:sz w:val="16"/>
                <w:szCs w:val="16"/>
              </w:rPr>
            </w:pPr>
            <w:r>
              <w:rPr>
                <w:sz w:val="16"/>
                <w:szCs w:val="16"/>
              </w:rPr>
              <w:t>5.0</w:t>
            </w:r>
          </w:p>
        </w:tc>
      </w:tr>
      <w:tr w:rsidR="00BD1472" w:rsidRPr="00F43280" w:rsidTr="00BD1472">
        <w:trPr>
          <w:trHeight w:val="360"/>
        </w:trPr>
        <w:tc>
          <w:tcPr>
            <w:tcW w:w="2358" w:type="dxa"/>
            <w:tcBorders>
              <w:bottom w:val="double" w:sz="4" w:space="0" w:color="auto"/>
            </w:tcBorders>
            <w:vAlign w:val="center"/>
          </w:tcPr>
          <w:p w:rsidR="00BD1472" w:rsidRPr="00F43280" w:rsidRDefault="00BD1472" w:rsidP="00BD1472">
            <w:pPr>
              <w:tabs>
                <w:tab w:val="left" w:pos="2022"/>
              </w:tabs>
              <w:rPr>
                <w:sz w:val="16"/>
                <w:szCs w:val="16"/>
              </w:rPr>
            </w:pPr>
            <w:r>
              <w:rPr>
                <w:sz w:val="16"/>
                <w:szCs w:val="16"/>
              </w:rPr>
              <w:t>Percent_Rev_2013_PBDS_PPC</w:t>
            </w:r>
          </w:p>
        </w:tc>
        <w:tc>
          <w:tcPr>
            <w:tcW w:w="4016" w:type="dxa"/>
            <w:tcBorders>
              <w:bottom w:val="double" w:sz="4" w:space="0" w:color="auto"/>
            </w:tcBorders>
          </w:tcPr>
          <w:p w:rsidR="00BD1472" w:rsidRPr="00F43280" w:rsidRDefault="00BD1472" w:rsidP="00BD1472">
            <w:pPr>
              <w:rPr>
                <w:sz w:val="16"/>
                <w:szCs w:val="16"/>
              </w:rPr>
            </w:pPr>
            <w:r>
              <w:rPr>
                <w:sz w:val="16"/>
                <w:szCs w:val="16"/>
              </w:rPr>
              <w:t xml:space="preserve">Percentage of </w:t>
            </w:r>
            <w:r w:rsidRPr="00C74008">
              <w:rPr>
                <w:i/>
                <w:sz w:val="16"/>
                <w:szCs w:val="16"/>
              </w:rPr>
              <w:t>Revenue</w:t>
            </w:r>
            <w:r>
              <w:rPr>
                <w:sz w:val="16"/>
                <w:szCs w:val="16"/>
              </w:rPr>
              <w:t xml:space="preserve"> from sales of </w:t>
            </w:r>
            <w:r w:rsidRPr="00C74008">
              <w:rPr>
                <w:i/>
                <w:sz w:val="16"/>
                <w:szCs w:val="16"/>
              </w:rPr>
              <w:t>PBDS</w:t>
            </w:r>
            <w:r>
              <w:rPr>
                <w:sz w:val="16"/>
                <w:szCs w:val="16"/>
              </w:rPr>
              <w:t xml:space="preserve"> in 2013 from agreements or tariffs which contain </w:t>
            </w:r>
            <w:r w:rsidRPr="00C74008">
              <w:rPr>
                <w:i/>
                <w:sz w:val="16"/>
                <w:szCs w:val="16"/>
              </w:rPr>
              <w:t>Prior Purchase-Based Commitments</w:t>
            </w:r>
            <w:r>
              <w:rPr>
                <w:sz w:val="16"/>
                <w:szCs w:val="16"/>
              </w:rPr>
              <w:t xml:space="preserve"> </w:t>
            </w:r>
          </w:p>
        </w:tc>
        <w:tc>
          <w:tcPr>
            <w:tcW w:w="1384" w:type="dxa"/>
            <w:tcBorders>
              <w:bottom w:val="double" w:sz="4" w:space="0" w:color="auto"/>
            </w:tcBorders>
          </w:tcPr>
          <w:p w:rsidR="00BD1472" w:rsidRPr="00F43280" w:rsidRDefault="00BD1472" w:rsidP="00BD1472">
            <w:pPr>
              <w:rPr>
                <w:sz w:val="16"/>
                <w:szCs w:val="16"/>
              </w:rPr>
            </w:pPr>
            <w:r>
              <w:rPr>
                <w:sz w:val="16"/>
                <w:szCs w:val="16"/>
              </w:rPr>
              <w:t>Percentage</w:t>
            </w:r>
          </w:p>
        </w:tc>
        <w:tc>
          <w:tcPr>
            <w:tcW w:w="1080" w:type="dxa"/>
            <w:tcBorders>
              <w:bottom w:val="double" w:sz="4" w:space="0" w:color="auto"/>
            </w:tcBorders>
          </w:tcPr>
          <w:p w:rsidR="00BD1472" w:rsidRPr="00F43280" w:rsidRDefault="00BD1472" w:rsidP="00BD1472">
            <w:pPr>
              <w:rPr>
                <w:sz w:val="16"/>
                <w:szCs w:val="16"/>
              </w:rPr>
            </w:pPr>
            <w:r>
              <w:rPr>
                <w:sz w:val="16"/>
                <w:szCs w:val="16"/>
              </w:rPr>
              <w:t>5.0</w:t>
            </w:r>
          </w:p>
        </w:tc>
      </w:tr>
    </w:tbl>
    <w:p w:rsidR="00BD1472" w:rsidRPr="004820FF" w:rsidRDefault="00BD1472" w:rsidP="00BD1472">
      <w:pPr>
        <w:tabs>
          <w:tab w:val="left" w:pos="2022"/>
        </w:tabs>
        <w:rPr>
          <w:i/>
          <w:szCs w:val="22"/>
        </w:rPr>
      </w:pPr>
    </w:p>
    <w:p w:rsidR="00BD1472" w:rsidRPr="004820FF" w:rsidRDefault="00BD1472" w:rsidP="00BD1472">
      <w:pPr>
        <w:pStyle w:val="Heading4"/>
        <w:numPr>
          <w:ilvl w:val="0"/>
          <w:numId w:val="0"/>
        </w:numPr>
        <w:spacing w:after="0"/>
        <w:rPr>
          <w:b w:val="0"/>
          <w:i/>
        </w:rPr>
      </w:pPr>
      <w:bookmarkStart w:id="63" w:name="_Toc365972100"/>
      <w:r w:rsidRPr="004820FF">
        <w:rPr>
          <w:b w:val="0"/>
          <w:i/>
        </w:rPr>
        <w:t>Question II.A.18:  How do your terms and conditions compare with ILEC offerings?</w:t>
      </w:r>
      <w:bookmarkEnd w:id="63"/>
      <w:r w:rsidRPr="004820FF">
        <w:rPr>
          <w:b w:val="0"/>
          <w:i/>
        </w:rPr>
        <w:t xml:space="preserve"> </w:t>
      </w:r>
    </w:p>
    <w:p w:rsidR="00BD1472" w:rsidRPr="004820FF" w:rsidRDefault="00BD1472" w:rsidP="00BD1472">
      <w:pPr>
        <w:pStyle w:val="Heading4"/>
        <w:numPr>
          <w:ilvl w:val="0"/>
          <w:numId w:val="0"/>
        </w:numPr>
        <w:rPr>
          <w:b w:val="0"/>
          <w:i/>
          <w:szCs w:val="22"/>
        </w:rPr>
      </w:pPr>
      <w:bookmarkStart w:id="64" w:name="_Toc365972101"/>
      <w:r w:rsidRPr="004820FF">
        <w:rPr>
          <w:b w:val="0"/>
          <w:i/>
        </w:rPr>
        <w:t>Question II.A.19:  Business Justification for Term and Volume Commitments</w:t>
      </w:r>
      <w:bookmarkEnd w:id="64"/>
    </w:p>
    <w:p w:rsidR="00BD1472" w:rsidRDefault="00BD1472" w:rsidP="00BD1472">
      <w:r>
        <w:t xml:space="preserve">You must upload a .pdf text searchable (not a picture/image) document responding to Questions II.A.18 and II.A.19 through the Special Access Web Portal in the “Essay Questions – File Upload” section; you will not include these documents in the data container.  </w:t>
      </w:r>
    </w:p>
    <w:p w:rsidR="00BD1472" w:rsidRDefault="00BD1472" w:rsidP="00BD1472"/>
    <w:p w:rsidR="00BD1472" w:rsidRPr="00587EB9" w:rsidRDefault="00BD1472" w:rsidP="0001121E">
      <w:pPr>
        <w:widowControl/>
        <w:rPr>
          <w:iCs/>
        </w:rPr>
      </w:pPr>
      <w:r>
        <w:t xml:space="preserve">The web portal contains two areas for uploading documents for each question.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r>
        <w:rPr>
          <w:rStyle w:val="Emphasis"/>
        </w:rPr>
        <w:t xml:space="preserve">  </w:t>
      </w:r>
      <w:r>
        <w:t xml:space="preserve"> </w:t>
      </w:r>
    </w:p>
    <w:p w:rsidR="00BD1472" w:rsidRDefault="00BD1472" w:rsidP="00BD1472">
      <w:pPr>
        <w:tabs>
          <w:tab w:val="num" w:pos="1440"/>
        </w:tabs>
        <w:rPr>
          <w:szCs w:val="22"/>
          <w:u w:val="single"/>
        </w:rPr>
      </w:pPr>
    </w:p>
    <w:p w:rsidR="00BD1472" w:rsidRDefault="00BD1472" w:rsidP="00BD1472">
      <w:pPr>
        <w:tabs>
          <w:tab w:val="num" w:pos="1440"/>
        </w:tabs>
        <w:rPr>
          <w:szCs w:val="22"/>
          <w:u w:val="single"/>
        </w:rPr>
      </w:pPr>
    </w:p>
    <w:p w:rsidR="00BD1472" w:rsidRPr="00587EB9" w:rsidRDefault="00BD1472" w:rsidP="00BD1472">
      <w:pPr>
        <w:pStyle w:val="Heading3"/>
        <w:numPr>
          <w:ilvl w:val="0"/>
          <w:numId w:val="0"/>
        </w:numPr>
        <w:rPr>
          <w:b w:val="0"/>
          <w:u w:val="single"/>
        </w:rPr>
      </w:pPr>
      <w:bookmarkStart w:id="65" w:name="_Toc350777052"/>
      <w:bookmarkStart w:id="66" w:name="_Toc365972102"/>
      <w:r w:rsidRPr="004820FF">
        <w:rPr>
          <w:b w:val="0"/>
          <w:u w:val="single"/>
        </w:rPr>
        <w:t>QUESTIONS DIRECTED AT ILECS</w:t>
      </w:r>
      <w:bookmarkEnd w:id="65"/>
      <w:bookmarkEnd w:id="66"/>
    </w:p>
    <w:p w:rsidR="00BD1472" w:rsidRPr="004820FF" w:rsidRDefault="00BD1472" w:rsidP="00BD1472">
      <w:pPr>
        <w:pStyle w:val="Heading4"/>
        <w:numPr>
          <w:ilvl w:val="0"/>
          <w:numId w:val="0"/>
        </w:numPr>
        <w:rPr>
          <w:b w:val="0"/>
          <w:i/>
        </w:rPr>
      </w:pPr>
      <w:bookmarkStart w:id="67" w:name="_Toc365972103"/>
      <w:r w:rsidRPr="004820FF">
        <w:rPr>
          <w:b w:val="0"/>
          <w:i/>
        </w:rPr>
        <w:t>Question II.B.1:  Affiliated Company</w:t>
      </w:r>
      <w:bookmarkEnd w:id="67"/>
    </w:p>
    <w:p w:rsidR="00BD1472" w:rsidRDefault="00BD1472" w:rsidP="00BD1472">
      <w:r>
        <w:t xml:space="preserve">If you are an </w:t>
      </w:r>
      <w:r w:rsidRPr="00AB233E">
        <w:rPr>
          <w:i/>
        </w:rPr>
        <w:t>Affiliated Company</w:t>
      </w:r>
      <w:r>
        <w:t xml:space="preserve">, then you must identify each entity you are affiliated with that </w:t>
      </w:r>
      <w:r>
        <w:rPr>
          <w:szCs w:val="22"/>
        </w:rPr>
        <w:t xml:space="preserve">provides and/or purchases </w:t>
      </w:r>
      <w:r w:rsidRPr="0069663E">
        <w:rPr>
          <w:i/>
          <w:szCs w:val="22"/>
        </w:rPr>
        <w:t>Dedicated Service</w:t>
      </w:r>
      <w:r>
        <w:rPr>
          <w:szCs w:val="22"/>
        </w:rPr>
        <w:t xml:space="preserve"> in Table II.B.1 within the data container</w:t>
      </w:r>
      <w:r>
        <w:t xml:space="preserve">.  If you are not an </w:t>
      </w:r>
      <w:r w:rsidRPr="00AB233E">
        <w:rPr>
          <w:i/>
        </w:rPr>
        <w:t>Affiliated Company</w:t>
      </w:r>
      <w:r>
        <w:t xml:space="preserve">, then you must still type “Not Applicable” in the </w:t>
      </w:r>
      <w:r w:rsidRPr="00AB233E">
        <w:t>Affiliate_Name</w:t>
      </w:r>
      <w:r>
        <w:t xml:space="preserve"> field and “0000000000” in the </w:t>
      </w:r>
      <w:r w:rsidRPr="00AB233E">
        <w:t>Name_FRN</w:t>
      </w:r>
      <w:r>
        <w:t xml:space="preserve"> field.  You will receive an error message upon validation of the data container if you do not put any information into Table II.B.1.</w:t>
      </w:r>
    </w:p>
    <w:p w:rsidR="00BD1472" w:rsidRPr="0077545C" w:rsidRDefault="00BD1472" w:rsidP="00BD1472"/>
    <w:tbl>
      <w:tblPr>
        <w:tblW w:w="8838" w:type="dxa"/>
        <w:tblLook w:val="01E0" w:firstRow="1" w:lastRow="1" w:firstColumn="1" w:lastColumn="1" w:noHBand="0" w:noVBand="0"/>
      </w:tblPr>
      <w:tblGrid>
        <w:gridCol w:w="2012"/>
        <w:gridCol w:w="3646"/>
        <w:gridCol w:w="1492"/>
        <w:gridCol w:w="1688"/>
      </w:tblGrid>
      <w:tr w:rsidR="00BD1472" w:rsidTr="00BD1472">
        <w:trPr>
          <w:trHeight w:val="357"/>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II.B.1</w:t>
            </w:r>
          </w:p>
          <w:p w:rsidR="00BD1472" w:rsidRPr="000A5F03" w:rsidRDefault="00BD1472" w:rsidP="00BD1472">
            <w:pPr>
              <w:jc w:val="center"/>
              <w:rPr>
                <w:b/>
                <w:szCs w:val="22"/>
              </w:rPr>
            </w:pPr>
            <w:r w:rsidRPr="00886F07">
              <w:rPr>
                <w:b/>
                <w:szCs w:val="22"/>
              </w:rPr>
              <w:t xml:space="preserve">Record Format for </w:t>
            </w:r>
            <w:r w:rsidRPr="00AA221C">
              <w:rPr>
                <w:b/>
                <w:i/>
                <w:szCs w:val="22"/>
              </w:rPr>
              <w:t>Affiliated</w:t>
            </w:r>
            <w:r>
              <w:rPr>
                <w:b/>
                <w:szCs w:val="22"/>
              </w:rPr>
              <w:t xml:space="preserve"> </w:t>
            </w:r>
            <w:r>
              <w:rPr>
                <w:b/>
                <w:i/>
                <w:szCs w:val="22"/>
              </w:rPr>
              <w:t xml:space="preserve">Company </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68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tabs>
                <w:tab w:val="left" w:pos="2022"/>
              </w:tabs>
              <w:rPr>
                <w:sz w:val="16"/>
                <w:szCs w:val="16"/>
              </w:rPr>
            </w:pPr>
            <w:r>
              <w:rPr>
                <w:sz w:val="16"/>
                <w:szCs w:val="16"/>
              </w:rPr>
              <w:t>Affiliate_ID</w:t>
            </w:r>
          </w:p>
        </w:tc>
        <w:tc>
          <w:tcPr>
            <w:tcW w:w="3646" w:type="dxa"/>
            <w:vAlign w:val="center"/>
          </w:tcPr>
          <w:p w:rsidR="00BD1472" w:rsidRDefault="00BD1472" w:rsidP="00BD1472">
            <w:pPr>
              <w:rPr>
                <w:sz w:val="16"/>
                <w:szCs w:val="16"/>
              </w:rPr>
            </w:pPr>
            <w:r>
              <w:rPr>
                <w:sz w:val="16"/>
                <w:szCs w:val="16"/>
              </w:rPr>
              <w:t>Sequential number</w:t>
            </w:r>
          </w:p>
        </w:tc>
        <w:tc>
          <w:tcPr>
            <w:tcW w:w="1492" w:type="dxa"/>
            <w:vAlign w:val="center"/>
          </w:tcPr>
          <w:p w:rsidR="00BD1472" w:rsidRDefault="00BD1472" w:rsidP="00BD1472">
            <w:pPr>
              <w:rPr>
                <w:sz w:val="16"/>
                <w:szCs w:val="16"/>
              </w:rPr>
            </w:pPr>
            <w:r>
              <w:rPr>
                <w:sz w:val="16"/>
                <w:szCs w:val="16"/>
              </w:rPr>
              <w:t>Integer</w:t>
            </w:r>
          </w:p>
        </w:tc>
        <w:tc>
          <w:tcPr>
            <w:tcW w:w="1688" w:type="dxa"/>
            <w:vAlign w:val="center"/>
          </w:tcPr>
          <w:p w:rsidR="00BD1472" w:rsidRDefault="00BD1472" w:rsidP="00BD1472">
            <w:pPr>
              <w:rPr>
                <w:sz w:val="16"/>
                <w:szCs w:val="16"/>
              </w:rPr>
            </w:pPr>
            <w:r>
              <w:rPr>
                <w:sz w:val="16"/>
                <w:szCs w:val="16"/>
              </w:rPr>
              <w:t>1</w:t>
            </w:r>
          </w:p>
        </w:tc>
      </w:tr>
      <w:tr w:rsidR="00BD1472" w:rsidTr="00BD1472">
        <w:trPr>
          <w:trHeight w:val="360"/>
        </w:trPr>
        <w:tc>
          <w:tcPr>
            <w:tcW w:w="2012" w:type="dxa"/>
            <w:vAlign w:val="center"/>
          </w:tcPr>
          <w:p w:rsidR="00BD1472" w:rsidRPr="00F43280" w:rsidRDefault="00BD1472" w:rsidP="00BD1472">
            <w:pPr>
              <w:tabs>
                <w:tab w:val="left" w:pos="2022"/>
              </w:tabs>
              <w:rPr>
                <w:sz w:val="16"/>
                <w:szCs w:val="16"/>
              </w:rPr>
            </w:pPr>
            <w:r>
              <w:rPr>
                <w:sz w:val="16"/>
                <w:szCs w:val="16"/>
              </w:rPr>
              <w:t>Affiliate_Name</w:t>
            </w:r>
          </w:p>
        </w:tc>
        <w:tc>
          <w:tcPr>
            <w:tcW w:w="3646" w:type="dxa"/>
            <w:vAlign w:val="center"/>
          </w:tcPr>
          <w:p w:rsidR="00BD1472" w:rsidRPr="00F43280" w:rsidRDefault="00BD1472" w:rsidP="00BD1472">
            <w:pPr>
              <w:rPr>
                <w:sz w:val="16"/>
                <w:szCs w:val="16"/>
              </w:rPr>
            </w:pPr>
            <w:r>
              <w:rPr>
                <w:sz w:val="16"/>
                <w:szCs w:val="16"/>
              </w:rPr>
              <w:t xml:space="preserve">Name of entity with which you are affiliated </w:t>
            </w:r>
          </w:p>
        </w:tc>
        <w:tc>
          <w:tcPr>
            <w:tcW w:w="1492" w:type="dxa"/>
            <w:vAlign w:val="center"/>
          </w:tcPr>
          <w:p w:rsidR="00BD1472" w:rsidRPr="00F43280" w:rsidRDefault="00BD1472" w:rsidP="00BD1472">
            <w:pPr>
              <w:rPr>
                <w:sz w:val="16"/>
                <w:szCs w:val="16"/>
              </w:rPr>
            </w:pPr>
            <w:r>
              <w:rPr>
                <w:sz w:val="16"/>
                <w:szCs w:val="16"/>
              </w:rPr>
              <w:t>Text</w:t>
            </w:r>
          </w:p>
        </w:tc>
        <w:tc>
          <w:tcPr>
            <w:tcW w:w="1688" w:type="dxa"/>
            <w:vAlign w:val="center"/>
          </w:tcPr>
          <w:p w:rsidR="00BD1472" w:rsidRPr="00F43280" w:rsidRDefault="00BD1472" w:rsidP="00BD1472">
            <w:pPr>
              <w:rPr>
                <w:sz w:val="16"/>
                <w:szCs w:val="16"/>
              </w:rPr>
            </w:pPr>
            <w:r>
              <w:rPr>
                <w:sz w:val="16"/>
                <w:szCs w:val="16"/>
              </w:rPr>
              <w:t>Local Fiber Incorporated</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Name_FRN</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Entity’s FCC Registration Number </w:t>
            </w:r>
          </w:p>
          <w:p w:rsidR="00BD1472" w:rsidRDefault="00BD1472" w:rsidP="00BD1472">
            <w:pPr>
              <w:rPr>
                <w:sz w:val="16"/>
                <w:szCs w:val="16"/>
              </w:rPr>
            </w:pPr>
            <w:r>
              <w:rPr>
                <w:sz w:val="16"/>
                <w:szCs w:val="16"/>
              </w:rPr>
              <w:t>(with leading zeros)</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1688" w:type="dxa"/>
            <w:tcBorders>
              <w:bottom w:val="double" w:sz="4" w:space="0" w:color="auto"/>
            </w:tcBorders>
            <w:vAlign w:val="center"/>
          </w:tcPr>
          <w:p w:rsidR="00BD1472" w:rsidRDefault="00BD1472" w:rsidP="00BD1472">
            <w:pPr>
              <w:rPr>
                <w:sz w:val="16"/>
                <w:szCs w:val="16"/>
              </w:rPr>
            </w:pPr>
            <w:r>
              <w:rPr>
                <w:sz w:val="16"/>
                <w:szCs w:val="16"/>
              </w:rPr>
              <w:t>0008402202</w:t>
            </w:r>
          </w:p>
        </w:tc>
      </w:tr>
    </w:tbl>
    <w:p w:rsidR="00BD1472" w:rsidRDefault="00BD1472" w:rsidP="00BD1472">
      <w:pPr>
        <w:pStyle w:val="Heading5"/>
        <w:numPr>
          <w:ilvl w:val="0"/>
          <w:numId w:val="0"/>
        </w:numPr>
        <w:spacing w:after="0"/>
      </w:pPr>
      <w:bookmarkStart w:id="68" w:name="_Toc365972104"/>
    </w:p>
    <w:p w:rsidR="00BD1472" w:rsidRDefault="00BD1472" w:rsidP="00BD1472">
      <w:pPr>
        <w:pStyle w:val="Heading5"/>
        <w:numPr>
          <w:ilvl w:val="0"/>
          <w:numId w:val="0"/>
        </w:numPr>
      </w:pPr>
      <w:r>
        <w:t>Facilities Information</w:t>
      </w:r>
      <w:bookmarkEnd w:id="68"/>
    </w:p>
    <w:p w:rsidR="00BD1472" w:rsidRPr="004820FF" w:rsidRDefault="00BD1472" w:rsidP="00BD1472">
      <w:pPr>
        <w:pStyle w:val="Heading4"/>
        <w:numPr>
          <w:ilvl w:val="0"/>
          <w:numId w:val="0"/>
        </w:numPr>
        <w:rPr>
          <w:b w:val="0"/>
          <w:i/>
        </w:rPr>
      </w:pPr>
      <w:bookmarkStart w:id="69" w:name="_Toc365972105"/>
      <w:r w:rsidRPr="004820FF">
        <w:rPr>
          <w:b w:val="0"/>
          <w:i/>
        </w:rPr>
        <w:t>Question II.B.2:  ILEC Locations Data for ILECs</w:t>
      </w:r>
      <w:bookmarkEnd w:id="69"/>
    </w:p>
    <w:p w:rsidR="00BD1472" w:rsidRDefault="00BD1472" w:rsidP="00BD1472">
      <w:r>
        <w:rPr>
          <w:i/>
        </w:rPr>
        <w:t>ILECs</w:t>
      </w:r>
      <w:r>
        <w:t xml:space="preserve"> are required to report </w:t>
      </w:r>
      <w:r w:rsidRPr="006D6972">
        <w:rPr>
          <w:color w:val="000000"/>
        </w:rPr>
        <w:t xml:space="preserve">the total number of </w:t>
      </w:r>
      <w:r>
        <w:rPr>
          <w:i/>
          <w:color w:val="000000"/>
        </w:rPr>
        <w:t>L</w:t>
      </w:r>
      <w:r w:rsidRPr="008308D1">
        <w:rPr>
          <w:i/>
          <w:color w:val="000000"/>
        </w:rPr>
        <w:t>ocations</w:t>
      </w:r>
      <w:r w:rsidRPr="006D6972">
        <w:rPr>
          <w:color w:val="000000"/>
        </w:rPr>
        <w:t xml:space="preserve"> to which </w:t>
      </w:r>
      <w:r>
        <w:rPr>
          <w:color w:val="000000"/>
        </w:rPr>
        <w:t>they</w:t>
      </w:r>
      <w:r w:rsidRPr="006D6972">
        <w:rPr>
          <w:color w:val="000000"/>
        </w:rPr>
        <w:t xml:space="preserve"> </w:t>
      </w:r>
      <w:r>
        <w:rPr>
          <w:color w:val="000000"/>
        </w:rPr>
        <w:t>provided</w:t>
      </w:r>
      <w:r w:rsidRPr="006D6972">
        <w:rPr>
          <w:color w:val="000000"/>
        </w:rPr>
        <w:t xml:space="preserve"> </w:t>
      </w:r>
      <w:r>
        <w:rPr>
          <w:color w:val="000000"/>
        </w:rPr>
        <w:t xml:space="preserve">a </w:t>
      </w:r>
      <w:r>
        <w:rPr>
          <w:i/>
          <w:color w:val="000000"/>
        </w:rPr>
        <w:t>C</w:t>
      </w:r>
      <w:r w:rsidRPr="008308D1">
        <w:rPr>
          <w:i/>
          <w:color w:val="000000"/>
        </w:rPr>
        <w:t>onnection</w:t>
      </w:r>
      <w:r w:rsidRPr="006D6972">
        <w:rPr>
          <w:color w:val="000000"/>
        </w:rPr>
        <w:t xml:space="preserve"> </w:t>
      </w:r>
      <w:r>
        <w:rPr>
          <w:color w:val="000000"/>
        </w:rPr>
        <w:t xml:space="preserve">during 2013 </w:t>
      </w:r>
      <w:r w:rsidRPr="006D6972">
        <w:rPr>
          <w:color w:val="000000"/>
        </w:rPr>
        <w:t xml:space="preserve">where </w:t>
      </w:r>
      <w:r>
        <w:rPr>
          <w:color w:val="000000"/>
        </w:rPr>
        <w:t xml:space="preserve">the </w:t>
      </w:r>
      <w:r w:rsidRPr="005416D6">
        <w:rPr>
          <w:i/>
          <w:color w:val="000000"/>
        </w:rPr>
        <w:t>ILEC</w:t>
      </w:r>
      <w:r w:rsidRPr="006D6972">
        <w:rPr>
          <w:color w:val="000000"/>
        </w:rPr>
        <w:t xml:space="preserve"> either</w:t>
      </w:r>
      <w:r>
        <w:rPr>
          <w:color w:val="000000"/>
        </w:rPr>
        <w:t>:  (i</w:t>
      </w:r>
      <w:r w:rsidRPr="006D6972">
        <w:rPr>
          <w:color w:val="000000"/>
        </w:rPr>
        <w:t>) own</w:t>
      </w:r>
      <w:r>
        <w:rPr>
          <w:color w:val="000000"/>
        </w:rPr>
        <w:t>ed</w:t>
      </w:r>
      <w:r w:rsidRPr="006D6972">
        <w:rPr>
          <w:color w:val="000000"/>
        </w:rPr>
        <w:t xml:space="preserve"> the </w:t>
      </w:r>
      <w:r>
        <w:rPr>
          <w:i/>
          <w:color w:val="000000"/>
        </w:rPr>
        <w:t>C</w:t>
      </w:r>
      <w:r w:rsidRPr="008308D1">
        <w:rPr>
          <w:i/>
          <w:color w:val="000000"/>
        </w:rPr>
        <w:t>onnection</w:t>
      </w:r>
      <w:r w:rsidRPr="006D6972">
        <w:rPr>
          <w:color w:val="000000"/>
        </w:rPr>
        <w:t xml:space="preserve">; </w:t>
      </w:r>
      <w:r>
        <w:rPr>
          <w:color w:val="000000"/>
        </w:rPr>
        <w:t xml:space="preserve">or </w:t>
      </w:r>
      <w:r w:rsidRPr="006D6972">
        <w:rPr>
          <w:color w:val="000000"/>
        </w:rPr>
        <w:t>(</w:t>
      </w:r>
      <w:r>
        <w:rPr>
          <w:color w:val="000000"/>
        </w:rPr>
        <w:t>ii) leased</w:t>
      </w:r>
      <w:r w:rsidRPr="006D6972">
        <w:rPr>
          <w:color w:val="000000"/>
        </w:rPr>
        <w:t xml:space="preserve"> the </w:t>
      </w:r>
      <w:r>
        <w:rPr>
          <w:i/>
          <w:color w:val="000000"/>
        </w:rPr>
        <w:t>C</w:t>
      </w:r>
      <w:r w:rsidRPr="008308D1">
        <w:rPr>
          <w:i/>
          <w:color w:val="000000"/>
        </w:rPr>
        <w:t>onnection</w:t>
      </w:r>
      <w:r w:rsidRPr="006D6972">
        <w:rPr>
          <w:color w:val="000000"/>
        </w:rPr>
        <w:t xml:space="preserve"> from another entity under a</w:t>
      </w:r>
      <w:r>
        <w:rPr>
          <w:color w:val="000000"/>
        </w:rPr>
        <w:t xml:space="preserve">n </w:t>
      </w:r>
      <w:r w:rsidRPr="00A63486">
        <w:rPr>
          <w:i/>
          <w:color w:val="000000"/>
        </w:rPr>
        <w:t>IRU</w:t>
      </w:r>
      <w:r w:rsidRPr="00563D99">
        <w:rPr>
          <w:color w:val="000000"/>
        </w:rPr>
        <w:t>.</w:t>
      </w:r>
      <w:r>
        <w:rPr>
          <w:rStyle w:val="FootnoteReference"/>
          <w:color w:val="000000"/>
        </w:rPr>
        <w:footnoteReference w:id="97"/>
      </w:r>
      <w:r>
        <w:rPr>
          <w:color w:val="000000"/>
        </w:rPr>
        <w:t xml:space="preserve">   </w:t>
      </w:r>
      <w:r>
        <w:t xml:space="preserve">The definition of </w:t>
      </w:r>
      <w:r w:rsidRPr="005E31C5">
        <w:rPr>
          <w:i/>
        </w:rPr>
        <w:t>Connection</w:t>
      </w:r>
      <w:r>
        <w:t xml:space="preserve"> is crafted to assist the Commission with sizing the broader market for </w:t>
      </w:r>
      <w:r>
        <w:rPr>
          <w:i/>
        </w:rPr>
        <w:t>Dedicated Services</w:t>
      </w:r>
      <w:r>
        <w:t xml:space="preserve"> by including transmission facilities used to provide a </w:t>
      </w:r>
      <w:r w:rsidRPr="005E31C5">
        <w:rPr>
          <w:i/>
        </w:rPr>
        <w:t>Dedicated Service</w:t>
      </w:r>
      <w:r>
        <w:t xml:space="preserve"> and facilities that are “capable” of providing a </w:t>
      </w:r>
      <w:r>
        <w:rPr>
          <w:i/>
        </w:rPr>
        <w:t>Dedicated Service</w:t>
      </w:r>
      <w:r>
        <w:t xml:space="preserve">.  </w:t>
      </w:r>
    </w:p>
    <w:p w:rsidR="00BD1472" w:rsidRPr="001E3EAE" w:rsidRDefault="00BD1472" w:rsidP="00BD1472">
      <w:pPr>
        <w:rPr>
          <w:color w:val="000000"/>
        </w:rPr>
      </w:pPr>
    </w:p>
    <w:p w:rsidR="00BD1472" w:rsidRDefault="00BD1472" w:rsidP="00BD1472">
      <w:r>
        <w:t xml:space="preserve">To help </w:t>
      </w:r>
      <w:r>
        <w:rPr>
          <w:i/>
        </w:rPr>
        <w:t>ILECs</w:t>
      </w:r>
      <w:r>
        <w:t xml:space="preserve"> identify reportable </w:t>
      </w:r>
      <w:r w:rsidRPr="00132063">
        <w:rPr>
          <w:i/>
        </w:rPr>
        <w:t>Locations</w:t>
      </w:r>
      <w:r>
        <w:t xml:space="preserve">, we provide the following guidance:  </w:t>
      </w:r>
    </w:p>
    <w:p w:rsidR="00BD1472" w:rsidRDefault="00BD1472" w:rsidP="00BD1472"/>
    <w:p w:rsidR="00BD1472" w:rsidRDefault="00BD1472" w:rsidP="00B7553E">
      <w:pPr>
        <w:widowControl/>
        <w:numPr>
          <w:ilvl w:val="0"/>
          <w:numId w:val="109"/>
        </w:numPr>
      </w:pPr>
      <w:r>
        <w:t xml:space="preserve">Respondents must only report </w:t>
      </w:r>
      <w:r w:rsidRPr="00B06116">
        <w:rPr>
          <w:i/>
        </w:rPr>
        <w:t>Connections</w:t>
      </w:r>
      <w:r>
        <w:t xml:space="preserve"> to non-residential </w:t>
      </w:r>
      <w:r w:rsidRPr="00DE7E4E">
        <w:rPr>
          <w:i/>
        </w:rPr>
        <w:t>Locations</w:t>
      </w:r>
      <w:r>
        <w:t xml:space="preserve">.  A </w:t>
      </w:r>
      <w:r w:rsidRPr="00331E31">
        <w:rPr>
          <w:i/>
        </w:rPr>
        <w:t>Location</w:t>
      </w:r>
      <w:r>
        <w:t xml:space="preserve"> is where an </w:t>
      </w:r>
      <w:r w:rsidRPr="00331E31">
        <w:rPr>
          <w:i/>
        </w:rPr>
        <w:t>End User</w:t>
      </w:r>
      <w:r>
        <w:t xml:space="preserve"> is connected, and an </w:t>
      </w:r>
      <w:r w:rsidRPr="00331E31">
        <w:rPr>
          <w:i/>
        </w:rPr>
        <w:t>End User</w:t>
      </w:r>
      <w:r>
        <w:t xml:space="preserve"> means a business, institutional, or government entity that purchases service for its own purposes, not for resell.  Accordingly, residential locations connected by facilities are not reported.  </w:t>
      </w:r>
    </w:p>
    <w:p w:rsidR="00BD1472" w:rsidRDefault="00BD1472" w:rsidP="00BD1472">
      <w:pPr>
        <w:ind w:left="720"/>
      </w:pPr>
    </w:p>
    <w:p w:rsidR="00BD1472" w:rsidRPr="005416D6" w:rsidRDefault="00BD1472" w:rsidP="00B7553E">
      <w:pPr>
        <w:widowControl/>
        <w:numPr>
          <w:ilvl w:val="0"/>
          <w:numId w:val="109"/>
        </w:numPr>
        <w:autoSpaceDE w:val="0"/>
        <w:autoSpaceDN w:val="0"/>
        <w:adjustRightInd w:val="0"/>
        <w:rPr>
          <w:szCs w:val="22"/>
        </w:rPr>
      </w:pPr>
      <w:r>
        <w:t>Copper loops that we</w:t>
      </w:r>
      <w:r w:rsidRPr="005E31C5">
        <w:t xml:space="preserve">re unable to provide a bandwidth connection of at least 1.5 Mbps in both directions (upstream/downstream) </w:t>
      </w:r>
      <w:r>
        <w:t xml:space="preserve">during the relevant reporting periods “as provisioned” </w:t>
      </w:r>
      <w:r w:rsidRPr="005E31C5">
        <w:t xml:space="preserve">are not considered </w:t>
      </w:r>
      <w:r w:rsidRPr="005416D6">
        <w:rPr>
          <w:i/>
        </w:rPr>
        <w:t>Connections</w:t>
      </w:r>
      <w:r>
        <w:t xml:space="preserve"> </w:t>
      </w:r>
      <w:r w:rsidRPr="005E31C5">
        <w:t xml:space="preserve">capable </w:t>
      </w:r>
      <w:r>
        <w:t xml:space="preserve">of providing a </w:t>
      </w:r>
      <w:r w:rsidRPr="005416D6">
        <w:rPr>
          <w:i/>
        </w:rPr>
        <w:t>Dedicated Service</w:t>
      </w:r>
      <w:r>
        <w:t xml:space="preserve"> </w:t>
      </w:r>
      <w:r w:rsidRPr="005E31C5">
        <w:t>for the purpose</w:t>
      </w:r>
      <w:r>
        <w:t>s</w:t>
      </w:r>
      <w:r w:rsidRPr="005E31C5">
        <w:t xml:space="preserve"> of this data collection</w:t>
      </w:r>
      <w:r>
        <w:t xml:space="preserve"> and are not reported</w:t>
      </w:r>
      <w:r w:rsidRPr="005E31C5">
        <w:t>.</w:t>
      </w:r>
    </w:p>
    <w:p w:rsidR="00BD1472" w:rsidRDefault="00BD1472" w:rsidP="00BD1472">
      <w:pPr>
        <w:pStyle w:val="ListParagraph"/>
        <w:rPr>
          <w:i/>
          <w:szCs w:val="22"/>
        </w:rPr>
      </w:pPr>
    </w:p>
    <w:p w:rsidR="00BD1472" w:rsidRDefault="00BD1472" w:rsidP="00B7553E">
      <w:pPr>
        <w:widowControl/>
        <w:numPr>
          <w:ilvl w:val="0"/>
          <w:numId w:val="109"/>
        </w:numPr>
        <w:autoSpaceDE w:val="0"/>
        <w:autoSpaceDN w:val="0"/>
        <w:adjustRightInd w:val="0"/>
        <w:rPr>
          <w:szCs w:val="22"/>
        </w:rPr>
      </w:pPr>
      <w:r>
        <w:rPr>
          <w:szCs w:val="22"/>
        </w:rPr>
        <w:t xml:space="preserve">In addition to reporting </w:t>
      </w:r>
      <w:r w:rsidRPr="005416D6">
        <w:rPr>
          <w:i/>
          <w:szCs w:val="22"/>
        </w:rPr>
        <w:t>Connections</w:t>
      </w:r>
      <w:r w:rsidRPr="005416D6">
        <w:rPr>
          <w:szCs w:val="22"/>
        </w:rPr>
        <w:t xml:space="preserve"> used to provide a </w:t>
      </w:r>
      <w:r w:rsidRPr="005416D6">
        <w:rPr>
          <w:i/>
          <w:szCs w:val="22"/>
        </w:rPr>
        <w:t>Dedicated Service</w:t>
      </w:r>
      <w:r>
        <w:rPr>
          <w:szCs w:val="22"/>
        </w:rPr>
        <w:t xml:space="preserve">, report </w:t>
      </w:r>
      <w:r w:rsidRPr="008175FE">
        <w:rPr>
          <w:i/>
          <w:szCs w:val="22"/>
        </w:rPr>
        <w:t>Connections</w:t>
      </w:r>
      <w:r>
        <w:rPr>
          <w:szCs w:val="22"/>
        </w:rPr>
        <w:t xml:space="preserve"> used to provide a</w:t>
      </w:r>
      <w:r w:rsidRPr="005416D6">
        <w:rPr>
          <w:szCs w:val="22"/>
        </w:rPr>
        <w:t xml:space="preserve"> service that incorporates a </w:t>
      </w:r>
      <w:r w:rsidRPr="005416D6">
        <w:rPr>
          <w:i/>
          <w:szCs w:val="22"/>
        </w:rPr>
        <w:t>Dedicated Service</w:t>
      </w:r>
      <w:r w:rsidRPr="005416D6">
        <w:rPr>
          <w:szCs w:val="22"/>
        </w:rPr>
        <w:t xml:space="preserve"> within the offering as part of a managed solution or bundle o</w:t>
      </w:r>
      <w:r>
        <w:rPr>
          <w:szCs w:val="22"/>
        </w:rPr>
        <w:t>f services sold to the customer.</w:t>
      </w:r>
      <w:r w:rsidRPr="005416D6">
        <w:rPr>
          <w:szCs w:val="22"/>
          <w:vertAlign w:val="superscript"/>
        </w:rPr>
        <w:footnoteReference w:id="98"/>
      </w:r>
    </w:p>
    <w:p w:rsidR="00BD1472" w:rsidRPr="005416D6" w:rsidRDefault="00BD1472" w:rsidP="00BD1472">
      <w:pPr>
        <w:autoSpaceDE w:val="0"/>
        <w:autoSpaceDN w:val="0"/>
        <w:adjustRightInd w:val="0"/>
        <w:rPr>
          <w:szCs w:val="22"/>
        </w:rPr>
      </w:pPr>
    </w:p>
    <w:p w:rsidR="00BD1472" w:rsidRDefault="00BD1472" w:rsidP="00B7553E">
      <w:pPr>
        <w:widowControl/>
        <w:numPr>
          <w:ilvl w:val="0"/>
          <w:numId w:val="109"/>
        </w:numPr>
        <w:autoSpaceDE w:val="0"/>
        <w:autoSpaceDN w:val="0"/>
        <w:adjustRightInd w:val="0"/>
      </w:pPr>
      <w:r>
        <w:t xml:space="preserve">Do not report </w:t>
      </w:r>
      <w:r>
        <w:rPr>
          <w:i/>
          <w:iCs/>
        </w:rPr>
        <w:t>Connections</w:t>
      </w:r>
      <w:r>
        <w:t xml:space="preserve"> to </w:t>
      </w:r>
      <w:r>
        <w:rPr>
          <w:i/>
          <w:iCs/>
        </w:rPr>
        <w:t>Locations</w:t>
      </w:r>
      <w:r>
        <w:t xml:space="preserve"> that were used to provide services during the relevant reporting period that were substantially similar to the services provided to residential customers, </w:t>
      </w:r>
      <w:r>
        <w:rPr>
          <w:i/>
          <w:iCs/>
        </w:rPr>
        <w:t>e.g.</w:t>
      </w:r>
      <w:r>
        <w:t>, one or two line telephone service or best-efforts Internet access and subscription television services like AT&amp;T’s U-verse or Verizon’s FiOS service.</w:t>
      </w:r>
      <w:r>
        <w:rPr>
          <w:rStyle w:val="FootnoteReference"/>
        </w:rPr>
        <w:footnoteReference w:id="99"/>
      </w:r>
    </w:p>
    <w:p w:rsidR="00BD1472" w:rsidRDefault="00BD1472" w:rsidP="00BD1472">
      <w:pPr>
        <w:autoSpaceDE w:val="0"/>
        <w:autoSpaceDN w:val="0"/>
        <w:adjustRightInd w:val="0"/>
      </w:pPr>
    </w:p>
    <w:tbl>
      <w:tblPr>
        <w:tblW w:w="9468" w:type="dxa"/>
        <w:tblLook w:val="01E0" w:firstRow="1" w:lastRow="1" w:firstColumn="1" w:lastColumn="1" w:noHBand="0" w:noVBand="0"/>
      </w:tblPr>
      <w:tblGrid>
        <w:gridCol w:w="2012"/>
        <w:gridCol w:w="3646"/>
        <w:gridCol w:w="1492"/>
        <w:gridCol w:w="2318"/>
      </w:tblGrid>
      <w:tr w:rsidR="00BD1472" w:rsidTr="00BD1472">
        <w:trPr>
          <w:trHeight w:val="357"/>
        </w:trPr>
        <w:tc>
          <w:tcPr>
            <w:tcW w:w="9468" w:type="dxa"/>
            <w:gridSpan w:val="4"/>
            <w:tcBorders>
              <w:top w:val="double" w:sz="4" w:space="0" w:color="auto"/>
              <w:bottom w:val="single" w:sz="4" w:space="0" w:color="auto"/>
            </w:tcBorders>
            <w:vAlign w:val="center"/>
          </w:tcPr>
          <w:p w:rsidR="00BD1472" w:rsidRDefault="00BD1472" w:rsidP="00BD1472">
            <w:pPr>
              <w:jc w:val="center"/>
              <w:rPr>
                <w:b/>
                <w:szCs w:val="22"/>
              </w:rPr>
            </w:pPr>
            <w:r>
              <w:rPr>
                <w:rFonts w:ascii="Century" w:hAnsi="Century"/>
              </w:rPr>
              <w:br w:type="page"/>
            </w:r>
            <w:r>
              <w:rPr>
                <w:b/>
                <w:szCs w:val="22"/>
              </w:rPr>
              <w:t>Table II.B.2</w:t>
            </w:r>
          </w:p>
          <w:p w:rsidR="00BD1472" w:rsidRPr="00E603EA" w:rsidRDefault="00BD1472" w:rsidP="00BD1472">
            <w:pPr>
              <w:jc w:val="center"/>
              <w:rPr>
                <w:b/>
                <w:szCs w:val="22"/>
              </w:rPr>
            </w:pPr>
            <w:r w:rsidRPr="00886F07">
              <w:rPr>
                <w:b/>
                <w:szCs w:val="22"/>
              </w:rPr>
              <w:t xml:space="preserve">Record Format for </w:t>
            </w:r>
            <w:r>
              <w:rPr>
                <w:b/>
                <w:szCs w:val="22"/>
              </w:rPr>
              <w:t xml:space="preserve">Total </w:t>
            </w:r>
            <w:r w:rsidRPr="001421AB">
              <w:rPr>
                <w:b/>
                <w:i/>
                <w:szCs w:val="22"/>
              </w:rPr>
              <w:t>Locations</w:t>
            </w:r>
          </w:p>
        </w:tc>
      </w:tr>
      <w:tr w:rsidR="00BD1472" w:rsidTr="00BD1472">
        <w:trPr>
          <w:trHeight w:val="359"/>
        </w:trPr>
        <w:tc>
          <w:tcPr>
            <w:tcW w:w="201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64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9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2318"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012" w:type="dxa"/>
            <w:vAlign w:val="center"/>
          </w:tcPr>
          <w:p w:rsidR="00BD1472" w:rsidRDefault="00BD1472" w:rsidP="00BD1472">
            <w:pPr>
              <w:rPr>
                <w:sz w:val="16"/>
                <w:szCs w:val="16"/>
              </w:rPr>
            </w:pPr>
            <w:r>
              <w:rPr>
                <w:sz w:val="16"/>
                <w:szCs w:val="16"/>
              </w:rPr>
              <w:t>Year</w:t>
            </w:r>
          </w:p>
        </w:tc>
        <w:tc>
          <w:tcPr>
            <w:tcW w:w="3646" w:type="dxa"/>
            <w:vAlign w:val="center"/>
          </w:tcPr>
          <w:p w:rsidR="00BD1472" w:rsidRDefault="00BD1472" w:rsidP="00BD1472">
            <w:pPr>
              <w:rPr>
                <w:color w:val="243F60"/>
                <w:sz w:val="16"/>
                <w:szCs w:val="16"/>
              </w:rPr>
            </w:pPr>
            <w:r>
              <w:rPr>
                <w:sz w:val="16"/>
                <w:szCs w:val="16"/>
              </w:rPr>
              <w:t xml:space="preserve">Indicator of the calendar year of the data, </w:t>
            </w:r>
            <w:r w:rsidRPr="00A351AF">
              <w:rPr>
                <w:i/>
                <w:sz w:val="16"/>
                <w:szCs w:val="16"/>
              </w:rPr>
              <w:t>i.e.</w:t>
            </w:r>
            <w:r>
              <w:rPr>
                <w:sz w:val="16"/>
                <w:szCs w:val="16"/>
              </w:rPr>
              <w:t>, 2013</w:t>
            </w:r>
          </w:p>
        </w:tc>
        <w:tc>
          <w:tcPr>
            <w:tcW w:w="1492" w:type="dxa"/>
            <w:vAlign w:val="center"/>
          </w:tcPr>
          <w:p w:rsidR="00BD1472" w:rsidRDefault="00BD1472" w:rsidP="00BD1472">
            <w:pPr>
              <w:rPr>
                <w:sz w:val="16"/>
                <w:szCs w:val="16"/>
              </w:rPr>
            </w:pPr>
            <w:r>
              <w:rPr>
                <w:sz w:val="16"/>
                <w:szCs w:val="16"/>
              </w:rPr>
              <w:t>Integer</w:t>
            </w:r>
          </w:p>
        </w:tc>
        <w:tc>
          <w:tcPr>
            <w:tcW w:w="2318" w:type="dxa"/>
            <w:vAlign w:val="center"/>
          </w:tcPr>
          <w:p w:rsidR="00BD1472" w:rsidRDefault="00BD1472" w:rsidP="00BD1472">
            <w:pPr>
              <w:rPr>
                <w:sz w:val="16"/>
                <w:szCs w:val="16"/>
              </w:rPr>
            </w:pPr>
            <w:r>
              <w:rPr>
                <w:sz w:val="16"/>
                <w:szCs w:val="16"/>
              </w:rPr>
              <w:t>2013</w:t>
            </w:r>
          </w:p>
        </w:tc>
      </w:tr>
      <w:tr w:rsidR="00BD1472" w:rsidTr="00BD1472">
        <w:trPr>
          <w:trHeight w:val="360"/>
        </w:trPr>
        <w:tc>
          <w:tcPr>
            <w:tcW w:w="2012" w:type="dxa"/>
            <w:tcBorders>
              <w:bottom w:val="double" w:sz="4" w:space="0" w:color="auto"/>
            </w:tcBorders>
            <w:vAlign w:val="center"/>
          </w:tcPr>
          <w:p w:rsidR="00BD1472" w:rsidRDefault="00BD1472" w:rsidP="00BD1472">
            <w:pPr>
              <w:rPr>
                <w:sz w:val="16"/>
                <w:szCs w:val="16"/>
              </w:rPr>
            </w:pPr>
            <w:r>
              <w:rPr>
                <w:sz w:val="16"/>
                <w:szCs w:val="16"/>
              </w:rPr>
              <w:t>Locations</w:t>
            </w:r>
          </w:p>
        </w:tc>
        <w:tc>
          <w:tcPr>
            <w:tcW w:w="3646" w:type="dxa"/>
            <w:tcBorders>
              <w:bottom w:val="double" w:sz="4" w:space="0" w:color="auto"/>
            </w:tcBorders>
            <w:vAlign w:val="center"/>
          </w:tcPr>
          <w:p w:rsidR="00BD1472" w:rsidRDefault="00BD1472" w:rsidP="00BD1472">
            <w:pPr>
              <w:rPr>
                <w:sz w:val="16"/>
                <w:szCs w:val="16"/>
              </w:rPr>
            </w:pPr>
            <w:r>
              <w:rPr>
                <w:sz w:val="16"/>
                <w:szCs w:val="16"/>
              </w:rPr>
              <w:t xml:space="preserve">Total </w:t>
            </w:r>
            <w:r>
              <w:rPr>
                <w:i/>
                <w:sz w:val="16"/>
                <w:szCs w:val="16"/>
              </w:rPr>
              <w:t>L</w:t>
            </w:r>
            <w:r w:rsidRPr="008308D1">
              <w:rPr>
                <w:i/>
                <w:sz w:val="16"/>
                <w:szCs w:val="16"/>
              </w:rPr>
              <w:t>ocations</w:t>
            </w:r>
            <w:r>
              <w:rPr>
                <w:sz w:val="16"/>
                <w:szCs w:val="16"/>
              </w:rPr>
              <w:t xml:space="preserve"> served during year</w:t>
            </w:r>
          </w:p>
        </w:tc>
        <w:tc>
          <w:tcPr>
            <w:tcW w:w="1492" w:type="dxa"/>
            <w:tcBorders>
              <w:bottom w:val="double" w:sz="4" w:space="0" w:color="auto"/>
            </w:tcBorders>
            <w:vAlign w:val="center"/>
          </w:tcPr>
          <w:p w:rsidR="00BD1472" w:rsidRDefault="00BD1472" w:rsidP="00BD1472">
            <w:pPr>
              <w:rPr>
                <w:sz w:val="16"/>
                <w:szCs w:val="16"/>
              </w:rPr>
            </w:pPr>
            <w:r>
              <w:rPr>
                <w:sz w:val="16"/>
                <w:szCs w:val="16"/>
              </w:rPr>
              <w:t>Integer</w:t>
            </w:r>
          </w:p>
        </w:tc>
        <w:tc>
          <w:tcPr>
            <w:tcW w:w="2318" w:type="dxa"/>
            <w:tcBorders>
              <w:bottom w:val="double" w:sz="4" w:space="0" w:color="auto"/>
            </w:tcBorders>
            <w:vAlign w:val="center"/>
          </w:tcPr>
          <w:p w:rsidR="00BD1472" w:rsidRDefault="00BD1472" w:rsidP="00BD1472">
            <w:pPr>
              <w:rPr>
                <w:sz w:val="16"/>
                <w:szCs w:val="16"/>
              </w:rPr>
            </w:pPr>
            <w:r>
              <w:rPr>
                <w:sz w:val="16"/>
                <w:szCs w:val="16"/>
              </w:rPr>
              <w:t>15</w:t>
            </w:r>
          </w:p>
        </w:tc>
      </w:tr>
    </w:tbl>
    <w:p w:rsidR="00BD1472" w:rsidRDefault="00BD1472" w:rsidP="00BD1472"/>
    <w:p w:rsidR="00BD1472" w:rsidRDefault="00BD1472" w:rsidP="00BD1472">
      <w:r>
        <w:t xml:space="preserve">Instructions for Table II.B.2, Record Format for Total </w:t>
      </w:r>
      <w:r w:rsidRPr="00E553CC">
        <w:rPr>
          <w:i/>
        </w:rPr>
        <w:t>Locations</w:t>
      </w:r>
      <w:r>
        <w:t xml:space="preserve"> (</w:t>
      </w:r>
      <w:r>
        <w:rPr>
          <w:i/>
        </w:rPr>
        <w:t>ILECs</w:t>
      </w:r>
      <w:r>
        <w:t>):</w:t>
      </w:r>
    </w:p>
    <w:p w:rsidR="00BD1472" w:rsidRDefault="00BD1472" w:rsidP="00BD1472"/>
    <w:p w:rsidR="00BD1472" w:rsidRDefault="00BD1472" w:rsidP="00B7553E">
      <w:pPr>
        <w:pStyle w:val="ListParagraph"/>
        <w:widowControl/>
        <w:numPr>
          <w:ilvl w:val="0"/>
          <w:numId w:val="127"/>
        </w:numPr>
        <w:rPr>
          <w:sz w:val="22"/>
          <w:szCs w:val="22"/>
        </w:rPr>
      </w:pPr>
      <w:r w:rsidRPr="00E553CC">
        <w:rPr>
          <w:sz w:val="22"/>
          <w:szCs w:val="22"/>
          <w:u w:val="single"/>
        </w:rPr>
        <w:t>Locations</w:t>
      </w:r>
      <w:r>
        <w:rPr>
          <w:sz w:val="22"/>
          <w:szCs w:val="22"/>
        </w:rPr>
        <w:t xml:space="preserve">:  The number of </w:t>
      </w:r>
      <w:r w:rsidRPr="00126E39">
        <w:rPr>
          <w:i/>
          <w:sz w:val="22"/>
          <w:szCs w:val="22"/>
        </w:rPr>
        <w:t>Location</w:t>
      </w:r>
      <w:r>
        <w:rPr>
          <w:i/>
          <w:sz w:val="22"/>
          <w:szCs w:val="22"/>
        </w:rPr>
        <w:t>s</w:t>
      </w:r>
      <w:r w:rsidRPr="00126E39">
        <w:rPr>
          <w:sz w:val="22"/>
          <w:szCs w:val="22"/>
        </w:rPr>
        <w:t xml:space="preserve"> </w:t>
      </w:r>
      <w:r>
        <w:rPr>
          <w:sz w:val="22"/>
          <w:szCs w:val="22"/>
        </w:rPr>
        <w:t xml:space="preserve">is the count of unique </w:t>
      </w:r>
      <w:r w:rsidRPr="006215AA">
        <w:rPr>
          <w:i/>
          <w:sz w:val="22"/>
          <w:szCs w:val="22"/>
        </w:rPr>
        <w:t>Locations</w:t>
      </w:r>
      <w:r>
        <w:rPr>
          <w:sz w:val="22"/>
          <w:szCs w:val="22"/>
        </w:rPr>
        <w:t xml:space="preserve"> to which your company provided a </w:t>
      </w:r>
      <w:r w:rsidRPr="006215AA">
        <w:rPr>
          <w:i/>
          <w:sz w:val="22"/>
          <w:szCs w:val="22"/>
        </w:rPr>
        <w:t>Connection</w:t>
      </w:r>
      <w:r>
        <w:rPr>
          <w:sz w:val="22"/>
          <w:szCs w:val="22"/>
        </w:rPr>
        <w:t xml:space="preserve"> during the year entered in </w:t>
      </w:r>
      <w:r w:rsidRPr="00A80213">
        <w:rPr>
          <w:sz w:val="22"/>
          <w:szCs w:val="22"/>
          <w:u w:val="single"/>
        </w:rPr>
        <w:t>Year</w:t>
      </w:r>
      <w:r>
        <w:rPr>
          <w:sz w:val="22"/>
          <w:szCs w:val="22"/>
        </w:rPr>
        <w:t>.</w:t>
      </w:r>
      <w:r w:rsidRPr="00126E39">
        <w:rPr>
          <w:sz w:val="22"/>
          <w:szCs w:val="22"/>
        </w:rPr>
        <w:t xml:space="preserve"> </w:t>
      </w:r>
      <w:r>
        <w:rPr>
          <w:sz w:val="22"/>
          <w:szCs w:val="22"/>
        </w:rPr>
        <w:t xml:space="preserve"> The number of </w:t>
      </w:r>
      <w:r w:rsidRPr="00126E39">
        <w:rPr>
          <w:i/>
          <w:sz w:val="22"/>
          <w:szCs w:val="22"/>
        </w:rPr>
        <w:t>Location</w:t>
      </w:r>
      <w:r>
        <w:rPr>
          <w:i/>
          <w:sz w:val="22"/>
          <w:szCs w:val="22"/>
        </w:rPr>
        <w:t>s</w:t>
      </w:r>
      <w:r w:rsidRPr="00126E39">
        <w:rPr>
          <w:sz w:val="22"/>
          <w:szCs w:val="22"/>
        </w:rPr>
        <w:t xml:space="preserve"> listed here </w:t>
      </w:r>
      <w:r>
        <w:rPr>
          <w:sz w:val="22"/>
          <w:szCs w:val="22"/>
        </w:rPr>
        <w:t>must</w:t>
      </w:r>
      <w:r w:rsidRPr="00126E39">
        <w:rPr>
          <w:sz w:val="22"/>
          <w:szCs w:val="22"/>
        </w:rPr>
        <w:t xml:space="preserve"> equal the number of </w:t>
      </w:r>
      <w:r>
        <w:rPr>
          <w:sz w:val="22"/>
          <w:szCs w:val="22"/>
        </w:rPr>
        <w:t xml:space="preserve">unique </w:t>
      </w:r>
      <w:r w:rsidRPr="00126E39">
        <w:rPr>
          <w:i/>
          <w:sz w:val="22"/>
          <w:szCs w:val="22"/>
        </w:rPr>
        <w:t>Location</w:t>
      </w:r>
      <w:r>
        <w:rPr>
          <w:i/>
          <w:sz w:val="22"/>
          <w:szCs w:val="22"/>
        </w:rPr>
        <w:t>s</w:t>
      </w:r>
      <w:r w:rsidRPr="00126E39">
        <w:rPr>
          <w:sz w:val="22"/>
          <w:szCs w:val="22"/>
        </w:rPr>
        <w:t xml:space="preserve"> enumerated in Question II.</w:t>
      </w:r>
      <w:r>
        <w:rPr>
          <w:sz w:val="22"/>
          <w:szCs w:val="22"/>
        </w:rPr>
        <w:t>B.3</w:t>
      </w:r>
      <w:r w:rsidRPr="00126E39">
        <w:rPr>
          <w:sz w:val="22"/>
          <w:szCs w:val="22"/>
        </w:rPr>
        <w:t>.</w:t>
      </w:r>
    </w:p>
    <w:p w:rsidR="00BD1472" w:rsidRPr="00587EB9" w:rsidRDefault="00BD1472" w:rsidP="00BD1472">
      <w:pPr>
        <w:pStyle w:val="ListParagraph"/>
        <w:rPr>
          <w:sz w:val="22"/>
          <w:szCs w:val="22"/>
        </w:rPr>
      </w:pPr>
    </w:p>
    <w:p w:rsidR="00BD1472" w:rsidRPr="00417EA9" w:rsidRDefault="00BD1472" w:rsidP="00BD1472">
      <w:pPr>
        <w:pStyle w:val="Heading4"/>
        <w:numPr>
          <w:ilvl w:val="0"/>
          <w:numId w:val="0"/>
        </w:numPr>
        <w:spacing w:after="0"/>
        <w:rPr>
          <w:b w:val="0"/>
          <w:i/>
        </w:rPr>
      </w:pPr>
      <w:bookmarkStart w:id="70" w:name="_Toc365972106"/>
      <w:r w:rsidRPr="00417EA9">
        <w:rPr>
          <w:b w:val="0"/>
          <w:i/>
        </w:rPr>
        <w:t>Question II.B.3:  Locations Data for ILECs</w:t>
      </w:r>
      <w:bookmarkEnd w:id="70"/>
    </w:p>
    <w:p w:rsidR="00BD1472" w:rsidRDefault="00BD1472" w:rsidP="00BD1472">
      <w:pPr>
        <w:autoSpaceDE w:val="0"/>
        <w:autoSpaceDN w:val="0"/>
        <w:adjustRightInd w:val="0"/>
      </w:pPr>
    </w:p>
    <w:p w:rsidR="00BD1472" w:rsidRPr="00A018D2" w:rsidRDefault="00BD1472" w:rsidP="00BD1472">
      <w:pPr>
        <w:autoSpaceDE w:val="0"/>
        <w:autoSpaceDN w:val="0"/>
        <w:adjustRightInd w:val="0"/>
      </w:pPr>
      <w:r>
        <w:t xml:space="preserve">The purpose of this question is to obtain additional information on the individual </w:t>
      </w:r>
      <w:r w:rsidRPr="00B60C60">
        <w:rPr>
          <w:i/>
        </w:rPr>
        <w:t>Locations</w:t>
      </w:r>
      <w:r>
        <w:t xml:space="preserve"> with </w:t>
      </w:r>
      <w:r w:rsidRPr="00B60C60">
        <w:rPr>
          <w:i/>
        </w:rPr>
        <w:t>Connections</w:t>
      </w:r>
      <w:r>
        <w:t xml:space="preserve"> that make up the total reported in response to Question II.B.2.  </w:t>
      </w:r>
    </w:p>
    <w:p w:rsidR="00BD1472" w:rsidRDefault="00BD1472" w:rsidP="00BD1472">
      <w:pPr>
        <w:rPr>
          <w:rFonts w:ascii="Century" w:hAnsi="Century"/>
        </w:rPr>
      </w:pPr>
    </w:p>
    <w:tbl>
      <w:tblPr>
        <w:tblW w:w="9468" w:type="dxa"/>
        <w:tblLook w:val="01E0" w:firstRow="1" w:lastRow="1" w:firstColumn="1" w:lastColumn="1" w:noHBand="0" w:noVBand="0"/>
      </w:tblPr>
      <w:tblGrid>
        <w:gridCol w:w="2252"/>
        <w:gridCol w:w="3496"/>
        <w:gridCol w:w="1443"/>
        <w:gridCol w:w="2277"/>
      </w:tblGrid>
      <w:tr w:rsidR="00BD1472" w:rsidTr="00BD1472">
        <w:trPr>
          <w:trHeight w:val="330"/>
          <w:tblHeader/>
        </w:trPr>
        <w:tc>
          <w:tcPr>
            <w:tcW w:w="946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II.B.3</w:t>
            </w:r>
          </w:p>
          <w:p w:rsidR="00BD1472" w:rsidRPr="00886F07" w:rsidRDefault="00BD1472" w:rsidP="00BD1472">
            <w:pPr>
              <w:jc w:val="center"/>
              <w:rPr>
                <w:b/>
                <w:szCs w:val="22"/>
              </w:rPr>
            </w:pPr>
            <w:r w:rsidRPr="00886F07">
              <w:rPr>
                <w:b/>
                <w:szCs w:val="22"/>
              </w:rPr>
              <w:t xml:space="preserve">Record Format </w:t>
            </w:r>
            <w:r>
              <w:rPr>
                <w:b/>
                <w:szCs w:val="22"/>
              </w:rPr>
              <w:t xml:space="preserve">for Each </w:t>
            </w:r>
            <w:r w:rsidRPr="001421AB">
              <w:rPr>
                <w:b/>
                <w:i/>
                <w:szCs w:val="22"/>
              </w:rPr>
              <w:t>Location</w:t>
            </w:r>
          </w:p>
        </w:tc>
      </w:tr>
      <w:tr w:rsidR="00BD1472" w:rsidTr="00BD1472">
        <w:trPr>
          <w:trHeight w:val="359"/>
          <w:tblHeader/>
        </w:trPr>
        <w:tc>
          <w:tcPr>
            <w:tcW w:w="2252"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496"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443"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2277"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288"/>
        </w:trPr>
        <w:tc>
          <w:tcPr>
            <w:tcW w:w="2252" w:type="dxa"/>
            <w:vAlign w:val="center"/>
          </w:tcPr>
          <w:p w:rsidR="00BD1472" w:rsidRDefault="00BD1472" w:rsidP="00BD1472">
            <w:pPr>
              <w:rPr>
                <w:sz w:val="16"/>
                <w:szCs w:val="16"/>
              </w:rPr>
            </w:pPr>
            <w:r>
              <w:rPr>
                <w:sz w:val="16"/>
                <w:szCs w:val="16"/>
              </w:rPr>
              <w:t>Location_ID</w:t>
            </w:r>
          </w:p>
        </w:tc>
        <w:tc>
          <w:tcPr>
            <w:tcW w:w="3496" w:type="dxa"/>
            <w:vAlign w:val="center"/>
          </w:tcPr>
          <w:p w:rsidR="00BD1472" w:rsidRDefault="00BD1472" w:rsidP="00BD1472">
            <w:pPr>
              <w:rPr>
                <w:sz w:val="16"/>
                <w:szCs w:val="16"/>
              </w:rPr>
            </w:pPr>
            <w:r>
              <w:rPr>
                <w:sz w:val="16"/>
                <w:szCs w:val="16"/>
              </w:rPr>
              <w:t xml:space="preserve">Sequential </w:t>
            </w:r>
            <w:r>
              <w:rPr>
                <w:i/>
                <w:sz w:val="16"/>
                <w:szCs w:val="16"/>
              </w:rPr>
              <w:t>L</w:t>
            </w:r>
            <w:r w:rsidRPr="001421AB">
              <w:rPr>
                <w:i/>
                <w:sz w:val="16"/>
                <w:szCs w:val="16"/>
              </w:rPr>
              <w:t>ocation</w:t>
            </w:r>
            <w:r>
              <w:rPr>
                <w:sz w:val="16"/>
                <w:szCs w:val="16"/>
              </w:rPr>
              <w:t xml:space="preserve"> number</w:t>
            </w:r>
          </w:p>
        </w:tc>
        <w:tc>
          <w:tcPr>
            <w:tcW w:w="1443" w:type="dxa"/>
            <w:vAlign w:val="center"/>
          </w:tcPr>
          <w:p w:rsidR="00BD1472" w:rsidRDefault="00BD1472" w:rsidP="00BD1472">
            <w:pPr>
              <w:rPr>
                <w:sz w:val="16"/>
                <w:szCs w:val="16"/>
              </w:rPr>
            </w:pPr>
            <w:r>
              <w:rPr>
                <w:sz w:val="16"/>
                <w:szCs w:val="16"/>
              </w:rPr>
              <w:t>Integer</w:t>
            </w:r>
          </w:p>
        </w:tc>
        <w:tc>
          <w:tcPr>
            <w:tcW w:w="2277" w:type="dxa"/>
            <w:vAlign w:val="center"/>
          </w:tcPr>
          <w:p w:rsidR="00BD1472" w:rsidRDefault="00BD1472" w:rsidP="00BD1472">
            <w:pPr>
              <w:rPr>
                <w:sz w:val="16"/>
                <w:szCs w:val="16"/>
              </w:rPr>
            </w:pPr>
            <w:r>
              <w:rPr>
                <w:sz w:val="16"/>
                <w:szCs w:val="16"/>
              </w:rPr>
              <w:t>1</w:t>
            </w:r>
          </w:p>
        </w:tc>
      </w:tr>
      <w:tr w:rsidR="00BD1472" w:rsidTr="00BD1472">
        <w:trPr>
          <w:trHeight w:val="288"/>
        </w:trPr>
        <w:tc>
          <w:tcPr>
            <w:tcW w:w="2252" w:type="dxa"/>
            <w:vAlign w:val="center"/>
          </w:tcPr>
          <w:p w:rsidR="00BD1472" w:rsidRDefault="00BD1472" w:rsidP="00BD1472">
            <w:pPr>
              <w:rPr>
                <w:sz w:val="16"/>
                <w:szCs w:val="16"/>
              </w:rPr>
            </w:pPr>
            <w:r>
              <w:rPr>
                <w:sz w:val="16"/>
                <w:szCs w:val="16"/>
              </w:rPr>
              <w:t>Year</w:t>
            </w:r>
          </w:p>
        </w:tc>
        <w:tc>
          <w:tcPr>
            <w:tcW w:w="3496" w:type="dxa"/>
            <w:vAlign w:val="center"/>
          </w:tcPr>
          <w:p w:rsidR="00BD1472" w:rsidRDefault="00BD1472" w:rsidP="00BD1472">
            <w:pPr>
              <w:rPr>
                <w:color w:val="243F60"/>
                <w:sz w:val="16"/>
                <w:szCs w:val="16"/>
              </w:rPr>
            </w:pPr>
            <w:r>
              <w:rPr>
                <w:sz w:val="16"/>
                <w:szCs w:val="16"/>
              </w:rPr>
              <w:t>Indicator of the calendar year of the data</w:t>
            </w:r>
          </w:p>
        </w:tc>
        <w:tc>
          <w:tcPr>
            <w:tcW w:w="1443" w:type="dxa"/>
            <w:vAlign w:val="center"/>
          </w:tcPr>
          <w:p w:rsidR="00BD1472" w:rsidRDefault="00BD1472" w:rsidP="00BD1472">
            <w:pPr>
              <w:rPr>
                <w:sz w:val="16"/>
                <w:szCs w:val="16"/>
              </w:rPr>
            </w:pPr>
            <w:r>
              <w:rPr>
                <w:sz w:val="16"/>
                <w:szCs w:val="16"/>
              </w:rPr>
              <w:t>Integer</w:t>
            </w:r>
          </w:p>
        </w:tc>
        <w:tc>
          <w:tcPr>
            <w:tcW w:w="2277" w:type="dxa"/>
            <w:vAlign w:val="center"/>
          </w:tcPr>
          <w:p w:rsidR="00BD1472" w:rsidRDefault="00BD1472" w:rsidP="00BD1472">
            <w:pPr>
              <w:rPr>
                <w:sz w:val="16"/>
                <w:szCs w:val="16"/>
              </w:rPr>
            </w:pPr>
            <w:r>
              <w:rPr>
                <w:sz w:val="16"/>
                <w:szCs w:val="16"/>
              </w:rPr>
              <w:t>2013</w:t>
            </w:r>
          </w:p>
        </w:tc>
      </w:tr>
      <w:tr w:rsidR="00BD1472" w:rsidTr="00BD1472">
        <w:trPr>
          <w:trHeight w:val="432"/>
        </w:trPr>
        <w:tc>
          <w:tcPr>
            <w:tcW w:w="2252" w:type="dxa"/>
            <w:vAlign w:val="center"/>
          </w:tcPr>
          <w:p w:rsidR="00BD1472" w:rsidRDefault="00BD1472" w:rsidP="00BD1472">
            <w:pPr>
              <w:rPr>
                <w:sz w:val="16"/>
                <w:szCs w:val="16"/>
              </w:rPr>
            </w:pPr>
            <w:r>
              <w:rPr>
                <w:sz w:val="16"/>
                <w:szCs w:val="16"/>
              </w:rPr>
              <w:t>Street_address</w:t>
            </w:r>
          </w:p>
        </w:tc>
        <w:tc>
          <w:tcPr>
            <w:tcW w:w="3496" w:type="dxa"/>
            <w:vAlign w:val="center"/>
          </w:tcPr>
          <w:p w:rsidR="00BD1472" w:rsidRDefault="00BD1472" w:rsidP="00BD1472">
            <w:pPr>
              <w:rPr>
                <w:sz w:val="16"/>
                <w:szCs w:val="16"/>
              </w:rPr>
            </w:pPr>
            <w:r>
              <w:rPr>
                <w:sz w:val="16"/>
                <w:szCs w:val="16"/>
              </w:rPr>
              <w:t xml:space="preserve">Actual situs for the </w:t>
            </w:r>
            <w:r w:rsidRPr="00CB28D3">
              <w:rPr>
                <w:i/>
                <w:sz w:val="16"/>
                <w:szCs w:val="16"/>
              </w:rPr>
              <w:t>Location</w:t>
            </w:r>
            <w:r>
              <w:rPr>
                <w:sz w:val="16"/>
                <w:szCs w:val="16"/>
              </w:rPr>
              <w:t xml:space="preserve"> (</w:t>
            </w:r>
            <w:r>
              <w:rPr>
                <w:i/>
                <w:sz w:val="16"/>
                <w:szCs w:val="16"/>
              </w:rPr>
              <w:t>i.e.,</w:t>
            </w:r>
            <w:r>
              <w:rPr>
                <w:sz w:val="16"/>
                <w:szCs w:val="16"/>
              </w:rPr>
              <w:t xml:space="preserve"> land were building or cell site is located) </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445 Twelfth St SW</w:t>
            </w:r>
          </w:p>
        </w:tc>
      </w:tr>
      <w:tr w:rsidR="00BD1472" w:rsidTr="00BD1472">
        <w:trPr>
          <w:trHeight w:val="288"/>
        </w:trPr>
        <w:tc>
          <w:tcPr>
            <w:tcW w:w="2252" w:type="dxa"/>
            <w:vAlign w:val="center"/>
          </w:tcPr>
          <w:p w:rsidR="00BD1472" w:rsidRDefault="00BD1472" w:rsidP="00BD1472">
            <w:pPr>
              <w:rPr>
                <w:sz w:val="16"/>
                <w:szCs w:val="16"/>
              </w:rPr>
            </w:pPr>
            <w:r>
              <w:rPr>
                <w:sz w:val="16"/>
                <w:szCs w:val="16"/>
              </w:rPr>
              <w:t xml:space="preserve">City </w:t>
            </w:r>
          </w:p>
        </w:tc>
        <w:tc>
          <w:tcPr>
            <w:tcW w:w="3496" w:type="dxa"/>
            <w:vAlign w:val="center"/>
          </w:tcPr>
          <w:p w:rsidR="00BD1472" w:rsidRDefault="00BD1472" w:rsidP="00BD1472">
            <w:pPr>
              <w:rPr>
                <w:sz w:val="16"/>
                <w:szCs w:val="16"/>
              </w:rPr>
            </w:pPr>
            <w:r>
              <w:rPr>
                <w:sz w:val="16"/>
                <w:szCs w:val="16"/>
              </w:rPr>
              <w:t xml:space="preserve">City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Washington</w:t>
            </w:r>
          </w:p>
        </w:tc>
      </w:tr>
      <w:tr w:rsidR="00BD1472" w:rsidTr="00BD1472">
        <w:trPr>
          <w:trHeight w:val="288"/>
        </w:trPr>
        <w:tc>
          <w:tcPr>
            <w:tcW w:w="2252" w:type="dxa"/>
            <w:vAlign w:val="center"/>
          </w:tcPr>
          <w:p w:rsidR="00BD1472" w:rsidRDefault="00BD1472" w:rsidP="00BD1472">
            <w:pPr>
              <w:rPr>
                <w:sz w:val="16"/>
                <w:szCs w:val="16"/>
              </w:rPr>
            </w:pPr>
            <w:r>
              <w:rPr>
                <w:sz w:val="16"/>
                <w:szCs w:val="16"/>
              </w:rPr>
              <w:t>State</w:t>
            </w:r>
          </w:p>
        </w:tc>
        <w:tc>
          <w:tcPr>
            <w:tcW w:w="3496" w:type="dxa"/>
            <w:vAlign w:val="center"/>
          </w:tcPr>
          <w:p w:rsidR="00BD1472" w:rsidRDefault="00BD1472" w:rsidP="00BD1472">
            <w:pPr>
              <w:rPr>
                <w:sz w:val="16"/>
                <w:szCs w:val="16"/>
              </w:rPr>
            </w:pPr>
            <w:r>
              <w:rPr>
                <w:sz w:val="16"/>
                <w:szCs w:val="16"/>
              </w:rPr>
              <w:t xml:space="preserve">Two-letter state postal abbreviation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DC</w:t>
            </w:r>
          </w:p>
        </w:tc>
      </w:tr>
      <w:tr w:rsidR="00BD1472" w:rsidTr="00BD1472">
        <w:trPr>
          <w:trHeight w:val="288"/>
        </w:trPr>
        <w:tc>
          <w:tcPr>
            <w:tcW w:w="2252" w:type="dxa"/>
            <w:vAlign w:val="center"/>
          </w:tcPr>
          <w:p w:rsidR="00BD1472" w:rsidRDefault="00BD1472" w:rsidP="00BD1472">
            <w:pPr>
              <w:rPr>
                <w:sz w:val="16"/>
                <w:szCs w:val="16"/>
              </w:rPr>
            </w:pPr>
            <w:r>
              <w:rPr>
                <w:sz w:val="16"/>
                <w:szCs w:val="16"/>
              </w:rPr>
              <w:t>ZIP</w:t>
            </w:r>
          </w:p>
        </w:tc>
        <w:tc>
          <w:tcPr>
            <w:tcW w:w="3496" w:type="dxa"/>
            <w:vAlign w:val="center"/>
          </w:tcPr>
          <w:p w:rsidR="00BD1472" w:rsidRDefault="00BD1472" w:rsidP="00BD1472">
            <w:pPr>
              <w:rPr>
                <w:sz w:val="16"/>
                <w:szCs w:val="16"/>
              </w:rPr>
            </w:pPr>
            <w:r>
              <w:rPr>
                <w:sz w:val="16"/>
                <w:szCs w:val="16"/>
              </w:rPr>
              <w:t xml:space="preserve">5-digit ZIP code (with leading zeros)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20554</w:t>
            </w:r>
          </w:p>
        </w:tc>
      </w:tr>
      <w:tr w:rsidR="00BD1472" w:rsidTr="00BD1472">
        <w:trPr>
          <w:trHeight w:val="360"/>
        </w:trPr>
        <w:tc>
          <w:tcPr>
            <w:tcW w:w="2252" w:type="dxa"/>
            <w:vAlign w:val="center"/>
          </w:tcPr>
          <w:p w:rsidR="00BD1472" w:rsidRDefault="00BD1472" w:rsidP="00BD1472">
            <w:pPr>
              <w:rPr>
                <w:sz w:val="16"/>
                <w:szCs w:val="16"/>
              </w:rPr>
            </w:pPr>
            <w:r>
              <w:rPr>
                <w:sz w:val="16"/>
                <w:szCs w:val="16"/>
              </w:rPr>
              <w:t>ZIP4</w:t>
            </w:r>
          </w:p>
        </w:tc>
        <w:tc>
          <w:tcPr>
            <w:tcW w:w="3496" w:type="dxa"/>
            <w:vAlign w:val="center"/>
          </w:tcPr>
          <w:p w:rsidR="00BD1472" w:rsidRDefault="00BD1472" w:rsidP="00BD1472">
            <w:pPr>
              <w:rPr>
                <w:sz w:val="16"/>
                <w:szCs w:val="16"/>
              </w:rPr>
            </w:pPr>
            <w:r>
              <w:rPr>
                <w:sz w:val="16"/>
                <w:szCs w:val="16"/>
              </w:rPr>
              <w:t xml:space="preserve">4-digit add-on code (with leading zeros) of the </w:t>
            </w:r>
            <w:r>
              <w:rPr>
                <w:i/>
                <w:sz w:val="16"/>
                <w:szCs w:val="16"/>
              </w:rPr>
              <w:t>L</w:t>
            </w:r>
            <w:r w:rsidRPr="001421AB">
              <w:rPr>
                <w:i/>
                <w:sz w:val="16"/>
                <w:szCs w:val="16"/>
              </w:rPr>
              <w:t>ocation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0000</w:t>
            </w:r>
          </w:p>
        </w:tc>
      </w:tr>
      <w:tr w:rsidR="00BD1472" w:rsidTr="00BD1472">
        <w:trPr>
          <w:cantSplit/>
          <w:trHeight w:val="270"/>
        </w:trPr>
        <w:tc>
          <w:tcPr>
            <w:tcW w:w="2252" w:type="dxa"/>
            <w:vAlign w:val="center"/>
          </w:tcPr>
          <w:p w:rsidR="00BD1472" w:rsidRDefault="00BD1472" w:rsidP="00BD1472">
            <w:pPr>
              <w:rPr>
                <w:sz w:val="16"/>
                <w:szCs w:val="16"/>
              </w:rPr>
            </w:pPr>
            <w:r>
              <w:rPr>
                <w:sz w:val="16"/>
                <w:szCs w:val="16"/>
              </w:rPr>
              <w:t>Lat</w:t>
            </w:r>
          </w:p>
        </w:tc>
        <w:tc>
          <w:tcPr>
            <w:tcW w:w="3496" w:type="dxa"/>
            <w:vAlign w:val="center"/>
          </w:tcPr>
          <w:p w:rsidR="00BD1472" w:rsidRDefault="00BD1472" w:rsidP="00BD1472">
            <w:pPr>
              <w:rPr>
                <w:sz w:val="16"/>
                <w:szCs w:val="16"/>
              </w:rPr>
            </w:pPr>
            <w:r>
              <w:rPr>
                <w:sz w:val="16"/>
                <w:szCs w:val="16"/>
              </w:rPr>
              <w:t>Latitude</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38.8835</w:t>
            </w:r>
          </w:p>
        </w:tc>
      </w:tr>
      <w:tr w:rsidR="00BD1472" w:rsidTr="00BD1472">
        <w:trPr>
          <w:cantSplit/>
          <w:trHeight w:val="270"/>
        </w:trPr>
        <w:tc>
          <w:tcPr>
            <w:tcW w:w="2252" w:type="dxa"/>
            <w:vAlign w:val="center"/>
          </w:tcPr>
          <w:p w:rsidR="00BD1472" w:rsidRDefault="00BD1472" w:rsidP="00BD1472">
            <w:pPr>
              <w:rPr>
                <w:sz w:val="16"/>
                <w:szCs w:val="16"/>
              </w:rPr>
            </w:pPr>
            <w:r>
              <w:rPr>
                <w:sz w:val="16"/>
                <w:szCs w:val="16"/>
              </w:rPr>
              <w:t>Long</w:t>
            </w:r>
          </w:p>
        </w:tc>
        <w:tc>
          <w:tcPr>
            <w:tcW w:w="3496" w:type="dxa"/>
            <w:vAlign w:val="center"/>
          </w:tcPr>
          <w:p w:rsidR="00BD1472" w:rsidRDefault="00BD1472" w:rsidP="00BD1472">
            <w:pPr>
              <w:rPr>
                <w:sz w:val="16"/>
                <w:szCs w:val="16"/>
              </w:rPr>
            </w:pPr>
            <w:r>
              <w:rPr>
                <w:sz w:val="16"/>
                <w:szCs w:val="16"/>
              </w:rPr>
              <w:t>Longitude</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-77.0280</w:t>
            </w:r>
          </w:p>
        </w:tc>
      </w:tr>
      <w:tr w:rsidR="00BD1472" w:rsidTr="00BD1472">
        <w:trPr>
          <w:cantSplit/>
          <w:trHeight w:val="828"/>
        </w:trPr>
        <w:tc>
          <w:tcPr>
            <w:tcW w:w="2252" w:type="dxa"/>
            <w:vAlign w:val="center"/>
          </w:tcPr>
          <w:p w:rsidR="00BD1472" w:rsidRDefault="00BD1472" w:rsidP="00BD1472">
            <w:pPr>
              <w:rPr>
                <w:sz w:val="16"/>
                <w:szCs w:val="16"/>
              </w:rPr>
            </w:pPr>
            <w:r>
              <w:rPr>
                <w:sz w:val="16"/>
                <w:szCs w:val="16"/>
              </w:rPr>
              <w:t>Loc_type</w:t>
            </w:r>
          </w:p>
        </w:tc>
        <w:tc>
          <w:tcPr>
            <w:tcW w:w="3496" w:type="dxa"/>
            <w:vAlign w:val="center"/>
          </w:tcPr>
          <w:p w:rsidR="00BD1472" w:rsidRPr="009F0970" w:rsidRDefault="00BD1472" w:rsidP="00BD1472">
            <w:pPr>
              <w:rPr>
                <w:b/>
                <w:sz w:val="16"/>
                <w:szCs w:val="16"/>
              </w:rPr>
            </w:pPr>
            <w:r>
              <w:rPr>
                <w:sz w:val="16"/>
                <w:szCs w:val="16"/>
              </w:rPr>
              <w:t>T</w:t>
            </w:r>
            <w:r w:rsidRPr="009F0970">
              <w:rPr>
                <w:sz w:val="16"/>
                <w:szCs w:val="16"/>
              </w:rPr>
              <w:t>h</w:t>
            </w:r>
            <w:r>
              <w:rPr>
                <w:sz w:val="16"/>
                <w:szCs w:val="16"/>
              </w:rPr>
              <w:t xml:space="preserve">e type of </w:t>
            </w:r>
            <w:r>
              <w:rPr>
                <w:i/>
                <w:sz w:val="16"/>
                <w:szCs w:val="16"/>
              </w:rPr>
              <w:t>L</w:t>
            </w:r>
            <w:r w:rsidRPr="001D2890">
              <w:rPr>
                <w:i/>
                <w:sz w:val="16"/>
                <w:szCs w:val="16"/>
              </w:rPr>
              <w:t>ocation</w:t>
            </w:r>
            <w:r w:rsidRPr="009F0970">
              <w:rPr>
                <w:sz w:val="16"/>
                <w:szCs w:val="16"/>
              </w:rPr>
              <w:t xml:space="preserve"> </w:t>
            </w:r>
            <w:r>
              <w:rPr>
                <w:sz w:val="16"/>
                <w:szCs w:val="16"/>
              </w:rPr>
              <w:t xml:space="preserve">served </w:t>
            </w:r>
            <w:r w:rsidRPr="009F0970">
              <w:rPr>
                <w:sz w:val="16"/>
                <w:szCs w:val="16"/>
              </w:rPr>
              <w:t xml:space="preserve">is </w:t>
            </w:r>
            <w:r>
              <w:rPr>
                <w:sz w:val="16"/>
                <w:szCs w:val="16"/>
              </w:rPr>
              <w:t>a 1=bu</w:t>
            </w:r>
            <w:r w:rsidRPr="009F0970">
              <w:rPr>
                <w:sz w:val="16"/>
                <w:szCs w:val="16"/>
              </w:rPr>
              <w:t>ilding;</w:t>
            </w:r>
            <w:r>
              <w:rPr>
                <w:sz w:val="16"/>
                <w:szCs w:val="16"/>
              </w:rPr>
              <w:t xml:space="preserve"> 2=other man-made structure;</w:t>
            </w:r>
            <w:r w:rsidRPr="009F0970">
              <w:rPr>
                <w:sz w:val="16"/>
                <w:szCs w:val="16"/>
              </w:rPr>
              <w:t xml:space="preserve"> </w:t>
            </w:r>
            <w:r>
              <w:rPr>
                <w:sz w:val="16"/>
                <w:szCs w:val="16"/>
              </w:rPr>
              <w:t>3</w:t>
            </w:r>
            <w:r w:rsidRPr="009F0970">
              <w:rPr>
                <w:sz w:val="16"/>
                <w:szCs w:val="16"/>
              </w:rPr>
              <w:t>=</w:t>
            </w:r>
            <w:r>
              <w:rPr>
                <w:sz w:val="16"/>
                <w:szCs w:val="16"/>
              </w:rPr>
              <w:t>c</w:t>
            </w:r>
            <w:r w:rsidRPr="009F0970">
              <w:rPr>
                <w:sz w:val="16"/>
                <w:szCs w:val="16"/>
              </w:rPr>
              <w:t>ell site in or on a building;</w:t>
            </w:r>
            <w:r>
              <w:rPr>
                <w:sz w:val="16"/>
                <w:szCs w:val="16"/>
              </w:rPr>
              <w:t xml:space="preserve"> 4</w:t>
            </w:r>
            <w:r w:rsidRPr="009F0970">
              <w:rPr>
                <w:sz w:val="16"/>
                <w:szCs w:val="16"/>
              </w:rPr>
              <w:t>=</w:t>
            </w:r>
            <w:r>
              <w:rPr>
                <w:sz w:val="16"/>
                <w:szCs w:val="16"/>
              </w:rPr>
              <w:t>f</w:t>
            </w:r>
            <w:r w:rsidRPr="009F0970">
              <w:rPr>
                <w:sz w:val="16"/>
                <w:szCs w:val="16"/>
              </w:rPr>
              <w:t>ree-standing cell site</w:t>
            </w:r>
            <w:r>
              <w:rPr>
                <w:sz w:val="16"/>
                <w:szCs w:val="16"/>
              </w:rPr>
              <w:t>;</w:t>
            </w:r>
            <w:r w:rsidRPr="009F0970">
              <w:rPr>
                <w:sz w:val="16"/>
                <w:szCs w:val="16"/>
              </w:rPr>
              <w:t xml:space="preserve"> </w:t>
            </w:r>
            <w:r>
              <w:rPr>
                <w:sz w:val="16"/>
                <w:szCs w:val="16"/>
              </w:rPr>
              <w:t>5</w:t>
            </w:r>
            <w:r w:rsidRPr="00474931">
              <w:rPr>
                <w:sz w:val="16"/>
                <w:szCs w:val="16"/>
              </w:rPr>
              <w:t>=</w:t>
            </w:r>
            <w:r>
              <w:rPr>
                <w:sz w:val="16"/>
                <w:szCs w:val="16"/>
              </w:rPr>
              <w:t xml:space="preserve">cell site on some other man-made structure, </w:t>
            </w:r>
            <w:r w:rsidRPr="00E603EA">
              <w:rPr>
                <w:i/>
                <w:sz w:val="16"/>
                <w:szCs w:val="16"/>
              </w:rPr>
              <w:t>e.g.</w:t>
            </w:r>
            <w:r>
              <w:rPr>
                <w:sz w:val="16"/>
                <w:szCs w:val="16"/>
              </w:rPr>
              <w:t>, water tower; or 6=unknown.</w:t>
            </w:r>
          </w:p>
        </w:tc>
        <w:tc>
          <w:tcPr>
            <w:tcW w:w="1443" w:type="dxa"/>
            <w:vAlign w:val="center"/>
          </w:tcPr>
          <w:p w:rsidR="00BD1472" w:rsidRDefault="00BD1472" w:rsidP="00BD1472">
            <w:pPr>
              <w:rPr>
                <w:sz w:val="16"/>
                <w:szCs w:val="16"/>
              </w:rPr>
            </w:pPr>
            <w:r>
              <w:rPr>
                <w:sz w:val="16"/>
                <w:szCs w:val="16"/>
              </w:rPr>
              <w:t>Integer</w:t>
            </w:r>
          </w:p>
        </w:tc>
        <w:tc>
          <w:tcPr>
            <w:tcW w:w="2277" w:type="dxa"/>
            <w:vAlign w:val="center"/>
          </w:tcPr>
          <w:p w:rsidR="00BD1472" w:rsidRDefault="00BD1472" w:rsidP="00BD1472">
            <w:pPr>
              <w:rPr>
                <w:sz w:val="16"/>
                <w:szCs w:val="16"/>
              </w:rPr>
            </w:pPr>
            <w:r>
              <w:rPr>
                <w:sz w:val="16"/>
                <w:szCs w:val="16"/>
              </w:rPr>
              <w:t>1</w:t>
            </w:r>
          </w:p>
        </w:tc>
      </w:tr>
      <w:tr w:rsidR="00BD1472" w:rsidTr="00BD1472">
        <w:trPr>
          <w:trHeight w:val="342"/>
        </w:trPr>
        <w:tc>
          <w:tcPr>
            <w:tcW w:w="2252" w:type="dxa"/>
            <w:vAlign w:val="center"/>
          </w:tcPr>
          <w:p w:rsidR="00BD1472" w:rsidRDefault="00BD1472" w:rsidP="00BD1472">
            <w:pPr>
              <w:rPr>
                <w:sz w:val="16"/>
                <w:szCs w:val="16"/>
              </w:rPr>
            </w:pPr>
            <w:r>
              <w:rPr>
                <w:sz w:val="16"/>
                <w:szCs w:val="16"/>
              </w:rPr>
              <w:t>Medium</w:t>
            </w:r>
          </w:p>
        </w:tc>
        <w:tc>
          <w:tcPr>
            <w:tcW w:w="3496" w:type="dxa"/>
            <w:vAlign w:val="center"/>
          </w:tcPr>
          <w:p w:rsidR="00BD1472" w:rsidRDefault="00BD1472" w:rsidP="00BD1472">
            <w:pPr>
              <w:rPr>
                <w:sz w:val="16"/>
                <w:szCs w:val="16"/>
              </w:rPr>
            </w:pPr>
            <w:r>
              <w:rPr>
                <w:sz w:val="16"/>
                <w:szCs w:val="16"/>
              </w:rPr>
              <w:t xml:space="preserve">Are any of the </w:t>
            </w:r>
            <w:r>
              <w:rPr>
                <w:i/>
                <w:sz w:val="16"/>
                <w:szCs w:val="16"/>
              </w:rPr>
              <w:t>C</w:t>
            </w:r>
            <w:r w:rsidRPr="001421AB">
              <w:rPr>
                <w:i/>
                <w:sz w:val="16"/>
                <w:szCs w:val="16"/>
              </w:rPr>
              <w:t>onnections</w:t>
            </w:r>
            <w:r>
              <w:rPr>
                <w:sz w:val="16"/>
                <w:szCs w:val="16"/>
              </w:rPr>
              <w:t xml:space="preserve"> to this </w:t>
            </w:r>
            <w:r>
              <w:rPr>
                <w:i/>
                <w:sz w:val="16"/>
                <w:szCs w:val="16"/>
              </w:rPr>
              <w:t>L</w:t>
            </w:r>
            <w:r w:rsidRPr="001421AB">
              <w:rPr>
                <w:i/>
                <w:sz w:val="16"/>
                <w:szCs w:val="16"/>
              </w:rPr>
              <w:t>ocation</w:t>
            </w:r>
            <w:r>
              <w:rPr>
                <w:sz w:val="16"/>
                <w:szCs w:val="16"/>
              </w:rPr>
              <w:t xml:space="preserve"> provided over fiber? (Y/N)</w:t>
            </w:r>
          </w:p>
        </w:tc>
        <w:tc>
          <w:tcPr>
            <w:tcW w:w="1443" w:type="dxa"/>
            <w:vAlign w:val="center"/>
          </w:tcPr>
          <w:p w:rsidR="00BD1472" w:rsidRDefault="00BD1472" w:rsidP="00BD1472">
            <w:pPr>
              <w:rPr>
                <w:sz w:val="16"/>
                <w:szCs w:val="16"/>
              </w:rPr>
            </w:pPr>
            <w:r>
              <w:rPr>
                <w:sz w:val="16"/>
                <w:szCs w:val="16"/>
              </w:rPr>
              <w:t>Text</w:t>
            </w:r>
          </w:p>
        </w:tc>
        <w:tc>
          <w:tcPr>
            <w:tcW w:w="2277" w:type="dxa"/>
            <w:vAlign w:val="center"/>
          </w:tcPr>
          <w:p w:rsidR="00BD1472" w:rsidRDefault="00BD1472" w:rsidP="00BD1472">
            <w:pPr>
              <w:rPr>
                <w:sz w:val="16"/>
                <w:szCs w:val="16"/>
              </w:rPr>
            </w:pPr>
            <w:r>
              <w:rPr>
                <w:sz w:val="16"/>
                <w:szCs w:val="16"/>
              </w:rPr>
              <w:t>N</w:t>
            </w:r>
          </w:p>
        </w:tc>
      </w:tr>
      <w:tr w:rsidR="00BD1472" w:rsidTr="00BD1472">
        <w:trPr>
          <w:trHeight w:val="720"/>
        </w:trPr>
        <w:tc>
          <w:tcPr>
            <w:tcW w:w="2252" w:type="dxa"/>
            <w:vAlign w:val="center"/>
          </w:tcPr>
          <w:p w:rsidR="00BD1472" w:rsidRDefault="00BD1472" w:rsidP="00BD1472">
            <w:pPr>
              <w:rPr>
                <w:sz w:val="16"/>
                <w:szCs w:val="16"/>
              </w:rPr>
            </w:pPr>
            <w:r>
              <w:rPr>
                <w:sz w:val="16"/>
                <w:szCs w:val="16"/>
              </w:rPr>
              <w:t>Sold_bandwidth_total</w:t>
            </w:r>
          </w:p>
        </w:tc>
        <w:tc>
          <w:tcPr>
            <w:tcW w:w="349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864"/>
        </w:trPr>
        <w:tc>
          <w:tcPr>
            <w:tcW w:w="2252" w:type="dxa"/>
            <w:vAlign w:val="center"/>
          </w:tcPr>
          <w:p w:rsidR="00BD1472" w:rsidRDefault="00BD1472" w:rsidP="00BD1472">
            <w:pPr>
              <w:rPr>
                <w:sz w:val="16"/>
                <w:szCs w:val="16"/>
              </w:rPr>
            </w:pPr>
            <w:r>
              <w:rPr>
                <w:sz w:val="16"/>
                <w:szCs w:val="16"/>
              </w:rPr>
              <w:t>Sold_bandwidth_UNE</w:t>
            </w:r>
          </w:p>
        </w:tc>
        <w:tc>
          <w:tcPr>
            <w:tcW w:w="3496" w:type="dxa"/>
            <w:vAlign w:val="center"/>
          </w:tcPr>
          <w:p w:rsidR="00BD1472" w:rsidRDefault="00BD1472" w:rsidP="00BD1472">
            <w:pPr>
              <w:rPr>
                <w:sz w:val="16"/>
                <w:szCs w:val="16"/>
              </w:rPr>
            </w:pPr>
            <w:r>
              <w:rPr>
                <w:sz w:val="16"/>
                <w:szCs w:val="16"/>
              </w:rPr>
              <w:t xml:space="preserve">For those </w:t>
            </w:r>
            <w:r>
              <w:rPr>
                <w:i/>
                <w:sz w:val="16"/>
                <w:szCs w:val="16"/>
              </w:rPr>
              <w:t>C</w:t>
            </w:r>
            <w:r w:rsidRPr="001421AB">
              <w:rPr>
                <w:i/>
                <w:sz w:val="16"/>
                <w:szCs w:val="16"/>
              </w:rPr>
              <w:t>onnections</w:t>
            </w:r>
            <w:r>
              <w:rPr>
                <w:sz w:val="16"/>
                <w:szCs w:val="16"/>
              </w:rPr>
              <w:t xml:space="preserve"> sold as </w:t>
            </w:r>
            <w:r w:rsidRPr="00E603EA">
              <w:rPr>
                <w:i/>
                <w:sz w:val="16"/>
                <w:szCs w:val="16"/>
              </w:rPr>
              <w:t>UNE-DS1s</w:t>
            </w:r>
            <w:r>
              <w:rPr>
                <w:sz w:val="16"/>
                <w:szCs w:val="16"/>
              </w:rPr>
              <w:t xml:space="preserve"> or </w:t>
            </w:r>
            <w:r w:rsidRPr="00E603EA">
              <w:rPr>
                <w:i/>
                <w:sz w:val="16"/>
                <w:szCs w:val="16"/>
              </w:rPr>
              <w:t>UNE-DS3s</w:t>
            </w:r>
            <w:r>
              <w:rPr>
                <w:sz w:val="16"/>
                <w:szCs w:val="16"/>
              </w:rPr>
              <w:t xml:space="preserve">, total </w:t>
            </w:r>
            <w:r w:rsidRPr="00D113C6">
              <w:rPr>
                <w:sz w:val="16"/>
                <w:szCs w:val="16"/>
              </w:rPr>
              <w:t>bandwidth (</w:t>
            </w:r>
            <w:r>
              <w:rPr>
                <w:sz w:val="16"/>
                <w:szCs w:val="16"/>
              </w:rPr>
              <w:t>in Mbps</w:t>
            </w:r>
            <w:r w:rsidRPr="00D113C6">
              <w:rPr>
                <w:sz w:val="16"/>
                <w:szCs w:val="16"/>
              </w:rPr>
              <w:t xml:space="preserve">) of the </w:t>
            </w:r>
            <w:r>
              <w:rPr>
                <w:i/>
                <w:sz w:val="16"/>
                <w:szCs w:val="16"/>
              </w:rPr>
              <w:t>C</w:t>
            </w:r>
            <w:r w:rsidRPr="001421AB">
              <w:rPr>
                <w:i/>
                <w:sz w:val="16"/>
                <w:szCs w:val="16"/>
              </w:rPr>
              <w:t>onnections</w:t>
            </w:r>
            <w:r w:rsidRPr="00D113C6">
              <w:rPr>
                <w:sz w:val="16"/>
                <w:szCs w:val="16"/>
              </w:rPr>
              <w:t xml:space="preserve"> </w:t>
            </w:r>
            <w:r>
              <w:rPr>
                <w:sz w:val="16"/>
                <w:szCs w:val="16"/>
              </w:rPr>
              <w:t xml:space="preserve">provided to the </w:t>
            </w:r>
            <w:r w:rsidRPr="007939EC">
              <w:rPr>
                <w:i/>
                <w:sz w:val="16"/>
                <w:szCs w:val="16"/>
              </w:rPr>
              <w:t>Location</w:t>
            </w:r>
            <w:r w:rsidRPr="00D113C6">
              <w:rPr>
                <w:sz w:val="16"/>
                <w:szCs w:val="16"/>
              </w:rPr>
              <w:t xml:space="preserve"> 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306"/>
        </w:trPr>
        <w:tc>
          <w:tcPr>
            <w:tcW w:w="2252" w:type="dxa"/>
            <w:vAlign w:val="center"/>
          </w:tcPr>
          <w:p w:rsidR="00BD1472" w:rsidRDefault="00BD1472" w:rsidP="00BD1472">
            <w:pPr>
              <w:rPr>
                <w:sz w:val="16"/>
                <w:szCs w:val="16"/>
              </w:rPr>
            </w:pPr>
            <w:r>
              <w:rPr>
                <w:sz w:val="16"/>
                <w:szCs w:val="16"/>
              </w:rPr>
              <w:t>Sold_bandwidth_enduser</w:t>
            </w:r>
          </w:p>
        </w:tc>
        <w:tc>
          <w:tcPr>
            <w:tcW w:w="3496" w:type="dxa"/>
            <w:vAlign w:val="center"/>
          </w:tcPr>
          <w:p w:rsidR="00BD1472" w:rsidRDefault="00BD1472" w:rsidP="00BD1472">
            <w:pPr>
              <w:rPr>
                <w:sz w:val="16"/>
                <w:szCs w:val="16"/>
              </w:rPr>
            </w:pPr>
            <w:r>
              <w:rPr>
                <w:sz w:val="16"/>
                <w:szCs w:val="16"/>
              </w:rPr>
              <w:t>Total b</w:t>
            </w:r>
            <w:r w:rsidRPr="00D113C6">
              <w:rPr>
                <w:sz w:val="16"/>
                <w:szCs w:val="16"/>
              </w:rPr>
              <w:t>andwidth (</w:t>
            </w:r>
            <w:r>
              <w:rPr>
                <w:sz w:val="16"/>
                <w:szCs w:val="16"/>
              </w:rPr>
              <w:t>in Mbps</w:t>
            </w:r>
            <w:r w:rsidRPr="00D113C6">
              <w:rPr>
                <w:sz w:val="16"/>
                <w:szCs w:val="16"/>
              </w:rPr>
              <w:t xml:space="preserve">) of </w:t>
            </w:r>
            <w:r>
              <w:rPr>
                <w:i/>
                <w:sz w:val="16"/>
                <w:szCs w:val="16"/>
              </w:rPr>
              <w:t>C</w:t>
            </w:r>
            <w:r w:rsidRPr="001D2890">
              <w:rPr>
                <w:i/>
                <w:sz w:val="16"/>
                <w:szCs w:val="16"/>
              </w:rPr>
              <w:t>onnections</w:t>
            </w:r>
            <w:r w:rsidRPr="00D113C6">
              <w:rPr>
                <w:sz w:val="16"/>
                <w:szCs w:val="16"/>
              </w:rPr>
              <w:t xml:space="preserve"> </w:t>
            </w:r>
            <w:r>
              <w:rPr>
                <w:sz w:val="16"/>
                <w:szCs w:val="16"/>
              </w:rPr>
              <w:t xml:space="preserve">provided to </w:t>
            </w:r>
            <w:r w:rsidRPr="00334A38">
              <w:rPr>
                <w:i/>
                <w:sz w:val="16"/>
                <w:szCs w:val="16"/>
              </w:rPr>
              <w:t>End Users</w:t>
            </w:r>
            <w:r>
              <w:rPr>
                <w:sz w:val="16"/>
                <w:szCs w:val="16"/>
              </w:rPr>
              <w:t xml:space="preserve"> at the </w:t>
            </w:r>
            <w:r>
              <w:rPr>
                <w:i/>
                <w:sz w:val="16"/>
                <w:szCs w:val="16"/>
              </w:rPr>
              <w:t>L</w:t>
            </w:r>
            <w:r w:rsidRPr="00646863">
              <w:rPr>
                <w:i/>
                <w:sz w:val="16"/>
                <w:szCs w:val="16"/>
              </w:rPr>
              <w:t>ocation</w:t>
            </w:r>
            <w:r>
              <w:rPr>
                <w:sz w:val="16"/>
                <w:szCs w:val="16"/>
              </w:rPr>
              <w:t xml:space="preserve"> </w:t>
            </w:r>
            <w:r w:rsidRPr="00D113C6">
              <w:rPr>
                <w:sz w:val="16"/>
                <w:szCs w:val="16"/>
              </w:rPr>
              <w:t xml:space="preserve">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882"/>
        </w:trPr>
        <w:tc>
          <w:tcPr>
            <w:tcW w:w="2252" w:type="dxa"/>
            <w:vAlign w:val="center"/>
          </w:tcPr>
          <w:p w:rsidR="00BD1472" w:rsidRDefault="00BD1472" w:rsidP="00BD1472">
            <w:pPr>
              <w:rPr>
                <w:sz w:val="16"/>
                <w:szCs w:val="16"/>
              </w:rPr>
            </w:pPr>
            <w:r>
              <w:rPr>
                <w:sz w:val="16"/>
                <w:szCs w:val="16"/>
              </w:rPr>
              <w:t>Sold_bandwidth_tfw</w:t>
            </w:r>
          </w:p>
        </w:tc>
        <w:tc>
          <w:tcPr>
            <w:tcW w:w="3496" w:type="dxa"/>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provided to the </w:t>
            </w:r>
            <w:r w:rsidRPr="00DA6AF5">
              <w:rPr>
                <w:i/>
                <w:sz w:val="16"/>
                <w:szCs w:val="16"/>
              </w:rPr>
              <w:t>Location</w:t>
            </w:r>
            <w:r>
              <w:rPr>
                <w:sz w:val="16"/>
                <w:szCs w:val="16"/>
              </w:rPr>
              <w:t xml:space="preserve"> using terrestrial fixed wireless </w:t>
            </w:r>
            <w:r w:rsidRPr="00D113C6">
              <w:rPr>
                <w:sz w:val="16"/>
                <w:szCs w:val="16"/>
              </w:rPr>
              <w:t xml:space="preserve">as sold. </w:t>
            </w:r>
            <w:r>
              <w:rPr>
                <w:sz w:val="16"/>
                <w:szCs w:val="16"/>
              </w:rPr>
              <w:t xml:space="preserve"> </w:t>
            </w:r>
          </w:p>
        </w:tc>
        <w:tc>
          <w:tcPr>
            <w:tcW w:w="1443" w:type="dxa"/>
            <w:vAlign w:val="center"/>
          </w:tcPr>
          <w:p w:rsidR="00BD1472" w:rsidRDefault="00BD1472" w:rsidP="00BD1472">
            <w:pPr>
              <w:rPr>
                <w:sz w:val="16"/>
                <w:szCs w:val="16"/>
              </w:rPr>
            </w:pPr>
            <w:r>
              <w:rPr>
                <w:sz w:val="16"/>
                <w:szCs w:val="16"/>
              </w:rPr>
              <w:t>Float</w:t>
            </w:r>
          </w:p>
        </w:tc>
        <w:tc>
          <w:tcPr>
            <w:tcW w:w="2277" w:type="dxa"/>
            <w:vAlign w:val="center"/>
          </w:tcPr>
          <w:p w:rsidR="00BD1472" w:rsidRDefault="00BD1472" w:rsidP="00BD1472">
            <w:pPr>
              <w:rPr>
                <w:sz w:val="16"/>
                <w:szCs w:val="16"/>
              </w:rPr>
            </w:pPr>
            <w:r>
              <w:rPr>
                <w:sz w:val="16"/>
                <w:szCs w:val="16"/>
              </w:rPr>
              <w:t>1.544</w:t>
            </w:r>
          </w:p>
        </w:tc>
      </w:tr>
      <w:tr w:rsidR="00BD1472" w:rsidTr="00BD1472">
        <w:trPr>
          <w:trHeight w:val="576"/>
        </w:trPr>
        <w:tc>
          <w:tcPr>
            <w:tcW w:w="2252" w:type="dxa"/>
            <w:tcBorders>
              <w:bottom w:val="double" w:sz="4" w:space="0" w:color="auto"/>
            </w:tcBorders>
            <w:vAlign w:val="center"/>
          </w:tcPr>
          <w:p w:rsidR="00BD1472" w:rsidRDefault="00BD1472" w:rsidP="00BD1472">
            <w:pPr>
              <w:rPr>
                <w:sz w:val="16"/>
                <w:szCs w:val="16"/>
              </w:rPr>
            </w:pPr>
            <w:r>
              <w:rPr>
                <w:sz w:val="16"/>
                <w:szCs w:val="16"/>
              </w:rPr>
              <w:t>Sold_bandwidth_Mobile</w:t>
            </w:r>
          </w:p>
        </w:tc>
        <w:tc>
          <w:tcPr>
            <w:tcW w:w="3496" w:type="dxa"/>
            <w:tcBorders>
              <w:bottom w:val="double" w:sz="4" w:space="0" w:color="auto"/>
            </w:tcBorders>
            <w:vAlign w:val="center"/>
          </w:tcPr>
          <w:p w:rsidR="00BD1472" w:rsidRDefault="00BD1472" w:rsidP="00BD1472">
            <w:pPr>
              <w:rPr>
                <w:sz w:val="16"/>
                <w:szCs w:val="16"/>
              </w:rPr>
            </w:pPr>
            <w:r>
              <w:rPr>
                <w:sz w:val="16"/>
                <w:szCs w:val="16"/>
              </w:rPr>
              <w:t xml:space="preserve">Total bandwidth (in Mbps) of </w:t>
            </w:r>
            <w:r>
              <w:rPr>
                <w:i/>
                <w:sz w:val="16"/>
                <w:szCs w:val="16"/>
              </w:rPr>
              <w:t>C</w:t>
            </w:r>
            <w:r w:rsidRPr="00455609">
              <w:rPr>
                <w:i/>
                <w:sz w:val="16"/>
                <w:szCs w:val="16"/>
              </w:rPr>
              <w:t>onnections</w:t>
            </w:r>
            <w:r>
              <w:rPr>
                <w:sz w:val="16"/>
                <w:szCs w:val="16"/>
              </w:rPr>
              <w:t xml:space="preserve"> to cell sites at the </w:t>
            </w:r>
            <w:r w:rsidRPr="00DA6AF5">
              <w:rPr>
                <w:i/>
                <w:sz w:val="16"/>
                <w:szCs w:val="16"/>
              </w:rPr>
              <w:t>Location</w:t>
            </w:r>
            <w:r>
              <w:rPr>
                <w:sz w:val="16"/>
                <w:szCs w:val="16"/>
              </w:rPr>
              <w:t xml:space="preserve"> </w:t>
            </w:r>
            <w:r w:rsidRPr="00D113C6">
              <w:rPr>
                <w:sz w:val="16"/>
                <w:szCs w:val="16"/>
              </w:rPr>
              <w:t xml:space="preserve">as sold. </w:t>
            </w:r>
            <w:r>
              <w:rPr>
                <w:sz w:val="16"/>
                <w:szCs w:val="16"/>
              </w:rPr>
              <w:t xml:space="preserve"> </w:t>
            </w:r>
          </w:p>
        </w:tc>
        <w:tc>
          <w:tcPr>
            <w:tcW w:w="1443" w:type="dxa"/>
            <w:tcBorders>
              <w:bottom w:val="double" w:sz="4" w:space="0" w:color="auto"/>
            </w:tcBorders>
            <w:vAlign w:val="center"/>
          </w:tcPr>
          <w:p w:rsidR="00BD1472" w:rsidRDefault="00BD1472" w:rsidP="00BD1472">
            <w:pPr>
              <w:rPr>
                <w:sz w:val="16"/>
                <w:szCs w:val="16"/>
              </w:rPr>
            </w:pPr>
            <w:r>
              <w:rPr>
                <w:sz w:val="16"/>
                <w:szCs w:val="16"/>
              </w:rPr>
              <w:t>Float</w:t>
            </w:r>
          </w:p>
        </w:tc>
        <w:tc>
          <w:tcPr>
            <w:tcW w:w="2277" w:type="dxa"/>
            <w:tcBorders>
              <w:bottom w:val="double" w:sz="4" w:space="0" w:color="auto"/>
            </w:tcBorders>
            <w:vAlign w:val="center"/>
          </w:tcPr>
          <w:p w:rsidR="00BD1472" w:rsidRDefault="00BD1472" w:rsidP="00BD1472">
            <w:pPr>
              <w:rPr>
                <w:sz w:val="16"/>
                <w:szCs w:val="16"/>
              </w:rPr>
            </w:pPr>
            <w:r>
              <w:rPr>
                <w:sz w:val="16"/>
                <w:szCs w:val="16"/>
              </w:rPr>
              <w:t>1.544</w:t>
            </w:r>
          </w:p>
        </w:tc>
      </w:tr>
    </w:tbl>
    <w:p w:rsidR="00BD1472" w:rsidRDefault="00BD1472" w:rsidP="00BD1472"/>
    <w:p w:rsidR="00BD1472" w:rsidRDefault="00BD1472" w:rsidP="00BD1472">
      <w:pPr>
        <w:rPr>
          <w:szCs w:val="22"/>
        </w:rPr>
      </w:pPr>
      <w:r>
        <w:rPr>
          <w:szCs w:val="22"/>
        </w:rPr>
        <w:t xml:space="preserve">Instructions for Table II.B.3, Record Format for Each </w:t>
      </w:r>
      <w:r w:rsidRPr="00DE612F">
        <w:rPr>
          <w:i/>
          <w:szCs w:val="22"/>
        </w:rPr>
        <w:t>Location</w:t>
      </w:r>
      <w:r>
        <w:rPr>
          <w:szCs w:val="22"/>
        </w:rPr>
        <w:t xml:space="preserve"> (</w:t>
      </w:r>
      <w:r>
        <w:rPr>
          <w:i/>
          <w:szCs w:val="22"/>
        </w:rPr>
        <w:t>ILECs</w:t>
      </w:r>
      <w:r>
        <w:rPr>
          <w:szCs w:val="22"/>
        </w:rPr>
        <w:t>):</w:t>
      </w:r>
    </w:p>
    <w:p w:rsidR="00BD1472" w:rsidRDefault="00BD1472" w:rsidP="00BD1472">
      <w:pPr>
        <w:rPr>
          <w:szCs w:val="22"/>
        </w:rPr>
      </w:pPr>
    </w:p>
    <w:p w:rsidR="00BD1472" w:rsidRDefault="00BD1472" w:rsidP="00B7553E">
      <w:pPr>
        <w:widowControl/>
        <w:numPr>
          <w:ilvl w:val="0"/>
          <w:numId w:val="127"/>
        </w:numPr>
        <w:rPr>
          <w:szCs w:val="22"/>
        </w:rPr>
      </w:pPr>
      <w:r>
        <w:rPr>
          <w:szCs w:val="22"/>
          <w:u w:val="single"/>
        </w:rPr>
        <w:t>Location</w:t>
      </w:r>
      <w:r w:rsidRPr="00095347">
        <w:rPr>
          <w:szCs w:val="22"/>
          <w:u w:val="single"/>
        </w:rPr>
        <w:t>_ID</w:t>
      </w:r>
      <w:r>
        <w:rPr>
          <w:szCs w:val="22"/>
        </w:rPr>
        <w:t xml:space="preserve">:  This </w:t>
      </w:r>
      <w:r w:rsidRPr="00126E39">
        <w:rPr>
          <w:szCs w:val="22"/>
        </w:rPr>
        <w:t xml:space="preserve">is a sequential integer ranging from 1 to the total number of </w:t>
      </w:r>
      <w:r>
        <w:rPr>
          <w:szCs w:val="22"/>
        </w:rPr>
        <w:t xml:space="preserve">unique </w:t>
      </w:r>
      <w:r w:rsidRPr="006B479C">
        <w:rPr>
          <w:i/>
          <w:szCs w:val="22"/>
        </w:rPr>
        <w:t>L</w:t>
      </w:r>
      <w:r w:rsidRPr="00126E39">
        <w:rPr>
          <w:i/>
          <w:szCs w:val="22"/>
        </w:rPr>
        <w:t>ocations</w:t>
      </w:r>
      <w:r w:rsidRPr="006B479C">
        <w:rPr>
          <w:szCs w:val="22"/>
        </w:rPr>
        <w:t xml:space="preserve"> to which your company </w:t>
      </w:r>
      <w:r>
        <w:rPr>
          <w:szCs w:val="22"/>
        </w:rPr>
        <w:t>provided</w:t>
      </w:r>
      <w:r w:rsidRPr="006B479C">
        <w:rPr>
          <w:szCs w:val="22"/>
        </w:rPr>
        <w:t xml:space="preserve"> a </w:t>
      </w:r>
      <w:r>
        <w:rPr>
          <w:i/>
          <w:szCs w:val="22"/>
        </w:rPr>
        <w:t>C</w:t>
      </w:r>
      <w:r w:rsidRPr="00D26396">
        <w:rPr>
          <w:i/>
          <w:szCs w:val="22"/>
        </w:rPr>
        <w:t>onnection</w:t>
      </w:r>
      <w:r>
        <w:rPr>
          <w:szCs w:val="22"/>
        </w:rPr>
        <w:t xml:space="preserve"> during the year reported</w:t>
      </w:r>
      <w:r w:rsidRPr="00126E39">
        <w:rPr>
          <w:szCs w:val="22"/>
        </w:rPr>
        <w:t xml:space="preserve">.  </w:t>
      </w:r>
      <w:r>
        <w:rPr>
          <w:szCs w:val="22"/>
        </w:rPr>
        <w:t xml:space="preserve">This field is linked to the billing information reported in Question II.B.4 so that you must identify in Table II.B.3 every Location ID referenced in response to the billing information question.  </w:t>
      </w:r>
    </w:p>
    <w:p w:rsidR="00BD1472" w:rsidRDefault="00BD1472" w:rsidP="00B7553E">
      <w:pPr>
        <w:widowControl/>
        <w:numPr>
          <w:ilvl w:val="0"/>
          <w:numId w:val="127"/>
        </w:numPr>
        <w:rPr>
          <w:szCs w:val="22"/>
        </w:rPr>
      </w:pPr>
      <w:r w:rsidRPr="002664B4">
        <w:rPr>
          <w:szCs w:val="22"/>
          <w:u w:val="single"/>
        </w:rPr>
        <w:t>Year</w:t>
      </w:r>
      <w:r w:rsidRPr="002664B4">
        <w:rPr>
          <w:szCs w:val="22"/>
        </w:rPr>
        <w:t xml:space="preserve">:  Report the year during which your company </w:t>
      </w:r>
      <w:r>
        <w:rPr>
          <w:szCs w:val="22"/>
        </w:rPr>
        <w:t>provided</w:t>
      </w:r>
      <w:r w:rsidRPr="002664B4">
        <w:rPr>
          <w:szCs w:val="22"/>
        </w:rPr>
        <w:t xml:space="preserve"> a </w:t>
      </w:r>
      <w:r w:rsidRPr="002664B4">
        <w:rPr>
          <w:i/>
          <w:szCs w:val="22"/>
        </w:rPr>
        <w:t>Connection</w:t>
      </w:r>
      <w:r w:rsidRPr="002664B4">
        <w:rPr>
          <w:szCs w:val="22"/>
        </w:rPr>
        <w:t xml:space="preserve"> to the </w:t>
      </w:r>
      <w:r w:rsidRPr="002664B4">
        <w:rPr>
          <w:i/>
          <w:szCs w:val="22"/>
        </w:rPr>
        <w:t>Location</w:t>
      </w:r>
      <w:r w:rsidRPr="002664B4">
        <w:rPr>
          <w:szCs w:val="22"/>
        </w:rPr>
        <w:t xml:space="preserve">, </w:t>
      </w:r>
      <w:r w:rsidRPr="002664B4">
        <w:rPr>
          <w:i/>
          <w:szCs w:val="22"/>
        </w:rPr>
        <w:t>i.e.</w:t>
      </w:r>
      <w:r w:rsidRPr="002664B4">
        <w:rPr>
          <w:szCs w:val="22"/>
        </w:rPr>
        <w:t xml:space="preserve">, </w:t>
      </w:r>
      <w:r>
        <w:rPr>
          <w:szCs w:val="22"/>
        </w:rPr>
        <w:t>2013</w:t>
      </w:r>
      <w:r w:rsidRPr="002664B4">
        <w:rPr>
          <w:szCs w:val="22"/>
        </w:rPr>
        <w:t>.</w:t>
      </w:r>
    </w:p>
    <w:p w:rsidR="00BD1472" w:rsidRDefault="00BD1472" w:rsidP="00B7553E">
      <w:pPr>
        <w:widowControl/>
        <w:numPr>
          <w:ilvl w:val="0"/>
          <w:numId w:val="127"/>
        </w:numPr>
        <w:rPr>
          <w:szCs w:val="22"/>
        </w:rPr>
      </w:pPr>
      <w:r w:rsidRPr="00DA6AF5">
        <w:rPr>
          <w:szCs w:val="22"/>
        </w:rPr>
        <w:t xml:space="preserve">The data fields used to identify the actual situs address must be space-delimited in standardized Postal Service form.  </w:t>
      </w:r>
      <w:r w:rsidRPr="00DA6AF5">
        <w:rPr>
          <w:i/>
          <w:szCs w:val="22"/>
        </w:rPr>
        <w:t>See</w:t>
      </w:r>
      <w:r w:rsidRPr="00DA6AF5">
        <w:rPr>
          <w:szCs w:val="22"/>
        </w:rPr>
        <w:t xml:space="preserve"> </w:t>
      </w:r>
      <w:r w:rsidRPr="00E33B54">
        <w:rPr>
          <w:szCs w:val="22"/>
          <w:u w:val="single"/>
        </w:rPr>
        <w:t>http://pe.usps.gov/cpim/ftp/pubs/Pub28/pub28.pdf</w:t>
      </w:r>
      <w:r w:rsidRPr="00DA6AF5">
        <w:rPr>
          <w:szCs w:val="22"/>
        </w:rPr>
        <w:t xml:space="preserve">. </w:t>
      </w:r>
    </w:p>
    <w:p w:rsidR="00BD1472" w:rsidRDefault="00BD1472" w:rsidP="00B7553E">
      <w:pPr>
        <w:widowControl/>
        <w:numPr>
          <w:ilvl w:val="0"/>
          <w:numId w:val="127"/>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This information is only required if kept in the normal course of business.  Otherwise, you can provide this information on a voluntary basis using</w:t>
      </w:r>
      <w:r w:rsidDel="00836813">
        <w:rPr>
          <w:szCs w:val="22"/>
        </w:rPr>
        <w:t xml:space="preserve"> </w:t>
      </w:r>
      <w:r w:rsidRPr="00DA6AF5">
        <w:rPr>
          <w:szCs w:val="22"/>
        </w:rPr>
        <w:t xml:space="preserve">the </w:t>
      </w:r>
      <w:r>
        <w:rPr>
          <w:szCs w:val="22"/>
        </w:rPr>
        <w:t xml:space="preserve">location address </w:t>
      </w:r>
      <w:r w:rsidRPr="00DA6AF5">
        <w:rPr>
          <w:szCs w:val="22"/>
        </w:rPr>
        <w:t xml:space="preserve">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Pr="00541D13" w:rsidRDefault="00BD1472" w:rsidP="00B7553E">
      <w:pPr>
        <w:widowControl/>
        <w:numPr>
          <w:ilvl w:val="0"/>
          <w:numId w:val="127"/>
        </w:numPr>
        <w:rPr>
          <w:szCs w:val="22"/>
        </w:rPr>
      </w:pPr>
      <w:r w:rsidRPr="00DA6AF5">
        <w:rPr>
          <w:szCs w:val="22"/>
          <w:u w:val="single"/>
        </w:rPr>
        <w:t>Sold_bandwidth</w:t>
      </w:r>
      <w:r>
        <w:rPr>
          <w:szCs w:val="22"/>
        </w:rPr>
        <w:t xml:space="preserve"> fields:  </w:t>
      </w:r>
      <w:r w:rsidRPr="00DA6AF5">
        <w:rPr>
          <w:szCs w:val="22"/>
        </w:rPr>
        <w:t xml:space="preserve">These data fields call for the reporting of total bandwidth sold.  Report the downstream or upstream bandwidth of </w:t>
      </w:r>
      <w:r w:rsidRPr="00DA6AF5">
        <w:rPr>
          <w:i/>
          <w:szCs w:val="22"/>
        </w:rPr>
        <w:t>Dedicated Services</w:t>
      </w:r>
      <w:r w:rsidRPr="00DA6AF5">
        <w:rPr>
          <w:szCs w:val="22"/>
        </w:rPr>
        <w:t xml:space="preserve"> sold across all sold </w:t>
      </w:r>
      <w:r w:rsidRPr="00DA6AF5">
        <w:rPr>
          <w:i/>
          <w:szCs w:val="22"/>
        </w:rPr>
        <w:t>Connections</w:t>
      </w:r>
      <w:r w:rsidRPr="00DA6AF5">
        <w:rPr>
          <w:szCs w:val="22"/>
        </w:rPr>
        <w:t xml:space="preserve"> of the type requested at the </w:t>
      </w:r>
      <w:r w:rsidRPr="00DA6AF5">
        <w:rPr>
          <w:i/>
          <w:szCs w:val="22"/>
        </w:rPr>
        <w:t>Location</w:t>
      </w:r>
      <w:r w:rsidRPr="00DA6AF5">
        <w:rPr>
          <w:szCs w:val="22"/>
        </w:rPr>
        <w:t xml:space="preserve"> as of December 31 of the year.  Report the upstream or downstream bandwidth for symmetric services.  For asymmetric services, report the average of the upstream and downstream bandwidths.  For example, for a DS1 record 1.544, for three DS1s record 4.63</w:t>
      </w:r>
      <w:r>
        <w:rPr>
          <w:szCs w:val="22"/>
        </w:rPr>
        <w:t>2</w:t>
      </w:r>
      <w:r w:rsidRPr="00DA6AF5">
        <w:rPr>
          <w:szCs w:val="22"/>
        </w:rPr>
        <w:t xml:space="preserve">, while for a 10 Gbit Ethernet service, </w:t>
      </w:r>
      <w:r>
        <w:rPr>
          <w:szCs w:val="22"/>
        </w:rPr>
        <w:t>10,240</w:t>
      </w:r>
      <w:r w:rsidRPr="00DA6AF5">
        <w:rPr>
          <w:szCs w:val="22"/>
        </w:rPr>
        <w:t xml:space="preserve">, and for a fractional </w:t>
      </w:r>
      <w:r w:rsidRPr="00541D13">
        <w:rPr>
          <w:szCs w:val="22"/>
        </w:rPr>
        <w:t>DS1</w:t>
      </w:r>
      <w:r w:rsidRPr="00DA6AF5">
        <w:rPr>
          <w:szCs w:val="22"/>
        </w:rPr>
        <w:t xml:space="preserve"> sold as a 384 Kbps service record 0.</w:t>
      </w:r>
      <w:r>
        <w:rPr>
          <w:szCs w:val="22"/>
        </w:rPr>
        <w:t>375</w:t>
      </w:r>
      <w:r w:rsidRPr="00DA6AF5">
        <w:rPr>
          <w:szCs w:val="22"/>
        </w:rPr>
        <w:t xml:space="preserve">.  In the case where a </w:t>
      </w:r>
      <w:r w:rsidRPr="00DA6AF5">
        <w:rPr>
          <w:i/>
          <w:szCs w:val="22"/>
        </w:rPr>
        <w:t>Connection</w:t>
      </w:r>
      <w:r w:rsidRPr="00DA6AF5">
        <w:rPr>
          <w:szCs w:val="22"/>
        </w:rPr>
        <w:t xml:space="preserve"> is in place but no bandwidth was provided as of December 31 of the year, enter </w:t>
      </w:r>
      <w:r>
        <w:rPr>
          <w:szCs w:val="22"/>
        </w:rPr>
        <w:t>the total bandwidth sold at the last known date during the relevant reporting period.  For example</w:t>
      </w:r>
      <w:r w:rsidRPr="00DA6AF5">
        <w:rPr>
          <w:szCs w:val="22"/>
        </w:rPr>
        <w:t xml:space="preserve">, a customer or customers at the </w:t>
      </w:r>
      <w:r w:rsidRPr="00DA6AF5">
        <w:rPr>
          <w:i/>
          <w:szCs w:val="22"/>
        </w:rPr>
        <w:t>Location</w:t>
      </w:r>
      <w:r w:rsidRPr="00DA6AF5">
        <w:rPr>
          <w:szCs w:val="22"/>
        </w:rPr>
        <w:t xml:space="preserve"> purchased service through October of the year but then terminated the service</w:t>
      </w:r>
      <w:r>
        <w:rPr>
          <w:szCs w:val="22"/>
        </w:rPr>
        <w:t xml:space="preserve"> so that there was no service sold as of</w:t>
      </w:r>
      <w:r w:rsidRPr="00DA6AF5">
        <w:rPr>
          <w:szCs w:val="22"/>
        </w:rPr>
        <w:t xml:space="preserve"> December 31</w:t>
      </w:r>
      <w:r>
        <w:rPr>
          <w:szCs w:val="22"/>
        </w:rPr>
        <w:t>; in that instance, report the total bandwidth sold in October</w:t>
      </w:r>
      <w:r w:rsidRPr="00DA6AF5">
        <w:rPr>
          <w:szCs w:val="22"/>
        </w:rPr>
        <w:t xml:space="preserve">.  Exclude services other than </w:t>
      </w:r>
      <w:r w:rsidRPr="00DA6AF5">
        <w:rPr>
          <w:i/>
          <w:szCs w:val="22"/>
        </w:rPr>
        <w:t>Dedicated Service</w:t>
      </w:r>
      <w:r w:rsidRPr="00DA6AF5">
        <w:rPr>
          <w:szCs w:val="22"/>
        </w:rPr>
        <w:t xml:space="preserve"> provided to the </w:t>
      </w:r>
      <w:r w:rsidRPr="00DA6AF5">
        <w:rPr>
          <w:i/>
          <w:szCs w:val="22"/>
        </w:rPr>
        <w:t>Location</w:t>
      </w:r>
      <w:r w:rsidRPr="00DA6AF5">
        <w:rPr>
          <w:szCs w:val="22"/>
        </w:rPr>
        <w:t xml:space="preserve"> from your re</w:t>
      </w:r>
      <w:r>
        <w:rPr>
          <w:szCs w:val="22"/>
        </w:rPr>
        <w:t>sponse</w:t>
      </w:r>
      <w:r w:rsidRPr="00DA6AF5">
        <w:rPr>
          <w:szCs w:val="22"/>
        </w:rPr>
        <w:t xml:space="preserve">.  In the case where no </w:t>
      </w:r>
      <w:r w:rsidRPr="00DA6AF5">
        <w:rPr>
          <w:i/>
          <w:szCs w:val="22"/>
        </w:rPr>
        <w:t>Dedicated Service</w:t>
      </w:r>
      <w:r w:rsidRPr="00DA6AF5">
        <w:rPr>
          <w:szCs w:val="22"/>
        </w:rPr>
        <w:t xml:space="preserve"> was sold to the </w:t>
      </w:r>
      <w:r w:rsidRPr="00DA6AF5">
        <w:rPr>
          <w:i/>
          <w:szCs w:val="22"/>
        </w:rPr>
        <w:t>Location</w:t>
      </w:r>
      <w:r w:rsidRPr="00DA6AF5">
        <w:rPr>
          <w:szCs w:val="22"/>
        </w:rPr>
        <w:t>, enter zero</w:t>
      </w:r>
      <w:r>
        <w:rPr>
          <w:szCs w:val="22"/>
        </w:rPr>
        <w:t>.</w:t>
      </w:r>
      <w:r w:rsidRPr="00DA6AF5">
        <w:rPr>
          <w:szCs w:val="22"/>
        </w:rPr>
        <w:t xml:space="preserve"> </w:t>
      </w:r>
    </w:p>
    <w:p w:rsidR="00BD1472" w:rsidRDefault="00BD1472" w:rsidP="00BD1472"/>
    <w:p w:rsidR="00BD1472" w:rsidRDefault="00BD1472" w:rsidP="00BD1472">
      <w:pPr>
        <w:pStyle w:val="Heading5"/>
        <w:numPr>
          <w:ilvl w:val="0"/>
          <w:numId w:val="0"/>
        </w:numPr>
        <w:spacing w:after="0"/>
      </w:pPr>
      <w:bookmarkStart w:id="71" w:name="_Toc365972107"/>
      <w:r>
        <w:t>Billing Information</w:t>
      </w:r>
      <w:bookmarkEnd w:id="71"/>
    </w:p>
    <w:p w:rsidR="00BD1472" w:rsidRPr="002F2CEA" w:rsidRDefault="00BD1472" w:rsidP="00BD1472"/>
    <w:p w:rsidR="00BD1472" w:rsidRPr="00E9084B" w:rsidRDefault="00BD1472" w:rsidP="00BD1472">
      <w:pPr>
        <w:pStyle w:val="Heading4"/>
        <w:numPr>
          <w:ilvl w:val="0"/>
          <w:numId w:val="0"/>
        </w:numPr>
        <w:rPr>
          <w:b w:val="0"/>
          <w:i/>
        </w:rPr>
      </w:pPr>
      <w:bookmarkStart w:id="72" w:name="_Toc365972108"/>
      <w:r w:rsidRPr="00E9084B">
        <w:rPr>
          <w:b w:val="0"/>
          <w:i/>
        </w:rPr>
        <w:t>Question II.B.4-6:  Billing Information Overview</w:t>
      </w:r>
      <w:bookmarkEnd w:id="72"/>
      <w:r w:rsidRPr="00E9084B">
        <w:rPr>
          <w:b w:val="0"/>
          <w:i/>
        </w:rPr>
        <w:t xml:space="preserve">  </w:t>
      </w:r>
    </w:p>
    <w:p w:rsidR="00BD1472" w:rsidRDefault="00BD1472" w:rsidP="00BD1472">
      <w:r>
        <w:t xml:space="preserve">These questions are interrelated.  Question II.B.4 requires the filer to provide billing information for each circuit element billed to its customers.  To answer this question, you must reference adjustment and billing codes that are defined by responses to Questions II.B.5 and II.B.6, respectively.  </w:t>
      </w:r>
    </w:p>
    <w:p w:rsidR="00BD1472" w:rsidRDefault="00BD1472" w:rsidP="00BD1472"/>
    <w:p w:rsidR="00BD1472" w:rsidRPr="00E9084B" w:rsidRDefault="00BD1472" w:rsidP="00BD1472">
      <w:pPr>
        <w:pStyle w:val="Heading4"/>
        <w:numPr>
          <w:ilvl w:val="0"/>
          <w:numId w:val="0"/>
        </w:numPr>
        <w:rPr>
          <w:b w:val="0"/>
          <w:i/>
        </w:rPr>
      </w:pPr>
      <w:bookmarkStart w:id="73" w:name="_Toc365972109"/>
      <w:r w:rsidRPr="00E9084B">
        <w:rPr>
          <w:b w:val="0"/>
          <w:i/>
        </w:rPr>
        <w:t>Question II.B.4:  Prices by Circuit Element from ILECs</w:t>
      </w:r>
      <w:bookmarkEnd w:id="73"/>
    </w:p>
    <w:p w:rsidR="00BD1472" w:rsidRDefault="00BD1472" w:rsidP="00BD1472">
      <w:pPr>
        <w:rPr>
          <w:szCs w:val="22"/>
        </w:rPr>
      </w:pPr>
      <w:r>
        <w:t xml:space="preserve">This question requests billing information for transmission paths that are sold for the provision of a stand-alone </w:t>
      </w:r>
      <w:r w:rsidRPr="005A4569">
        <w:rPr>
          <w:i/>
        </w:rPr>
        <w:t>Dedicated Service</w:t>
      </w:r>
      <w:r>
        <w:t xml:space="preserve">.  By using the term “transmission paths,” this question is not limited to </w:t>
      </w:r>
      <w:r w:rsidRPr="008713FF">
        <w:rPr>
          <w:i/>
        </w:rPr>
        <w:t>Locations</w:t>
      </w:r>
      <w:r>
        <w:t xml:space="preserve"> with </w:t>
      </w:r>
      <w:r w:rsidRPr="008713FF">
        <w:rPr>
          <w:i/>
        </w:rPr>
        <w:t>Connections</w:t>
      </w:r>
      <w:r>
        <w:t xml:space="preserve">, </w:t>
      </w:r>
      <w:r w:rsidRPr="008713FF">
        <w:rPr>
          <w:i/>
        </w:rPr>
        <w:t>i.e.</w:t>
      </w:r>
      <w:r>
        <w:t xml:space="preserve">, “last-mile” facilities, reported in response to Question II.B.3 but also includes dedicated interoffice transport facilities.  Do not, however, include the sale of interLATA POP-to-POP services or billing information for bundled services where the </w:t>
      </w:r>
      <w:r w:rsidRPr="00137857">
        <w:rPr>
          <w:i/>
        </w:rPr>
        <w:t>Dedicated Service</w:t>
      </w:r>
      <w:r>
        <w:t xml:space="preserve"> component is not separately priced.  Do include sales to </w:t>
      </w:r>
      <w:r w:rsidRPr="00DB539B">
        <w:rPr>
          <w:i/>
        </w:rPr>
        <w:t>Affiliated Companies</w:t>
      </w:r>
      <w:r>
        <w:t xml:space="preserve">.      </w:t>
      </w:r>
    </w:p>
    <w:p w:rsidR="00BD1472" w:rsidRDefault="00BD1472" w:rsidP="00BD1472"/>
    <w:p w:rsidR="00BD1472" w:rsidRPr="00587EB9" w:rsidRDefault="00BD1472" w:rsidP="00BD1472">
      <w:r>
        <w:t>S</w:t>
      </w:r>
      <w:r w:rsidRPr="00F43280">
        <w:t xml:space="preserve">ubmit information </w:t>
      </w:r>
      <w:r>
        <w:t>for each circuit</w:t>
      </w:r>
      <w:r w:rsidRPr="00F43280">
        <w:t xml:space="preserve"> element </w:t>
      </w:r>
      <w:r>
        <w:t>of each</w:t>
      </w:r>
      <w:r w:rsidRPr="00F43280">
        <w:t xml:space="preserve"> circuit for each month from January 1</w:t>
      </w:r>
      <w:r>
        <w:t>, 2013</w:t>
      </w:r>
      <w:r w:rsidRPr="00F43280">
        <w:t xml:space="preserve"> through December 31, </w:t>
      </w:r>
      <w:r>
        <w:t>2013.  Include a separate entry for each separately-billed element on the circuit.  In the case where the circuits are billed as a single unit, the data set will contain only one entry per circuit.</w:t>
      </w:r>
    </w:p>
    <w:p w:rsidR="00DC02A7" w:rsidRDefault="00DC02A7" w:rsidP="00BD1472">
      <w:pPr>
        <w:rPr>
          <w:szCs w:val="22"/>
        </w:rPr>
      </w:pPr>
    </w:p>
    <w:tbl>
      <w:tblPr>
        <w:tblW w:w="8838" w:type="dxa"/>
        <w:tblLook w:val="01E0" w:firstRow="1" w:lastRow="1" w:firstColumn="1" w:lastColumn="1" w:noHBand="0" w:noVBand="0"/>
      </w:tblPr>
      <w:tblGrid>
        <w:gridCol w:w="1781"/>
        <w:gridCol w:w="4448"/>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C0C31" w:rsidRDefault="00BD1472" w:rsidP="00BD1472">
            <w:pPr>
              <w:jc w:val="center"/>
              <w:rPr>
                <w:b/>
                <w:bCs/>
                <w:szCs w:val="22"/>
              </w:rPr>
            </w:pPr>
            <w:r w:rsidRPr="005C0C31">
              <w:rPr>
                <w:b/>
                <w:bCs/>
                <w:szCs w:val="22"/>
              </w:rPr>
              <w:t>Table II.B.4</w:t>
            </w:r>
            <w:r>
              <w:rPr>
                <w:b/>
                <w:bCs/>
                <w:szCs w:val="22"/>
              </w:rPr>
              <w:t xml:space="preserve"> Part 1</w:t>
            </w:r>
          </w:p>
          <w:p w:rsidR="00BD1472" w:rsidRPr="000E2226" w:rsidRDefault="00BD1472" w:rsidP="00BD1472">
            <w:pPr>
              <w:jc w:val="center"/>
              <w:rPr>
                <w:b/>
                <w:bCs/>
                <w:szCs w:val="22"/>
              </w:rPr>
            </w:pPr>
            <w:r>
              <w:rPr>
                <w:b/>
                <w:bCs/>
              </w:rPr>
              <w:t xml:space="preserve">Record Format for </w:t>
            </w:r>
            <w:r w:rsidRPr="005C0C31">
              <w:rPr>
                <w:b/>
                <w:bCs/>
                <w:szCs w:val="22"/>
              </w:rPr>
              <w:t>Monthly Billing Data for Circuits by Circuit and Rate Element</w:t>
            </w:r>
          </w:p>
        </w:tc>
      </w:tr>
      <w:tr w:rsidR="00BD1472" w:rsidRPr="00F43280" w:rsidTr="00BD1472">
        <w:trPr>
          <w:trHeight w:val="432"/>
          <w:tblHeader/>
        </w:trPr>
        <w:tc>
          <w:tcPr>
            <w:tcW w:w="1781"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781" w:type="dxa"/>
          </w:tcPr>
          <w:p w:rsidR="00BD1472" w:rsidRPr="00F43280" w:rsidRDefault="00BD1472" w:rsidP="00BD1472">
            <w:pPr>
              <w:tabs>
                <w:tab w:val="left" w:pos="2022"/>
              </w:tabs>
              <w:rPr>
                <w:sz w:val="16"/>
                <w:szCs w:val="16"/>
              </w:rPr>
            </w:pPr>
            <w:r>
              <w:rPr>
                <w:sz w:val="16"/>
                <w:szCs w:val="16"/>
              </w:rPr>
              <w:t>Closing_</w:t>
            </w:r>
            <w:r w:rsidRPr="00F43280">
              <w:rPr>
                <w:sz w:val="16"/>
                <w:szCs w:val="16"/>
              </w:rPr>
              <w:t>Date</w:t>
            </w:r>
          </w:p>
        </w:tc>
        <w:tc>
          <w:tcPr>
            <w:tcW w:w="4448" w:type="dxa"/>
          </w:tcPr>
          <w:p w:rsidR="00BD1472" w:rsidRPr="00F43280" w:rsidRDefault="00BD1472" w:rsidP="00BD1472">
            <w:pPr>
              <w:rPr>
                <w:sz w:val="16"/>
                <w:szCs w:val="16"/>
              </w:rPr>
            </w:pPr>
            <w:r w:rsidRPr="00F43280">
              <w:rPr>
                <w:sz w:val="16"/>
                <w:szCs w:val="16"/>
              </w:rPr>
              <w:t>Closing date of the monthly billing cycle in mm/</w:t>
            </w:r>
            <w:r>
              <w:rPr>
                <w:sz w:val="16"/>
                <w:szCs w:val="16"/>
              </w:rPr>
              <w:t>dd/</w:t>
            </w:r>
            <w:r w:rsidRPr="00F43280">
              <w:rPr>
                <w:sz w:val="16"/>
                <w:szCs w:val="16"/>
              </w:rPr>
              <w:t>yyyy format</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Pr>
                <w:sz w:val="16"/>
                <w:szCs w:val="16"/>
              </w:rPr>
              <w:t>0</w:t>
            </w:r>
            <w:r w:rsidRPr="00F43280">
              <w:rPr>
                <w:sz w:val="16"/>
                <w:szCs w:val="16"/>
              </w:rPr>
              <w:t>6/30/</w:t>
            </w:r>
            <w:r>
              <w:rPr>
                <w:sz w:val="16"/>
                <w:szCs w:val="16"/>
              </w:rPr>
              <w:t>2013</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448" w:type="dxa"/>
          </w:tcPr>
          <w:p w:rsidR="00BD1472" w:rsidRDefault="00BD1472" w:rsidP="00BD1472">
            <w:pPr>
              <w:rPr>
                <w:sz w:val="16"/>
                <w:szCs w:val="16"/>
              </w:rPr>
            </w:pPr>
            <w:r>
              <w:rPr>
                <w:sz w:val="16"/>
                <w:szCs w:val="16"/>
              </w:rPr>
              <w:t>Unique customer identifier used to link all circuits purchased by a customer over all geographies and time periods.  To be linked with customer names and identification numbers in Table II.B.4 Part 2.</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Location_ID</w:t>
            </w:r>
          </w:p>
        </w:tc>
        <w:tc>
          <w:tcPr>
            <w:tcW w:w="4448" w:type="dxa"/>
          </w:tcPr>
          <w:p w:rsidR="00BD1472" w:rsidRDefault="00BD1472" w:rsidP="00BD1472">
            <w:pPr>
              <w:rPr>
                <w:sz w:val="16"/>
                <w:szCs w:val="16"/>
              </w:rPr>
            </w:pPr>
            <w:r>
              <w:rPr>
                <w:sz w:val="16"/>
                <w:szCs w:val="16"/>
              </w:rPr>
              <w:t xml:space="preserve">Sequential location number from Question II.B.3.a. where applicable.  Required for circuit elements such as channel terminations that can be associated with a particular </w:t>
            </w:r>
            <w:r w:rsidRPr="005C0C31">
              <w:rPr>
                <w:i/>
                <w:sz w:val="16"/>
                <w:szCs w:val="16"/>
              </w:rPr>
              <w:t>Location</w:t>
            </w:r>
            <w:r>
              <w:rPr>
                <w:sz w:val="16"/>
                <w:szCs w:val="16"/>
              </w:rPr>
              <w: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1</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Circuit_ID</w:t>
            </w:r>
          </w:p>
        </w:tc>
        <w:tc>
          <w:tcPr>
            <w:tcW w:w="4448" w:type="dxa"/>
          </w:tcPr>
          <w:p w:rsidR="00BD1472" w:rsidRPr="00F43280" w:rsidRDefault="00BD1472" w:rsidP="00BD1472">
            <w:pPr>
              <w:rPr>
                <w:sz w:val="16"/>
                <w:szCs w:val="16"/>
              </w:rPr>
            </w:pPr>
            <w:r w:rsidRPr="00F43280">
              <w:rPr>
                <w:sz w:val="16"/>
                <w:szCs w:val="16"/>
              </w:rPr>
              <w:t xml:space="preserve">Circuit identifier common to all </w:t>
            </w:r>
            <w:r>
              <w:rPr>
                <w:sz w:val="16"/>
                <w:szCs w:val="16"/>
              </w:rPr>
              <w:t>circuit</w:t>
            </w:r>
            <w:r w:rsidRPr="00F43280">
              <w:rPr>
                <w:sz w:val="16"/>
                <w:szCs w:val="16"/>
              </w:rPr>
              <w:t xml:space="preserve"> elements purchased in common for a particular circuit.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HHH555XYZ</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Circuit_Type</w:t>
            </w:r>
          </w:p>
        </w:tc>
        <w:tc>
          <w:tcPr>
            <w:tcW w:w="4448" w:type="dxa"/>
          </w:tcPr>
          <w:p w:rsidR="00BD1472" w:rsidRPr="00F43280" w:rsidRDefault="00BD1472" w:rsidP="00BD1472">
            <w:pPr>
              <w:rPr>
                <w:sz w:val="16"/>
                <w:szCs w:val="16"/>
              </w:rPr>
            </w:pPr>
            <w:r w:rsidRPr="00F43280">
              <w:rPr>
                <w:sz w:val="16"/>
                <w:szCs w:val="16"/>
              </w:rPr>
              <w:t>Type of circuit (</w:t>
            </w:r>
            <w:r w:rsidRPr="00F43280">
              <w:rPr>
                <w:i/>
                <w:sz w:val="16"/>
                <w:szCs w:val="16"/>
              </w:rPr>
              <w:t>DS1</w:t>
            </w:r>
            <w:r w:rsidRPr="00F43280">
              <w:rPr>
                <w:sz w:val="16"/>
                <w:szCs w:val="16"/>
              </w:rPr>
              <w:t xml:space="preserve">, </w:t>
            </w:r>
            <w:r w:rsidRPr="00F43280">
              <w:rPr>
                <w:i/>
                <w:sz w:val="16"/>
                <w:szCs w:val="16"/>
              </w:rPr>
              <w:t>DS3</w:t>
            </w:r>
            <w:r w:rsidRPr="00F43280">
              <w:rPr>
                <w:sz w:val="16"/>
                <w:szCs w:val="16"/>
              </w:rPr>
              <w:t xml:space="preserve">, </w:t>
            </w:r>
            <w:r w:rsidRPr="00F43280">
              <w:rPr>
                <w:i/>
                <w:sz w:val="16"/>
                <w:szCs w:val="16"/>
              </w:rPr>
              <w:t>DS1</w:t>
            </w:r>
            <w:r w:rsidRPr="00F43280">
              <w:rPr>
                <w:sz w:val="16"/>
                <w:szCs w:val="16"/>
              </w:rPr>
              <w:t>-UNE</w:t>
            </w:r>
            <w:r w:rsidRPr="00F43280">
              <w:rPr>
                <w:i/>
                <w:sz w:val="16"/>
                <w:szCs w:val="16"/>
              </w:rPr>
              <w:t>, DS3</w:t>
            </w:r>
            <w:r w:rsidRPr="00F43280">
              <w:rPr>
                <w:sz w:val="16"/>
                <w:szCs w:val="16"/>
              </w:rPr>
              <w:t xml:space="preserve">-UNE, </w:t>
            </w:r>
            <w:r>
              <w:rPr>
                <w:sz w:val="16"/>
                <w:szCs w:val="16"/>
              </w:rPr>
              <w:t xml:space="preserve">other </w:t>
            </w:r>
            <w:r w:rsidRPr="005C0C31">
              <w:rPr>
                <w:i/>
                <w:sz w:val="16"/>
                <w:szCs w:val="16"/>
              </w:rPr>
              <w:t>CBDS</w:t>
            </w:r>
            <w:r>
              <w:rPr>
                <w:sz w:val="16"/>
                <w:szCs w:val="16"/>
              </w:rPr>
              <w:t xml:space="preserve"> (</w:t>
            </w:r>
            <w:r w:rsidRPr="005C0C31">
              <w:rPr>
                <w:i/>
                <w:sz w:val="16"/>
                <w:szCs w:val="16"/>
              </w:rPr>
              <w:t>i.e.</w:t>
            </w:r>
            <w:r>
              <w:rPr>
                <w:sz w:val="16"/>
                <w:szCs w:val="16"/>
              </w:rPr>
              <w:t>, non-</w:t>
            </w:r>
            <w:r w:rsidRPr="006A2FE9">
              <w:rPr>
                <w:i/>
                <w:sz w:val="16"/>
                <w:szCs w:val="16"/>
              </w:rPr>
              <w:t>DSn</w:t>
            </w:r>
            <w:r>
              <w:rPr>
                <w:sz w:val="16"/>
                <w:szCs w:val="16"/>
              </w:rPr>
              <w:t xml:space="preserve">), </w:t>
            </w:r>
            <w:r w:rsidRPr="006A2FE9">
              <w:rPr>
                <w:sz w:val="16"/>
                <w:szCs w:val="16"/>
              </w:rPr>
              <w:t>or</w:t>
            </w:r>
            <w:r w:rsidRPr="00F43280">
              <w:rPr>
                <w:sz w:val="16"/>
                <w:szCs w:val="16"/>
              </w:rPr>
              <w:t xml:space="preserve"> </w:t>
            </w:r>
            <w:r w:rsidRPr="00D64511">
              <w:rPr>
                <w:i/>
                <w:sz w:val="16"/>
                <w:szCs w:val="16"/>
              </w:rPr>
              <w:t>PBDS</w:t>
            </w:r>
            <w:r w:rsidRPr="00F43280">
              <w:rPr>
                <w:sz w:val="16"/>
                <w:szCs w:val="16"/>
              </w:rPr>
              <w:t xml:space="preserve">.  </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DS1</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DSn</w:t>
            </w:r>
            <w:r w:rsidRPr="00F43280">
              <w:rPr>
                <w:sz w:val="16"/>
                <w:szCs w:val="16"/>
              </w:rPr>
              <w:t>_Bandwidth</w:t>
            </w:r>
          </w:p>
        </w:tc>
        <w:tc>
          <w:tcPr>
            <w:tcW w:w="4448" w:type="dxa"/>
          </w:tcPr>
          <w:p w:rsidR="00BD1472" w:rsidRPr="00F43280" w:rsidRDefault="00BD1472" w:rsidP="00BD1472">
            <w:pPr>
              <w:rPr>
                <w:sz w:val="16"/>
                <w:szCs w:val="16"/>
              </w:rPr>
            </w:pPr>
            <w:r w:rsidRPr="00F43280">
              <w:rPr>
                <w:sz w:val="16"/>
                <w:szCs w:val="16"/>
              </w:rPr>
              <w:t xml:space="preserve">If a </w:t>
            </w:r>
            <w:r w:rsidRPr="006A2FE9">
              <w:rPr>
                <w:i/>
                <w:sz w:val="16"/>
                <w:szCs w:val="16"/>
              </w:rPr>
              <w:t>DS1, DS3, DS1-UNE,</w:t>
            </w:r>
            <w:r>
              <w:rPr>
                <w:sz w:val="16"/>
                <w:szCs w:val="16"/>
              </w:rPr>
              <w:t xml:space="preserve"> or </w:t>
            </w:r>
            <w:r w:rsidRPr="006A2FE9">
              <w:rPr>
                <w:i/>
                <w:sz w:val="16"/>
                <w:szCs w:val="16"/>
              </w:rPr>
              <w:t>DS3-UNE</w:t>
            </w:r>
            <w:r w:rsidRPr="00F43280">
              <w:rPr>
                <w:sz w:val="16"/>
                <w:szCs w:val="16"/>
              </w:rPr>
              <w:t xml:space="preserve">, indicate the </w:t>
            </w:r>
            <w:r>
              <w:rPr>
                <w:sz w:val="16"/>
                <w:szCs w:val="16"/>
              </w:rPr>
              <w:t>one-direction bandwidth of the circuit in Mbps</w:t>
            </w:r>
            <w:r w:rsidRPr="00F43280">
              <w:rPr>
                <w:sz w:val="16"/>
                <w:szCs w:val="16"/>
              </w:rPr>
              <w:t>.</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1.544</w:t>
            </w:r>
          </w:p>
        </w:tc>
      </w:tr>
      <w:tr w:rsidR="00BD1472" w:rsidRPr="00F43280" w:rsidTr="00BD1472">
        <w:trPr>
          <w:trHeight w:val="432"/>
        </w:trPr>
        <w:tc>
          <w:tcPr>
            <w:tcW w:w="1781" w:type="dxa"/>
          </w:tcPr>
          <w:p w:rsidR="00BD1472" w:rsidRPr="00F43280" w:rsidDel="006A2FE9" w:rsidRDefault="00BD1472" w:rsidP="00BD1472">
            <w:pPr>
              <w:tabs>
                <w:tab w:val="left" w:pos="2022"/>
              </w:tabs>
              <w:rPr>
                <w:sz w:val="16"/>
                <w:szCs w:val="16"/>
              </w:rPr>
            </w:pPr>
            <w:r>
              <w:rPr>
                <w:sz w:val="16"/>
                <w:szCs w:val="16"/>
              </w:rPr>
              <w:t>OtherCBDS_Bandwidth</w:t>
            </w:r>
          </w:p>
        </w:tc>
        <w:tc>
          <w:tcPr>
            <w:tcW w:w="4448" w:type="dxa"/>
          </w:tcPr>
          <w:p w:rsidR="00BD1472" w:rsidRPr="006A2FE9" w:rsidRDefault="00BD1472" w:rsidP="00BD1472">
            <w:pPr>
              <w:rPr>
                <w:sz w:val="16"/>
                <w:szCs w:val="16"/>
              </w:rPr>
            </w:pPr>
            <w:r>
              <w:rPr>
                <w:sz w:val="16"/>
                <w:szCs w:val="16"/>
              </w:rPr>
              <w:t xml:space="preserve">If a </w:t>
            </w:r>
            <w:r w:rsidRPr="005C0C31">
              <w:rPr>
                <w:i/>
                <w:sz w:val="16"/>
                <w:szCs w:val="16"/>
              </w:rPr>
              <w:t>CBDS</w:t>
            </w:r>
            <w:r>
              <w:rPr>
                <w:sz w:val="16"/>
                <w:szCs w:val="16"/>
              </w:rPr>
              <w:t xml:space="preserve"> circuit other than a </w:t>
            </w:r>
            <w:r>
              <w:rPr>
                <w:i/>
                <w:sz w:val="16"/>
                <w:szCs w:val="16"/>
              </w:rPr>
              <w:t>DSn</w:t>
            </w:r>
            <w:r>
              <w:rPr>
                <w:sz w:val="16"/>
                <w:szCs w:val="16"/>
              </w:rPr>
              <w:t xml:space="preserve"> circuit, indicate the one-direction bandwidth of a symmetric circuit or the average one-direction bandwidth of a non-symmetric circuit 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7.5</w:t>
            </w:r>
          </w:p>
        </w:tc>
      </w:tr>
      <w:tr w:rsidR="00BD1472" w:rsidRPr="00F43280" w:rsidTr="00BD1472">
        <w:trPr>
          <w:trHeight w:val="234"/>
        </w:trPr>
        <w:tc>
          <w:tcPr>
            <w:tcW w:w="1781" w:type="dxa"/>
          </w:tcPr>
          <w:p w:rsidR="00BD1472" w:rsidRPr="00F43280" w:rsidRDefault="00BD1472" w:rsidP="00BD1472">
            <w:pPr>
              <w:tabs>
                <w:tab w:val="left" w:pos="2022"/>
              </w:tabs>
              <w:rPr>
                <w:sz w:val="16"/>
                <w:szCs w:val="16"/>
              </w:rPr>
            </w:pPr>
            <w:r>
              <w:rPr>
                <w:sz w:val="16"/>
                <w:szCs w:val="16"/>
              </w:rPr>
              <w:t>PBDS</w:t>
            </w:r>
            <w:r w:rsidRPr="00F43280">
              <w:rPr>
                <w:sz w:val="16"/>
                <w:szCs w:val="16"/>
              </w:rPr>
              <w:t>_Bandwidth</w:t>
            </w:r>
          </w:p>
        </w:tc>
        <w:tc>
          <w:tcPr>
            <w:tcW w:w="4448" w:type="dxa"/>
          </w:tcPr>
          <w:p w:rsidR="00BD1472" w:rsidRPr="00F43280" w:rsidRDefault="00BD1472" w:rsidP="00BD1472">
            <w:pPr>
              <w:rPr>
                <w:sz w:val="16"/>
                <w:szCs w:val="16"/>
              </w:rPr>
            </w:pPr>
            <w:r w:rsidRPr="00F43280">
              <w:rPr>
                <w:sz w:val="16"/>
                <w:szCs w:val="16"/>
              </w:rPr>
              <w:t xml:space="preserve">If a </w:t>
            </w:r>
            <w:r w:rsidRPr="005C0C31">
              <w:rPr>
                <w:i/>
                <w:sz w:val="16"/>
                <w:szCs w:val="16"/>
              </w:rPr>
              <w:t>PBDS</w:t>
            </w:r>
            <w:r w:rsidRPr="00F43280">
              <w:rPr>
                <w:sz w:val="16"/>
                <w:szCs w:val="16"/>
              </w:rPr>
              <w:t xml:space="preserve"> circuit, indicate the </w:t>
            </w:r>
            <w:r>
              <w:rPr>
                <w:sz w:val="16"/>
                <w:szCs w:val="16"/>
              </w:rPr>
              <w:t xml:space="preserve">one-direction </w:t>
            </w:r>
            <w:r w:rsidRPr="00F43280">
              <w:rPr>
                <w:sz w:val="16"/>
                <w:szCs w:val="16"/>
              </w:rPr>
              <w:t xml:space="preserve">bandwidth of </w:t>
            </w:r>
            <w:r>
              <w:rPr>
                <w:sz w:val="16"/>
                <w:szCs w:val="16"/>
              </w:rPr>
              <w:t>a non-symmetric</w:t>
            </w:r>
            <w:r w:rsidRPr="00F43280">
              <w:rPr>
                <w:sz w:val="16"/>
                <w:szCs w:val="16"/>
              </w:rPr>
              <w:t xml:space="preserve"> circuit </w:t>
            </w:r>
            <w:r>
              <w:rPr>
                <w:sz w:val="16"/>
                <w:szCs w:val="16"/>
              </w:rPr>
              <w:t xml:space="preserve">or the average one-direction bandwidth of a non-symmetric circuit </w:t>
            </w:r>
            <w:r w:rsidRPr="00F43280">
              <w:rPr>
                <w:sz w:val="16"/>
                <w:szCs w:val="16"/>
              </w:rPr>
              <w:t>in Mbps.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75</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MRP1</w:t>
            </w:r>
          </w:p>
        </w:tc>
        <w:tc>
          <w:tcPr>
            <w:tcW w:w="4448" w:type="dxa"/>
          </w:tcPr>
          <w:p w:rsidR="00BD1472" w:rsidRPr="00F43280" w:rsidRDefault="00BD1472" w:rsidP="00BD1472">
            <w:pPr>
              <w:rPr>
                <w:sz w:val="16"/>
                <w:szCs w:val="16"/>
              </w:rPr>
            </w:pPr>
            <w:r w:rsidRPr="00F43280">
              <w:rPr>
                <w:sz w:val="16"/>
                <w:szCs w:val="16"/>
              </w:rPr>
              <w:t>Serving wire center / mileage rating point CLLI for one end of the circuit</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 xml:space="preserve">CHCGILCL </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MRP2</w:t>
            </w:r>
          </w:p>
        </w:tc>
        <w:tc>
          <w:tcPr>
            <w:tcW w:w="4448" w:type="dxa"/>
          </w:tcPr>
          <w:p w:rsidR="00BD1472" w:rsidRPr="00F43280" w:rsidRDefault="00BD1472" w:rsidP="00BD1472">
            <w:pPr>
              <w:rPr>
                <w:sz w:val="16"/>
                <w:szCs w:val="16"/>
              </w:rPr>
            </w:pPr>
            <w:r w:rsidRPr="00F43280">
              <w:rPr>
                <w:sz w:val="16"/>
                <w:szCs w:val="16"/>
              </w:rPr>
              <w:t>Serving wire center / mileage rating point CLLI for the other end of the circuit</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JOLTILJO</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MRP1_Lat</w:t>
            </w:r>
          </w:p>
        </w:tc>
        <w:tc>
          <w:tcPr>
            <w:tcW w:w="4448" w:type="dxa"/>
          </w:tcPr>
          <w:p w:rsidR="00BD1472" w:rsidRPr="00F43280" w:rsidRDefault="00BD1472" w:rsidP="00BD1472">
            <w:pPr>
              <w:rPr>
                <w:sz w:val="16"/>
                <w:szCs w:val="16"/>
              </w:rPr>
            </w:pPr>
            <w:r w:rsidRPr="00F43280">
              <w:rPr>
                <w:sz w:val="16"/>
                <w:szCs w:val="16"/>
              </w:rPr>
              <w:t>Latitude of MRP1</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38.8835</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MRP1_Long</w:t>
            </w:r>
          </w:p>
        </w:tc>
        <w:tc>
          <w:tcPr>
            <w:tcW w:w="4448" w:type="dxa"/>
          </w:tcPr>
          <w:p w:rsidR="00BD1472" w:rsidRPr="00F43280" w:rsidRDefault="00BD1472" w:rsidP="00BD1472">
            <w:pPr>
              <w:rPr>
                <w:sz w:val="16"/>
                <w:szCs w:val="16"/>
              </w:rPr>
            </w:pPr>
            <w:r w:rsidRPr="00F43280">
              <w:rPr>
                <w:sz w:val="16"/>
                <w:szCs w:val="16"/>
              </w:rPr>
              <w:t>Longitude of MRP1</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-77.0280</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MRP2_Lat</w:t>
            </w:r>
          </w:p>
        </w:tc>
        <w:tc>
          <w:tcPr>
            <w:tcW w:w="4448" w:type="dxa"/>
          </w:tcPr>
          <w:p w:rsidR="00BD1472" w:rsidRPr="00F43280" w:rsidRDefault="00BD1472" w:rsidP="00BD1472">
            <w:pPr>
              <w:rPr>
                <w:sz w:val="16"/>
                <w:szCs w:val="16"/>
              </w:rPr>
            </w:pPr>
            <w:r w:rsidRPr="00F43280">
              <w:rPr>
                <w:sz w:val="16"/>
                <w:szCs w:val="16"/>
              </w:rPr>
              <w:t>Latitude of MRP2</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38.8835</w:t>
            </w:r>
          </w:p>
        </w:tc>
      </w:tr>
      <w:tr w:rsidR="00BD1472" w:rsidRPr="00F43280" w:rsidTr="00BD1472">
        <w:trPr>
          <w:trHeight w:val="288"/>
        </w:trPr>
        <w:tc>
          <w:tcPr>
            <w:tcW w:w="1781" w:type="dxa"/>
          </w:tcPr>
          <w:p w:rsidR="00BD1472" w:rsidRPr="00F43280" w:rsidRDefault="00BD1472" w:rsidP="00BD1472">
            <w:pPr>
              <w:tabs>
                <w:tab w:val="left" w:pos="2022"/>
              </w:tabs>
              <w:rPr>
                <w:sz w:val="16"/>
                <w:szCs w:val="16"/>
              </w:rPr>
            </w:pPr>
            <w:r w:rsidRPr="00F43280">
              <w:rPr>
                <w:sz w:val="16"/>
                <w:szCs w:val="16"/>
              </w:rPr>
              <w:t>MRP2_Long</w:t>
            </w:r>
          </w:p>
        </w:tc>
        <w:tc>
          <w:tcPr>
            <w:tcW w:w="4448" w:type="dxa"/>
          </w:tcPr>
          <w:p w:rsidR="00BD1472" w:rsidRPr="00F43280" w:rsidRDefault="00BD1472" w:rsidP="00BD1472">
            <w:pPr>
              <w:rPr>
                <w:sz w:val="16"/>
                <w:szCs w:val="16"/>
              </w:rPr>
            </w:pPr>
            <w:r w:rsidRPr="00F43280">
              <w:rPr>
                <w:sz w:val="16"/>
                <w:szCs w:val="16"/>
              </w:rPr>
              <w:t>Longitude of MRP2</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Default="00BD1472" w:rsidP="00BD1472">
            <w:pPr>
              <w:rPr>
                <w:sz w:val="16"/>
                <w:szCs w:val="16"/>
              </w:rPr>
            </w:pPr>
            <w:r>
              <w:rPr>
                <w:sz w:val="16"/>
                <w:szCs w:val="16"/>
              </w:rPr>
              <w:t>-77.0280</w:t>
            </w:r>
          </w:p>
        </w:tc>
      </w:tr>
      <w:tr w:rsidR="00BD1472" w:rsidRPr="00F43280" w:rsidTr="00BD1472">
        <w:trPr>
          <w:trHeight w:val="612"/>
        </w:trPr>
        <w:tc>
          <w:tcPr>
            <w:tcW w:w="1781" w:type="dxa"/>
          </w:tcPr>
          <w:p w:rsidR="00BD1472" w:rsidRPr="00F43280" w:rsidRDefault="00BD1472" w:rsidP="00BD1472">
            <w:pPr>
              <w:tabs>
                <w:tab w:val="left" w:pos="2022"/>
              </w:tabs>
              <w:rPr>
                <w:sz w:val="16"/>
                <w:szCs w:val="16"/>
              </w:rPr>
            </w:pPr>
            <w:r w:rsidRPr="00F43280">
              <w:rPr>
                <w:sz w:val="16"/>
                <w:szCs w:val="16"/>
              </w:rPr>
              <w:t>MRP_Type</w:t>
            </w:r>
          </w:p>
        </w:tc>
        <w:tc>
          <w:tcPr>
            <w:tcW w:w="4448" w:type="dxa"/>
          </w:tcPr>
          <w:p w:rsidR="00BD1472" w:rsidRPr="00F43280" w:rsidRDefault="00BD1472" w:rsidP="00BD1472">
            <w:pPr>
              <w:rPr>
                <w:sz w:val="16"/>
                <w:szCs w:val="16"/>
              </w:rPr>
            </w:pPr>
            <w:r w:rsidRPr="00F43280">
              <w:rPr>
                <w:sz w:val="16"/>
                <w:szCs w:val="16"/>
              </w:rPr>
              <w:t xml:space="preserve">End of the circuit (1=MRP1 or 2=MRP2) associated with this </w:t>
            </w:r>
            <w:r>
              <w:rPr>
                <w:sz w:val="16"/>
                <w:szCs w:val="16"/>
              </w:rPr>
              <w:t>circuit</w:t>
            </w:r>
            <w:r w:rsidRPr="00F43280">
              <w:rPr>
                <w:sz w:val="16"/>
                <w:szCs w:val="16"/>
              </w:rPr>
              <w:t xml:space="preserve"> element.  Enter 0 if the </w:t>
            </w:r>
            <w:r>
              <w:rPr>
                <w:sz w:val="16"/>
                <w:szCs w:val="16"/>
              </w:rPr>
              <w:t>circuit</w:t>
            </w:r>
            <w:r w:rsidRPr="00F43280">
              <w:rPr>
                <w:sz w:val="16"/>
                <w:szCs w:val="16"/>
              </w:rPr>
              <w:t xml:space="preserve"> element cannot be attributed to </w:t>
            </w:r>
            <w:r>
              <w:rPr>
                <w:sz w:val="16"/>
                <w:szCs w:val="16"/>
              </w:rPr>
              <w:t>either MRP or the circuit element can be attributed to both ends of the MRP</w:t>
            </w:r>
            <w:r w:rsidRPr="00F43280">
              <w:rPr>
                <w:sz w:val="16"/>
                <w:szCs w:val="16"/>
              </w:rPr>
              <w:t>.</w:t>
            </w:r>
            <w:r>
              <w:rPr>
                <w:sz w:val="16"/>
                <w:szCs w:val="16"/>
              </w:rPr>
              <w:t xml:space="preserve">  All channel terminations must be attributed to one of the two MRPs</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trHeight w:val="423"/>
        </w:trPr>
        <w:tc>
          <w:tcPr>
            <w:tcW w:w="1781" w:type="dxa"/>
          </w:tcPr>
          <w:p w:rsidR="00BD1472" w:rsidRPr="00F43280" w:rsidRDefault="00BD1472" w:rsidP="00BD1472">
            <w:pPr>
              <w:tabs>
                <w:tab w:val="left" w:pos="2022"/>
              </w:tabs>
              <w:rPr>
                <w:sz w:val="16"/>
                <w:szCs w:val="16"/>
              </w:rPr>
            </w:pPr>
            <w:r>
              <w:rPr>
                <w:sz w:val="16"/>
                <w:szCs w:val="16"/>
              </w:rPr>
              <w:t>Billing</w:t>
            </w:r>
            <w:r w:rsidRPr="00F43280">
              <w:rPr>
                <w:sz w:val="16"/>
                <w:szCs w:val="16"/>
              </w:rPr>
              <w:t>_Code</w:t>
            </w:r>
          </w:p>
        </w:tc>
        <w:tc>
          <w:tcPr>
            <w:tcW w:w="4448" w:type="dxa"/>
          </w:tcPr>
          <w:p w:rsidR="00BD1472" w:rsidRPr="00F43280" w:rsidRDefault="00BD1472" w:rsidP="00BD1472">
            <w:pPr>
              <w:rPr>
                <w:sz w:val="16"/>
                <w:szCs w:val="16"/>
              </w:rPr>
            </w:pPr>
            <w:r w:rsidRPr="00F43280">
              <w:rPr>
                <w:sz w:val="16"/>
                <w:szCs w:val="16"/>
              </w:rPr>
              <w:t xml:space="preserve">Billing </w:t>
            </w:r>
            <w:r>
              <w:rPr>
                <w:sz w:val="16"/>
                <w:szCs w:val="16"/>
              </w:rPr>
              <w:t>code (</w:t>
            </w:r>
            <w:r w:rsidRPr="005C0C31">
              <w:rPr>
                <w:i/>
                <w:sz w:val="16"/>
                <w:szCs w:val="16"/>
              </w:rPr>
              <w:t>e.g.</w:t>
            </w:r>
            <w:r>
              <w:rPr>
                <w:sz w:val="16"/>
                <w:szCs w:val="16"/>
              </w:rPr>
              <w:t>, USOC) used to identify the billed circuit element.  (This variable will also appear in Question II.B.6 and is used to link the billed circuit elements with their descriptions)</w:t>
            </w:r>
          </w:p>
        </w:tc>
        <w:tc>
          <w:tcPr>
            <w:tcW w:w="1080" w:type="dxa"/>
          </w:tcPr>
          <w:p w:rsidR="00BD1472" w:rsidRPr="00F43280" w:rsidRDefault="00BD1472" w:rsidP="00BD1472">
            <w:pPr>
              <w:rPr>
                <w:sz w:val="16"/>
                <w:szCs w:val="16"/>
              </w:rPr>
            </w:pPr>
            <w:r w:rsidRPr="00F43280">
              <w:rPr>
                <w:sz w:val="16"/>
                <w:szCs w:val="16"/>
              </w:rPr>
              <w:t>Text</w:t>
            </w:r>
          </w:p>
        </w:tc>
        <w:tc>
          <w:tcPr>
            <w:tcW w:w="1529" w:type="dxa"/>
          </w:tcPr>
          <w:p w:rsidR="00BD1472" w:rsidRPr="00F43280" w:rsidRDefault="00BD1472" w:rsidP="00BD1472">
            <w:pPr>
              <w:rPr>
                <w:sz w:val="16"/>
                <w:szCs w:val="16"/>
              </w:rPr>
            </w:pPr>
            <w:r w:rsidRPr="00F43280">
              <w:rPr>
                <w:sz w:val="16"/>
                <w:szCs w:val="16"/>
              </w:rPr>
              <w:t>1YZXD</w:t>
            </w:r>
          </w:p>
        </w:tc>
      </w:tr>
      <w:tr w:rsidR="00BD1472" w:rsidRPr="00F43280" w:rsidTr="00BD1472">
        <w:trPr>
          <w:cantSplit/>
          <w:trHeight w:val="450"/>
        </w:trPr>
        <w:tc>
          <w:tcPr>
            <w:tcW w:w="1781" w:type="dxa"/>
          </w:tcPr>
          <w:p w:rsidR="00BD1472" w:rsidRPr="00F43280" w:rsidRDefault="00BD1472" w:rsidP="00BD1472">
            <w:pPr>
              <w:tabs>
                <w:tab w:val="left" w:pos="2022"/>
              </w:tabs>
              <w:rPr>
                <w:sz w:val="16"/>
                <w:szCs w:val="16"/>
              </w:rPr>
            </w:pPr>
            <w:r w:rsidRPr="00F43280">
              <w:rPr>
                <w:sz w:val="16"/>
                <w:szCs w:val="16"/>
              </w:rPr>
              <w:t>Zone</w:t>
            </w:r>
          </w:p>
        </w:tc>
        <w:tc>
          <w:tcPr>
            <w:tcW w:w="4448" w:type="dxa"/>
          </w:tcPr>
          <w:p w:rsidR="00BD1472" w:rsidRPr="00F43280" w:rsidRDefault="00BD1472" w:rsidP="00BD1472">
            <w:pPr>
              <w:rPr>
                <w:sz w:val="16"/>
                <w:szCs w:val="16"/>
              </w:rPr>
            </w:pPr>
            <w:r w:rsidRPr="00F43280">
              <w:rPr>
                <w:sz w:val="16"/>
                <w:szCs w:val="16"/>
              </w:rPr>
              <w:t xml:space="preserve">Density pricing zone for the </w:t>
            </w:r>
            <w:r>
              <w:rPr>
                <w:sz w:val="16"/>
                <w:szCs w:val="16"/>
              </w:rPr>
              <w:t>circuit</w:t>
            </w:r>
            <w:r w:rsidRPr="00F43280">
              <w:rPr>
                <w:sz w:val="16"/>
                <w:szCs w:val="16"/>
              </w:rPr>
              <w:t xml:space="preserve"> element</w:t>
            </w:r>
            <w:r>
              <w:rPr>
                <w:sz w:val="16"/>
                <w:szCs w:val="16"/>
              </w:rPr>
              <w:t>.  See 47 C.F.R. § 69.123</w:t>
            </w:r>
            <w:r w:rsidRPr="00F43280">
              <w:rPr>
                <w:sz w:val="16"/>
                <w:szCs w:val="16"/>
              </w:rPr>
              <w:t xml:space="preserve"> (If not applicable, </w:t>
            </w:r>
            <w:r>
              <w:rPr>
                <w:sz w:val="16"/>
                <w:szCs w:val="16"/>
              </w:rPr>
              <w:t>leave field blank</w:t>
            </w:r>
            <w:r w:rsidRPr="00F43280">
              <w:rPr>
                <w:sz w:val="16"/>
                <w:szCs w:val="16"/>
              </w:rPr>
              <w:t>)</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sidRPr="00F43280">
              <w:rPr>
                <w:sz w:val="16"/>
                <w:szCs w:val="16"/>
              </w:rPr>
              <w:t>4</w:t>
            </w:r>
          </w:p>
        </w:tc>
      </w:tr>
      <w:tr w:rsidR="00BD1472" w:rsidRPr="00F43280" w:rsidTr="00BD1472">
        <w:trPr>
          <w:cantSplit/>
          <w:trHeight w:val="540"/>
        </w:trPr>
        <w:tc>
          <w:tcPr>
            <w:tcW w:w="1781" w:type="dxa"/>
          </w:tcPr>
          <w:p w:rsidR="00BD1472" w:rsidRPr="00F43280" w:rsidRDefault="00BD1472" w:rsidP="00BD1472">
            <w:pPr>
              <w:tabs>
                <w:tab w:val="left" w:pos="2022"/>
              </w:tabs>
              <w:rPr>
                <w:sz w:val="16"/>
                <w:szCs w:val="16"/>
              </w:rPr>
            </w:pPr>
            <w:r w:rsidRPr="00F43280">
              <w:rPr>
                <w:sz w:val="16"/>
                <w:szCs w:val="16"/>
              </w:rPr>
              <w:t>Quantity</w:t>
            </w:r>
          </w:p>
        </w:tc>
        <w:tc>
          <w:tcPr>
            <w:tcW w:w="4448" w:type="dxa"/>
          </w:tcPr>
          <w:p w:rsidR="00BD1472" w:rsidRPr="00F43280" w:rsidRDefault="00BD1472" w:rsidP="00BD1472">
            <w:pPr>
              <w:rPr>
                <w:sz w:val="16"/>
                <w:szCs w:val="16"/>
              </w:rPr>
            </w:pPr>
            <w:r w:rsidRPr="00F43280">
              <w:rPr>
                <w:sz w:val="16"/>
                <w:szCs w:val="16"/>
              </w:rPr>
              <w:t xml:space="preserve">Number of billed units for this </w:t>
            </w:r>
            <w:r>
              <w:rPr>
                <w:sz w:val="16"/>
                <w:szCs w:val="16"/>
              </w:rPr>
              <w:t>circuit</w:t>
            </w:r>
            <w:r w:rsidRPr="00F43280">
              <w:rPr>
                <w:sz w:val="16"/>
                <w:szCs w:val="16"/>
              </w:rPr>
              <w:t xml:space="preserve"> element.  </w:t>
            </w:r>
            <w:r>
              <w:rPr>
                <w:sz w:val="16"/>
                <w:szCs w:val="16"/>
              </w:rPr>
              <w:t>Do not enter</w:t>
            </w:r>
            <w:r w:rsidRPr="00F43280">
              <w:rPr>
                <w:sz w:val="16"/>
                <w:szCs w:val="16"/>
              </w:rPr>
              <w:t xml:space="preserve"> the bandwidth of the circuit</w:t>
            </w:r>
            <w:r>
              <w:rPr>
                <w:sz w:val="16"/>
                <w:szCs w:val="16"/>
              </w:rPr>
              <w:t xml:space="preserve"> in this field</w:t>
            </w:r>
            <w:r w:rsidRPr="00F43280">
              <w:rPr>
                <w:sz w:val="16"/>
                <w:szCs w:val="16"/>
              </w:rPr>
              <w:t>.</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sidRPr="00F43280">
              <w:rPr>
                <w:sz w:val="16"/>
                <w:szCs w:val="16"/>
              </w:rPr>
              <w:t>34</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Initial_NRC</w:t>
            </w:r>
          </w:p>
        </w:tc>
        <w:tc>
          <w:tcPr>
            <w:tcW w:w="4448"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the first unit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Unit_NRC</w:t>
            </w:r>
          </w:p>
        </w:tc>
        <w:tc>
          <w:tcPr>
            <w:tcW w:w="4448" w:type="dxa"/>
          </w:tcPr>
          <w:p w:rsidR="00BD1472" w:rsidRPr="00F43280" w:rsidRDefault="00BD1472" w:rsidP="00BD1472">
            <w:pPr>
              <w:rPr>
                <w:sz w:val="16"/>
                <w:szCs w:val="16"/>
              </w:rPr>
            </w:pPr>
            <w:r w:rsidRPr="00F43280">
              <w:rPr>
                <w:sz w:val="16"/>
                <w:szCs w:val="16"/>
              </w:rPr>
              <w:t xml:space="preserve">Non-recurring </w:t>
            </w:r>
            <w:r>
              <w:rPr>
                <w:sz w:val="16"/>
                <w:szCs w:val="16"/>
              </w:rPr>
              <w:t>charge (in dollars)</w:t>
            </w:r>
            <w:r w:rsidRPr="00F43280">
              <w:rPr>
                <w:sz w:val="16"/>
                <w:szCs w:val="16"/>
              </w:rPr>
              <w:t xml:space="preserve"> billed for additional units of this </w:t>
            </w:r>
            <w:r>
              <w:rPr>
                <w:sz w:val="16"/>
                <w:szCs w:val="16"/>
              </w:rPr>
              <w:t>circuit</w:t>
            </w:r>
            <w:r w:rsidRPr="00F43280">
              <w:rPr>
                <w:sz w:val="16"/>
                <w:szCs w:val="16"/>
              </w:rPr>
              <w:t xml:space="preserve"> element</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0</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Initial_MRC</w:t>
            </w:r>
          </w:p>
        </w:tc>
        <w:tc>
          <w:tcPr>
            <w:tcW w:w="4448"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the first unit billed</w:t>
            </w:r>
          </w:p>
        </w:tc>
        <w:tc>
          <w:tcPr>
            <w:tcW w:w="1080" w:type="dxa"/>
          </w:tcPr>
          <w:p w:rsidR="00BD1472" w:rsidRPr="00F43280" w:rsidRDefault="00BD1472" w:rsidP="00BD1472">
            <w:pPr>
              <w:rPr>
                <w:sz w:val="16"/>
                <w:szCs w:val="16"/>
              </w:rPr>
            </w:pPr>
            <w:r w:rsidRPr="00F43280">
              <w:rPr>
                <w:sz w:val="16"/>
                <w:szCs w:val="16"/>
              </w:rPr>
              <w:t>Float</w:t>
            </w:r>
          </w:p>
        </w:tc>
        <w:tc>
          <w:tcPr>
            <w:tcW w:w="1529" w:type="dxa"/>
          </w:tcPr>
          <w:p w:rsidR="00BD1472" w:rsidRPr="00F43280" w:rsidRDefault="00BD1472" w:rsidP="00BD1472">
            <w:pPr>
              <w:rPr>
                <w:sz w:val="16"/>
                <w:szCs w:val="16"/>
              </w:rPr>
            </w:pPr>
            <w:r w:rsidRPr="00F43280">
              <w:rPr>
                <w:sz w:val="16"/>
                <w:szCs w:val="16"/>
              </w:rPr>
              <w:t>17.7</w:t>
            </w: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Unit_MRC</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 xml:space="preserve">Monthly recurring </w:t>
            </w:r>
            <w:r>
              <w:rPr>
                <w:sz w:val="16"/>
                <w:szCs w:val="16"/>
              </w:rPr>
              <w:t>charge (in dollars)</w:t>
            </w:r>
            <w:r w:rsidRPr="00F43280">
              <w:rPr>
                <w:sz w:val="16"/>
                <w:szCs w:val="16"/>
              </w:rPr>
              <w:t xml:space="preserve"> for additional units billed (if different from the amount billed for the initial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0</w:t>
            </w:r>
          </w:p>
          <w:p w:rsidR="00BD1472" w:rsidRPr="00F43280" w:rsidRDefault="00BD1472" w:rsidP="00BD1472">
            <w:pPr>
              <w:rPr>
                <w:sz w:val="16"/>
                <w:szCs w:val="16"/>
              </w:rPr>
            </w:pPr>
          </w:p>
        </w:tc>
      </w:tr>
      <w:tr w:rsidR="00BD1472" w:rsidRPr="00F43280" w:rsidTr="00BD1472">
        <w:trPr>
          <w:cantSplit/>
          <w:trHeight w:val="432"/>
        </w:trPr>
        <w:tc>
          <w:tcPr>
            <w:tcW w:w="1781" w:type="dxa"/>
          </w:tcPr>
          <w:p w:rsidR="00BD1472" w:rsidRPr="00F43280" w:rsidRDefault="00BD1472" w:rsidP="00BD1472">
            <w:pPr>
              <w:tabs>
                <w:tab w:val="left" w:pos="2022"/>
              </w:tabs>
              <w:rPr>
                <w:sz w:val="16"/>
                <w:szCs w:val="16"/>
              </w:rPr>
            </w:pPr>
            <w:r w:rsidRPr="00F43280">
              <w:rPr>
                <w:sz w:val="16"/>
                <w:szCs w:val="16"/>
              </w:rPr>
              <w:t>Billed</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Pr>
                <w:sz w:val="16"/>
                <w:szCs w:val="16"/>
              </w:rPr>
              <w:t xml:space="preserve">Per unit </w:t>
            </w:r>
            <w:r w:rsidRPr="00F43280">
              <w:rPr>
                <w:sz w:val="16"/>
                <w:szCs w:val="16"/>
              </w:rPr>
              <w:t xml:space="preserve">monthly </w:t>
            </w:r>
            <w:r>
              <w:rPr>
                <w:sz w:val="16"/>
                <w:szCs w:val="16"/>
              </w:rPr>
              <w:t>amount (in dollars)</w:t>
            </w:r>
            <w:r w:rsidRPr="00F43280">
              <w:rPr>
                <w:sz w:val="16"/>
                <w:szCs w:val="16"/>
              </w:rPr>
              <w:t xml:space="preserve"> billed for the </w:t>
            </w:r>
            <w:r>
              <w:rPr>
                <w:sz w:val="16"/>
                <w:szCs w:val="16"/>
              </w:rPr>
              <w:t>circuit</w:t>
            </w:r>
            <w:r w:rsidRPr="00F43280">
              <w:rPr>
                <w:sz w:val="16"/>
                <w:szCs w:val="16"/>
              </w:rPr>
              <w:t xml:space="preserve"> element including all </w:t>
            </w:r>
            <w:r>
              <w:rPr>
                <w:sz w:val="16"/>
                <w:szCs w:val="16"/>
              </w:rPr>
              <w:t xml:space="preserve">“in-cycle” </w:t>
            </w:r>
            <w:r w:rsidRPr="00F43280">
              <w:rPr>
                <w:sz w:val="16"/>
                <w:szCs w:val="16"/>
              </w:rPr>
              <w:t>discounts and penalties</w:t>
            </w:r>
            <w:r>
              <w:rPr>
                <w:sz w:val="16"/>
                <w:szCs w:val="16"/>
              </w:rPr>
              <w:t>.  For circuit elements with multiple billed units (</w:t>
            </w:r>
            <w:r w:rsidRPr="0081514F">
              <w:rPr>
                <w:i/>
                <w:sz w:val="16"/>
                <w:szCs w:val="16"/>
              </w:rPr>
              <w:t>i.e.</w:t>
            </w:r>
            <w:r>
              <w:rPr>
                <w:sz w:val="16"/>
                <w:szCs w:val="16"/>
              </w:rPr>
              <w:t>, quantity greater than one in II.B.4.o), enter the amount billed for a single unit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Float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507.3</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Total_Billed</w:t>
            </w:r>
          </w:p>
        </w:tc>
        <w:tc>
          <w:tcPr>
            <w:tcW w:w="4448" w:type="dxa"/>
          </w:tcPr>
          <w:p w:rsidR="00BD1472" w:rsidRPr="00F43280" w:rsidRDefault="00BD1472" w:rsidP="00BD1472">
            <w:pPr>
              <w:rPr>
                <w:sz w:val="16"/>
                <w:szCs w:val="16"/>
              </w:rPr>
            </w:pPr>
            <w:r>
              <w:rPr>
                <w:sz w:val="16"/>
                <w:szCs w:val="16"/>
              </w:rPr>
              <w:t>Total monthly amount (in dollars) billed for all units of the circuit element, including all “in-cycle” discounts and penalties</w:t>
            </w:r>
          </w:p>
        </w:tc>
        <w:tc>
          <w:tcPr>
            <w:tcW w:w="1080" w:type="dxa"/>
          </w:tcPr>
          <w:p w:rsidR="00BD1472" w:rsidRPr="00F43280" w:rsidRDefault="00BD1472" w:rsidP="00BD1472">
            <w:pPr>
              <w:rPr>
                <w:sz w:val="16"/>
                <w:szCs w:val="16"/>
              </w:rPr>
            </w:pPr>
            <w:r>
              <w:rPr>
                <w:sz w:val="16"/>
                <w:szCs w:val="16"/>
              </w:rPr>
              <w:t>Float</w:t>
            </w:r>
          </w:p>
        </w:tc>
        <w:tc>
          <w:tcPr>
            <w:tcW w:w="1529" w:type="dxa"/>
          </w:tcPr>
          <w:p w:rsidR="00BD1472" w:rsidRPr="00F43280" w:rsidRDefault="00BD1472" w:rsidP="00BD1472">
            <w:pPr>
              <w:rPr>
                <w:sz w:val="16"/>
                <w:szCs w:val="16"/>
              </w:rPr>
            </w:pPr>
            <w:r>
              <w:rPr>
                <w:sz w:val="16"/>
                <w:szCs w:val="16"/>
              </w:rPr>
              <w:t>12453.50</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Term</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Length of</w:t>
            </w:r>
            <w:r>
              <w:rPr>
                <w:sz w:val="16"/>
                <w:szCs w:val="16"/>
              </w:rPr>
              <w:t xml:space="preserve"> total</w:t>
            </w:r>
            <w:r w:rsidRPr="00F43280">
              <w:rPr>
                <w:sz w:val="16"/>
                <w:szCs w:val="16"/>
              </w:rPr>
              <w:t xml:space="preserve"> time </w:t>
            </w:r>
            <w:r>
              <w:rPr>
                <w:sz w:val="16"/>
                <w:szCs w:val="16"/>
              </w:rPr>
              <w:t xml:space="preserve">of the </w:t>
            </w:r>
            <w:r w:rsidRPr="0081514F">
              <w:rPr>
                <w:i/>
                <w:sz w:val="16"/>
                <w:szCs w:val="16"/>
              </w:rPr>
              <w:t>Term Commitment</w:t>
            </w:r>
            <w:r w:rsidRPr="00F43280">
              <w:rPr>
                <w:sz w:val="16"/>
                <w:szCs w:val="16"/>
              </w:rPr>
              <w:t xml:space="preserve"> associated with this circuit (</w:t>
            </w:r>
            <w:r>
              <w:rPr>
                <w:sz w:val="16"/>
                <w:szCs w:val="16"/>
              </w:rPr>
              <w:t xml:space="preserve">in </w:t>
            </w:r>
            <w:r w:rsidRPr="00F43280">
              <w:rPr>
                <w:sz w:val="16"/>
                <w:szCs w:val="16"/>
              </w:rPr>
              <w:t>months).</w:t>
            </w:r>
            <w:r>
              <w:rPr>
                <w:sz w:val="16"/>
                <w:szCs w:val="16"/>
              </w:rPr>
              <w:t xml:space="preserve">  List the total length of the current </w:t>
            </w:r>
            <w:r w:rsidRPr="0081514F">
              <w:rPr>
                <w:i/>
                <w:sz w:val="16"/>
                <w:szCs w:val="16"/>
              </w:rPr>
              <w:t>Term Commitment</w:t>
            </w:r>
            <w:r>
              <w:rPr>
                <w:sz w:val="16"/>
                <w:szCs w:val="16"/>
              </w:rPr>
              <w:t xml:space="preserve">, not the remaining length of the </w:t>
            </w:r>
            <w:r w:rsidRPr="0081514F">
              <w:rPr>
                <w:i/>
                <w:sz w:val="16"/>
                <w:szCs w:val="16"/>
              </w:rPr>
              <w:t>Term Commitment</w:t>
            </w:r>
            <w:r>
              <w:rPr>
                <w:sz w:val="16"/>
                <w:szCs w:val="16"/>
              </w:rPr>
              <w:t>.  A circuit purchased on a month-to-month basis is coded as 1.</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sidRPr="00F43280">
              <w:rPr>
                <w:sz w:val="16"/>
                <w:szCs w:val="16"/>
              </w:rPr>
              <w:t>Integer</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sidRPr="00F43280">
              <w:rPr>
                <w:sz w:val="16"/>
                <w:szCs w:val="16"/>
              </w:rPr>
              <w:t>36</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End_Date</w:t>
            </w:r>
          </w:p>
        </w:tc>
        <w:tc>
          <w:tcPr>
            <w:tcW w:w="4448" w:type="dxa"/>
          </w:tcPr>
          <w:p w:rsidR="00BD1472" w:rsidRPr="00F43280" w:rsidRDefault="00BD1472" w:rsidP="00BD1472">
            <w:pPr>
              <w:rPr>
                <w:sz w:val="16"/>
                <w:szCs w:val="16"/>
              </w:rPr>
            </w:pPr>
            <w:r w:rsidRPr="00F43280">
              <w:rPr>
                <w:sz w:val="16"/>
                <w:szCs w:val="16"/>
              </w:rPr>
              <w:t xml:space="preserve">If this circuit has an associated </w:t>
            </w:r>
            <w:r w:rsidRPr="0081514F">
              <w:rPr>
                <w:i/>
                <w:sz w:val="16"/>
                <w:szCs w:val="16"/>
              </w:rPr>
              <w:t>Term Commitment</w:t>
            </w:r>
            <w:r w:rsidRPr="00F43280">
              <w:rPr>
                <w:sz w:val="16"/>
                <w:szCs w:val="16"/>
              </w:rPr>
              <w:t>, enter the month and year the term expires</w:t>
            </w:r>
          </w:p>
        </w:tc>
        <w:tc>
          <w:tcPr>
            <w:tcW w:w="1080" w:type="dxa"/>
          </w:tcPr>
          <w:p w:rsidR="00BD1472" w:rsidRPr="00F43280" w:rsidRDefault="00BD1472" w:rsidP="00BD1472">
            <w:pPr>
              <w:rPr>
                <w:sz w:val="16"/>
                <w:szCs w:val="16"/>
              </w:rPr>
            </w:pPr>
            <w:r w:rsidRPr="00F43280">
              <w:rPr>
                <w:sz w:val="16"/>
                <w:szCs w:val="16"/>
              </w:rPr>
              <w:t>Date</w:t>
            </w:r>
          </w:p>
        </w:tc>
        <w:tc>
          <w:tcPr>
            <w:tcW w:w="1529" w:type="dxa"/>
          </w:tcPr>
          <w:p w:rsidR="00BD1472" w:rsidRPr="00F43280" w:rsidRDefault="00BD1472" w:rsidP="00BD1472">
            <w:pPr>
              <w:rPr>
                <w:sz w:val="16"/>
                <w:szCs w:val="16"/>
              </w:rPr>
            </w:pPr>
            <w:r w:rsidRPr="00F43280">
              <w:rPr>
                <w:sz w:val="16"/>
                <w:szCs w:val="16"/>
              </w:rPr>
              <w:t>03/2014</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Term_Discount_IC</w:t>
            </w:r>
          </w:p>
        </w:tc>
        <w:tc>
          <w:tcPr>
            <w:tcW w:w="4448" w:type="dxa"/>
          </w:tcPr>
          <w:p w:rsidR="00BD1472" w:rsidRPr="00F43280" w:rsidRDefault="00BD1472" w:rsidP="00BD1472">
            <w:pPr>
              <w:rPr>
                <w:sz w:val="16"/>
                <w:szCs w:val="16"/>
              </w:rPr>
            </w:pPr>
            <w:r>
              <w:rPr>
                <w:sz w:val="16"/>
                <w:szCs w:val="16"/>
              </w:rPr>
              <w:t>Indicator variable for whether any in-cycle term discounts have been rolled into the amount billed to the customer reported in the Billed field (0 = No in-cycle term discounts included in Billed amount; 1 = In-cycle term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Volume_Commitment</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 xml:space="preserve">Indicator variable showing whether this circuit contributes to a </w:t>
            </w:r>
            <w:r w:rsidRPr="0081514F">
              <w:rPr>
                <w:i/>
                <w:sz w:val="16"/>
                <w:szCs w:val="16"/>
              </w:rPr>
              <w:t>Volume</w:t>
            </w:r>
            <w:r>
              <w:rPr>
                <w:i/>
                <w:sz w:val="16"/>
                <w:szCs w:val="16"/>
              </w:rPr>
              <w:t xml:space="preserve"> C</w:t>
            </w:r>
            <w:r w:rsidRPr="0081514F">
              <w:rPr>
                <w:i/>
                <w:sz w:val="16"/>
                <w:szCs w:val="16"/>
              </w:rPr>
              <w:t>ommitment</w:t>
            </w:r>
            <w:r>
              <w:rPr>
                <w:sz w:val="16"/>
                <w:szCs w:val="16"/>
              </w:rPr>
              <w:t xml:space="preserve"> (Y</w:t>
            </w:r>
            <w:r w:rsidRPr="00F43280">
              <w:rPr>
                <w:sz w:val="16"/>
                <w:szCs w:val="16"/>
              </w:rPr>
              <w:t>=Yes</w:t>
            </w:r>
            <w:r>
              <w:rPr>
                <w:sz w:val="16"/>
                <w:szCs w:val="16"/>
              </w:rPr>
              <w:t>,</w:t>
            </w:r>
            <w:r w:rsidRPr="00F43280">
              <w:rPr>
                <w:sz w:val="16"/>
                <w:szCs w:val="16"/>
              </w:rPr>
              <w:t xml:space="preserve"> </w:t>
            </w:r>
            <w:r>
              <w:rPr>
                <w:sz w:val="16"/>
                <w:szCs w:val="16"/>
              </w:rPr>
              <w:t>N</w:t>
            </w:r>
            <w:r w:rsidRPr="00F43280">
              <w:rPr>
                <w:sz w:val="16"/>
                <w:szCs w:val="16"/>
              </w:rPr>
              <w:t>=No)</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Text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Pr>
                <w:sz w:val="16"/>
                <w:szCs w:val="16"/>
              </w:rPr>
              <w:t>N</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Vol_Discount_IC</w:t>
            </w:r>
          </w:p>
        </w:tc>
        <w:tc>
          <w:tcPr>
            <w:tcW w:w="4448" w:type="dxa"/>
          </w:tcPr>
          <w:p w:rsidR="00BD1472" w:rsidRPr="00F43280" w:rsidRDefault="00BD1472" w:rsidP="00BD1472">
            <w:pPr>
              <w:rPr>
                <w:sz w:val="16"/>
                <w:szCs w:val="16"/>
              </w:rPr>
            </w:pPr>
            <w:r>
              <w:rPr>
                <w:sz w:val="16"/>
                <w:szCs w:val="16"/>
              </w:rPr>
              <w:t>Indicator variable for whether any in-cycle volume discounts have been rolled into the amount billed to the customer reported in the Billed field  (0 = No in-cycle volume discounts included in Billed amount; 1 = In-cycle volume discounts included in Billed amount)</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0</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sidRPr="00F43280">
              <w:rPr>
                <w:sz w:val="16"/>
                <w:szCs w:val="16"/>
              </w:rPr>
              <w:t>Offer</w:t>
            </w:r>
          </w:p>
          <w:p w:rsidR="00BD1472" w:rsidRPr="00F43280" w:rsidRDefault="00BD1472" w:rsidP="00BD1472">
            <w:pPr>
              <w:tabs>
                <w:tab w:val="left" w:pos="2022"/>
              </w:tabs>
              <w:rPr>
                <w:sz w:val="16"/>
                <w:szCs w:val="16"/>
              </w:rPr>
            </w:pPr>
          </w:p>
        </w:tc>
        <w:tc>
          <w:tcPr>
            <w:tcW w:w="4448" w:type="dxa"/>
          </w:tcPr>
          <w:p w:rsidR="00BD1472" w:rsidRPr="00F43280" w:rsidRDefault="00BD1472" w:rsidP="00BD1472">
            <w:pPr>
              <w:rPr>
                <w:sz w:val="16"/>
                <w:szCs w:val="16"/>
              </w:rPr>
            </w:pPr>
            <w:r w:rsidRPr="00F43280">
              <w:rPr>
                <w:sz w:val="16"/>
                <w:szCs w:val="16"/>
              </w:rPr>
              <w:t xml:space="preserve">Indicator variable showing whether this circuit was purchased out of a </w:t>
            </w:r>
            <w:r w:rsidRPr="00F43280">
              <w:rPr>
                <w:i/>
                <w:sz w:val="16"/>
                <w:szCs w:val="16"/>
              </w:rPr>
              <w:t>Contract-Based Tariff</w:t>
            </w:r>
            <w:r>
              <w:rPr>
                <w:sz w:val="16"/>
                <w:szCs w:val="16"/>
              </w:rPr>
              <w:t xml:space="preserve"> (Y</w:t>
            </w:r>
            <w:r w:rsidRPr="00F43280">
              <w:rPr>
                <w:sz w:val="16"/>
                <w:szCs w:val="16"/>
              </w:rPr>
              <w:t>=Yes</w:t>
            </w:r>
            <w:r>
              <w:rPr>
                <w:sz w:val="16"/>
                <w:szCs w:val="16"/>
              </w:rPr>
              <w:t>,</w:t>
            </w:r>
            <w:r w:rsidRPr="00F43280">
              <w:rPr>
                <w:sz w:val="16"/>
                <w:szCs w:val="16"/>
              </w:rPr>
              <w:t xml:space="preserve"> </w:t>
            </w:r>
            <w:r>
              <w:rPr>
                <w:sz w:val="16"/>
                <w:szCs w:val="16"/>
              </w:rPr>
              <w:t>N</w:t>
            </w:r>
            <w:r w:rsidRPr="00F43280">
              <w:rPr>
                <w:sz w:val="16"/>
                <w:szCs w:val="16"/>
              </w:rPr>
              <w:t>=No)</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Text</w:t>
            </w:r>
          </w:p>
          <w:p w:rsidR="00BD1472" w:rsidRPr="00F43280" w:rsidRDefault="00BD1472" w:rsidP="00BD1472">
            <w:pPr>
              <w:rPr>
                <w:sz w:val="16"/>
                <w:szCs w:val="16"/>
              </w:rPr>
            </w:pPr>
          </w:p>
        </w:tc>
        <w:tc>
          <w:tcPr>
            <w:tcW w:w="1529" w:type="dxa"/>
          </w:tcPr>
          <w:p w:rsidR="00BD1472" w:rsidRPr="00F43280" w:rsidRDefault="00BD1472" w:rsidP="00BD1472">
            <w:pPr>
              <w:rPr>
                <w:sz w:val="16"/>
                <w:szCs w:val="16"/>
              </w:rPr>
            </w:pPr>
            <w:r>
              <w:rPr>
                <w:sz w:val="16"/>
                <w:szCs w:val="16"/>
              </w:rPr>
              <w:t>N</w:t>
            </w:r>
          </w:p>
          <w:p w:rsidR="00BD1472" w:rsidRPr="00F43280" w:rsidRDefault="00BD1472" w:rsidP="00BD1472">
            <w:pPr>
              <w:rPr>
                <w:sz w:val="16"/>
                <w:szCs w:val="16"/>
              </w:rPr>
            </w:pP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Adjustment_ID_1</w:t>
            </w:r>
          </w:p>
        </w:tc>
        <w:tc>
          <w:tcPr>
            <w:tcW w:w="4448" w:type="dxa"/>
          </w:tcPr>
          <w:p w:rsidR="00BD1472" w:rsidRDefault="00BD1472" w:rsidP="00BD1472">
            <w:pPr>
              <w:rPr>
                <w:sz w:val="16"/>
                <w:szCs w:val="16"/>
              </w:rPr>
            </w:pPr>
            <w:r>
              <w:rPr>
                <w:sz w:val="16"/>
                <w:szCs w:val="16"/>
              </w:rPr>
              <w:t>Unique ID number (from II.B.5.a) of the first billing adjustment/true-up affecting this circuit element.  Leave field blank if there are no discounts or penalties that occur during the monthly billing cycle affecting this circuit element</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6</w:t>
            </w:r>
          </w:p>
        </w:tc>
      </w:tr>
      <w:tr w:rsidR="00BD1472" w:rsidRPr="00F43280" w:rsidTr="00BD1472">
        <w:trPr>
          <w:trHeight w:val="432"/>
        </w:trPr>
        <w:tc>
          <w:tcPr>
            <w:tcW w:w="1781" w:type="dxa"/>
          </w:tcPr>
          <w:p w:rsidR="00BD1472" w:rsidRPr="00F43280" w:rsidRDefault="00BD1472" w:rsidP="00BD1472">
            <w:pPr>
              <w:tabs>
                <w:tab w:val="left" w:pos="2022"/>
              </w:tabs>
              <w:rPr>
                <w:sz w:val="16"/>
                <w:szCs w:val="16"/>
              </w:rPr>
            </w:pPr>
            <w:r>
              <w:rPr>
                <w:sz w:val="16"/>
                <w:szCs w:val="16"/>
              </w:rPr>
              <w:t>Adjustment_ID_2</w:t>
            </w:r>
          </w:p>
        </w:tc>
        <w:tc>
          <w:tcPr>
            <w:tcW w:w="4448" w:type="dxa"/>
          </w:tcPr>
          <w:p w:rsidR="00BD1472" w:rsidRDefault="00BD1472" w:rsidP="00BD1472">
            <w:pPr>
              <w:rPr>
                <w:sz w:val="16"/>
                <w:szCs w:val="16"/>
              </w:rPr>
            </w:pPr>
            <w:r>
              <w:rPr>
                <w:sz w:val="16"/>
                <w:szCs w:val="16"/>
              </w:rPr>
              <w:t>Unique ID number (from II.B.5.a) of the second billing adjustment/true-up affecting this circuit element, if multiple adjustments were applied to this rate element.  Leave the field blank if there are fewer than two discounts applied to this circuit element in the given billing cycle</w:t>
            </w:r>
          </w:p>
          <w:p w:rsidR="00BD1472" w:rsidRPr="00F43280" w:rsidRDefault="00BD1472" w:rsidP="00BD1472">
            <w:pPr>
              <w:rPr>
                <w:sz w:val="16"/>
                <w:szCs w:val="16"/>
              </w:rPr>
            </w:pP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14</w:t>
            </w:r>
          </w:p>
        </w:tc>
      </w:tr>
      <w:tr w:rsidR="00BD1472" w:rsidRPr="00F43280" w:rsidTr="00BD1472">
        <w:trPr>
          <w:trHeight w:val="432"/>
        </w:trPr>
        <w:tc>
          <w:tcPr>
            <w:tcW w:w="1781" w:type="dxa"/>
          </w:tcPr>
          <w:p w:rsidR="00BD1472" w:rsidRDefault="00BD1472" w:rsidP="00BD1472">
            <w:pPr>
              <w:tabs>
                <w:tab w:val="left" w:pos="2022"/>
              </w:tabs>
              <w:rPr>
                <w:sz w:val="16"/>
                <w:szCs w:val="16"/>
              </w:rPr>
            </w:pPr>
            <w:r>
              <w:rPr>
                <w:sz w:val="16"/>
                <w:szCs w:val="16"/>
              </w:rPr>
              <w:t>…</w:t>
            </w:r>
          </w:p>
        </w:tc>
        <w:tc>
          <w:tcPr>
            <w:tcW w:w="4448" w:type="dxa"/>
          </w:tcPr>
          <w:p w:rsidR="00BD1472" w:rsidRDefault="00BD1472" w:rsidP="00BD1472">
            <w:pPr>
              <w:rPr>
                <w:sz w:val="16"/>
                <w:szCs w:val="16"/>
              </w:rPr>
            </w:pPr>
            <w:r>
              <w:rPr>
                <w:sz w:val="16"/>
                <w:szCs w:val="16"/>
              </w:rPr>
              <w:t>[Continue to add columns for a total of ten (10) Adjustment_ID columns.]</w:t>
            </w:r>
          </w:p>
        </w:tc>
        <w:tc>
          <w:tcPr>
            <w:tcW w:w="1080" w:type="dxa"/>
          </w:tcPr>
          <w:p w:rsidR="00BD1472" w:rsidRDefault="00BD1472" w:rsidP="00BD1472">
            <w:pPr>
              <w:rPr>
                <w:sz w:val="16"/>
                <w:szCs w:val="16"/>
              </w:rPr>
            </w:pPr>
            <w:r>
              <w:rPr>
                <w:sz w:val="16"/>
                <w:szCs w:val="16"/>
              </w:rPr>
              <w:t>…</w:t>
            </w:r>
          </w:p>
        </w:tc>
        <w:tc>
          <w:tcPr>
            <w:tcW w:w="1529" w:type="dxa"/>
          </w:tcPr>
          <w:p w:rsidR="00BD1472" w:rsidRDefault="00BD1472" w:rsidP="00BD1472">
            <w:pPr>
              <w:rPr>
                <w:sz w:val="16"/>
                <w:szCs w:val="16"/>
              </w:rPr>
            </w:pPr>
            <w:r>
              <w:rPr>
                <w:sz w:val="16"/>
                <w:szCs w:val="16"/>
              </w:rPr>
              <w:t>…</w:t>
            </w:r>
          </w:p>
        </w:tc>
      </w:tr>
      <w:tr w:rsidR="00BD1472" w:rsidRPr="00F43280" w:rsidTr="00BD1472">
        <w:trPr>
          <w:trHeight w:val="432"/>
        </w:trPr>
        <w:tc>
          <w:tcPr>
            <w:tcW w:w="1781" w:type="dxa"/>
            <w:tcBorders>
              <w:bottom w:val="double" w:sz="4" w:space="0" w:color="auto"/>
            </w:tcBorders>
          </w:tcPr>
          <w:p w:rsidR="00BD1472" w:rsidRDefault="00BD1472" w:rsidP="00BD1472">
            <w:pPr>
              <w:tabs>
                <w:tab w:val="left" w:pos="2022"/>
              </w:tabs>
              <w:rPr>
                <w:sz w:val="16"/>
                <w:szCs w:val="16"/>
              </w:rPr>
            </w:pPr>
            <w:r>
              <w:rPr>
                <w:sz w:val="16"/>
                <w:szCs w:val="16"/>
              </w:rPr>
              <w:t>Adjustment_ID_10</w:t>
            </w:r>
          </w:p>
        </w:tc>
        <w:tc>
          <w:tcPr>
            <w:tcW w:w="4448" w:type="dxa"/>
            <w:tcBorders>
              <w:bottom w:val="double" w:sz="4" w:space="0" w:color="auto"/>
            </w:tcBorders>
          </w:tcPr>
          <w:p w:rsidR="00BD1472" w:rsidRDefault="00BD1472" w:rsidP="00BD1472">
            <w:pPr>
              <w:rPr>
                <w:sz w:val="16"/>
                <w:szCs w:val="16"/>
              </w:rPr>
            </w:pPr>
            <w:r>
              <w:rPr>
                <w:sz w:val="16"/>
                <w:szCs w:val="16"/>
              </w:rPr>
              <w:t>Unique ID number (from II.B.5.a) of the tenth billing adjustment/true-up affecting this circuit element, if multiple adjustments were applied to this rate element.  Leave the field blank if there are fewer than ten discounts applied to this circuit element in the given billing cycle</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1529" w:type="dxa"/>
            <w:tcBorders>
              <w:bottom w:val="double" w:sz="4" w:space="0" w:color="auto"/>
            </w:tcBorders>
          </w:tcPr>
          <w:p w:rsidR="00BD1472" w:rsidRDefault="00BD1472" w:rsidP="00BD1472">
            <w:pPr>
              <w:rPr>
                <w:sz w:val="16"/>
                <w:szCs w:val="16"/>
              </w:rPr>
            </w:pPr>
            <w:r>
              <w:rPr>
                <w:sz w:val="16"/>
                <w:szCs w:val="16"/>
              </w:rPr>
              <w:t>63</w:t>
            </w:r>
          </w:p>
        </w:tc>
      </w:tr>
    </w:tbl>
    <w:p w:rsidR="00BD1472" w:rsidRDefault="00BD1472" w:rsidP="00BD1472">
      <w:pPr>
        <w:ind w:left="360"/>
        <w:rPr>
          <w:szCs w:val="22"/>
        </w:rPr>
      </w:pPr>
    </w:p>
    <w:p w:rsidR="00BD1472" w:rsidRDefault="00BD1472" w:rsidP="00BD1472">
      <w:pPr>
        <w:ind w:left="360"/>
        <w:rPr>
          <w:szCs w:val="22"/>
        </w:rPr>
      </w:pPr>
    </w:p>
    <w:tbl>
      <w:tblPr>
        <w:tblW w:w="8838" w:type="dxa"/>
        <w:tblLook w:val="01E0" w:firstRow="1" w:lastRow="1" w:firstColumn="1" w:lastColumn="1" w:noHBand="0" w:noVBand="0"/>
      </w:tblPr>
      <w:tblGrid>
        <w:gridCol w:w="1781"/>
        <w:gridCol w:w="4448"/>
        <w:gridCol w:w="1080"/>
        <w:gridCol w:w="1529"/>
      </w:tblGrid>
      <w:tr w:rsidR="00BD1472" w:rsidRPr="00F43280" w:rsidTr="00BD1472">
        <w:trPr>
          <w:trHeight w:val="432"/>
          <w:tblHeader/>
        </w:trPr>
        <w:tc>
          <w:tcPr>
            <w:tcW w:w="8838" w:type="dxa"/>
            <w:gridSpan w:val="4"/>
            <w:tcBorders>
              <w:top w:val="double" w:sz="4" w:space="0" w:color="auto"/>
              <w:bottom w:val="single" w:sz="4" w:space="0" w:color="auto"/>
            </w:tcBorders>
            <w:vAlign w:val="center"/>
          </w:tcPr>
          <w:p w:rsidR="00BD1472" w:rsidRPr="005C0C31" w:rsidRDefault="00BD1472" w:rsidP="00BD1472">
            <w:pPr>
              <w:jc w:val="center"/>
              <w:rPr>
                <w:b/>
                <w:bCs/>
                <w:szCs w:val="22"/>
              </w:rPr>
            </w:pPr>
            <w:r w:rsidRPr="005C0C31">
              <w:rPr>
                <w:b/>
                <w:bCs/>
                <w:szCs w:val="22"/>
              </w:rPr>
              <w:t>Table II.B.4</w:t>
            </w:r>
            <w:r>
              <w:rPr>
                <w:b/>
                <w:bCs/>
                <w:szCs w:val="22"/>
              </w:rPr>
              <w:t xml:space="preserve"> Part 2</w:t>
            </w:r>
          </w:p>
          <w:p w:rsidR="00BD1472" w:rsidRPr="00553AD4" w:rsidRDefault="00BD1472" w:rsidP="00BD1472">
            <w:pPr>
              <w:jc w:val="center"/>
              <w:rPr>
                <w:b/>
                <w:bCs/>
                <w:szCs w:val="22"/>
              </w:rPr>
            </w:pPr>
            <w:r>
              <w:rPr>
                <w:b/>
                <w:bCs/>
              </w:rPr>
              <w:t xml:space="preserve">Record Format for </w:t>
            </w:r>
            <w:r>
              <w:rPr>
                <w:b/>
                <w:bCs/>
                <w:szCs w:val="22"/>
              </w:rPr>
              <w:t>Identifying Customers</w:t>
            </w:r>
            <w:r w:rsidRPr="005C0C31">
              <w:rPr>
                <w:b/>
                <w:bCs/>
                <w:szCs w:val="22"/>
              </w:rPr>
              <w:t xml:space="preserve"> </w:t>
            </w:r>
          </w:p>
        </w:tc>
      </w:tr>
      <w:tr w:rsidR="00BD1472" w:rsidRPr="00F43280" w:rsidTr="00BD1472">
        <w:trPr>
          <w:trHeight w:val="432"/>
          <w:tblHeader/>
        </w:trPr>
        <w:tc>
          <w:tcPr>
            <w:tcW w:w="1781"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44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529"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w:t>
            </w:r>
            <w:r w:rsidRPr="00F43280">
              <w:rPr>
                <w:sz w:val="16"/>
                <w:szCs w:val="16"/>
              </w:rPr>
              <w:t>_ID</w:t>
            </w:r>
          </w:p>
        </w:tc>
        <w:tc>
          <w:tcPr>
            <w:tcW w:w="4448" w:type="dxa"/>
          </w:tcPr>
          <w:p w:rsidR="00BD1472" w:rsidRPr="00F43280" w:rsidRDefault="00BD1472" w:rsidP="00BD1472">
            <w:pPr>
              <w:rPr>
                <w:sz w:val="16"/>
                <w:szCs w:val="16"/>
              </w:rPr>
            </w:pPr>
            <w:r>
              <w:rPr>
                <w:sz w:val="16"/>
                <w:szCs w:val="16"/>
              </w:rPr>
              <w:t>Unique customer identifier used to link all circuits purchased by a customer over all geographies and time periods.  This field will be used to link the billing information in Table II.B.4 Part 1 with the customer names and identification numbers</w:t>
            </w:r>
          </w:p>
        </w:tc>
        <w:tc>
          <w:tcPr>
            <w:tcW w:w="1080" w:type="dxa"/>
          </w:tcPr>
          <w:p w:rsidR="00BD1472" w:rsidRPr="00F43280" w:rsidRDefault="00BD1472" w:rsidP="00BD1472">
            <w:pPr>
              <w:rPr>
                <w:sz w:val="16"/>
                <w:szCs w:val="16"/>
              </w:rPr>
            </w:pPr>
            <w:r w:rsidRPr="00F43280">
              <w:rPr>
                <w:sz w:val="16"/>
                <w:szCs w:val="16"/>
              </w:rPr>
              <w:t>Integer</w:t>
            </w:r>
          </w:p>
        </w:tc>
        <w:tc>
          <w:tcPr>
            <w:tcW w:w="1529" w:type="dxa"/>
          </w:tcPr>
          <w:p w:rsidR="00BD1472" w:rsidRPr="00F43280" w:rsidRDefault="00BD1472" w:rsidP="00BD1472">
            <w:pPr>
              <w:rPr>
                <w:sz w:val="16"/>
                <w:szCs w:val="16"/>
              </w:rPr>
            </w:pPr>
            <w:r>
              <w:rPr>
                <w:sz w:val="16"/>
                <w:szCs w:val="16"/>
              </w:rPr>
              <w:t>1274</w:t>
            </w:r>
          </w:p>
        </w:tc>
      </w:tr>
      <w:tr w:rsidR="00BD1472" w:rsidRPr="00F43280" w:rsidTr="00BD1472">
        <w:trPr>
          <w:trHeight w:val="324"/>
        </w:trPr>
        <w:tc>
          <w:tcPr>
            <w:tcW w:w="1781" w:type="dxa"/>
          </w:tcPr>
          <w:p w:rsidR="00BD1472" w:rsidRPr="00F43280" w:rsidRDefault="00BD1472" w:rsidP="00BD1472">
            <w:pPr>
              <w:tabs>
                <w:tab w:val="left" w:pos="2022"/>
              </w:tabs>
              <w:rPr>
                <w:sz w:val="16"/>
                <w:szCs w:val="16"/>
              </w:rPr>
            </w:pPr>
            <w:r>
              <w:rPr>
                <w:sz w:val="16"/>
                <w:szCs w:val="16"/>
              </w:rPr>
              <w:t>Customer_ID_499</w:t>
            </w:r>
          </w:p>
        </w:tc>
        <w:tc>
          <w:tcPr>
            <w:tcW w:w="4448" w:type="dxa"/>
          </w:tcPr>
          <w:p w:rsidR="00BD1472" w:rsidRPr="00F43280" w:rsidRDefault="00BD1472" w:rsidP="00BD1472">
            <w:pPr>
              <w:rPr>
                <w:sz w:val="16"/>
                <w:szCs w:val="16"/>
              </w:rPr>
            </w:pPr>
            <w:r>
              <w:rPr>
                <w:sz w:val="16"/>
                <w:szCs w:val="16"/>
              </w:rPr>
              <w:t>Where applicable, include the six-digit 499A Filer ID of the customer</w:t>
            </w:r>
          </w:p>
        </w:tc>
        <w:tc>
          <w:tcPr>
            <w:tcW w:w="1080" w:type="dxa"/>
          </w:tcPr>
          <w:p w:rsidR="00BD1472" w:rsidRPr="00F43280" w:rsidRDefault="00BD1472" w:rsidP="00BD1472">
            <w:pPr>
              <w:rPr>
                <w:sz w:val="16"/>
                <w:szCs w:val="16"/>
              </w:rPr>
            </w:pPr>
            <w:r>
              <w:rPr>
                <w:sz w:val="16"/>
                <w:szCs w:val="16"/>
              </w:rPr>
              <w:t>Integer</w:t>
            </w:r>
          </w:p>
        </w:tc>
        <w:tc>
          <w:tcPr>
            <w:tcW w:w="1529" w:type="dxa"/>
          </w:tcPr>
          <w:p w:rsidR="00BD1472" w:rsidRPr="00F43280" w:rsidRDefault="00BD1472" w:rsidP="00BD1472">
            <w:pPr>
              <w:rPr>
                <w:sz w:val="16"/>
                <w:szCs w:val="16"/>
              </w:rPr>
            </w:pPr>
            <w:r>
              <w:rPr>
                <w:sz w:val="16"/>
                <w:szCs w:val="16"/>
              </w:rPr>
              <w:t>822116</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Customer_ID_ACNA</w:t>
            </w:r>
          </w:p>
        </w:tc>
        <w:tc>
          <w:tcPr>
            <w:tcW w:w="4448" w:type="dxa"/>
          </w:tcPr>
          <w:p w:rsidR="00BD1472" w:rsidRDefault="00BD1472" w:rsidP="00BD1472">
            <w:pPr>
              <w:rPr>
                <w:sz w:val="16"/>
                <w:szCs w:val="16"/>
              </w:rPr>
            </w:pPr>
            <w:r>
              <w:rPr>
                <w:sz w:val="16"/>
                <w:szCs w:val="16"/>
              </w:rPr>
              <w:t>Where applicable, include the Access Customer Name Abbreviation (ACNA) of the customer</w:t>
            </w:r>
          </w:p>
        </w:tc>
        <w:tc>
          <w:tcPr>
            <w:tcW w:w="1080" w:type="dxa"/>
          </w:tcPr>
          <w:p w:rsidR="00BD1472" w:rsidRDefault="00BD1472" w:rsidP="00BD1472">
            <w:pPr>
              <w:rPr>
                <w:sz w:val="16"/>
                <w:szCs w:val="16"/>
              </w:rPr>
            </w:pPr>
            <w:r>
              <w:rPr>
                <w:sz w:val="16"/>
                <w:szCs w:val="16"/>
              </w:rPr>
              <w:t>Text</w:t>
            </w:r>
          </w:p>
        </w:tc>
        <w:tc>
          <w:tcPr>
            <w:tcW w:w="1529" w:type="dxa"/>
          </w:tcPr>
          <w:p w:rsidR="00BD1472" w:rsidRDefault="00BD1472" w:rsidP="00BD1472">
            <w:pPr>
              <w:rPr>
                <w:sz w:val="16"/>
                <w:szCs w:val="16"/>
              </w:rPr>
            </w:pPr>
            <w:r>
              <w:rPr>
                <w:sz w:val="16"/>
                <w:szCs w:val="16"/>
              </w:rPr>
              <w:t>ABC</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Customer_ID_OCN</w:t>
            </w:r>
          </w:p>
        </w:tc>
        <w:tc>
          <w:tcPr>
            <w:tcW w:w="4448" w:type="dxa"/>
          </w:tcPr>
          <w:p w:rsidR="00BD1472" w:rsidRDefault="00BD1472" w:rsidP="00BD1472">
            <w:pPr>
              <w:rPr>
                <w:sz w:val="16"/>
                <w:szCs w:val="16"/>
              </w:rPr>
            </w:pPr>
            <w:r>
              <w:rPr>
                <w:sz w:val="16"/>
                <w:szCs w:val="16"/>
              </w:rPr>
              <w:t>Where applicable, include the Operating Company Number (OCN) of the customer</w:t>
            </w:r>
          </w:p>
        </w:tc>
        <w:tc>
          <w:tcPr>
            <w:tcW w:w="1080" w:type="dxa"/>
          </w:tcPr>
          <w:p w:rsidR="00BD1472" w:rsidRDefault="00BD1472" w:rsidP="00BD1472">
            <w:pPr>
              <w:rPr>
                <w:sz w:val="16"/>
                <w:szCs w:val="16"/>
              </w:rPr>
            </w:pPr>
            <w:r>
              <w:rPr>
                <w:sz w:val="16"/>
                <w:szCs w:val="16"/>
              </w:rPr>
              <w:t>Integer</w:t>
            </w:r>
          </w:p>
        </w:tc>
        <w:tc>
          <w:tcPr>
            <w:tcW w:w="1529" w:type="dxa"/>
          </w:tcPr>
          <w:p w:rsidR="00BD1472" w:rsidRDefault="00BD1472" w:rsidP="00BD1472">
            <w:pPr>
              <w:rPr>
                <w:sz w:val="16"/>
                <w:szCs w:val="16"/>
              </w:rPr>
            </w:pPr>
            <w:r>
              <w:rPr>
                <w:sz w:val="16"/>
                <w:szCs w:val="16"/>
              </w:rPr>
              <w:t>1234</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Customer_Name</w:t>
            </w:r>
          </w:p>
        </w:tc>
        <w:tc>
          <w:tcPr>
            <w:tcW w:w="4448" w:type="dxa"/>
          </w:tcPr>
          <w:p w:rsidR="00BD1472" w:rsidRDefault="00BD1472" w:rsidP="00BD1472">
            <w:pPr>
              <w:rPr>
                <w:sz w:val="16"/>
                <w:szCs w:val="16"/>
              </w:rPr>
            </w:pPr>
            <w:r>
              <w:rPr>
                <w:sz w:val="16"/>
                <w:szCs w:val="16"/>
              </w:rPr>
              <w:t>Enter the name of the customer</w:t>
            </w:r>
          </w:p>
        </w:tc>
        <w:tc>
          <w:tcPr>
            <w:tcW w:w="1080" w:type="dxa"/>
          </w:tcPr>
          <w:p w:rsidR="00BD1472" w:rsidRDefault="00BD1472" w:rsidP="00BD1472">
            <w:pPr>
              <w:rPr>
                <w:sz w:val="16"/>
                <w:szCs w:val="16"/>
              </w:rPr>
            </w:pPr>
            <w:r>
              <w:rPr>
                <w:sz w:val="16"/>
                <w:szCs w:val="16"/>
              </w:rPr>
              <w:t>Text</w:t>
            </w:r>
          </w:p>
        </w:tc>
        <w:tc>
          <w:tcPr>
            <w:tcW w:w="1529" w:type="dxa"/>
          </w:tcPr>
          <w:p w:rsidR="00BD1472" w:rsidRDefault="00BD1472" w:rsidP="00BD1472">
            <w:pPr>
              <w:rPr>
                <w:sz w:val="16"/>
                <w:szCs w:val="16"/>
              </w:rPr>
            </w:pPr>
            <w:r>
              <w:rPr>
                <w:sz w:val="16"/>
                <w:szCs w:val="16"/>
              </w:rPr>
              <w:t>Verizon Wireless</w:t>
            </w:r>
          </w:p>
        </w:tc>
      </w:tr>
      <w:tr w:rsidR="00BD1472" w:rsidRPr="00F43280" w:rsidTr="00BD1472">
        <w:trPr>
          <w:trHeight w:val="324"/>
        </w:trPr>
        <w:tc>
          <w:tcPr>
            <w:tcW w:w="1781" w:type="dxa"/>
          </w:tcPr>
          <w:p w:rsidR="00BD1472" w:rsidRDefault="00BD1472" w:rsidP="00BD1472">
            <w:pPr>
              <w:tabs>
                <w:tab w:val="left" w:pos="2022"/>
              </w:tabs>
              <w:rPr>
                <w:sz w:val="16"/>
                <w:szCs w:val="16"/>
              </w:rPr>
            </w:pPr>
            <w:r>
              <w:rPr>
                <w:sz w:val="16"/>
                <w:szCs w:val="16"/>
              </w:rPr>
              <w:t>Provider</w:t>
            </w:r>
          </w:p>
        </w:tc>
        <w:tc>
          <w:tcPr>
            <w:tcW w:w="4448" w:type="dxa"/>
          </w:tcPr>
          <w:p w:rsidR="00BD1472" w:rsidRPr="0084599C" w:rsidRDefault="00BD1472" w:rsidP="00BD1472">
            <w:pPr>
              <w:rPr>
                <w:sz w:val="16"/>
                <w:szCs w:val="16"/>
              </w:rPr>
            </w:pPr>
            <w:r>
              <w:rPr>
                <w:sz w:val="16"/>
                <w:szCs w:val="16"/>
              </w:rPr>
              <w:t xml:space="preserve">Indicator variable denoting whether the circuit is purchased by a </w:t>
            </w:r>
            <w:r w:rsidRPr="00A21CFF">
              <w:rPr>
                <w:i/>
                <w:sz w:val="16"/>
                <w:szCs w:val="16"/>
              </w:rPr>
              <w:t>Provider</w:t>
            </w:r>
            <w:r>
              <w:rPr>
                <w:sz w:val="16"/>
                <w:szCs w:val="16"/>
              </w:rPr>
              <w:t xml:space="preserve">  (0 = non-Provider; 1 = Provider)</w:t>
            </w:r>
          </w:p>
        </w:tc>
        <w:tc>
          <w:tcPr>
            <w:tcW w:w="1080" w:type="dxa"/>
          </w:tcPr>
          <w:p w:rsidR="00BD1472" w:rsidRDefault="00BD1472" w:rsidP="00BD1472">
            <w:pPr>
              <w:rPr>
                <w:sz w:val="16"/>
                <w:szCs w:val="16"/>
              </w:rPr>
            </w:pPr>
            <w:r>
              <w:rPr>
                <w:sz w:val="16"/>
                <w:szCs w:val="16"/>
              </w:rPr>
              <w:t>Integer</w:t>
            </w:r>
          </w:p>
        </w:tc>
        <w:tc>
          <w:tcPr>
            <w:tcW w:w="1529" w:type="dxa"/>
          </w:tcPr>
          <w:p w:rsidR="00BD1472" w:rsidRDefault="00BD1472" w:rsidP="00BD1472">
            <w:pPr>
              <w:rPr>
                <w:sz w:val="16"/>
                <w:szCs w:val="16"/>
              </w:rPr>
            </w:pPr>
            <w:r>
              <w:rPr>
                <w:sz w:val="16"/>
                <w:szCs w:val="16"/>
              </w:rPr>
              <w:t>1</w:t>
            </w:r>
          </w:p>
        </w:tc>
      </w:tr>
      <w:tr w:rsidR="00BD1472" w:rsidRPr="00F43280" w:rsidTr="00BD1472">
        <w:trPr>
          <w:trHeight w:val="432"/>
        </w:trPr>
        <w:tc>
          <w:tcPr>
            <w:tcW w:w="1781" w:type="dxa"/>
            <w:tcBorders>
              <w:bottom w:val="double" w:sz="4" w:space="0" w:color="auto"/>
            </w:tcBorders>
          </w:tcPr>
          <w:p w:rsidR="00BD1472" w:rsidRDefault="00BD1472" w:rsidP="00BD1472">
            <w:pPr>
              <w:tabs>
                <w:tab w:val="left" w:pos="2022"/>
              </w:tabs>
              <w:rPr>
                <w:sz w:val="16"/>
                <w:szCs w:val="16"/>
              </w:rPr>
            </w:pPr>
          </w:p>
        </w:tc>
        <w:tc>
          <w:tcPr>
            <w:tcW w:w="4448" w:type="dxa"/>
            <w:tcBorders>
              <w:bottom w:val="double" w:sz="4" w:space="0" w:color="auto"/>
            </w:tcBorders>
          </w:tcPr>
          <w:p w:rsidR="00BD1472" w:rsidRDefault="00BD1472" w:rsidP="00BD1472">
            <w:pPr>
              <w:rPr>
                <w:sz w:val="16"/>
                <w:szCs w:val="16"/>
              </w:rPr>
            </w:pPr>
          </w:p>
        </w:tc>
        <w:tc>
          <w:tcPr>
            <w:tcW w:w="1080" w:type="dxa"/>
            <w:tcBorders>
              <w:bottom w:val="double" w:sz="4" w:space="0" w:color="auto"/>
            </w:tcBorders>
          </w:tcPr>
          <w:p w:rsidR="00BD1472" w:rsidRDefault="00BD1472" w:rsidP="00BD1472">
            <w:pPr>
              <w:rPr>
                <w:sz w:val="16"/>
                <w:szCs w:val="16"/>
              </w:rPr>
            </w:pPr>
          </w:p>
        </w:tc>
        <w:tc>
          <w:tcPr>
            <w:tcW w:w="1529" w:type="dxa"/>
            <w:tcBorders>
              <w:bottom w:val="double" w:sz="4" w:space="0" w:color="auto"/>
            </w:tcBorders>
          </w:tcPr>
          <w:p w:rsidR="00BD1472" w:rsidRDefault="00BD1472" w:rsidP="00BD1472">
            <w:pPr>
              <w:rPr>
                <w:sz w:val="16"/>
                <w:szCs w:val="16"/>
              </w:rPr>
            </w:pPr>
          </w:p>
        </w:tc>
      </w:tr>
    </w:tbl>
    <w:p w:rsidR="00BD1472" w:rsidRDefault="00BD1472" w:rsidP="00BD1472">
      <w:pPr>
        <w:rPr>
          <w:b/>
          <w:sz w:val="20"/>
          <w:szCs w:val="22"/>
        </w:rPr>
      </w:pPr>
    </w:p>
    <w:p w:rsidR="00BD1472" w:rsidRPr="003E4C7C" w:rsidRDefault="00BD1472" w:rsidP="00BD1472">
      <w:pPr>
        <w:rPr>
          <w:szCs w:val="22"/>
        </w:rPr>
      </w:pPr>
      <w:r w:rsidRPr="003E4C7C">
        <w:rPr>
          <w:szCs w:val="22"/>
        </w:rPr>
        <w:t xml:space="preserve">Instructions for Table II.B.4, </w:t>
      </w:r>
      <w:r>
        <w:rPr>
          <w:szCs w:val="22"/>
        </w:rPr>
        <w:t>Parts 1 and 2</w:t>
      </w:r>
      <w:r w:rsidRPr="003E4C7C">
        <w:rPr>
          <w:szCs w:val="22"/>
        </w:rPr>
        <w:t>:</w:t>
      </w:r>
      <w:r w:rsidRPr="005C7802">
        <w:rPr>
          <w:rStyle w:val="FootnoteReference"/>
          <w:b/>
          <w:szCs w:val="22"/>
        </w:rPr>
        <w:t xml:space="preserve"> </w:t>
      </w:r>
      <w:r w:rsidRPr="005416D6">
        <w:rPr>
          <w:rStyle w:val="FootnoteReference"/>
          <w:szCs w:val="22"/>
        </w:rPr>
        <w:footnoteReference w:id="100"/>
      </w:r>
    </w:p>
    <w:p w:rsidR="00BD1472" w:rsidRPr="00146E51" w:rsidRDefault="00BD1472" w:rsidP="00BD1472">
      <w:pPr>
        <w:rPr>
          <w:sz w:val="20"/>
          <w:szCs w:val="22"/>
        </w:rPr>
      </w:pPr>
    </w:p>
    <w:p w:rsidR="00BD1472" w:rsidRDefault="00BD1472" w:rsidP="00B7553E">
      <w:pPr>
        <w:pStyle w:val="ListParagraph"/>
        <w:widowControl/>
        <w:numPr>
          <w:ilvl w:val="0"/>
          <w:numId w:val="122"/>
        </w:numPr>
        <w:spacing w:after="200" w:line="276" w:lineRule="auto"/>
        <w:rPr>
          <w:sz w:val="22"/>
          <w:szCs w:val="22"/>
        </w:rPr>
      </w:pPr>
      <w:r w:rsidRPr="00146E51">
        <w:rPr>
          <w:sz w:val="22"/>
          <w:szCs w:val="22"/>
          <w:u w:val="single"/>
        </w:rPr>
        <w:t>Closing_Date</w:t>
      </w:r>
      <w:r>
        <w:rPr>
          <w:sz w:val="22"/>
          <w:szCs w:val="22"/>
        </w:rPr>
        <w:t>:  E</w:t>
      </w:r>
      <w:r w:rsidRPr="009376CC">
        <w:rPr>
          <w:sz w:val="22"/>
          <w:szCs w:val="22"/>
        </w:rPr>
        <w:t xml:space="preserve">nter the date on which the customer was billed.  The date </w:t>
      </w:r>
      <w:r>
        <w:rPr>
          <w:sz w:val="22"/>
          <w:szCs w:val="22"/>
        </w:rPr>
        <w:t>must</w:t>
      </w:r>
      <w:r w:rsidRPr="009376CC">
        <w:rPr>
          <w:sz w:val="22"/>
          <w:szCs w:val="22"/>
        </w:rPr>
        <w:t xml:space="preserve"> appear in mm/dd/yyyy format.  All dates </w:t>
      </w:r>
      <w:r>
        <w:rPr>
          <w:sz w:val="22"/>
          <w:szCs w:val="22"/>
        </w:rPr>
        <w:t>must</w:t>
      </w:r>
      <w:r w:rsidRPr="009376CC">
        <w:rPr>
          <w:sz w:val="22"/>
          <w:szCs w:val="22"/>
        </w:rPr>
        <w:t xml:space="preserve"> be in the ranges 01/01/</w:t>
      </w:r>
      <w:r>
        <w:rPr>
          <w:sz w:val="22"/>
          <w:szCs w:val="22"/>
        </w:rPr>
        <w:t>2013</w:t>
      </w:r>
      <w:r w:rsidRPr="009376CC">
        <w:rPr>
          <w:sz w:val="22"/>
          <w:szCs w:val="22"/>
        </w:rPr>
        <w:t xml:space="preserve"> – 12/31/</w:t>
      </w:r>
      <w:r>
        <w:rPr>
          <w:sz w:val="22"/>
          <w:szCs w:val="22"/>
        </w:rPr>
        <w:t>2013</w:t>
      </w:r>
      <w:r w:rsidRPr="009376CC">
        <w:rPr>
          <w:sz w:val="22"/>
          <w:szCs w:val="22"/>
        </w:rPr>
        <w:t>.  Do not include data on circuits billed outside the appropriate date ranges, even if services were provided within the appropriate date ranges (</w:t>
      </w:r>
      <w:r w:rsidRPr="00146E51">
        <w:rPr>
          <w:i/>
          <w:sz w:val="22"/>
          <w:szCs w:val="22"/>
        </w:rPr>
        <w:t>e.g.</w:t>
      </w:r>
      <w:r w:rsidRPr="009376CC">
        <w:rPr>
          <w:sz w:val="22"/>
          <w:szCs w:val="22"/>
        </w:rPr>
        <w:t>, service that was provided in Dec</w:t>
      </w:r>
      <w:r>
        <w:rPr>
          <w:sz w:val="22"/>
          <w:szCs w:val="22"/>
        </w:rPr>
        <w:t>ember</w:t>
      </w:r>
      <w:r w:rsidRPr="009376CC">
        <w:rPr>
          <w:sz w:val="22"/>
          <w:szCs w:val="22"/>
        </w:rPr>
        <w:t xml:space="preserve"> </w:t>
      </w:r>
      <w:r>
        <w:rPr>
          <w:sz w:val="22"/>
          <w:szCs w:val="22"/>
        </w:rPr>
        <w:t>2012</w:t>
      </w:r>
      <w:r w:rsidRPr="009376CC">
        <w:rPr>
          <w:sz w:val="22"/>
          <w:szCs w:val="22"/>
        </w:rPr>
        <w:t xml:space="preserve"> that was billed </w:t>
      </w:r>
      <w:r>
        <w:rPr>
          <w:sz w:val="22"/>
          <w:szCs w:val="22"/>
        </w:rPr>
        <w:t xml:space="preserve">in January 2013).  Likewise, </w:t>
      </w:r>
      <w:r w:rsidRPr="009376CC">
        <w:rPr>
          <w:sz w:val="22"/>
          <w:szCs w:val="22"/>
        </w:rPr>
        <w:t>include data on circuits billed in the appropriate date ranges, even if the service was provided outside of those ranges (</w:t>
      </w:r>
      <w:r w:rsidRPr="00146E51">
        <w:rPr>
          <w:i/>
          <w:sz w:val="22"/>
          <w:szCs w:val="22"/>
        </w:rPr>
        <w:t>e.g.</w:t>
      </w:r>
      <w:r w:rsidRPr="009376CC">
        <w:rPr>
          <w:sz w:val="22"/>
          <w:szCs w:val="22"/>
        </w:rPr>
        <w:t>, service provided in Dec</w:t>
      </w:r>
      <w:r>
        <w:rPr>
          <w:sz w:val="22"/>
          <w:szCs w:val="22"/>
        </w:rPr>
        <w:t>ember</w:t>
      </w:r>
      <w:r w:rsidRPr="009376CC">
        <w:rPr>
          <w:sz w:val="22"/>
          <w:szCs w:val="22"/>
        </w:rPr>
        <w:t xml:space="preserve"> </w:t>
      </w:r>
      <w:r>
        <w:rPr>
          <w:sz w:val="22"/>
          <w:szCs w:val="22"/>
        </w:rPr>
        <w:t>2013</w:t>
      </w:r>
      <w:r w:rsidRPr="009376CC">
        <w:rPr>
          <w:sz w:val="22"/>
          <w:szCs w:val="22"/>
        </w:rPr>
        <w:t xml:space="preserve"> that was billed in Jan</w:t>
      </w:r>
      <w:r>
        <w:rPr>
          <w:sz w:val="22"/>
          <w:szCs w:val="22"/>
        </w:rPr>
        <w:t>uary</w:t>
      </w:r>
      <w:r w:rsidRPr="009376CC">
        <w:rPr>
          <w:sz w:val="22"/>
          <w:szCs w:val="22"/>
        </w:rPr>
        <w:t xml:space="preserve"> </w:t>
      </w:r>
      <w:r>
        <w:rPr>
          <w:sz w:val="22"/>
          <w:szCs w:val="22"/>
        </w:rPr>
        <w:t>2014</w:t>
      </w:r>
      <w:r w:rsidRPr="009376CC">
        <w:rPr>
          <w:sz w:val="22"/>
          <w:szCs w:val="22"/>
        </w:rPr>
        <w:t>).</w:t>
      </w:r>
    </w:p>
    <w:p w:rsidR="00BD1472" w:rsidRDefault="00BD1472" w:rsidP="00BD1472">
      <w:pPr>
        <w:pStyle w:val="ListParagraph"/>
        <w:spacing w:after="200" w:line="276" w:lineRule="auto"/>
        <w:ind w:left="360"/>
        <w:rPr>
          <w:sz w:val="22"/>
          <w:szCs w:val="22"/>
        </w:rPr>
      </w:pPr>
    </w:p>
    <w:p w:rsidR="00BD1472" w:rsidRPr="00146E51" w:rsidRDefault="00BD1472" w:rsidP="00B7553E">
      <w:pPr>
        <w:pStyle w:val="ListParagraph"/>
        <w:widowControl/>
        <w:numPr>
          <w:ilvl w:val="0"/>
          <w:numId w:val="122"/>
        </w:numPr>
        <w:spacing w:after="200" w:line="276" w:lineRule="auto"/>
        <w:rPr>
          <w:sz w:val="22"/>
          <w:szCs w:val="22"/>
        </w:rPr>
      </w:pPr>
      <w:r w:rsidRPr="00063B73">
        <w:rPr>
          <w:sz w:val="22"/>
          <w:szCs w:val="22"/>
        </w:rPr>
        <w:t>The following f</w:t>
      </w:r>
      <w:r>
        <w:rPr>
          <w:sz w:val="22"/>
          <w:szCs w:val="22"/>
        </w:rPr>
        <w:t xml:space="preserve">ields in Parts 1 and 2 of Table II.B.4 are used to identify the customer of the </w:t>
      </w:r>
      <w:r w:rsidRPr="005A6188">
        <w:rPr>
          <w:i/>
          <w:sz w:val="22"/>
          <w:szCs w:val="22"/>
        </w:rPr>
        <w:t>Dedicated Service</w:t>
      </w:r>
      <w:r>
        <w:rPr>
          <w:sz w:val="22"/>
          <w:szCs w:val="22"/>
        </w:rPr>
        <w:t>.</w:t>
      </w:r>
      <w:r>
        <w:rPr>
          <w:rStyle w:val="FootnoteReference"/>
          <w:sz w:val="22"/>
          <w:szCs w:val="22"/>
        </w:rPr>
        <w:footnoteReference w:id="101"/>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7275EA">
        <w:rPr>
          <w:sz w:val="22"/>
          <w:szCs w:val="22"/>
          <w:u w:val="single"/>
        </w:rPr>
        <w:t>_ID</w:t>
      </w:r>
      <w:r w:rsidRPr="007275EA">
        <w:rPr>
          <w:sz w:val="22"/>
          <w:szCs w:val="22"/>
        </w:rPr>
        <w:t>:</w:t>
      </w:r>
      <w:r w:rsidRPr="00063B73">
        <w:rPr>
          <w:sz w:val="22"/>
          <w:szCs w:val="22"/>
        </w:rPr>
        <w:t xml:space="preserve">  </w:t>
      </w:r>
      <w:r>
        <w:rPr>
          <w:sz w:val="22"/>
          <w:szCs w:val="22"/>
        </w:rPr>
        <w:t>A</w:t>
      </w:r>
      <w:r w:rsidRPr="00063B73">
        <w:rPr>
          <w:sz w:val="22"/>
          <w:szCs w:val="22"/>
        </w:rPr>
        <w:t xml:space="preserve">ssign a unique identifier to each customer so that all circuits purchased by the customer can be tracked over time and across locations.  The identifiers </w:t>
      </w:r>
      <w:r>
        <w:rPr>
          <w:sz w:val="22"/>
          <w:szCs w:val="22"/>
        </w:rPr>
        <w:t>must</w:t>
      </w:r>
      <w:r w:rsidRPr="00063B73">
        <w:rPr>
          <w:sz w:val="22"/>
          <w:szCs w:val="22"/>
        </w:rPr>
        <w:t xml:space="preserve"> be entered in integer format.</w:t>
      </w:r>
      <w:r>
        <w:rPr>
          <w:sz w:val="22"/>
          <w:szCs w:val="22"/>
        </w:rPr>
        <w:t xml:space="preserve">  This Customer_ID will be used to link the circuit billing information (Table II.B.4 Part 1) to the customer names and identification numbers (Table II.B.4 Part 2).  In Part 2, provide the customer name, an indicator for whether the customer is a </w:t>
      </w:r>
      <w:r>
        <w:rPr>
          <w:i/>
          <w:sz w:val="22"/>
          <w:szCs w:val="22"/>
        </w:rPr>
        <w:t>Provider</w:t>
      </w:r>
      <w:r>
        <w:rPr>
          <w:sz w:val="22"/>
          <w:szCs w:val="22"/>
        </w:rPr>
        <w:t>, and, where applicable, one of the following identification numbers: 499A filer ID, Access Customer Name Abbreviation (ACNA), or Operating Company Number (OCN).   Note, the Customer_ID variable is required for all observations in both Part1 and Part 2.  However, only one of the three additional identification numbers (499, ACNA, OCN) need be provided, even if multiple identification numbers are available.  Each Customer_ID must appear only once in Part 2, but will likely appear multiple times in Part 1.</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_ID_499</w:t>
      </w:r>
      <w:r w:rsidRPr="002A5675">
        <w:rPr>
          <w:sz w:val="22"/>
          <w:szCs w:val="22"/>
        </w:rPr>
        <w:t xml:space="preserve">:  Where applicable, include the 499A Filer ID of the customer.  The 499A Filer ID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_ID_499 fields are populated for any customer with a 499A Filer ID.  If the customer does not have a 499A Filer ID,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_ID_ACNA</w:t>
      </w:r>
      <w:r w:rsidRPr="002A5675">
        <w:rPr>
          <w:sz w:val="22"/>
          <w:szCs w:val="22"/>
        </w:rPr>
        <w:t xml:space="preserve">:  Where applicable, include the Access Company Name Abbreviation (ACNA) of the customer in Part 2.  The ACNA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_ID_ACNA fields are populated for any customer with an ACNA.  If the customer does not have an ACNA,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_ID_OCN</w:t>
      </w:r>
      <w:r w:rsidRPr="002A5675">
        <w:rPr>
          <w:sz w:val="22"/>
          <w:szCs w:val="22"/>
        </w:rPr>
        <w:t xml:space="preserve">:  Where applicable, include the Operating Company Number (OCN) of the customer in Part 2.  The OCN does not replace the </w:t>
      </w:r>
      <w:r>
        <w:rPr>
          <w:sz w:val="22"/>
          <w:szCs w:val="22"/>
        </w:rPr>
        <w:t>Customer</w:t>
      </w:r>
      <w:r w:rsidRPr="002A5675">
        <w:rPr>
          <w:sz w:val="22"/>
          <w:szCs w:val="22"/>
        </w:rPr>
        <w:t xml:space="preserve">_ID variable.  Both the </w:t>
      </w:r>
      <w:r>
        <w:rPr>
          <w:sz w:val="22"/>
          <w:szCs w:val="22"/>
        </w:rPr>
        <w:t>Customer</w:t>
      </w:r>
      <w:r w:rsidRPr="002A5675">
        <w:rPr>
          <w:sz w:val="22"/>
          <w:szCs w:val="22"/>
        </w:rPr>
        <w:t xml:space="preserve">_ID and </w:t>
      </w:r>
      <w:r>
        <w:rPr>
          <w:sz w:val="22"/>
          <w:szCs w:val="22"/>
        </w:rPr>
        <w:t>Customer</w:t>
      </w:r>
      <w:r w:rsidRPr="002A5675">
        <w:rPr>
          <w:sz w:val="22"/>
          <w:szCs w:val="22"/>
        </w:rPr>
        <w:t>_ID_OCN fields are populated for any customer with an OCN.  If the customer does not have an OCN, leave the field blank.</w:t>
      </w:r>
    </w:p>
    <w:p w:rsidR="00BD1472" w:rsidRDefault="00BD1472" w:rsidP="00B7553E">
      <w:pPr>
        <w:pStyle w:val="ListParagraph"/>
        <w:widowControl/>
        <w:numPr>
          <w:ilvl w:val="0"/>
          <w:numId w:val="113"/>
        </w:numPr>
        <w:spacing w:after="200" w:line="276" w:lineRule="auto"/>
        <w:rPr>
          <w:sz w:val="22"/>
          <w:szCs w:val="22"/>
        </w:rPr>
      </w:pPr>
      <w:r>
        <w:rPr>
          <w:sz w:val="22"/>
          <w:szCs w:val="22"/>
          <w:u w:val="single"/>
        </w:rPr>
        <w:t>Customer</w:t>
      </w:r>
      <w:r w:rsidRPr="002A5675">
        <w:rPr>
          <w:sz w:val="22"/>
          <w:szCs w:val="22"/>
          <w:u w:val="single"/>
        </w:rPr>
        <w:t>_Name</w:t>
      </w:r>
      <w:r w:rsidRPr="002A5675">
        <w:rPr>
          <w:sz w:val="22"/>
          <w:szCs w:val="22"/>
        </w:rPr>
        <w:t>:  Enter the name of the customer in Part 2</w:t>
      </w:r>
      <w:r>
        <w:rPr>
          <w:sz w:val="22"/>
          <w:szCs w:val="22"/>
        </w:rPr>
        <w:t xml:space="preserve"> of Question II.B.4</w:t>
      </w:r>
      <w:r w:rsidRPr="002A5675">
        <w:rPr>
          <w:sz w:val="22"/>
          <w:szCs w:val="22"/>
        </w:rPr>
        <w:t xml:space="preserve">.  The variable </w:t>
      </w:r>
      <w:r>
        <w:rPr>
          <w:sz w:val="22"/>
          <w:szCs w:val="22"/>
        </w:rPr>
        <w:t>must</w:t>
      </w:r>
      <w:r w:rsidRPr="002A5675">
        <w:rPr>
          <w:sz w:val="22"/>
          <w:szCs w:val="22"/>
        </w:rPr>
        <w:t xml:space="preserve"> be entered as a string and be no longer than 30 characters in length.</w:t>
      </w:r>
    </w:p>
    <w:p w:rsidR="00BD1472" w:rsidRPr="002A5675" w:rsidRDefault="00BD1472" w:rsidP="00B7553E">
      <w:pPr>
        <w:pStyle w:val="ListParagraph"/>
        <w:widowControl/>
        <w:numPr>
          <w:ilvl w:val="0"/>
          <w:numId w:val="113"/>
        </w:numPr>
        <w:spacing w:after="200" w:line="276" w:lineRule="auto"/>
        <w:rPr>
          <w:sz w:val="22"/>
          <w:szCs w:val="22"/>
        </w:rPr>
      </w:pPr>
      <w:r w:rsidRPr="002A5675">
        <w:rPr>
          <w:sz w:val="22"/>
          <w:szCs w:val="22"/>
          <w:u w:val="single"/>
        </w:rPr>
        <w:t>Provider</w:t>
      </w:r>
      <w:r w:rsidRPr="002A5675">
        <w:rPr>
          <w:sz w:val="22"/>
          <w:szCs w:val="22"/>
        </w:rPr>
        <w:t xml:space="preserve">:  Indicate whether the customer is a </w:t>
      </w:r>
      <w:r w:rsidRPr="002A5675">
        <w:rPr>
          <w:i/>
          <w:sz w:val="22"/>
          <w:szCs w:val="22"/>
        </w:rPr>
        <w:t>Provider</w:t>
      </w:r>
      <w:r w:rsidRPr="002A5675">
        <w:rPr>
          <w:sz w:val="22"/>
          <w:szCs w:val="22"/>
        </w:rPr>
        <w:t xml:space="preserve"> in Part 2.  Enter a 1 if the customer is a </w:t>
      </w:r>
      <w:r w:rsidRPr="002A5675">
        <w:rPr>
          <w:i/>
          <w:sz w:val="22"/>
          <w:szCs w:val="22"/>
        </w:rPr>
        <w:t>Provider</w:t>
      </w:r>
      <w:r w:rsidRPr="002A5675">
        <w:rPr>
          <w:sz w:val="22"/>
          <w:szCs w:val="22"/>
        </w:rPr>
        <w:t xml:space="preserve"> and a 0 otherwise.  In some instances, it may be difficult to identify if the customer is a </w:t>
      </w:r>
      <w:r w:rsidRPr="002A5675">
        <w:rPr>
          <w:i/>
          <w:sz w:val="22"/>
          <w:szCs w:val="22"/>
        </w:rPr>
        <w:t>Provider</w:t>
      </w:r>
      <w:r w:rsidRPr="002A5675">
        <w:rPr>
          <w:sz w:val="22"/>
          <w:szCs w:val="22"/>
        </w:rPr>
        <w:t xml:space="preserve"> using billing information, but can often be inferred by the existence of a 499A Filer ID or by whether USF charges are passed on to the customer in their bill.</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3E4C7C">
        <w:rPr>
          <w:sz w:val="22"/>
          <w:szCs w:val="22"/>
          <w:u w:val="single"/>
        </w:rPr>
        <w:t>Location_ID</w:t>
      </w:r>
      <w:r>
        <w:rPr>
          <w:sz w:val="22"/>
          <w:szCs w:val="22"/>
        </w:rPr>
        <w:t>:  I</w:t>
      </w:r>
      <w:r w:rsidRPr="009376CC">
        <w:rPr>
          <w:sz w:val="22"/>
          <w:szCs w:val="22"/>
        </w:rPr>
        <w:t xml:space="preserve">nclude the Location ID for each circuit element on the circuit.  The Location ID </w:t>
      </w:r>
      <w:r>
        <w:rPr>
          <w:sz w:val="22"/>
          <w:szCs w:val="22"/>
        </w:rPr>
        <w:t>is</w:t>
      </w:r>
      <w:r w:rsidRPr="009376CC">
        <w:rPr>
          <w:sz w:val="22"/>
          <w:szCs w:val="22"/>
        </w:rPr>
        <w:t xml:space="preserve"> used to li</w:t>
      </w:r>
      <w:r>
        <w:rPr>
          <w:sz w:val="22"/>
          <w:szCs w:val="22"/>
        </w:rPr>
        <w:t>nk the billed circuit with the f</w:t>
      </w:r>
      <w:r w:rsidRPr="009376CC">
        <w:rPr>
          <w:sz w:val="22"/>
          <w:szCs w:val="22"/>
        </w:rPr>
        <w:t>aci</w:t>
      </w:r>
      <w:r>
        <w:rPr>
          <w:sz w:val="22"/>
          <w:szCs w:val="22"/>
        </w:rPr>
        <w:t>lities information reported in Q</w:t>
      </w:r>
      <w:r w:rsidRPr="009376CC">
        <w:rPr>
          <w:sz w:val="22"/>
          <w:szCs w:val="22"/>
        </w:rPr>
        <w:t xml:space="preserve">uestion II.B.3.  </w:t>
      </w:r>
      <w:r>
        <w:rPr>
          <w:sz w:val="22"/>
          <w:szCs w:val="22"/>
        </w:rPr>
        <w:t>That is, e</w:t>
      </w:r>
      <w:r w:rsidRPr="009376CC">
        <w:rPr>
          <w:sz w:val="22"/>
          <w:szCs w:val="22"/>
        </w:rPr>
        <w:t xml:space="preserve">very unique Location ID </w:t>
      </w:r>
      <w:r>
        <w:rPr>
          <w:sz w:val="22"/>
          <w:szCs w:val="22"/>
        </w:rPr>
        <w:t xml:space="preserve">referenced </w:t>
      </w:r>
      <w:r w:rsidRPr="009376CC">
        <w:rPr>
          <w:sz w:val="22"/>
          <w:szCs w:val="22"/>
        </w:rPr>
        <w:t xml:space="preserve">in Question II.B.4 </w:t>
      </w:r>
      <w:r>
        <w:rPr>
          <w:sz w:val="22"/>
          <w:szCs w:val="22"/>
        </w:rPr>
        <w:t>must</w:t>
      </w:r>
      <w:r w:rsidRPr="009376CC">
        <w:rPr>
          <w:sz w:val="22"/>
          <w:szCs w:val="22"/>
        </w:rPr>
        <w:t xml:space="preserve"> match to a Location ID </w:t>
      </w:r>
      <w:r>
        <w:rPr>
          <w:sz w:val="22"/>
          <w:szCs w:val="22"/>
        </w:rPr>
        <w:t xml:space="preserve">reported </w:t>
      </w:r>
      <w:r w:rsidRPr="009376CC">
        <w:rPr>
          <w:sz w:val="22"/>
          <w:szCs w:val="22"/>
        </w:rPr>
        <w:t xml:space="preserve">in II.B.3.  Also, for circuits that connect two </w:t>
      </w:r>
      <w:r w:rsidRPr="00D25B61">
        <w:rPr>
          <w:i/>
          <w:sz w:val="22"/>
          <w:szCs w:val="22"/>
        </w:rPr>
        <w:t>Locations</w:t>
      </w:r>
      <w:r w:rsidRPr="009376CC">
        <w:rPr>
          <w:sz w:val="22"/>
          <w:szCs w:val="22"/>
        </w:rPr>
        <w:t xml:space="preserve">, the Location ID may not be constant within the Circuit ID.  For example, the individual circuit elements for a given Circuit ID may include two channel terminations, each terminating at a different </w:t>
      </w:r>
      <w:r w:rsidRPr="00D25B61">
        <w:rPr>
          <w:i/>
          <w:sz w:val="22"/>
          <w:szCs w:val="22"/>
        </w:rPr>
        <w:t>Location</w:t>
      </w:r>
      <w:r w:rsidRPr="009376CC">
        <w:rPr>
          <w:sz w:val="22"/>
          <w:szCs w:val="22"/>
        </w:rPr>
        <w:t xml:space="preserve">.  The Location ID must be populated for every circuit element in the data set.  </w:t>
      </w:r>
      <w:r>
        <w:rPr>
          <w:sz w:val="22"/>
          <w:szCs w:val="22"/>
        </w:rPr>
        <w:t xml:space="preserve">Specifically, any termination charge must be linked to a </w:t>
      </w:r>
      <w:r>
        <w:rPr>
          <w:i/>
          <w:sz w:val="22"/>
          <w:szCs w:val="22"/>
        </w:rPr>
        <w:t>Location</w:t>
      </w:r>
      <w:r w:rsidRPr="00063B73">
        <w:rPr>
          <w:sz w:val="22"/>
          <w:szCs w:val="22"/>
        </w:rPr>
        <w:t xml:space="preserve">. </w:t>
      </w:r>
      <w:r>
        <w:rPr>
          <w:sz w:val="22"/>
          <w:szCs w:val="22"/>
        </w:rPr>
        <w:t xml:space="preserve"> If the sold </w:t>
      </w:r>
      <w:r w:rsidRPr="008713FF">
        <w:rPr>
          <w:i/>
          <w:sz w:val="22"/>
          <w:szCs w:val="22"/>
        </w:rPr>
        <w:t>Dedicated Service</w:t>
      </w:r>
      <w:r>
        <w:rPr>
          <w:sz w:val="22"/>
          <w:szCs w:val="22"/>
        </w:rPr>
        <w:t xml:space="preserve"> is not to a </w:t>
      </w:r>
      <w:r w:rsidRPr="008713FF">
        <w:rPr>
          <w:i/>
          <w:sz w:val="22"/>
          <w:szCs w:val="22"/>
        </w:rPr>
        <w:t>Location</w:t>
      </w:r>
      <w:r>
        <w:rPr>
          <w:sz w:val="22"/>
          <w:szCs w:val="22"/>
        </w:rPr>
        <w:t xml:space="preserve">, </w:t>
      </w:r>
      <w:r w:rsidRPr="00954287">
        <w:rPr>
          <w:i/>
          <w:sz w:val="22"/>
          <w:szCs w:val="22"/>
        </w:rPr>
        <w:t>e.g.</w:t>
      </w:r>
      <w:r>
        <w:rPr>
          <w:sz w:val="22"/>
          <w:szCs w:val="22"/>
        </w:rPr>
        <w:t>, the sale of dedicated interoffice transport, leave this field blank.</w:t>
      </w:r>
    </w:p>
    <w:p w:rsidR="00BD1472" w:rsidRPr="009376CC" w:rsidRDefault="00BD1472" w:rsidP="00BD1472">
      <w:pPr>
        <w:pStyle w:val="ListParagraph"/>
        <w:rPr>
          <w:sz w:val="22"/>
          <w:szCs w:val="22"/>
        </w:rPr>
      </w:pPr>
    </w:p>
    <w:p w:rsidR="00BD1472" w:rsidRDefault="00BD1472" w:rsidP="00B7553E">
      <w:pPr>
        <w:pStyle w:val="ListParagraph"/>
        <w:widowControl/>
        <w:numPr>
          <w:ilvl w:val="0"/>
          <w:numId w:val="122"/>
        </w:numPr>
        <w:spacing w:after="200" w:line="276" w:lineRule="auto"/>
        <w:rPr>
          <w:sz w:val="22"/>
          <w:szCs w:val="22"/>
        </w:rPr>
      </w:pPr>
      <w:r w:rsidRPr="003E4C7C">
        <w:rPr>
          <w:sz w:val="22"/>
          <w:szCs w:val="22"/>
          <w:u w:val="single"/>
        </w:rPr>
        <w:t>Circuit_ID</w:t>
      </w:r>
      <w:r w:rsidRPr="009376CC">
        <w:rPr>
          <w:sz w:val="22"/>
          <w:szCs w:val="22"/>
        </w:rPr>
        <w:t xml:space="preserve">:  Assign a unique circuit identifier </w:t>
      </w:r>
      <w:r>
        <w:rPr>
          <w:sz w:val="22"/>
          <w:szCs w:val="22"/>
        </w:rPr>
        <w:t xml:space="preserve">(Circuit ID) </w:t>
      </w:r>
      <w:r w:rsidRPr="009376CC">
        <w:rPr>
          <w:sz w:val="22"/>
          <w:szCs w:val="22"/>
        </w:rPr>
        <w:t xml:space="preserve">to all circuit elements purchased in common for a particular circuit.  If the circuit is sold over multiple time periods, the circuit identifier must track the circuit across the multiple months and/or years it appears in the sample.  We prefer </w:t>
      </w:r>
      <w:r>
        <w:rPr>
          <w:sz w:val="22"/>
          <w:szCs w:val="22"/>
        </w:rPr>
        <w:t xml:space="preserve">that you code </w:t>
      </w:r>
      <w:r w:rsidRPr="009376CC">
        <w:rPr>
          <w:sz w:val="22"/>
          <w:szCs w:val="22"/>
        </w:rPr>
        <w:t>the</w:t>
      </w:r>
      <w:r>
        <w:rPr>
          <w:sz w:val="22"/>
          <w:szCs w:val="22"/>
        </w:rPr>
        <w:t xml:space="preserve"> C</w:t>
      </w:r>
      <w:r w:rsidRPr="009376CC">
        <w:rPr>
          <w:sz w:val="22"/>
          <w:szCs w:val="22"/>
        </w:rPr>
        <w:t xml:space="preserve">ircuit </w:t>
      </w:r>
      <w:r>
        <w:rPr>
          <w:sz w:val="22"/>
          <w:szCs w:val="22"/>
        </w:rPr>
        <w:t>IDs</w:t>
      </w:r>
      <w:r w:rsidRPr="009376CC">
        <w:rPr>
          <w:sz w:val="22"/>
          <w:szCs w:val="22"/>
        </w:rPr>
        <w:t xml:space="preserve"> as sequential integers, beginning with the numbe</w:t>
      </w:r>
      <w:r>
        <w:rPr>
          <w:sz w:val="22"/>
          <w:szCs w:val="22"/>
        </w:rPr>
        <w:t>r “1” (similar to the L</w:t>
      </w:r>
      <w:r w:rsidRPr="009376CC">
        <w:rPr>
          <w:sz w:val="22"/>
          <w:szCs w:val="22"/>
        </w:rPr>
        <w:t>ocatio</w:t>
      </w:r>
      <w:r>
        <w:rPr>
          <w:sz w:val="22"/>
          <w:szCs w:val="22"/>
        </w:rPr>
        <w:t>n ID).  However, to the extent you</w:t>
      </w:r>
      <w:r w:rsidRPr="009376CC">
        <w:rPr>
          <w:sz w:val="22"/>
          <w:szCs w:val="22"/>
        </w:rPr>
        <w:t xml:space="preserve"> have an establi</w:t>
      </w:r>
      <w:r>
        <w:rPr>
          <w:sz w:val="22"/>
          <w:szCs w:val="22"/>
        </w:rPr>
        <w:t>shed naming convention for your</w:t>
      </w:r>
      <w:r w:rsidRPr="009376CC">
        <w:rPr>
          <w:sz w:val="22"/>
          <w:szCs w:val="22"/>
        </w:rPr>
        <w:t xml:space="preserve"> circuits, that convention may be substituted in place of</w:t>
      </w:r>
      <w:r>
        <w:rPr>
          <w:sz w:val="22"/>
          <w:szCs w:val="22"/>
        </w:rPr>
        <w:t xml:space="preserve"> sequential numbering.  Code the C</w:t>
      </w:r>
      <w:r w:rsidRPr="009376CC">
        <w:rPr>
          <w:sz w:val="22"/>
          <w:szCs w:val="22"/>
        </w:rPr>
        <w:t xml:space="preserve">ircuit </w:t>
      </w:r>
      <w:r>
        <w:rPr>
          <w:sz w:val="22"/>
          <w:szCs w:val="22"/>
        </w:rPr>
        <w:t>ID</w:t>
      </w:r>
      <w:r w:rsidRPr="009376CC">
        <w:rPr>
          <w:sz w:val="22"/>
          <w:szCs w:val="22"/>
        </w:rPr>
        <w:t xml:space="preserve"> as a string with a maximum of 15 characters.  (Note: Because some filers may choose to use non-numer</w:t>
      </w:r>
      <w:r>
        <w:rPr>
          <w:sz w:val="22"/>
          <w:szCs w:val="22"/>
        </w:rPr>
        <w:t>ic characters in their coding, C</w:t>
      </w:r>
      <w:r w:rsidRPr="009376CC">
        <w:rPr>
          <w:sz w:val="22"/>
          <w:szCs w:val="22"/>
        </w:rPr>
        <w:t xml:space="preserve">ircuit IDs </w:t>
      </w:r>
      <w:r>
        <w:rPr>
          <w:sz w:val="22"/>
          <w:szCs w:val="22"/>
        </w:rPr>
        <w:t xml:space="preserve">must be coded </w:t>
      </w:r>
      <w:r w:rsidRPr="009376CC">
        <w:rPr>
          <w:sz w:val="22"/>
          <w:szCs w:val="22"/>
        </w:rPr>
        <w:t>as string variables, even if they have been renumbered as sequential integers.)</w:t>
      </w:r>
    </w:p>
    <w:p w:rsidR="00BD1472" w:rsidRDefault="00BD1472" w:rsidP="00BD1472">
      <w:pPr>
        <w:pStyle w:val="ListParagraph"/>
        <w:rPr>
          <w:sz w:val="22"/>
          <w:szCs w:val="22"/>
          <w:u w:val="single"/>
        </w:rPr>
      </w:pPr>
    </w:p>
    <w:p w:rsidR="00BD1472" w:rsidRPr="006118FC" w:rsidRDefault="00BD1472" w:rsidP="00B7553E">
      <w:pPr>
        <w:pStyle w:val="ListParagraph"/>
        <w:widowControl/>
        <w:numPr>
          <w:ilvl w:val="0"/>
          <w:numId w:val="122"/>
        </w:numPr>
        <w:spacing w:after="200" w:line="276" w:lineRule="auto"/>
        <w:rPr>
          <w:sz w:val="22"/>
          <w:szCs w:val="22"/>
        </w:rPr>
      </w:pPr>
      <w:r w:rsidRPr="006118FC">
        <w:rPr>
          <w:sz w:val="22"/>
          <w:szCs w:val="22"/>
        </w:rPr>
        <w:t>The following fields identify the type of circuit sold</w:t>
      </w:r>
      <w:r>
        <w:rPr>
          <w:sz w:val="22"/>
          <w:szCs w:val="22"/>
        </w:rPr>
        <w:t xml:space="preserve"> (Circuit Type)</w:t>
      </w:r>
      <w:r w:rsidRPr="006118FC">
        <w:rPr>
          <w:sz w:val="22"/>
          <w:szCs w:val="22"/>
        </w:rPr>
        <w:t>, and the bandwidth of the circuit.</w:t>
      </w:r>
      <w:r>
        <w:rPr>
          <w:sz w:val="22"/>
          <w:szCs w:val="22"/>
        </w:rPr>
        <w:t xml:space="preserve">  The Circuit Type must be populated for every circuit element in the data set.  Only one of the three bandwidth variables needs to be populated for each circuit element, depending on the type of circuit provided.</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Circuit_Type</w:t>
      </w:r>
      <w:r w:rsidRPr="00063B73">
        <w:rPr>
          <w:sz w:val="22"/>
          <w:szCs w:val="22"/>
        </w:rPr>
        <w:t xml:space="preserve">:  Indicate the type of circuit sold from the following categories: </w:t>
      </w:r>
      <w:r w:rsidRPr="00B24C12">
        <w:rPr>
          <w:i/>
          <w:sz w:val="22"/>
          <w:szCs w:val="22"/>
        </w:rPr>
        <w:t>DS1</w:t>
      </w:r>
      <w:r w:rsidRPr="00063B73">
        <w:rPr>
          <w:sz w:val="22"/>
          <w:szCs w:val="22"/>
        </w:rPr>
        <w:t xml:space="preserve">, </w:t>
      </w:r>
      <w:r w:rsidRPr="00B24C12">
        <w:rPr>
          <w:i/>
          <w:sz w:val="22"/>
          <w:szCs w:val="22"/>
        </w:rPr>
        <w:t>DS3</w:t>
      </w:r>
      <w:r w:rsidRPr="00063B73">
        <w:rPr>
          <w:sz w:val="22"/>
          <w:szCs w:val="22"/>
        </w:rPr>
        <w:t xml:space="preserve">, </w:t>
      </w:r>
      <w:r w:rsidRPr="00B24C12">
        <w:rPr>
          <w:i/>
          <w:sz w:val="22"/>
          <w:szCs w:val="22"/>
        </w:rPr>
        <w:t>DS1</w:t>
      </w:r>
      <w:r w:rsidRPr="00063B73">
        <w:rPr>
          <w:sz w:val="22"/>
          <w:szCs w:val="22"/>
        </w:rPr>
        <w:t>-</w:t>
      </w:r>
      <w:r w:rsidRPr="00B24C12">
        <w:rPr>
          <w:i/>
          <w:sz w:val="22"/>
          <w:szCs w:val="22"/>
        </w:rPr>
        <w:t>UNE</w:t>
      </w:r>
      <w:r w:rsidRPr="00063B73">
        <w:rPr>
          <w:sz w:val="22"/>
          <w:szCs w:val="22"/>
        </w:rPr>
        <w:t xml:space="preserve">, </w:t>
      </w:r>
      <w:r w:rsidRPr="00B24C12">
        <w:rPr>
          <w:i/>
          <w:sz w:val="22"/>
          <w:szCs w:val="22"/>
        </w:rPr>
        <w:t>DS3</w:t>
      </w:r>
      <w:r w:rsidRPr="00063B73">
        <w:rPr>
          <w:sz w:val="22"/>
          <w:szCs w:val="22"/>
        </w:rPr>
        <w:t>-</w:t>
      </w:r>
      <w:r w:rsidRPr="00B24C12">
        <w:rPr>
          <w:i/>
          <w:sz w:val="22"/>
          <w:szCs w:val="22"/>
        </w:rPr>
        <w:t>UNE</w:t>
      </w:r>
      <w:r w:rsidRPr="00063B73">
        <w:rPr>
          <w:sz w:val="22"/>
          <w:szCs w:val="22"/>
        </w:rPr>
        <w:t xml:space="preserve">, other </w:t>
      </w:r>
      <w:r w:rsidRPr="00B24C12">
        <w:rPr>
          <w:i/>
          <w:sz w:val="22"/>
          <w:szCs w:val="22"/>
        </w:rPr>
        <w:t>CBDS</w:t>
      </w:r>
      <w:r w:rsidRPr="00063B73">
        <w:rPr>
          <w:sz w:val="22"/>
          <w:szCs w:val="22"/>
        </w:rPr>
        <w:t xml:space="preserve"> circuit (</w:t>
      </w:r>
      <w:r w:rsidRPr="00B24C12">
        <w:rPr>
          <w:i/>
          <w:sz w:val="22"/>
          <w:szCs w:val="22"/>
        </w:rPr>
        <w:t>i.e.</w:t>
      </w:r>
      <w:r w:rsidRPr="00063B73">
        <w:rPr>
          <w:sz w:val="22"/>
          <w:szCs w:val="22"/>
        </w:rPr>
        <w:t xml:space="preserve">, non-DSn), or </w:t>
      </w:r>
      <w:r w:rsidRPr="00B24C12">
        <w:rPr>
          <w:i/>
          <w:sz w:val="22"/>
          <w:szCs w:val="22"/>
        </w:rPr>
        <w:t>PBDS</w:t>
      </w:r>
      <w:r w:rsidRPr="00063B73">
        <w:rPr>
          <w:sz w:val="22"/>
          <w:szCs w:val="22"/>
        </w:rPr>
        <w:t>.  For packages of DS1s and DS3s s</w:t>
      </w:r>
      <w:r>
        <w:rPr>
          <w:sz w:val="22"/>
          <w:szCs w:val="22"/>
        </w:rPr>
        <w:t xml:space="preserve">old to a </w:t>
      </w:r>
      <w:r w:rsidRPr="008F1546">
        <w:rPr>
          <w:i/>
          <w:sz w:val="22"/>
          <w:szCs w:val="22"/>
        </w:rPr>
        <w:t>Location</w:t>
      </w:r>
      <w:r>
        <w:rPr>
          <w:sz w:val="22"/>
          <w:szCs w:val="22"/>
        </w:rPr>
        <w:t xml:space="preserve">, </w:t>
      </w:r>
      <w:r w:rsidRPr="00063B73">
        <w:rPr>
          <w:sz w:val="22"/>
          <w:szCs w:val="22"/>
        </w:rPr>
        <w:t xml:space="preserve">enter </w:t>
      </w:r>
      <w:r w:rsidRPr="008F1546">
        <w:rPr>
          <w:i/>
          <w:sz w:val="22"/>
          <w:szCs w:val="22"/>
        </w:rPr>
        <w:t>DS1</w:t>
      </w:r>
      <w:r>
        <w:rPr>
          <w:sz w:val="22"/>
          <w:szCs w:val="22"/>
        </w:rPr>
        <w:t xml:space="preserve"> or </w:t>
      </w:r>
      <w:r w:rsidRPr="008F1546">
        <w:rPr>
          <w:i/>
          <w:sz w:val="22"/>
          <w:szCs w:val="22"/>
        </w:rPr>
        <w:t>DS3</w:t>
      </w:r>
      <w:r>
        <w:rPr>
          <w:sz w:val="22"/>
          <w:szCs w:val="22"/>
        </w:rPr>
        <w:t>, respectively.  D</w:t>
      </w:r>
      <w:r w:rsidRPr="00DB2F9B">
        <w:rPr>
          <w:sz w:val="22"/>
          <w:szCs w:val="22"/>
        </w:rPr>
        <w:t>o not enter circuit types other than those listed above.</w:t>
      </w:r>
    </w:p>
    <w:p w:rsidR="00BD1472" w:rsidRPr="00DB2F9B" w:rsidRDefault="00BD1472" w:rsidP="00B7553E">
      <w:pPr>
        <w:pStyle w:val="ListParagraph"/>
        <w:widowControl/>
        <w:numPr>
          <w:ilvl w:val="0"/>
          <w:numId w:val="114"/>
        </w:numPr>
        <w:spacing w:after="200" w:line="276" w:lineRule="auto"/>
        <w:rPr>
          <w:sz w:val="22"/>
          <w:szCs w:val="22"/>
        </w:rPr>
      </w:pPr>
      <w:r w:rsidRPr="00B24C12">
        <w:rPr>
          <w:sz w:val="22"/>
          <w:szCs w:val="22"/>
          <w:u w:val="single"/>
        </w:rPr>
        <w:t>DSn_Bandwidth</w:t>
      </w:r>
      <w:r w:rsidRPr="00B24C12">
        <w:rPr>
          <w:sz w:val="22"/>
          <w:szCs w:val="22"/>
        </w:rPr>
        <w:t xml:space="preserve">:  If the circuit is a </w:t>
      </w:r>
      <w:r w:rsidRPr="00B24C12">
        <w:rPr>
          <w:i/>
          <w:sz w:val="22"/>
          <w:szCs w:val="22"/>
        </w:rPr>
        <w:t>DS1</w:t>
      </w:r>
      <w:r w:rsidRPr="00B24C12">
        <w:rPr>
          <w:sz w:val="22"/>
          <w:szCs w:val="22"/>
        </w:rPr>
        <w:t xml:space="preserve">, </w:t>
      </w:r>
      <w:r w:rsidRPr="00B24C12">
        <w:rPr>
          <w:i/>
          <w:sz w:val="22"/>
          <w:szCs w:val="22"/>
        </w:rPr>
        <w:t>DS3</w:t>
      </w:r>
      <w:r w:rsidRPr="00B24C12">
        <w:rPr>
          <w:sz w:val="22"/>
          <w:szCs w:val="22"/>
        </w:rPr>
        <w:t xml:space="preserve">, </w:t>
      </w:r>
      <w:r w:rsidRPr="00B24C12">
        <w:rPr>
          <w:i/>
          <w:sz w:val="22"/>
          <w:szCs w:val="22"/>
        </w:rPr>
        <w:t>DS1-UNE</w:t>
      </w:r>
      <w:r w:rsidRPr="00B24C12">
        <w:rPr>
          <w:sz w:val="22"/>
          <w:szCs w:val="22"/>
        </w:rPr>
        <w:t xml:space="preserve">, or </w:t>
      </w:r>
      <w:r w:rsidRPr="00B24C12">
        <w:rPr>
          <w:i/>
          <w:sz w:val="22"/>
          <w:szCs w:val="22"/>
        </w:rPr>
        <w:t>DS3-UNE</w:t>
      </w:r>
      <w:r>
        <w:rPr>
          <w:sz w:val="22"/>
          <w:szCs w:val="22"/>
        </w:rPr>
        <w:t xml:space="preserve">, </w:t>
      </w:r>
      <w:r w:rsidRPr="00B24C12">
        <w:rPr>
          <w:sz w:val="22"/>
          <w:szCs w:val="22"/>
        </w:rPr>
        <w:t xml:space="preserve">enter the bandwidth of the circuit </w:t>
      </w:r>
      <w:r>
        <w:rPr>
          <w:sz w:val="22"/>
          <w:szCs w:val="22"/>
        </w:rPr>
        <w:t xml:space="preserve">in Mbps, i.e., enter 1.544 for a </w:t>
      </w:r>
      <w:r>
        <w:rPr>
          <w:i/>
          <w:sz w:val="22"/>
          <w:szCs w:val="22"/>
        </w:rPr>
        <w:t>DS1</w:t>
      </w:r>
      <w:r>
        <w:rPr>
          <w:sz w:val="22"/>
          <w:szCs w:val="22"/>
        </w:rPr>
        <w:t xml:space="preserve"> and enter 44.736 for a </w:t>
      </w:r>
      <w:r>
        <w:rPr>
          <w:i/>
          <w:sz w:val="22"/>
          <w:szCs w:val="22"/>
        </w:rPr>
        <w:t>DS3</w:t>
      </w:r>
      <w:r>
        <w:rPr>
          <w:sz w:val="22"/>
          <w:szCs w:val="22"/>
        </w:rPr>
        <w:t xml:space="preserve">.  In the case where multiple </w:t>
      </w:r>
      <w:r w:rsidRPr="00AB5FD7">
        <w:rPr>
          <w:i/>
          <w:sz w:val="22"/>
          <w:szCs w:val="22"/>
        </w:rPr>
        <w:t>DSn</w:t>
      </w:r>
      <w:r w:rsidRPr="00AB5FD7">
        <w:rPr>
          <w:sz w:val="22"/>
          <w:szCs w:val="22"/>
        </w:rPr>
        <w:t>s</w:t>
      </w:r>
      <w:r>
        <w:rPr>
          <w:sz w:val="22"/>
          <w:szCs w:val="22"/>
        </w:rPr>
        <w:t xml:space="preserve"> are provisioned over a single circuit, enter the total bandwidth.  For example, the bandwidth for a circuit with three </w:t>
      </w:r>
      <w:r>
        <w:rPr>
          <w:i/>
          <w:sz w:val="22"/>
          <w:szCs w:val="22"/>
        </w:rPr>
        <w:t>DS1s</w:t>
      </w:r>
      <w:r>
        <w:rPr>
          <w:sz w:val="22"/>
          <w:szCs w:val="22"/>
        </w:rPr>
        <w:t xml:space="preserve"> must be entered as 4.632 (= 3 × 1.544).  For non-</w:t>
      </w:r>
      <w:r w:rsidRPr="00AB5FD7">
        <w:rPr>
          <w:i/>
          <w:sz w:val="22"/>
          <w:szCs w:val="22"/>
        </w:rPr>
        <w:t>DSn</w:t>
      </w:r>
      <w:r>
        <w:rPr>
          <w:sz w:val="22"/>
          <w:szCs w:val="22"/>
        </w:rPr>
        <w:t xml:space="preserve"> circuits, </w:t>
      </w:r>
      <w:r w:rsidRPr="00B24C12">
        <w:rPr>
          <w:sz w:val="22"/>
          <w:szCs w:val="22"/>
        </w:rPr>
        <w:t>leave the field blank.</w:t>
      </w:r>
    </w:p>
    <w:p w:rsidR="00BD1472" w:rsidRDefault="00BD1472" w:rsidP="00B7553E">
      <w:pPr>
        <w:pStyle w:val="ListParagraph"/>
        <w:widowControl/>
        <w:numPr>
          <w:ilvl w:val="0"/>
          <w:numId w:val="114"/>
        </w:numPr>
        <w:spacing w:after="200" w:line="276" w:lineRule="auto"/>
        <w:rPr>
          <w:sz w:val="22"/>
          <w:szCs w:val="22"/>
        </w:rPr>
      </w:pPr>
      <w:r w:rsidRPr="00B24C12">
        <w:rPr>
          <w:sz w:val="22"/>
          <w:szCs w:val="22"/>
          <w:u w:val="single"/>
        </w:rPr>
        <w:t>OtherCBDS_Bandwidth</w:t>
      </w:r>
      <w:r w:rsidRPr="00B24C12">
        <w:rPr>
          <w:sz w:val="22"/>
          <w:szCs w:val="22"/>
        </w:rPr>
        <w:t xml:space="preserve">:  If the circuit is a non-DSn </w:t>
      </w:r>
      <w:r w:rsidRPr="00B24C12">
        <w:rPr>
          <w:i/>
          <w:sz w:val="22"/>
          <w:szCs w:val="22"/>
        </w:rPr>
        <w:t>CBDS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CC74B0">
        <w:rPr>
          <w:i/>
          <w:sz w:val="22"/>
          <w:szCs w:val="22"/>
        </w:rPr>
        <w:t>i.e.</w:t>
      </w:r>
      <w:r>
        <w:rPr>
          <w:sz w:val="22"/>
          <w:szCs w:val="22"/>
        </w:rPr>
        <w:t>, upstream or downstream).  For asymmetric services, report the average of the upstream and downstream bandwidths.  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example, if the service guarantees 10 Mbps transmission s</w:t>
      </w:r>
      <w:r>
        <w:rPr>
          <w:sz w:val="22"/>
          <w:szCs w:val="22"/>
        </w:rPr>
        <w:t xml:space="preserve">peeds in one direction and 5 Mbps transmission speeds in the other direction, </w:t>
      </w:r>
      <w:r w:rsidRPr="00B24C12">
        <w:rPr>
          <w:sz w:val="22"/>
          <w:szCs w:val="22"/>
        </w:rPr>
        <w:t xml:space="preserve">enter </w:t>
      </w:r>
      <w:r>
        <w:rPr>
          <w:sz w:val="22"/>
          <w:szCs w:val="22"/>
        </w:rPr>
        <w:t>7.500</w:t>
      </w:r>
      <w:r w:rsidRPr="00B24C12">
        <w:rPr>
          <w:sz w:val="22"/>
          <w:szCs w:val="22"/>
        </w:rPr>
        <w:t xml:space="preserve"> in this field.  If the circuit is a DSn or </w:t>
      </w:r>
      <w:r w:rsidRPr="00B24C12">
        <w:rPr>
          <w:i/>
          <w:sz w:val="22"/>
          <w:szCs w:val="22"/>
        </w:rPr>
        <w:t>PBDS</w:t>
      </w:r>
      <w:r>
        <w:rPr>
          <w:sz w:val="22"/>
          <w:szCs w:val="22"/>
        </w:rPr>
        <w:t xml:space="preserve"> circuit, </w:t>
      </w:r>
      <w:r w:rsidRPr="00B24C12">
        <w:rPr>
          <w:sz w:val="22"/>
          <w:szCs w:val="22"/>
        </w:rPr>
        <w:t>leave this field blank.</w:t>
      </w:r>
    </w:p>
    <w:p w:rsidR="00BD1472" w:rsidRPr="00B24C12" w:rsidRDefault="00BD1472" w:rsidP="00B7553E">
      <w:pPr>
        <w:pStyle w:val="ListParagraph"/>
        <w:widowControl/>
        <w:numPr>
          <w:ilvl w:val="0"/>
          <w:numId w:val="114"/>
        </w:numPr>
        <w:spacing w:after="200" w:line="276" w:lineRule="auto"/>
        <w:rPr>
          <w:sz w:val="22"/>
          <w:szCs w:val="22"/>
        </w:rPr>
      </w:pPr>
      <w:r w:rsidRPr="00B24C12">
        <w:rPr>
          <w:sz w:val="22"/>
          <w:szCs w:val="22"/>
          <w:u w:val="single"/>
        </w:rPr>
        <w:t>PBDS_Bandwidth</w:t>
      </w:r>
      <w:r w:rsidRPr="00B24C12">
        <w:rPr>
          <w:sz w:val="22"/>
          <w:szCs w:val="22"/>
        </w:rPr>
        <w:t xml:space="preserve">:  If the circuit is a </w:t>
      </w:r>
      <w:r w:rsidRPr="00B24C12">
        <w:rPr>
          <w:i/>
          <w:sz w:val="22"/>
          <w:szCs w:val="22"/>
        </w:rPr>
        <w:t>PBDS</w:t>
      </w:r>
      <w:r>
        <w:rPr>
          <w:sz w:val="22"/>
          <w:szCs w:val="22"/>
        </w:rPr>
        <w:t xml:space="preserve"> circuit, </w:t>
      </w:r>
      <w:r w:rsidRPr="00B24C12">
        <w:rPr>
          <w:sz w:val="22"/>
          <w:szCs w:val="22"/>
        </w:rPr>
        <w:t xml:space="preserve">enter the bandwidth of the circuit in Mbps.  </w:t>
      </w:r>
      <w:r>
        <w:rPr>
          <w:sz w:val="22"/>
          <w:szCs w:val="22"/>
        </w:rPr>
        <w:t>For symmetric services, the reported bandwidth is the one-way bandwidth of the circuit (</w:t>
      </w:r>
      <w:r w:rsidRPr="00CC74B0">
        <w:rPr>
          <w:i/>
          <w:sz w:val="22"/>
          <w:szCs w:val="22"/>
        </w:rPr>
        <w:t>i.e.</w:t>
      </w:r>
      <w:r>
        <w:rPr>
          <w:sz w:val="22"/>
          <w:szCs w:val="22"/>
        </w:rPr>
        <w:t xml:space="preserve">, upstream or downstream).  For asymmetric services, report the average of the upstream and downstream bandwidths.  </w:t>
      </w:r>
      <w:r w:rsidRPr="00B24C12">
        <w:rPr>
          <w:sz w:val="22"/>
          <w:szCs w:val="22"/>
        </w:rPr>
        <w:t>For example, if the service guarantees 150 Mbps transmission sp</w:t>
      </w:r>
      <w:r>
        <w:rPr>
          <w:sz w:val="22"/>
          <w:szCs w:val="22"/>
        </w:rPr>
        <w:t>eeds in one direction and 50 Mbps transmission speeds in the other direction, e</w:t>
      </w:r>
      <w:r w:rsidRPr="00B24C12">
        <w:rPr>
          <w:sz w:val="22"/>
          <w:szCs w:val="22"/>
        </w:rPr>
        <w:t xml:space="preserve">nter </w:t>
      </w:r>
      <w:r>
        <w:rPr>
          <w:sz w:val="22"/>
          <w:szCs w:val="22"/>
        </w:rPr>
        <w:t>1</w:t>
      </w:r>
      <w:r w:rsidRPr="00B24C12">
        <w:rPr>
          <w:sz w:val="22"/>
          <w:szCs w:val="22"/>
        </w:rPr>
        <w:t xml:space="preserve">00 in this field.  </w:t>
      </w:r>
      <w:r>
        <w:rPr>
          <w:sz w:val="22"/>
          <w:szCs w:val="22"/>
        </w:rPr>
        <w:t>R</w:t>
      </w:r>
      <w:r w:rsidRPr="00B24C12">
        <w:rPr>
          <w:sz w:val="22"/>
          <w:szCs w:val="22"/>
        </w:rPr>
        <w:t xml:space="preserve">ound the bandwidth of the circuit to </w:t>
      </w:r>
      <w:r>
        <w:rPr>
          <w:sz w:val="22"/>
          <w:szCs w:val="22"/>
        </w:rPr>
        <w:t>three</w:t>
      </w:r>
      <w:r w:rsidRPr="00B24C12">
        <w:rPr>
          <w:sz w:val="22"/>
          <w:szCs w:val="22"/>
        </w:rPr>
        <w:t xml:space="preserve"> decimal place</w:t>
      </w:r>
      <w:r>
        <w:rPr>
          <w:sz w:val="22"/>
          <w:szCs w:val="22"/>
        </w:rPr>
        <w:t>s</w:t>
      </w:r>
      <w:r w:rsidRPr="00B24C12">
        <w:rPr>
          <w:sz w:val="22"/>
          <w:szCs w:val="22"/>
        </w:rPr>
        <w:t>.  For non-</w:t>
      </w:r>
      <w:r w:rsidRPr="00B24C12">
        <w:rPr>
          <w:i/>
          <w:sz w:val="22"/>
          <w:szCs w:val="22"/>
        </w:rPr>
        <w:t>PBDS</w:t>
      </w:r>
      <w:r>
        <w:rPr>
          <w:sz w:val="22"/>
          <w:szCs w:val="22"/>
        </w:rPr>
        <w:t xml:space="preserve"> circuits, </w:t>
      </w:r>
      <w:r w:rsidRPr="00B24C12">
        <w:rPr>
          <w:sz w:val="22"/>
          <w:szCs w:val="22"/>
        </w:rPr>
        <w:t>leave this field blank.</w:t>
      </w:r>
    </w:p>
    <w:p w:rsidR="00BD1472" w:rsidRPr="009376CC" w:rsidRDefault="00BD1472" w:rsidP="00BD1472">
      <w:pPr>
        <w:pStyle w:val="ListParagraph"/>
        <w:ind w:left="0"/>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MRP1</w:t>
      </w:r>
      <w:r w:rsidRPr="009376CC">
        <w:rPr>
          <w:sz w:val="22"/>
          <w:szCs w:val="22"/>
        </w:rPr>
        <w:t xml:space="preserve">:  Enter the </w:t>
      </w:r>
      <w:r>
        <w:rPr>
          <w:sz w:val="22"/>
          <w:szCs w:val="22"/>
        </w:rPr>
        <w:t>8-character CLLI</w:t>
      </w:r>
      <w:r w:rsidRPr="009376CC">
        <w:rPr>
          <w:sz w:val="22"/>
          <w:szCs w:val="22"/>
        </w:rPr>
        <w:t xml:space="preserve"> for the serving wire center or mileage rating point </w:t>
      </w:r>
      <w:r>
        <w:rPr>
          <w:sz w:val="22"/>
          <w:szCs w:val="22"/>
        </w:rPr>
        <w:t xml:space="preserve">(MRP) </w:t>
      </w:r>
      <w:r w:rsidRPr="009376CC">
        <w:rPr>
          <w:sz w:val="22"/>
          <w:szCs w:val="22"/>
        </w:rPr>
        <w:t>on one end of the circuit.</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MRP2</w:t>
      </w:r>
      <w:r w:rsidRPr="009376CC">
        <w:rPr>
          <w:sz w:val="22"/>
          <w:szCs w:val="22"/>
        </w:rPr>
        <w:t xml:space="preserve">:  Enter the </w:t>
      </w:r>
      <w:r>
        <w:rPr>
          <w:sz w:val="22"/>
          <w:szCs w:val="22"/>
        </w:rPr>
        <w:t xml:space="preserve">8-character </w:t>
      </w:r>
      <w:r w:rsidRPr="009376CC">
        <w:rPr>
          <w:sz w:val="22"/>
          <w:szCs w:val="22"/>
        </w:rPr>
        <w:t xml:space="preserve">CLLI for the serving wire center or </w:t>
      </w:r>
      <w:r>
        <w:rPr>
          <w:sz w:val="22"/>
          <w:szCs w:val="22"/>
        </w:rPr>
        <w:t>MRP</w:t>
      </w:r>
      <w:r w:rsidRPr="009376CC">
        <w:rPr>
          <w:sz w:val="22"/>
          <w:szCs w:val="22"/>
        </w:rPr>
        <w:t xml:space="preserve"> on the other end of the circuit.</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MRP1_Lat</w:t>
      </w:r>
      <w:r w:rsidRPr="009376CC">
        <w:rPr>
          <w:sz w:val="22"/>
          <w:szCs w:val="22"/>
        </w:rPr>
        <w:t xml:space="preserve">:  Enter the latitude coordinate of MRP1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w:t>
      </w:r>
      <w:r w:rsidRPr="00F15D31">
        <w:rPr>
          <w:sz w:val="22"/>
          <w:szCs w:val="22"/>
        </w:rPr>
        <w:t xml:space="preserve"> be in the WGS84 or NAD83 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MRP1_Long</w:t>
      </w:r>
      <w:r w:rsidRPr="009376CC">
        <w:rPr>
          <w:sz w:val="22"/>
          <w:szCs w:val="22"/>
        </w:rPr>
        <w:t xml:space="preserve">:  Enter the longitude coordinate of MRP1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 be in the WGS84 or NAD83</w:t>
      </w:r>
      <w:r w:rsidRPr="00F15D31">
        <w:rPr>
          <w:sz w:val="22"/>
          <w:szCs w:val="22"/>
        </w:rPr>
        <w:t xml:space="preserve"> 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MRP2_Lat</w:t>
      </w:r>
      <w:r w:rsidRPr="009376CC">
        <w:rPr>
          <w:sz w:val="22"/>
          <w:szCs w:val="22"/>
        </w:rPr>
        <w:t xml:space="preserve">:  Enter the latitude coordinate of MRP2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sidRPr="00F15D31">
        <w:t xml:space="preserve"> </w:t>
      </w:r>
      <w:r>
        <w:t xml:space="preserve"> </w:t>
      </w:r>
      <w:r w:rsidRPr="00F15D31">
        <w:rPr>
          <w:sz w:val="22"/>
          <w:szCs w:val="22"/>
        </w:rPr>
        <w:t xml:space="preserve">Coordinates </w:t>
      </w:r>
      <w:r>
        <w:rPr>
          <w:sz w:val="22"/>
          <w:szCs w:val="22"/>
        </w:rPr>
        <w:t>must</w:t>
      </w:r>
      <w:r w:rsidRPr="00F15D31">
        <w:rPr>
          <w:sz w:val="22"/>
          <w:szCs w:val="22"/>
        </w:rPr>
        <w:t xml:space="preserve"> be in the WGS84</w:t>
      </w:r>
      <w:r>
        <w:rPr>
          <w:sz w:val="22"/>
          <w:szCs w:val="22"/>
        </w:rPr>
        <w:t xml:space="preserve"> or NAD83 </w:t>
      </w:r>
      <w:r w:rsidRPr="00F15D31">
        <w:rPr>
          <w:sz w:val="22"/>
          <w:szCs w:val="22"/>
        </w:rPr>
        <w:t>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MRP2_Long</w:t>
      </w:r>
      <w:r w:rsidRPr="009376CC">
        <w:rPr>
          <w:sz w:val="22"/>
          <w:szCs w:val="22"/>
        </w:rPr>
        <w:t xml:space="preserve">:  Enter the longitude coordinate of MRP2 to </w:t>
      </w:r>
      <w:r>
        <w:rPr>
          <w:sz w:val="22"/>
          <w:szCs w:val="22"/>
        </w:rPr>
        <w:t xml:space="preserve">the nearest </w:t>
      </w:r>
      <w:r w:rsidRPr="00F15D31">
        <w:rPr>
          <w:sz w:val="22"/>
          <w:szCs w:val="22"/>
        </w:rPr>
        <w:t>±0.0005</w:t>
      </w:r>
      <w:r>
        <w:rPr>
          <w:sz w:val="22"/>
          <w:szCs w:val="22"/>
        </w:rPr>
        <w:t xml:space="preserve">, </w:t>
      </w:r>
      <w:r>
        <w:rPr>
          <w:i/>
          <w:sz w:val="22"/>
          <w:szCs w:val="22"/>
        </w:rPr>
        <w:t>i.e.</w:t>
      </w:r>
      <w:r>
        <w:rPr>
          <w:sz w:val="22"/>
          <w:szCs w:val="22"/>
        </w:rPr>
        <w:t>, each coordinate must end in #.###0 or #.###5</w:t>
      </w:r>
      <w:r w:rsidRPr="009376CC">
        <w:rPr>
          <w:sz w:val="22"/>
          <w:szCs w:val="22"/>
        </w:rPr>
        <w:t>.</w:t>
      </w:r>
      <w:r>
        <w:rPr>
          <w:sz w:val="22"/>
          <w:szCs w:val="22"/>
        </w:rPr>
        <w:t xml:space="preserve">  </w:t>
      </w:r>
      <w:r w:rsidRPr="00F15D31">
        <w:rPr>
          <w:sz w:val="22"/>
          <w:szCs w:val="22"/>
        </w:rPr>
        <w:t xml:space="preserve">Coordinates </w:t>
      </w:r>
      <w:r>
        <w:rPr>
          <w:sz w:val="22"/>
          <w:szCs w:val="22"/>
        </w:rPr>
        <w:t>must</w:t>
      </w:r>
      <w:r w:rsidRPr="00F15D31">
        <w:rPr>
          <w:sz w:val="22"/>
          <w:szCs w:val="22"/>
        </w:rPr>
        <w:t xml:space="preserve"> be in the WGS84 or NAD83 geographic coordinate system.</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MRP_Type</w:t>
      </w:r>
      <w:r w:rsidRPr="009376CC">
        <w:rPr>
          <w:sz w:val="22"/>
          <w:szCs w:val="22"/>
        </w:rPr>
        <w:t xml:space="preserve">:  If the billed circuit element can be associated with a specific wire center/mileage rating point, indicate whether the wire center/mileage rating point is MRP1 or MRP2 above.  Enter a 1 if the circuit element is associated with MRP1 and enter 2 if the circuit element is associated with MRP2.  If the circuit element cannot be attributed to a single wire center, or if the circuit element can be associated with both wire centers, enter 0 in the MRP_Type field.  For example, a channel termination from a customer location to MRP1 </w:t>
      </w:r>
      <w:r>
        <w:rPr>
          <w:sz w:val="22"/>
          <w:szCs w:val="22"/>
        </w:rPr>
        <w:t>is</w:t>
      </w:r>
      <w:r w:rsidRPr="009376CC">
        <w:rPr>
          <w:sz w:val="22"/>
          <w:szCs w:val="22"/>
        </w:rPr>
        <w:t xml:space="preserve"> coded as 1 in this field.  An interconnection charge between your network and the network of another carrier at MRP2 </w:t>
      </w:r>
      <w:r>
        <w:rPr>
          <w:sz w:val="22"/>
          <w:szCs w:val="22"/>
        </w:rPr>
        <w:t>is</w:t>
      </w:r>
      <w:r w:rsidRPr="009376CC">
        <w:rPr>
          <w:sz w:val="22"/>
          <w:szCs w:val="22"/>
        </w:rPr>
        <w:t xml:space="preserve"> coded as 2.  A transport mileage charge between MRP1 and MRP2 </w:t>
      </w:r>
      <w:r>
        <w:rPr>
          <w:sz w:val="22"/>
          <w:szCs w:val="22"/>
        </w:rPr>
        <w:t>must</w:t>
      </w:r>
      <w:r w:rsidRPr="009376CC">
        <w:rPr>
          <w:sz w:val="22"/>
          <w:szCs w:val="22"/>
        </w:rPr>
        <w:t xml:space="preserve"> be coded as a zero (unless that mileage is able to be attributed to either MRP1 or MRP2).  All charges for channel terminations need to be attributed to one of the MRPs.</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Pr>
          <w:sz w:val="22"/>
          <w:szCs w:val="22"/>
          <w:u w:val="single"/>
        </w:rPr>
        <w:t>Billing</w:t>
      </w:r>
      <w:r w:rsidRPr="006118FC">
        <w:rPr>
          <w:sz w:val="22"/>
          <w:szCs w:val="22"/>
          <w:u w:val="single"/>
        </w:rPr>
        <w:t>_Code</w:t>
      </w:r>
      <w:r>
        <w:rPr>
          <w:sz w:val="22"/>
          <w:szCs w:val="22"/>
        </w:rPr>
        <w:t>:  The billing</w:t>
      </w:r>
      <w:r w:rsidRPr="009376CC">
        <w:rPr>
          <w:sz w:val="22"/>
          <w:szCs w:val="22"/>
        </w:rPr>
        <w:t xml:space="preserve"> code variable </w:t>
      </w:r>
      <w:r>
        <w:rPr>
          <w:sz w:val="22"/>
          <w:szCs w:val="22"/>
        </w:rPr>
        <w:t xml:space="preserve">(Billing Code) </w:t>
      </w:r>
      <w:r w:rsidRPr="009376CC">
        <w:rPr>
          <w:sz w:val="22"/>
          <w:szCs w:val="22"/>
        </w:rPr>
        <w:t>is used to identify the individual componen</w:t>
      </w:r>
      <w:r>
        <w:rPr>
          <w:sz w:val="22"/>
          <w:szCs w:val="22"/>
        </w:rPr>
        <w:t>ts of billed circuits.  The Billing</w:t>
      </w:r>
      <w:r w:rsidRPr="009376CC">
        <w:rPr>
          <w:sz w:val="22"/>
          <w:szCs w:val="22"/>
        </w:rPr>
        <w:t xml:space="preserve"> </w:t>
      </w:r>
      <w:r>
        <w:rPr>
          <w:sz w:val="22"/>
          <w:szCs w:val="22"/>
        </w:rPr>
        <w:t>C</w:t>
      </w:r>
      <w:r w:rsidRPr="009376CC">
        <w:rPr>
          <w:sz w:val="22"/>
          <w:szCs w:val="22"/>
        </w:rPr>
        <w:t xml:space="preserve">ode </w:t>
      </w:r>
      <w:r>
        <w:rPr>
          <w:sz w:val="22"/>
          <w:szCs w:val="22"/>
        </w:rPr>
        <w:t>is</w:t>
      </w:r>
      <w:r w:rsidRPr="009376CC">
        <w:rPr>
          <w:sz w:val="22"/>
          <w:szCs w:val="22"/>
        </w:rPr>
        <w:t xml:space="preserve"> used to link the billed circuit elements with the description of those elements in </w:t>
      </w:r>
      <w:r>
        <w:rPr>
          <w:sz w:val="22"/>
          <w:szCs w:val="22"/>
        </w:rPr>
        <w:t xml:space="preserve">Question </w:t>
      </w:r>
      <w:r w:rsidRPr="009376CC">
        <w:rPr>
          <w:sz w:val="22"/>
          <w:szCs w:val="22"/>
        </w:rPr>
        <w:t>II.B.6</w:t>
      </w:r>
      <w:r>
        <w:rPr>
          <w:sz w:val="22"/>
          <w:szCs w:val="22"/>
        </w:rPr>
        <w:t>.  An example of a Billing Code is a</w:t>
      </w:r>
      <w:r w:rsidRPr="009376CC">
        <w:rPr>
          <w:sz w:val="22"/>
          <w:szCs w:val="22"/>
        </w:rPr>
        <w:t xml:space="preserve"> </w:t>
      </w:r>
      <w:r>
        <w:rPr>
          <w:sz w:val="22"/>
          <w:szCs w:val="22"/>
        </w:rPr>
        <w:t>USOC</w:t>
      </w:r>
      <w:r w:rsidRPr="009376CC">
        <w:rPr>
          <w:sz w:val="22"/>
          <w:szCs w:val="22"/>
        </w:rPr>
        <w:t xml:space="preserve">.  However, </w:t>
      </w:r>
      <w:r>
        <w:rPr>
          <w:sz w:val="22"/>
          <w:szCs w:val="22"/>
        </w:rPr>
        <w:t xml:space="preserve">you are not required to use a </w:t>
      </w:r>
      <w:r w:rsidRPr="009376CC">
        <w:rPr>
          <w:sz w:val="22"/>
          <w:szCs w:val="22"/>
        </w:rPr>
        <w:t xml:space="preserve">USOC to identify the circuit elements; </w:t>
      </w:r>
      <w:r>
        <w:rPr>
          <w:sz w:val="22"/>
          <w:szCs w:val="22"/>
        </w:rPr>
        <w:t>you can create your own Billing</w:t>
      </w:r>
      <w:r w:rsidRPr="009376CC">
        <w:rPr>
          <w:sz w:val="22"/>
          <w:szCs w:val="22"/>
        </w:rPr>
        <w:t xml:space="preserve"> Codes.  </w:t>
      </w:r>
      <w:r>
        <w:rPr>
          <w:sz w:val="22"/>
          <w:szCs w:val="22"/>
        </w:rPr>
        <w:t>S</w:t>
      </w:r>
      <w:r w:rsidRPr="009376CC">
        <w:rPr>
          <w:sz w:val="22"/>
          <w:szCs w:val="22"/>
        </w:rPr>
        <w:t xml:space="preserve">imilar circuit elements need to have the same </w:t>
      </w:r>
      <w:r>
        <w:rPr>
          <w:sz w:val="22"/>
          <w:szCs w:val="22"/>
        </w:rPr>
        <w:t>Billing Code</w:t>
      </w:r>
      <w:r w:rsidRPr="009376CC">
        <w:rPr>
          <w:sz w:val="22"/>
          <w:szCs w:val="22"/>
        </w:rPr>
        <w:t xml:space="preserve"> in order to track similar charges across circuits.  To the extent that circuits are billed </w:t>
      </w:r>
      <w:r>
        <w:rPr>
          <w:sz w:val="22"/>
          <w:szCs w:val="22"/>
        </w:rPr>
        <w:t>to customers</w:t>
      </w:r>
      <w:r w:rsidRPr="009376CC">
        <w:rPr>
          <w:sz w:val="22"/>
          <w:szCs w:val="22"/>
        </w:rPr>
        <w:t xml:space="preserve"> by individual circuit elements, the elements (along with the billed amounts </w:t>
      </w:r>
      <w:r>
        <w:rPr>
          <w:sz w:val="22"/>
          <w:szCs w:val="22"/>
        </w:rPr>
        <w:t>for those</w:t>
      </w:r>
      <w:r w:rsidRPr="009376CC">
        <w:rPr>
          <w:sz w:val="22"/>
          <w:szCs w:val="22"/>
        </w:rPr>
        <w:t xml:space="preserve"> elements) </w:t>
      </w:r>
      <w:r>
        <w:rPr>
          <w:sz w:val="22"/>
          <w:szCs w:val="22"/>
        </w:rPr>
        <w:t>must</w:t>
      </w:r>
      <w:r w:rsidRPr="009376CC">
        <w:rPr>
          <w:sz w:val="22"/>
          <w:szCs w:val="22"/>
        </w:rPr>
        <w:t xml:space="preserve"> be disaggregated into separate line-items in Table II.B.4.  If circuits are billed at the overall circuit level, only one line per circuit need be populated, and all like</w:t>
      </w:r>
      <w:r>
        <w:rPr>
          <w:sz w:val="22"/>
          <w:szCs w:val="22"/>
        </w:rPr>
        <w:t xml:space="preserve"> circuits may have the same Billing</w:t>
      </w:r>
      <w:r w:rsidRPr="009376CC">
        <w:rPr>
          <w:sz w:val="22"/>
          <w:szCs w:val="22"/>
        </w:rPr>
        <w:t>_Code and</w:t>
      </w:r>
      <w:r>
        <w:rPr>
          <w:sz w:val="22"/>
          <w:szCs w:val="22"/>
        </w:rPr>
        <w:t xml:space="preserve"> Billing</w:t>
      </w:r>
      <w:r w:rsidRPr="009376CC">
        <w:rPr>
          <w:sz w:val="22"/>
          <w:szCs w:val="22"/>
        </w:rPr>
        <w:t xml:space="preserve"> </w:t>
      </w:r>
      <w:r>
        <w:rPr>
          <w:sz w:val="22"/>
          <w:szCs w:val="22"/>
        </w:rPr>
        <w:t>C</w:t>
      </w:r>
      <w:r w:rsidRPr="009376CC">
        <w:rPr>
          <w:sz w:val="22"/>
          <w:szCs w:val="22"/>
        </w:rPr>
        <w:t>ode description.</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Zone</w:t>
      </w:r>
      <w:r w:rsidRPr="009376CC">
        <w:rPr>
          <w:sz w:val="22"/>
          <w:szCs w:val="22"/>
        </w:rPr>
        <w:t xml:space="preserve">:  Enter the density pricing zone for this circuit element.  </w:t>
      </w:r>
      <w:r w:rsidRPr="006118FC">
        <w:rPr>
          <w:i/>
          <w:sz w:val="22"/>
          <w:szCs w:val="22"/>
        </w:rPr>
        <w:t>See</w:t>
      </w:r>
      <w:r w:rsidRPr="009376CC">
        <w:rPr>
          <w:sz w:val="22"/>
          <w:szCs w:val="22"/>
        </w:rPr>
        <w:t xml:space="preserve"> 47 C.F.R. </w:t>
      </w:r>
      <w:r>
        <w:rPr>
          <w:sz w:val="22"/>
          <w:szCs w:val="22"/>
        </w:rPr>
        <w:t xml:space="preserve">§ </w:t>
      </w:r>
      <w:r w:rsidRPr="009376CC">
        <w:rPr>
          <w:sz w:val="22"/>
          <w:szCs w:val="22"/>
        </w:rPr>
        <w:t xml:space="preserve">69.123 (density pricing zones for special access and switched transport).  </w:t>
      </w:r>
      <w:r>
        <w:rPr>
          <w:sz w:val="22"/>
          <w:szCs w:val="22"/>
        </w:rPr>
        <w:t>If you enter a density pricing zone, then explain the density breakpoints between each zone for your applicable study area(s) in your Explanatory Attachment,</w:t>
      </w:r>
      <w:r>
        <w:rPr>
          <w:rStyle w:val="FootnoteReference"/>
          <w:sz w:val="22"/>
          <w:szCs w:val="22"/>
        </w:rPr>
        <w:footnoteReference w:id="102"/>
      </w:r>
      <w:r>
        <w:rPr>
          <w:sz w:val="22"/>
          <w:szCs w:val="22"/>
        </w:rPr>
        <w:t xml:space="preserve"> </w:t>
      </w:r>
      <w:r w:rsidRPr="009F795C">
        <w:rPr>
          <w:i/>
          <w:sz w:val="22"/>
          <w:szCs w:val="22"/>
        </w:rPr>
        <w:t>e.g.</w:t>
      </w:r>
      <w:r>
        <w:rPr>
          <w:sz w:val="22"/>
          <w:szCs w:val="22"/>
        </w:rPr>
        <w:t xml:space="preserve">, pricing zone one contains offices having at least 500 equivalent DS1 channels, pricing zone two contains offices having at least 100, but no more than 499, equivalent DS1 channels, etc.  </w:t>
      </w:r>
      <w:r w:rsidRPr="009376CC">
        <w:rPr>
          <w:sz w:val="22"/>
          <w:szCs w:val="22"/>
        </w:rPr>
        <w:t>If the density pricing zone is not applicable for a particular circuit element or group of circuit elements</w:t>
      </w:r>
      <w:r>
        <w:rPr>
          <w:sz w:val="22"/>
          <w:szCs w:val="22"/>
        </w:rPr>
        <w:t xml:space="preserve">, </w:t>
      </w:r>
      <w:r w:rsidRPr="009376CC">
        <w:rPr>
          <w:sz w:val="22"/>
          <w:szCs w:val="22"/>
        </w:rPr>
        <w:t>leave the field blank.</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Quantity</w:t>
      </w:r>
      <w:r w:rsidRPr="009376CC">
        <w:rPr>
          <w:sz w:val="22"/>
          <w:szCs w:val="22"/>
        </w:rPr>
        <w:t xml:space="preserve">:  Enter the number of billed units for this circuit element.  Do not enter the bandwidth of the circuit in this field.  For item codes that describe per-mile charges, the Quantity </w:t>
      </w:r>
      <w:r>
        <w:rPr>
          <w:sz w:val="22"/>
          <w:szCs w:val="22"/>
        </w:rPr>
        <w:t>is</w:t>
      </w:r>
      <w:r w:rsidRPr="009376CC">
        <w:rPr>
          <w:sz w:val="22"/>
          <w:szCs w:val="22"/>
        </w:rPr>
        <w:t xml:space="preserve"> the number of miles in the circuit that apply for that item code.</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6118FC">
        <w:rPr>
          <w:sz w:val="22"/>
          <w:szCs w:val="22"/>
          <w:u w:val="single"/>
        </w:rPr>
        <w:t>Initial_NRC</w:t>
      </w:r>
      <w:r w:rsidRPr="009376CC">
        <w:rPr>
          <w:sz w:val="22"/>
          <w:szCs w:val="22"/>
        </w:rPr>
        <w:t xml:space="preserve">:  Insofar as the </w:t>
      </w:r>
      <w:r>
        <w:rPr>
          <w:sz w:val="22"/>
          <w:szCs w:val="22"/>
        </w:rPr>
        <w:t>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non-recurring </w:t>
      </w:r>
      <w:r>
        <w:rPr>
          <w:sz w:val="22"/>
          <w:szCs w:val="22"/>
        </w:rPr>
        <w:t>charge (in dollars)</w:t>
      </w:r>
      <w:r w:rsidRPr="009376CC">
        <w:rPr>
          <w:sz w:val="22"/>
          <w:szCs w:val="22"/>
        </w:rPr>
        <w:t xml:space="preserve"> billed for the first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995C27">
        <w:rPr>
          <w:sz w:val="22"/>
          <w:szCs w:val="22"/>
          <w:u w:val="single"/>
        </w:rPr>
        <w:t>Unit_NRC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non-recurring </w:t>
      </w:r>
      <w:r>
        <w:rPr>
          <w:sz w:val="22"/>
          <w:szCs w:val="22"/>
        </w:rPr>
        <w:t>charge (in dollars)</w:t>
      </w:r>
      <w:r w:rsidRPr="009376CC">
        <w:rPr>
          <w:sz w:val="22"/>
          <w:szCs w:val="22"/>
        </w:rPr>
        <w:t xml:space="preserve"> billed for each additional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995C27">
        <w:rPr>
          <w:sz w:val="22"/>
          <w:szCs w:val="22"/>
          <w:u w:val="single"/>
        </w:rPr>
        <w:t>Initial_MRC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and non-rec</w:t>
      </w:r>
      <w:r>
        <w:rPr>
          <w:sz w:val="22"/>
          <w:szCs w:val="22"/>
        </w:rPr>
        <w:t xml:space="preserve">urring charges, </w:t>
      </w:r>
      <w:r w:rsidRPr="009376CC">
        <w:rPr>
          <w:sz w:val="22"/>
          <w:szCs w:val="22"/>
        </w:rPr>
        <w:t xml:space="preserve">enter the monthly recurring </w:t>
      </w:r>
      <w:r>
        <w:rPr>
          <w:sz w:val="22"/>
          <w:szCs w:val="22"/>
        </w:rPr>
        <w:t>charge (in dollars)</w:t>
      </w:r>
      <w:r w:rsidRPr="009376CC">
        <w:rPr>
          <w:sz w:val="22"/>
          <w:szCs w:val="22"/>
        </w:rPr>
        <w:t xml:space="preserve"> billed for the first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995C27">
        <w:rPr>
          <w:sz w:val="22"/>
          <w:szCs w:val="22"/>
          <w:u w:val="single"/>
        </w:rPr>
        <w:t>Unit_MRC</w:t>
      </w:r>
      <w:r>
        <w:rPr>
          <w:sz w:val="22"/>
          <w:szCs w:val="22"/>
        </w:rPr>
        <w:t>:  Insofar as the per unit monthly b</w:t>
      </w:r>
      <w:r w:rsidRPr="009376CC">
        <w:rPr>
          <w:sz w:val="22"/>
          <w:szCs w:val="22"/>
        </w:rPr>
        <w:t>illed amount (</w:t>
      </w:r>
      <w:r>
        <w:rPr>
          <w:sz w:val="22"/>
          <w:szCs w:val="22"/>
        </w:rPr>
        <w:t xml:space="preserve">Question </w:t>
      </w:r>
      <w:r w:rsidRPr="009376CC">
        <w:rPr>
          <w:sz w:val="22"/>
          <w:szCs w:val="22"/>
        </w:rPr>
        <w:t>II.B.4.t) can be broken into recurring an</w:t>
      </w:r>
      <w:r>
        <w:rPr>
          <w:sz w:val="22"/>
          <w:szCs w:val="22"/>
        </w:rPr>
        <w:t xml:space="preserve">d non-recurring charges, </w:t>
      </w:r>
      <w:r w:rsidRPr="009376CC">
        <w:rPr>
          <w:sz w:val="22"/>
          <w:szCs w:val="22"/>
        </w:rPr>
        <w:t xml:space="preserve">enter the monthly recurring </w:t>
      </w:r>
      <w:r>
        <w:rPr>
          <w:sz w:val="22"/>
          <w:szCs w:val="22"/>
        </w:rPr>
        <w:t>charge (in dollars)</w:t>
      </w:r>
      <w:r w:rsidRPr="009376CC">
        <w:rPr>
          <w:sz w:val="22"/>
          <w:szCs w:val="22"/>
        </w:rPr>
        <w:t xml:space="preserve"> billed for each additional unit of this circuit element on this circuit.  Enter the charge to two decimal places and do not include other string characters (</w:t>
      </w:r>
      <w:r w:rsidRPr="00995C27">
        <w:rPr>
          <w:i/>
          <w:sz w:val="22"/>
          <w:szCs w:val="22"/>
        </w:rPr>
        <w:t>e.g.</w:t>
      </w:r>
      <w:r w:rsidRPr="009376CC">
        <w:rPr>
          <w:sz w:val="22"/>
          <w:szCs w:val="22"/>
        </w:rPr>
        <w:t>, “$”).</w:t>
      </w:r>
    </w:p>
    <w:p w:rsidR="00BD1472" w:rsidRPr="009376CC" w:rsidRDefault="00BD1472" w:rsidP="00BD1472">
      <w:pPr>
        <w:pStyle w:val="ListParagraph"/>
        <w:rPr>
          <w:sz w:val="22"/>
          <w:szCs w:val="22"/>
        </w:rPr>
      </w:pPr>
    </w:p>
    <w:p w:rsidR="00BD1472" w:rsidRDefault="00BD1472" w:rsidP="00B7553E">
      <w:pPr>
        <w:pStyle w:val="ListParagraph"/>
        <w:widowControl/>
        <w:numPr>
          <w:ilvl w:val="0"/>
          <w:numId w:val="122"/>
        </w:numPr>
        <w:spacing w:after="200" w:line="276" w:lineRule="auto"/>
        <w:rPr>
          <w:sz w:val="22"/>
          <w:szCs w:val="22"/>
        </w:rPr>
      </w:pPr>
      <w:r w:rsidRPr="00995C27">
        <w:rPr>
          <w:sz w:val="22"/>
          <w:szCs w:val="22"/>
          <w:u w:val="single"/>
        </w:rPr>
        <w:t>Billed</w:t>
      </w:r>
      <w:r w:rsidRPr="009376CC">
        <w:rPr>
          <w:sz w:val="22"/>
          <w:szCs w:val="22"/>
        </w:rPr>
        <w:t xml:space="preserve">:  </w:t>
      </w:r>
      <w:r>
        <w:rPr>
          <w:sz w:val="22"/>
          <w:szCs w:val="22"/>
        </w:rPr>
        <w:t>Per unit</w:t>
      </w:r>
      <w:r w:rsidRPr="009376CC">
        <w:rPr>
          <w:sz w:val="22"/>
          <w:szCs w:val="22"/>
        </w:rPr>
        <w:t xml:space="preserve"> monthly </w:t>
      </w:r>
      <w:r>
        <w:rPr>
          <w:sz w:val="22"/>
          <w:szCs w:val="22"/>
        </w:rPr>
        <w:t>amount (in dollars)</w:t>
      </w:r>
      <w:r w:rsidRPr="009376CC">
        <w:rPr>
          <w:sz w:val="22"/>
          <w:szCs w:val="22"/>
        </w:rPr>
        <w:t xml:space="preserve"> billed for the circuit element including all “in-cycle” discounts and penalties.  “In-cycle” discounts and penalties are those adjustments that are rolled into the actual amount paid by the </w:t>
      </w:r>
      <w:r>
        <w:rPr>
          <w:sz w:val="22"/>
          <w:szCs w:val="22"/>
        </w:rPr>
        <w:t>customer</w:t>
      </w:r>
      <w:r w:rsidRPr="009376CC">
        <w:rPr>
          <w:sz w:val="22"/>
          <w:szCs w:val="22"/>
        </w:rPr>
        <w:t xml:space="preserve"> each month (</w:t>
      </w:r>
      <w:r w:rsidRPr="00F91CA1">
        <w:rPr>
          <w:i/>
          <w:sz w:val="22"/>
          <w:szCs w:val="22"/>
        </w:rPr>
        <w:t>see</w:t>
      </w:r>
      <w:r w:rsidRPr="009376CC">
        <w:rPr>
          <w:sz w:val="22"/>
          <w:szCs w:val="22"/>
        </w:rPr>
        <w:t xml:space="preserve"> the instructions to </w:t>
      </w:r>
      <w:r>
        <w:rPr>
          <w:sz w:val="22"/>
          <w:szCs w:val="22"/>
        </w:rPr>
        <w:t xml:space="preserve">Question </w:t>
      </w:r>
      <w:r w:rsidRPr="009376CC">
        <w:rPr>
          <w:sz w:val="22"/>
          <w:szCs w:val="22"/>
        </w:rPr>
        <w:t xml:space="preserve">II.B.5 for more information on “in-cycle” vs. “out-of-cycle” billing adjustments).  If in-cycle adjustments show up as a separate line-item on the customer’s bill, they </w:t>
      </w:r>
      <w:r>
        <w:rPr>
          <w:sz w:val="22"/>
          <w:szCs w:val="22"/>
        </w:rPr>
        <w:t>must</w:t>
      </w:r>
      <w:r w:rsidRPr="009376CC">
        <w:rPr>
          <w:sz w:val="22"/>
          <w:szCs w:val="22"/>
        </w:rPr>
        <w:t xml:space="preserve"> be reported as separate line-items in </w:t>
      </w:r>
      <w:r>
        <w:rPr>
          <w:sz w:val="22"/>
          <w:szCs w:val="22"/>
        </w:rPr>
        <w:t>T</w:t>
      </w:r>
      <w:r w:rsidRPr="009376CC">
        <w:rPr>
          <w:sz w:val="22"/>
          <w:szCs w:val="22"/>
        </w:rPr>
        <w:t>able</w:t>
      </w:r>
      <w:r>
        <w:rPr>
          <w:sz w:val="22"/>
          <w:szCs w:val="22"/>
        </w:rPr>
        <w:t xml:space="preserve"> II.B.4</w:t>
      </w:r>
      <w:r w:rsidRPr="009376CC">
        <w:rPr>
          <w:sz w:val="22"/>
          <w:szCs w:val="22"/>
        </w:rPr>
        <w:t xml:space="preserve">.  Do not include any “out-of-cycle” </w:t>
      </w:r>
      <w:r>
        <w:rPr>
          <w:sz w:val="22"/>
          <w:szCs w:val="22"/>
        </w:rPr>
        <w:t>a</w:t>
      </w:r>
      <w:r w:rsidRPr="009376CC">
        <w:rPr>
          <w:sz w:val="22"/>
          <w:szCs w:val="22"/>
        </w:rPr>
        <w:t xml:space="preserve">djustments as otherwise reported in </w:t>
      </w:r>
      <w:r>
        <w:rPr>
          <w:sz w:val="22"/>
          <w:szCs w:val="22"/>
        </w:rPr>
        <w:t xml:space="preserve">response to Question </w:t>
      </w:r>
      <w:r w:rsidRPr="009376CC">
        <w:rPr>
          <w:sz w:val="22"/>
          <w:szCs w:val="22"/>
        </w:rPr>
        <w:t>I</w:t>
      </w:r>
      <w:r>
        <w:rPr>
          <w:sz w:val="22"/>
          <w:szCs w:val="22"/>
        </w:rPr>
        <w:t>I.B.4.y</w:t>
      </w:r>
      <w:r w:rsidRPr="009376CC">
        <w:rPr>
          <w:sz w:val="22"/>
          <w:szCs w:val="22"/>
        </w:rPr>
        <w:t>.  For circuit elements with multiple billed units (</w:t>
      </w:r>
      <w:r w:rsidRPr="00CC13EF">
        <w:rPr>
          <w:i/>
          <w:sz w:val="22"/>
          <w:szCs w:val="22"/>
        </w:rPr>
        <w:t>i.e.</w:t>
      </w:r>
      <w:r w:rsidRPr="009376CC">
        <w:rPr>
          <w:sz w:val="22"/>
          <w:szCs w:val="22"/>
        </w:rPr>
        <w:t xml:space="preserve">, quantity greater than one in </w:t>
      </w:r>
      <w:r>
        <w:rPr>
          <w:sz w:val="22"/>
          <w:szCs w:val="22"/>
        </w:rPr>
        <w:t xml:space="preserve">Question </w:t>
      </w:r>
      <w:r w:rsidRPr="009376CC">
        <w:rPr>
          <w:sz w:val="22"/>
          <w:szCs w:val="22"/>
        </w:rPr>
        <w:t>II.B.4.o</w:t>
      </w:r>
      <w:r>
        <w:rPr>
          <w:sz w:val="22"/>
          <w:szCs w:val="22"/>
        </w:rPr>
        <w:t>),</w:t>
      </w:r>
      <w:r w:rsidRPr="009376CC">
        <w:rPr>
          <w:sz w:val="22"/>
          <w:szCs w:val="22"/>
        </w:rPr>
        <w:t xml:space="preserve"> enter the amount billed for a single unit, such that the </w:t>
      </w:r>
      <w:r>
        <w:rPr>
          <w:sz w:val="22"/>
          <w:szCs w:val="22"/>
        </w:rPr>
        <w:t>product of Quantity and B</w:t>
      </w:r>
      <w:r w:rsidRPr="009376CC">
        <w:rPr>
          <w:sz w:val="22"/>
          <w:szCs w:val="22"/>
        </w:rPr>
        <w:t>illed is the total charge on the bill.  For example</w:t>
      </w:r>
      <w:r>
        <w:rPr>
          <w:sz w:val="22"/>
          <w:szCs w:val="22"/>
        </w:rPr>
        <w:t>, if the circuit includes two “channel t</w:t>
      </w:r>
      <w:r w:rsidRPr="009376CC">
        <w:rPr>
          <w:sz w:val="22"/>
          <w:szCs w:val="22"/>
        </w:rPr>
        <w:t>ermination” charges that are both billed at the s</w:t>
      </w:r>
      <w:r>
        <w:rPr>
          <w:sz w:val="22"/>
          <w:szCs w:val="22"/>
        </w:rPr>
        <w:t>ame rate (and have the same Billing</w:t>
      </w:r>
      <w:r w:rsidRPr="009376CC">
        <w:rPr>
          <w:sz w:val="22"/>
          <w:szCs w:val="22"/>
        </w:rPr>
        <w:t>_Code (</w:t>
      </w:r>
      <w:r>
        <w:rPr>
          <w:sz w:val="22"/>
          <w:szCs w:val="22"/>
        </w:rPr>
        <w:t xml:space="preserve">Question </w:t>
      </w:r>
      <w:r w:rsidRPr="009376CC">
        <w:rPr>
          <w:sz w:val="22"/>
          <w:szCs w:val="22"/>
        </w:rPr>
        <w:t>II.B.4.m), Loca</w:t>
      </w:r>
      <w:r>
        <w:rPr>
          <w:sz w:val="22"/>
          <w:szCs w:val="22"/>
        </w:rPr>
        <w:t>tion_ID, bandwidth, etc.), the q</w:t>
      </w:r>
      <w:r w:rsidRPr="009376CC">
        <w:rPr>
          <w:sz w:val="22"/>
          <w:szCs w:val="22"/>
        </w:rPr>
        <w:t>uantity (</w:t>
      </w:r>
      <w:r>
        <w:rPr>
          <w:sz w:val="22"/>
          <w:szCs w:val="22"/>
        </w:rPr>
        <w:t xml:space="preserve">Question </w:t>
      </w:r>
      <w:r w:rsidRPr="009376CC">
        <w:rPr>
          <w:sz w:val="22"/>
          <w:szCs w:val="22"/>
        </w:rPr>
        <w:t>II.B.4.o)</w:t>
      </w:r>
      <w:r>
        <w:rPr>
          <w:sz w:val="22"/>
          <w:szCs w:val="22"/>
        </w:rPr>
        <w:t xml:space="preserve"> is equal to 2, and the per unit monthly b</w:t>
      </w:r>
      <w:r w:rsidRPr="009376CC">
        <w:rPr>
          <w:sz w:val="22"/>
          <w:szCs w:val="22"/>
        </w:rPr>
        <w:t>illed amount (</w:t>
      </w:r>
      <w:r>
        <w:rPr>
          <w:sz w:val="22"/>
          <w:szCs w:val="22"/>
        </w:rPr>
        <w:t xml:space="preserve">Question </w:t>
      </w:r>
      <w:r w:rsidRPr="009376CC">
        <w:rPr>
          <w:sz w:val="22"/>
          <w:szCs w:val="22"/>
        </w:rPr>
        <w:t xml:space="preserve">II.B.4.t) </w:t>
      </w:r>
      <w:r>
        <w:rPr>
          <w:sz w:val="22"/>
          <w:szCs w:val="22"/>
        </w:rPr>
        <w:t>must equal the charge for a single channel t</w:t>
      </w:r>
      <w:r w:rsidRPr="009376CC">
        <w:rPr>
          <w:sz w:val="22"/>
          <w:szCs w:val="22"/>
        </w:rPr>
        <w:t>ermination.  Alternatively, each channel termination may be recorded separately (</w:t>
      </w:r>
      <w:r w:rsidRPr="00CC13EF">
        <w:rPr>
          <w:i/>
          <w:sz w:val="22"/>
          <w:szCs w:val="22"/>
        </w:rPr>
        <w:t>i.e.</w:t>
      </w:r>
      <w:r w:rsidRPr="009376CC">
        <w:rPr>
          <w:sz w:val="22"/>
          <w:szCs w:val="22"/>
        </w:rPr>
        <w:t>, on two separate lines with quantity equal to 1 for each line).  The multiplicative product requirement also applies to charges for mileage of the circuit, if the circuit has such a charge.  For example, if the circuit is 4 miles</w:t>
      </w:r>
      <w:r>
        <w:rPr>
          <w:sz w:val="22"/>
          <w:szCs w:val="22"/>
        </w:rPr>
        <w:t xml:space="preserve"> in length, the amount entered in Q</w:t>
      </w:r>
      <w:r w:rsidRPr="009376CC">
        <w:rPr>
          <w:sz w:val="22"/>
          <w:szCs w:val="22"/>
        </w:rPr>
        <w:t xml:space="preserve">uantity </w:t>
      </w:r>
      <w:r>
        <w:rPr>
          <w:sz w:val="22"/>
          <w:szCs w:val="22"/>
        </w:rPr>
        <w:t>is 4 and the amount entered in the B</w:t>
      </w:r>
      <w:r w:rsidRPr="009376CC">
        <w:rPr>
          <w:sz w:val="22"/>
          <w:szCs w:val="22"/>
        </w:rPr>
        <w:t xml:space="preserve">illed </w:t>
      </w:r>
      <w:r>
        <w:rPr>
          <w:sz w:val="22"/>
          <w:szCs w:val="22"/>
        </w:rPr>
        <w:t>field is</w:t>
      </w:r>
      <w:r w:rsidRPr="009376CC">
        <w:rPr>
          <w:sz w:val="22"/>
          <w:szCs w:val="22"/>
        </w:rPr>
        <w:t xml:space="preserve"> the charge per 1 mile.  </w:t>
      </w:r>
      <w:r>
        <w:rPr>
          <w:sz w:val="22"/>
          <w:szCs w:val="22"/>
        </w:rPr>
        <w:t>E</w:t>
      </w:r>
      <w:r w:rsidRPr="009376CC">
        <w:rPr>
          <w:sz w:val="22"/>
          <w:szCs w:val="22"/>
        </w:rPr>
        <w:t xml:space="preserve">nter the </w:t>
      </w:r>
      <w:r>
        <w:rPr>
          <w:sz w:val="22"/>
          <w:szCs w:val="22"/>
        </w:rPr>
        <w:t>b</w:t>
      </w:r>
      <w:r w:rsidRPr="009376CC">
        <w:rPr>
          <w:sz w:val="22"/>
          <w:szCs w:val="22"/>
        </w:rPr>
        <w:t>illed amount to two decimal places, and do not include other string characters (</w:t>
      </w:r>
      <w:r w:rsidRPr="00CC13EF">
        <w:rPr>
          <w:i/>
          <w:sz w:val="22"/>
          <w:szCs w:val="22"/>
        </w:rPr>
        <w:t>e.g.</w:t>
      </w:r>
      <w:r w:rsidRPr="009376CC">
        <w:rPr>
          <w:sz w:val="22"/>
          <w:szCs w:val="22"/>
        </w:rPr>
        <w:t>, “$”).</w:t>
      </w:r>
      <w:r>
        <w:rPr>
          <w:sz w:val="22"/>
          <w:szCs w:val="22"/>
        </w:rPr>
        <w:t xml:space="preserve">  Fractional miles are permitted if the customer was billed for fractional mileage for any given circuit element.  However, the amount entered in the Billed field must be converted to a whole-mile charge.  For example, for a half mile circuit, the Quantity is reported as 0.5 on any per-mile circuit element, but the amount in Billed is the 1-mile charge such that the product of Quantity and Billed is equal to the total charge to the customer.</w:t>
      </w:r>
    </w:p>
    <w:p w:rsidR="00BD1472" w:rsidRPr="009376CC" w:rsidRDefault="00BD1472" w:rsidP="00BD1472">
      <w:pPr>
        <w:pStyle w:val="ListParagraph"/>
        <w:rPr>
          <w:sz w:val="22"/>
          <w:szCs w:val="22"/>
        </w:rPr>
      </w:pPr>
    </w:p>
    <w:p w:rsidR="00BD1472" w:rsidRDefault="00BD1472" w:rsidP="00B7553E">
      <w:pPr>
        <w:pStyle w:val="ListParagraph"/>
        <w:widowControl/>
        <w:numPr>
          <w:ilvl w:val="0"/>
          <w:numId w:val="122"/>
        </w:numPr>
        <w:spacing w:after="200" w:line="276" w:lineRule="auto"/>
        <w:rPr>
          <w:sz w:val="22"/>
          <w:szCs w:val="22"/>
        </w:rPr>
      </w:pPr>
      <w:r>
        <w:rPr>
          <w:sz w:val="22"/>
          <w:szCs w:val="22"/>
          <w:u w:val="single"/>
        </w:rPr>
        <w:t>Total_Billed</w:t>
      </w:r>
      <w:r>
        <w:rPr>
          <w:sz w:val="22"/>
          <w:szCs w:val="22"/>
        </w:rPr>
        <w:t xml:space="preserve">:  </w:t>
      </w:r>
      <w:r w:rsidRPr="00063B73">
        <w:rPr>
          <w:sz w:val="22"/>
          <w:szCs w:val="22"/>
        </w:rPr>
        <w:t xml:space="preserve">Total monthly amount </w:t>
      </w:r>
      <w:r>
        <w:rPr>
          <w:sz w:val="22"/>
          <w:szCs w:val="22"/>
        </w:rPr>
        <w:t xml:space="preserve">(in dollars) </w:t>
      </w:r>
      <w:r w:rsidRPr="00063B73">
        <w:rPr>
          <w:sz w:val="22"/>
          <w:szCs w:val="22"/>
        </w:rPr>
        <w:t xml:space="preserve">billed for </w:t>
      </w:r>
      <w:r>
        <w:rPr>
          <w:sz w:val="22"/>
          <w:szCs w:val="22"/>
        </w:rPr>
        <w:t xml:space="preserve">all units of </w:t>
      </w:r>
      <w:r w:rsidRPr="00063B73">
        <w:rPr>
          <w:sz w:val="22"/>
          <w:szCs w:val="22"/>
        </w:rPr>
        <w:t xml:space="preserve">the circuit element including all “in-cycle” discounts and penalties.  “In-cycle” discounts and penalties are those adjustments that are rolled into the actual amount paid by the </w:t>
      </w:r>
      <w:r>
        <w:rPr>
          <w:sz w:val="22"/>
          <w:szCs w:val="22"/>
        </w:rPr>
        <w:t>customer</w:t>
      </w:r>
      <w:r w:rsidRPr="00063B73">
        <w:rPr>
          <w:sz w:val="22"/>
          <w:szCs w:val="22"/>
        </w:rPr>
        <w:t xml:space="preserve"> each month (</w:t>
      </w:r>
      <w:r w:rsidRPr="00660E22">
        <w:rPr>
          <w:i/>
          <w:sz w:val="22"/>
          <w:szCs w:val="22"/>
        </w:rPr>
        <w:t>see</w:t>
      </w:r>
      <w:r w:rsidRPr="00063B73">
        <w:rPr>
          <w:sz w:val="22"/>
          <w:szCs w:val="22"/>
        </w:rPr>
        <w:t xml:space="preserve"> the instructions to </w:t>
      </w:r>
      <w:r>
        <w:rPr>
          <w:sz w:val="22"/>
          <w:szCs w:val="22"/>
        </w:rPr>
        <w:t xml:space="preserve">Question </w:t>
      </w:r>
      <w:r w:rsidRPr="00063B73">
        <w:rPr>
          <w:sz w:val="22"/>
          <w:szCs w:val="22"/>
        </w:rPr>
        <w:t>II.</w:t>
      </w:r>
      <w:r>
        <w:rPr>
          <w:sz w:val="22"/>
          <w:szCs w:val="22"/>
        </w:rPr>
        <w:t>B</w:t>
      </w:r>
      <w:r w:rsidRPr="00063B73">
        <w:rPr>
          <w:sz w:val="22"/>
          <w:szCs w:val="22"/>
        </w:rPr>
        <w:t>.</w:t>
      </w:r>
      <w:r>
        <w:rPr>
          <w:sz w:val="22"/>
          <w:szCs w:val="22"/>
        </w:rPr>
        <w:t>5</w:t>
      </w:r>
      <w:r w:rsidRPr="00063B73">
        <w:rPr>
          <w:sz w:val="22"/>
          <w:szCs w:val="22"/>
        </w:rPr>
        <w:t xml:space="preserve"> for more information on “in-cycle” vs. “out-of-cycle” billing adjustments).  If in-cycle adjustments show up as a separate line-item on the customer’s bill, they </w:t>
      </w:r>
      <w:r>
        <w:rPr>
          <w:sz w:val="22"/>
          <w:szCs w:val="22"/>
        </w:rPr>
        <w:t>must</w:t>
      </w:r>
      <w:r w:rsidRPr="00063B73">
        <w:rPr>
          <w:sz w:val="22"/>
          <w:szCs w:val="22"/>
        </w:rPr>
        <w:t xml:space="preserve"> be reported as separate line-items in this table.  Do </w:t>
      </w:r>
      <w:r>
        <w:rPr>
          <w:sz w:val="22"/>
          <w:szCs w:val="22"/>
        </w:rPr>
        <w:t>not include any “out-of-cycle” a</w:t>
      </w:r>
      <w:r w:rsidRPr="00063B73">
        <w:rPr>
          <w:sz w:val="22"/>
          <w:szCs w:val="22"/>
        </w:rPr>
        <w:t xml:space="preserve">djustments as otherwise reported in </w:t>
      </w:r>
      <w:r>
        <w:rPr>
          <w:sz w:val="22"/>
          <w:szCs w:val="22"/>
        </w:rPr>
        <w:t xml:space="preserve">Question </w:t>
      </w:r>
      <w:r w:rsidRPr="00063B73">
        <w:rPr>
          <w:sz w:val="22"/>
          <w:szCs w:val="22"/>
        </w:rPr>
        <w:t>II.</w:t>
      </w:r>
      <w:r>
        <w:rPr>
          <w:sz w:val="22"/>
          <w:szCs w:val="22"/>
        </w:rPr>
        <w:t>B</w:t>
      </w:r>
      <w:r w:rsidRPr="00063B73">
        <w:rPr>
          <w:sz w:val="22"/>
          <w:szCs w:val="22"/>
        </w:rPr>
        <w:t>.</w:t>
      </w:r>
      <w:r>
        <w:rPr>
          <w:sz w:val="22"/>
          <w:szCs w:val="22"/>
        </w:rPr>
        <w:t>4</w:t>
      </w:r>
      <w:r w:rsidRPr="00063B73">
        <w:rPr>
          <w:sz w:val="22"/>
          <w:szCs w:val="22"/>
        </w:rPr>
        <w:t>.</w:t>
      </w:r>
      <w:r>
        <w:rPr>
          <w:sz w:val="22"/>
          <w:szCs w:val="22"/>
        </w:rPr>
        <w:t>y</w:t>
      </w:r>
      <w:r w:rsidRPr="00063B73">
        <w:rPr>
          <w:sz w:val="22"/>
          <w:szCs w:val="22"/>
        </w:rPr>
        <w:t>.</w:t>
      </w:r>
    </w:p>
    <w:p w:rsidR="00BD1472" w:rsidRDefault="00BD1472" w:rsidP="00BD1472">
      <w:pPr>
        <w:pStyle w:val="ListParagraph"/>
        <w:spacing w:after="200" w:line="276" w:lineRule="auto"/>
        <w:ind w:left="360"/>
        <w:rPr>
          <w:sz w:val="22"/>
          <w:szCs w:val="22"/>
        </w:rPr>
      </w:pPr>
    </w:p>
    <w:p w:rsidR="00BD1472" w:rsidRPr="00E90934" w:rsidRDefault="00BD1472" w:rsidP="00B7553E">
      <w:pPr>
        <w:pStyle w:val="ListParagraph"/>
        <w:widowControl/>
        <w:numPr>
          <w:ilvl w:val="0"/>
          <w:numId w:val="122"/>
        </w:numPr>
        <w:spacing w:after="200" w:line="276" w:lineRule="auto"/>
        <w:rPr>
          <w:sz w:val="22"/>
          <w:szCs w:val="22"/>
        </w:rPr>
      </w:pPr>
      <w:r w:rsidRPr="009376CC">
        <w:rPr>
          <w:sz w:val="22"/>
          <w:szCs w:val="22"/>
        </w:rPr>
        <w:t xml:space="preserve">The following questions seek to understand the </w:t>
      </w:r>
      <w:r w:rsidRPr="00E3319A">
        <w:rPr>
          <w:i/>
          <w:sz w:val="22"/>
          <w:szCs w:val="22"/>
        </w:rPr>
        <w:t>Term Commitments</w:t>
      </w:r>
      <w:r w:rsidRPr="009376CC">
        <w:rPr>
          <w:sz w:val="22"/>
          <w:szCs w:val="22"/>
        </w:rPr>
        <w:t xml:space="preserve"> under which circuits are purchased.</w:t>
      </w:r>
    </w:p>
    <w:p w:rsidR="00BD1472" w:rsidRDefault="00BD1472" w:rsidP="00B7553E">
      <w:pPr>
        <w:pStyle w:val="ListParagraph"/>
        <w:widowControl/>
        <w:numPr>
          <w:ilvl w:val="0"/>
          <w:numId w:val="123"/>
        </w:numPr>
        <w:spacing w:after="200" w:line="276" w:lineRule="auto"/>
        <w:rPr>
          <w:sz w:val="22"/>
          <w:szCs w:val="22"/>
        </w:rPr>
      </w:pPr>
      <w:r w:rsidRPr="00E90934">
        <w:rPr>
          <w:sz w:val="22"/>
          <w:szCs w:val="22"/>
          <w:u w:val="single"/>
        </w:rPr>
        <w:t>Term</w:t>
      </w:r>
      <w:r w:rsidRPr="009376CC">
        <w:rPr>
          <w:sz w:val="22"/>
          <w:szCs w:val="22"/>
        </w:rPr>
        <w:t xml:space="preserve">:  Length of total time of the </w:t>
      </w:r>
      <w:r w:rsidRPr="00E90934">
        <w:rPr>
          <w:i/>
          <w:sz w:val="22"/>
          <w:szCs w:val="22"/>
        </w:rPr>
        <w:t>Term Commitment</w:t>
      </w:r>
      <w:r w:rsidRPr="009376CC">
        <w:rPr>
          <w:sz w:val="22"/>
          <w:szCs w:val="22"/>
        </w:rPr>
        <w:t xml:space="preserve"> associated with thi</w:t>
      </w:r>
      <w:r>
        <w:rPr>
          <w:sz w:val="22"/>
          <w:szCs w:val="22"/>
        </w:rPr>
        <w:t>s circuit (in months).  L</w:t>
      </w:r>
      <w:r w:rsidRPr="009376CC">
        <w:rPr>
          <w:sz w:val="22"/>
          <w:szCs w:val="22"/>
        </w:rPr>
        <w:t xml:space="preserve">ist the total length of the current </w:t>
      </w:r>
      <w:r w:rsidRPr="00E90934">
        <w:rPr>
          <w:i/>
          <w:sz w:val="22"/>
          <w:szCs w:val="22"/>
        </w:rPr>
        <w:t>Term Commitment</w:t>
      </w:r>
      <w:r w:rsidRPr="009376CC">
        <w:rPr>
          <w:sz w:val="22"/>
          <w:szCs w:val="22"/>
        </w:rPr>
        <w:t xml:space="preserve">, not the remaining length of the </w:t>
      </w:r>
      <w:r w:rsidRPr="00E90934">
        <w:rPr>
          <w:i/>
          <w:sz w:val="22"/>
          <w:szCs w:val="22"/>
        </w:rPr>
        <w:t>Term Commitment</w:t>
      </w:r>
      <w:r w:rsidRPr="009376CC">
        <w:rPr>
          <w:sz w:val="22"/>
          <w:szCs w:val="22"/>
        </w:rPr>
        <w:t>.  For example, in reporting circuits for calendar month Jan</w:t>
      </w:r>
      <w:r>
        <w:rPr>
          <w:sz w:val="22"/>
          <w:szCs w:val="22"/>
        </w:rPr>
        <w:t>uary</w:t>
      </w:r>
      <w:r w:rsidRPr="009376CC">
        <w:rPr>
          <w:sz w:val="22"/>
          <w:szCs w:val="22"/>
        </w:rPr>
        <w:t xml:space="preserve"> 201</w:t>
      </w:r>
      <w:r>
        <w:rPr>
          <w:sz w:val="22"/>
          <w:szCs w:val="22"/>
        </w:rPr>
        <w:t>3</w:t>
      </w:r>
      <w:r w:rsidRPr="009376CC">
        <w:rPr>
          <w:sz w:val="22"/>
          <w:szCs w:val="22"/>
        </w:rPr>
        <w:t>, enter 60 for a circuit that was sold in Jan</w:t>
      </w:r>
      <w:r>
        <w:rPr>
          <w:sz w:val="22"/>
          <w:szCs w:val="22"/>
        </w:rPr>
        <w:t>uary</w:t>
      </w:r>
      <w:r w:rsidRPr="009376CC">
        <w:rPr>
          <w:sz w:val="22"/>
          <w:szCs w:val="22"/>
        </w:rPr>
        <w:t xml:space="preserve"> 20</w:t>
      </w:r>
      <w:r>
        <w:rPr>
          <w:sz w:val="22"/>
          <w:szCs w:val="22"/>
        </w:rPr>
        <w:t>10</w:t>
      </w:r>
      <w:r w:rsidRPr="009376CC">
        <w:rPr>
          <w:sz w:val="22"/>
          <w:szCs w:val="22"/>
        </w:rPr>
        <w:t xml:space="preserve"> under a 5 year commitment, even though only </w:t>
      </w:r>
      <w:r>
        <w:rPr>
          <w:sz w:val="22"/>
          <w:szCs w:val="22"/>
        </w:rPr>
        <w:t>24</w:t>
      </w:r>
      <w:r w:rsidRPr="009376CC">
        <w:rPr>
          <w:sz w:val="22"/>
          <w:szCs w:val="22"/>
        </w:rPr>
        <w:t xml:space="preserve"> months remain on the current term.  For circuits sold on a month-to-month basis, enter 1.  We anticipate that this value </w:t>
      </w:r>
      <w:r>
        <w:rPr>
          <w:sz w:val="22"/>
          <w:szCs w:val="22"/>
        </w:rPr>
        <w:t>is</w:t>
      </w:r>
      <w:r w:rsidRPr="009376CC">
        <w:rPr>
          <w:sz w:val="22"/>
          <w:szCs w:val="22"/>
        </w:rPr>
        <w:t xml:space="preserve"> identical for all circuit elements sold in common on the circuit.  To the extent that the term length varies across different </w:t>
      </w:r>
      <w:r>
        <w:rPr>
          <w:sz w:val="22"/>
          <w:szCs w:val="22"/>
        </w:rPr>
        <w:t xml:space="preserve">circuit elements, </w:t>
      </w:r>
      <w:r w:rsidRPr="009376CC">
        <w:rPr>
          <w:sz w:val="22"/>
          <w:szCs w:val="22"/>
        </w:rPr>
        <w:t>enter the appropriate term commitment for each individual circuit element.</w:t>
      </w:r>
    </w:p>
    <w:p w:rsidR="00BD1472" w:rsidRDefault="00BD1472" w:rsidP="00B7553E">
      <w:pPr>
        <w:pStyle w:val="ListParagraph"/>
        <w:widowControl/>
        <w:numPr>
          <w:ilvl w:val="0"/>
          <w:numId w:val="123"/>
        </w:numPr>
        <w:spacing w:after="200" w:line="276" w:lineRule="auto"/>
        <w:rPr>
          <w:sz w:val="22"/>
          <w:szCs w:val="22"/>
        </w:rPr>
      </w:pPr>
      <w:r w:rsidRPr="00E90934">
        <w:rPr>
          <w:sz w:val="22"/>
          <w:szCs w:val="22"/>
          <w:u w:val="single"/>
        </w:rPr>
        <w:t>End_Date</w:t>
      </w:r>
      <w:r w:rsidRPr="00E90934">
        <w:rPr>
          <w:sz w:val="22"/>
          <w:szCs w:val="22"/>
        </w:rPr>
        <w:t>:  If the circuit has an associated total term longer than one month, enter the month and year the term expires.  In the preceding example, the End_Date would be coded as 12/</w:t>
      </w:r>
      <w:r>
        <w:rPr>
          <w:sz w:val="22"/>
          <w:szCs w:val="22"/>
        </w:rPr>
        <w:t>2013</w:t>
      </w:r>
      <w:r w:rsidRPr="00E90934">
        <w:rPr>
          <w:sz w:val="22"/>
          <w:szCs w:val="22"/>
        </w:rPr>
        <w:t>, sixty months after the five-year term was agreed to in January 200</w:t>
      </w:r>
      <w:r>
        <w:rPr>
          <w:sz w:val="22"/>
          <w:szCs w:val="22"/>
        </w:rPr>
        <w:t>8</w:t>
      </w:r>
      <w:r w:rsidRPr="00E90934">
        <w:rPr>
          <w:sz w:val="22"/>
          <w:szCs w:val="22"/>
        </w:rPr>
        <w:t>.  Leave the End_Date field blank for those circuits purchased on a month-to-month basis.</w:t>
      </w:r>
    </w:p>
    <w:p w:rsidR="00BD1472" w:rsidRPr="00E90934" w:rsidRDefault="00BD1472" w:rsidP="00B7553E">
      <w:pPr>
        <w:pStyle w:val="ListParagraph"/>
        <w:widowControl/>
        <w:numPr>
          <w:ilvl w:val="0"/>
          <w:numId w:val="123"/>
        </w:numPr>
        <w:spacing w:after="200" w:line="276" w:lineRule="auto"/>
        <w:rPr>
          <w:sz w:val="22"/>
          <w:szCs w:val="22"/>
        </w:rPr>
      </w:pPr>
      <w:r w:rsidRPr="00E90934">
        <w:rPr>
          <w:sz w:val="22"/>
          <w:szCs w:val="22"/>
          <w:u w:val="single"/>
        </w:rPr>
        <w:t>Term_Discount_IC</w:t>
      </w:r>
      <w:r w:rsidRPr="00E90934">
        <w:rPr>
          <w:sz w:val="22"/>
          <w:szCs w:val="22"/>
        </w:rPr>
        <w:t>:  Indicate whet</w:t>
      </w:r>
      <w:r>
        <w:rPr>
          <w:sz w:val="22"/>
          <w:szCs w:val="22"/>
        </w:rPr>
        <w:t>her the per unit monthly billed amount in Q</w:t>
      </w:r>
      <w:r w:rsidRPr="00E90934">
        <w:rPr>
          <w:sz w:val="22"/>
          <w:szCs w:val="22"/>
        </w:rPr>
        <w:t xml:space="preserve">uestion II.B.4.t includes any in-cycle discounts that have been applied due to a </w:t>
      </w:r>
      <w:r w:rsidRPr="00E90934">
        <w:rPr>
          <w:i/>
          <w:sz w:val="22"/>
          <w:szCs w:val="22"/>
        </w:rPr>
        <w:t>Term Commitment</w:t>
      </w:r>
      <w:r w:rsidRPr="00E90934">
        <w:rPr>
          <w:sz w:val="22"/>
          <w:szCs w:val="22"/>
        </w:rPr>
        <w:t xml:space="preserve">.  Enter a 1 if the </w:t>
      </w:r>
      <w:r>
        <w:rPr>
          <w:sz w:val="22"/>
          <w:szCs w:val="22"/>
        </w:rPr>
        <w:t>per unit monthly</w:t>
      </w:r>
      <w:r w:rsidRPr="00E90934">
        <w:rPr>
          <w:sz w:val="22"/>
          <w:szCs w:val="22"/>
        </w:rPr>
        <w:t xml:space="preserve"> billed amount includes in-cycle term discounts; enter 0 if the </w:t>
      </w:r>
      <w:r>
        <w:rPr>
          <w:sz w:val="22"/>
          <w:szCs w:val="22"/>
        </w:rPr>
        <w:t>per unit monthly</w:t>
      </w:r>
      <w:r w:rsidRPr="00E90934">
        <w:rPr>
          <w:sz w:val="22"/>
          <w:szCs w:val="22"/>
        </w:rPr>
        <w:t xml:space="preserve"> billed amount does not include in-cycle term discounts.  If the term discounts for this circuit are only given through out-of-cy</w:t>
      </w:r>
      <w:r>
        <w:rPr>
          <w:sz w:val="22"/>
          <w:szCs w:val="22"/>
        </w:rPr>
        <w:t>cle adjustments as reported in Q</w:t>
      </w:r>
      <w:r w:rsidRPr="00E90934">
        <w:rPr>
          <w:sz w:val="22"/>
          <w:szCs w:val="22"/>
        </w:rPr>
        <w:t xml:space="preserve">uestion </w:t>
      </w:r>
      <w:r>
        <w:rPr>
          <w:sz w:val="22"/>
          <w:szCs w:val="22"/>
        </w:rPr>
        <w:t xml:space="preserve">II.B.5, </w:t>
      </w:r>
      <w:r w:rsidRPr="00E90934">
        <w:rPr>
          <w:sz w:val="22"/>
          <w:szCs w:val="22"/>
        </w:rPr>
        <w:t xml:space="preserve">enter 0.  If the circuit is not sold under a </w:t>
      </w:r>
      <w:r w:rsidRPr="00E90934">
        <w:rPr>
          <w:i/>
          <w:sz w:val="22"/>
          <w:szCs w:val="22"/>
        </w:rPr>
        <w:t>Term Commitment</w:t>
      </w:r>
      <w:r w:rsidRPr="00E90934">
        <w:rPr>
          <w:sz w:val="22"/>
          <w:szCs w:val="22"/>
        </w:rPr>
        <w:t>, leave this field blank.</w:t>
      </w:r>
    </w:p>
    <w:p w:rsidR="00BD1472" w:rsidRPr="009376CC" w:rsidRDefault="00BD1472" w:rsidP="00BD1472">
      <w:pPr>
        <w:pStyle w:val="ListParagraph"/>
        <w:rPr>
          <w:sz w:val="22"/>
          <w:szCs w:val="22"/>
        </w:rPr>
      </w:pPr>
    </w:p>
    <w:p w:rsidR="00BD1472" w:rsidRPr="009376CC" w:rsidRDefault="00BD1472" w:rsidP="00B7553E">
      <w:pPr>
        <w:pStyle w:val="ListParagraph"/>
        <w:widowControl/>
        <w:numPr>
          <w:ilvl w:val="0"/>
          <w:numId w:val="122"/>
        </w:numPr>
        <w:spacing w:after="200" w:line="276" w:lineRule="auto"/>
        <w:rPr>
          <w:sz w:val="22"/>
          <w:szCs w:val="22"/>
        </w:rPr>
      </w:pPr>
      <w:r w:rsidRPr="00E90934">
        <w:rPr>
          <w:sz w:val="22"/>
          <w:szCs w:val="22"/>
          <w:u w:val="single"/>
        </w:rPr>
        <w:t>Volume_Commitment</w:t>
      </w:r>
      <w:r w:rsidRPr="009376CC">
        <w:rPr>
          <w:sz w:val="22"/>
          <w:szCs w:val="22"/>
        </w:rPr>
        <w:t xml:space="preserve">:  Indicate whether this circuit was sold under a </w:t>
      </w:r>
      <w:r w:rsidRPr="00E90934">
        <w:rPr>
          <w:i/>
          <w:sz w:val="22"/>
          <w:szCs w:val="22"/>
        </w:rPr>
        <w:t>Volume Commitment</w:t>
      </w:r>
      <w:r w:rsidRPr="009376CC">
        <w:rPr>
          <w:sz w:val="22"/>
          <w:szCs w:val="22"/>
        </w:rPr>
        <w:t xml:space="preserve">.  Enter 0 if the circuit was not sold under a </w:t>
      </w:r>
      <w:r w:rsidRPr="00E90934">
        <w:rPr>
          <w:i/>
          <w:sz w:val="22"/>
          <w:szCs w:val="22"/>
        </w:rPr>
        <w:t>Volume Commitment</w:t>
      </w:r>
      <w:r w:rsidRPr="009376CC">
        <w:rPr>
          <w:sz w:val="22"/>
          <w:szCs w:val="22"/>
        </w:rPr>
        <w:t xml:space="preserve">, and enter 1 if the circuit was </w:t>
      </w:r>
      <w:r>
        <w:rPr>
          <w:sz w:val="22"/>
          <w:szCs w:val="22"/>
        </w:rPr>
        <w:t xml:space="preserve">sold under a commitment by the customer </w:t>
      </w:r>
      <w:r w:rsidRPr="009376CC">
        <w:rPr>
          <w:sz w:val="22"/>
          <w:szCs w:val="22"/>
        </w:rPr>
        <w:t xml:space="preserve">to purchase either a specified number of circuits or </w:t>
      </w:r>
      <w:r>
        <w:rPr>
          <w:sz w:val="22"/>
          <w:szCs w:val="22"/>
        </w:rPr>
        <w:t xml:space="preserve">to spend </w:t>
      </w:r>
      <w:r w:rsidRPr="009376CC">
        <w:rPr>
          <w:sz w:val="22"/>
          <w:szCs w:val="22"/>
        </w:rPr>
        <w:t xml:space="preserve">a specified </w:t>
      </w:r>
      <w:r w:rsidRPr="00E90934">
        <w:rPr>
          <w:i/>
          <w:sz w:val="22"/>
          <w:szCs w:val="22"/>
        </w:rPr>
        <w:t>Revenue</w:t>
      </w:r>
      <w:r>
        <w:rPr>
          <w:i/>
          <w:sz w:val="22"/>
          <w:szCs w:val="22"/>
        </w:rPr>
        <w:t xml:space="preserve"> </w:t>
      </w:r>
      <w:r>
        <w:rPr>
          <w:sz w:val="22"/>
          <w:szCs w:val="22"/>
        </w:rPr>
        <w:t>amount</w:t>
      </w:r>
      <w:r w:rsidRPr="009376CC">
        <w:rPr>
          <w:sz w:val="22"/>
          <w:szCs w:val="22"/>
        </w:rPr>
        <w:t>.</w:t>
      </w:r>
    </w:p>
    <w:p w:rsidR="00BD1472" w:rsidRPr="009376CC" w:rsidRDefault="00BD1472" w:rsidP="00B7553E">
      <w:pPr>
        <w:pStyle w:val="ListParagraph"/>
        <w:widowControl/>
        <w:numPr>
          <w:ilvl w:val="0"/>
          <w:numId w:val="124"/>
        </w:numPr>
        <w:spacing w:after="200" w:line="276" w:lineRule="auto"/>
        <w:rPr>
          <w:sz w:val="22"/>
          <w:szCs w:val="22"/>
        </w:rPr>
      </w:pPr>
      <w:r w:rsidRPr="00E90934">
        <w:rPr>
          <w:sz w:val="22"/>
          <w:szCs w:val="22"/>
          <w:u w:val="single"/>
        </w:rPr>
        <w:t>Vol_Discount_IC</w:t>
      </w:r>
      <w:r w:rsidRPr="009376CC">
        <w:rPr>
          <w:sz w:val="22"/>
          <w:szCs w:val="22"/>
        </w:rPr>
        <w:t xml:space="preserve">:  Indicate whether the </w:t>
      </w:r>
      <w:r>
        <w:rPr>
          <w:sz w:val="22"/>
          <w:szCs w:val="22"/>
        </w:rPr>
        <w:t xml:space="preserve">per unit monthly </w:t>
      </w:r>
      <w:r w:rsidRPr="009376CC">
        <w:rPr>
          <w:sz w:val="22"/>
          <w:szCs w:val="22"/>
        </w:rPr>
        <w:t xml:space="preserve">billed amount in </w:t>
      </w:r>
      <w:r>
        <w:rPr>
          <w:sz w:val="22"/>
          <w:szCs w:val="22"/>
        </w:rPr>
        <w:t xml:space="preserve">Question </w:t>
      </w:r>
      <w:r w:rsidRPr="009376CC">
        <w:rPr>
          <w:sz w:val="22"/>
          <w:szCs w:val="22"/>
        </w:rPr>
        <w:t xml:space="preserve">II.B.4.t includes any in-cycle discounts that have been applied due to a </w:t>
      </w:r>
      <w:r w:rsidRPr="00E90934">
        <w:rPr>
          <w:i/>
          <w:sz w:val="22"/>
          <w:szCs w:val="22"/>
        </w:rPr>
        <w:t>Volume Commitment</w:t>
      </w:r>
      <w:r w:rsidRPr="009376CC">
        <w:rPr>
          <w:sz w:val="22"/>
          <w:szCs w:val="22"/>
        </w:rPr>
        <w:t xml:space="preserve">, either in total number of circuits or total amount of expenditures (“spend”).  Enter a 1 if the </w:t>
      </w:r>
      <w:r>
        <w:rPr>
          <w:sz w:val="22"/>
          <w:szCs w:val="22"/>
        </w:rPr>
        <w:t xml:space="preserve">per unit monthly </w:t>
      </w:r>
      <w:r w:rsidRPr="009376CC">
        <w:rPr>
          <w:sz w:val="22"/>
          <w:szCs w:val="22"/>
        </w:rPr>
        <w:t xml:space="preserve">billed amount includes in-cycle volume discounts; enter 0 if the </w:t>
      </w:r>
      <w:r>
        <w:rPr>
          <w:sz w:val="22"/>
          <w:szCs w:val="22"/>
        </w:rPr>
        <w:t xml:space="preserve">per unit monthly </w:t>
      </w:r>
      <w:r w:rsidRPr="009376CC">
        <w:rPr>
          <w:sz w:val="22"/>
          <w:szCs w:val="22"/>
        </w:rPr>
        <w:t>billed amount does not include in-cycle volume disc</w:t>
      </w:r>
      <w:r>
        <w:rPr>
          <w:sz w:val="22"/>
          <w:szCs w:val="22"/>
        </w:rPr>
        <w:t>ounts.  If the volume discounts</w:t>
      </w:r>
      <w:r w:rsidRPr="009376CC">
        <w:rPr>
          <w:sz w:val="22"/>
          <w:szCs w:val="22"/>
        </w:rPr>
        <w:t xml:space="preserve"> for this circuit are only given through out-of-cycle adjustments as reported in </w:t>
      </w:r>
      <w:r>
        <w:rPr>
          <w:sz w:val="22"/>
          <w:szCs w:val="22"/>
        </w:rPr>
        <w:t xml:space="preserve">Question II.B.5, </w:t>
      </w:r>
      <w:r w:rsidRPr="009376CC">
        <w:rPr>
          <w:sz w:val="22"/>
          <w:szCs w:val="22"/>
        </w:rPr>
        <w:t xml:space="preserve">enter 0.  If the circuit is not sold under a </w:t>
      </w:r>
      <w:r w:rsidRPr="00E90934">
        <w:rPr>
          <w:i/>
          <w:sz w:val="22"/>
          <w:szCs w:val="22"/>
        </w:rPr>
        <w:t>Volume Commitment</w:t>
      </w:r>
      <w:r w:rsidRPr="009376CC">
        <w:rPr>
          <w:sz w:val="22"/>
          <w:szCs w:val="22"/>
        </w:rPr>
        <w:t>, leave this field blank.</w:t>
      </w:r>
    </w:p>
    <w:p w:rsidR="00BD1472" w:rsidRPr="009376CC" w:rsidRDefault="00BD1472" w:rsidP="00BD1472">
      <w:pPr>
        <w:pStyle w:val="ListParagraph"/>
        <w:ind w:left="1440"/>
        <w:rPr>
          <w:sz w:val="22"/>
          <w:szCs w:val="22"/>
        </w:rPr>
      </w:pPr>
    </w:p>
    <w:p w:rsidR="00BD1472" w:rsidRDefault="00BD1472" w:rsidP="00B7553E">
      <w:pPr>
        <w:pStyle w:val="ListParagraph"/>
        <w:widowControl/>
        <w:numPr>
          <w:ilvl w:val="0"/>
          <w:numId w:val="122"/>
        </w:numPr>
        <w:spacing w:after="200" w:line="276" w:lineRule="auto"/>
        <w:rPr>
          <w:sz w:val="22"/>
          <w:szCs w:val="22"/>
        </w:rPr>
      </w:pPr>
      <w:r w:rsidRPr="00E90934">
        <w:rPr>
          <w:sz w:val="22"/>
          <w:szCs w:val="22"/>
          <w:u w:val="single"/>
        </w:rPr>
        <w:t>Offer</w:t>
      </w:r>
      <w:r w:rsidRPr="009376CC">
        <w:rPr>
          <w:sz w:val="22"/>
          <w:szCs w:val="22"/>
        </w:rPr>
        <w:t xml:space="preserve">:  Indicate whether the circuit was purchased under a </w:t>
      </w:r>
      <w:r w:rsidRPr="00E90934">
        <w:rPr>
          <w:i/>
          <w:sz w:val="22"/>
          <w:szCs w:val="22"/>
        </w:rPr>
        <w:t>Contract-Based Tariff</w:t>
      </w:r>
      <w:r w:rsidRPr="009376CC">
        <w:rPr>
          <w:sz w:val="22"/>
          <w:szCs w:val="22"/>
        </w:rPr>
        <w:t xml:space="preserve">.  Enter 1 if the circuit was purchased </w:t>
      </w:r>
      <w:r>
        <w:rPr>
          <w:sz w:val="22"/>
          <w:szCs w:val="22"/>
        </w:rPr>
        <w:t>under a</w:t>
      </w:r>
      <w:r w:rsidRPr="009376CC">
        <w:rPr>
          <w:sz w:val="22"/>
          <w:szCs w:val="22"/>
        </w:rPr>
        <w:t xml:space="preserve"> </w:t>
      </w:r>
      <w:r w:rsidRPr="00E90934">
        <w:rPr>
          <w:i/>
          <w:sz w:val="22"/>
          <w:szCs w:val="22"/>
        </w:rPr>
        <w:t>Contract-Based Tariff</w:t>
      </w:r>
      <w:r w:rsidRPr="009376CC">
        <w:rPr>
          <w:sz w:val="22"/>
          <w:szCs w:val="22"/>
        </w:rPr>
        <w:t xml:space="preserve"> and enter 0 if it was not.</w:t>
      </w:r>
    </w:p>
    <w:p w:rsidR="00BD1472" w:rsidRPr="00A51BB8" w:rsidRDefault="00BD1472" w:rsidP="00BD1472">
      <w:pPr>
        <w:pStyle w:val="ListParagraph"/>
        <w:spacing w:after="200" w:line="276" w:lineRule="auto"/>
        <w:ind w:left="0"/>
        <w:rPr>
          <w:sz w:val="22"/>
          <w:szCs w:val="22"/>
        </w:rPr>
      </w:pPr>
    </w:p>
    <w:p w:rsidR="00BD1472" w:rsidRPr="009376CC" w:rsidRDefault="00BD1472" w:rsidP="00B7553E">
      <w:pPr>
        <w:pStyle w:val="ListParagraph"/>
        <w:widowControl/>
        <w:numPr>
          <w:ilvl w:val="0"/>
          <w:numId w:val="122"/>
        </w:numPr>
        <w:spacing w:line="276" w:lineRule="auto"/>
        <w:rPr>
          <w:sz w:val="22"/>
          <w:szCs w:val="22"/>
        </w:rPr>
      </w:pPr>
      <w:r w:rsidRPr="00E90934">
        <w:rPr>
          <w:sz w:val="22"/>
          <w:szCs w:val="22"/>
          <w:u w:val="single"/>
        </w:rPr>
        <w:t xml:space="preserve">Adjustment_ID_1; Adjustment_ID_2; </w:t>
      </w:r>
      <w:r>
        <w:rPr>
          <w:sz w:val="22"/>
          <w:szCs w:val="22"/>
          <w:u w:val="single"/>
        </w:rPr>
        <w:t>…Adjustment_ID_10</w:t>
      </w:r>
      <w:r w:rsidRPr="009376CC">
        <w:rPr>
          <w:sz w:val="22"/>
          <w:szCs w:val="22"/>
        </w:rPr>
        <w:t>:  For each out-of-cycle billing adjustment applied t</w:t>
      </w:r>
      <w:r>
        <w:rPr>
          <w:sz w:val="22"/>
          <w:szCs w:val="22"/>
        </w:rPr>
        <w:t>o the circuit element, provide a unique a</w:t>
      </w:r>
      <w:r w:rsidRPr="009376CC">
        <w:rPr>
          <w:sz w:val="22"/>
          <w:szCs w:val="22"/>
        </w:rPr>
        <w:t xml:space="preserve">djustment </w:t>
      </w:r>
      <w:r>
        <w:rPr>
          <w:sz w:val="22"/>
          <w:szCs w:val="22"/>
        </w:rPr>
        <w:t>ID</w:t>
      </w:r>
      <w:r w:rsidRPr="009376CC">
        <w:rPr>
          <w:sz w:val="22"/>
          <w:szCs w:val="22"/>
        </w:rPr>
        <w:t xml:space="preserve"> </w:t>
      </w:r>
      <w:r>
        <w:rPr>
          <w:sz w:val="22"/>
          <w:szCs w:val="22"/>
        </w:rPr>
        <w:t xml:space="preserve">that is used </w:t>
      </w:r>
      <w:r w:rsidRPr="009376CC">
        <w:rPr>
          <w:sz w:val="22"/>
          <w:szCs w:val="22"/>
        </w:rPr>
        <w:t xml:space="preserve">to link the circuit elements with the dollar value and descriptions of the appropriate adjustments.  </w:t>
      </w:r>
      <w:r>
        <w:rPr>
          <w:sz w:val="22"/>
          <w:szCs w:val="22"/>
        </w:rPr>
        <w:t xml:space="preserve">The table must include 10 columns for each of the ten potential Adjustment_IDs, regardless of whether all columns are used.  For rate elements with fewer than ten out-of-cycle adjustments, leave the excess Adjustment_ID fields blank.  If a circuit element had more than ten out-of-cycle adjustments applied to it, list the Adjustment_IDs of the ten largest adjustments.  </w:t>
      </w:r>
      <w:r w:rsidRPr="009376CC">
        <w:rPr>
          <w:sz w:val="22"/>
          <w:szCs w:val="22"/>
        </w:rPr>
        <w:t>For example,</w:t>
      </w:r>
      <w:r>
        <w:rPr>
          <w:sz w:val="22"/>
          <w:szCs w:val="22"/>
        </w:rPr>
        <w:t xml:space="preserve"> if a circuit element receives five</w:t>
      </w:r>
      <w:r w:rsidRPr="009376CC">
        <w:rPr>
          <w:sz w:val="22"/>
          <w:szCs w:val="22"/>
        </w:rPr>
        <w:t xml:space="preserve"> distinc</w:t>
      </w:r>
      <w:r>
        <w:rPr>
          <w:sz w:val="22"/>
          <w:szCs w:val="22"/>
        </w:rPr>
        <w:t>t adjustments, there must be five</w:t>
      </w:r>
      <w:r w:rsidRPr="009376CC">
        <w:rPr>
          <w:sz w:val="22"/>
          <w:szCs w:val="22"/>
        </w:rPr>
        <w:t xml:space="preserve"> Adjustment_ID</w:t>
      </w:r>
      <w:r>
        <w:rPr>
          <w:sz w:val="22"/>
          <w:szCs w:val="22"/>
        </w:rPr>
        <w:t>s in the first five</w:t>
      </w:r>
      <w:r w:rsidRPr="009376CC">
        <w:rPr>
          <w:sz w:val="22"/>
          <w:szCs w:val="22"/>
        </w:rPr>
        <w:t xml:space="preserve"> columns.  </w:t>
      </w:r>
      <w:r>
        <w:rPr>
          <w:sz w:val="22"/>
          <w:szCs w:val="22"/>
        </w:rPr>
        <w:t xml:space="preserve">The remaining Adjustment_ID columns (i.e., columns 6 through 10) would be left blank.  </w:t>
      </w:r>
      <w:r w:rsidRPr="00FB5ADA">
        <w:rPr>
          <w:sz w:val="22"/>
          <w:szCs w:val="22"/>
        </w:rPr>
        <w:t xml:space="preserve">In addition, all adjustments must link back to the adjustment amounts and descriptions provided in response to Question </w:t>
      </w:r>
      <w:r>
        <w:rPr>
          <w:sz w:val="22"/>
          <w:szCs w:val="22"/>
        </w:rPr>
        <w:t>II.B</w:t>
      </w:r>
      <w:r w:rsidRPr="00FB5ADA">
        <w:rPr>
          <w:sz w:val="22"/>
          <w:szCs w:val="22"/>
        </w:rPr>
        <w:t>.</w:t>
      </w:r>
      <w:r>
        <w:rPr>
          <w:sz w:val="22"/>
          <w:szCs w:val="22"/>
        </w:rPr>
        <w:t>5</w:t>
      </w:r>
      <w:r w:rsidRPr="00FB5ADA">
        <w:rPr>
          <w:sz w:val="22"/>
          <w:szCs w:val="22"/>
        </w:rPr>
        <w:t xml:space="preserve">.  </w:t>
      </w:r>
      <w:r w:rsidRPr="00E90934">
        <w:rPr>
          <w:i/>
          <w:sz w:val="22"/>
          <w:szCs w:val="22"/>
        </w:rPr>
        <w:t>See</w:t>
      </w:r>
      <w:r w:rsidRPr="009376CC">
        <w:rPr>
          <w:sz w:val="22"/>
          <w:szCs w:val="22"/>
        </w:rPr>
        <w:t xml:space="preserve"> the instructions for </w:t>
      </w:r>
      <w:r>
        <w:rPr>
          <w:sz w:val="22"/>
          <w:szCs w:val="22"/>
        </w:rPr>
        <w:t xml:space="preserve">Question </w:t>
      </w:r>
      <w:r w:rsidRPr="009376CC">
        <w:rPr>
          <w:sz w:val="22"/>
          <w:szCs w:val="22"/>
        </w:rPr>
        <w:t>II.B</w:t>
      </w:r>
      <w:r>
        <w:rPr>
          <w:sz w:val="22"/>
          <w:szCs w:val="22"/>
        </w:rPr>
        <w:t>.5 for further instructions on a</w:t>
      </w:r>
      <w:r w:rsidRPr="009376CC">
        <w:rPr>
          <w:sz w:val="22"/>
          <w:szCs w:val="22"/>
        </w:rPr>
        <w:t>djustments.</w:t>
      </w:r>
    </w:p>
    <w:p w:rsidR="00BD1472" w:rsidRPr="00587EB9" w:rsidRDefault="00BD1472" w:rsidP="00BD1472">
      <w:pPr>
        <w:pStyle w:val="ListParagraph"/>
        <w:tabs>
          <w:tab w:val="left" w:pos="2131"/>
        </w:tabs>
        <w:rPr>
          <w:sz w:val="22"/>
          <w:szCs w:val="22"/>
        </w:rPr>
      </w:pPr>
      <w:r>
        <w:rPr>
          <w:sz w:val="22"/>
          <w:szCs w:val="22"/>
        </w:rPr>
        <w:tab/>
      </w:r>
    </w:p>
    <w:p w:rsidR="00BD1472" w:rsidRPr="00E9084B" w:rsidRDefault="00BD1472" w:rsidP="00BD1472">
      <w:pPr>
        <w:pStyle w:val="Heading4"/>
        <w:numPr>
          <w:ilvl w:val="0"/>
          <w:numId w:val="0"/>
        </w:numPr>
        <w:rPr>
          <w:b w:val="0"/>
          <w:i/>
        </w:rPr>
      </w:pPr>
      <w:bookmarkStart w:id="74" w:name="_Toc365972110"/>
      <w:r w:rsidRPr="00E9084B">
        <w:rPr>
          <w:b w:val="0"/>
          <w:i/>
        </w:rPr>
        <w:t>Question II.B.5:  Billing Adjustments</w:t>
      </w:r>
      <w:bookmarkEnd w:id="74"/>
    </w:p>
    <w:p w:rsidR="00BD1472" w:rsidRDefault="00BD1472" w:rsidP="005860AE">
      <w:pPr>
        <w:widowControl/>
        <w:rPr>
          <w:szCs w:val="22"/>
        </w:rPr>
      </w:pPr>
      <w:r w:rsidRPr="0063769F">
        <w:rPr>
          <w:szCs w:val="22"/>
        </w:rPr>
        <w:t xml:space="preserve">For each adjustment or true-up (including credits for meeting or penalties for not meeting contractual obligations) to billed </w:t>
      </w:r>
      <w:r>
        <w:rPr>
          <w:szCs w:val="22"/>
        </w:rPr>
        <w:t>circuit</w:t>
      </w:r>
      <w:r w:rsidRPr="0063769F">
        <w:rPr>
          <w:szCs w:val="22"/>
        </w:rPr>
        <w:t xml:space="preserve"> elements, provide the following information below.</w:t>
      </w:r>
      <w:r>
        <w:rPr>
          <w:szCs w:val="22"/>
        </w:rPr>
        <w:t xml:space="preserve">  Provide the adjustment at the lowest level of aggregation available, and if possible, at the level of the individual circuit element.  If the adjustment applies to multiple circuit elements and/or circuits, provide the total dollar amount of the billing adjustment, and include an Adjustment_ID for each circuit element reported in Question II.B.4 that can be used to link the billing adjustment (or true-up) with the appropriate circuit elements. </w:t>
      </w:r>
    </w:p>
    <w:p w:rsidR="00BD1472" w:rsidRDefault="00BD1472" w:rsidP="005860AE">
      <w:pPr>
        <w:widowControl/>
        <w:rPr>
          <w:szCs w:val="22"/>
        </w:rPr>
      </w:pPr>
    </w:p>
    <w:p w:rsidR="00BD1472" w:rsidRDefault="00BD1472" w:rsidP="005860AE">
      <w:pPr>
        <w:widowControl/>
      </w:pPr>
      <w:r w:rsidRPr="005A6188">
        <w:rPr>
          <w:u w:val="single"/>
        </w:rPr>
        <w:t>Note on “in-cycle” vs. “out-of-cycle” billing adjustments</w:t>
      </w:r>
      <w:r w:rsidRPr="005A6188">
        <w:t xml:space="preserve">:  </w:t>
      </w:r>
      <w:r>
        <w:t>Question</w:t>
      </w:r>
      <w:r w:rsidRPr="005A6188">
        <w:t xml:space="preserve"> </w:t>
      </w:r>
      <w:r>
        <w:t xml:space="preserve">II.B.5 </w:t>
      </w:r>
      <w:r w:rsidRPr="005A6188">
        <w:t xml:space="preserve">is meant to capture all adjustments, penalties, and true-ups that are settled outside of the monthly billing cycle (as opposed to adjustments that are rolled into the price billed to the customer each month).  Examples include lump-sum discounts for </w:t>
      </w:r>
      <w:r w:rsidRPr="005A6188">
        <w:rPr>
          <w:i/>
        </w:rPr>
        <w:t>Term</w:t>
      </w:r>
      <w:r w:rsidRPr="005A6188">
        <w:t xml:space="preserve"> and </w:t>
      </w:r>
      <w:r w:rsidRPr="005A6188">
        <w:rPr>
          <w:i/>
        </w:rPr>
        <w:t>Volume Commitments</w:t>
      </w:r>
      <w:r w:rsidRPr="005A6188">
        <w:t>, early termination penalties, rebates for network outages or degraded service quality, waivers of non-recurring charges such as installation fees, etc.</w:t>
      </w:r>
    </w:p>
    <w:p w:rsidR="00BD1472" w:rsidRPr="005A6188" w:rsidRDefault="00BD1472" w:rsidP="00BD1472"/>
    <w:p w:rsidR="00BD1472" w:rsidRPr="005A6188" w:rsidRDefault="00BD1472" w:rsidP="00BD1472">
      <w:r>
        <w:t>For example, suppose a customer buys</w:t>
      </w:r>
      <w:r w:rsidRPr="005A6188">
        <w:t xml:space="preserve"> a single circuit with a </w:t>
      </w:r>
      <w:r w:rsidRPr="00FB5ADA">
        <w:rPr>
          <w:i/>
        </w:rPr>
        <w:t>One Month Term Only Rate</w:t>
      </w:r>
      <w:r w:rsidRPr="005A6188">
        <w:t xml:space="preserve"> of $300 per month, but receives a $100 discount on the </w:t>
      </w:r>
      <w:r w:rsidRPr="00FB5ADA">
        <w:rPr>
          <w:i/>
        </w:rPr>
        <w:t>One Month Term Only Rate</w:t>
      </w:r>
      <w:r w:rsidRPr="005A6188">
        <w:t xml:space="preserve"> each month </w:t>
      </w:r>
      <w:r>
        <w:t xml:space="preserve">for committing to a 5-year </w:t>
      </w:r>
      <w:r w:rsidRPr="005A6188">
        <w:rPr>
          <w:i/>
        </w:rPr>
        <w:t>Term Commitment</w:t>
      </w:r>
      <w:r w:rsidRPr="005A6188">
        <w:t xml:space="preserve">.  If the </w:t>
      </w:r>
      <w:r w:rsidRPr="00FB5ADA">
        <w:rPr>
          <w:i/>
        </w:rPr>
        <w:t>Provider</w:t>
      </w:r>
      <w:r w:rsidRPr="005A6188">
        <w:t xml:space="preserve"> of the circuit rolls the discounted amount into the monthly bill, </w:t>
      </w:r>
      <w:r w:rsidRPr="00FB5ADA">
        <w:rPr>
          <w:i/>
        </w:rPr>
        <w:t>i.e.</w:t>
      </w:r>
      <w:r w:rsidRPr="005A6188">
        <w:t xml:space="preserve">, the </w:t>
      </w:r>
      <w:r>
        <w:t>customer</w:t>
      </w:r>
      <w:r w:rsidRPr="005A6188">
        <w:t xml:space="preserve"> is billed $200 every month, then the discount is considered an “in-cycle” adjustment</w:t>
      </w:r>
      <w:r>
        <w:t>,</w:t>
      </w:r>
      <w:r w:rsidRPr="005A6188">
        <w:t xml:space="preserve"> and </w:t>
      </w:r>
      <w:r>
        <w:t xml:space="preserve">the </w:t>
      </w:r>
      <w:r w:rsidRPr="00FB5ADA">
        <w:rPr>
          <w:i/>
        </w:rPr>
        <w:t>Provider</w:t>
      </w:r>
      <w:r>
        <w:t xml:space="preserve"> </w:t>
      </w:r>
      <w:r w:rsidRPr="005A6188">
        <w:t>need not report</w:t>
      </w:r>
      <w:r>
        <w:t xml:space="preserve"> it</w:t>
      </w:r>
      <w:r w:rsidRPr="005A6188">
        <w:t xml:space="preserve"> as a separate “out-of</w:t>
      </w:r>
      <w:r>
        <w:t>-cycle” adjustment in Table II.B</w:t>
      </w:r>
      <w:r w:rsidRPr="005A6188">
        <w:t>.</w:t>
      </w:r>
      <w:r>
        <w:t>5</w:t>
      </w:r>
      <w:r w:rsidRPr="005A6188">
        <w:t xml:space="preserve">.  The seller would only need to report the $200 charge in </w:t>
      </w:r>
      <w:r>
        <w:t>Question II.B</w:t>
      </w:r>
      <w:r w:rsidRPr="005A6188">
        <w:t>.</w:t>
      </w:r>
      <w:r>
        <w:t>4</w:t>
      </w:r>
      <w:r w:rsidRPr="005A6188">
        <w:t xml:space="preserve">, along with an indicator showing a </w:t>
      </w:r>
      <w:r w:rsidRPr="005A6188">
        <w:rPr>
          <w:i/>
        </w:rPr>
        <w:t>Term Commitment</w:t>
      </w:r>
      <w:r w:rsidRPr="005A6188">
        <w:t xml:space="preserve"> in </w:t>
      </w:r>
      <w:r>
        <w:t>Question II.B</w:t>
      </w:r>
      <w:r w:rsidRPr="005A6188">
        <w:t>.</w:t>
      </w:r>
      <w:r>
        <w:t>4</w:t>
      </w:r>
      <w:r w:rsidRPr="005A6188">
        <w:t>.</w:t>
      </w:r>
      <w:r>
        <w:t>u</w:t>
      </w:r>
      <w:r w:rsidRPr="005A6188">
        <w:t xml:space="preserve">.  (Alternatively, </w:t>
      </w:r>
      <w:r>
        <w:t xml:space="preserve">depending on the billing system, </w:t>
      </w:r>
      <w:r w:rsidRPr="005A6188">
        <w:t xml:space="preserve">the discount may show up as a separate -$100 line item in </w:t>
      </w:r>
      <w:r>
        <w:t xml:space="preserve">Question </w:t>
      </w:r>
      <w:r w:rsidRPr="005A6188">
        <w:t>II.</w:t>
      </w:r>
      <w:r>
        <w:t>B</w:t>
      </w:r>
      <w:r w:rsidRPr="005A6188">
        <w:t>.</w:t>
      </w:r>
      <w:r>
        <w:t>4</w:t>
      </w:r>
      <w:r w:rsidRPr="005A6188">
        <w:t xml:space="preserve"> along with the $300 </w:t>
      </w:r>
      <w:r w:rsidRPr="00FB5ADA">
        <w:rPr>
          <w:i/>
        </w:rPr>
        <w:t>One Month Term Only Rate</w:t>
      </w:r>
      <w:r w:rsidRPr="005A6188">
        <w:t xml:space="preserve">.)  </w:t>
      </w:r>
    </w:p>
    <w:p w:rsidR="00BD1472" w:rsidRDefault="00BD1472" w:rsidP="00BD1472"/>
    <w:p w:rsidR="00BD1472" w:rsidRPr="00587EB9" w:rsidRDefault="00BD1472" w:rsidP="00BD1472">
      <w:r w:rsidRPr="005A6188">
        <w:t>Howe</w:t>
      </w:r>
      <w:r>
        <w:t xml:space="preserve">ver, if the </w:t>
      </w:r>
      <w:r w:rsidRPr="00302013">
        <w:rPr>
          <w:i/>
        </w:rPr>
        <w:t>Provider</w:t>
      </w:r>
      <w:r>
        <w:t xml:space="preserve"> charges the customer</w:t>
      </w:r>
      <w:r w:rsidRPr="005A6188">
        <w:t xml:space="preserve"> the full $300 for the circuit every month, then returns a $600 </w:t>
      </w:r>
      <w:r>
        <w:t>payment to the purchaser every 6</w:t>
      </w:r>
      <w:r w:rsidRPr="005A6188">
        <w:t xml:space="preserve"> months, the $600 payment </w:t>
      </w:r>
      <w:r>
        <w:t>must be recorded in Table II.B</w:t>
      </w:r>
      <w:r w:rsidRPr="005A6188">
        <w:t>.</w:t>
      </w:r>
      <w:r>
        <w:t>5</w:t>
      </w:r>
      <w:r w:rsidRPr="005A6188">
        <w:t xml:space="preserve"> as an out-of-cycle adjustment, and the appropriate Adjustment_ID </w:t>
      </w:r>
      <w:r>
        <w:t>must</w:t>
      </w:r>
      <w:r w:rsidRPr="005A6188">
        <w:t xml:space="preserve"> appear next to the affected circuit elements in</w:t>
      </w:r>
      <w:r>
        <w:t xml:space="preserve"> Question</w:t>
      </w:r>
      <w:r w:rsidRPr="005A6188">
        <w:t xml:space="preserve"> II.</w:t>
      </w:r>
      <w:r>
        <w:t>B</w:t>
      </w:r>
      <w:r w:rsidRPr="005A6188">
        <w:t>.</w:t>
      </w:r>
      <w:r>
        <w:t>4</w:t>
      </w:r>
      <w:r w:rsidRPr="005A6188">
        <w:t xml:space="preserve">.  Likewise, if the </w:t>
      </w:r>
      <w:r>
        <w:t>customer</w:t>
      </w:r>
      <w:r w:rsidRPr="005A6188">
        <w:t xml:space="preserve"> is billed at the $200 discounted rate each month but then decides to terminate the contract early and pay an early termination fee of $1000, the $1000 charge </w:t>
      </w:r>
      <w:r>
        <w:t>must</w:t>
      </w:r>
      <w:r w:rsidRPr="005A6188">
        <w:t xml:space="preserve"> be recorded as an out-of-cycle adjustment in </w:t>
      </w:r>
      <w:r>
        <w:t xml:space="preserve">Question </w:t>
      </w:r>
      <w:r w:rsidRPr="005A6188">
        <w:t>II.</w:t>
      </w:r>
      <w:r>
        <w:t>B</w:t>
      </w:r>
      <w:r w:rsidRPr="005A6188">
        <w:t>.</w:t>
      </w:r>
      <w:r>
        <w:t>5</w:t>
      </w:r>
      <w:r w:rsidRPr="005A6188">
        <w:t>.</w:t>
      </w:r>
      <w:r>
        <w:rPr>
          <w:szCs w:val="22"/>
        </w:rPr>
        <w:tab/>
      </w:r>
    </w:p>
    <w:p w:rsidR="00BD1472" w:rsidRDefault="00BD1472" w:rsidP="00BD1472">
      <w:pPr>
        <w:tabs>
          <w:tab w:val="left" w:pos="1060"/>
        </w:tabs>
        <w:rPr>
          <w:szCs w:val="22"/>
        </w:rPr>
      </w:pPr>
      <w:r>
        <w:rPr>
          <w:szCs w:val="22"/>
        </w:rPr>
        <w:tab/>
      </w:r>
    </w:p>
    <w:p w:rsidR="00BD1472" w:rsidRDefault="00BD1472" w:rsidP="00BD1472">
      <w:pPr>
        <w:tabs>
          <w:tab w:val="left" w:pos="1060"/>
        </w:tabs>
        <w:rPr>
          <w:szCs w:val="22"/>
        </w:rPr>
      </w:pPr>
    </w:p>
    <w:tbl>
      <w:tblPr>
        <w:tblW w:w="8838" w:type="dxa"/>
        <w:tblLook w:val="01E0" w:firstRow="1" w:lastRow="1" w:firstColumn="1" w:lastColumn="1" w:noHBand="0" w:noVBand="0"/>
      </w:tblPr>
      <w:tblGrid>
        <w:gridCol w:w="1772"/>
        <w:gridCol w:w="4456"/>
        <w:gridCol w:w="1080"/>
        <w:gridCol w:w="1530"/>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II.B.5</w:t>
            </w:r>
          </w:p>
          <w:p w:rsidR="00BD1472" w:rsidRPr="0063769F" w:rsidRDefault="00BD1472" w:rsidP="00BD1472">
            <w:pPr>
              <w:jc w:val="center"/>
              <w:rPr>
                <w:b/>
              </w:rPr>
            </w:pPr>
            <w:r>
              <w:rPr>
                <w:b/>
                <w:bCs/>
              </w:rPr>
              <w:t xml:space="preserve">Record Format for </w:t>
            </w:r>
            <w:r w:rsidRPr="0063769F">
              <w:rPr>
                <w:b/>
                <w:bCs/>
              </w:rPr>
              <w:t>Billing Adjustment Data Circuits by Circuit</w:t>
            </w:r>
          </w:p>
        </w:tc>
      </w:tr>
      <w:tr w:rsidR="00BD1472" w:rsidRPr="0063769F" w:rsidTr="00BD1472">
        <w:trPr>
          <w:trHeight w:val="432"/>
          <w:tblHeader/>
        </w:trPr>
        <w:tc>
          <w:tcPr>
            <w:tcW w:w="1772"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456"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53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Adjustment_ID</w:t>
            </w:r>
          </w:p>
        </w:tc>
        <w:tc>
          <w:tcPr>
            <w:tcW w:w="4456" w:type="dxa"/>
          </w:tcPr>
          <w:p w:rsidR="00BD1472" w:rsidRPr="0063769F" w:rsidRDefault="00BD1472" w:rsidP="00BD1472">
            <w:pPr>
              <w:rPr>
                <w:sz w:val="16"/>
                <w:szCs w:val="16"/>
              </w:rPr>
            </w:pPr>
            <w:r w:rsidRPr="0063769F">
              <w:rPr>
                <w:sz w:val="16"/>
                <w:szCs w:val="16"/>
              </w:rPr>
              <w:t>Unique ID number for the billing adjustment or true-up</w:t>
            </w:r>
          </w:p>
        </w:tc>
        <w:tc>
          <w:tcPr>
            <w:tcW w:w="1080" w:type="dxa"/>
          </w:tcPr>
          <w:p w:rsidR="00BD1472" w:rsidRPr="0063769F" w:rsidRDefault="00BD1472" w:rsidP="00BD1472">
            <w:pPr>
              <w:rPr>
                <w:sz w:val="16"/>
                <w:szCs w:val="16"/>
              </w:rPr>
            </w:pPr>
            <w:r w:rsidRPr="0063769F">
              <w:rPr>
                <w:sz w:val="16"/>
                <w:szCs w:val="16"/>
              </w:rPr>
              <w:t>Integer</w:t>
            </w:r>
          </w:p>
        </w:tc>
        <w:tc>
          <w:tcPr>
            <w:tcW w:w="1530" w:type="dxa"/>
          </w:tcPr>
          <w:p w:rsidR="00BD1472" w:rsidRPr="0063769F" w:rsidRDefault="00BD1472" w:rsidP="00BD1472">
            <w:pPr>
              <w:rPr>
                <w:sz w:val="16"/>
                <w:szCs w:val="16"/>
              </w:rPr>
            </w:pPr>
            <w:r w:rsidRPr="0063769F">
              <w:rPr>
                <w:sz w:val="16"/>
                <w:szCs w:val="16"/>
              </w:rPr>
              <w:t>1</w:t>
            </w:r>
          </w:p>
        </w:tc>
      </w:tr>
      <w:tr w:rsidR="00BD1472" w:rsidRPr="0063769F" w:rsidTr="00BD1472">
        <w:trPr>
          <w:trHeight w:val="360"/>
        </w:trPr>
        <w:tc>
          <w:tcPr>
            <w:tcW w:w="1772" w:type="dxa"/>
          </w:tcPr>
          <w:p w:rsidR="00BD1472" w:rsidRPr="0063769F" w:rsidRDefault="00BD1472" w:rsidP="00BD1472">
            <w:pPr>
              <w:rPr>
                <w:sz w:val="16"/>
                <w:szCs w:val="16"/>
              </w:rPr>
            </w:pPr>
            <w:r>
              <w:rPr>
                <w:sz w:val="16"/>
                <w:szCs w:val="16"/>
              </w:rPr>
              <w:t>Contract_ID</w:t>
            </w:r>
          </w:p>
        </w:tc>
        <w:tc>
          <w:tcPr>
            <w:tcW w:w="4456" w:type="dxa"/>
          </w:tcPr>
          <w:p w:rsidR="00BD1472" w:rsidRPr="0063769F" w:rsidRDefault="00BD1472" w:rsidP="00BD1472">
            <w:pPr>
              <w:rPr>
                <w:sz w:val="16"/>
                <w:szCs w:val="16"/>
              </w:rPr>
            </w:pPr>
            <w:r>
              <w:rPr>
                <w:sz w:val="16"/>
                <w:szCs w:val="16"/>
              </w:rPr>
              <w:t xml:space="preserve">Unique ID number for the </w:t>
            </w:r>
            <w:r w:rsidRPr="007D18DB">
              <w:rPr>
                <w:i/>
                <w:sz w:val="16"/>
                <w:szCs w:val="16"/>
              </w:rPr>
              <w:t>Tariff</w:t>
            </w:r>
            <w:r>
              <w:rPr>
                <w:sz w:val="16"/>
                <w:szCs w:val="16"/>
              </w:rPr>
              <w:t xml:space="preserve"> or other agreement from which the adjustment originates.  Leave the field blank if the adjustment cannot be linked back to a single contract</w:t>
            </w: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33</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Date_from</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Beginning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1/</w:t>
            </w:r>
            <w:r>
              <w:rPr>
                <w:sz w:val="16"/>
                <w:szCs w:val="16"/>
              </w:rPr>
              <w:t>0</w:t>
            </w:r>
            <w:r w:rsidRPr="0063769F">
              <w:rPr>
                <w:sz w:val="16"/>
                <w:szCs w:val="16"/>
              </w:rPr>
              <w:t>1/</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sidRPr="0063769F">
              <w:rPr>
                <w:sz w:val="16"/>
                <w:szCs w:val="16"/>
              </w:rPr>
              <w:t>Date_to</w:t>
            </w:r>
          </w:p>
          <w:p w:rsidR="00BD1472" w:rsidRPr="0063769F" w:rsidRDefault="00BD1472" w:rsidP="00BD1472">
            <w:pPr>
              <w:rPr>
                <w:sz w:val="16"/>
                <w:szCs w:val="16"/>
              </w:rPr>
            </w:pPr>
          </w:p>
        </w:tc>
        <w:tc>
          <w:tcPr>
            <w:tcW w:w="4456" w:type="dxa"/>
          </w:tcPr>
          <w:p w:rsidR="00BD1472" w:rsidRPr="0063769F" w:rsidRDefault="00BD1472" w:rsidP="00BD1472">
            <w:pPr>
              <w:rPr>
                <w:sz w:val="16"/>
                <w:szCs w:val="16"/>
              </w:rPr>
            </w:pPr>
            <w:r w:rsidRPr="0063769F">
              <w:rPr>
                <w:sz w:val="16"/>
                <w:szCs w:val="16"/>
              </w:rPr>
              <w:t xml:space="preserve">Ending date of adjustment period (or true-up) in </w:t>
            </w:r>
            <w:r>
              <w:rPr>
                <w:sz w:val="16"/>
                <w:szCs w:val="16"/>
              </w:rPr>
              <w:t>mm/dd</w:t>
            </w:r>
            <w:r w:rsidRPr="0063769F">
              <w:rPr>
                <w:sz w:val="16"/>
                <w:szCs w:val="16"/>
              </w:rPr>
              <w:t>/yyyy format</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sidRPr="0063769F">
              <w:rPr>
                <w:sz w:val="16"/>
                <w:szCs w:val="16"/>
              </w:rPr>
              <w:t>Date</w:t>
            </w:r>
          </w:p>
          <w:p w:rsidR="00BD1472" w:rsidRPr="0063769F" w:rsidRDefault="00BD1472" w:rsidP="00BD1472">
            <w:pPr>
              <w:rPr>
                <w:sz w:val="16"/>
                <w:szCs w:val="16"/>
              </w:rPr>
            </w:pPr>
          </w:p>
        </w:tc>
        <w:tc>
          <w:tcPr>
            <w:tcW w:w="1530" w:type="dxa"/>
          </w:tcPr>
          <w:p w:rsidR="00BD1472" w:rsidRPr="0063769F" w:rsidRDefault="00BD1472" w:rsidP="00BD1472">
            <w:pPr>
              <w:rPr>
                <w:sz w:val="16"/>
                <w:szCs w:val="16"/>
              </w:rPr>
            </w:pPr>
            <w:r>
              <w:rPr>
                <w:sz w:val="16"/>
                <w:szCs w:val="16"/>
              </w:rPr>
              <w:t>0</w:t>
            </w:r>
            <w:r w:rsidRPr="0063769F">
              <w:rPr>
                <w:sz w:val="16"/>
                <w:szCs w:val="16"/>
              </w:rPr>
              <w:t>6/30/</w:t>
            </w:r>
            <w:r>
              <w:rPr>
                <w:sz w:val="16"/>
                <w:szCs w:val="16"/>
              </w:rPr>
              <w:t>2013</w:t>
            </w:r>
          </w:p>
          <w:p w:rsidR="00BD1472" w:rsidRPr="0063769F" w:rsidRDefault="00BD1472" w:rsidP="00BD1472">
            <w:pPr>
              <w:rPr>
                <w:sz w:val="16"/>
                <w:szCs w:val="16"/>
              </w:rPr>
            </w:pPr>
          </w:p>
        </w:tc>
      </w:tr>
      <w:tr w:rsidR="00BD1472" w:rsidRPr="0063769F" w:rsidTr="00BD1472">
        <w:trPr>
          <w:trHeight w:val="495"/>
        </w:trPr>
        <w:tc>
          <w:tcPr>
            <w:tcW w:w="1772" w:type="dxa"/>
          </w:tcPr>
          <w:p w:rsidR="00BD1472" w:rsidRPr="0063769F" w:rsidRDefault="00BD1472" w:rsidP="00BD1472">
            <w:pPr>
              <w:rPr>
                <w:sz w:val="16"/>
                <w:szCs w:val="16"/>
              </w:rPr>
            </w:pPr>
            <w:r>
              <w:rPr>
                <w:sz w:val="16"/>
                <w:szCs w:val="16"/>
              </w:rPr>
              <w:t>Adjustment_Scope</w:t>
            </w:r>
          </w:p>
        </w:tc>
        <w:tc>
          <w:tcPr>
            <w:tcW w:w="4456" w:type="dxa"/>
          </w:tcPr>
          <w:p w:rsidR="00BD1472" w:rsidRDefault="00BD1472" w:rsidP="00BD1472">
            <w:pPr>
              <w:rPr>
                <w:sz w:val="16"/>
                <w:szCs w:val="16"/>
              </w:rPr>
            </w:pPr>
            <w:r>
              <w:rPr>
                <w:sz w:val="16"/>
                <w:szCs w:val="16"/>
              </w:rPr>
              <w:t>Code indicating scope of adjustment.  Enter 1 if adjustment applies to single circuit element for single circuit, enter 2 if adjustment applies to more than one circuit element on a single circuit, enter 3 if adjustment applies to more than one circuit element across multiple circuits, enter 4 if the adjustment is an overall adjustment that applies to every circuit purchased.</w:t>
            </w:r>
          </w:p>
          <w:p w:rsidR="00BD1472" w:rsidRPr="0063769F"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Integer</w:t>
            </w:r>
          </w:p>
        </w:tc>
        <w:tc>
          <w:tcPr>
            <w:tcW w:w="1530" w:type="dxa"/>
          </w:tcPr>
          <w:p w:rsidR="00BD1472" w:rsidRPr="0063769F" w:rsidRDefault="00BD1472" w:rsidP="00BD1472">
            <w:pPr>
              <w:rPr>
                <w:sz w:val="16"/>
                <w:szCs w:val="16"/>
              </w:rPr>
            </w:pPr>
            <w:r>
              <w:rPr>
                <w:sz w:val="16"/>
                <w:szCs w:val="16"/>
              </w:rPr>
              <w:t>2</w:t>
            </w:r>
          </w:p>
        </w:tc>
      </w:tr>
      <w:tr w:rsidR="00BD1472" w:rsidRPr="0063769F" w:rsidTr="00BD1472">
        <w:trPr>
          <w:trHeight w:val="360"/>
        </w:trPr>
        <w:tc>
          <w:tcPr>
            <w:tcW w:w="1772" w:type="dxa"/>
          </w:tcPr>
          <w:p w:rsidR="00BD1472" w:rsidRPr="0063769F" w:rsidRDefault="00BD1472" w:rsidP="00BD1472">
            <w:pPr>
              <w:rPr>
                <w:sz w:val="16"/>
                <w:szCs w:val="16"/>
              </w:rPr>
            </w:pPr>
            <w:r w:rsidRPr="0063769F">
              <w:rPr>
                <w:sz w:val="16"/>
                <w:szCs w:val="16"/>
              </w:rPr>
              <w:t>Adjustment</w:t>
            </w:r>
          </w:p>
        </w:tc>
        <w:tc>
          <w:tcPr>
            <w:tcW w:w="4456" w:type="dxa"/>
          </w:tcPr>
          <w:p w:rsidR="00BD1472" w:rsidRDefault="00BD1472" w:rsidP="00BD1472">
            <w:pPr>
              <w:rPr>
                <w:sz w:val="16"/>
                <w:szCs w:val="16"/>
              </w:rPr>
            </w:pPr>
            <w:r>
              <w:rPr>
                <w:sz w:val="16"/>
                <w:szCs w:val="16"/>
              </w:rPr>
              <w:t>Total d</w:t>
            </w:r>
            <w:r w:rsidRPr="0063769F">
              <w:rPr>
                <w:sz w:val="16"/>
                <w:szCs w:val="16"/>
              </w:rPr>
              <w:t>ollar amount of</w:t>
            </w:r>
            <w:r>
              <w:rPr>
                <w:sz w:val="16"/>
                <w:szCs w:val="16"/>
              </w:rPr>
              <w:t xml:space="preserve"> billing adjustment (or true-up) for all circuit elements across all circuits covered by the adjustment</w:t>
            </w:r>
            <w:r w:rsidRPr="0063769F">
              <w:rPr>
                <w:sz w:val="16"/>
                <w:szCs w:val="16"/>
              </w:rPr>
              <w:t>.</w:t>
            </w:r>
            <w:r>
              <w:rPr>
                <w:sz w:val="16"/>
                <w:szCs w:val="16"/>
              </w:rPr>
              <w:t xml:space="preserve"> </w:t>
            </w:r>
            <w:r w:rsidRPr="0063769F">
              <w:rPr>
                <w:sz w:val="16"/>
                <w:szCs w:val="16"/>
              </w:rPr>
              <w:t xml:space="preserve"> Any increase in the amount owed to the vendor (</w:t>
            </w:r>
            <w:r w:rsidRPr="007D18DB">
              <w:rPr>
                <w:i/>
                <w:sz w:val="16"/>
                <w:szCs w:val="16"/>
              </w:rPr>
              <w:t>e.g.</w:t>
            </w:r>
            <w:r w:rsidRPr="0063769F">
              <w:rPr>
                <w:sz w:val="16"/>
                <w:szCs w:val="16"/>
              </w:rPr>
              <w:t xml:space="preserve">, penalty) </w:t>
            </w:r>
            <w:r>
              <w:rPr>
                <w:sz w:val="16"/>
                <w:szCs w:val="16"/>
              </w:rPr>
              <w:t>is</w:t>
            </w:r>
            <w:r w:rsidRPr="0063769F">
              <w:rPr>
                <w:sz w:val="16"/>
                <w:szCs w:val="16"/>
              </w:rPr>
              <w:t xml:space="preserve"> a positive number whil</w:t>
            </w:r>
            <w:r>
              <w:rPr>
                <w:sz w:val="16"/>
                <w:szCs w:val="16"/>
              </w:rPr>
              <w:t>e any decrease in the amount ow</w:t>
            </w:r>
            <w:r w:rsidRPr="0063769F">
              <w:rPr>
                <w:sz w:val="16"/>
                <w:szCs w:val="16"/>
              </w:rPr>
              <w:t xml:space="preserve">ed to the vendor (e.g., discount or rebate) </w:t>
            </w:r>
            <w:r>
              <w:rPr>
                <w:sz w:val="16"/>
                <w:szCs w:val="16"/>
              </w:rPr>
              <w:t>is</w:t>
            </w:r>
            <w:r w:rsidRPr="0063769F">
              <w:rPr>
                <w:sz w:val="16"/>
                <w:szCs w:val="16"/>
              </w:rPr>
              <w:t xml:space="preserve"> a negative number.</w:t>
            </w:r>
            <w:r>
              <w:rPr>
                <w:sz w:val="16"/>
                <w:szCs w:val="16"/>
              </w:rPr>
              <w:t xml:space="preserve">  </w:t>
            </w:r>
          </w:p>
          <w:p w:rsidR="00BD1472" w:rsidRPr="0063769F" w:rsidRDefault="00BD1472" w:rsidP="00BD1472">
            <w:pPr>
              <w:rPr>
                <w:sz w:val="16"/>
                <w:szCs w:val="16"/>
              </w:rPr>
            </w:pPr>
            <w:r>
              <w:rPr>
                <w:sz w:val="16"/>
                <w:szCs w:val="16"/>
              </w:rPr>
              <w:t xml:space="preserve"> </w:t>
            </w:r>
          </w:p>
        </w:tc>
        <w:tc>
          <w:tcPr>
            <w:tcW w:w="1080" w:type="dxa"/>
          </w:tcPr>
          <w:p w:rsidR="00BD1472" w:rsidRPr="0063769F" w:rsidRDefault="00BD1472" w:rsidP="00BD1472">
            <w:pPr>
              <w:rPr>
                <w:sz w:val="16"/>
                <w:szCs w:val="16"/>
              </w:rPr>
            </w:pPr>
            <w:r w:rsidRPr="0063769F">
              <w:rPr>
                <w:sz w:val="16"/>
                <w:szCs w:val="16"/>
              </w:rPr>
              <w:t>Float</w:t>
            </w:r>
          </w:p>
        </w:tc>
        <w:tc>
          <w:tcPr>
            <w:tcW w:w="1530" w:type="dxa"/>
          </w:tcPr>
          <w:p w:rsidR="00BD1472" w:rsidRPr="0063769F" w:rsidRDefault="00BD1472" w:rsidP="00BD1472">
            <w:pPr>
              <w:rPr>
                <w:sz w:val="16"/>
                <w:szCs w:val="16"/>
              </w:rPr>
            </w:pPr>
            <w:r w:rsidRPr="0063769F">
              <w:rPr>
                <w:sz w:val="16"/>
                <w:szCs w:val="16"/>
              </w:rPr>
              <w:t>-100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Term Commitment</w:t>
            </w:r>
            <w:r>
              <w:rPr>
                <w:sz w:val="16"/>
                <w:szCs w:val="16"/>
              </w:rPr>
              <w:t xml:space="preserve"> (Y=Yes, N=No)</w:t>
            </w:r>
          </w:p>
          <w:p w:rsidR="00BD1472" w:rsidRDefault="00BD1472" w:rsidP="00BD1472">
            <w:pPr>
              <w:rPr>
                <w:sz w:val="16"/>
                <w:szCs w:val="16"/>
              </w:rPr>
            </w:pPr>
          </w:p>
        </w:tc>
        <w:tc>
          <w:tcPr>
            <w:tcW w:w="1080" w:type="dxa"/>
          </w:tcPr>
          <w:p w:rsidR="00BD1472" w:rsidRPr="0063769F" w:rsidRDefault="00BD1472" w:rsidP="00BD1472">
            <w:pPr>
              <w:rPr>
                <w:sz w:val="16"/>
                <w:szCs w:val="16"/>
              </w:rPr>
            </w:pPr>
            <w:r>
              <w:rPr>
                <w:sz w:val="16"/>
                <w:szCs w:val="16"/>
              </w:rPr>
              <w:t>Text</w:t>
            </w:r>
          </w:p>
        </w:tc>
        <w:tc>
          <w:tcPr>
            <w:tcW w:w="1530" w:type="dxa"/>
          </w:tcPr>
          <w:p w:rsidR="00BD1472" w:rsidRPr="0063769F" w:rsidRDefault="00BD1472" w:rsidP="00BD1472">
            <w:pPr>
              <w:rPr>
                <w:sz w:val="16"/>
                <w:szCs w:val="16"/>
              </w:rPr>
            </w:pPr>
            <w:r>
              <w:rPr>
                <w:sz w:val="16"/>
                <w:szCs w:val="16"/>
              </w:rPr>
              <w:t>Y</w:t>
            </w:r>
          </w:p>
        </w:tc>
      </w:tr>
      <w:tr w:rsidR="00BD1472" w:rsidRPr="0063769F" w:rsidTr="00BD1472">
        <w:trPr>
          <w:trHeight w:val="360"/>
        </w:trPr>
        <w:tc>
          <w:tcPr>
            <w:tcW w:w="1772" w:type="dxa"/>
          </w:tcPr>
          <w:p w:rsidR="00BD1472" w:rsidRDefault="00BD1472" w:rsidP="00BD1472">
            <w:pPr>
              <w:rPr>
                <w:sz w:val="16"/>
                <w:szCs w:val="16"/>
              </w:rPr>
            </w:pPr>
            <w:r>
              <w:rPr>
                <w:sz w:val="16"/>
                <w:szCs w:val="16"/>
              </w:rPr>
              <w:t>Adj_Term_Length</w:t>
            </w:r>
          </w:p>
        </w:tc>
        <w:tc>
          <w:tcPr>
            <w:tcW w:w="4456" w:type="dxa"/>
          </w:tcPr>
          <w:p w:rsidR="00BD1472" w:rsidRDefault="00BD1472" w:rsidP="00BD1472">
            <w:pPr>
              <w:rPr>
                <w:sz w:val="16"/>
                <w:szCs w:val="16"/>
              </w:rPr>
            </w:pPr>
            <w:r>
              <w:rPr>
                <w:sz w:val="16"/>
                <w:szCs w:val="16"/>
              </w:rPr>
              <w:t>If Adj_Term=1, enter the term length in months. If Adj_Term=0, leave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60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w:t>
            </w:r>
          </w:p>
        </w:tc>
        <w:tc>
          <w:tcPr>
            <w:tcW w:w="4456" w:type="dxa"/>
          </w:tcPr>
          <w:p w:rsidR="00BD1472" w:rsidRDefault="00BD1472" w:rsidP="00BD1472">
            <w:pPr>
              <w:rPr>
                <w:sz w:val="16"/>
                <w:szCs w:val="16"/>
              </w:rPr>
            </w:pPr>
            <w:r>
              <w:rPr>
                <w:sz w:val="16"/>
                <w:szCs w:val="16"/>
              </w:rPr>
              <w:t xml:space="preserve">Indicator variable denoting whether the adjustment/true-up was due to a </w:t>
            </w:r>
            <w:r w:rsidRPr="00F5506F">
              <w:rPr>
                <w:i/>
                <w:sz w:val="16"/>
                <w:szCs w:val="16"/>
              </w:rPr>
              <w:t>Volume Commitment</w:t>
            </w:r>
            <w:r>
              <w:rPr>
                <w:sz w:val="16"/>
                <w:szCs w:val="16"/>
              </w:rPr>
              <w:t xml:space="preserve"> (Y=Yes, N=No)</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Text</w:t>
            </w:r>
          </w:p>
        </w:tc>
        <w:tc>
          <w:tcPr>
            <w:tcW w:w="1530" w:type="dxa"/>
          </w:tcPr>
          <w:p w:rsidR="00BD1472" w:rsidRDefault="00BD1472" w:rsidP="00BD1472">
            <w:pPr>
              <w:rPr>
                <w:sz w:val="16"/>
                <w:szCs w:val="16"/>
              </w:rPr>
            </w:pPr>
            <w:r>
              <w:rPr>
                <w:sz w:val="16"/>
                <w:szCs w:val="16"/>
              </w:rPr>
              <w:t>Y</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Adj_Vol_Circ</w:t>
            </w:r>
          </w:p>
        </w:tc>
        <w:tc>
          <w:tcPr>
            <w:tcW w:w="4456" w:type="dxa"/>
          </w:tcPr>
          <w:p w:rsidR="00BD1472" w:rsidRDefault="00BD1472" w:rsidP="00BD1472">
            <w:pPr>
              <w:rPr>
                <w:sz w:val="16"/>
                <w:szCs w:val="16"/>
              </w:rPr>
            </w:pPr>
            <w:r>
              <w:rPr>
                <w:sz w:val="16"/>
                <w:szCs w:val="16"/>
              </w:rPr>
              <w:t xml:space="preserve">If Adj_Vol=1, and the </w:t>
            </w:r>
            <w:r w:rsidRPr="002E6D72">
              <w:rPr>
                <w:i/>
                <w:sz w:val="16"/>
                <w:szCs w:val="16"/>
              </w:rPr>
              <w:t>Tariff</w:t>
            </w:r>
            <w:r>
              <w:rPr>
                <w:sz w:val="16"/>
                <w:szCs w:val="16"/>
              </w:rPr>
              <w:t xml:space="preserve"> or other agreement required the purchase of a certain number of circuits, enter the number of circuits specified in the </w:t>
            </w:r>
            <w:r w:rsidRPr="002E6D72">
              <w:rPr>
                <w:i/>
                <w:sz w:val="16"/>
                <w:szCs w:val="16"/>
              </w:rPr>
              <w:t>Tariff</w:t>
            </w:r>
            <w:r>
              <w:rPr>
                <w:sz w:val="16"/>
                <w:szCs w:val="16"/>
              </w:rPr>
              <w:t xml:space="preserve"> or other agreement which are necessary to qualify for the adjustment.  If Adj_Vol=0, or the adjustment corresponds to a commitment to a given level of expenditures/spend, leave blank</w:t>
            </w:r>
          </w:p>
          <w:p w:rsidR="00BD1472" w:rsidRDefault="00BD1472" w:rsidP="00BD1472">
            <w:pPr>
              <w:rPr>
                <w:sz w:val="16"/>
                <w:szCs w:val="16"/>
              </w:rPr>
            </w:pPr>
          </w:p>
        </w:tc>
        <w:tc>
          <w:tcPr>
            <w:tcW w:w="1080" w:type="dxa"/>
          </w:tcPr>
          <w:p w:rsidR="00BD1472" w:rsidRDefault="00BD1472" w:rsidP="00BD1472">
            <w:pPr>
              <w:rPr>
                <w:sz w:val="16"/>
                <w:szCs w:val="16"/>
              </w:rPr>
            </w:pPr>
            <w:r>
              <w:rPr>
                <w:sz w:val="16"/>
                <w:szCs w:val="16"/>
              </w:rPr>
              <w:t>Integer</w:t>
            </w:r>
          </w:p>
        </w:tc>
        <w:tc>
          <w:tcPr>
            <w:tcW w:w="1530" w:type="dxa"/>
          </w:tcPr>
          <w:p w:rsidR="00BD1472" w:rsidRDefault="00BD1472" w:rsidP="00BD1472">
            <w:pPr>
              <w:rPr>
                <w:sz w:val="16"/>
                <w:szCs w:val="16"/>
              </w:rPr>
            </w:pPr>
            <w:r>
              <w:rPr>
                <w:sz w:val="16"/>
                <w:szCs w:val="16"/>
              </w:rPr>
              <w:t>500</w:t>
            </w:r>
          </w:p>
        </w:tc>
      </w:tr>
      <w:tr w:rsidR="00BD1472" w:rsidRPr="0063769F" w:rsidTr="00BD1472">
        <w:trPr>
          <w:trHeight w:val="360"/>
        </w:trPr>
        <w:tc>
          <w:tcPr>
            <w:tcW w:w="1772" w:type="dxa"/>
          </w:tcPr>
          <w:p w:rsidR="00BD1472" w:rsidRDefault="00BD1472" w:rsidP="00BD1472">
            <w:pPr>
              <w:rPr>
                <w:sz w:val="16"/>
                <w:szCs w:val="16"/>
              </w:rPr>
            </w:pPr>
            <w:r>
              <w:rPr>
                <w:sz w:val="16"/>
                <w:szCs w:val="16"/>
              </w:rPr>
              <w:t>Adj_Vol_Rev</w:t>
            </w:r>
          </w:p>
        </w:tc>
        <w:tc>
          <w:tcPr>
            <w:tcW w:w="4456" w:type="dxa"/>
          </w:tcPr>
          <w:p w:rsidR="00BD1472" w:rsidRDefault="00BD1472" w:rsidP="00BD1472">
            <w:pPr>
              <w:rPr>
                <w:sz w:val="16"/>
                <w:szCs w:val="16"/>
              </w:rPr>
            </w:pPr>
            <w:r>
              <w:rPr>
                <w:sz w:val="16"/>
                <w:szCs w:val="16"/>
              </w:rPr>
              <w:t xml:space="preserve">If Adj_Vol=1, and the </w:t>
            </w:r>
            <w:r w:rsidRPr="002E6D72">
              <w:rPr>
                <w:i/>
                <w:sz w:val="16"/>
                <w:szCs w:val="16"/>
              </w:rPr>
              <w:t>Tariff</w:t>
            </w:r>
            <w:r>
              <w:rPr>
                <w:sz w:val="16"/>
                <w:szCs w:val="16"/>
              </w:rPr>
              <w:t xml:space="preserve"> or other agreement required the purchase of a certain dollar amount of expenditures/spend, enter the dollar value of the expenditure requirement.  If Adj_Vol=0 or the adjustment corresponds to a commitment to purchase a certain number of circuits, leave the field blank </w:t>
            </w:r>
          </w:p>
        </w:tc>
        <w:tc>
          <w:tcPr>
            <w:tcW w:w="1080" w:type="dxa"/>
          </w:tcPr>
          <w:p w:rsidR="00BD1472" w:rsidRDefault="00BD1472" w:rsidP="00BD1472">
            <w:pPr>
              <w:rPr>
                <w:sz w:val="16"/>
                <w:szCs w:val="16"/>
              </w:rPr>
            </w:pPr>
            <w:r>
              <w:rPr>
                <w:sz w:val="16"/>
                <w:szCs w:val="16"/>
              </w:rPr>
              <w:t>Float</w:t>
            </w:r>
          </w:p>
        </w:tc>
        <w:tc>
          <w:tcPr>
            <w:tcW w:w="1530" w:type="dxa"/>
          </w:tcPr>
          <w:p w:rsidR="00BD1472" w:rsidRDefault="00BD1472" w:rsidP="00BD1472">
            <w:pPr>
              <w:rPr>
                <w:sz w:val="16"/>
                <w:szCs w:val="16"/>
              </w:rPr>
            </w:pPr>
            <w:r>
              <w:rPr>
                <w:sz w:val="16"/>
                <w:szCs w:val="16"/>
              </w:rPr>
              <w:t>20,000</w:t>
            </w:r>
          </w:p>
        </w:tc>
      </w:tr>
      <w:tr w:rsidR="00BD1472" w:rsidRPr="0063769F" w:rsidTr="00BD1472">
        <w:trPr>
          <w:trHeight w:val="360"/>
        </w:trPr>
        <w:tc>
          <w:tcPr>
            <w:tcW w:w="1772" w:type="dxa"/>
            <w:tcBorders>
              <w:bottom w:val="double" w:sz="4" w:space="0" w:color="auto"/>
            </w:tcBorders>
          </w:tcPr>
          <w:p w:rsidR="00BD1472" w:rsidRPr="0063769F" w:rsidRDefault="00BD1472" w:rsidP="00BD1472">
            <w:pPr>
              <w:rPr>
                <w:sz w:val="16"/>
                <w:szCs w:val="16"/>
              </w:rPr>
            </w:pPr>
            <w:r>
              <w:rPr>
                <w:sz w:val="16"/>
                <w:szCs w:val="16"/>
              </w:rPr>
              <w:t>Adjustment_Other</w:t>
            </w:r>
          </w:p>
        </w:tc>
        <w:tc>
          <w:tcPr>
            <w:tcW w:w="4456" w:type="dxa"/>
            <w:tcBorders>
              <w:bottom w:val="double" w:sz="4" w:space="0" w:color="auto"/>
            </w:tcBorders>
          </w:tcPr>
          <w:p w:rsidR="00BD1472" w:rsidDel="00573D3B" w:rsidRDefault="00BD1472" w:rsidP="00BD1472">
            <w:pPr>
              <w:rPr>
                <w:sz w:val="16"/>
                <w:szCs w:val="16"/>
              </w:rPr>
            </w:pPr>
            <w:r>
              <w:rPr>
                <w:sz w:val="16"/>
                <w:szCs w:val="16"/>
              </w:rPr>
              <w:t>If the adjustment/true-up is for some other reason, give a brief description of the reason for the adjustment</w:t>
            </w:r>
          </w:p>
        </w:tc>
        <w:tc>
          <w:tcPr>
            <w:tcW w:w="1080" w:type="dxa"/>
            <w:tcBorders>
              <w:bottom w:val="double" w:sz="4" w:space="0" w:color="auto"/>
            </w:tcBorders>
          </w:tcPr>
          <w:p w:rsidR="00BD1472" w:rsidRPr="0063769F" w:rsidRDefault="00BD1472" w:rsidP="00BD1472">
            <w:pPr>
              <w:rPr>
                <w:sz w:val="16"/>
                <w:szCs w:val="16"/>
              </w:rPr>
            </w:pPr>
            <w:r>
              <w:rPr>
                <w:sz w:val="16"/>
                <w:szCs w:val="16"/>
              </w:rPr>
              <w:t>Text</w:t>
            </w:r>
          </w:p>
        </w:tc>
        <w:tc>
          <w:tcPr>
            <w:tcW w:w="1530" w:type="dxa"/>
            <w:tcBorders>
              <w:bottom w:val="double" w:sz="4" w:space="0" w:color="auto"/>
            </w:tcBorders>
          </w:tcPr>
          <w:p w:rsidR="00BD1472" w:rsidRPr="0063769F" w:rsidRDefault="00BD1472" w:rsidP="00BD1472">
            <w:pPr>
              <w:rPr>
                <w:sz w:val="16"/>
                <w:szCs w:val="16"/>
              </w:rPr>
            </w:pPr>
            <w:r>
              <w:rPr>
                <w:sz w:val="16"/>
                <w:szCs w:val="16"/>
              </w:rPr>
              <w:t>Network Outage</w:t>
            </w:r>
          </w:p>
        </w:tc>
      </w:tr>
    </w:tbl>
    <w:p w:rsidR="00BD1472" w:rsidRDefault="00BD1472" w:rsidP="00BD1472"/>
    <w:p w:rsidR="00BD1472" w:rsidRDefault="00BD1472" w:rsidP="00BD1472">
      <w:r>
        <w:t>Instructions for Table II.B.5, Record Format for Billing Adjustment Data Circuits by Circuit:</w:t>
      </w:r>
    </w:p>
    <w:p w:rsidR="00BD1472" w:rsidRDefault="00BD1472" w:rsidP="00BD1472"/>
    <w:p w:rsidR="00BD1472" w:rsidRPr="001237F7" w:rsidRDefault="00BD1472" w:rsidP="00B7553E">
      <w:pPr>
        <w:pStyle w:val="ListParagraph"/>
        <w:widowControl/>
        <w:numPr>
          <w:ilvl w:val="0"/>
          <w:numId w:val="125"/>
        </w:numPr>
        <w:spacing w:after="200" w:line="276" w:lineRule="auto"/>
        <w:rPr>
          <w:sz w:val="22"/>
          <w:szCs w:val="22"/>
        </w:rPr>
      </w:pPr>
      <w:r w:rsidRPr="005A6188">
        <w:rPr>
          <w:sz w:val="22"/>
          <w:szCs w:val="22"/>
        </w:rPr>
        <w:t>The following questions identify each out-of-cycle billing adjustme</w:t>
      </w:r>
      <w:r>
        <w:rPr>
          <w:sz w:val="22"/>
          <w:szCs w:val="22"/>
        </w:rPr>
        <w:t xml:space="preserve">nt with an adjustment ID and </w:t>
      </w:r>
      <w:r w:rsidRPr="005A6188">
        <w:rPr>
          <w:sz w:val="22"/>
          <w:szCs w:val="22"/>
        </w:rPr>
        <w:t xml:space="preserve">the </w:t>
      </w:r>
      <w:r w:rsidRPr="00E3319A">
        <w:rPr>
          <w:i/>
          <w:sz w:val="22"/>
          <w:szCs w:val="22"/>
        </w:rPr>
        <w:t>Tariff</w:t>
      </w:r>
      <w:r>
        <w:rPr>
          <w:sz w:val="22"/>
          <w:szCs w:val="22"/>
        </w:rPr>
        <w:t xml:space="preserve"> or other agreement</w:t>
      </w:r>
      <w:r w:rsidRPr="005A6188">
        <w:rPr>
          <w:sz w:val="22"/>
          <w:szCs w:val="22"/>
        </w:rPr>
        <w:t xml:space="preserve"> from which they originate.</w:t>
      </w:r>
    </w:p>
    <w:p w:rsidR="00BD1472" w:rsidRDefault="00BD1472" w:rsidP="00B7553E">
      <w:pPr>
        <w:pStyle w:val="ListParagraph"/>
        <w:widowControl/>
        <w:numPr>
          <w:ilvl w:val="0"/>
          <w:numId w:val="116"/>
        </w:numPr>
        <w:spacing w:after="200" w:line="276" w:lineRule="auto"/>
        <w:rPr>
          <w:sz w:val="22"/>
          <w:szCs w:val="22"/>
        </w:rPr>
      </w:pPr>
      <w:r w:rsidRPr="00610CCB">
        <w:rPr>
          <w:sz w:val="22"/>
          <w:szCs w:val="22"/>
          <w:u w:val="single"/>
        </w:rPr>
        <w:t>Adjustment_ID</w:t>
      </w:r>
      <w:r w:rsidRPr="00610CCB">
        <w:rPr>
          <w:sz w:val="22"/>
          <w:szCs w:val="22"/>
        </w:rPr>
        <w:t xml:space="preserve">:  </w:t>
      </w:r>
      <w:r w:rsidRPr="005A6188">
        <w:rPr>
          <w:sz w:val="22"/>
          <w:szCs w:val="22"/>
        </w:rPr>
        <w:t xml:space="preserve">Create a unique adjustment ID for each out-of-cycle billing adjustment applied to customer purchases during the </w:t>
      </w:r>
      <w:r>
        <w:rPr>
          <w:sz w:val="22"/>
          <w:szCs w:val="22"/>
        </w:rPr>
        <w:t>relevant</w:t>
      </w:r>
      <w:r w:rsidRPr="005A6188">
        <w:rPr>
          <w:sz w:val="22"/>
          <w:szCs w:val="22"/>
        </w:rPr>
        <w:t xml:space="preserve"> timeframe.  Although each Adjustment_ID may correspond to multipl</w:t>
      </w:r>
      <w:r>
        <w:rPr>
          <w:sz w:val="22"/>
          <w:szCs w:val="22"/>
        </w:rPr>
        <w:t>e circuit elements in Table II.B.4</w:t>
      </w:r>
      <w:r w:rsidRPr="005A6188">
        <w:rPr>
          <w:sz w:val="22"/>
          <w:szCs w:val="22"/>
        </w:rPr>
        <w:t xml:space="preserve">, each </w:t>
      </w:r>
      <w:r>
        <w:rPr>
          <w:sz w:val="22"/>
          <w:szCs w:val="22"/>
        </w:rPr>
        <w:t>must appear only once in Table II.B.5</w:t>
      </w:r>
      <w:r w:rsidRPr="005A6188">
        <w:rPr>
          <w:sz w:val="22"/>
          <w:szCs w:val="22"/>
        </w:rPr>
        <w:t>.  Only include adjustments which were c</w:t>
      </w:r>
      <w:r>
        <w:rPr>
          <w:sz w:val="22"/>
          <w:szCs w:val="22"/>
        </w:rPr>
        <w:t>harged/remitted to the customer</w:t>
      </w:r>
      <w:r w:rsidRPr="005A6188">
        <w:rPr>
          <w:sz w:val="22"/>
          <w:szCs w:val="22"/>
        </w:rPr>
        <w:t xml:space="preserve"> during the </w:t>
      </w:r>
      <w:r>
        <w:rPr>
          <w:sz w:val="22"/>
          <w:szCs w:val="22"/>
        </w:rPr>
        <w:t>2013reporting period.  For example, do not</w:t>
      </w:r>
      <w:r w:rsidRPr="005A6188">
        <w:rPr>
          <w:sz w:val="22"/>
          <w:szCs w:val="22"/>
        </w:rPr>
        <w:t xml:space="preserve"> include adjustments that were charged/remitted in January </w:t>
      </w:r>
      <w:r>
        <w:rPr>
          <w:sz w:val="22"/>
          <w:szCs w:val="22"/>
        </w:rPr>
        <w:t>2014</w:t>
      </w:r>
      <w:r w:rsidRPr="005A6188">
        <w:rPr>
          <w:sz w:val="22"/>
          <w:szCs w:val="22"/>
        </w:rPr>
        <w:t>, even if the adjustment applied to service provided in Dec</w:t>
      </w:r>
      <w:r>
        <w:rPr>
          <w:sz w:val="22"/>
          <w:szCs w:val="22"/>
        </w:rPr>
        <w:t xml:space="preserve">ember 2013.  Likewise, </w:t>
      </w:r>
      <w:r w:rsidRPr="005A6188">
        <w:rPr>
          <w:sz w:val="22"/>
          <w:szCs w:val="22"/>
        </w:rPr>
        <w:t xml:space="preserve">report any adjustments charged/remitted in January </w:t>
      </w:r>
      <w:r>
        <w:rPr>
          <w:sz w:val="22"/>
          <w:szCs w:val="22"/>
        </w:rPr>
        <w:t>2013</w:t>
      </w:r>
      <w:r w:rsidRPr="005A6188">
        <w:rPr>
          <w:sz w:val="22"/>
          <w:szCs w:val="22"/>
        </w:rPr>
        <w:t xml:space="preserve">, even if those adjustments applied to service provided in December </w:t>
      </w:r>
      <w:r>
        <w:rPr>
          <w:sz w:val="22"/>
          <w:szCs w:val="22"/>
        </w:rPr>
        <w:t>2012</w:t>
      </w:r>
      <w:r w:rsidRPr="005A6188">
        <w:rPr>
          <w:sz w:val="22"/>
          <w:szCs w:val="22"/>
        </w:rPr>
        <w:t>.</w:t>
      </w:r>
    </w:p>
    <w:p w:rsidR="00BD1472" w:rsidRPr="00610CCB" w:rsidRDefault="00BD1472" w:rsidP="00B7553E">
      <w:pPr>
        <w:pStyle w:val="ListParagraph"/>
        <w:widowControl/>
        <w:numPr>
          <w:ilvl w:val="0"/>
          <w:numId w:val="116"/>
        </w:numPr>
        <w:spacing w:after="200" w:line="276" w:lineRule="auto"/>
        <w:rPr>
          <w:sz w:val="22"/>
          <w:szCs w:val="22"/>
        </w:rPr>
      </w:pPr>
      <w:r w:rsidRPr="00610CCB">
        <w:rPr>
          <w:sz w:val="22"/>
          <w:szCs w:val="22"/>
          <w:u w:val="single"/>
        </w:rPr>
        <w:t>Contract_ID</w:t>
      </w:r>
      <w:r w:rsidRPr="00610CCB">
        <w:rPr>
          <w:sz w:val="22"/>
          <w:szCs w:val="22"/>
        </w:rPr>
        <w:t xml:space="preserve">:  Assign a unique ID number for the </w:t>
      </w:r>
      <w:r w:rsidRPr="00E3319A">
        <w:rPr>
          <w:i/>
          <w:sz w:val="22"/>
          <w:szCs w:val="22"/>
        </w:rPr>
        <w:t>Tariff</w:t>
      </w:r>
      <w:r>
        <w:rPr>
          <w:sz w:val="22"/>
          <w:szCs w:val="22"/>
        </w:rPr>
        <w:t xml:space="preserve"> or other agreement</w:t>
      </w:r>
      <w:r w:rsidRPr="00610CCB">
        <w:rPr>
          <w:sz w:val="22"/>
          <w:szCs w:val="22"/>
        </w:rPr>
        <w:t xml:space="preserve"> from which the adjustment originates.  This field </w:t>
      </w:r>
      <w:r>
        <w:rPr>
          <w:sz w:val="22"/>
          <w:szCs w:val="22"/>
        </w:rPr>
        <w:t>is</w:t>
      </w:r>
      <w:r w:rsidRPr="00610CCB">
        <w:rPr>
          <w:sz w:val="22"/>
          <w:szCs w:val="22"/>
        </w:rPr>
        <w:t xml:space="preserve"> used to group </w:t>
      </w:r>
      <w:r>
        <w:rPr>
          <w:sz w:val="22"/>
          <w:szCs w:val="22"/>
        </w:rPr>
        <w:t xml:space="preserve">adjustments together by the </w:t>
      </w:r>
      <w:r w:rsidRPr="00E3319A">
        <w:rPr>
          <w:i/>
          <w:sz w:val="22"/>
          <w:szCs w:val="22"/>
        </w:rPr>
        <w:t>Tariff</w:t>
      </w:r>
      <w:r>
        <w:rPr>
          <w:sz w:val="22"/>
          <w:szCs w:val="22"/>
        </w:rPr>
        <w:t xml:space="preserve"> or other agreement</w:t>
      </w:r>
      <w:r w:rsidRPr="00610CCB">
        <w:rPr>
          <w:sz w:val="22"/>
          <w:szCs w:val="22"/>
        </w:rPr>
        <w:t xml:space="preserve">.  Leave the field blank if the adjustment cannot be </w:t>
      </w:r>
      <w:r>
        <w:rPr>
          <w:sz w:val="22"/>
          <w:szCs w:val="22"/>
        </w:rPr>
        <w:t xml:space="preserve">linked back to a single </w:t>
      </w:r>
      <w:r w:rsidRPr="00E3319A">
        <w:rPr>
          <w:i/>
          <w:sz w:val="22"/>
          <w:szCs w:val="22"/>
        </w:rPr>
        <w:t>Tariff</w:t>
      </w:r>
      <w:r>
        <w:rPr>
          <w:sz w:val="22"/>
          <w:szCs w:val="22"/>
        </w:rPr>
        <w:t xml:space="preserve"> or other agreement</w:t>
      </w:r>
      <w:r w:rsidRPr="00610CCB">
        <w:rPr>
          <w:sz w:val="22"/>
          <w:szCs w:val="22"/>
        </w:rPr>
        <w:t>.</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Date_From</w:t>
      </w:r>
      <w:r w:rsidRPr="005A6188">
        <w:rPr>
          <w:sz w:val="22"/>
          <w:szCs w:val="22"/>
        </w:rPr>
        <w:t xml:space="preserve">:  Enter the beginning date of the adjustment period in mm/dd/yyyy format.  </w:t>
      </w:r>
      <w:r>
        <w:rPr>
          <w:sz w:val="22"/>
          <w:szCs w:val="22"/>
        </w:rPr>
        <w:t xml:space="preserve">For example, if a </w:t>
      </w:r>
      <w:r w:rsidRPr="00E3319A">
        <w:rPr>
          <w:i/>
          <w:sz w:val="22"/>
          <w:szCs w:val="22"/>
        </w:rPr>
        <w:t>Tariff</w:t>
      </w:r>
      <w:r>
        <w:rPr>
          <w:sz w:val="22"/>
          <w:szCs w:val="22"/>
        </w:rPr>
        <w:t xml:space="preserve"> or other agreement</w:t>
      </w:r>
      <w:r w:rsidRPr="005A6188">
        <w:rPr>
          <w:sz w:val="22"/>
          <w:szCs w:val="22"/>
        </w:rPr>
        <w:t xml:space="preserve"> specifies a rebate be r</w:t>
      </w:r>
      <w:r>
        <w:rPr>
          <w:sz w:val="22"/>
          <w:szCs w:val="22"/>
        </w:rPr>
        <w:t>eturned to the customer every three</w:t>
      </w:r>
      <w:r w:rsidRPr="005A6188">
        <w:rPr>
          <w:sz w:val="22"/>
          <w:szCs w:val="22"/>
        </w:rPr>
        <w:t xml:space="preserve"> months, e</w:t>
      </w:r>
      <w:r>
        <w:rPr>
          <w:sz w:val="22"/>
          <w:szCs w:val="22"/>
        </w:rPr>
        <w:t>nter the beginning date of the three</w:t>
      </w:r>
      <w:r w:rsidRPr="005A6188">
        <w:rPr>
          <w:sz w:val="22"/>
          <w:szCs w:val="22"/>
        </w:rPr>
        <w:t xml:space="preserve">-month period for which the rebate applies, and not the beginning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  </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Date_To</w:t>
      </w:r>
      <w:r w:rsidRPr="001237F7">
        <w:rPr>
          <w:sz w:val="22"/>
          <w:szCs w:val="22"/>
        </w:rPr>
        <w:t>:</w:t>
      </w:r>
      <w:r w:rsidRPr="005A6188">
        <w:rPr>
          <w:sz w:val="22"/>
          <w:szCs w:val="22"/>
        </w:rPr>
        <w:t xml:space="preserve">  Enter the ending date of the adjustment period in mm/dd/yyyy format.  For example, if a </w:t>
      </w:r>
      <w:r w:rsidRPr="00E3319A">
        <w:rPr>
          <w:i/>
          <w:sz w:val="22"/>
          <w:szCs w:val="22"/>
        </w:rPr>
        <w:t>Tariff</w:t>
      </w:r>
      <w:r>
        <w:rPr>
          <w:sz w:val="22"/>
          <w:szCs w:val="22"/>
        </w:rPr>
        <w:t xml:space="preserve"> or other agreement</w:t>
      </w:r>
      <w:r w:rsidRPr="005A6188">
        <w:rPr>
          <w:sz w:val="22"/>
          <w:szCs w:val="22"/>
        </w:rPr>
        <w:t xml:space="preserve"> specifies a rebate </w:t>
      </w:r>
      <w:r>
        <w:rPr>
          <w:sz w:val="22"/>
          <w:szCs w:val="22"/>
        </w:rPr>
        <w:t>to the customer every three</w:t>
      </w:r>
      <w:r w:rsidRPr="005A6188">
        <w:rPr>
          <w:sz w:val="22"/>
          <w:szCs w:val="22"/>
        </w:rPr>
        <w:t xml:space="preserve"> months, enter the ending date of the 3-month period for which the rebate applies, and not the ending date of the </w:t>
      </w:r>
      <w:r w:rsidRPr="00E3319A">
        <w:rPr>
          <w:i/>
          <w:sz w:val="22"/>
          <w:szCs w:val="22"/>
        </w:rPr>
        <w:t>Tariff</w:t>
      </w:r>
      <w:r>
        <w:rPr>
          <w:sz w:val="22"/>
          <w:szCs w:val="22"/>
        </w:rPr>
        <w:t xml:space="preserve"> or other agreement</w:t>
      </w:r>
      <w:r w:rsidRPr="005A6188">
        <w:rPr>
          <w:sz w:val="22"/>
          <w:szCs w:val="22"/>
        </w:rPr>
        <w:t xml:space="preserve"> from which the adjustment originated.  Likewise, do not enter the date on which the adjustment was charged/remitted.</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Adjustment_Scope</w:t>
      </w:r>
      <w:r w:rsidRPr="005A6188">
        <w:rPr>
          <w:sz w:val="22"/>
          <w:szCs w:val="22"/>
        </w:rPr>
        <w:t xml:space="preserve">:  Enter the scope of the adjustment according to the following codes:  Enter 1 if the adjustment applies to a single circuit element on a single circuit.  Enter 2 if the adjustment applies to more than one element on a single circuit.  Enter 3 if the adjustment applies to one or more circuit elements across multiple circuits.  Enter 4 if the adjustment is an overall adjustment that applies to every circuit purchased by the </w:t>
      </w:r>
      <w:r>
        <w:rPr>
          <w:sz w:val="22"/>
          <w:szCs w:val="22"/>
        </w:rPr>
        <w:t>customer</w:t>
      </w:r>
      <w:r w:rsidRPr="005A6188">
        <w:rPr>
          <w:sz w:val="22"/>
          <w:szCs w:val="22"/>
        </w:rPr>
        <w:t xml:space="preserve"> (as indicated by the </w:t>
      </w:r>
      <w:r>
        <w:rPr>
          <w:sz w:val="22"/>
          <w:szCs w:val="22"/>
        </w:rPr>
        <w:t>Customer</w:t>
      </w:r>
      <w:r w:rsidRPr="005A6188">
        <w:rPr>
          <w:sz w:val="22"/>
          <w:szCs w:val="22"/>
        </w:rPr>
        <w:t xml:space="preserve">_ID in </w:t>
      </w:r>
      <w:r>
        <w:rPr>
          <w:sz w:val="22"/>
          <w:szCs w:val="22"/>
        </w:rPr>
        <w:t>Question II.B.3</w:t>
      </w:r>
      <w:r w:rsidRPr="005A6188">
        <w:rPr>
          <w:sz w:val="22"/>
          <w:szCs w:val="22"/>
        </w:rPr>
        <w:t xml:space="preserve">).  Apply the codes as described above, even if the adjustment applies to multiple time periods.  For example, if a rebate is given for a single circuit element on a single circuit (as determined by the Circuit_ID in </w:t>
      </w:r>
      <w:r>
        <w:rPr>
          <w:sz w:val="22"/>
          <w:szCs w:val="22"/>
        </w:rPr>
        <w:t>Question II.B.3</w:t>
      </w:r>
      <w:r w:rsidRPr="005A6188">
        <w:rPr>
          <w:sz w:val="22"/>
          <w:szCs w:val="22"/>
        </w:rPr>
        <w:t>), assign an Adjustment_Scope of 1, even if the adjustment period (as determined by Date_From and Date_To) extends over multiple months.</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1237F7">
        <w:rPr>
          <w:sz w:val="22"/>
          <w:szCs w:val="22"/>
          <w:u w:val="single"/>
        </w:rPr>
        <w:t>Adjustment</w:t>
      </w:r>
      <w:r w:rsidRPr="005A6188">
        <w:rPr>
          <w:sz w:val="22"/>
          <w:szCs w:val="22"/>
        </w:rPr>
        <w:t>:  Enter the total dollar amount of the billing adjustment for all circuit elements across all circuits and across the entire adjustment period.  Any increase in the amount owed to the vendor (</w:t>
      </w:r>
      <w:r w:rsidRPr="001237F7">
        <w:rPr>
          <w:i/>
          <w:sz w:val="22"/>
          <w:szCs w:val="22"/>
        </w:rPr>
        <w:t>e.g.</w:t>
      </w:r>
      <w:r w:rsidRPr="005A6188">
        <w:rPr>
          <w:sz w:val="22"/>
          <w:szCs w:val="22"/>
        </w:rPr>
        <w:t xml:space="preserve">, penalty) </w:t>
      </w:r>
      <w:r>
        <w:rPr>
          <w:sz w:val="22"/>
          <w:szCs w:val="22"/>
        </w:rPr>
        <w:t>is</w:t>
      </w:r>
      <w:r w:rsidRPr="005A6188">
        <w:rPr>
          <w:sz w:val="22"/>
          <w:szCs w:val="22"/>
        </w:rPr>
        <w:t xml:space="preserve"> a positive number, while any decrease in the amount owed to the vendor (</w:t>
      </w:r>
      <w:r w:rsidRPr="001237F7">
        <w:rPr>
          <w:i/>
          <w:sz w:val="22"/>
          <w:szCs w:val="22"/>
        </w:rPr>
        <w:t>e.g.</w:t>
      </w:r>
      <w:r w:rsidRPr="005A6188">
        <w:rPr>
          <w:sz w:val="22"/>
          <w:szCs w:val="22"/>
        </w:rPr>
        <w:t xml:space="preserve">, discount or rebate) </w:t>
      </w:r>
      <w:r>
        <w:rPr>
          <w:sz w:val="22"/>
          <w:szCs w:val="22"/>
        </w:rPr>
        <w:t>is</w:t>
      </w:r>
      <w:r w:rsidRPr="005A6188">
        <w:rPr>
          <w:sz w:val="22"/>
          <w:szCs w:val="22"/>
        </w:rPr>
        <w:t xml:space="preserve"> a negative number.  For example, suppose </w:t>
      </w:r>
      <w:r>
        <w:rPr>
          <w:sz w:val="22"/>
          <w:szCs w:val="22"/>
        </w:rPr>
        <w:t xml:space="preserve">the </w:t>
      </w:r>
      <w:r w:rsidRPr="00A0542B">
        <w:rPr>
          <w:i/>
          <w:sz w:val="22"/>
          <w:szCs w:val="22"/>
        </w:rPr>
        <w:t>Provider</w:t>
      </w:r>
      <w:r>
        <w:rPr>
          <w:sz w:val="22"/>
          <w:szCs w:val="22"/>
        </w:rPr>
        <w:t xml:space="preserve"> gave </w:t>
      </w:r>
      <w:r w:rsidRPr="005A6188">
        <w:rPr>
          <w:sz w:val="22"/>
          <w:szCs w:val="22"/>
        </w:rPr>
        <w:t xml:space="preserve">a </w:t>
      </w:r>
      <w:r>
        <w:rPr>
          <w:sz w:val="22"/>
          <w:szCs w:val="22"/>
        </w:rPr>
        <w:t>custom</w:t>
      </w:r>
      <w:r w:rsidRPr="005A6188">
        <w:rPr>
          <w:sz w:val="22"/>
          <w:szCs w:val="22"/>
        </w:rPr>
        <w:t xml:space="preserve">er </w:t>
      </w:r>
      <w:r>
        <w:rPr>
          <w:sz w:val="22"/>
          <w:szCs w:val="22"/>
        </w:rPr>
        <w:t>a</w:t>
      </w:r>
      <w:r w:rsidRPr="005A6188">
        <w:rPr>
          <w:sz w:val="22"/>
          <w:szCs w:val="22"/>
        </w:rPr>
        <w:t xml:space="preserve"> $2000 rebate on 10/31/</w:t>
      </w:r>
      <w:r>
        <w:rPr>
          <w:sz w:val="22"/>
          <w:szCs w:val="22"/>
        </w:rPr>
        <w:t>2013</w:t>
      </w:r>
      <w:r w:rsidRPr="005A6188">
        <w:rPr>
          <w:sz w:val="22"/>
          <w:szCs w:val="22"/>
        </w:rPr>
        <w:t>, and that this rebate covered 100 circuits purchased during the six-month period from 04/01/</w:t>
      </w:r>
      <w:r>
        <w:rPr>
          <w:sz w:val="22"/>
          <w:szCs w:val="22"/>
        </w:rPr>
        <w:t>2013 to 10/0</w:t>
      </w:r>
      <w:r w:rsidRPr="005A6188">
        <w:rPr>
          <w:sz w:val="22"/>
          <w:szCs w:val="22"/>
        </w:rPr>
        <w:t>1/</w:t>
      </w:r>
      <w:r>
        <w:rPr>
          <w:sz w:val="22"/>
          <w:szCs w:val="22"/>
        </w:rPr>
        <w:t>2013</w:t>
      </w:r>
      <w:r w:rsidRPr="005A6188">
        <w:rPr>
          <w:sz w:val="22"/>
          <w:szCs w:val="22"/>
        </w:rPr>
        <w:t xml:space="preserve">.  In this case, the filer </w:t>
      </w:r>
      <w:r>
        <w:rPr>
          <w:sz w:val="22"/>
          <w:szCs w:val="22"/>
        </w:rPr>
        <w:t>must</w:t>
      </w:r>
      <w:r w:rsidRPr="005A6188">
        <w:rPr>
          <w:sz w:val="22"/>
          <w:szCs w:val="22"/>
        </w:rPr>
        <w:t xml:space="preserve"> enter “-2000” in the Adjustment field with the appropriate Date_From and Date_To values.  In addition, the Adjustment_Scope </w:t>
      </w:r>
      <w:r>
        <w:rPr>
          <w:sz w:val="22"/>
          <w:szCs w:val="22"/>
        </w:rPr>
        <w:t>(see above) is</w:t>
      </w:r>
      <w:r w:rsidRPr="005A6188">
        <w:rPr>
          <w:sz w:val="22"/>
          <w:szCs w:val="22"/>
        </w:rPr>
        <w:t xml:space="preserve"> recorded as 3, and the Adjustment_ID for this specific rebate </w:t>
      </w:r>
      <w:r>
        <w:rPr>
          <w:sz w:val="22"/>
          <w:szCs w:val="22"/>
        </w:rPr>
        <w:t>is</w:t>
      </w:r>
      <w:r w:rsidRPr="005A6188">
        <w:rPr>
          <w:sz w:val="22"/>
          <w:szCs w:val="22"/>
        </w:rPr>
        <w:t xml:space="preserve"> included next to the 100 circuits in the Adjustment_ID_# fields in Ta</w:t>
      </w:r>
      <w:r>
        <w:rPr>
          <w:sz w:val="22"/>
          <w:szCs w:val="22"/>
        </w:rPr>
        <w:t>ble II.B.4</w:t>
      </w:r>
      <w:r w:rsidRPr="005A6188">
        <w:rPr>
          <w:sz w:val="22"/>
          <w:szCs w:val="22"/>
        </w:rPr>
        <w:t>.</w:t>
      </w:r>
    </w:p>
    <w:p w:rsidR="00BD1472" w:rsidRPr="005A6188" w:rsidRDefault="00BD1472" w:rsidP="00BD1472">
      <w:pPr>
        <w:pStyle w:val="ListParagraph"/>
        <w:rPr>
          <w:sz w:val="22"/>
          <w:szCs w:val="22"/>
        </w:rPr>
      </w:pPr>
    </w:p>
    <w:p w:rsidR="00BD1472" w:rsidRPr="005A6188" w:rsidRDefault="00BD1472" w:rsidP="00B7553E">
      <w:pPr>
        <w:pStyle w:val="ListParagraph"/>
        <w:widowControl/>
        <w:numPr>
          <w:ilvl w:val="0"/>
          <w:numId w:val="125"/>
        </w:numPr>
        <w:spacing w:after="200" w:line="276" w:lineRule="auto"/>
        <w:rPr>
          <w:sz w:val="22"/>
          <w:szCs w:val="22"/>
        </w:rPr>
      </w:pPr>
      <w:r w:rsidRPr="005A6188">
        <w:rPr>
          <w:sz w:val="22"/>
          <w:szCs w:val="22"/>
        </w:rPr>
        <w:t xml:space="preserve">These fields describe the type of adjustment </w:t>
      </w:r>
      <w:r>
        <w:rPr>
          <w:sz w:val="22"/>
          <w:szCs w:val="22"/>
        </w:rPr>
        <w:t>applied to the circuit elements.</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w:t>
      </w:r>
      <w:r w:rsidRPr="005A6188">
        <w:rPr>
          <w:sz w:val="22"/>
          <w:szCs w:val="22"/>
        </w:rPr>
        <w:t xml:space="preserve">:  If the adjustment/true-up can be linked to a rebate given (or penalty charged) on a </w:t>
      </w:r>
      <w:r w:rsidRPr="001237F7">
        <w:rPr>
          <w:i/>
          <w:sz w:val="22"/>
          <w:szCs w:val="22"/>
        </w:rPr>
        <w:t>Term Commitment</w:t>
      </w:r>
      <w:r w:rsidRPr="005A6188">
        <w:rPr>
          <w:sz w:val="22"/>
          <w:szCs w:val="22"/>
        </w:rPr>
        <w:t xml:space="preserve">, enter 1.  Enter 0 if the adjustment was not due to a </w:t>
      </w:r>
      <w:r w:rsidRPr="001237F7">
        <w:rPr>
          <w:i/>
          <w:sz w:val="22"/>
          <w:szCs w:val="22"/>
        </w:rPr>
        <w:t>Term Commitment</w:t>
      </w:r>
      <w:r w:rsidRPr="005A6188">
        <w:rPr>
          <w:sz w:val="22"/>
          <w:szCs w:val="22"/>
        </w:rPr>
        <w:t xml:space="preserve">. </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Adj_Term_Length</w:t>
      </w:r>
      <w:r w:rsidRPr="001237F7">
        <w:rPr>
          <w:sz w:val="22"/>
          <w:szCs w:val="22"/>
        </w:rPr>
        <w:t>:  If Adj_Term is equal to 1, enter the total term length (not the remaining term length) in months.  If Adj_Term is equal to 0, leave the Adj_Term_Length variable blank.</w:t>
      </w:r>
    </w:p>
    <w:p w:rsidR="00BD1472" w:rsidRDefault="00BD1472" w:rsidP="00B7553E">
      <w:pPr>
        <w:pStyle w:val="ListParagraph"/>
        <w:widowControl/>
        <w:numPr>
          <w:ilvl w:val="0"/>
          <w:numId w:val="118"/>
        </w:numPr>
        <w:spacing w:after="200" w:line="276" w:lineRule="auto"/>
        <w:rPr>
          <w:sz w:val="22"/>
          <w:szCs w:val="22"/>
        </w:rPr>
      </w:pPr>
      <w:r w:rsidRPr="001237F7">
        <w:rPr>
          <w:sz w:val="22"/>
          <w:szCs w:val="22"/>
          <w:u w:val="single"/>
        </w:rPr>
        <w:t>Adj_Vol</w:t>
      </w:r>
      <w:r w:rsidRPr="001237F7">
        <w:rPr>
          <w:sz w:val="22"/>
          <w:szCs w:val="22"/>
        </w:rPr>
        <w:t xml:space="preserve">:  Enter 1 if the adjustment/true-up can be linked to a rebate (or penalty) on a </w:t>
      </w:r>
      <w:r w:rsidRPr="001237F7">
        <w:rPr>
          <w:i/>
          <w:sz w:val="22"/>
          <w:szCs w:val="22"/>
        </w:rPr>
        <w:t>Volume Commitment</w:t>
      </w:r>
      <w:r w:rsidRPr="001237F7">
        <w:rPr>
          <w:sz w:val="22"/>
          <w:szCs w:val="22"/>
        </w:rPr>
        <w:t xml:space="preserve">.  Enter 0 if the adjustment was not due to a </w:t>
      </w:r>
      <w:r w:rsidRPr="001237F7">
        <w:rPr>
          <w:i/>
          <w:sz w:val="22"/>
          <w:szCs w:val="22"/>
        </w:rPr>
        <w:t>Volume Commitment</w:t>
      </w:r>
      <w:r w:rsidRPr="001237F7">
        <w:rPr>
          <w:sz w:val="22"/>
          <w:szCs w:val="22"/>
        </w:rPr>
        <w:t xml:space="preserve">.  If the </w:t>
      </w:r>
      <w:r w:rsidRPr="001237F7">
        <w:rPr>
          <w:i/>
          <w:sz w:val="22"/>
          <w:szCs w:val="22"/>
        </w:rPr>
        <w:t>Volume Commitment</w:t>
      </w:r>
      <w:r w:rsidRPr="001237F7">
        <w:rPr>
          <w:sz w:val="22"/>
          <w:szCs w:val="22"/>
        </w:rPr>
        <w:t xml:space="preserve"> corresponds to a cer</w:t>
      </w:r>
      <w:r>
        <w:rPr>
          <w:sz w:val="22"/>
          <w:szCs w:val="22"/>
        </w:rPr>
        <w:t xml:space="preserve">tain number of circuits, </w:t>
      </w:r>
      <w:r w:rsidRPr="001237F7">
        <w:rPr>
          <w:sz w:val="22"/>
          <w:szCs w:val="22"/>
        </w:rPr>
        <w:t xml:space="preserve">enter the number of circuits necessary to qualify for the discount in the Adj_Vol_Circ field.  If the </w:t>
      </w:r>
      <w:r w:rsidRPr="001237F7">
        <w:rPr>
          <w:i/>
          <w:sz w:val="22"/>
          <w:szCs w:val="22"/>
        </w:rPr>
        <w:t>Volume Commitment</w:t>
      </w:r>
      <w:r w:rsidRPr="001237F7">
        <w:rPr>
          <w:sz w:val="22"/>
          <w:szCs w:val="22"/>
        </w:rPr>
        <w:t xml:space="preserve"> corresponds to a certain level of “spend” or d</w:t>
      </w:r>
      <w:r>
        <w:rPr>
          <w:sz w:val="22"/>
          <w:szCs w:val="22"/>
        </w:rPr>
        <w:t xml:space="preserve">ollar value of services, </w:t>
      </w:r>
      <w:r w:rsidRPr="001237F7">
        <w:rPr>
          <w:sz w:val="22"/>
          <w:szCs w:val="22"/>
        </w:rPr>
        <w:t>enter the dollar amount necessary to qualify for the discount in the Adj_Vol_Rev field.</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Adj_Vol_Circ</w:t>
      </w:r>
      <w:r w:rsidRPr="00A572D4">
        <w:rPr>
          <w:sz w:val="22"/>
          <w:szCs w:val="22"/>
        </w:rPr>
        <w:t xml:space="preserve">:  If Adj_Vol is equal to 1, and the </w:t>
      </w:r>
      <w:r w:rsidRPr="00E3319A">
        <w:rPr>
          <w:i/>
          <w:sz w:val="22"/>
          <w:szCs w:val="22"/>
        </w:rPr>
        <w:t>Tariff</w:t>
      </w:r>
      <w:r>
        <w:rPr>
          <w:sz w:val="22"/>
          <w:szCs w:val="22"/>
        </w:rPr>
        <w:t xml:space="preserve"> or other agreement</w:t>
      </w:r>
      <w:r w:rsidRPr="005A6188">
        <w:rPr>
          <w:sz w:val="22"/>
          <w:szCs w:val="22"/>
        </w:rPr>
        <w:t xml:space="preserve"> </w:t>
      </w:r>
      <w:r w:rsidRPr="00A572D4">
        <w:rPr>
          <w:sz w:val="22"/>
          <w:szCs w:val="22"/>
        </w:rPr>
        <w:t>required the purchase of a certain number of circuits to</w:t>
      </w:r>
      <w:r>
        <w:rPr>
          <w:sz w:val="22"/>
          <w:szCs w:val="22"/>
        </w:rPr>
        <w:t xml:space="preserve"> qualify for a discount, </w:t>
      </w:r>
      <w:r w:rsidRPr="00A572D4">
        <w:rPr>
          <w:sz w:val="22"/>
          <w:szCs w:val="22"/>
        </w:rPr>
        <w:t xml:space="preserve">enter the number of circuits.  If Adj_Vol is equal to 0 or the </w:t>
      </w:r>
      <w:r w:rsidRPr="00A572D4">
        <w:rPr>
          <w:i/>
          <w:sz w:val="22"/>
          <w:szCs w:val="22"/>
        </w:rPr>
        <w:t>Volume Commitment</w:t>
      </w:r>
      <w:r w:rsidRPr="00A572D4">
        <w:rPr>
          <w:sz w:val="22"/>
          <w:szCs w:val="22"/>
        </w:rPr>
        <w:t xml:space="preserve"> was a commitment to a given level of </w:t>
      </w:r>
      <w:r>
        <w:rPr>
          <w:sz w:val="22"/>
          <w:szCs w:val="22"/>
        </w:rPr>
        <w:t xml:space="preserve">expenditures or “spend”, </w:t>
      </w:r>
      <w:r w:rsidRPr="00A572D4">
        <w:rPr>
          <w:sz w:val="22"/>
          <w:szCs w:val="22"/>
        </w:rPr>
        <w:t>leave this field blank.</w:t>
      </w:r>
    </w:p>
    <w:p w:rsidR="00BD1472" w:rsidRDefault="00BD1472" w:rsidP="00B7553E">
      <w:pPr>
        <w:pStyle w:val="ListParagraph"/>
        <w:widowControl/>
        <w:numPr>
          <w:ilvl w:val="0"/>
          <w:numId w:val="118"/>
        </w:numPr>
        <w:spacing w:after="200" w:line="276" w:lineRule="auto"/>
        <w:rPr>
          <w:sz w:val="22"/>
          <w:szCs w:val="22"/>
        </w:rPr>
      </w:pPr>
      <w:r w:rsidRPr="00A572D4">
        <w:rPr>
          <w:sz w:val="22"/>
          <w:szCs w:val="22"/>
          <w:u w:val="single"/>
        </w:rPr>
        <w:t>Adj_Vol_Rev</w:t>
      </w:r>
      <w:r w:rsidRPr="00A572D4">
        <w:rPr>
          <w:sz w:val="22"/>
          <w:szCs w:val="22"/>
        </w:rPr>
        <w:t xml:space="preserve">:  If Adj_Vol is equal to 1 and the </w:t>
      </w:r>
      <w:r w:rsidRPr="00E3319A">
        <w:rPr>
          <w:i/>
          <w:sz w:val="22"/>
          <w:szCs w:val="22"/>
        </w:rPr>
        <w:t>Tariff</w:t>
      </w:r>
      <w:r>
        <w:rPr>
          <w:sz w:val="22"/>
          <w:szCs w:val="22"/>
        </w:rPr>
        <w:t xml:space="preserve"> or other agreement</w:t>
      </w:r>
      <w:r w:rsidRPr="00A572D4">
        <w:rPr>
          <w:sz w:val="22"/>
          <w:szCs w:val="22"/>
        </w:rPr>
        <w:t xml:space="preserve"> required the purchase of a certain dollar amount of expenditures (or “spend”) to</w:t>
      </w:r>
      <w:r>
        <w:rPr>
          <w:sz w:val="22"/>
          <w:szCs w:val="22"/>
        </w:rPr>
        <w:t xml:space="preserve"> qualify for a discount, </w:t>
      </w:r>
      <w:r w:rsidRPr="00A572D4">
        <w:rPr>
          <w:sz w:val="22"/>
          <w:szCs w:val="22"/>
        </w:rPr>
        <w:t xml:space="preserve">enter the dollar value of the expenditure requirement.  If Adj_Vol is equal to 0 or the </w:t>
      </w:r>
      <w:r w:rsidRPr="00A572D4">
        <w:rPr>
          <w:i/>
          <w:sz w:val="22"/>
          <w:szCs w:val="22"/>
        </w:rPr>
        <w:t>Volume Commitment</w:t>
      </w:r>
      <w:r w:rsidRPr="00A572D4">
        <w:rPr>
          <w:sz w:val="22"/>
          <w:szCs w:val="22"/>
        </w:rPr>
        <w:t xml:space="preserve"> was a commitment to purchase a cer</w:t>
      </w:r>
      <w:r>
        <w:rPr>
          <w:sz w:val="22"/>
          <w:szCs w:val="22"/>
        </w:rPr>
        <w:t xml:space="preserve">tain number of circuits, </w:t>
      </w:r>
      <w:r w:rsidRPr="00A572D4">
        <w:rPr>
          <w:sz w:val="22"/>
          <w:szCs w:val="22"/>
        </w:rPr>
        <w:t>leave this field blank.</w:t>
      </w:r>
    </w:p>
    <w:p w:rsidR="00BD1472" w:rsidRPr="00587EB9" w:rsidRDefault="00BD1472" w:rsidP="00B7553E">
      <w:pPr>
        <w:pStyle w:val="ListParagraph"/>
        <w:widowControl/>
        <w:numPr>
          <w:ilvl w:val="0"/>
          <w:numId w:val="118"/>
        </w:numPr>
        <w:spacing w:after="200" w:line="276" w:lineRule="auto"/>
        <w:rPr>
          <w:sz w:val="22"/>
          <w:szCs w:val="22"/>
        </w:rPr>
      </w:pPr>
      <w:r w:rsidRPr="00635EFE">
        <w:rPr>
          <w:sz w:val="22"/>
          <w:szCs w:val="22"/>
          <w:u w:val="single"/>
        </w:rPr>
        <w:t>Adjustment_Other</w:t>
      </w:r>
      <w:r w:rsidRPr="00635EFE">
        <w:rPr>
          <w:sz w:val="22"/>
          <w:szCs w:val="22"/>
        </w:rPr>
        <w:t xml:space="preserve">:  If the adjustment/true-up was for some reason other than a </w:t>
      </w:r>
      <w:r w:rsidRPr="00635EFE">
        <w:rPr>
          <w:i/>
          <w:sz w:val="22"/>
          <w:szCs w:val="22"/>
        </w:rPr>
        <w:t>Term</w:t>
      </w:r>
      <w:r w:rsidRPr="00635EFE">
        <w:rPr>
          <w:sz w:val="22"/>
          <w:szCs w:val="22"/>
        </w:rPr>
        <w:t xml:space="preserve"> or </w:t>
      </w:r>
      <w:r w:rsidRPr="00635EFE">
        <w:rPr>
          <w:i/>
          <w:sz w:val="22"/>
          <w:szCs w:val="22"/>
        </w:rPr>
        <w:t>Volume Commitment</w:t>
      </w:r>
      <w:r>
        <w:rPr>
          <w:sz w:val="22"/>
          <w:szCs w:val="22"/>
        </w:rPr>
        <w:t xml:space="preserve">, </w:t>
      </w:r>
      <w:r w:rsidRPr="00635EFE">
        <w:rPr>
          <w:sz w:val="22"/>
          <w:szCs w:val="22"/>
        </w:rPr>
        <w:t xml:space="preserve">give a brief description of the reason in this field.  Do not exceed 120 characters in your response.  Leave blank if either Adj_Term or Adj_Vol is equal to 1.  An example of such an adjustment may be </w:t>
      </w:r>
      <w:r>
        <w:rPr>
          <w:sz w:val="22"/>
          <w:szCs w:val="22"/>
        </w:rPr>
        <w:t>a rebate remitted to the custom</w:t>
      </w:r>
      <w:r w:rsidRPr="00635EFE">
        <w:rPr>
          <w:sz w:val="22"/>
          <w:szCs w:val="22"/>
        </w:rPr>
        <w:t>er in compensation for an unanticipated network outage or degraded quality of service.</w:t>
      </w:r>
    </w:p>
    <w:p w:rsidR="00BD1472" w:rsidRPr="00E9084B" w:rsidRDefault="00BD1472" w:rsidP="00BD1472">
      <w:pPr>
        <w:pStyle w:val="Heading4"/>
        <w:numPr>
          <w:ilvl w:val="0"/>
          <w:numId w:val="0"/>
        </w:numPr>
        <w:rPr>
          <w:b w:val="0"/>
          <w:i/>
        </w:rPr>
      </w:pPr>
      <w:bookmarkStart w:id="75" w:name="_Toc365972111"/>
      <w:r w:rsidRPr="00E9084B">
        <w:rPr>
          <w:b w:val="0"/>
          <w:i/>
        </w:rPr>
        <w:t>Question II.B.6:  Billing Code Descriptions</w:t>
      </w:r>
      <w:bookmarkEnd w:id="75"/>
    </w:p>
    <w:p w:rsidR="00BD1472" w:rsidRDefault="00BD1472" w:rsidP="005860AE">
      <w:pPr>
        <w:widowControl/>
        <w:rPr>
          <w:szCs w:val="22"/>
        </w:rPr>
      </w:pPr>
      <w:r w:rsidRPr="00C54BD9">
        <w:rPr>
          <w:szCs w:val="22"/>
        </w:rPr>
        <w:t xml:space="preserve">Provide descriptions for each unique billing code referenced in </w:t>
      </w:r>
      <w:r>
        <w:rPr>
          <w:szCs w:val="22"/>
        </w:rPr>
        <w:t>Table II.B.4 Part 1</w:t>
      </w:r>
      <w:r w:rsidRPr="00C54BD9">
        <w:rPr>
          <w:szCs w:val="22"/>
        </w:rPr>
        <w:t xml:space="preserve">.  Enter one record for each </w:t>
      </w:r>
      <w:r>
        <w:rPr>
          <w:szCs w:val="22"/>
        </w:rPr>
        <w:t>unique b</w:t>
      </w:r>
      <w:r w:rsidRPr="00C54BD9">
        <w:rPr>
          <w:szCs w:val="22"/>
        </w:rPr>
        <w:t>illing</w:t>
      </w:r>
      <w:r>
        <w:rPr>
          <w:szCs w:val="22"/>
        </w:rPr>
        <w:t xml:space="preserve"> code</w:t>
      </w:r>
      <w:r w:rsidRPr="00C54BD9">
        <w:rPr>
          <w:szCs w:val="22"/>
        </w:rPr>
        <w:t>.</w:t>
      </w:r>
      <w:r>
        <w:rPr>
          <w:szCs w:val="22"/>
        </w:rPr>
        <w:t xml:space="preserve">  Examples of common circuit elements are given in the diagram in Question II.B.6.b.  If the billed element cannot be described by the elements listed in the diagram, provide a description of the billed element.  To the extent you bill circuits as a whole, rather than on an element-by-element basis, describe the billed unit, </w:t>
      </w:r>
      <w:r w:rsidRPr="007D18DB">
        <w:rPr>
          <w:i/>
          <w:szCs w:val="22"/>
        </w:rPr>
        <w:t>see</w:t>
      </w:r>
      <w:r>
        <w:rPr>
          <w:szCs w:val="22"/>
        </w:rPr>
        <w:t xml:space="preserve"> Question II.B.6.c, and assign a single unique ID.</w:t>
      </w:r>
    </w:p>
    <w:p w:rsidR="00BD1472" w:rsidRDefault="00BD1472" w:rsidP="005860AE">
      <w:pPr>
        <w:widowControl/>
        <w:rPr>
          <w:szCs w:val="22"/>
        </w:rPr>
      </w:pPr>
    </w:p>
    <w:p w:rsidR="00BD1472" w:rsidRPr="00C54BD9" w:rsidRDefault="00BD1472" w:rsidP="005860AE">
      <w:pPr>
        <w:widowControl/>
        <w:rPr>
          <w:szCs w:val="22"/>
        </w:rPr>
      </w:pPr>
      <w:r>
        <w:t>Table II.B.6</w:t>
      </w:r>
      <w:r w:rsidRPr="001565B7">
        <w:t xml:space="preserve"> </w:t>
      </w:r>
      <w:r>
        <w:t>is</w:t>
      </w:r>
      <w:r w:rsidRPr="001565B7">
        <w:t xml:space="preserve"> used to link the descriptions of billing codes with the billed circuit elements</w:t>
      </w:r>
      <w:r>
        <w:t xml:space="preserve"> reported in Table II.B.4 Part 1 using the Billing</w:t>
      </w:r>
      <w:r w:rsidRPr="001565B7">
        <w:t xml:space="preserve">_Code variable in each table.  Although each </w:t>
      </w:r>
      <w:r>
        <w:t>Billing</w:t>
      </w:r>
      <w:r w:rsidRPr="001565B7">
        <w:t>_Code may appear multiple times in Table II.</w:t>
      </w:r>
      <w:r>
        <w:t>B</w:t>
      </w:r>
      <w:r w:rsidRPr="001565B7">
        <w:t>.</w:t>
      </w:r>
      <w:r>
        <w:t>4 Part 1</w:t>
      </w:r>
      <w:r w:rsidRPr="001565B7">
        <w:t xml:space="preserve">, </w:t>
      </w:r>
      <w:r>
        <w:t>you can only have one entry for each unique Billing</w:t>
      </w:r>
      <w:r w:rsidRPr="001565B7">
        <w:t xml:space="preserve">_Code </w:t>
      </w:r>
      <w:r>
        <w:t xml:space="preserve">reported </w:t>
      </w:r>
      <w:r w:rsidRPr="001565B7">
        <w:t xml:space="preserve">in </w:t>
      </w:r>
      <w:r>
        <w:t>Table II.B.6</w:t>
      </w:r>
      <w:r w:rsidRPr="001565B7">
        <w:t xml:space="preserve">.  Additionally, every </w:t>
      </w:r>
      <w:r>
        <w:t>Billing</w:t>
      </w:r>
      <w:r w:rsidRPr="001565B7">
        <w:t xml:space="preserve">_Code that appears in </w:t>
      </w:r>
      <w:r>
        <w:t xml:space="preserve">Table </w:t>
      </w:r>
      <w:r w:rsidRPr="001565B7">
        <w:t>II.</w:t>
      </w:r>
      <w:r>
        <w:t>B</w:t>
      </w:r>
      <w:r w:rsidRPr="001565B7">
        <w:t>.</w:t>
      </w:r>
      <w:r>
        <w:t>4</w:t>
      </w:r>
      <w:r w:rsidRPr="001565B7">
        <w:t xml:space="preserve"> </w:t>
      </w:r>
      <w:r>
        <w:t xml:space="preserve">Part 1 </w:t>
      </w:r>
      <w:r w:rsidRPr="001565B7">
        <w:t xml:space="preserve">must </w:t>
      </w:r>
      <w:r>
        <w:t xml:space="preserve">be identified </w:t>
      </w:r>
      <w:r w:rsidRPr="001565B7">
        <w:t>in Table II.</w:t>
      </w:r>
      <w:r>
        <w:t>B</w:t>
      </w:r>
      <w:r w:rsidRPr="001565B7">
        <w:t>.</w:t>
      </w:r>
      <w:r>
        <w:t>6</w:t>
      </w:r>
      <w:r w:rsidRPr="001565B7">
        <w:t>.</w:t>
      </w:r>
    </w:p>
    <w:p w:rsidR="00BD1472" w:rsidRPr="00F43280" w:rsidRDefault="00BD1472" w:rsidP="00BD1472">
      <w:pPr>
        <w:rPr>
          <w:b/>
          <w:sz w:val="20"/>
          <w:szCs w:val="22"/>
        </w:rPr>
      </w:pPr>
    </w:p>
    <w:tbl>
      <w:tblPr>
        <w:tblW w:w="8748" w:type="dxa"/>
        <w:tblLook w:val="01E0" w:firstRow="1" w:lastRow="1" w:firstColumn="1" w:lastColumn="1" w:noHBand="0" w:noVBand="0"/>
      </w:tblPr>
      <w:tblGrid>
        <w:gridCol w:w="1998"/>
        <w:gridCol w:w="4268"/>
        <w:gridCol w:w="1064"/>
        <w:gridCol w:w="1418"/>
      </w:tblGrid>
      <w:tr w:rsidR="00BD1472" w:rsidRPr="00F43280" w:rsidTr="00BD1472">
        <w:trPr>
          <w:trHeight w:val="432"/>
        </w:trPr>
        <w:tc>
          <w:tcPr>
            <w:tcW w:w="8748" w:type="dxa"/>
            <w:gridSpan w:val="4"/>
            <w:tcBorders>
              <w:top w:val="double" w:sz="4" w:space="0" w:color="auto"/>
              <w:bottom w:val="single" w:sz="4" w:space="0" w:color="auto"/>
            </w:tcBorders>
            <w:vAlign w:val="center"/>
          </w:tcPr>
          <w:p w:rsidR="00BD1472" w:rsidRPr="00CF00E7" w:rsidRDefault="00BD1472" w:rsidP="00BD1472">
            <w:pPr>
              <w:jc w:val="center"/>
              <w:rPr>
                <w:b/>
                <w:bCs/>
                <w:szCs w:val="22"/>
              </w:rPr>
            </w:pPr>
            <w:r w:rsidRPr="00CF00E7">
              <w:rPr>
                <w:b/>
                <w:bCs/>
                <w:szCs w:val="22"/>
              </w:rPr>
              <w:t>Table II.B.</w:t>
            </w:r>
            <w:r>
              <w:rPr>
                <w:b/>
                <w:bCs/>
                <w:szCs w:val="22"/>
              </w:rPr>
              <w:t>6</w:t>
            </w:r>
          </w:p>
          <w:p w:rsidR="00BD1472" w:rsidRPr="00F43280" w:rsidRDefault="00BD1472" w:rsidP="00BD1472">
            <w:pPr>
              <w:jc w:val="center"/>
              <w:rPr>
                <w:b/>
                <w:sz w:val="20"/>
              </w:rPr>
            </w:pPr>
            <w:r>
              <w:rPr>
                <w:b/>
                <w:bCs/>
                <w:szCs w:val="22"/>
              </w:rPr>
              <w:t>Record Format for</w:t>
            </w:r>
            <w:r w:rsidRPr="00CF00E7">
              <w:rPr>
                <w:b/>
                <w:bCs/>
                <w:szCs w:val="22"/>
              </w:rPr>
              <w:t xml:space="preserve"> Descriptions </w:t>
            </w:r>
            <w:r>
              <w:rPr>
                <w:b/>
                <w:bCs/>
                <w:szCs w:val="22"/>
              </w:rPr>
              <w:t xml:space="preserve">for Circuits </w:t>
            </w:r>
            <w:r w:rsidRPr="00CF00E7">
              <w:rPr>
                <w:b/>
                <w:bCs/>
                <w:szCs w:val="22"/>
              </w:rPr>
              <w:t>by Circuit</w:t>
            </w:r>
          </w:p>
        </w:tc>
      </w:tr>
      <w:tr w:rsidR="00BD1472" w:rsidRPr="00F43280" w:rsidTr="00BD1472">
        <w:trPr>
          <w:trHeight w:val="432"/>
        </w:trPr>
        <w:tc>
          <w:tcPr>
            <w:tcW w:w="199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268"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064"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1418"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1998" w:type="dxa"/>
          </w:tcPr>
          <w:p w:rsidR="00BD1472" w:rsidRPr="00F43280" w:rsidRDefault="00BD1472" w:rsidP="00BD1472">
            <w:pPr>
              <w:rPr>
                <w:sz w:val="16"/>
                <w:szCs w:val="16"/>
              </w:rPr>
            </w:pPr>
            <w:r>
              <w:rPr>
                <w:sz w:val="16"/>
                <w:szCs w:val="16"/>
              </w:rPr>
              <w:t>Billing</w:t>
            </w:r>
            <w:r w:rsidRPr="00F43280">
              <w:rPr>
                <w:sz w:val="16"/>
                <w:szCs w:val="16"/>
              </w:rPr>
              <w:t>_Code</w:t>
            </w:r>
          </w:p>
        </w:tc>
        <w:tc>
          <w:tcPr>
            <w:tcW w:w="4268" w:type="dxa"/>
          </w:tcPr>
          <w:p w:rsidR="00BD1472" w:rsidRPr="00F43280" w:rsidRDefault="00BD1472" w:rsidP="00BD1472">
            <w:pPr>
              <w:rPr>
                <w:sz w:val="16"/>
                <w:szCs w:val="16"/>
              </w:rPr>
            </w:pPr>
            <w:r w:rsidRPr="00F43280">
              <w:rPr>
                <w:sz w:val="16"/>
                <w:szCs w:val="16"/>
              </w:rPr>
              <w:t xml:space="preserve">Billing </w:t>
            </w:r>
            <w:r>
              <w:rPr>
                <w:sz w:val="16"/>
                <w:szCs w:val="16"/>
              </w:rPr>
              <w:t>code (</w:t>
            </w:r>
            <w:r w:rsidRPr="00F748BC">
              <w:rPr>
                <w:i/>
                <w:sz w:val="16"/>
                <w:szCs w:val="16"/>
              </w:rPr>
              <w:t>e.g.</w:t>
            </w:r>
            <w:r>
              <w:rPr>
                <w:sz w:val="16"/>
                <w:szCs w:val="16"/>
              </w:rPr>
              <w:t>, USOC) used to identify the billed circuit element.  (This variable will aslo appear in Question II.B.4 and is used to link the billed circuit elements with their descriptions)</w:t>
            </w:r>
          </w:p>
        </w:tc>
        <w:tc>
          <w:tcPr>
            <w:tcW w:w="1064" w:type="dxa"/>
          </w:tcPr>
          <w:p w:rsidR="00BD1472" w:rsidRPr="00F43280" w:rsidRDefault="00BD1472" w:rsidP="00BD1472">
            <w:pPr>
              <w:rPr>
                <w:sz w:val="16"/>
                <w:szCs w:val="16"/>
              </w:rPr>
            </w:pPr>
            <w:r w:rsidRPr="00F43280">
              <w:rPr>
                <w:sz w:val="16"/>
                <w:szCs w:val="16"/>
              </w:rPr>
              <w:t>Text</w:t>
            </w:r>
          </w:p>
        </w:tc>
        <w:tc>
          <w:tcPr>
            <w:tcW w:w="1418" w:type="dxa"/>
          </w:tcPr>
          <w:p w:rsidR="00BD1472" w:rsidRPr="00F43280" w:rsidRDefault="00BD1472" w:rsidP="00BD1472">
            <w:pPr>
              <w:rPr>
                <w:sz w:val="16"/>
                <w:szCs w:val="16"/>
              </w:rPr>
            </w:pPr>
            <w:r w:rsidRPr="00F43280">
              <w:rPr>
                <w:sz w:val="16"/>
                <w:szCs w:val="16"/>
              </w:rPr>
              <w:t>1YZXD</w:t>
            </w:r>
          </w:p>
        </w:tc>
      </w:tr>
      <w:tr w:rsidR="00BD1472" w:rsidRPr="00F43280" w:rsidTr="00BD1472">
        <w:trPr>
          <w:trHeight w:val="495"/>
        </w:trPr>
        <w:tc>
          <w:tcPr>
            <w:tcW w:w="1998" w:type="dxa"/>
          </w:tcPr>
          <w:p w:rsidR="00BD1472" w:rsidRPr="00F43280" w:rsidRDefault="00BD1472" w:rsidP="00BD1472">
            <w:pPr>
              <w:rPr>
                <w:sz w:val="16"/>
                <w:szCs w:val="16"/>
              </w:rPr>
            </w:pPr>
            <w:r>
              <w:rPr>
                <w:sz w:val="16"/>
                <w:szCs w:val="16"/>
              </w:rPr>
              <w:t>Billing</w:t>
            </w:r>
            <w:r w:rsidRPr="00F43280">
              <w:rPr>
                <w:sz w:val="16"/>
                <w:szCs w:val="16"/>
              </w:rPr>
              <w:t>_Code_Description</w:t>
            </w:r>
          </w:p>
        </w:tc>
        <w:tc>
          <w:tcPr>
            <w:tcW w:w="4268" w:type="dxa"/>
          </w:tcPr>
          <w:p w:rsidR="00BD1472" w:rsidRPr="00F43280" w:rsidRDefault="00BD1472" w:rsidP="00BD1472">
            <w:pPr>
              <w:rPr>
                <w:sz w:val="16"/>
                <w:szCs w:val="16"/>
              </w:rPr>
            </w:pPr>
            <w:r w:rsidRPr="00F43280">
              <w:rPr>
                <w:sz w:val="16"/>
                <w:szCs w:val="16"/>
              </w:rPr>
              <w:t xml:space="preserve">Brief description of </w:t>
            </w:r>
            <w:r>
              <w:rPr>
                <w:sz w:val="16"/>
                <w:szCs w:val="16"/>
              </w:rPr>
              <w:t>circuit</w:t>
            </w:r>
            <w:r w:rsidRPr="00F43280">
              <w:rPr>
                <w:sz w:val="16"/>
                <w:szCs w:val="16"/>
              </w:rPr>
              <w:t xml:space="preserve"> element  </w:t>
            </w:r>
          </w:p>
        </w:tc>
        <w:tc>
          <w:tcPr>
            <w:tcW w:w="1064" w:type="dxa"/>
          </w:tcPr>
          <w:p w:rsidR="00BD1472" w:rsidRPr="00F43280" w:rsidRDefault="00BD1472" w:rsidP="00BD1472">
            <w:pPr>
              <w:rPr>
                <w:sz w:val="16"/>
                <w:szCs w:val="16"/>
              </w:rPr>
            </w:pPr>
            <w:r w:rsidRPr="00F43280">
              <w:rPr>
                <w:sz w:val="16"/>
                <w:szCs w:val="16"/>
              </w:rPr>
              <w:t>Text</w:t>
            </w:r>
          </w:p>
        </w:tc>
        <w:tc>
          <w:tcPr>
            <w:tcW w:w="1418" w:type="dxa"/>
          </w:tcPr>
          <w:p w:rsidR="00BD1472" w:rsidRPr="00F43280" w:rsidRDefault="00BD1472" w:rsidP="00BD1472">
            <w:pPr>
              <w:rPr>
                <w:sz w:val="16"/>
                <w:szCs w:val="16"/>
              </w:rPr>
            </w:pPr>
            <w:r w:rsidRPr="00F43280">
              <w:rPr>
                <w:sz w:val="16"/>
                <w:szCs w:val="16"/>
              </w:rPr>
              <w:t>Channel Mileage</w:t>
            </w:r>
          </w:p>
        </w:tc>
      </w:tr>
      <w:tr w:rsidR="00BD1472" w:rsidRPr="00F43280" w:rsidTr="00BD1472">
        <w:trPr>
          <w:trHeight w:val="360"/>
        </w:trPr>
        <w:tc>
          <w:tcPr>
            <w:tcW w:w="1998" w:type="dxa"/>
            <w:tcBorders>
              <w:bottom w:val="double" w:sz="4" w:space="0" w:color="auto"/>
            </w:tcBorders>
          </w:tcPr>
          <w:p w:rsidR="00BD1472" w:rsidRPr="00F43280" w:rsidRDefault="00BD1472" w:rsidP="00BD1472">
            <w:pPr>
              <w:rPr>
                <w:sz w:val="16"/>
                <w:szCs w:val="16"/>
              </w:rPr>
            </w:pPr>
            <w:r>
              <w:rPr>
                <w:sz w:val="16"/>
                <w:szCs w:val="16"/>
              </w:rPr>
              <w:t>Billing</w:t>
            </w:r>
            <w:r w:rsidRPr="00F43280">
              <w:rPr>
                <w:sz w:val="16"/>
                <w:szCs w:val="16"/>
              </w:rPr>
              <w:t>_Code_Desc_Other</w:t>
            </w:r>
          </w:p>
        </w:tc>
        <w:tc>
          <w:tcPr>
            <w:tcW w:w="4268" w:type="dxa"/>
            <w:tcBorders>
              <w:bottom w:val="double" w:sz="4" w:space="0" w:color="auto"/>
            </w:tcBorders>
          </w:tcPr>
          <w:p w:rsidR="00BD1472" w:rsidRPr="00F43280" w:rsidRDefault="00BD1472" w:rsidP="00BD1472">
            <w:pPr>
              <w:rPr>
                <w:sz w:val="16"/>
                <w:szCs w:val="16"/>
              </w:rPr>
            </w:pPr>
            <w:r w:rsidRPr="00F43280">
              <w:rPr>
                <w:sz w:val="16"/>
                <w:szCs w:val="16"/>
              </w:rPr>
              <w:t xml:space="preserve">The description of the </w:t>
            </w:r>
            <w:r>
              <w:rPr>
                <w:sz w:val="16"/>
                <w:szCs w:val="16"/>
              </w:rPr>
              <w:t>circuit</w:t>
            </w:r>
            <w:r w:rsidRPr="00F43280">
              <w:rPr>
                <w:sz w:val="16"/>
                <w:szCs w:val="16"/>
              </w:rPr>
              <w:t xml:space="preserve"> element as it appears on the customer’s bill.</w:t>
            </w:r>
          </w:p>
        </w:tc>
        <w:tc>
          <w:tcPr>
            <w:tcW w:w="1064" w:type="dxa"/>
            <w:tcBorders>
              <w:bottom w:val="double" w:sz="4" w:space="0" w:color="auto"/>
            </w:tcBorders>
          </w:tcPr>
          <w:p w:rsidR="00BD1472" w:rsidRPr="00F43280" w:rsidRDefault="00BD1472" w:rsidP="00BD1472">
            <w:pPr>
              <w:rPr>
                <w:sz w:val="16"/>
                <w:szCs w:val="16"/>
              </w:rPr>
            </w:pPr>
            <w:r w:rsidRPr="00F43280">
              <w:rPr>
                <w:sz w:val="16"/>
                <w:szCs w:val="16"/>
              </w:rPr>
              <w:t>Text</w:t>
            </w:r>
          </w:p>
        </w:tc>
        <w:tc>
          <w:tcPr>
            <w:tcW w:w="1418" w:type="dxa"/>
            <w:tcBorders>
              <w:bottom w:val="double" w:sz="4" w:space="0" w:color="auto"/>
            </w:tcBorders>
          </w:tcPr>
          <w:p w:rsidR="00BD1472" w:rsidRPr="00F43280" w:rsidRDefault="00BD1472" w:rsidP="00BD1472">
            <w:pPr>
              <w:rPr>
                <w:sz w:val="16"/>
                <w:szCs w:val="16"/>
              </w:rPr>
            </w:pPr>
          </w:p>
        </w:tc>
      </w:tr>
    </w:tbl>
    <w:p w:rsidR="00BD1472" w:rsidRDefault="00BD1472" w:rsidP="00BD1472"/>
    <w:p w:rsidR="00BD1472" w:rsidRDefault="00BD1472" w:rsidP="00BD1472">
      <w:r>
        <w:t>Instructions for Table II.B.6, Record Format for Descriptions for Circuits by Circuit:</w:t>
      </w:r>
    </w:p>
    <w:p w:rsidR="00BD1472" w:rsidRPr="007F07E7" w:rsidRDefault="00BD1472" w:rsidP="00BD1472">
      <w:pPr>
        <w:rPr>
          <w:szCs w:val="22"/>
        </w:rPr>
      </w:pPr>
    </w:p>
    <w:p w:rsidR="00BD1472" w:rsidRPr="007F07E7" w:rsidRDefault="00BD1472" w:rsidP="00B7553E">
      <w:pPr>
        <w:pStyle w:val="ListParagraph"/>
        <w:widowControl/>
        <w:numPr>
          <w:ilvl w:val="0"/>
          <w:numId w:val="126"/>
        </w:numPr>
        <w:spacing w:after="200" w:line="276" w:lineRule="auto"/>
        <w:rPr>
          <w:sz w:val="22"/>
          <w:szCs w:val="22"/>
        </w:rPr>
      </w:pPr>
      <w:r w:rsidRPr="007F07E7">
        <w:rPr>
          <w:sz w:val="22"/>
          <w:szCs w:val="22"/>
          <w:u w:val="single"/>
        </w:rPr>
        <w:t>Billing_Code</w:t>
      </w:r>
      <w:r w:rsidRPr="007F07E7">
        <w:rPr>
          <w:sz w:val="22"/>
          <w:szCs w:val="22"/>
        </w:rPr>
        <w:t>:  The billing code variable is used to identify the individual components of billed circuits.  The billing</w:t>
      </w:r>
      <w:r>
        <w:rPr>
          <w:sz w:val="22"/>
          <w:szCs w:val="22"/>
        </w:rPr>
        <w:t xml:space="preserve"> code is </w:t>
      </w:r>
      <w:r w:rsidRPr="007F07E7">
        <w:rPr>
          <w:sz w:val="22"/>
          <w:szCs w:val="22"/>
        </w:rPr>
        <w:t xml:space="preserve">used to link the billed circuit elements in question </w:t>
      </w:r>
      <w:r>
        <w:rPr>
          <w:sz w:val="22"/>
          <w:szCs w:val="22"/>
        </w:rPr>
        <w:t>II.B.4</w:t>
      </w:r>
      <w:r w:rsidRPr="007F07E7">
        <w:rPr>
          <w:sz w:val="22"/>
          <w:szCs w:val="22"/>
        </w:rPr>
        <w:t xml:space="preserve"> with the de</w:t>
      </w:r>
      <w:r>
        <w:rPr>
          <w:sz w:val="22"/>
          <w:szCs w:val="22"/>
        </w:rPr>
        <w:t>scription of those elements in Q</w:t>
      </w:r>
      <w:r w:rsidRPr="007F07E7">
        <w:rPr>
          <w:sz w:val="22"/>
          <w:szCs w:val="22"/>
        </w:rPr>
        <w:t xml:space="preserve">uestion </w:t>
      </w:r>
      <w:r>
        <w:rPr>
          <w:sz w:val="22"/>
          <w:szCs w:val="22"/>
        </w:rPr>
        <w:t>II.B.6</w:t>
      </w:r>
      <w:r w:rsidRPr="007F07E7">
        <w:rPr>
          <w:sz w:val="22"/>
          <w:szCs w:val="22"/>
        </w:rPr>
        <w:t xml:space="preserve">.  A USOC is an example of billing code.  </w:t>
      </w:r>
      <w:r w:rsidRPr="003916F5">
        <w:rPr>
          <w:i/>
          <w:sz w:val="22"/>
          <w:szCs w:val="22"/>
          <w:u w:val="single"/>
        </w:rPr>
        <w:t>However, USOC codes are not required to identify the circuit elements; you can create your own billing code.</w:t>
      </w:r>
      <w:r w:rsidRPr="007F07E7">
        <w:rPr>
          <w:sz w:val="22"/>
          <w:szCs w:val="22"/>
        </w:rPr>
        <w:t xml:space="preserve">  Enter the bi</w:t>
      </w:r>
      <w:r>
        <w:rPr>
          <w:sz w:val="22"/>
          <w:szCs w:val="22"/>
        </w:rPr>
        <w:t>lling code as a string variable</w:t>
      </w:r>
      <w:r w:rsidRPr="007F07E7">
        <w:rPr>
          <w:sz w:val="22"/>
          <w:szCs w:val="22"/>
        </w:rPr>
        <w:t xml:space="preserve"> not to exceed 15 characters in length.</w:t>
      </w:r>
    </w:p>
    <w:p w:rsidR="00BD1472" w:rsidRPr="007F07E7" w:rsidRDefault="00BD1472" w:rsidP="00BD1472">
      <w:pPr>
        <w:pStyle w:val="ListParagraph"/>
        <w:rPr>
          <w:sz w:val="22"/>
          <w:szCs w:val="22"/>
        </w:rPr>
      </w:pPr>
    </w:p>
    <w:p w:rsidR="00BD1472" w:rsidRPr="007F07E7" w:rsidRDefault="00BD1472" w:rsidP="00B7553E">
      <w:pPr>
        <w:pStyle w:val="ListParagraph"/>
        <w:widowControl/>
        <w:numPr>
          <w:ilvl w:val="0"/>
          <w:numId w:val="126"/>
        </w:numPr>
        <w:spacing w:after="200" w:line="276" w:lineRule="auto"/>
        <w:rPr>
          <w:sz w:val="22"/>
          <w:szCs w:val="22"/>
        </w:rPr>
      </w:pPr>
      <w:r w:rsidRPr="007F07E7">
        <w:rPr>
          <w:sz w:val="22"/>
          <w:szCs w:val="22"/>
          <w:u w:val="single"/>
        </w:rPr>
        <w:t>Billing_Code_Desc</w:t>
      </w:r>
      <w:r>
        <w:rPr>
          <w:sz w:val="22"/>
          <w:szCs w:val="22"/>
          <w:u w:val="single"/>
        </w:rPr>
        <w:t>ription</w:t>
      </w:r>
      <w:r w:rsidRPr="007F07E7">
        <w:rPr>
          <w:sz w:val="22"/>
          <w:szCs w:val="22"/>
        </w:rPr>
        <w:t>:  Choose the descri</w:t>
      </w:r>
      <w:r>
        <w:rPr>
          <w:sz w:val="22"/>
          <w:szCs w:val="22"/>
        </w:rPr>
        <w:t>ption from the list/diagram in Question II.B.6</w:t>
      </w:r>
      <w:r w:rsidRPr="007F07E7">
        <w:rPr>
          <w:sz w:val="22"/>
          <w:szCs w:val="22"/>
        </w:rPr>
        <w:t xml:space="preserve"> that best describes the circuit element.  </w:t>
      </w:r>
      <w:r w:rsidRPr="007F07E7">
        <w:rPr>
          <w:i/>
          <w:sz w:val="22"/>
          <w:szCs w:val="22"/>
        </w:rPr>
        <w:t>See</w:t>
      </w:r>
      <w:r>
        <w:rPr>
          <w:sz w:val="22"/>
          <w:szCs w:val="22"/>
        </w:rPr>
        <w:t xml:space="preserve"> list of circuit elements in Q</w:t>
      </w:r>
      <w:r w:rsidRPr="007F07E7">
        <w:rPr>
          <w:sz w:val="22"/>
          <w:szCs w:val="22"/>
        </w:rPr>
        <w:t>uestion II</w:t>
      </w:r>
      <w:r>
        <w:rPr>
          <w:sz w:val="22"/>
          <w:szCs w:val="22"/>
        </w:rPr>
        <w:t>.B.6</w:t>
      </w:r>
      <w:r w:rsidRPr="007F07E7">
        <w:rPr>
          <w:sz w:val="22"/>
          <w:szCs w:val="22"/>
        </w:rPr>
        <w:t>.b.  Make every effort to assign the billed element to one of the categories listed here.  If the item billed to the customer does not fit any of these categories, this field may be left blank and the billed element can be described in the field Billing_Code_Desc_</w:t>
      </w:r>
      <w:r>
        <w:rPr>
          <w:sz w:val="22"/>
          <w:szCs w:val="22"/>
        </w:rPr>
        <w:t>Other</w:t>
      </w:r>
      <w:r w:rsidRPr="007F07E7">
        <w:rPr>
          <w:sz w:val="22"/>
          <w:szCs w:val="22"/>
        </w:rPr>
        <w:t>.  This may occur, for example, if circuits are billed as a complete package instead of on an element-by-element basis (</w:t>
      </w:r>
      <w:r w:rsidRPr="007F07E7">
        <w:rPr>
          <w:i/>
          <w:sz w:val="22"/>
          <w:szCs w:val="22"/>
        </w:rPr>
        <w:t>i.e.</w:t>
      </w:r>
      <w:r w:rsidRPr="007F07E7">
        <w:rPr>
          <w:sz w:val="22"/>
          <w:szCs w:val="22"/>
        </w:rPr>
        <w:t>, all the elements in the circuit are billed together under a single price).  In such a case, a single billing code for the circuit</w:t>
      </w:r>
      <w:r>
        <w:rPr>
          <w:sz w:val="22"/>
          <w:szCs w:val="22"/>
        </w:rPr>
        <w:t xml:space="preserve"> elements listed in Q</w:t>
      </w:r>
      <w:r w:rsidRPr="007F07E7">
        <w:rPr>
          <w:sz w:val="22"/>
          <w:szCs w:val="22"/>
        </w:rPr>
        <w:t xml:space="preserve">uestion </w:t>
      </w:r>
      <w:r>
        <w:rPr>
          <w:sz w:val="22"/>
          <w:szCs w:val="22"/>
        </w:rPr>
        <w:t>II.B.6</w:t>
      </w:r>
      <w:r w:rsidRPr="007F07E7">
        <w:rPr>
          <w:sz w:val="22"/>
          <w:szCs w:val="22"/>
        </w:rPr>
        <w:t>.b may not apply; this field may be left blank and the appropriate description of the billed item may be filled out in Billing_Code_Desc_</w:t>
      </w:r>
      <w:r>
        <w:rPr>
          <w:sz w:val="22"/>
          <w:szCs w:val="22"/>
        </w:rPr>
        <w:t>Other</w:t>
      </w:r>
      <w:r w:rsidRPr="007F07E7">
        <w:rPr>
          <w:sz w:val="22"/>
          <w:szCs w:val="22"/>
        </w:rPr>
        <w:t>.</w:t>
      </w:r>
    </w:p>
    <w:p w:rsidR="00BD1472" w:rsidRPr="007F07E7" w:rsidRDefault="00BD1472" w:rsidP="00BD1472">
      <w:pPr>
        <w:pStyle w:val="ListParagraph"/>
        <w:rPr>
          <w:sz w:val="22"/>
          <w:szCs w:val="22"/>
        </w:rPr>
      </w:pPr>
    </w:p>
    <w:p w:rsidR="00BD1472" w:rsidRDefault="00BD1472" w:rsidP="00BD1472">
      <w:pPr>
        <w:pStyle w:val="ListParagraph"/>
        <w:spacing w:after="200" w:line="276" w:lineRule="auto"/>
        <w:ind w:left="0"/>
        <w:rPr>
          <w:sz w:val="22"/>
          <w:szCs w:val="22"/>
        </w:rPr>
      </w:pPr>
      <w:r w:rsidRPr="00856C67">
        <w:rPr>
          <w:sz w:val="22"/>
          <w:szCs w:val="22"/>
          <w:u w:val="single"/>
        </w:rPr>
        <w:t>Billing_Code_Desc_Other</w:t>
      </w:r>
      <w:r w:rsidRPr="00856C67">
        <w:rPr>
          <w:sz w:val="22"/>
          <w:szCs w:val="22"/>
        </w:rPr>
        <w:t>:  Enter a longer description of the circuit element.  For circuit elements categorized under one of the descriptions in Billing_Code_Description, this field is optional.  If Billing_Code_Description is left blank, this field is required.  Keep descriptions under 150 characters.</w:t>
      </w:r>
      <w:bookmarkStart w:id="76" w:name="_Toc365972112"/>
    </w:p>
    <w:p w:rsidR="00BD1472" w:rsidRDefault="00BD1472" w:rsidP="00BD1472">
      <w:pPr>
        <w:pStyle w:val="ListParagraph"/>
        <w:spacing w:line="276" w:lineRule="auto"/>
        <w:ind w:left="0"/>
        <w:rPr>
          <w:i/>
        </w:rPr>
      </w:pPr>
    </w:p>
    <w:p w:rsidR="00DC02A7" w:rsidRDefault="00DC02A7">
      <w:pPr>
        <w:widowControl/>
        <w:rPr>
          <w:rFonts w:eastAsia="MS Minngs"/>
          <w:i/>
          <w:snapToGrid/>
          <w:kern w:val="0"/>
          <w:szCs w:val="22"/>
        </w:rPr>
      </w:pPr>
      <w:r>
        <w:rPr>
          <w:i/>
          <w:szCs w:val="22"/>
        </w:rPr>
        <w:br w:type="page"/>
      </w:r>
    </w:p>
    <w:p w:rsidR="00BD1472" w:rsidRPr="00856C67" w:rsidRDefault="00BD1472" w:rsidP="00BD1472">
      <w:pPr>
        <w:pStyle w:val="ListParagraph"/>
        <w:spacing w:after="200" w:line="276" w:lineRule="auto"/>
        <w:ind w:left="0"/>
        <w:rPr>
          <w:i/>
        </w:rPr>
      </w:pPr>
      <w:r w:rsidRPr="00856C67">
        <w:rPr>
          <w:i/>
          <w:sz w:val="22"/>
          <w:szCs w:val="22"/>
        </w:rPr>
        <w:t>Question II.B.7:  Wire Centers - CLLI Codes - Regulatory Treatment</w:t>
      </w:r>
      <w:bookmarkEnd w:id="76"/>
    </w:p>
    <w:tbl>
      <w:tblPr>
        <w:tblW w:w="8748" w:type="dxa"/>
        <w:tblLook w:val="01E0" w:firstRow="1" w:lastRow="1" w:firstColumn="1" w:lastColumn="1" w:noHBand="0" w:noVBand="0"/>
      </w:tblPr>
      <w:tblGrid>
        <w:gridCol w:w="2679"/>
        <w:gridCol w:w="3823"/>
        <w:gridCol w:w="991"/>
        <w:gridCol w:w="1255"/>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II.B.7</w:t>
            </w:r>
          </w:p>
          <w:p w:rsidR="00BD1472" w:rsidRPr="0063769F" w:rsidRDefault="00BD1472" w:rsidP="00BD1472">
            <w:pPr>
              <w:jc w:val="center"/>
              <w:rPr>
                <w:b/>
              </w:rPr>
            </w:pPr>
            <w:r>
              <w:rPr>
                <w:b/>
                <w:bCs/>
              </w:rPr>
              <w:t>Record Format for Wire Centers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Year</w:t>
            </w:r>
          </w:p>
        </w:tc>
        <w:tc>
          <w:tcPr>
            <w:tcW w:w="3823" w:type="dxa"/>
          </w:tcPr>
          <w:p w:rsidR="00BD1472" w:rsidRDefault="00BD1472" w:rsidP="00BD1472">
            <w:pPr>
              <w:rPr>
                <w:sz w:val="16"/>
                <w:szCs w:val="16"/>
              </w:rPr>
            </w:pPr>
            <w:r>
              <w:rPr>
                <w:sz w:val="16"/>
                <w:szCs w:val="16"/>
              </w:rPr>
              <w:t xml:space="preserve">Relevant Year reported, </w:t>
            </w:r>
            <w:r w:rsidRPr="00A351AF">
              <w:rPr>
                <w:i/>
                <w:sz w:val="16"/>
                <w:szCs w:val="16"/>
              </w:rPr>
              <w:t>i.e.</w:t>
            </w:r>
            <w:r>
              <w:rPr>
                <w:sz w:val="16"/>
                <w:szCs w:val="16"/>
              </w:rPr>
              <w:t>, 2013)</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2013</w:t>
            </w:r>
          </w:p>
        </w:tc>
      </w:tr>
      <w:tr w:rsidR="00BD1472" w:rsidRPr="0063769F" w:rsidTr="00BD1472">
        <w:trPr>
          <w:trHeight w:val="360"/>
        </w:trPr>
        <w:tc>
          <w:tcPr>
            <w:tcW w:w="2679" w:type="dxa"/>
          </w:tcPr>
          <w:p w:rsidR="00BD1472" w:rsidRDefault="00BD1472" w:rsidP="00BD1472">
            <w:pPr>
              <w:rPr>
                <w:sz w:val="16"/>
                <w:szCs w:val="16"/>
              </w:rPr>
            </w:pPr>
          </w:p>
          <w:p w:rsidR="00BD1472" w:rsidRPr="0063769F" w:rsidRDefault="00BD1472" w:rsidP="00BD1472">
            <w:pPr>
              <w:rPr>
                <w:sz w:val="16"/>
                <w:szCs w:val="16"/>
              </w:rPr>
            </w:pPr>
            <w:r>
              <w:rPr>
                <w:sz w:val="16"/>
                <w:szCs w:val="16"/>
              </w:rPr>
              <w:t>CLLI</w:t>
            </w:r>
          </w:p>
        </w:tc>
        <w:tc>
          <w:tcPr>
            <w:tcW w:w="3823" w:type="dxa"/>
          </w:tcPr>
          <w:p w:rsidR="00BD1472" w:rsidRDefault="00BD1472" w:rsidP="00BD1472">
            <w:pPr>
              <w:rPr>
                <w:sz w:val="16"/>
                <w:szCs w:val="16"/>
              </w:rPr>
            </w:pPr>
          </w:p>
          <w:p w:rsidR="00BD1472" w:rsidRPr="0063769F" w:rsidRDefault="00BD1472" w:rsidP="00BD1472">
            <w:pPr>
              <w:rPr>
                <w:sz w:val="16"/>
                <w:szCs w:val="16"/>
              </w:rPr>
            </w:pPr>
            <w:r>
              <w:rPr>
                <w:sz w:val="16"/>
                <w:szCs w:val="16"/>
              </w:rPr>
              <w:t>Telcordia-specified eight-character CLLI of the ILEC wire center / exchange area with collocation(s)</w:t>
            </w:r>
          </w:p>
        </w:tc>
        <w:tc>
          <w:tcPr>
            <w:tcW w:w="991" w:type="dxa"/>
          </w:tcPr>
          <w:p w:rsidR="00BD1472" w:rsidRDefault="00BD1472" w:rsidP="00BD1472">
            <w:pPr>
              <w:rPr>
                <w:sz w:val="16"/>
                <w:szCs w:val="16"/>
              </w:rPr>
            </w:pPr>
          </w:p>
          <w:p w:rsidR="00BD1472" w:rsidRPr="0063769F" w:rsidRDefault="00BD1472" w:rsidP="00BD1472">
            <w:pPr>
              <w:rPr>
                <w:sz w:val="16"/>
                <w:szCs w:val="16"/>
              </w:rPr>
            </w:pPr>
            <w:r>
              <w:rPr>
                <w:sz w:val="16"/>
                <w:szCs w:val="16"/>
              </w:rPr>
              <w:t>Text</w:t>
            </w:r>
          </w:p>
        </w:tc>
        <w:tc>
          <w:tcPr>
            <w:tcW w:w="1255" w:type="dxa"/>
          </w:tcPr>
          <w:p w:rsidR="00BD1472" w:rsidRDefault="00BD1472" w:rsidP="00BD1472">
            <w:pPr>
              <w:rPr>
                <w:sz w:val="16"/>
                <w:szCs w:val="16"/>
              </w:rPr>
            </w:pPr>
          </w:p>
          <w:p w:rsidR="00BD1472" w:rsidRPr="0063769F" w:rsidRDefault="00BD1472" w:rsidP="00BD1472">
            <w:pPr>
              <w:rPr>
                <w:sz w:val="16"/>
                <w:szCs w:val="16"/>
              </w:rPr>
            </w:pPr>
            <w:r>
              <w:rPr>
                <w:sz w:val="16"/>
                <w:szCs w:val="16"/>
              </w:rPr>
              <w:t>WASHDCSW</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Street_address</w:t>
            </w:r>
          </w:p>
        </w:tc>
        <w:tc>
          <w:tcPr>
            <w:tcW w:w="3823" w:type="dxa"/>
            <w:vAlign w:val="center"/>
          </w:tcPr>
          <w:p w:rsidR="00BD1472" w:rsidRDefault="00BD1472" w:rsidP="00BD1472">
            <w:pPr>
              <w:rPr>
                <w:sz w:val="16"/>
                <w:szCs w:val="16"/>
              </w:rPr>
            </w:pPr>
            <w:r>
              <w:rPr>
                <w:sz w:val="16"/>
                <w:szCs w:val="16"/>
              </w:rPr>
              <w:t>Actual situs for the wire center (</w:t>
            </w:r>
            <w:r>
              <w:rPr>
                <w:i/>
                <w:sz w:val="16"/>
                <w:szCs w:val="16"/>
              </w:rPr>
              <w:t>i.e.,</w:t>
            </w:r>
            <w:r>
              <w:rPr>
                <w:sz w:val="16"/>
                <w:szCs w:val="16"/>
              </w:rPr>
              <w:t xml:space="preserve"> land were wire center is located) </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445 Twelfth St SW</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 xml:space="preserve">City </w:t>
            </w:r>
          </w:p>
        </w:tc>
        <w:tc>
          <w:tcPr>
            <w:tcW w:w="3823" w:type="dxa"/>
            <w:vAlign w:val="center"/>
          </w:tcPr>
          <w:p w:rsidR="00BD1472" w:rsidRDefault="00BD1472" w:rsidP="00BD1472">
            <w:pPr>
              <w:rPr>
                <w:sz w:val="16"/>
                <w:szCs w:val="16"/>
              </w:rPr>
            </w:pPr>
            <w:r>
              <w:rPr>
                <w:sz w:val="16"/>
                <w:szCs w:val="16"/>
              </w:rPr>
              <w:t>City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Washington</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State</w:t>
            </w:r>
          </w:p>
        </w:tc>
        <w:tc>
          <w:tcPr>
            <w:tcW w:w="3823" w:type="dxa"/>
            <w:vAlign w:val="center"/>
          </w:tcPr>
          <w:p w:rsidR="00BD1472" w:rsidRDefault="00BD1472" w:rsidP="00BD1472">
            <w:pPr>
              <w:rPr>
                <w:sz w:val="16"/>
                <w:szCs w:val="16"/>
              </w:rPr>
            </w:pPr>
            <w:r>
              <w:rPr>
                <w:sz w:val="16"/>
                <w:szCs w:val="16"/>
              </w:rPr>
              <w:t>Two-letter state postal abbreviation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DC</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ZIP</w:t>
            </w:r>
          </w:p>
        </w:tc>
        <w:tc>
          <w:tcPr>
            <w:tcW w:w="3823" w:type="dxa"/>
            <w:vAlign w:val="center"/>
          </w:tcPr>
          <w:p w:rsidR="00BD1472" w:rsidRDefault="00BD1472" w:rsidP="00BD1472">
            <w:pPr>
              <w:rPr>
                <w:sz w:val="16"/>
                <w:szCs w:val="16"/>
              </w:rPr>
            </w:pPr>
            <w:r>
              <w:rPr>
                <w:sz w:val="16"/>
                <w:szCs w:val="16"/>
              </w:rPr>
              <w:t>5-digit ZIP code (with leading zeros)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20554</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ZIP4</w:t>
            </w:r>
          </w:p>
        </w:tc>
        <w:tc>
          <w:tcPr>
            <w:tcW w:w="3823" w:type="dxa"/>
            <w:vAlign w:val="center"/>
          </w:tcPr>
          <w:p w:rsidR="00BD1472" w:rsidRDefault="00BD1472" w:rsidP="00BD1472">
            <w:pPr>
              <w:rPr>
                <w:sz w:val="16"/>
                <w:szCs w:val="16"/>
              </w:rPr>
            </w:pPr>
            <w:r>
              <w:rPr>
                <w:sz w:val="16"/>
                <w:szCs w:val="16"/>
              </w:rPr>
              <w:t>4-digit add-on code (with leading zeros) of the wire center</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0000</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Lat</w:t>
            </w:r>
          </w:p>
        </w:tc>
        <w:tc>
          <w:tcPr>
            <w:tcW w:w="3823" w:type="dxa"/>
            <w:vAlign w:val="center"/>
          </w:tcPr>
          <w:p w:rsidR="00BD1472" w:rsidRDefault="00BD1472" w:rsidP="00BD1472">
            <w:pPr>
              <w:rPr>
                <w:sz w:val="16"/>
                <w:szCs w:val="16"/>
              </w:rPr>
            </w:pPr>
            <w:r>
              <w:rPr>
                <w:sz w:val="16"/>
                <w:szCs w:val="16"/>
              </w:rPr>
              <w:t>Latitude</w:t>
            </w:r>
          </w:p>
        </w:tc>
        <w:tc>
          <w:tcPr>
            <w:tcW w:w="991" w:type="dxa"/>
            <w:vAlign w:val="center"/>
          </w:tcPr>
          <w:p w:rsidR="00BD1472" w:rsidRDefault="00BD1472" w:rsidP="00BD1472">
            <w:pPr>
              <w:rPr>
                <w:sz w:val="16"/>
                <w:szCs w:val="16"/>
              </w:rPr>
            </w:pPr>
            <w:r>
              <w:rPr>
                <w:sz w:val="16"/>
                <w:szCs w:val="16"/>
              </w:rPr>
              <w:t>Float</w:t>
            </w:r>
          </w:p>
        </w:tc>
        <w:tc>
          <w:tcPr>
            <w:tcW w:w="1255" w:type="dxa"/>
            <w:vAlign w:val="center"/>
          </w:tcPr>
          <w:p w:rsidR="00BD1472" w:rsidRDefault="00BD1472" w:rsidP="00BD1472">
            <w:pPr>
              <w:rPr>
                <w:sz w:val="16"/>
                <w:szCs w:val="16"/>
              </w:rPr>
            </w:pPr>
            <w:r>
              <w:rPr>
                <w:sz w:val="16"/>
                <w:szCs w:val="16"/>
              </w:rPr>
              <w:t>38.8835</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Long</w:t>
            </w:r>
          </w:p>
        </w:tc>
        <w:tc>
          <w:tcPr>
            <w:tcW w:w="3823" w:type="dxa"/>
            <w:vAlign w:val="center"/>
          </w:tcPr>
          <w:p w:rsidR="00BD1472" w:rsidRDefault="00BD1472" w:rsidP="00BD1472">
            <w:pPr>
              <w:rPr>
                <w:sz w:val="16"/>
                <w:szCs w:val="16"/>
              </w:rPr>
            </w:pPr>
            <w:r>
              <w:rPr>
                <w:sz w:val="16"/>
                <w:szCs w:val="16"/>
              </w:rPr>
              <w:t>Longitude</w:t>
            </w:r>
          </w:p>
        </w:tc>
        <w:tc>
          <w:tcPr>
            <w:tcW w:w="991" w:type="dxa"/>
            <w:vAlign w:val="center"/>
          </w:tcPr>
          <w:p w:rsidR="00BD1472" w:rsidRDefault="00BD1472" w:rsidP="00BD1472">
            <w:pPr>
              <w:rPr>
                <w:sz w:val="16"/>
                <w:szCs w:val="16"/>
              </w:rPr>
            </w:pPr>
            <w:r>
              <w:rPr>
                <w:sz w:val="16"/>
                <w:szCs w:val="16"/>
              </w:rPr>
              <w:t>Float</w:t>
            </w:r>
          </w:p>
        </w:tc>
        <w:tc>
          <w:tcPr>
            <w:tcW w:w="1255" w:type="dxa"/>
            <w:vAlign w:val="center"/>
          </w:tcPr>
          <w:p w:rsidR="00BD1472" w:rsidRDefault="00BD1472" w:rsidP="00BD1472">
            <w:pPr>
              <w:rPr>
                <w:sz w:val="16"/>
                <w:szCs w:val="16"/>
              </w:rPr>
            </w:pPr>
            <w:r>
              <w:rPr>
                <w:sz w:val="16"/>
                <w:szCs w:val="16"/>
              </w:rPr>
              <w:t>-77.0280</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w:t>
            </w:r>
          </w:p>
        </w:tc>
        <w:tc>
          <w:tcPr>
            <w:tcW w:w="3823" w:type="dxa"/>
            <w:vAlign w:val="center"/>
          </w:tcPr>
          <w:p w:rsidR="00BD1472" w:rsidRDefault="00BD1472" w:rsidP="00BD1472">
            <w:pPr>
              <w:rPr>
                <w:sz w:val="16"/>
                <w:szCs w:val="16"/>
              </w:rPr>
            </w:pPr>
            <w:r>
              <w:rPr>
                <w:sz w:val="16"/>
                <w:szCs w:val="16"/>
              </w:rPr>
              <w:t>Did you have pricing flexibility in the geographic area where this wire center is located during the relevant Year?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Y</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PriceFlex_Level1_Term</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 pricing flexibility per 47 C.F.R. § 69.711(b)?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Y</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PriceFlex_Level2_Term</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II pricing flexibility per 47 C.F.R. § 69.711(c)?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N</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PriceFlex_Level1_Other</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 pricing flexibility per 47 C.F.R. § 69.709(b)?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N</w:t>
            </w:r>
          </w:p>
        </w:tc>
      </w:tr>
      <w:tr w:rsidR="00BD1472" w:rsidRPr="0063769F" w:rsidTr="00BD1472">
        <w:trPr>
          <w:trHeight w:val="360"/>
        </w:trPr>
        <w:tc>
          <w:tcPr>
            <w:tcW w:w="2679" w:type="dxa"/>
            <w:vAlign w:val="center"/>
          </w:tcPr>
          <w:p w:rsidR="00BD1472" w:rsidRDefault="00BD1472" w:rsidP="00BD1472">
            <w:pPr>
              <w:rPr>
                <w:sz w:val="16"/>
                <w:szCs w:val="16"/>
              </w:rPr>
            </w:pPr>
            <w:r>
              <w:rPr>
                <w:sz w:val="16"/>
                <w:szCs w:val="16"/>
              </w:rPr>
              <w:t>PriceFlex_Level2_Other</w:t>
            </w:r>
          </w:p>
        </w:tc>
        <w:tc>
          <w:tcPr>
            <w:tcW w:w="3823" w:type="dxa"/>
            <w:vAlign w:val="center"/>
          </w:tcPr>
          <w:p w:rsidR="00BD1472" w:rsidRDefault="00BD1472" w:rsidP="00BD1472">
            <w:pPr>
              <w:rPr>
                <w:sz w:val="16"/>
                <w:szCs w:val="16"/>
              </w:rPr>
            </w:pPr>
            <w:r>
              <w:rPr>
                <w:sz w:val="16"/>
                <w:szCs w:val="16"/>
              </w:rPr>
              <w:t>If you had pricing flexibility in the area where this wire center is located during the relevant Year, did you have Phase II pricing flexibility per 47 C.F.R. § 69.709(c)? (Y=Yes; N=No)</w:t>
            </w:r>
          </w:p>
        </w:tc>
        <w:tc>
          <w:tcPr>
            <w:tcW w:w="991" w:type="dxa"/>
            <w:vAlign w:val="center"/>
          </w:tcPr>
          <w:p w:rsidR="00BD1472" w:rsidRDefault="00BD1472" w:rsidP="00BD1472">
            <w:pPr>
              <w:rPr>
                <w:sz w:val="16"/>
                <w:szCs w:val="16"/>
              </w:rPr>
            </w:pPr>
            <w:r>
              <w:rPr>
                <w:sz w:val="16"/>
                <w:szCs w:val="16"/>
              </w:rPr>
              <w:t>Text</w:t>
            </w:r>
          </w:p>
        </w:tc>
        <w:tc>
          <w:tcPr>
            <w:tcW w:w="1255" w:type="dxa"/>
            <w:vAlign w:val="center"/>
          </w:tcPr>
          <w:p w:rsidR="00BD1472" w:rsidRDefault="00BD1472" w:rsidP="00BD1472">
            <w:pPr>
              <w:rPr>
                <w:sz w:val="16"/>
                <w:szCs w:val="16"/>
              </w:rPr>
            </w:pPr>
            <w:r>
              <w:rPr>
                <w:sz w:val="16"/>
                <w:szCs w:val="16"/>
              </w:rPr>
              <w:t>N</w:t>
            </w:r>
          </w:p>
        </w:tc>
      </w:tr>
      <w:tr w:rsidR="00BD1472" w:rsidRPr="0063769F" w:rsidTr="00BD1472">
        <w:trPr>
          <w:trHeight w:val="360"/>
        </w:trPr>
        <w:tc>
          <w:tcPr>
            <w:tcW w:w="2679" w:type="dxa"/>
          </w:tcPr>
          <w:p w:rsidR="00BD1472" w:rsidRDefault="00BD1472" w:rsidP="00BD1472">
            <w:pPr>
              <w:rPr>
                <w:sz w:val="16"/>
                <w:szCs w:val="16"/>
              </w:rPr>
            </w:pPr>
            <w:r>
              <w:rPr>
                <w:sz w:val="16"/>
                <w:szCs w:val="16"/>
              </w:rPr>
              <w:t>MSA_Grant</w:t>
            </w:r>
          </w:p>
        </w:tc>
        <w:tc>
          <w:tcPr>
            <w:tcW w:w="3823" w:type="dxa"/>
          </w:tcPr>
          <w:p w:rsidR="00BD1472" w:rsidRDefault="00BD1472" w:rsidP="00BD1472">
            <w:pPr>
              <w:rPr>
                <w:sz w:val="16"/>
                <w:szCs w:val="16"/>
              </w:rPr>
            </w:pPr>
            <w:r>
              <w:rPr>
                <w:sz w:val="16"/>
                <w:szCs w:val="16"/>
              </w:rPr>
              <w:t xml:space="preserve">If you had pricing flexibility in the geographic area where this wire center is located during the relevant Year, was the pricing flexibility awarded for an </w:t>
            </w:r>
            <w:r w:rsidRPr="00205502">
              <w:rPr>
                <w:i/>
                <w:sz w:val="16"/>
                <w:szCs w:val="16"/>
              </w:rPr>
              <w:t>MSA</w:t>
            </w:r>
            <w:r>
              <w:rPr>
                <w:sz w:val="16"/>
                <w:szCs w:val="16"/>
              </w:rPr>
              <w:t>?  (Y=Yes; N=No)</w:t>
            </w:r>
          </w:p>
        </w:tc>
        <w:tc>
          <w:tcPr>
            <w:tcW w:w="991" w:type="dxa"/>
          </w:tcPr>
          <w:p w:rsidR="00BD1472" w:rsidRPr="0063769F" w:rsidRDefault="00BD1472" w:rsidP="00BD1472">
            <w:pPr>
              <w:rPr>
                <w:sz w:val="16"/>
                <w:szCs w:val="16"/>
              </w:rPr>
            </w:pPr>
            <w:r>
              <w:rPr>
                <w:sz w:val="16"/>
                <w:szCs w:val="16"/>
              </w:rPr>
              <w:t>Text</w:t>
            </w:r>
          </w:p>
        </w:tc>
        <w:tc>
          <w:tcPr>
            <w:tcW w:w="1255" w:type="dxa"/>
          </w:tcPr>
          <w:p w:rsidR="00BD1472" w:rsidRPr="0063769F" w:rsidRDefault="00BD1472" w:rsidP="00BD1472">
            <w:pPr>
              <w:rPr>
                <w:sz w:val="16"/>
                <w:szCs w:val="16"/>
              </w:rPr>
            </w:pPr>
            <w:r>
              <w:rPr>
                <w:sz w:val="16"/>
                <w:szCs w:val="16"/>
              </w:rPr>
              <w:t>Y</w:t>
            </w:r>
          </w:p>
        </w:tc>
      </w:tr>
      <w:tr w:rsidR="00BD1472" w:rsidRPr="0063769F" w:rsidTr="00BD1472">
        <w:trPr>
          <w:trHeight w:val="360"/>
        </w:trPr>
        <w:tc>
          <w:tcPr>
            <w:tcW w:w="2679" w:type="dxa"/>
          </w:tcPr>
          <w:p w:rsidR="00BD1472" w:rsidRDefault="00BD1472" w:rsidP="00BD1472">
            <w:pPr>
              <w:rPr>
                <w:sz w:val="16"/>
                <w:szCs w:val="16"/>
              </w:rPr>
            </w:pPr>
            <w:r>
              <w:rPr>
                <w:sz w:val="16"/>
                <w:szCs w:val="16"/>
              </w:rPr>
              <w:t>MSA_ID</w:t>
            </w:r>
          </w:p>
        </w:tc>
        <w:tc>
          <w:tcPr>
            <w:tcW w:w="3823" w:type="dxa"/>
          </w:tcPr>
          <w:p w:rsidR="00BD1472" w:rsidRPr="00B30C7D" w:rsidRDefault="00BD1472" w:rsidP="00BD1472">
            <w:pPr>
              <w:rPr>
                <w:sz w:val="16"/>
                <w:szCs w:val="16"/>
              </w:rPr>
            </w:pPr>
            <w:r>
              <w:rPr>
                <w:sz w:val="16"/>
                <w:szCs w:val="16"/>
              </w:rPr>
              <w:t xml:space="preserve">If you had pricing flexibility in the geographic area where this wire center is located during the relevant Year and that pricing flexibility was awarded on an </w:t>
            </w:r>
            <w:r w:rsidRPr="00364527">
              <w:rPr>
                <w:i/>
                <w:sz w:val="16"/>
                <w:szCs w:val="16"/>
              </w:rPr>
              <w:t>MSA</w:t>
            </w:r>
            <w:r>
              <w:rPr>
                <w:i/>
                <w:sz w:val="16"/>
                <w:szCs w:val="16"/>
              </w:rPr>
              <w:t xml:space="preserve"> </w:t>
            </w:r>
            <w:r>
              <w:rPr>
                <w:sz w:val="16"/>
                <w:szCs w:val="16"/>
              </w:rPr>
              <w:t xml:space="preserve">basis, then identify the </w:t>
            </w:r>
            <w:r w:rsidRPr="00205502">
              <w:rPr>
                <w:i/>
                <w:sz w:val="16"/>
                <w:szCs w:val="16"/>
              </w:rPr>
              <w:t>MSA</w:t>
            </w:r>
            <w:r>
              <w:rPr>
                <w:sz w:val="16"/>
                <w:szCs w:val="16"/>
              </w:rPr>
              <w:t>.  (enter a number between 1 and 306).</w:t>
            </w:r>
          </w:p>
        </w:tc>
        <w:tc>
          <w:tcPr>
            <w:tcW w:w="991" w:type="dxa"/>
          </w:tcPr>
          <w:p w:rsidR="00BD1472" w:rsidRDefault="00BD1472" w:rsidP="00BD1472">
            <w:pPr>
              <w:rPr>
                <w:sz w:val="16"/>
                <w:szCs w:val="16"/>
              </w:rPr>
            </w:pPr>
            <w:r>
              <w:rPr>
                <w:sz w:val="16"/>
                <w:szCs w:val="16"/>
              </w:rPr>
              <w:t>Text</w:t>
            </w:r>
          </w:p>
        </w:tc>
        <w:tc>
          <w:tcPr>
            <w:tcW w:w="1255" w:type="dxa"/>
          </w:tcPr>
          <w:p w:rsidR="00BD1472" w:rsidRPr="0063769F" w:rsidRDefault="00BD1472" w:rsidP="00BD1472">
            <w:pPr>
              <w:rPr>
                <w:sz w:val="16"/>
                <w:szCs w:val="16"/>
              </w:rPr>
            </w:pPr>
            <w:r>
              <w:rPr>
                <w:sz w:val="16"/>
                <w:szCs w:val="16"/>
              </w:rPr>
              <w:t>203</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p>
        </w:tc>
        <w:tc>
          <w:tcPr>
            <w:tcW w:w="3823" w:type="dxa"/>
            <w:tcBorders>
              <w:bottom w:val="double" w:sz="4" w:space="0" w:color="auto"/>
            </w:tcBorders>
          </w:tcPr>
          <w:p w:rsidR="00BD1472" w:rsidRDefault="00BD1472" w:rsidP="00BD1472">
            <w:pPr>
              <w:rPr>
                <w:sz w:val="16"/>
                <w:szCs w:val="16"/>
              </w:rPr>
            </w:pPr>
          </w:p>
        </w:tc>
        <w:tc>
          <w:tcPr>
            <w:tcW w:w="991" w:type="dxa"/>
            <w:tcBorders>
              <w:bottom w:val="double" w:sz="4" w:space="0" w:color="auto"/>
            </w:tcBorders>
          </w:tcPr>
          <w:p w:rsidR="00BD1472" w:rsidRDefault="00BD1472" w:rsidP="00BD1472">
            <w:pPr>
              <w:rPr>
                <w:sz w:val="16"/>
                <w:szCs w:val="16"/>
              </w:rPr>
            </w:pPr>
          </w:p>
        </w:tc>
        <w:tc>
          <w:tcPr>
            <w:tcW w:w="1255" w:type="dxa"/>
            <w:tcBorders>
              <w:bottom w:val="double" w:sz="4" w:space="0" w:color="auto"/>
            </w:tcBorders>
          </w:tcPr>
          <w:p w:rsidR="00BD1472" w:rsidRPr="0063769F" w:rsidRDefault="00BD1472" w:rsidP="00BD1472">
            <w:pPr>
              <w:rPr>
                <w:sz w:val="16"/>
                <w:szCs w:val="16"/>
              </w:rPr>
            </w:pPr>
          </w:p>
        </w:tc>
      </w:tr>
    </w:tbl>
    <w:p w:rsidR="00BD1472" w:rsidRDefault="00BD1472" w:rsidP="00BD1472"/>
    <w:p w:rsidR="00BD1472" w:rsidRDefault="00BD1472" w:rsidP="00B7553E">
      <w:pPr>
        <w:widowControl/>
        <w:numPr>
          <w:ilvl w:val="0"/>
          <w:numId w:val="127"/>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xml:space="preserve">:  </w:t>
      </w:r>
      <w:r w:rsidRPr="00DA6AF5">
        <w:rPr>
          <w:szCs w:val="22"/>
        </w:rPr>
        <w:t xml:space="preserve">You </w:t>
      </w:r>
      <w:r>
        <w:rPr>
          <w:szCs w:val="22"/>
        </w:rPr>
        <w:t>can</w:t>
      </w:r>
      <w:r w:rsidRPr="00DA6AF5">
        <w:rPr>
          <w:szCs w:val="22"/>
        </w:rPr>
        <w:t xml:space="preserve"> derive the </w:t>
      </w:r>
      <w:r>
        <w:rPr>
          <w:szCs w:val="22"/>
        </w:rPr>
        <w:t>coordinate</w:t>
      </w:r>
      <w:r w:rsidRPr="00DA6AF5">
        <w:rPr>
          <w:szCs w:val="22"/>
        </w:rPr>
        <w:t xml:space="preserve"> fields for the </w:t>
      </w:r>
      <w:r>
        <w:rPr>
          <w:szCs w:val="22"/>
        </w:rPr>
        <w:t xml:space="preserve">location address </w:t>
      </w:r>
      <w:r w:rsidRPr="00DA6AF5">
        <w:rPr>
          <w:szCs w:val="22"/>
        </w:rPr>
        <w:t xml:space="preserve">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Default="00BD1472" w:rsidP="00B7553E">
      <w:pPr>
        <w:widowControl/>
        <w:numPr>
          <w:ilvl w:val="0"/>
          <w:numId w:val="127"/>
        </w:numPr>
        <w:rPr>
          <w:szCs w:val="22"/>
        </w:rPr>
      </w:pPr>
      <w:r w:rsidRPr="001C093C">
        <w:rPr>
          <w:szCs w:val="22"/>
          <w:u w:val="single"/>
        </w:rPr>
        <w:t>MSA_ID</w:t>
      </w:r>
      <w:r>
        <w:rPr>
          <w:szCs w:val="22"/>
          <w:u w:val="single"/>
        </w:rPr>
        <w:t xml:space="preserve">:  To find the ID number for the MSA in which you were granted pricing flexibility, refer to the “Cellular Market Area (CMA) names” reference list on the Commission’s website, </w:t>
      </w:r>
      <w:hyperlink r:id="rId18" w:history="1">
        <w:r w:rsidRPr="00382768">
          <w:rPr>
            <w:rStyle w:val="Hyperlink"/>
            <w:szCs w:val="22"/>
          </w:rPr>
          <w:t>http://wireless.fcc.gov/auctions/default.htm?job=maps</w:t>
        </w:r>
      </w:hyperlink>
      <w:r>
        <w:rPr>
          <w:szCs w:val="22"/>
          <w:u w:val="single"/>
        </w:rPr>
        <w:t xml:space="preserve"> (under “CMA (Or MSA &amp; RSA)”).  The ID numbers for the </w:t>
      </w:r>
      <w:r w:rsidRPr="00205502">
        <w:rPr>
          <w:i/>
          <w:szCs w:val="22"/>
          <w:u w:val="single"/>
        </w:rPr>
        <w:t>MSAs</w:t>
      </w:r>
      <w:r>
        <w:rPr>
          <w:szCs w:val="22"/>
          <w:u w:val="single"/>
        </w:rPr>
        <w:t xml:space="preserve"> are between 1 and 306.</w:t>
      </w:r>
    </w:p>
    <w:p w:rsidR="00BD1472" w:rsidRDefault="00BD1472" w:rsidP="00BD1472"/>
    <w:p w:rsidR="00BD1472" w:rsidRDefault="00BD1472" w:rsidP="00BD1472">
      <w:pPr>
        <w:pStyle w:val="Heading5"/>
        <w:numPr>
          <w:ilvl w:val="0"/>
          <w:numId w:val="0"/>
        </w:numPr>
      </w:pPr>
      <w:bookmarkStart w:id="77" w:name="_Toc365972113"/>
      <w:r>
        <w:t>Revenues, Terms and Conditions Information</w:t>
      </w:r>
      <w:bookmarkEnd w:id="77"/>
    </w:p>
    <w:p w:rsidR="00BD1472" w:rsidRPr="00E9084B" w:rsidRDefault="00BD1472" w:rsidP="00BD1472">
      <w:pPr>
        <w:pStyle w:val="Heading4"/>
        <w:numPr>
          <w:ilvl w:val="0"/>
          <w:numId w:val="0"/>
        </w:numPr>
        <w:rPr>
          <w:b w:val="0"/>
          <w:i/>
        </w:rPr>
      </w:pPr>
      <w:bookmarkStart w:id="78" w:name="_Toc365972114"/>
      <w:r w:rsidRPr="00E9084B">
        <w:rPr>
          <w:b w:val="0"/>
          <w:i/>
        </w:rPr>
        <w:t>Question II.B.8:  Sales Revenues for CBDS</w:t>
      </w:r>
      <w:bookmarkEnd w:id="78"/>
    </w:p>
    <w:tbl>
      <w:tblPr>
        <w:tblW w:w="8748" w:type="dxa"/>
        <w:tblLayout w:type="fixed"/>
        <w:tblLook w:val="01E0" w:firstRow="1" w:lastRow="1" w:firstColumn="1" w:lastColumn="1" w:noHBand="0" w:noVBand="0"/>
      </w:tblPr>
      <w:tblGrid>
        <w:gridCol w:w="2448"/>
        <w:gridCol w:w="4050"/>
        <w:gridCol w:w="1260"/>
        <w:gridCol w:w="990"/>
      </w:tblGrid>
      <w:tr w:rsidR="00BD1472" w:rsidRPr="00F43280" w:rsidTr="00BD1472">
        <w:trPr>
          <w:trHeight w:val="432"/>
          <w:tblHeader/>
        </w:trPr>
        <w:tc>
          <w:tcPr>
            <w:tcW w:w="8748" w:type="dxa"/>
            <w:gridSpan w:val="4"/>
            <w:tcBorders>
              <w:top w:val="double" w:sz="4" w:space="0" w:color="auto"/>
              <w:bottom w:val="single" w:sz="4" w:space="0" w:color="auto"/>
            </w:tcBorders>
            <w:vAlign w:val="center"/>
          </w:tcPr>
          <w:p w:rsidR="00BD1472" w:rsidRPr="00F748BC" w:rsidRDefault="00BD1472" w:rsidP="00BD1472">
            <w:pPr>
              <w:jc w:val="center"/>
              <w:rPr>
                <w:b/>
                <w:bCs/>
                <w:szCs w:val="22"/>
              </w:rPr>
            </w:pPr>
            <w:r w:rsidRPr="00F748BC">
              <w:rPr>
                <w:b/>
                <w:bCs/>
                <w:szCs w:val="22"/>
              </w:rPr>
              <w:t>Table II.B.8</w:t>
            </w:r>
          </w:p>
          <w:p w:rsidR="00BD1472" w:rsidRPr="00F43280" w:rsidRDefault="00BD1472" w:rsidP="00BD1472">
            <w:pPr>
              <w:jc w:val="center"/>
              <w:rPr>
                <w:rFonts w:ascii="Times New Roman Bold" w:hAnsi="Times New Roman Bold"/>
                <w:b/>
                <w:sz w:val="20"/>
              </w:rPr>
            </w:pPr>
            <w:r w:rsidRPr="00F748BC">
              <w:rPr>
                <w:b/>
                <w:bCs/>
                <w:szCs w:val="22"/>
              </w:rPr>
              <w:t xml:space="preserve">Record Format for </w:t>
            </w:r>
            <w:r w:rsidRPr="00F748BC">
              <w:rPr>
                <w:b/>
                <w:bCs/>
                <w:i/>
                <w:szCs w:val="22"/>
              </w:rPr>
              <w:t>CBDS</w:t>
            </w:r>
            <w:r w:rsidRPr="00F748BC">
              <w:rPr>
                <w:b/>
                <w:bCs/>
                <w:szCs w:val="22"/>
              </w:rPr>
              <w:t xml:space="preserve"> </w:t>
            </w:r>
            <w:r w:rsidRPr="00F748BC">
              <w:rPr>
                <w:b/>
                <w:bCs/>
                <w:i/>
                <w:szCs w:val="22"/>
              </w:rPr>
              <w:t>Revenues</w:t>
            </w:r>
          </w:p>
        </w:tc>
      </w:tr>
      <w:tr w:rsidR="00BD1472" w:rsidRPr="00F43280" w:rsidTr="00BD1472">
        <w:trPr>
          <w:trHeight w:val="432"/>
          <w:tblHeader/>
        </w:trPr>
        <w:tc>
          <w:tcPr>
            <w:tcW w:w="244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05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99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Revenue</w:t>
            </w:r>
          </w:p>
        </w:tc>
        <w:tc>
          <w:tcPr>
            <w:tcW w:w="4050" w:type="dxa"/>
          </w:tcPr>
          <w:p w:rsidR="00BD1472" w:rsidRPr="00D4739B" w:rsidRDefault="00BD1472" w:rsidP="00BD1472">
            <w:pPr>
              <w:rPr>
                <w:sz w:val="16"/>
                <w:szCs w:val="16"/>
              </w:rPr>
            </w:pPr>
            <w:r>
              <w:rPr>
                <w:sz w:val="16"/>
                <w:szCs w:val="16"/>
              </w:rPr>
              <w:t xml:space="preserve">Enter the total dollar amount of your </w:t>
            </w:r>
            <w:r>
              <w:rPr>
                <w:i/>
                <w:sz w:val="16"/>
                <w:szCs w:val="16"/>
              </w:rPr>
              <w:t>Revenues</w:t>
            </w:r>
            <w:r>
              <w:rPr>
                <w:sz w:val="16"/>
                <w:szCs w:val="16"/>
              </w:rPr>
              <w:t xml:space="preserve"> from the sale of </w:t>
            </w:r>
            <w:r w:rsidRPr="00D4739B">
              <w:rPr>
                <w:i/>
                <w:sz w:val="16"/>
                <w:szCs w:val="16"/>
              </w:rPr>
              <w:t>CBDS</w:t>
            </w:r>
            <w:r>
              <w:rPr>
                <w:sz w:val="16"/>
                <w:szCs w:val="16"/>
              </w:rPr>
              <w:t xml:space="preserve"> for the reported Year</w:t>
            </w:r>
          </w:p>
        </w:tc>
        <w:tc>
          <w:tcPr>
            <w:tcW w:w="1260" w:type="dxa"/>
          </w:tcPr>
          <w:p w:rsidR="00BD1472" w:rsidRDefault="00BD1472" w:rsidP="00BD1472">
            <w:pPr>
              <w:rPr>
                <w:sz w:val="16"/>
                <w:szCs w:val="16"/>
              </w:rPr>
            </w:pPr>
            <w:r>
              <w:rPr>
                <w:sz w:val="16"/>
                <w:szCs w:val="16"/>
              </w:rPr>
              <w:t>Float</w:t>
            </w:r>
          </w:p>
        </w:tc>
        <w:tc>
          <w:tcPr>
            <w:tcW w:w="990" w:type="dxa"/>
          </w:tcPr>
          <w:p w:rsidR="00BD1472" w:rsidRDefault="00BD1472" w:rsidP="00BD1472">
            <w:pPr>
              <w:rPr>
                <w:sz w:val="16"/>
                <w:szCs w:val="16"/>
              </w:rPr>
            </w:pPr>
            <w:r>
              <w:rPr>
                <w:sz w:val="16"/>
                <w:szCs w:val="16"/>
              </w:rPr>
              <w:t>123,456</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Service_Type</w:t>
            </w:r>
          </w:p>
        </w:tc>
        <w:tc>
          <w:tcPr>
            <w:tcW w:w="4050" w:type="dxa"/>
          </w:tcPr>
          <w:p w:rsidR="00BD1472" w:rsidRPr="00485270" w:rsidRDefault="00BD1472" w:rsidP="00BD1472">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“Other” for other </w:t>
            </w:r>
            <w:r>
              <w:rPr>
                <w:i/>
                <w:sz w:val="16"/>
                <w:szCs w:val="16"/>
              </w:rPr>
              <w:t>CBDS Revenues</w:t>
            </w:r>
          </w:p>
        </w:tc>
        <w:tc>
          <w:tcPr>
            <w:tcW w:w="1260" w:type="dxa"/>
          </w:tcPr>
          <w:p w:rsidR="00BD1472" w:rsidRDefault="00BD1472" w:rsidP="00BD1472">
            <w:pPr>
              <w:rPr>
                <w:sz w:val="16"/>
                <w:szCs w:val="16"/>
              </w:rPr>
            </w:pPr>
            <w:r>
              <w:rPr>
                <w:sz w:val="16"/>
                <w:szCs w:val="16"/>
              </w:rPr>
              <w:t>Text</w:t>
            </w:r>
          </w:p>
        </w:tc>
        <w:tc>
          <w:tcPr>
            <w:tcW w:w="990" w:type="dxa"/>
          </w:tcPr>
          <w:p w:rsidR="00BD1472" w:rsidRDefault="00BD1472" w:rsidP="00BD1472">
            <w:pPr>
              <w:rPr>
                <w:sz w:val="16"/>
                <w:szCs w:val="16"/>
              </w:rPr>
            </w:pPr>
            <w:r>
              <w:rPr>
                <w:sz w:val="16"/>
                <w:szCs w:val="16"/>
              </w:rPr>
              <w:t>DS3</w:t>
            </w:r>
          </w:p>
        </w:tc>
      </w:tr>
      <w:tr w:rsidR="00BD1472" w:rsidRPr="00F43280" w:rsidTr="00BD1472">
        <w:trPr>
          <w:trHeight w:val="360"/>
        </w:trPr>
        <w:tc>
          <w:tcPr>
            <w:tcW w:w="2448" w:type="dxa"/>
          </w:tcPr>
          <w:p w:rsidR="00BD1472" w:rsidRDefault="00BD1472" w:rsidP="00BD1472">
            <w:pPr>
              <w:tabs>
                <w:tab w:val="left" w:pos="2022"/>
              </w:tabs>
              <w:rPr>
                <w:sz w:val="16"/>
                <w:szCs w:val="16"/>
              </w:rPr>
            </w:pPr>
            <w:r>
              <w:rPr>
                <w:sz w:val="16"/>
                <w:szCs w:val="16"/>
              </w:rPr>
              <w:t>Customer_Type</w:t>
            </w:r>
          </w:p>
        </w:tc>
        <w:tc>
          <w:tcPr>
            <w:tcW w:w="4050" w:type="dxa"/>
          </w:tcPr>
          <w:p w:rsidR="00BD1472" w:rsidRPr="00485270" w:rsidRDefault="00BD1472" w:rsidP="00BD1472">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tcPr>
          <w:p w:rsidR="00BD1472" w:rsidRDefault="00BD1472" w:rsidP="00BD1472">
            <w:pPr>
              <w:rPr>
                <w:sz w:val="16"/>
                <w:szCs w:val="16"/>
              </w:rPr>
            </w:pPr>
            <w:r>
              <w:rPr>
                <w:sz w:val="16"/>
                <w:szCs w:val="16"/>
              </w:rPr>
              <w:t>Binary</w:t>
            </w:r>
          </w:p>
        </w:tc>
        <w:tc>
          <w:tcPr>
            <w:tcW w:w="990" w:type="dxa"/>
          </w:tcPr>
          <w:p w:rsidR="00BD1472" w:rsidRDefault="00BD1472" w:rsidP="00BD1472">
            <w:pPr>
              <w:rPr>
                <w:sz w:val="16"/>
                <w:szCs w:val="16"/>
              </w:rPr>
            </w:pPr>
            <w:r>
              <w:rPr>
                <w:sz w:val="16"/>
                <w:szCs w:val="16"/>
              </w:rPr>
              <w:t>1</w:t>
            </w:r>
          </w:p>
        </w:tc>
      </w:tr>
      <w:tr w:rsidR="00BD1472" w:rsidRPr="00F43280" w:rsidTr="00BD1472">
        <w:trPr>
          <w:trHeight w:val="360"/>
        </w:trPr>
        <w:tc>
          <w:tcPr>
            <w:tcW w:w="244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4050" w:type="dxa"/>
            <w:tcBorders>
              <w:bottom w:val="double" w:sz="4" w:space="0" w:color="auto"/>
            </w:tcBorders>
          </w:tcPr>
          <w:p w:rsidR="00BD1472" w:rsidRPr="00485270"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1260" w:type="dxa"/>
            <w:tcBorders>
              <w:bottom w:val="double" w:sz="4" w:space="0" w:color="auto"/>
            </w:tcBorders>
          </w:tcPr>
          <w:p w:rsidR="00BD1472" w:rsidRDefault="00BD1472" w:rsidP="00BD1472">
            <w:pPr>
              <w:rPr>
                <w:sz w:val="16"/>
                <w:szCs w:val="16"/>
              </w:rPr>
            </w:pPr>
            <w:r>
              <w:rPr>
                <w:sz w:val="16"/>
                <w:szCs w:val="16"/>
              </w:rPr>
              <w:t>Integer</w:t>
            </w:r>
          </w:p>
        </w:tc>
        <w:tc>
          <w:tcPr>
            <w:tcW w:w="990"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Pr>
        <w:tabs>
          <w:tab w:val="num" w:pos="1440"/>
        </w:tabs>
        <w:rPr>
          <w:b/>
        </w:rPr>
      </w:pPr>
    </w:p>
    <w:p w:rsidR="00BD1472" w:rsidRPr="00E9084B" w:rsidRDefault="00BD1472" w:rsidP="00BD1472">
      <w:pPr>
        <w:pStyle w:val="Heading4"/>
        <w:numPr>
          <w:ilvl w:val="0"/>
          <w:numId w:val="0"/>
        </w:numPr>
        <w:rPr>
          <w:b w:val="0"/>
          <w:i/>
        </w:rPr>
      </w:pPr>
      <w:bookmarkStart w:id="79" w:name="_Toc365972115"/>
      <w:r w:rsidRPr="00E9084B">
        <w:rPr>
          <w:b w:val="0"/>
          <w:i/>
        </w:rPr>
        <w:t>Question II.B.9:  Sales Revenues for PBDS</w:t>
      </w:r>
      <w:bookmarkEnd w:id="79"/>
    </w:p>
    <w:tbl>
      <w:tblPr>
        <w:tblW w:w="8838" w:type="dxa"/>
        <w:tblLayout w:type="fixed"/>
        <w:tblLook w:val="01E0" w:firstRow="1" w:lastRow="1" w:firstColumn="1" w:lastColumn="1" w:noHBand="0" w:noVBand="0"/>
      </w:tblPr>
      <w:tblGrid>
        <w:gridCol w:w="2358"/>
        <w:gridCol w:w="4140"/>
        <w:gridCol w:w="1260"/>
        <w:gridCol w:w="990"/>
        <w:gridCol w:w="90"/>
      </w:tblGrid>
      <w:tr w:rsidR="00BD1472" w:rsidRPr="00F43280" w:rsidTr="00BD1472">
        <w:trPr>
          <w:gridAfter w:val="1"/>
          <w:wAfter w:w="90" w:type="dxa"/>
          <w:trHeight w:val="432"/>
          <w:tblHeader/>
        </w:trPr>
        <w:tc>
          <w:tcPr>
            <w:tcW w:w="8748" w:type="dxa"/>
            <w:gridSpan w:val="4"/>
            <w:tcBorders>
              <w:top w:val="double" w:sz="4" w:space="0" w:color="auto"/>
              <w:bottom w:val="single" w:sz="4" w:space="0" w:color="auto"/>
            </w:tcBorders>
            <w:vAlign w:val="center"/>
          </w:tcPr>
          <w:p w:rsidR="00BD1472" w:rsidRPr="00F748BC" w:rsidRDefault="00BD1472" w:rsidP="00BD1472">
            <w:pPr>
              <w:jc w:val="center"/>
              <w:rPr>
                <w:b/>
                <w:bCs/>
                <w:szCs w:val="22"/>
              </w:rPr>
            </w:pPr>
            <w:r w:rsidRPr="00F748BC">
              <w:rPr>
                <w:b/>
                <w:bCs/>
                <w:szCs w:val="22"/>
              </w:rPr>
              <w:t>Table II.B.9</w:t>
            </w:r>
          </w:p>
          <w:p w:rsidR="00BD1472" w:rsidRPr="008D6340" w:rsidRDefault="00BD1472" w:rsidP="00BD1472">
            <w:pPr>
              <w:jc w:val="center"/>
              <w:rPr>
                <w:rFonts w:ascii="Times New Roman Bold" w:hAnsi="Times New Roman Bold"/>
                <w:b/>
                <w:sz w:val="20"/>
              </w:rPr>
            </w:pPr>
            <w:r w:rsidRPr="00F748BC">
              <w:rPr>
                <w:b/>
                <w:bCs/>
                <w:szCs w:val="22"/>
              </w:rPr>
              <w:t xml:space="preserve">Record Format for </w:t>
            </w:r>
            <w:r w:rsidRPr="00F748BC">
              <w:rPr>
                <w:b/>
                <w:bCs/>
                <w:i/>
                <w:szCs w:val="22"/>
              </w:rPr>
              <w:t>PBDS</w:t>
            </w:r>
            <w:r w:rsidRPr="00F748BC">
              <w:rPr>
                <w:b/>
                <w:bCs/>
                <w:szCs w:val="22"/>
              </w:rPr>
              <w:t xml:space="preserve"> </w:t>
            </w:r>
            <w:r w:rsidRPr="00F748BC">
              <w:rPr>
                <w:b/>
                <w:bCs/>
                <w:i/>
                <w:szCs w:val="22"/>
              </w:rPr>
              <w:t>Revenues</w:t>
            </w:r>
            <w:r>
              <w:rPr>
                <w:b/>
                <w:bCs/>
                <w:i/>
                <w:sz w:val="20"/>
              </w:rPr>
              <w:t xml:space="preserve"> </w:t>
            </w:r>
          </w:p>
        </w:tc>
      </w:tr>
      <w:tr w:rsidR="00BD1472" w:rsidRPr="00F43280" w:rsidTr="00BD1472">
        <w:trPr>
          <w:gridAfter w:val="1"/>
          <w:wAfter w:w="90" w:type="dxa"/>
          <w:trHeight w:val="432"/>
          <w:tblHeader/>
        </w:trPr>
        <w:tc>
          <w:tcPr>
            <w:tcW w:w="2358" w:type="dxa"/>
            <w:tcBorders>
              <w:top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Field Name</w:t>
            </w:r>
          </w:p>
        </w:tc>
        <w:tc>
          <w:tcPr>
            <w:tcW w:w="414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Pr="00F43280" w:rsidRDefault="00BD1472" w:rsidP="00BD1472">
            <w:pPr>
              <w:rPr>
                <w:b/>
                <w:sz w:val="18"/>
                <w:szCs w:val="18"/>
              </w:rPr>
            </w:pPr>
            <w:r w:rsidRPr="00F43280">
              <w:rPr>
                <w:b/>
                <w:sz w:val="18"/>
                <w:szCs w:val="18"/>
              </w:rPr>
              <w:t>Type</w:t>
            </w:r>
          </w:p>
        </w:tc>
        <w:tc>
          <w:tcPr>
            <w:tcW w:w="990" w:type="dxa"/>
            <w:tcBorders>
              <w:top w:val="single" w:sz="4" w:space="0" w:color="auto"/>
              <w:left w:val="single" w:sz="4" w:space="0" w:color="auto"/>
              <w:bottom w:val="single" w:sz="4" w:space="0" w:color="auto"/>
            </w:tcBorders>
            <w:vAlign w:val="center"/>
          </w:tcPr>
          <w:p w:rsidR="00BD1472" w:rsidRPr="00F43280" w:rsidRDefault="00BD1472" w:rsidP="00BD1472">
            <w:pPr>
              <w:ind w:right="-108"/>
              <w:rPr>
                <w:b/>
                <w:sz w:val="18"/>
                <w:szCs w:val="18"/>
              </w:rPr>
            </w:pPr>
            <w:r w:rsidRPr="00F43280">
              <w:rPr>
                <w:b/>
                <w:sz w:val="18"/>
                <w:szCs w:val="18"/>
              </w:rPr>
              <w:t>Example</w:t>
            </w:r>
          </w:p>
        </w:tc>
      </w:tr>
      <w:tr w:rsidR="00BD1472" w:rsidTr="00BD1472">
        <w:trPr>
          <w:trHeight w:val="360"/>
        </w:trPr>
        <w:tc>
          <w:tcPr>
            <w:tcW w:w="2358" w:type="dxa"/>
          </w:tcPr>
          <w:p w:rsidR="00BD1472" w:rsidRDefault="00BD1472" w:rsidP="00BD1472">
            <w:pPr>
              <w:tabs>
                <w:tab w:val="left" w:pos="2022"/>
              </w:tabs>
              <w:rPr>
                <w:sz w:val="16"/>
                <w:szCs w:val="16"/>
              </w:rPr>
            </w:pPr>
            <w:r>
              <w:rPr>
                <w:sz w:val="16"/>
                <w:szCs w:val="16"/>
              </w:rPr>
              <w:t>Revenue</w:t>
            </w:r>
          </w:p>
        </w:tc>
        <w:tc>
          <w:tcPr>
            <w:tcW w:w="4140" w:type="dxa"/>
          </w:tcPr>
          <w:p w:rsidR="00BD1472" w:rsidRPr="00D4739B" w:rsidRDefault="00BD1472" w:rsidP="00BD1472">
            <w:pPr>
              <w:rPr>
                <w:sz w:val="16"/>
                <w:szCs w:val="16"/>
              </w:rPr>
            </w:pPr>
            <w:r>
              <w:rPr>
                <w:sz w:val="16"/>
                <w:szCs w:val="16"/>
              </w:rPr>
              <w:t xml:space="preserve">Enter the total dollar amount of your </w:t>
            </w:r>
            <w:r w:rsidRPr="00626E23">
              <w:rPr>
                <w:i/>
                <w:sz w:val="16"/>
                <w:szCs w:val="16"/>
              </w:rPr>
              <w:t>Revenues</w:t>
            </w:r>
            <w:r>
              <w:rPr>
                <w:sz w:val="16"/>
                <w:szCs w:val="16"/>
              </w:rPr>
              <w:t xml:space="preserve"> from the sale of </w:t>
            </w:r>
            <w:r w:rsidRPr="00D4739B">
              <w:rPr>
                <w:i/>
                <w:sz w:val="16"/>
                <w:szCs w:val="16"/>
              </w:rPr>
              <w:t>PBDS</w:t>
            </w:r>
            <w:r>
              <w:rPr>
                <w:sz w:val="16"/>
                <w:szCs w:val="16"/>
              </w:rPr>
              <w:t xml:space="preserve"> for the reported Year</w:t>
            </w:r>
          </w:p>
        </w:tc>
        <w:tc>
          <w:tcPr>
            <w:tcW w:w="1260" w:type="dxa"/>
          </w:tcPr>
          <w:p w:rsidR="00BD1472" w:rsidRDefault="00BD1472" w:rsidP="00BD1472">
            <w:pPr>
              <w:rPr>
                <w:sz w:val="16"/>
                <w:szCs w:val="16"/>
              </w:rPr>
            </w:pPr>
            <w:r>
              <w:rPr>
                <w:sz w:val="16"/>
                <w:szCs w:val="16"/>
              </w:rPr>
              <w:t>Float</w:t>
            </w:r>
          </w:p>
        </w:tc>
        <w:tc>
          <w:tcPr>
            <w:tcW w:w="1080" w:type="dxa"/>
            <w:gridSpan w:val="2"/>
          </w:tcPr>
          <w:p w:rsidR="00BD1472" w:rsidRDefault="00BD1472" w:rsidP="00BD1472">
            <w:pPr>
              <w:rPr>
                <w:sz w:val="16"/>
                <w:szCs w:val="16"/>
              </w:rPr>
            </w:pPr>
            <w:r>
              <w:rPr>
                <w:sz w:val="16"/>
                <w:szCs w:val="16"/>
              </w:rPr>
              <w:t>123,456</w:t>
            </w:r>
          </w:p>
        </w:tc>
      </w:tr>
      <w:tr w:rsidR="00BD1472" w:rsidTr="00BD1472">
        <w:trPr>
          <w:trHeight w:val="360"/>
        </w:trPr>
        <w:tc>
          <w:tcPr>
            <w:tcW w:w="2358" w:type="dxa"/>
          </w:tcPr>
          <w:p w:rsidR="00BD1472" w:rsidRDefault="00BD1472" w:rsidP="00BD1472">
            <w:pPr>
              <w:tabs>
                <w:tab w:val="left" w:pos="2022"/>
              </w:tabs>
              <w:rPr>
                <w:sz w:val="16"/>
                <w:szCs w:val="16"/>
              </w:rPr>
            </w:pPr>
            <w:r>
              <w:rPr>
                <w:sz w:val="16"/>
                <w:szCs w:val="16"/>
              </w:rPr>
              <w:t>Bandwidth</w:t>
            </w:r>
          </w:p>
        </w:tc>
        <w:tc>
          <w:tcPr>
            <w:tcW w:w="4140" w:type="dxa"/>
          </w:tcPr>
          <w:p w:rsidR="00BD1472" w:rsidRPr="008C2601" w:rsidRDefault="00BD1472" w:rsidP="00BD1472">
            <w:pPr>
              <w:rPr>
                <w:sz w:val="16"/>
                <w:szCs w:val="16"/>
              </w:rPr>
            </w:pPr>
            <w:r>
              <w:rPr>
                <w:sz w:val="16"/>
                <w:szCs w:val="16"/>
              </w:rPr>
              <w:t xml:space="preserve">Indicate the bandwidth category for which the </w:t>
            </w:r>
            <w:r w:rsidRPr="00626E23">
              <w:rPr>
                <w:i/>
                <w:sz w:val="16"/>
                <w:szCs w:val="16"/>
              </w:rPr>
              <w:t>Revenues</w:t>
            </w:r>
            <w:r>
              <w:rPr>
                <w:sz w:val="16"/>
                <w:szCs w:val="16"/>
              </w:rPr>
              <w:t xml:space="preserve">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enter “E” for bandwidth greater than 1 Gbps, or “NA” for “Not Applicable”</w:t>
            </w:r>
          </w:p>
        </w:tc>
        <w:tc>
          <w:tcPr>
            <w:tcW w:w="1260" w:type="dxa"/>
          </w:tcPr>
          <w:p w:rsidR="00BD1472" w:rsidRDefault="00BD1472" w:rsidP="00BD1472">
            <w:pPr>
              <w:rPr>
                <w:sz w:val="16"/>
                <w:szCs w:val="16"/>
              </w:rPr>
            </w:pPr>
            <w:r>
              <w:rPr>
                <w:sz w:val="16"/>
                <w:szCs w:val="16"/>
              </w:rPr>
              <w:t>Text</w:t>
            </w:r>
          </w:p>
        </w:tc>
        <w:tc>
          <w:tcPr>
            <w:tcW w:w="1080" w:type="dxa"/>
            <w:gridSpan w:val="2"/>
          </w:tcPr>
          <w:p w:rsidR="00BD1472" w:rsidRDefault="00BD1472" w:rsidP="00BD1472">
            <w:pPr>
              <w:rPr>
                <w:sz w:val="16"/>
                <w:szCs w:val="16"/>
              </w:rPr>
            </w:pPr>
            <w:r>
              <w:rPr>
                <w:sz w:val="16"/>
                <w:szCs w:val="16"/>
              </w:rPr>
              <w:t>D</w:t>
            </w:r>
          </w:p>
        </w:tc>
      </w:tr>
      <w:tr w:rsidR="00BD1472" w:rsidTr="00BD1472">
        <w:trPr>
          <w:trHeight w:val="360"/>
        </w:trPr>
        <w:tc>
          <w:tcPr>
            <w:tcW w:w="2358" w:type="dxa"/>
          </w:tcPr>
          <w:p w:rsidR="00BD1472" w:rsidRDefault="00BD1472" w:rsidP="00BD1472">
            <w:pPr>
              <w:tabs>
                <w:tab w:val="left" w:pos="2022"/>
              </w:tabs>
              <w:rPr>
                <w:sz w:val="16"/>
                <w:szCs w:val="16"/>
              </w:rPr>
            </w:pPr>
            <w:r>
              <w:rPr>
                <w:sz w:val="16"/>
                <w:szCs w:val="16"/>
              </w:rPr>
              <w:t>Customer_Type</w:t>
            </w:r>
          </w:p>
        </w:tc>
        <w:tc>
          <w:tcPr>
            <w:tcW w:w="4140" w:type="dxa"/>
          </w:tcPr>
          <w:p w:rsidR="00BD1472" w:rsidRPr="005D261F" w:rsidRDefault="00BD1472" w:rsidP="00BD1472">
            <w:pPr>
              <w:rPr>
                <w:sz w:val="16"/>
                <w:szCs w:val="16"/>
              </w:rPr>
            </w:pPr>
            <w:r>
              <w:rPr>
                <w:sz w:val="16"/>
                <w:szCs w:val="16"/>
              </w:rPr>
              <w:t xml:space="preserve">Enter 0 if the reported </w:t>
            </w:r>
            <w:r w:rsidRPr="00626E23">
              <w:rPr>
                <w:i/>
                <w:sz w:val="16"/>
                <w:szCs w:val="16"/>
              </w:rPr>
              <w:t>Revenues</w:t>
            </w:r>
            <w:r>
              <w:rPr>
                <w:sz w:val="16"/>
                <w:szCs w:val="16"/>
              </w:rPr>
              <w:t xml:space="preserve"> are for </w:t>
            </w:r>
            <w:r w:rsidRPr="00626E23">
              <w:rPr>
                <w:i/>
                <w:sz w:val="16"/>
                <w:szCs w:val="16"/>
              </w:rPr>
              <w:t>End Users</w:t>
            </w:r>
            <w:r>
              <w:rPr>
                <w:sz w:val="16"/>
                <w:szCs w:val="16"/>
              </w:rPr>
              <w:t xml:space="preserve">, and enter 1 if the reported </w:t>
            </w:r>
            <w:r w:rsidRPr="00626E23">
              <w:rPr>
                <w:i/>
                <w:sz w:val="16"/>
                <w:szCs w:val="16"/>
              </w:rPr>
              <w:t>Revenues</w:t>
            </w:r>
            <w:r>
              <w:rPr>
                <w:sz w:val="16"/>
                <w:szCs w:val="16"/>
              </w:rPr>
              <w:t xml:space="preserve"> are for </w:t>
            </w:r>
            <w:r>
              <w:rPr>
                <w:i/>
                <w:sz w:val="16"/>
                <w:szCs w:val="16"/>
              </w:rPr>
              <w:t xml:space="preserve">Competitive </w:t>
            </w:r>
            <w:r w:rsidRPr="00626E23">
              <w:rPr>
                <w:i/>
                <w:sz w:val="16"/>
                <w:szCs w:val="16"/>
              </w:rPr>
              <w:t>Providers</w:t>
            </w:r>
          </w:p>
        </w:tc>
        <w:tc>
          <w:tcPr>
            <w:tcW w:w="1260" w:type="dxa"/>
          </w:tcPr>
          <w:p w:rsidR="00BD1472" w:rsidRDefault="00BD1472" w:rsidP="00BD1472">
            <w:pPr>
              <w:rPr>
                <w:sz w:val="16"/>
                <w:szCs w:val="16"/>
              </w:rPr>
            </w:pPr>
            <w:r>
              <w:rPr>
                <w:sz w:val="16"/>
                <w:szCs w:val="16"/>
              </w:rPr>
              <w:t>Binary</w:t>
            </w:r>
          </w:p>
        </w:tc>
        <w:tc>
          <w:tcPr>
            <w:tcW w:w="1080" w:type="dxa"/>
            <w:gridSpan w:val="2"/>
          </w:tcPr>
          <w:p w:rsidR="00BD1472" w:rsidRDefault="00BD1472" w:rsidP="00BD1472">
            <w:pPr>
              <w:rPr>
                <w:sz w:val="16"/>
                <w:szCs w:val="16"/>
              </w:rPr>
            </w:pPr>
            <w:r>
              <w:rPr>
                <w:sz w:val="16"/>
                <w:szCs w:val="16"/>
              </w:rPr>
              <w:t>1</w:t>
            </w:r>
          </w:p>
        </w:tc>
      </w:tr>
      <w:tr w:rsidR="00BD1472" w:rsidTr="00BD1472">
        <w:trPr>
          <w:trHeight w:val="360"/>
        </w:trPr>
        <w:tc>
          <w:tcPr>
            <w:tcW w:w="2358" w:type="dxa"/>
            <w:tcBorders>
              <w:bottom w:val="double" w:sz="4" w:space="0" w:color="auto"/>
            </w:tcBorders>
          </w:tcPr>
          <w:p w:rsidR="00BD1472" w:rsidRDefault="00BD1472" w:rsidP="00BD1472">
            <w:pPr>
              <w:tabs>
                <w:tab w:val="left" w:pos="2022"/>
              </w:tabs>
              <w:rPr>
                <w:sz w:val="16"/>
                <w:szCs w:val="16"/>
              </w:rPr>
            </w:pPr>
            <w:r>
              <w:rPr>
                <w:sz w:val="16"/>
                <w:szCs w:val="16"/>
              </w:rPr>
              <w:t>Year</w:t>
            </w:r>
          </w:p>
        </w:tc>
        <w:tc>
          <w:tcPr>
            <w:tcW w:w="4140" w:type="dxa"/>
            <w:tcBorders>
              <w:bottom w:val="double" w:sz="4" w:space="0" w:color="auto"/>
            </w:tcBorders>
          </w:tcPr>
          <w:p w:rsidR="00BD1472" w:rsidRPr="0098143C"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1260" w:type="dxa"/>
            <w:tcBorders>
              <w:bottom w:val="double" w:sz="4" w:space="0" w:color="auto"/>
            </w:tcBorders>
          </w:tcPr>
          <w:p w:rsidR="00BD1472" w:rsidRDefault="00BD1472" w:rsidP="00BD1472">
            <w:pPr>
              <w:rPr>
                <w:sz w:val="16"/>
                <w:szCs w:val="16"/>
              </w:rPr>
            </w:pPr>
            <w:r>
              <w:rPr>
                <w:sz w:val="16"/>
                <w:szCs w:val="16"/>
              </w:rPr>
              <w:t>Integer</w:t>
            </w:r>
          </w:p>
        </w:tc>
        <w:tc>
          <w:tcPr>
            <w:tcW w:w="1080" w:type="dxa"/>
            <w:gridSpan w:val="2"/>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Pr>
        <w:pStyle w:val="ListParagraph"/>
        <w:rPr>
          <w:szCs w:val="22"/>
        </w:rPr>
      </w:pPr>
    </w:p>
    <w:p w:rsidR="00BD1472" w:rsidRPr="000F3BAE" w:rsidRDefault="00BD1472" w:rsidP="00BD1472">
      <w:pPr>
        <w:rPr>
          <w:szCs w:val="22"/>
        </w:rPr>
      </w:pPr>
      <w:r>
        <w:rPr>
          <w:szCs w:val="22"/>
        </w:rPr>
        <w:t xml:space="preserve">Instructions for Table II.B.9, Record Format for </w:t>
      </w:r>
      <w:r w:rsidRPr="00A351AF">
        <w:rPr>
          <w:i/>
          <w:szCs w:val="22"/>
        </w:rPr>
        <w:t>PBDS Revenues</w:t>
      </w:r>
      <w:r>
        <w:rPr>
          <w:szCs w:val="22"/>
        </w:rPr>
        <w:t>:</w:t>
      </w:r>
    </w:p>
    <w:p w:rsidR="00BD1472" w:rsidRPr="000F3BAE" w:rsidRDefault="00BD1472" w:rsidP="00B7553E">
      <w:pPr>
        <w:pStyle w:val="ListParagraph"/>
        <w:widowControl/>
        <w:numPr>
          <w:ilvl w:val="0"/>
          <w:numId w:val="133"/>
        </w:numPr>
        <w:rPr>
          <w:szCs w:val="22"/>
        </w:rPr>
      </w:pPr>
      <w:r w:rsidRPr="00A351AF">
        <w:rPr>
          <w:szCs w:val="22"/>
          <w:u w:val="single"/>
        </w:rPr>
        <w:t>Bandwidth</w:t>
      </w:r>
      <w:r w:rsidRPr="00E00143">
        <w:rPr>
          <w:szCs w:val="22"/>
        </w:rPr>
        <w:t xml:space="preserve"> – If you do not keep such information in the normal course of busine</w:t>
      </w:r>
      <w:r w:rsidRPr="000F3BAE">
        <w:rPr>
          <w:szCs w:val="22"/>
        </w:rPr>
        <w:t>ss, then you are not required to provide this information and can enter “NA” for “Not Applicable” or alternatively, you can provide the requested information on a voluntary basis.</w:t>
      </w:r>
    </w:p>
    <w:p w:rsidR="00BD1472" w:rsidRPr="00E9084B" w:rsidRDefault="00BD1472" w:rsidP="00BD1472">
      <w:pPr>
        <w:tabs>
          <w:tab w:val="num" w:pos="1440"/>
        </w:tabs>
        <w:rPr>
          <w:i/>
        </w:rPr>
      </w:pPr>
    </w:p>
    <w:p w:rsidR="00BD1472" w:rsidRPr="00E9084B" w:rsidRDefault="00BD1472" w:rsidP="00BD1472">
      <w:pPr>
        <w:pStyle w:val="Heading4"/>
        <w:numPr>
          <w:ilvl w:val="0"/>
          <w:numId w:val="0"/>
        </w:numPr>
        <w:rPr>
          <w:b w:val="0"/>
          <w:i/>
        </w:rPr>
      </w:pPr>
      <w:bookmarkStart w:id="80" w:name="_Toc365972116"/>
      <w:r w:rsidRPr="00E9084B">
        <w:rPr>
          <w:b w:val="0"/>
          <w:i/>
        </w:rPr>
        <w:t>Question II.B.10:  Revenues from One Month Term Only Rates</w:t>
      </w:r>
      <w:bookmarkEnd w:id="80"/>
    </w:p>
    <w:tbl>
      <w:tblPr>
        <w:tblW w:w="8842" w:type="dxa"/>
        <w:tblLook w:val="01E0" w:firstRow="1" w:lastRow="1" w:firstColumn="1" w:lastColumn="1" w:noHBand="0" w:noVBand="0"/>
      </w:tblPr>
      <w:tblGrid>
        <w:gridCol w:w="2268"/>
        <w:gridCol w:w="4230"/>
        <w:gridCol w:w="1260"/>
        <w:gridCol w:w="1084"/>
      </w:tblGrid>
      <w:tr w:rsidR="00BD1472" w:rsidTr="00BD1472">
        <w:trPr>
          <w:trHeight w:val="357"/>
          <w:tblHeader/>
        </w:trPr>
        <w:tc>
          <w:tcPr>
            <w:tcW w:w="8842"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 xml:space="preserve">Table II.B.10 </w:t>
            </w:r>
          </w:p>
          <w:p w:rsidR="00BD1472" w:rsidRPr="00886F07" w:rsidRDefault="00BD1472" w:rsidP="00BD1472">
            <w:pPr>
              <w:jc w:val="center"/>
              <w:rPr>
                <w:b/>
                <w:szCs w:val="22"/>
              </w:rPr>
            </w:pPr>
            <w:r>
              <w:rPr>
                <w:b/>
                <w:szCs w:val="22"/>
              </w:rPr>
              <w:t xml:space="preserve">Record Format </w:t>
            </w:r>
            <w:r w:rsidRPr="00BA65DC">
              <w:rPr>
                <w:b/>
                <w:i/>
                <w:szCs w:val="22"/>
              </w:rPr>
              <w:t>Revenues</w:t>
            </w:r>
            <w:r>
              <w:rPr>
                <w:b/>
                <w:szCs w:val="22"/>
              </w:rPr>
              <w:t xml:space="preserve"> from </w:t>
            </w:r>
            <w:r w:rsidRPr="00BA65DC">
              <w:rPr>
                <w:b/>
                <w:i/>
                <w:szCs w:val="22"/>
              </w:rPr>
              <w:t>One Month Term Only Rates</w:t>
            </w:r>
          </w:p>
        </w:tc>
      </w:tr>
      <w:tr w:rsidR="00BD1472" w:rsidTr="00BD1472">
        <w:trPr>
          <w:trHeight w:val="359"/>
          <w:tblHeader/>
        </w:trPr>
        <w:tc>
          <w:tcPr>
            <w:tcW w:w="226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084"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432"/>
        </w:trPr>
        <w:tc>
          <w:tcPr>
            <w:tcW w:w="2268" w:type="dxa"/>
            <w:vAlign w:val="center"/>
          </w:tcPr>
          <w:p w:rsidR="00BD1472" w:rsidRDefault="00BD1472" w:rsidP="00BD1472">
            <w:pPr>
              <w:rPr>
                <w:sz w:val="16"/>
                <w:szCs w:val="16"/>
              </w:rPr>
            </w:pPr>
            <w:r>
              <w:rPr>
                <w:sz w:val="16"/>
                <w:szCs w:val="16"/>
              </w:rPr>
              <w:t>Revenues</w:t>
            </w:r>
          </w:p>
        </w:tc>
        <w:tc>
          <w:tcPr>
            <w:tcW w:w="4230" w:type="dxa"/>
            <w:vAlign w:val="center"/>
          </w:tcPr>
          <w:p w:rsidR="00BD1472" w:rsidRPr="00594FBD" w:rsidRDefault="00BD1472" w:rsidP="00BD1472">
            <w:pPr>
              <w:rPr>
                <w:sz w:val="16"/>
                <w:szCs w:val="16"/>
              </w:rPr>
            </w:pPr>
            <w:r>
              <w:rPr>
                <w:sz w:val="16"/>
                <w:szCs w:val="16"/>
              </w:rPr>
              <w:t xml:space="preserve">Enter the total dollar amount of your </w:t>
            </w:r>
            <w:r>
              <w:rPr>
                <w:i/>
                <w:sz w:val="16"/>
                <w:szCs w:val="16"/>
              </w:rPr>
              <w:t>Revenues</w:t>
            </w:r>
            <w:r>
              <w:rPr>
                <w:sz w:val="16"/>
                <w:szCs w:val="16"/>
              </w:rPr>
              <w:t xml:space="preserve"> from </w:t>
            </w:r>
            <w:r>
              <w:rPr>
                <w:i/>
                <w:sz w:val="16"/>
                <w:szCs w:val="16"/>
              </w:rPr>
              <w:t xml:space="preserve">One Month Term Only Rates </w:t>
            </w:r>
            <w:r>
              <w:rPr>
                <w:sz w:val="16"/>
                <w:szCs w:val="16"/>
              </w:rPr>
              <w:t>charged for the reported Year</w:t>
            </w:r>
          </w:p>
        </w:tc>
        <w:tc>
          <w:tcPr>
            <w:tcW w:w="1260" w:type="dxa"/>
            <w:vAlign w:val="center"/>
          </w:tcPr>
          <w:p w:rsidR="00BD1472" w:rsidRDefault="00BD1472" w:rsidP="00BD1472">
            <w:pPr>
              <w:rPr>
                <w:sz w:val="16"/>
                <w:szCs w:val="16"/>
              </w:rPr>
            </w:pPr>
            <w:r>
              <w:rPr>
                <w:sz w:val="16"/>
                <w:szCs w:val="16"/>
              </w:rPr>
              <w:t>Float</w:t>
            </w:r>
          </w:p>
        </w:tc>
        <w:tc>
          <w:tcPr>
            <w:tcW w:w="1084" w:type="dxa"/>
            <w:vAlign w:val="center"/>
          </w:tcPr>
          <w:p w:rsidR="00BD1472" w:rsidRDefault="00BD1472" w:rsidP="00BD1472">
            <w:pPr>
              <w:rPr>
                <w:sz w:val="16"/>
                <w:szCs w:val="16"/>
              </w:rPr>
            </w:pPr>
            <w:r>
              <w:rPr>
                <w:sz w:val="16"/>
                <w:szCs w:val="16"/>
              </w:rPr>
              <w:t>123,456</w:t>
            </w:r>
          </w:p>
        </w:tc>
      </w:tr>
      <w:tr w:rsidR="00BD1472" w:rsidTr="00BD1472">
        <w:trPr>
          <w:trHeight w:val="432"/>
        </w:trPr>
        <w:tc>
          <w:tcPr>
            <w:tcW w:w="2268" w:type="dxa"/>
            <w:vAlign w:val="center"/>
          </w:tcPr>
          <w:p w:rsidR="00BD1472" w:rsidRDefault="00BD1472" w:rsidP="00BD1472">
            <w:pPr>
              <w:rPr>
                <w:sz w:val="16"/>
                <w:szCs w:val="16"/>
              </w:rPr>
            </w:pPr>
            <w:r>
              <w:rPr>
                <w:sz w:val="16"/>
                <w:szCs w:val="16"/>
              </w:rPr>
              <w:t>Service_Type</w:t>
            </w:r>
          </w:p>
        </w:tc>
        <w:tc>
          <w:tcPr>
            <w:tcW w:w="4230" w:type="dxa"/>
            <w:vAlign w:val="center"/>
          </w:tcPr>
          <w:p w:rsidR="00BD1472" w:rsidRPr="00AD05A9" w:rsidRDefault="00BD1472" w:rsidP="00BD1472">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“PBDS” for </w:t>
            </w:r>
            <w:r>
              <w:rPr>
                <w:i/>
                <w:sz w:val="16"/>
                <w:szCs w:val="16"/>
              </w:rPr>
              <w:t>PBDS Revenues</w:t>
            </w:r>
          </w:p>
        </w:tc>
        <w:tc>
          <w:tcPr>
            <w:tcW w:w="1260" w:type="dxa"/>
            <w:vAlign w:val="center"/>
          </w:tcPr>
          <w:p w:rsidR="00BD1472" w:rsidRDefault="00BD1472" w:rsidP="00BD1472">
            <w:pPr>
              <w:rPr>
                <w:sz w:val="16"/>
                <w:szCs w:val="16"/>
              </w:rPr>
            </w:pPr>
            <w:r>
              <w:rPr>
                <w:sz w:val="16"/>
                <w:szCs w:val="16"/>
              </w:rPr>
              <w:t>Text</w:t>
            </w:r>
          </w:p>
        </w:tc>
        <w:tc>
          <w:tcPr>
            <w:tcW w:w="1084" w:type="dxa"/>
            <w:vAlign w:val="center"/>
          </w:tcPr>
          <w:p w:rsidR="00BD1472" w:rsidRDefault="00BD1472" w:rsidP="00BD1472">
            <w:pPr>
              <w:rPr>
                <w:sz w:val="16"/>
                <w:szCs w:val="16"/>
              </w:rPr>
            </w:pPr>
            <w:r>
              <w:rPr>
                <w:sz w:val="16"/>
                <w:szCs w:val="16"/>
              </w:rPr>
              <w:t>PBDS</w:t>
            </w:r>
          </w:p>
        </w:tc>
      </w:tr>
      <w:tr w:rsidR="00BD1472" w:rsidTr="00BD1472">
        <w:trPr>
          <w:trHeight w:val="432"/>
        </w:trPr>
        <w:tc>
          <w:tcPr>
            <w:tcW w:w="2268" w:type="dxa"/>
            <w:vAlign w:val="center"/>
          </w:tcPr>
          <w:p w:rsidR="00BD1472" w:rsidRDefault="00BD1472" w:rsidP="00BD1472">
            <w:pPr>
              <w:rPr>
                <w:sz w:val="16"/>
                <w:szCs w:val="16"/>
              </w:rPr>
            </w:pPr>
            <w:r>
              <w:rPr>
                <w:sz w:val="16"/>
                <w:szCs w:val="16"/>
              </w:rPr>
              <w:t>Customer_Type</w:t>
            </w:r>
          </w:p>
        </w:tc>
        <w:tc>
          <w:tcPr>
            <w:tcW w:w="4230" w:type="dxa"/>
            <w:vAlign w:val="center"/>
          </w:tcPr>
          <w:p w:rsidR="00BD1472" w:rsidRPr="00AD05A9" w:rsidRDefault="00BD1472" w:rsidP="00BD1472">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vAlign w:val="center"/>
          </w:tcPr>
          <w:p w:rsidR="00BD1472" w:rsidRDefault="00BD1472" w:rsidP="00BD1472">
            <w:pPr>
              <w:rPr>
                <w:sz w:val="16"/>
                <w:szCs w:val="16"/>
              </w:rPr>
            </w:pPr>
            <w:r>
              <w:rPr>
                <w:sz w:val="16"/>
                <w:szCs w:val="16"/>
              </w:rPr>
              <w:t>Binary</w:t>
            </w:r>
          </w:p>
        </w:tc>
        <w:tc>
          <w:tcPr>
            <w:tcW w:w="1084" w:type="dxa"/>
            <w:vAlign w:val="center"/>
          </w:tcPr>
          <w:p w:rsidR="00BD1472" w:rsidRDefault="00BD1472" w:rsidP="00BD1472">
            <w:pPr>
              <w:rPr>
                <w:sz w:val="16"/>
                <w:szCs w:val="16"/>
              </w:rPr>
            </w:pPr>
            <w:r>
              <w:rPr>
                <w:sz w:val="16"/>
                <w:szCs w:val="16"/>
              </w:rPr>
              <w:t>1</w:t>
            </w:r>
          </w:p>
        </w:tc>
      </w:tr>
      <w:tr w:rsidR="00BD1472" w:rsidTr="00BD1472">
        <w:trPr>
          <w:trHeight w:val="432"/>
        </w:trPr>
        <w:tc>
          <w:tcPr>
            <w:tcW w:w="2268" w:type="dxa"/>
            <w:tcBorders>
              <w:bottom w:val="double" w:sz="4" w:space="0" w:color="auto"/>
            </w:tcBorders>
            <w:vAlign w:val="center"/>
          </w:tcPr>
          <w:p w:rsidR="00BD1472" w:rsidRDefault="00BD1472" w:rsidP="00BD1472">
            <w:pPr>
              <w:rPr>
                <w:sz w:val="16"/>
                <w:szCs w:val="16"/>
              </w:rPr>
            </w:pPr>
            <w:r>
              <w:rPr>
                <w:sz w:val="16"/>
                <w:szCs w:val="16"/>
              </w:rPr>
              <w:t>Year</w:t>
            </w:r>
          </w:p>
        </w:tc>
        <w:tc>
          <w:tcPr>
            <w:tcW w:w="4230" w:type="dxa"/>
            <w:tcBorders>
              <w:bottom w:val="double" w:sz="4" w:space="0" w:color="auto"/>
            </w:tcBorders>
            <w:vAlign w:val="center"/>
          </w:tcPr>
          <w:p w:rsidR="00BD1472" w:rsidRPr="00AD05A9"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1260" w:type="dxa"/>
            <w:tcBorders>
              <w:bottom w:val="double" w:sz="4" w:space="0" w:color="auto"/>
            </w:tcBorders>
            <w:vAlign w:val="center"/>
          </w:tcPr>
          <w:p w:rsidR="00BD1472" w:rsidRDefault="00BD1472" w:rsidP="00BD1472">
            <w:pPr>
              <w:rPr>
                <w:sz w:val="16"/>
                <w:szCs w:val="16"/>
              </w:rPr>
            </w:pPr>
            <w:r>
              <w:rPr>
                <w:sz w:val="16"/>
                <w:szCs w:val="16"/>
              </w:rPr>
              <w:t>Integer</w:t>
            </w:r>
          </w:p>
        </w:tc>
        <w:tc>
          <w:tcPr>
            <w:tcW w:w="1084" w:type="dxa"/>
            <w:tcBorders>
              <w:bottom w:val="double" w:sz="4" w:space="0" w:color="auto"/>
            </w:tcBorders>
            <w:vAlign w:val="center"/>
          </w:tcPr>
          <w:p w:rsidR="00BD1472" w:rsidRDefault="00BD1472" w:rsidP="00BD1472">
            <w:pPr>
              <w:rPr>
                <w:sz w:val="16"/>
                <w:szCs w:val="16"/>
              </w:rPr>
            </w:pPr>
            <w:r>
              <w:rPr>
                <w:sz w:val="16"/>
                <w:szCs w:val="16"/>
              </w:rPr>
              <w:t>2013</w:t>
            </w:r>
          </w:p>
        </w:tc>
      </w:tr>
    </w:tbl>
    <w:p w:rsidR="00BD1472" w:rsidRDefault="00BD1472" w:rsidP="00BD1472">
      <w:pPr>
        <w:tabs>
          <w:tab w:val="num" w:pos="1440"/>
        </w:tabs>
      </w:pPr>
    </w:p>
    <w:p w:rsidR="00BD1472" w:rsidRPr="00E9084B" w:rsidRDefault="00BD1472" w:rsidP="00BD1472">
      <w:pPr>
        <w:pStyle w:val="Heading4"/>
        <w:numPr>
          <w:ilvl w:val="0"/>
          <w:numId w:val="0"/>
        </w:numPr>
        <w:rPr>
          <w:b w:val="0"/>
          <w:i/>
        </w:rPr>
      </w:pPr>
      <w:bookmarkStart w:id="81" w:name="_Toc365972117"/>
      <w:r w:rsidRPr="00E9084B">
        <w:rPr>
          <w:b w:val="0"/>
          <w:i/>
        </w:rPr>
        <w:t>Question II.B.11:  Number of Customers with One Month Term Only Rates</w:t>
      </w:r>
      <w:bookmarkEnd w:id="81"/>
    </w:p>
    <w:tbl>
      <w:tblPr>
        <w:tblW w:w="8928" w:type="dxa"/>
        <w:tblLook w:val="01E0" w:firstRow="1" w:lastRow="1" w:firstColumn="1" w:lastColumn="1" w:noHBand="0" w:noVBand="0"/>
      </w:tblPr>
      <w:tblGrid>
        <w:gridCol w:w="2268"/>
        <w:gridCol w:w="4230"/>
        <w:gridCol w:w="1260"/>
        <w:gridCol w:w="1170"/>
      </w:tblGrid>
      <w:tr w:rsidR="00BD1472" w:rsidTr="00BD1472">
        <w:trPr>
          <w:trHeight w:val="357"/>
          <w:tblHeader/>
        </w:trPr>
        <w:tc>
          <w:tcPr>
            <w:tcW w:w="892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II.B.11</w:t>
            </w:r>
          </w:p>
          <w:p w:rsidR="00BD1472" w:rsidRPr="00886F07" w:rsidRDefault="00BD1472" w:rsidP="00BD1472">
            <w:pPr>
              <w:jc w:val="center"/>
              <w:rPr>
                <w:b/>
                <w:szCs w:val="22"/>
              </w:rPr>
            </w:pPr>
            <w:r>
              <w:rPr>
                <w:b/>
                <w:szCs w:val="22"/>
              </w:rPr>
              <w:t xml:space="preserve">Record Format for Customers with </w:t>
            </w:r>
            <w:r w:rsidRPr="00296700">
              <w:rPr>
                <w:b/>
                <w:i/>
                <w:szCs w:val="22"/>
              </w:rPr>
              <w:t>One Month Term Only Rates</w:t>
            </w:r>
          </w:p>
        </w:tc>
      </w:tr>
      <w:tr w:rsidR="00BD1472" w:rsidTr="00BD1472">
        <w:trPr>
          <w:trHeight w:val="359"/>
          <w:tblHeader/>
        </w:trPr>
        <w:tc>
          <w:tcPr>
            <w:tcW w:w="226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170"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17"/>
        </w:trPr>
        <w:tc>
          <w:tcPr>
            <w:tcW w:w="2268" w:type="dxa"/>
            <w:vAlign w:val="center"/>
          </w:tcPr>
          <w:p w:rsidR="00BD1472" w:rsidRDefault="00BD1472" w:rsidP="00BD1472">
            <w:pPr>
              <w:rPr>
                <w:sz w:val="16"/>
                <w:szCs w:val="16"/>
              </w:rPr>
            </w:pPr>
            <w:r>
              <w:rPr>
                <w:sz w:val="16"/>
                <w:szCs w:val="16"/>
              </w:rPr>
              <w:t>OMT_CustCount</w:t>
            </w:r>
          </w:p>
        </w:tc>
        <w:tc>
          <w:tcPr>
            <w:tcW w:w="4230" w:type="dxa"/>
            <w:vAlign w:val="center"/>
          </w:tcPr>
          <w:p w:rsidR="00BD1472" w:rsidRPr="00AD05A9" w:rsidRDefault="00BD1472" w:rsidP="00BD1472">
            <w:pPr>
              <w:rPr>
                <w:sz w:val="16"/>
                <w:szCs w:val="16"/>
              </w:rPr>
            </w:pPr>
            <w:r>
              <w:rPr>
                <w:sz w:val="16"/>
                <w:szCs w:val="16"/>
              </w:rPr>
              <w:t xml:space="preserve">Number of </w:t>
            </w:r>
            <w:r>
              <w:rPr>
                <w:i/>
                <w:sz w:val="16"/>
                <w:szCs w:val="16"/>
              </w:rPr>
              <w:t>One Month Term Only Rate</w:t>
            </w:r>
            <w:r>
              <w:rPr>
                <w:sz w:val="16"/>
                <w:szCs w:val="16"/>
              </w:rPr>
              <w:t xml:space="preserve"> customers for </w:t>
            </w:r>
            <w:r>
              <w:rPr>
                <w:i/>
                <w:sz w:val="16"/>
                <w:szCs w:val="16"/>
              </w:rPr>
              <w:t>DS1s, DS3s,</w:t>
            </w:r>
            <w:r>
              <w:rPr>
                <w:sz w:val="16"/>
                <w:szCs w:val="16"/>
              </w:rPr>
              <w:t xml:space="preserve"> and </w:t>
            </w:r>
            <w:r>
              <w:rPr>
                <w:i/>
                <w:sz w:val="16"/>
                <w:szCs w:val="16"/>
              </w:rPr>
              <w:t>PBDS</w:t>
            </w:r>
            <w:r>
              <w:rPr>
                <w:sz w:val="16"/>
                <w:szCs w:val="16"/>
              </w:rPr>
              <w:t xml:space="preserve"> as of Dec. 31, 2013</w:t>
            </w:r>
          </w:p>
        </w:tc>
        <w:tc>
          <w:tcPr>
            <w:tcW w:w="1260" w:type="dxa"/>
            <w:vAlign w:val="center"/>
          </w:tcPr>
          <w:p w:rsidR="00BD1472" w:rsidRDefault="00BD1472" w:rsidP="00BD1472">
            <w:pPr>
              <w:rPr>
                <w:sz w:val="16"/>
                <w:szCs w:val="16"/>
              </w:rPr>
            </w:pPr>
            <w:r>
              <w:rPr>
                <w:sz w:val="16"/>
                <w:szCs w:val="16"/>
              </w:rPr>
              <w:t>Integer</w:t>
            </w:r>
          </w:p>
        </w:tc>
        <w:tc>
          <w:tcPr>
            <w:tcW w:w="1170" w:type="dxa"/>
            <w:vAlign w:val="center"/>
          </w:tcPr>
          <w:p w:rsidR="00BD1472" w:rsidRDefault="00BD1472" w:rsidP="00BD1472">
            <w:pPr>
              <w:rPr>
                <w:sz w:val="16"/>
                <w:szCs w:val="16"/>
              </w:rPr>
            </w:pPr>
            <w:r>
              <w:rPr>
                <w:sz w:val="16"/>
                <w:szCs w:val="16"/>
              </w:rPr>
              <w:t>54,321</w:t>
            </w:r>
          </w:p>
        </w:tc>
      </w:tr>
      <w:tr w:rsidR="00BD1472" w:rsidTr="00BD1472">
        <w:trPr>
          <w:trHeight w:val="317"/>
        </w:trPr>
        <w:tc>
          <w:tcPr>
            <w:tcW w:w="2268" w:type="dxa"/>
            <w:vAlign w:val="center"/>
          </w:tcPr>
          <w:p w:rsidR="00BD1472" w:rsidRDefault="00BD1472" w:rsidP="00BD1472">
            <w:pPr>
              <w:rPr>
                <w:sz w:val="16"/>
                <w:szCs w:val="16"/>
              </w:rPr>
            </w:pPr>
            <w:r>
              <w:rPr>
                <w:sz w:val="16"/>
                <w:szCs w:val="16"/>
              </w:rPr>
              <w:t>Service_Type</w:t>
            </w:r>
          </w:p>
        </w:tc>
        <w:tc>
          <w:tcPr>
            <w:tcW w:w="4230" w:type="dxa"/>
            <w:vAlign w:val="center"/>
          </w:tcPr>
          <w:p w:rsidR="00BD1472" w:rsidRDefault="00BD1472" w:rsidP="00BD1472">
            <w:pPr>
              <w:rPr>
                <w:sz w:val="16"/>
                <w:szCs w:val="16"/>
              </w:rPr>
            </w:pPr>
            <w:r>
              <w:rPr>
                <w:sz w:val="16"/>
                <w:szCs w:val="16"/>
              </w:rPr>
              <w:t xml:space="preserve">Indicate the service type category for which the </w:t>
            </w:r>
            <w:r>
              <w:rPr>
                <w:i/>
                <w:sz w:val="16"/>
                <w:szCs w:val="16"/>
              </w:rPr>
              <w:t>Revenues</w:t>
            </w:r>
            <w:r>
              <w:rPr>
                <w:sz w:val="16"/>
                <w:szCs w:val="16"/>
              </w:rPr>
              <w:t xml:space="preserve"> are reported.  Enter “DS1” for </w:t>
            </w:r>
            <w:r>
              <w:rPr>
                <w:i/>
                <w:sz w:val="16"/>
                <w:szCs w:val="16"/>
              </w:rPr>
              <w:t>DS1 Revenues</w:t>
            </w:r>
            <w:r>
              <w:rPr>
                <w:sz w:val="16"/>
                <w:szCs w:val="16"/>
              </w:rPr>
              <w:t xml:space="preserve">, enter “DS3” for </w:t>
            </w:r>
            <w:r>
              <w:rPr>
                <w:i/>
                <w:sz w:val="16"/>
                <w:szCs w:val="16"/>
              </w:rPr>
              <w:t>DS3 Revenues</w:t>
            </w:r>
            <w:r>
              <w:rPr>
                <w:sz w:val="16"/>
                <w:szCs w:val="16"/>
              </w:rPr>
              <w:t xml:space="preserve">, and enter “PBDS” for </w:t>
            </w:r>
            <w:r>
              <w:rPr>
                <w:i/>
                <w:sz w:val="16"/>
                <w:szCs w:val="16"/>
              </w:rPr>
              <w:t>PBDS Revenues</w:t>
            </w:r>
          </w:p>
        </w:tc>
        <w:tc>
          <w:tcPr>
            <w:tcW w:w="1260" w:type="dxa"/>
            <w:vAlign w:val="center"/>
          </w:tcPr>
          <w:p w:rsidR="00BD1472" w:rsidRDefault="00BD1472" w:rsidP="00BD1472">
            <w:pPr>
              <w:rPr>
                <w:sz w:val="16"/>
                <w:szCs w:val="16"/>
              </w:rPr>
            </w:pPr>
            <w:r>
              <w:rPr>
                <w:sz w:val="16"/>
                <w:szCs w:val="16"/>
              </w:rPr>
              <w:t>Text</w:t>
            </w:r>
          </w:p>
        </w:tc>
        <w:tc>
          <w:tcPr>
            <w:tcW w:w="1170" w:type="dxa"/>
            <w:vAlign w:val="center"/>
          </w:tcPr>
          <w:p w:rsidR="00BD1472" w:rsidRDefault="00BD1472" w:rsidP="00BD1472">
            <w:pPr>
              <w:rPr>
                <w:sz w:val="16"/>
                <w:szCs w:val="16"/>
              </w:rPr>
            </w:pPr>
            <w:r>
              <w:rPr>
                <w:sz w:val="16"/>
                <w:szCs w:val="16"/>
              </w:rPr>
              <w:t>DS1</w:t>
            </w:r>
          </w:p>
        </w:tc>
      </w:tr>
      <w:tr w:rsidR="00BD1472" w:rsidTr="00BD1472">
        <w:trPr>
          <w:trHeight w:val="317"/>
        </w:trPr>
        <w:tc>
          <w:tcPr>
            <w:tcW w:w="2268" w:type="dxa"/>
            <w:tcBorders>
              <w:bottom w:val="double" w:sz="4" w:space="0" w:color="auto"/>
            </w:tcBorders>
            <w:vAlign w:val="center"/>
          </w:tcPr>
          <w:p w:rsidR="00BD1472" w:rsidRDefault="00BD1472" w:rsidP="00BD1472">
            <w:pPr>
              <w:rPr>
                <w:sz w:val="16"/>
                <w:szCs w:val="16"/>
              </w:rPr>
            </w:pPr>
            <w:r>
              <w:rPr>
                <w:sz w:val="16"/>
                <w:szCs w:val="16"/>
              </w:rPr>
              <w:t>Customer_Type</w:t>
            </w:r>
          </w:p>
        </w:tc>
        <w:tc>
          <w:tcPr>
            <w:tcW w:w="4230" w:type="dxa"/>
            <w:tcBorders>
              <w:bottom w:val="double" w:sz="4" w:space="0" w:color="auto"/>
            </w:tcBorders>
            <w:vAlign w:val="center"/>
          </w:tcPr>
          <w:p w:rsidR="00BD1472" w:rsidRDefault="00BD1472" w:rsidP="00BD1472">
            <w:pPr>
              <w:rPr>
                <w:sz w:val="16"/>
                <w:szCs w:val="16"/>
              </w:rPr>
            </w:pPr>
            <w:r>
              <w:rPr>
                <w:sz w:val="16"/>
                <w:szCs w:val="16"/>
              </w:rPr>
              <w:t xml:space="preserve">Enter 0 if the reported </w:t>
            </w:r>
            <w:r>
              <w:rPr>
                <w:i/>
                <w:sz w:val="16"/>
                <w:szCs w:val="16"/>
              </w:rPr>
              <w:t>Revenues</w:t>
            </w:r>
            <w:r>
              <w:rPr>
                <w:sz w:val="16"/>
                <w:szCs w:val="16"/>
              </w:rPr>
              <w:t xml:space="preserve"> are for </w:t>
            </w:r>
            <w:r>
              <w:rPr>
                <w:i/>
                <w:sz w:val="16"/>
                <w:szCs w:val="16"/>
              </w:rPr>
              <w:t>End Users</w:t>
            </w:r>
            <w:r>
              <w:rPr>
                <w:sz w:val="16"/>
                <w:szCs w:val="16"/>
              </w:rPr>
              <w:t xml:space="preserve">, and enter 1 if the reported </w:t>
            </w:r>
            <w:r>
              <w:rPr>
                <w:i/>
                <w:sz w:val="16"/>
                <w:szCs w:val="16"/>
              </w:rPr>
              <w:t>Revenues</w:t>
            </w:r>
            <w:r>
              <w:rPr>
                <w:sz w:val="16"/>
                <w:szCs w:val="16"/>
              </w:rPr>
              <w:t xml:space="preserve"> are for </w:t>
            </w:r>
            <w:r>
              <w:rPr>
                <w:i/>
                <w:sz w:val="16"/>
                <w:szCs w:val="16"/>
              </w:rPr>
              <w:t>Competitive Providers</w:t>
            </w:r>
          </w:p>
        </w:tc>
        <w:tc>
          <w:tcPr>
            <w:tcW w:w="1260" w:type="dxa"/>
            <w:tcBorders>
              <w:bottom w:val="double" w:sz="4" w:space="0" w:color="auto"/>
            </w:tcBorders>
            <w:vAlign w:val="center"/>
          </w:tcPr>
          <w:p w:rsidR="00BD1472" w:rsidRDefault="00BD1472" w:rsidP="00BD1472">
            <w:pPr>
              <w:rPr>
                <w:sz w:val="16"/>
                <w:szCs w:val="16"/>
              </w:rPr>
            </w:pPr>
            <w:r>
              <w:rPr>
                <w:sz w:val="16"/>
                <w:szCs w:val="16"/>
              </w:rPr>
              <w:t>Binary</w:t>
            </w:r>
          </w:p>
        </w:tc>
        <w:tc>
          <w:tcPr>
            <w:tcW w:w="1170" w:type="dxa"/>
            <w:tcBorders>
              <w:bottom w:val="double" w:sz="4" w:space="0" w:color="auto"/>
            </w:tcBorders>
            <w:vAlign w:val="center"/>
          </w:tcPr>
          <w:p w:rsidR="00BD1472" w:rsidRDefault="00BD1472" w:rsidP="00BD1472">
            <w:pPr>
              <w:rPr>
                <w:sz w:val="16"/>
                <w:szCs w:val="16"/>
              </w:rPr>
            </w:pPr>
            <w:r>
              <w:rPr>
                <w:sz w:val="16"/>
                <w:szCs w:val="16"/>
              </w:rPr>
              <w:t>1</w:t>
            </w:r>
          </w:p>
        </w:tc>
      </w:tr>
    </w:tbl>
    <w:p w:rsidR="00BD1472" w:rsidRDefault="00BD1472" w:rsidP="00BD1472">
      <w:pPr>
        <w:tabs>
          <w:tab w:val="num" w:pos="1440"/>
        </w:tabs>
        <w:rPr>
          <w:i/>
        </w:rPr>
      </w:pPr>
    </w:p>
    <w:p w:rsidR="00BD1472" w:rsidRPr="00E9084B" w:rsidRDefault="00BD1472" w:rsidP="00BD1472">
      <w:pPr>
        <w:pStyle w:val="Heading4"/>
        <w:numPr>
          <w:ilvl w:val="0"/>
          <w:numId w:val="0"/>
        </w:numPr>
        <w:rPr>
          <w:b w:val="0"/>
          <w:i/>
        </w:rPr>
      </w:pPr>
      <w:bookmarkStart w:id="82" w:name="_Toc365972118"/>
      <w:r w:rsidRPr="00E9084B">
        <w:rPr>
          <w:b w:val="0"/>
          <w:i/>
        </w:rPr>
        <w:t>Question II.B.12:  All Applicable Tariff Plans and Contract-Based Tariffs</w:t>
      </w:r>
      <w:bookmarkEnd w:id="82"/>
      <w:r w:rsidRPr="00E9084B">
        <w:rPr>
          <w:b w:val="0"/>
          <w:i/>
        </w:rPr>
        <w:t xml:space="preserve"> </w:t>
      </w:r>
    </w:p>
    <w:tbl>
      <w:tblPr>
        <w:tblW w:w="8928" w:type="dxa"/>
        <w:tblLayout w:type="fixed"/>
        <w:tblLook w:val="01E0" w:firstRow="1" w:lastRow="1" w:firstColumn="1" w:lastColumn="1" w:noHBand="0" w:noVBand="0"/>
      </w:tblPr>
      <w:tblGrid>
        <w:gridCol w:w="2358"/>
        <w:gridCol w:w="4230"/>
        <w:gridCol w:w="1260"/>
        <w:gridCol w:w="1080"/>
      </w:tblGrid>
      <w:tr w:rsidR="00BD1472" w:rsidTr="00BD1472">
        <w:trPr>
          <w:trHeight w:val="357"/>
          <w:tblHeader/>
        </w:trPr>
        <w:tc>
          <w:tcPr>
            <w:tcW w:w="892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II.B.12</w:t>
            </w:r>
          </w:p>
          <w:p w:rsidR="00BD1472" w:rsidRPr="00886F07" w:rsidRDefault="00BD1472" w:rsidP="00BD1472">
            <w:pPr>
              <w:jc w:val="center"/>
              <w:rPr>
                <w:b/>
                <w:szCs w:val="22"/>
              </w:rPr>
            </w:pPr>
            <w:r w:rsidRPr="00886F07">
              <w:rPr>
                <w:b/>
                <w:szCs w:val="22"/>
              </w:rPr>
              <w:t xml:space="preserve">Record Format </w:t>
            </w:r>
            <w:r>
              <w:rPr>
                <w:b/>
                <w:szCs w:val="22"/>
              </w:rPr>
              <w:t>for Applicable Tariff Plans and Contract-Based Tariffs</w:t>
            </w:r>
          </w:p>
        </w:tc>
      </w:tr>
      <w:tr w:rsidR="00BD1472" w:rsidTr="00BD1472">
        <w:trPr>
          <w:trHeight w:val="359"/>
          <w:tblHeader/>
        </w:trPr>
        <w:tc>
          <w:tcPr>
            <w:tcW w:w="235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23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080"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Tr="00BD1472">
        <w:trPr>
          <w:trHeight w:val="360"/>
        </w:trPr>
        <w:tc>
          <w:tcPr>
            <w:tcW w:w="2358" w:type="dxa"/>
            <w:vAlign w:val="center"/>
          </w:tcPr>
          <w:p w:rsidR="00BD1472" w:rsidRDefault="00BD1472" w:rsidP="00BD1472">
            <w:pPr>
              <w:rPr>
                <w:sz w:val="16"/>
                <w:szCs w:val="16"/>
              </w:rPr>
            </w:pPr>
            <w:r>
              <w:rPr>
                <w:sz w:val="16"/>
                <w:szCs w:val="16"/>
              </w:rPr>
              <w:t>Tar_Plan</w:t>
            </w:r>
          </w:p>
        </w:tc>
        <w:tc>
          <w:tcPr>
            <w:tcW w:w="4230" w:type="dxa"/>
            <w:vAlign w:val="center"/>
          </w:tcPr>
          <w:p w:rsidR="00BD1472" w:rsidRDefault="00BD1472" w:rsidP="00BD1472">
            <w:pPr>
              <w:rPr>
                <w:sz w:val="16"/>
                <w:szCs w:val="16"/>
              </w:rPr>
            </w:pPr>
            <w:r>
              <w:rPr>
                <w:sz w:val="16"/>
                <w:szCs w:val="16"/>
              </w:rPr>
              <w:t xml:space="preserve">Plan is a </w:t>
            </w:r>
            <w:r w:rsidRPr="0014363F">
              <w:rPr>
                <w:i/>
                <w:sz w:val="16"/>
                <w:szCs w:val="16"/>
              </w:rPr>
              <w:t>Tariff Plan</w:t>
            </w:r>
            <w:r>
              <w:rPr>
                <w:sz w:val="16"/>
                <w:szCs w:val="16"/>
              </w:rPr>
              <w:t xml:space="preserve"> (Y=Yes,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60"/>
        </w:trPr>
        <w:tc>
          <w:tcPr>
            <w:tcW w:w="2358" w:type="dxa"/>
            <w:vAlign w:val="center"/>
          </w:tcPr>
          <w:p w:rsidR="00BD1472" w:rsidRDefault="00BD1472" w:rsidP="00BD1472">
            <w:pPr>
              <w:rPr>
                <w:sz w:val="16"/>
                <w:szCs w:val="16"/>
              </w:rPr>
            </w:pPr>
            <w:r>
              <w:rPr>
                <w:sz w:val="16"/>
                <w:szCs w:val="16"/>
              </w:rPr>
              <w:t>CBT_Plan</w:t>
            </w:r>
          </w:p>
        </w:tc>
        <w:tc>
          <w:tcPr>
            <w:tcW w:w="4230" w:type="dxa"/>
            <w:vAlign w:val="center"/>
          </w:tcPr>
          <w:p w:rsidR="00BD1472" w:rsidRPr="0014363F" w:rsidRDefault="00BD1472" w:rsidP="00BD1472">
            <w:pPr>
              <w:rPr>
                <w:sz w:val="16"/>
                <w:szCs w:val="16"/>
              </w:rPr>
            </w:pPr>
            <w:r>
              <w:rPr>
                <w:sz w:val="16"/>
                <w:szCs w:val="16"/>
              </w:rPr>
              <w:t xml:space="preserve">Plan is a </w:t>
            </w:r>
            <w:r w:rsidRPr="0014363F">
              <w:rPr>
                <w:i/>
                <w:sz w:val="16"/>
                <w:szCs w:val="16"/>
              </w:rPr>
              <w:t>Contract-Based Tariff</w:t>
            </w:r>
            <w:r>
              <w:rPr>
                <w:i/>
                <w:sz w:val="16"/>
                <w:szCs w:val="16"/>
              </w:rPr>
              <w:t xml:space="preserve"> </w:t>
            </w:r>
            <w:r>
              <w:rPr>
                <w:sz w:val="16"/>
                <w:szCs w:val="16"/>
              </w:rPr>
              <w:t xml:space="preserve"> (Y=Yes,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60"/>
        </w:trPr>
        <w:tc>
          <w:tcPr>
            <w:tcW w:w="2358" w:type="dxa"/>
            <w:vAlign w:val="center"/>
          </w:tcPr>
          <w:p w:rsidR="00BD1472" w:rsidRDefault="00BD1472" w:rsidP="00BD1472">
            <w:pPr>
              <w:rPr>
                <w:sz w:val="16"/>
                <w:szCs w:val="16"/>
              </w:rPr>
            </w:pPr>
            <w:r>
              <w:rPr>
                <w:sz w:val="16"/>
                <w:szCs w:val="16"/>
              </w:rPr>
              <w:t>Plan_Name</w:t>
            </w:r>
          </w:p>
        </w:tc>
        <w:tc>
          <w:tcPr>
            <w:tcW w:w="4230" w:type="dxa"/>
            <w:vAlign w:val="center"/>
          </w:tcPr>
          <w:p w:rsidR="00BD1472" w:rsidRDefault="00BD1472" w:rsidP="00BD1472">
            <w:pPr>
              <w:rPr>
                <w:sz w:val="16"/>
                <w:szCs w:val="16"/>
              </w:rPr>
            </w:pPr>
            <w:r>
              <w:rPr>
                <w:sz w:val="16"/>
                <w:szCs w:val="16"/>
              </w:rPr>
              <w:t>Name of plan</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Green Tariff</w:t>
            </w:r>
          </w:p>
        </w:tc>
      </w:tr>
      <w:tr w:rsidR="00BD1472" w:rsidTr="00BD1472">
        <w:trPr>
          <w:trHeight w:val="432"/>
        </w:trPr>
        <w:tc>
          <w:tcPr>
            <w:tcW w:w="2358" w:type="dxa"/>
            <w:vAlign w:val="center"/>
          </w:tcPr>
          <w:p w:rsidR="00BD1472" w:rsidRDefault="00BD1472" w:rsidP="00BD1472">
            <w:pPr>
              <w:rPr>
                <w:sz w:val="16"/>
                <w:szCs w:val="16"/>
              </w:rPr>
            </w:pPr>
            <w:r>
              <w:rPr>
                <w:sz w:val="16"/>
                <w:szCs w:val="16"/>
              </w:rPr>
              <w:t>Tar_Sec</w:t>
            </w:r>
          </w:p>
        </w:tc>
        <w:tc>
          <w:tcPr>
            <w:tcW w:w="4230" w:type="dxa"/>
            <w:vAlign w:val="center"/>
          </w:tcPr>
          <w:p w:rsidR="00BD1472" w:rsidRDefault="00BD1472" w:rsidP="00BD1472">
            <w:pPr>
              <w:rPr>
                <w:sz w:val="16"/>
                <w:szCs w:val="16"/>
              </w:rPr>
            </w:pPr>
            <w:r w:rsidRPr="0014363F">
              <w:rPr>
                <w:i/>
                <w:sz w:val="16"/>
                <w:szCs w:val="16"/>
              </w:rPr>
              <w:t>Tariff</w:t>
            </w:r>
            <w:r>
              <w:rPr>
                <w:sz w:val="16"/>
                <w:szCs w:val="16"/>
              </w:rPr>
              <w:t xml:space="preserve"> Section and Number</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ABC Co. FCC No. 2 § 7.90</w:t>
            </w:r>
          </w:p>
        </w:tc>
      </w:tr>
      <w:tr w:rsidR="00BD1472" w:rsidTr="00BD1472">
        <w:trPr>
          <w:trHeight w:val="432"/>
        </w:trPr>
        <w:tc>
          <w:tcPr>
            <w:tcW w:w="2358" w:type="dxa"/>
            <w:vAlign w:val="center"/>
          </w:tcPr>
          <w:p w:rsidR="00BD1472" w:rsidRDefault="00BD1472" w:rsidP="00BD1472">
            <w:pPr>
              <w:rPr>
                <w:sz w:val="16"/>
                <w:szCs w:val="16"/>
              </w:rPr>
            </w:pPr>
            <w:r>
              <w:rPr>
                <w:sz w:val="16"/>
                <w:szCs w:val="16"/>
              </w:rPr>
              <w:t>Term_Com</w:t>
            </w:r>
          </w:p>
        </w:tc>
        <w:tc>
          <w:tcPr>
            <w:tcW w:w="4230" w:type="dxa"/>
            <w:vAlign w:val="center"/>
          </w:tcPr>
          <w:p w:rsidR="00BD1472" w:rsidRDefault="00BD1472" w:rsidP="00BD1472">
            <w:pPr>
              <w:rPr>
                <w:sz w:val="16"/>
                <w:szCs w:val="16"/>
              </w:rPr>
            </w:pPr>
            <w:r>
              <w:rPr>
                <w:sz w:val="16"/>
                <w:szCs w:val="16"/>
              </w:rPr>
              <w:t xml:space="preserve">Does plan contain a </w:t>
            </w:r>
            <w:r w:rsidRPr="003C6D12">
              <w:rPr>
                <w:i/>
                <w:sz w:val="16"/>
                <w:szCs w:val="16"/>
              </w:rPr>
              <w:t>Term Commitment</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432"/>
        </w:trPr>
        <w:tc>
          <w:tcPr>
            <w:tcW w:w="2358" w:type="dxa"/>
            <w:vAlign w:val="center"/>
          </w:tcPr>
          <w:p w:rsidR="00BD1472" w:rsidRDefault="00BD1472" w:rsidP="00BD1472">
            <w:pPr>
              <w:rPr>
                <w:sz w:val="16"/>
                <w:szCs w:val="16"/>
              </w:rPr>
            </w:pPr>
            <w:r>
              <w:rPr>
                <w:sz w:val="16"/>
                <w:szCs w:val="16"/>
              </w:rPr>
              <w:t>Vol_Com</w:t>
            </w:r>
          </w:p>
        </w:tc>
        <w:tc>
          <w:tcPr>
            <w:tcW w:w="4230" w:type="dxa"/>
            <w:vAlign w:val="center"/>
          </w:tcPr>
          <w:p w:rsidR="00BD1472" w:rsidRDefault="00BD1472" w:rsidP="00BD1472">
            <w:pPr>
              <w:rPr>
                <w:sz w:val="16"/>
                <w:szCs w:val="16"/>
              </w:rPr>
            </w:pPr>
            <w:r>
              <w:rPr>
                <w:sz w:val="16"/>
                <w:szCs w:val="16"/>
              </w:rPr>
              <w:t xml:space="preserve">Does plan contain a </w:t>
            </w:r>
            <w:r w:rsidRPr="003C6D12">
              <w:rPr>
                <w:i/>
                <w:sz w:val="16"/>
                <w:szCs w:val="16"/>
              </w:rPr>
              <w:t>Volume Commitment</w:t>
            </w:r>
            <w:r>
              <w:rPr>
                <w:sz w:val="16"/>
                <w:szCs w:val="16"/>
              </w:rPr>
              <w:t>?</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432"/>
        </w:trPr>
        <w:tc>
          <w:tcPr>
            <w:tcW w:w="2358" w:type="dxa"/>
            <w:vAlign w:val="center"/>
          </w:tcPr>
          <w:p w:rsidR="00BD1472" w:rsidRDefault="00BD1472" w:rsidP="00BD1472">
            <w:pPr>
              <w:rPr>
                <w:sz w:val="16"/>
                <w:szCs w:val="16"/>
              </w:rPr>
            </w:pPr>
            <w:r>
              <w:rPr>
                <w:sz w:val="16"/>
                <w:szCs w:val="16"/>
              </w:rPr>
              <w:t>Non_Rate_Benefit</w:t>
            </w:r>
          </w:p>
        </w:tc>
        <w:tc>
          <w:tcPr>
            <w:tcW w:w="4230" w:type="dxa"/>
            <w:vAlign w:val="center"/>
          </w:tcPr>
          <w:p w:rsidR="00BD1472" w:rsidRDefault="00BD1472" w:rsidP="00BD1472">
            <w:pPr>
              <w:rPr>
                <w:sz w:val="16"/>
                <w:szCs w:val="16"/>
              </w:rPr>
            </w:pPr>
            <w:r>
              <w:rPr>
                <w:sz w:val="16"/>
                <w:szCs w:val="16"/>
              </w:rPr>
              <w:t xml:space="preserve">Does plan contain a </w:t>
            </w:r>
            <w:r w:rsidRPr="003C6D12">
              <w:rPr>
                <w:i/>
                <w:sz w:val="16"/>
                <w:szCs w:val="16"/>
              </w:rPr>
              <w:t>Non-Rate Benefit</w:t>
            </w:r>
            <w:r>
              <w:rPr>
                <w:sz w:val="16"/>
                <w:szCs w:val="16"/>
              </w:rPr>
              <w:t xml:space="preserve"> option?</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Non_Rate_Benefit_Exp</w:t>
            </w:r>
          </w:p>
        </w:tc>
        <w:tc>
          <w:tcPr>
            <w:tcW w:w="4230" w:type="dxa"/>
            <w:vAlign w:val="center"/>
          </w:tcPr>
          <w:p w:rsidR="00BD1472" w:rsidRDefault="00BD1472" w:rsidP="00BD1472">
            <w:pPr>
              <w:rPr>
                <w:sz w:val="16"/>
                <w:szCs w:val="16"/>
              </w:rPr>
            </w:pPr>
            <w:r>
              <w:rPr>
                <w:sz w:val="16"/>
                <w:szCs w:val="16"/>
              </w:rPr>
              <w:t xml:space="preserve">If plan contains a </w:t>
            </w:r>
            <w:r w:rsidRPr="003C6D12">
              <w:rPr>
                <w:i/>
                <w:sz w:val="16"/>
                <w:szCs w:val="16"/>
              </w:rPr>
              <w:t>Non-Rate Benefit</w:t>
            </w:r>
            <w:r>
              <w:rPr>
                <w:sz w:val="16"/>
                <w:szCs w:val="16"/>
              </w:rPr>
              <w:t xml:space="preserve"> option, explain the </w:t>
            </w:r>
            <w:r w:rsidRPr="003C6D12">
              <w:rPr>
                <w:i/>
                <w:sz w:val="16"/>
                <w:szCs w:val="16"/>
              </w:rPr>
              <w:t>Non-Rate Benefits</w:t>
            </w:r>
            <w:r>
              <w:rPr>
                <w:sz w:val="16"/>
                <w:szCs w:val="16"/>
              </w:rPr>
              <w:t>.</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Plan allows for circuit portability . . .</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Plan_DS1</w:t>
            </w:r>
          </w:p>
        </w:tc>
        <w:tc>
          <w:tcPr>
            <w:tcW w:w="4230" w:type="dxa"/>
            <w:vAlign w:val="center"/>
          </w:tcPr>
          <w:p w:rsidR="00BD1472" w:rsidRDefault="00BD1472" w:rsidP="00BD1472">
            <w:pPr>
              <w:rPr>
                <w:sz w:val="16"/>
                <w:szCs w:val="16"/>
              </w:rPr>
            </w:pPr>
            <w:r>
              <w:rPr>
                <w:sz w:val="16"/>
                <w:szCs w:val="16"/>
              </w:rPr>
              <w:t xml:space="preserve">Does plan apply to purchase of </w:t>
            </w:r>
            <w:r w:rsidRPr="003C6D12">
              <w:rPr>
                <w:i/>
                <w:sz w:val="16"/>
                <w:szCs w:val="16"/>
              </w:rPr>
              <w:t>DS1s</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Plan_DS3</w:t>
            </w:r>
          </w:p>
        </w:tc>
        <w:tc>
          <w:tcPr>
            <w:tcW w:w="4230" w:type="dxa"/>
            <w:vAlign w:val="center"/>
          </w:tcPr>
          <w:p w:rsidR="00BD1472" w:rsidRDefault="00BD1472" w:rsidP="00BD1472">
            <w:pPr>
              <w:rPr>
                <w:sz w:val="16"/>
                <w:szCs w:val="16"/>
              </w:rPr>
            </w:pPr>
            <w:r>
              <w:rPr>
                <w:sz w:val="16"/>
                <w:szCs w:val="16"/>
              </w:rPr>
              <w:t xml:space="preserve">Does plan apply to purchase of </w:t>
            </w:r>
            <w:r w:rsidRPr="003C6D12">
              <w:rPr>
                <w:i/>
                <w:sz w:val="16"/>
                <w:szCs w:val="16"/>
              </w:rPr>
              <w:t>DS</w:t>
            </w:r>
            <w:r>
              <w:rPr>
                <w:i/>
                <w:sz w:val="16"/>
                <w:szCs w:val="16"/>
              </w:rPr>
              <w:t>3</w:t>
            </w:r>
            <w:r w:rsidRPr="003C6D12">
              <w:rPr>
                <w:i/>
                <w:sz w:val="16"/>
                <w:szCs w:val="16"/>
              </w:rPr>
              <w:t>s</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Plan_PBDS</w:t>
            </w:r>
          </w:p>
        </w:tc>
        <w:tc>
          <w:tcPr>
            <w:tcW w:w="4230" w:type="dxa"/>
            <w:vAlign w:val="center"/>
          </w:tcPr>
          <w:p w:rsidR="00BD1472" w:rsidRDefault="00BD1472" w:rsidP="00BD1472">
            <w:pPr>
              <w:rPr>
                <w:sz w:val="16"/>
                <w:szCs w:val="16"/>
              </w:rPr>
            </w:pPr>
            <w:r>
              <w:rPr>
                <w:sz w:val="16"/>
                <w:szCs w:val="16"/>
              </w:rPr>
              <w:t xml:space="preserve">Does plan apply to purchase of </w:t>
            </w:r>
            <w:r>
              <w:rPr>
                <w:i/>
                <w:sz w:val="16"/>
                <w:szCs w:val="16"/>
              </w:rPr>
              <w:t>PBDS</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Plan_Other</w:t>
            </w:r>
          </w:p>
        </w:tc>
        <w:tc>
          <w:tcPr>
            <w:tcW w:w="4230" w:type="dxa"/>
            <w:vAlign w:val="center"/>
          </w:tcPr>
          <w:p w:rsidR="00BD1472" w:rsidRDefault="00BD1472" w:rsidP="00BD1472">
            <w:pPr>
              <w:rPr>
                <w:sz w:val="16"/>
                <w:szCs w:val="16"/>
              </w:rPr>
            </w:pPr>
            <w:r>
              <w:rPr>
                <w:sz w:val="16"/>
                <w:szCs w:val="16"/>
              </w:rPr>
              <w:t>Does plan apply to purchase of other services? (Y=Yes,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Plan_Geo_Nat</w:t>
            </w:r>
          </w:p>
        </w:tc>
        <w:tc>
          <w:tcPr>
            <w:tcW w:w="4230" w:type="dxa"/>
            <w:vAlign w:val="center"/>
          </w:tcPr>
          <w:p w:rsidR="00BD1472" w:rsidRDefault="00BD1472" w:rsidP="00BD1472">
            <w:pPr>
              <w:rPr>
                <w:sz w:val="16"/>
                <w:szCs w:val="16"/>
              </w:rPr>
            </w:pPr>
            <w:r w:rsidRPr="000B2BAB">
              <w:rPr>
                <w:sz w:val="16"/>
                <w:szCs w:val="16"/>
              </w:rPr>
              <w:t xml:space="preserve">Is the plan available across your entire nationwide service area?  Enter “Y” if the plan is available across your entire service area, including both within and outside of </w:t>
            </w:r>
            <w:r w:rsidRPr="00FF31E9">
              <w:rPr>
                <w:i/>
                <w:sz w:val="16"/>
                <w:szCs w:val="16"/>
              </w:rPr>
              <w:t>MSA</w:t>
            </w:r>
            <w:r w:rsidRPr="000B2BAB">
              <w:rPr>
                <w:sz w:val="16"/>
                <w:szCs w:val="16"/>
              </w:rPr>
              <w:t>s, and enter “N” if it is only available in a subset of your service area.</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Plan_Geo_MSA</w:t>
            </w:r>
          </w:p>
        </w:tc>
        <w:tc>
          <w:tcPr>
            <w:tcW w:w="4230" w:type="dxa"/>
            <w:vAlign w:val="center"/>
          </w:tcPr>
          <w:p w:rsidR="00BD1472" w:rsidRPr="000B2BAB" w:rsidRDefault="00BD1472" w:rsidP="00BD1472">
            <w:pPr>
              <w:rPr>
                <w:sz w:val="16"/>
                <w:szCs w:val="16"/>
              </w:rPr>
            </w:pPr>
            <w:r>
              <w:rPr>
                <w:sz w:val="16"/>
                <w:szCs w:val="16"/>
              </w:rPr>
              <w:t>If the plan is not available across your entire nationwide service area (</w:t>
            </w:r>
            <w:r>
              <w:rPr>
                <w:i/>
                <w:sz w:val="16"/>
                <w:szCs w:val="16"/>
              </w:rPr>
              <w:t>i.e.</w:t>
            </w:r>
            <w:r>
              <w:rPr>
                <w:sz w:val="16"/>
                <w:szCs w:val="16"/>
              </w:rPr>
              <w:t xml:space="preserve">, Plan_Geo_Nat = “N”), indicate whether the plan is available in at least one </w:t>
            </w:r>
            <w:r w:rsidRPr="006C756D">
              <w:rPr>
                <w:i/>
                <w:sz w:val="16"/>
                <w:szCs w:val="16"/>
              </w:rPr>
              <w:t>MSA</w:t>
            </w:r>
            <w:r>
              <w:rPr>
                <w:sz w:val="16"/>
                <w:szCs w:val="16"/>
              </w:rPr>
              <w:t xml:space="preserve">.  Enter “Y” if the plan is available in at least one </w:t>
            </w:r>
            <w:r w:rsidRPr="006C756D">
              <w:rPr>
                <w:i/>
                <w:sz w:val="16"/>
                <w:szCs w:val="16"/>
              </w:rPr>
              <w:t>MSA</w:t>
            </w:r>
            <w:r>
              <w:rPr>
                <w:sz w:val="16"/>
                <w:szCs w:val="16"/>
              </w:rPr>
              <w:t>, and enter “N” if it is only available in non-</w:t>
            </w:r>
            <w:r w:rsidRPr="006C756D">
              <w:rPr>
                <w:i/>
                <w:sz w:val="16"/>
                <w:szCs w:val="16"/>
              </w:rPr>
              <w:t>MSA</w:t>
            </w:r>
            <w:r>
              <w:rPr>
                <w:sz w:val="16"/>
                <w:szCs w:val="16"/>
              </w:rPr>
              <w:t xml:space="preserve"> areas.  If Plan_Geo_Nat = “Y”, the value for Plan_Geo_MSA must be “Y”</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Plan_Geo_nonMSA</w:t>
            </w:r>
          </w:p>
        </w:tc>
        <w:tc>
          <w:tcPr>
            <w:tcW w:w="4230" w:type="dxa"/>
            <w:vAlign w:val="center"/>
          </w:tcPr>
          <w:p w:rsidR="00BD1472" w:rsidRDefault="00BD1472" w:rsidP="00BD1472">
            <w:pPr>
              <w:rPr>
                <w:sz w:val="16"/>
                <w:szCs w:val="16"/>
              </w:rPr>
            </w:pPr>
            <w:r>
              <w:rPr>
                <w:sz w:val="16"/>
                <w:szCs w:val="16"/>
              </w:rPr>
              <w:t>If the plan is not available across your entire nationwide service area (</w:t>
            </w:r>
            <w:r>
              <w:rPr>
                <w:i/>
                <w:sz w:val="16"/>
                <w:szCs w:val="16"/>
              </w:rPr>
              <w:t>i.e.</w:t>
            </w:r>
            <w:r>
              <w:rPr>
                <w:sz w:val="16"/>
                <w:szCs w:val="16"/>
              </w:rPr>
              <w:t>, Plan_Geo_Nat = “N”), indicate whether the plan is available in at least one non-</w:t>
            </w:r>
            <w:r w:rsidRPr="00C06376">
              <w:rPr>
                <w:i/>
                <w:sz w:val="16"/>
                <w:szCs w:val="16"/>
              </w:rPr>
              <w:t>MSA</w:t>
            </w:r>
            <w:r>
              <w:rPr>
                <w:sz w:val="16"/>
                <w:szCs w:val="16"/>
              </w:rPr>
              <w:t xml:space="preserve"> area.  Enter “Y” if the plan is available in at least one non-</w:t>
            </w:r>
            <w:r w:rsidRPr="00C06376">
              <w:rPr>
                <w:i/>
                <w:sz w:val="16"/>
                <w:szCs w:val="16"/>
              </w:rPr>
              <w:t>MSA</w:t>
            </w:r>
            <w:r>
              <w:rPr>
                <w:sz w:val="16"/>
                <w:szCs w:val="16"/>
              </w:rPr>
              <w:t xml:space="preserve">, and enter “N” if it is only available in </w:t>
            </w:r>
            <w:r w:rsidRPr="00C06376">
              <w:rPr>
                <w:i/>
                <w:sz w:val="16"/>
                <w:szCs w:val="16"/>
              </w:rPr>
              <w:t>MSA</w:t>
            </w:r>
            <w:r>
              <w:rPr>
                <w:i/>
                <w:sz w:val="16"/>
                <w:szCs w:val="16"/>
              </w:rPr>
              <w:t>s</w:t>
            </w:r>
            <w:r>
              <w:rPr>
                <w:sz w:val="16"/>
                <w:szCs w:val="16"/>
              </w:rPr>
              <w:t>.  If Plan_Geo_Nat = “Y”, the value for Plan_Geo_nonMSA must be “Y”</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PPB_Com</w:t>
            </w:r>
          </w:p>
        </w:tc>
        <w:tc>
          <w:tcPr>
            <w:tcW w:w="4230" w:type="dxa"/>
            <w:vAlign w:val="center"/>
          </w:tcPr>
          <w:p w:rsidR="00BD1472" w:rsidRDefault="00BD1472" w:rsidP="00BD1472">
            <w:pPr>
              <w:rPr>
                <w:sz w:val="16"/>
                <w:szCs w:val="16"/>
              </w:rPr>
            </w:pPr>
            <w:r>
              <w:rPr>
                <w:sz w:val="16"/>
                <w:szCs w:val="16"/>
              </w:rPr>
              <w:t xml:space="preserve">To receive a discount or </w:t>
            </w:r>
            <w:r w:rsidRPr="009E2A4B">
              <w:rPr>
                <w:i/>
                <w:sz w:val="16"/>
                <w:szCs w:val="16"/>
              </w:rPr>
              <w:t>Non-Rate Benefit</w:t>
            </w:r>
            <w:r>
              <w:rPr>
                <w:sz w:val="16"/>
                <w:szCs w:val="16"/>
              </w:rPr>
              <w:t xml:space="preserve"> under this plan, must the customer make a </w:t>
            </w:r>
            <w:r w:rsidRPr="009E2A4B">
              <w:rPr>
                <w:i/>
                <w:sz w:val="16"/>
                <w:szCs w:val="16"/>
              </w:rPr>
              <w:t>Prior Purchase-Based Commitment</w:t>
            </w:r>
            <w:r>
              <w:rPr>
                <w:sz w:val="16"/>
                <w:szCs w:val="16"/>
              </w:rPr>
              <w:t xml:space="preserve">? </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OOR_Apply</w:t>
            </w:r>
          </w:p>
        </w:tc>
        <w:tc>
          <w:tcPr>
            <w:tcW w:w="4230" w:type="dxa"/>
            <w:vAlign w:val="center"/>
          </w:tcPr>
          <w:p w:rsidR="00BD1472" w:rsidRDefault="00BD1472" w:rsidP="00BD1472">
            <w:pPr>
              <w:rPr>
                <w:sz w:val="16"/>
                <w:szCs w:val="16"/>
              </w:rPr>
            </w:pPr>
            <w:r w:rsidRPr="00EF6F02">
              <w:rPr>
                <w:sz w:val="16"/>
                <w:szCs w:val="16"/>
              </w:rPr>
              <w:t xml:space="preserve">Do purchases of </w:t>
            </w:r>
            <w:r w:rsidRPr="00EF6F02">
              <w:rPr>
                <w:i/>
                <w:sz w:val="16"/>
                <w:szCs w:val="16"/>
              </w:rPr>
              <w:t xml:space="preserve">DS1 </w:t>
            </w:r>
            <w:r w:rsidRPr="00EF6F02">
              <w:rPr>
                <w:sz w:val="16"/>
                <w:szCs w:val="16"/>
              </w:rPr>
              <w:t xml:space="preserve">or </w:t>
            </w:r>
            <w:r w:rsidRPr="00EF6F02">
              <w:rPr>
                <w:i/>
                <w:sz w:val="16"/>
                <w:szCs w:val="16"/>
              </w:rPr>
              <w:t>DS3</w:t>
            </w:r>
            <w:r w:rsidRPr="00EF6F02">
              <w:rPr>
                <w:sz w:val="16"/>
                <w:szCs w:val="16"/>
              </w:rPr>
              <w:t xml:space="preserve"> services in areas outside of your price cap study area(s)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OOR_PC_Apply</w:t>
            </w:r>
          </w:p>
        </w:tc>
        <w:tc>
          <w:tcPr>
            <w:tcW w:w="4230" w:type="dxa"/>
            <w:vAlign w:val="center"/>
          </w:tcPr>
          <w:p w:rsidR="00BD1472" w:rsidRDefault="00BD1472" w:rsidP="00BD1472">
            <w:pPr>
              <w:rPr>
                <w:sz w:val="16"/>
                <w:szCs w:val="16"/>
              </w:rPr>
            </w:pPr>
            <w:r w:rsidRPr="00EF6F02">
              <w:rPr>
                <w:sz w:val="16"/>
                <w:szCs w:val="16"/>
              </w:rPr>
              <w:t xml:space="preserve">Do </w:t>
            </w:r>
            <w:r w:rsidRPr="00EF6F02">
              <w:rPr>
                <w:i/>
                <w:sz w:val="16"/>
                <w:szCs w:val="16"/>
              </w:rPr>
              <w:t>DS1</w:t>
            </w:r>
            <w:r w:rsidRPr="00EF6F02">
              <w:rPr>
                <w:sz w:val="16"/>
                <w:szCs w:val="16"/>
              </w:rPr>
              <w:t xml:space="preserve"> or </w:t>
            </w:r>
            <w:r w:rsidRPr="00EF6F02">
              <w:rPr>
                <w:i/>
                <w:sz w:val="16"/>
                <w:szCs w:val="16"/>
              </w:rPr>
              <w:t>DS3</w:t>
            </w:r>
            <w:r w:rsidRPr="00EF6F02">
              <w:rPr>
                <w:sz w:val="16"/>
                <w:szCs w:val="16"/>
              </w:rPr>
              <w:t xml:space="preserve"> purchases in areas where you are subject to price cap regulation and where pricing flexibility has not been granted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PH1_Apply</w:t>
            </w:r>
          </w:p>
        </w:tc>
        <w:tc>
          <w:tcPr>
            <w:tcW w:w="4230" w:type="dxa"/>
            <w:vAlign w:val="center"/>
          </w:tcPr>
          <w:p w:rsidR="00BD1472" w:rsidRDefault="00BD1472" w:rsidP="00BD1472">
            <w:pPr>
              <w:rPr>
                <w:sz w:val="16"/>
                <w:szCs w:val="16"/>
              </w:rPr>
            </w:pPr>
            <w:r w:rsidRPr="00FF4B58">
              <w:rPr>
                <w:sz w:val="16"/>
                <w:szCs w:val="16"/>
              </w:rPr>
              <w:t xml:space="preserve">Do </w:t>
            </w:r>
            <w:r w:rsidRPr="00FF4B58">
              <w:rPr>
                <w:i/>
                <w:sz w:val="16"/>
                <w:szCs w:val="16"/>
              </w:rPr>
              <w:t>DS1</w:t>
            </w:r>
            <w:r w:rsidRPr="00FF4B58">
              <w:rPr>
                <w:sz w:val="16"/>
                <w:szCs w:val="16"/>
              </w:rPr>
              <w:t xml:space="preserve"> or </w:t>
            </w:r>
            <w:r w:rsidRPr="00FF4B58">
              <w:rPr>
                <w:i/>
                <w:sz w:val="16"/>
                <w:szCs w:val="16"/>
              </w:rPr>
              <w:t>DS3</w:t>
            </w:r>
            <w:r w:rsidRPr="00FF4B58">
              <w:rPr>
                <w:sz w:val="16"/>
                <w:szCs w:val="16"/>
              </w:rPr>
              <w:t xml:space="preserve"> purchases in areas where you have been granted </w:t>
            </w:r>
            <w:r w:rsidRPr="00FF4B58">
              <w:rPr>
                <w:i/>
                <w:sz w:val="16"/>
                <w:szCs w:val="16"/>
              </w:rPr>
              <w:t>Phase I Pricing Flexibility</w:t>
            </w:r>
            <w:r w:rsidRPr="00FF4B58">
              <w:rPr>
                <w:sz w:val="16"/>
                <w:szCs w:val="16"/>
              </w:rPr>
              <w:t xml:space="preserve"> count towards meeting any </w:t>
            </w:r>
            <w:r w:rsidRPr="00FF4B58">
              <w:rPr>
                <w:i/>
                <w:sz w:val="16"/>
                <w:szCs w:val="16"/>
              </w:rPr>
              <w:t>Volume Commitment</w:t>
            </w:r>
            <w:r w:rsidRPr="00FF4B58">
              <w:rPr>
                <w:sz w:val="16"/>
                <w:szCs w:val="16"/>
              </w:rPr>
              <w:t xml:space="preserve"> to receive a discount or </w:t>
            </w:r>
            <w:r w:rsidRPr="00FF4B58">
              <w:rPr>
                <w:i/>
                <w:sz w:val="16"/>
                <w:szCs w:val="16"/>
              </w:rPr>
              <w:t>Non-Rate Benefit</w:t>
            </w:r>
            <w:r w:rsidRPr="00FF4B58">
              <w:rPr>
                <w:sz w:val="16"/>
                <w:szCs w:val="16"/>
              </w:rPr>
              <w:t xml:space="preserve"> under this plan?</w:t>
            </w:r>
          </w:p>
          <w:p w:rsidR="00BD1472" w:rsidRPr="00EF6F0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PH2_Apply</w:t>
            </w:r>
          </w:p>
        </w:tc>
        <w:tc>
          <w:tcPr>
            <w:tcW w:w="4230" w:type="dxa"/>
            <w:vAlign w:val="center"/>
          </w:tcPr>
          <w:p w:rsidR="00BD1472" w:rsidRDefault="00BD1472" w:rsidP="00BD1472">
            <w:pPr>
              <w:rPr>
                <w:sz w:val="16"/>
                <w:szCs w:val="16"/>
              </w:rPr>
            </w:pPr>
            <w:r w:rsidRPr="00FF4B58">
              <w:rPr>
                <w:sz w:val="16"/>
                <w:szCs w:val="16"/>
              </w:rPr>
              <w:t xml:space="preserve">Do </w:t>
            </w:r>
            <w:r w:rsidRPr="00FF4B58">
              <w:rPr>
                <w:i/>
                <w:sz w:val="16"/>
                <w:szCs w:val="16"/>
              </w:rPr>
              <w:t>DS1</w:t>
            </w:r>
            <w:r w:rsidRPr="00FF4B58">
              <w:rPr>
                <w:sz w:val="16"/>
                <w:szCs w:val="16"/>
              </w:rPr>
              <w:t xml:space="preserve"> or </w:t>
            </w:r>
            <w:r w:rsidRPr="00FF4B58">
              <w:rPr>
                <w:i/>
                <w:sz w:val="16"/>
                <w:szCs w:val="16"/>
              </w:rPr>
              <w:t>DS3</w:t>
            </w:r>
            <w:r w:rsidRPr="00FF4B58">
              <w:rPr>
                <w:sz w:val="16"/>
                <w:szCs w:val="16"/>
              </w:rPr>
              <w:t xml:space="preserve"> purchases in areas where you have been granted </w:t>
            </w:r>
            <w:r w:rsidRPr="00FF4B58">
              <w:rPr>
                <w:i/>
                <w:sz w:val="16"/>
                <w:szCs w:val="16"/>
              </w:rPr>
              <w:t>Phase I</w:t>
            </w:r>
            <w:r>
              <w:rPr>
                <w:i/>
                <w:sz w:val="16"/>
                <w:szCs w:val="16"/>
              </w:rPr>
              <w:t>I</w:t>
            </w:r>
            <w:r w:rsidRPr="00FF4B58">
              <w:rPr>
                <w:i/>
                <w:sz w:val="16"/>
                <w:szCs w:val="16"/>
              </w:rPr>
              <w:t xml:space="preserve"> Pricing Flexibility</w:t>
            </w:r>
            <w:r w:rsidRPr="00FF4B58">
              <w:rPr>
                <w:sz w:val="16"/>
                <w:szCs w:val="16"/>
              </w:rPr>
              <w:t xml:space="preserve"> </w:t>
            </w:r>
            <w:r>
              <w:rPr>
                <w:sz w:val="16"/>
                <w:szCs w:val="16"/>
              </w:rPr>
              <w:t xml:space="preserve">count towards </w:t>
            </w:r>
            <w:r w:rsidRPr="00FF4B58">
              <w:rPr>
                <w:sz w:val="16"/>
                <w:szCs w:val="16"/>
              </w:rPr>
              <w:t xml:space="preserve">meeting any </w:t>
            </w:r>
            <w:r w:rsidRPr="00FF4B58">
              <w:rPr>
                <w:i/>
                <w:sz w:val="16"/>
                <w:szCs w:val="16"/>
              </w:rPr>
              <w:t>Volume Commitment</w:t>
            </w:r>
            <w:r w:rsidRPr="00FF4B58">
              <w:rPr>
                <w:sz w:val="16"/>
                <w:szCs w:val="16"/>
              </w:rPr>
              <w:t xml:space="preserve"> to receive a discount or </w:t>
            </w:r>
            <w:r w:rsidRPr="00FF4B58">
              <w:rPr>
                <w:i/>
                <w:sz w:val="16"/>
                <w:szCs w:val="16"/>
              </w:rPr>
              <w:t>Non-Rate Benefit</w:t>
            </w:r>
            <w:r w:rsidRPr="00FF4B58">
              <w:rPr>
                <w:sz w:val="16"/>
                <w:szCs w:val="16"/>
              </w:rPr>
              <w:t xml:space="preserve"> under this plan?</w:t>
            </w:r>
          </w:p>
          <w:p w:rsidR="00BD1472" w:rsidRPr="00EF6F0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PBDS1_Apply</w:t>
            </w:r>
          </w:p>
        </w:tc>
        <w:tc>
          <w:tcPr>
            <w:tcW w:w="4230" w:type="dxa"/>
            <w:vAlign w:val="center"/>
          </w:tcPr>
          <w:p w:rsidR="00BD1472" w:rsidRDefault="00BD1472" w:rsidP="00BD1472">
            <w:pPr>
              <w:rPr>
                <w:sz w:val="16"/>
                <w:szCs w:val="16"/>
              </w:rPr>
            </w:pPr>
            <w:r w:rsidRPr="00EF6F02">
              <w:rPr>
                <w:sz w:val="16"/>
                <w:szCs w:val="16"/>
              </w:rPr>
              <w:t xml:space="preserve">Do non-tariffed </w:t>
            </w:r>
            <w:r w:rsidRPr="00EF6F02">
              <w:rPr>
                <w:i/>
                <w:sz w:val="16"/>
                <w:szCs w:val="16"/>
              </w:rPr>
              <w:t>PBDS</w:t>
            </w:r>
            <w:r w:rsidRPr="00EF6F02">
              <w:rPr>
                <w:sz w:val="16"/>
                <w:szCs w:val="16"/>
              </w:rPr>
              <w:t xml:space="preserve"> purchases by the custom</w:t>
            </w:r>
            <w:r>
              <w:rPr>
                <w:sz w:val="16"/>
                <w:szCs w:val="16"/>
              </w:rPr>
              <w:t xml:space="preserve">er 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PBDS2_Apply</w:t>
            </w:r>
          </w:p>
        </w:tc>
        <w:tc>
          <w:tcPr>
            <w:tcW w:w="4230" w:type="dxa"/>
            <w:vAlign w:val="center"/>
          </w:tcPr>
          <w:p w:rsidR="00BD1472" w:rsidRDefault="00BD1472" w:rsidP="00BD1472">
            <w:pPr>
              <w:rPr>
                <w:sz w:val="16"/>
                <w:szCs w:val="16"/>
              </w:rPr>
            </w:pPr>
            <w:r w:rsidRPr="00EF6F02">
              <w:rPr>
                <w:sz w:val="16"/>
                <w:szCs w:val="16"/>
              </w:rPr>
              <w:t xml:space="preserve">Do tariffed </w:t>
            </w:r>
            <w:r w:rsidRPr="00EF6F02">
              <w:rPr>
                <w:i/>
                <w:sz w:val="16"/>
                <w:szCs w:val="16"/>
              </w:rPr>
              <w:t>PBDS</w:t>
            </w:r>
            <w:r w:rsidRPr="00EF6F02">
              <w:rPr>
                <w:sz w:val="16"/>
                <w:szCs w:val="16"/>
              </w:rPr>
              <w:t xml:space="preserve"> purchases by the customer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r>
              <w:rPr>
                <w:sz w:val="16"/>
                <w:szCs w:val="16"/>
              </w:rPr>
              <w:t xml:space="preserve"> </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Other_Apply</w:t>
            </w:r>
          </w:p>
        </w:tc>
        <w:tc>
          <w:tcPr>
            <w:tcW w:w="4230" w:type="dxa"/>
            <w:vAlign w:val="center"/>
          </w:tcPr>
          <w:p w:rsidR="00BD1472" w:rsidRDefault="00BD1472" w:rsidP="00BD1472">
            <w:pPr>
              <w:rPr>
                <w:sz w:val="16"/>
                <w:szCs w:val="16"/>
              </w:rPr>
            </w:pPr>
            <w:r w:rsidRPr="00EF6F02">
              <w:rPr>
                <w:sz w:val="16"/>
                <w:szCs w:val="16"/>
              </w:rPr>
              <w:t xml:space="preserve">Do purchases by the customer for services other than </w:t>
            </w:r>
            <w:r w:rsidRPr="00EF6F02">
              <w:rPr>
                <w:i/>
                <w:sz w:val="16"/>
                <w:szCs w:val="16"/>
              </w:rPr>
              <w:t>DS1s, DS3s,</w:t>
            </w:r>
            <w:r w:rsidRPr="00EF6F02">
              <w:rPr>
                <w:sz w:val="16"/>
                <w:szCs w:val="16"/>
              </w:rPr>
              <w:t xml:space="preserve"> and </w:t>
            </w:r>
            <w:r w:rsidRPr="00EF6F02">
              <w:rPr>
                <w:i/>
                <w:sz w:val="16"/>
                <w:szCs w:val="16"/>
              </w:rPr>
              <w:t>PBDS</w:t>
            </w:r>
            <w:r w:rsidRPr="00EF6F02">
              <w:rPr>
                <w:sz w:val="16"/>
                <w:szCs w:val="16"/>
              </w:rPr>
              <w:t xml:space="preserve"> </w:t>
            </w:r>
            <w:r>
              <w:rPr>
                <w:sz w:val="16"/>
                <w:szCs w:val="16"/>
              </w:rPr>
              <w:t xml:space="preserve">count towards </w:t>
            </w:r>
            <w:r w:rsidRPr="00EF6F02">
              <w:rPr>
                <w:sz w:val="16"/>
                <w:szCs w:val="16"/>
              </w:rPr>
              <w:t xml:space="preserve">meeting any </w:t>
            </w:r>
            <w:r w:rsidRPr="00EF6F02">
              <w:rPr>
                <w:i/>
                <w:sz w:val="16"/>
                <w:szCs w:val="16"/>
              </w:rPr>
              <w:t>Volume Commitment</w:t>
            </w:r>
            <w:r w:rsidRPr="00EF6F02">
              <w:rPr>
                <w:sz w:val="16"/>
                <w:szCs w:val="16"/>
              </w:rPr>
              <w:t xml:space="preserve"> to receive a discount or </w:t>
            </w:r>
            <w:r w:rsidRPr="00EF6F02">
              <w:rPr>
                <w:i/>
                <w:sz w:val="16"/>
                <w:szCs w:val="16"/>
              </w:rPr>
              <w:t>Non-Rate Benefit</w:t>
            </w:r>
            <w:r w:rsidRPr="00EF6F02">
              <w:rPr>
                <w:sz w:val="16"/>
                <w:szCs w:val="16"/>
              </w:rPr>
              <w:t xml:space="preserve"> under this plan?</w:t>
            </w:r>
          </w:p>
          <w:p w:rsidR="00BD1472" w:rsidRDefault="00BD1472" w:rsidP="00BD1472">
            <w:pPr>
              <w:rPr>
                <w:sz w:val="16"/>
                <w:szCs w:val="16"/>
              </w:rPr>
            </w:pPr>
            <w:r>
              <w:rPr>
                <w:sz w:val="16"/>
                <w:szCs w:val="16"/>
              </w:rPr>
              <w:t>(Y=Yes, N=No, NA=Not Applicable)</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vAlign w:val="center"/>
          </w:tcPr>
          <w:p w:rsidR="00BD1472" w:rsidRDefault="00BD1472" w:rsidP="00BD1472">
            <w:pPr>
              <w:rPr>
                <w:sz w:val="16"/>
                <w:szCs w:val="16"/>
              </w:rPr>
            </w:pPr>
            <w:r>
              <w:rPr>
                <w:sz w:val="16"/>
                <w:szCs w:val="16"/>
              </w:rPr>
              <w:t>UNE_Cond</w:t>
            </w:r>
          </w:p>
        </w:tc>
        <w:tc>
          <w:tcPr>
            <w:tcW w:w="4230" w:type="dxa"/>
            <w:vAlign w:val="center"/>
          </w:tcPr>
          <w:p w:rsidR="00BD1472" w:rsidRDefault="00BD1472" w:rsidP="00BD1472">
            <w:pPr>
              <w:rPr>
                <w:sz w:val="16"/>
                <w:szCs w:val="16"/>
              </w:rPr>
            </w:pPr>
            <w:r w:rsidRPr="00EF6F02">
              <w:rPr>
                <w:sz w:val="16"/>
                <w:szCs w:val="16"/>
              </w:rPr>
              <w:t xml:space="preserve">Is the discount or </w:t>
            </w:r>
            <w:r w:rsidRPr="00EF6F02">
              <w:rPr>
                <w:i/>
                <w:sz w:val="16"/>
                <w:szCs w:val="16"/>
              </w:rPr>
              <w:t>Non-Rate Benefit</w:t>
            </w:r>
            <w:r w:rsidRPr="00EF6F02">
              <w:rPr>
                <w:sz w:val="16"/>
                <w:szCs w:val="16"/>
              </w:rPr>
              <w:t xml:space="preserve"> available under this plan conditioned on the customer limiting its purchase of </w:t>
            </w:r>
            <w:r w:rsidRPr="00EF6F02">
              <w:rPr>
                <w:i/>
                <w:sz w:val="16"/>
                <w:szCs w:val="16"/>
              </w:rPr>
              <w:t>UNEs</w:t>
            </w:r>
            <w:r w:rsidRPr="00EF6F02">
              <w:rPr>
                <w:sz w:val="16"/>
                <w:szCs w:val="16"/>
              </w:rPr>
              <w:t xml:space="preserve">, </w:t>
            </w:r>
            <w:r w:rsidRPr="00EF6F02">
              <w:rPr>
                <w:i/>
                <w:sz w:val="16"/>
                <w:szCs w:val="16"/>
              </w:rPr>
              <w:t>e.g.</w:t>
            </w:r>
            <w:r w:rsidRPr="00EF6F02">
              <w:rPr>
                <w:sz w:val="16"/>
                <w:szCs w:val="16"/>
              </w:rPr>
              <w:t xml:space="preserve">, customer must keep its purchase of </w:t>
            </w:r>
            <w:r w:rsidRPr="00EF6F02">
              <w:rPr>
                <w:i/>
                <w:sz w:val="16"/>
                <w:szCs w:val="16"/>
              </w:rPr>
              <w:t>UNEs</w:t>
            </w:r>
            <w:r w:rsidRPr="00EF6F02">
              <w:rPr>
                <w:sz w:val="16"/>
                <w:szCs w:val="16"/>
              </w:rPr>
              <w:t xml:space="preserve"> below a certain percentage of the customer’s total spend?</w:t>
            </w:r>
          </w:p>
          <w:p w:rsidR="00BD1472" w:rsidRDefault="00BD1472" w:rsidP="00BD1472">
            <w:pPr>
              <w:rPr>
                <w:sz w:val="16"/>
                <w:szCs w:val="16"/>
              </w:rPr>
            </w:pPr>
            <w:r>
              <w:rPr>
                <w:sz w:val="16"/>
                <w:szCs w:val="16"/>
              </w:rPr>
              <w:t>(Y=Yes, N=No)</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N</w:t>
            </w:r>
          </w:p>
        </w:tc>
      </w:tr>
      <w:tr w:rsidR="00BD1472" w:rsidTr="00BD1472">
        <w:trPr>
          <w:trHeight w:val="317"/>
        </w:trPr>
        <w:tc>
          <w:tcPr>
            <w:tcW w:w="2358" w:type="dxa"/>
          </w:tcPr>
          <w:p w:rsidR="00BD1472" w:rsidRPr="00F43280" w:rsidRDefault="00BD1472" w:rsidP="00BD1472">
            <w:pPr>
              <w:tabs>
                <w:tab w:val="left" w:pos="2022"/>
              </w:tabs>
              <w:rPr>
                <w:sz w:val="16"/>
                <w:szCs w:val="16"/>
              </w:rPr>
            </w:pPr>
          </w:p>
        </w:tc>
        <w:tc>
          <w:tcPr>
            <w:tcW w:w="4230" w:type="dxa"/>
          </w:tcPr>
          <w:p w:rsidR="00BD1472" w:rsidRPr="00F43280" w:rsidRDefault="00BD1472" w:rsidP="00BD1472">
            <w:pPr>
              <w:rPr>
                <w:sz w:val="16"/>
                <w:szCs w:val="16"/>
              </w:rPr>
            </w:pPr>
          </w:p>
        </w:tc>
        <w:tc>
          <w:tcPr>
            <w:tcW w:w="1260" w:type="dxa"/>
          </w:tcPr>
          <w:p w:rsidR="00BD1472" w:rsidRPr="00F43280" w:rsidRDefault="00BD1472" w:rsidP="00BD1472">
            <w:pPr>
              <w:rPr>
                <w:sz w:val="16"/>
                <w:szCs w:val="16"/>
              </w:rPr>
            </w:pPr>
          </w:p>
        </w:tc>
        <w:tc>
          <w:tcPr>
            <w:tcW w:w="1080" w:type="dxa"/>
          </w:tcPr>
          <w:p w:rsidR="00BD1472" w:rsidRPr="00F43280" w:rsidRDefault="00BD1472" w:rsidP="00BD1472">
            <w:pPr>
              <w:rPr>
                <w:sz w:val="16"/>
                <w:szCs w:val="16"/>
              </w:rPr>
            </w:pPr>
          </w:p>
        </w:tc>
      </w:tr>
      <w:tr w:rsidR="00BD1472" w:rsidTr="00BD1472">
        <w:trPr>
          <w:trHeight w:val="317"/>
        </w:trPr>
        <w:tc>
          <w:tcPr>
            <w:tcW w:w="2358" w:type="dxa"/>
          </w:tcPr>
          <w:p w:rsidR="00BD1472" w:rsidRPr="00F43280" w:rsidRDefault="00BD1472" w:rsidP="00BD1472">
            <w:pPr>
              <w:tabs>
                <w:tab w:val="left" w:pos="2022"/>
              </w:tabs>
              <w:rPr>
                <w:sz w:val="16"/>
                <w:szCs w:val="16"/>
              </w:rPr>
            </w:pPr>
            <w:r>
              <w:rPr>
                <w:sz w:val="16"/>
                <w:szCs w:val="16"/>
              </w:rPr>
              <w:t>Rev_Tot_2013</w:t>
            </w:r>
          </w:p>
        </w:tc>
        <w:tc>
          <w:tcPr>
            <w:tcW w:w="4230" w:type="dxa"/>
          </w:tcPr>
          <w:p w:rsidR="00BD1472" w:rsidRPr="00F43280" w:rsidRDefault="00BD1472" w:rsidP="00BD1472">
            <w:pPr>
              <w:rPr>
                <w:sz w:val="16"/>
                <w:szCs w:val="16"/>
              </w:rPr>
            </w:pPr>
            <w:r>
              <w:rPr>
                <w:sz w:val="16"/>
                <w:szCs w:val="16"/>
              </w:rPr>
              <w:t xml:space="preserve">Total </w:t>
            </w:r>
            <w:r w:rsidRPr="00DE2DCC">
              <w:rPr>
                <w:i/>
                <w:sz w:val="16"/>
                <w:szCs w:val="16"/>
              </w:rPr>
              <w:t>Revenue</w:t>
            </w:r>
            <w:r>
              <w:rPr>
                <w:sz w:val="16"/>
                <w:szCs w:val="16"/>
              </w:rPr>
              <w:t xml:space="preserve"> from the provision of </w:t>
            </w:r>
            <w:r w:rsidRPr="00A17A30">
              <w:rPr>
                <w:i/>
                <w:sz w:val="16"/>
                <w:szCs w:val="16"/>
              </w:rPr>
              <w:t>Dedicated Services</w:t>
            </w:r>
            <w:r>
              <w:rPr>
                <w:sz w:val="16"/>
                <w:szCs w:val="16"/>
              </w:rPr>
              <w:t xml:space="preserve"> under this plan for 2013 </w:t>
            </w:r>
          </w:p>
        </w:tc>
        <w:tc>
          <w:tcPr>
            <w:tcW w:w="1260" w:type="dxa"/>
          </w:tcPr>
          <w:p w:rsidR="00BD1472" w:rsidRPr="00F43280" w:rsidRDefault="00BD1472" w:rsidP="00BD1472">
            <w:pPr>
              <w:rPr>
                <w:sz w:val="16"/>
                <w:szCs w:val="16"/>
              </w:rPr>
            </w:pPr>
            <w:r>
              <w:rPr>
                <w:sz w:val="16"/>
                <w:szCs w:val="16"/>
              </w:rPr>
              <w:t>Float</w:t>
            </w:r>
          </w:p>
        </w:tc>
        <w:tc>
          <w:tcPr>
            <w:tcW w:w="1080" w:type="dxa"/>
          </w:tcPr>
          <w:p w:rsidR="00BD1472" w:rsidRPr="00F43280" w:rsidRDefault="00BD1472" w:rsidP="00BD1472">
            <w:pPr>
              <w:rPr>
                <w:sz w:val="16"/>
                <w:szCs w:val="16"/>
              </w:rPr>
            </w:pPr>
            <w:r>
              <w:rPr>
                <w:sz w:val="16"/>
                <w:szCs w:val="16"/>
              </w:rPr>
              <w:t>123,456</w:t>
            </w:r>
          </w:p>
        </w:tc>
      </w:tr>
      <w:tr w:rsidR="00BD1472" w:rsidTr="00BD1472">
        <w:trPr>
          <w:trHeight w:val="317"/>
        </w:trPr>
        <w:tc>
          <w:tcPr>
            <w:tcW w:w="2358" w:type="dxa"/>
            <w:vAlign w:val="center"/>
          </w:tcPr>
          <w:p w:rsidR="00BD1472" w:rsidRDefault="00BD1472" w:rsidP="00BD1472">
            <w:pPr>
              <w:rPr>
                <w:sz w:val="16"/>
                <w:szCs w:val="16"/>
              </w:rPr>
            </w:pPr>
            <w:r>
              <w:rPr>
                <w:sz w:val="16"/>
                <w:szCs w:val="16"/>
              </w:rPr>
              <w:t>Biz_Rational</w:t>
            </w:r>
          </w:p>
        </w:tc>
        <w:tc>
          <w:tcPr>
            <w:tcW w:w="4230" w:type="dxa"/>
            <w:vAlign w:val="center"/>
          </w:tcPr>
          <w:p w:rsidR="00BD1472" w:rsidRDefault="00BD1472" w:rsidP="00BD1472">
            <w:pPr>
              <w:rPr>
                <w:sz w:val="16"/>
                <w:szCs w:val="16"/>
              </w:rPr>
            </w:pPr>
            <w:r w:rsidRPr="005A64D1">
              <w:rPr>
                <w:sz w:val="16"/>
                <w:szCs w:val="16"/>
              </w:rPr>
              <w:t xml:space="preserve">What is the business justification for any </w:t>
            </w:r>
            <w:r w:rsidRPr="005A64D1">
              <w:rPr>
                <w:i/>
                <w:sz w:val="16"/>
                <w:szCs w:val="16"/>
              </w:rPr>
              <w:t>Term</w:t>
            </w:r>
            <w:r w:rsidRPr="005A64D1">
              <w:rPr>
                <w:sz w:val="16"/>
                <w:szCs w:val="16"/>
              </w:rPr>
              <w:t xml:space="preserve"> or </w:t>
            </w:r>
            <w:r w:rsidRPr="005A64D1">
              <w:rPr>
                <w:i/>
                <w:sz w:val="16"/>
                <w:szCs w:val="16"/>
              </w:rPr>
              <w:t>Volume Commitments</w:t>
            </w:r>
            <w:r w:rsidRPr="005A64D1">
              <w:rPr>
                <w:sz w:val="16"/>
                <w:szCs w:val="16"/>
              </w:rPr>
              <w:t xml:space="preserve"> associated with this plan?</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We have . . .</w:t>
            </w:r>
          </w:p>
        </w:tc>
      </w:tr>
      <w:tr w:rsidR="00BD1472" w:rsidTr="00BD1472">
        <w:trPr>
          <w:trHeight w:val="317"/>
        </w:trPr>
        <w:tc>
          <w:tcPr>
            <w:tcW w:w="2358" w:type="dxa"/>
            <w:vAlign w:val="center"/>
          </w:tcPr>
          <w:p w:rsidR="00BD1472" w:rsidRDefault="00BD1472" w:rsidP="00BD1472">
            <w:pPr>
              <w:rPr>
                <w:sz w:val="16"/>
                <w:szCs w:val="16"/>
              </w:rPr>
            </w:pPr>
            <w:r>
              <w:rPr>
                <w:sz w:val="16"/>
                <w:szCs w:val="16"/>
              </w:rPr>
              <w:t>Tot_CustCount_2013</w:t>
            </w:r>
          </w:p>
        </w:tc>
        <w:tc>
          <w:tcPr>
            <w:tcW w:w="4230" w:type="dxa"/>
            <w:vAlign w:val="center"/>
          </w:tcPr>
          <w:p w:rsidR="00BD1472" w:rsidRDefault="00BD1472" w:rsidP="00BD1472">
            <w:pPr>
              <w:rPr>
                <w:sz w:val="16"/>
                <w:szCs w:val="16"/>
              </w:rPr>
            </w:pPr>
            <w:r>
              <w:rPr>
                <w:sz w:val="16"/>
                <w:szCs w:val="16"/>
              </w:rPr>
              <w:t>Total number of customers subscribed to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DS1_CustCount_2013</w:t>
            </w:r>
          </w:p>
        </w:tc>
        <w:tc>
          <w:tcPr>
            <w:tcW w:w="4230" w:type="dxa"/>
            <w:vAlign w:val="center"/>
          </w:tcPr>
          <w:p w:rsidR="00BD1472" w:rsidRDefault="00BD1472" w:rsidP="00BD1472">
            <w:pPr>
              <w:rPr>
                <w:sz w:val="16"/>
                <w:szCs w:val="16"/>
              </w:rPr>
            </w:pPr>
            <w:r>
              <w:rPr>
                <w:sz w:val="16"/>
                <w:szCs w:val="16"/>
              </w:rPr>
              <w:t xml:space="preserve">Number of customers purchasing </w:t>
            </w:r>
            <w:r w:rsidRPr="00925B0A">
              <w:rPr>
                <w:i/>
                <w:sz w:val="16"/>
                <w:szCs w:val="16"/>
              </w:rPr>
              <w:t>DS1s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DS3_CustCount_2013</w:t>
            </w:r>
          </w:p>
        </w:tc>
        <w:tc>
          <w:tcPr>
            <w:tcW w:w="4230" w:type="dxa"/>
            <w:vAlign w:val="center"/>
          </w:tcPr>
          <w:p w:rsidR="00BD1472" w:rsidRDefault="00BD1472" w:rsidP="00BD1472">
            <w:pPr>
              <w:rPr>
                <w:sz w:val="16"/>
                <w:szCs w:val="16"/>
              </w:rPr>
            </w:pPr>
            <w:r>
              <w:rPr>
                <w:sz w:val="16"/>
                <w:szCs w:val="16"/>
              </w:rPr>
              <w:t xml:space="preserve">Number of customers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PBDS_CustCount2013</w:t>
            </w:r>
          </w:p>
        </w:tc>
        <w:tc>
          <w:tcPr>
            <w:tcW w:w="4230" w:type="dxa"/>
            <w:vAlign w:val="center"/>
          </w:tcPr>
          <w:p w:rsidR="00BD1472" w:rsidRDefault="00BD1472" w:rsidP="00BD1472">
            <w:pPr>
              <w:rPr>
                <w:sz w:val="16"/>
                <w:szCs w:val="16"/>
              </w:rPr>
            </w:pPr>
            <w:r>
              <w:rPr>
                <w:sz w:val="16"/>
                <w:szCs w:val="16"/>
              </w:rPr>
              <w:t xml:space="preserve">Number of customers purchasing </w:t>
            </w:r>
            <w:r>
              <w:rPr>
                <w:i/>
                <w:sz w:val="16"/>
                <w:szCs w:val="16"/>
              </w:rPr>
              <w:t>PBDS</w:t>
            </w:r>
            <w:r>
              <w:rPr>
                <w:sz w:val="16"/>
                <w:szCs w:val="16"/>
              </w:rPr>
              <w:t xml:space="preserve"> under this plan as of Dec. 31, 2013</w:t>
            </w:r>
          </w:p>
        </w:tc>
        <w:tc>
          <w:tcPr>
            <w:tcW w:w="1260" w:type="dxa"/>
            <w:vAlign w:val="center"/>
          </w:tcPr>
          <w:p w:rsidR="00BD1472" w:rsidRDefault="00BD1472" w:rsidP="00BD1472">
            <w:pPr>
              <w:rPr>
                <w:sz w:val="16"/>
                <w:szCs w:val="16"/>
              </w:rPr>
            </w:pPr>
          </w:p>
        </w:tc>
        <w:tc>
          <w:tcPr>
            <w:tcW w:w="1080" w:type="dxa"/>
            <w:vAlign w:val="center"/>
          </w:tcPr>
          <w:p w:rsidR="00BD1472" w:rsidRDefault="00BD1472" w:rsidP="00BD1472">
            <w:pPr>
              <w:rPr>
                <w:sz w:val="16"/>
                <w:szCs w:val="16"/>
              </w:rPr>
            </w:pPr>
          </w:p>
        </w:tc>
      </w:tr>
      <w:tr w:rsidR="00BD1472" w:rsidTr="00BD1472">
        <w:trPr>
          <w:trHeight w:val="317"/>
        </w:trPr>
        <w:tc>
          <w:tcPr>
            <w:tcW w:w="2358" w:type="dxa"/>
            <w:vAlign w:val="center"/>
          </w:tcPr>
          <w:p w:rsidR="00BD1472" w:rsidRDefault="00BD1472" w:rsidP="00BD1472">
            <w:pPr>
              <w:rPr>
                <w:sz w:val="16"/>
                <w:szCs w:val="16"/>
              </w:rPr>
            </w:pPr>
            <w:r>
              <w:rPr>
                <w:sz w:val="16"/>
                <w:szCs w:val="16"/>
              </w:rPr>
              <w:t>DS1_CustCount_2013_CP</w:t>
            </w:r>
          </w:p>
        </w:tc>
        <w:tc>
          <w:tcPr>
            <w:tcW w:w="4230" w:type="dxa"/>
            <w:vAlign w:val="center"/>
          </w:tcPr>
          <w:p w:rsidR="00BD1472" w:rsidRDefault="00BD1472" w:rsidP="00BD1472">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sidRPr="00925B0A">
              <w:rPr>
                <w:i/>
                <w:sz w:val="16"/>
                <w:szCs w:val="16"/>
              </w:rPr>
              <w:t>DS1s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DS3_CustCount_2013_CP</w:t>
            </w:r>
          </w:p>
        </w:tc>
        <w:tc>
          <w:tcPr>
            <w:tcW w:w="4230" w:type="dxa"/>
            <w:vAlign w:val="center"/>
          </w:tcPr>
          <w:p w:rsidR="00BD1472" w:rsidRDefault="00BD1472" w:rsidP="00BD1472">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PBDS_CustCount_2013_CP</w:t>
            </w:r>
          </w:p>
        </w:tc>
        <w:tc>
          <w:tcPr>
            <w:tcW w:w="4230" w:type="dxa"/>
            <w:vAlign w:val="center"/>
          </w:tcPr>
          <w:p w:rsidR="00BD1472" w:rsidRDefault="00BD1472" w:rsidP="00BD1472">
            <w:pPr>
              <w:rPr>
                <w:sz w:val="16"/>
                <w:szCs w:val="16"/>
              </w:rPr>
            </w:pPr>
            <w:r>
              <w:rPr>
                <w:sz w:val="16"/>
                <w:szCs w:val="16"/>
              </w:rPr>
              <w:t xml:space="preserve">Number of customers that were </w:t>
            </w:r>
            <w:r w:rsidRPr="00925B0A">
              <w:rPr>
                <w:i/>
                <w:sz w:val="16"/>
                <w:szCs w:val="16"/>
              </w:rPr>
              <w:t>Competitive Providers</w:t>
            </w:r>
            <w:r>
              <w:rPr>
                <w:sz w:val="16"/>
                <w:szCs w:val="16"/>
              </w:rPr>
              <w:t xml:space="preserve"> purchasing </w:t>
            </w:r>
            <w:r>
              <w:rPr>
                <w:i/>
                <w:sz w:val="16"/>
                <w:szCs w:val="16"/>
              </w:rPr>
              <w:t>PBDS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DS1_CustCount_2013_EUsers</w:t>
            </w:r>
          </w:p>
        </w:tc>
        <w:tc>
          <w:tcPr>
            <w:tcW w:w="4230" w:type="dxa"/>
            <w:vAlign w:val="center"/>
          </w:tcPr>
          <w:p w:rsidR="00BD1472" w:rsidRDefault="00BD1472" w:rsidP="00BD1472">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sidRPr="00925B0A">
              <w:rPr>
                <w:i/>
                <w:sz w:val="16"/>
                <w:szCs w:val="16"/>
              </w:rPr>
              <w:t>DS1s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DS3_CustCount_2013_EUsers</w:t>
            </w:r>
          </w:p>
        </w:tc>
        <w:tc>
          <w:tcPr>
            <w:tcW w:w="4230" w:type="dxa"/>
            <w:vAlign w:val="center"/>
          </w:tcPr>
          <w:p w:rsidR="00BD1472" w:rsidRDefault="00BD1472" w:rsidP="00BD1472">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sidRPr="00925B0A">
              <w:rPr>
                <w:i/>
                <w:sz w:val="16"/>
                <w:szCs w:val="16"/>
              </w:rPr>
              <w:t>DS</w:t>
            </w:r>
            <w:r>
              <w:rPr>
                <w:i/>
                <w:sz w:val="16"/>
                <w:szCs w:val="16"/>
              </w:rPr>
              <w:t>3</w:t>
            </w:r>
            <w:r w:rsidRPr="00925B0A">
              <w:rPr>
                <w:i/>
                <w:sz w:val="16"/>
                <w:szCs w:val="16"/>
              </w:rPr>
              <w:t>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PBDS_CustCount_2013_EUsers</w:t>
            </w:r>
          </w:p>
        </w:tc>
        <w:tc>
          <w:tcPr>
            <w:tcW w:w="4230" w:type="dxa"/>
            <w:vAlign w:val="center"/>
          </w:tcPr>
          <w:p w:rsidR="00BD1472" w:rsidRDefault="00BD1472" w:rsidP="00BD1472">
            <w:pPr>
              <w:rPr>
                <w:sz w:val="16"/>
                <w:szCs w:val="16"/>
              </w:rPr>
            </w:pPr>
            <w:r>
              <w:rPr>
                <w:sz w:val="16"/>
                <w:szCs w:val="16"/>
              </w:rPr>
              <w:t xml:space="preserve">Number of customers that were </w:t>
            </w:r>
            <w:r>
              <w:rPr>
                <w:i/>
                <w:sz w:val="16"/>
                <w:szCs w:val="16"/>
              </w:rPr>
              <w:t>End User</w:t>
            </w:r>
            <w:r w:rsidRPr="00925B0A">
              <w:rPr>
                <w:i/>
                <w:sz w:val="16"/>
                <w:szCs w:val="16"/>
              </w:rPr>
              <w:t>s</w:t>
            </w:r>
            <w:r>
              <w:rPr>
                <w:sz w:val="16"/>
                <w:szCs w:val="16"/>
              </w:rPr>
              <w:t xml:space="preserve"> purchasing </w:t>
            </w:r>
            <w:r>
              <w:rPr>
                <w:i/>
                <w:sz w:val="16"/>
                <w:szCs w:val="16"/>
              </w:rPr>
              <w:t>PBDS</w:t>
            </w:r>
            <w:r>
              <w:rPr>
                <w:sz w:val="16"/>
                <w:szCs w:val="16"/>
              </w:rPr>
              <w:t xml:space="preserve"> under this plan as of Dec. 31, 2013</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434</w:t>
            </w:r>
          </w:p>
        </w:tc>
      </w:tr>
      <w:tr w:rsidR="00BD1472" w:rsidTr="00BD1472">
        <w:trPr>
          <w:trHeight w:val="317"/>
        </w:trPr>
        <w:tc>
          <w:tcPr>
            <w:tcW w:w="2358" w:type="dxa"/>
            <w:vAlign w:val="center"/>
          </w:tcPr>
          <w:p w:rsidR="00BD1472" w:rsidRDefault="00BD1472" w:rsidP="00BD1472">
            <w:pPr>
              <w:rPr>
                <w:sz w:val="16"/>
                <w:szCs w:val="16"/>
              </w:rPr>
            </w:pPr>
            <w:r>
              <w:rPr>
                <w:sz w:val="16"/>
                <w:szCs w:val="16"/>
              </w:rPr>
              <w:t>CustCount_5orfewer</w:t>
            </w:r>
          </w:p>
        </w:tc>
        <w:tc>
          <w:tcPr>
            <w:tcW w:w="4230" w:type="dxa"/>
            <w:vAlign w:val="center"/>
          </w:tcPr>
          <w:p w:rsidR="00BD1472" w:rsidRDefault="00BD1472" w:rsidP="00BD1472">
            <w:pPr>
              <w:rPr>
                <w:sz w:val="16"/>
                <w:szCs w:val="16"/>
              </w:rPr>
            </w:pPr>
            <w:r>
              <w:rPr>
                <w:sz w:val="16"/>
                <w:szCs w:val="16"/>
              </w:rPr>
              <w:t>We</w:t>
            </w:r>
            <w:r w:rsidRPr="00A6540C">
              <w:rPr>
                <w:sz w:val="16"/>
                <w:szCs w:val="16"/>
              </w:rPr>
              <w:t>re five or fewer customers</w:t>
            </w:r>
            <w:r>
              <w:rPr>
                <w:sz w:val="16"/>
                <w:szCs w:val="16"/>
              </w:rPr>
              <w:t>, in total,</w:t>
            </w:r>
            <w:r w:rsidRPr="00A6540C">
              <w:rPr>
                <w:sz w:val="16"/>
                <w:szCs w:val="16"/>
              </w:rPr>
              <w:t xml:space="preserve"> subscribed to this plan</w:t>
            </w:r>
            <w:r>
              <w:rPr>
                <w:sz w:val="16"/>
                <w:szCs w:val="16"/>
              </w:rPr>
              <w:t xml:space="preserve"> as of Dec. 31, 2013? (Y=Yes, N=No) </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Y</w:t>
            </w:r>
          </w:p>
        </w:tc>
      </w:tr>
      <w:tr w:rsidR="00BD1472" w:rsidTr="00BD1472">
        <w:trPr>
          <w:trHeight w:val="317"/>
        </w:trPr>
        <w:tc>
          <w:tcPr>
            <w:tcW w:w="2358" w:type="dxa"/>
            <w:vAlign w:val="center"/>
          </w:tcPr>
          <w:p w:rsidR="00BD1472" w:rsidRDefault="00BD1472" w:rsidP="00BD1472">
            <w:pPr>
              <w:rPr>
                <w:sz w:val="16"/>
                <w:szCs w:val="16"/>
              </w:rPr>
            </w:pPr>
            <w:r>
              <w:rPr>
                <w:sz w:val="16"/>
                <w:szCs w:val="16"/>
              </w:rPr>
              <w:t>CustCount_New</w:t>
            </w:r>
          </w:p>
        </w:tc>
        <w:tc>
          <w:tcPr>
            <w:tcW w:w="4230" w:type="dxa"/>
            <w:vAlign w:val="center"/>
          </w:tcPr>
          <w:p w:rsidR="00BD1472" w:rsidRDefault="00BD1472" w:rsidP="00BD1472">
            <w:pPr>
              <w:rPr>
                <w:sz w:val="16"/>
                <w:szCs w:val="16"/>
              </w:rPr>
            </w:pPr>
            <w:r>
              <w:rPr>
                <w:sz w:val="16"/>
                <w:szCs w:val="16"/>
              </w:rPr>
              <w:t xml:space="preserve">If Yes, </w:t>
            </w:r>
            <w:r w:rsidRPr="00A6540C">
              <w:rPr>
                <w:sz w:val="16"/>
                <w:szCs w:val="16"/>
              </w:rPr>
              <w:t xml:space="preserve">indicate the number of subscribers to this plan that were new customers (as opposed to an existing or prior customer) at the time they </w:t>
            </w:r>
            <w:r>
              <w:rPr>
                <w:sz w:val="16"/>
                <w:szCs w:val="16"/>
              </w:rPr>
              <w:t>to subscribed</w:t>
            </w:r>
            <w:r w:rsidRPr="00A6540C">
              <w:rPr>
                <w:sz w:val="16"/>
                <w:szCs w:val="16"/>
              </w:rPr>
              <w:t xml:space="preserve"> this plan.</w:t>
            </w:r>
            <w:r>
              <w:rPr>
                <w:sz w:val="16"/>
                <w:szCs w:val="16"/>
              </w:rPr>
              <w:t xml:space="preserve"> </w:t>
            </w:r>
          </w:p>
        </w:tc>
        <w:tc>
          <w:tcPr>
            <w:tcW w:w="1260" w:type="dxa"/>
            <w:vAlign w:val="center"/>
          </w:tcPr>
          <w:p w:rsidR="00BD1472" w:rsidRDefault="00BD1472" w:rsidP="00BD1472">
            <w:pPr>
              <w:rPr>
                <w:sz w:val="16"/>
                <w:szCs w:val="16"/>
              </w:rPr>
            </w:pPr>
            <w:r>
              <w:rPr>
                <w:sz w:val="16"/>
                <w:szCs w:val="16"/>
              </w:rPr>
              <w:t>Integer</w:t>
            </w:r>
          </w:p>
        </w:tc>
        <w:tc>
          <w:tcPr>
            <w:tcW w:w="1080" w:type="dxa"/>
            <w:vAlign w:val="center"/>
          </w:tcPr>
          <w:p w:rsidR="00BD1472" w:rsidRDefault="00BD1472" w:rsidP="00BD1472">
            <w:pPr>
              <w:rPr>
                <w:sz w:val="16"/>
                <w:szCs w:val="16"/>
              </w:rPr>
            </w:pPr>
            <w:r>
              <w:rPr>
                <w:sz w:val="16"/>
                <w:szCs w:val="16"/>
              </w:rPr>
              <w:t>3</w:t>
            </w:r>
          </w:p>
        </w:tc>
      </w:tr>
      <w:tr w:rsidR="00BD1472" w:rsidTr="00BD1472">
        <w:trPr>
          <w:trHeight w:val="317"/>
        </w:trPr>
        <w:tc>
          <w:tcPr>
            <w:tcW w:w="2358" w:type="dxa"/>
            <w:vAlign w:val="center"/>
          </w:tcPr>
          <w:p w:rsidR="00BD1472" w:rsidRDefault="00BD1472" w:rsidP="00BD1472">
            <w:pPr>
              <w:rPr>
                <w:sz w:val="16"/>
                <w:szCs w:val="16"/>
              </w:rPr>
            </w:pPr>
            <w:r>
              <w:rPr>
                <w:sz w:val="16"/>
                <w:szCs w:val="16"/>
              </w:rPr>
              <w:t>CustCount_Exist</w:t>
            </w:r>
          </w:p>
        </w:tc>
        <w:tc>
          <w:tcPr>
            <w:tcW w:w="4230" w:type="dxa"/>
            <w:vAlign w:val="center"/>
          </w:tcPr>
          <w:p w:rsidR="00BD1472" w:rsidRDefault="00BD1472" w:rsidP="00BD1472">
            <w:pPr>
              <w:rPr>
                <w:sz w:val="16"/>
                <w:szCs w:val="16"/>
              </w:rPr>
            </w:pPr>
            <w:r w:rsidRPr="00A6540C">
              <w:rPr>
                <w:sz w:val="16"/>
                <w:szCs w:val="16"/>
              </w:rPr>
              <w:t>For those subscribers to this plan that were existing or prior customers at the time they committed to purchasing services under this plan, explain how the purchase commitment made under this plan compares to the customer’s previous purchase commitment.  For example, indicate what percentage of the previous purchase commitment, the new purchase commitment equals</w:t>
            </w:r>
            <w:r>
              <w:rPr>
                <w:sz w:val="16"/>
                <w:szCs w:val="16"/>
              </w:rPr>
              <w:t>.</w:t>
            </w:r>
          </w:p>
        </w:tc>
        <w:tc>
          <w:tcPr>
            <w:tcW w:w="1260" w:type="dxa"/>
            <w:vAlign w:val="center"/>
          </w:tcPr>
          <w:p w:rsidR="00BD1472" w:rsidRDefault="00BD1472" w:rsidP="00BD1472">
            <w:pPr>
              <w:rPr>
                <w:sz w:val="16"/>
                <w:szCs w:val="16"/>
              </w:rPr>
            </w:pPr>
            <w:r>
              <w:rPr>
                <w:sz w:val="16"/>
                <w:szCs w:val="16"/>
              </w:rPr>
              <w:t>Text</w:t>
            </w:r>
          </w:p>
        </w:tc>
        <w:tc>
          <w:tcPr>
            <w:tcW w:w="1080" w:type="dxa"/>
            <w:vAlign w:val="center"/>
          </w:tcPr>
          <w:p w:rsidR="00BD1472" w:rsidRDefault="00BD1472" w:rsidP="00BD1472">
            <w:pPr>
              <w:rPr>
                <w:sz w:val="16"/>
                <w:szCs w:val="16"/>
              </w:rPr>
            </w:pPr>
            <w:r>
              <w:rPr>
                <w:sz w:val="16"/>
                <w:szCs w:val="16"/>
              </w:rPr>
              <w:t>The new commitment amounts to 50% of what the customer committed to previously.</w:t>
            </w:r>
          </w:p>
        </w:tc>
      </w:tr>
      <w:tr w:rsidR="00BD1472" w:rsidTr="00BD1472">
        <w:trPr>
          <w:trHeight w:val="317"/>
        </w:trPr>
        <w:tc>
          <w:tcPr>
            <w:tcW w:w="2358" w:type="dxa"/>
            <w:tcBorders>
              <w:bottom w:val="double" w:sz="4" w:space="0" w:color="auto"/>
            </w:tcBorders>
            <w:vAlign w:val="center"/>
          </w:tcPr>
          <w:p w:rsidR="00BD1472" w:rsidRDefault="00BD1472" w:rsidP="00BD1472">
            <w:pPr>
              <w:rPr>
                <w:sz w:val="16"/>
                <w:szCs w:val="16"/>
              </w:rPr>
            </w:pPr>
            <w:r>
              <w:rPr>
                <w:sz w:val="16"/>
                <w:szCs w:val="16"/>
              </w:rPr>
              <w:t>Customer_Fail</w:t>
            </w:r>
          </w:p>
        </w:tc>
        <w:tc>
          <w:tcPr>
            <w:tcW w:w="4230" w:type="dxa"/>
            <w:tcBorders>
              <w:bottom w:val="double" w:sz="4" w:space="0" w:color="auto"/>
            </w:tcBorders>
            <w:vAlign w:val="center"/>
          </w:tcPr>
          <w:p w:rsidR="00BD1472" w:rsidRPr="00A6540C" w:rsidRDefault="00BD1472" w:rsidP="00BD1472">
            <w:pPr>
              <w:rPr>
                <w:sz w:val="16"/>
                <w:szCs w:val="16"/>
              </w:rPr>
            </w:pPr>
            <w:r w:rsidRPr="00A6540C">
              <w:rPr>
                <w:sz w:val="16"/>
                <w:szCs w:val="16"/>
              </w:rPr>
              <w:t xml:space="preserve">Of those customers subscribed as of December 31, </w:t>
            </w:r>
            <w:r>
              <w:rPr>
                <w:sz w:val="16"/>
                <w:szCs w:val="16"/>
              </w:rPr>
              <w:t>2013</w:t>
            </w:r>
            <w:r w:rsidRPr="00A6540C">
              <w:rPr>
                <w:sz w:val="16"/>
                <w:szCs w:val="16"/>
              </w:rPr>
              <w:t xml:space="preserve">, how many in </w:t>
            </w:r>
            <w:r>
              <w:rPr>
                <w:sz w:val="16"/>
                <w:szCs w:val="16"/>
              </w:rPr>
              <w:t>2013</w:t>
            </w:r>
            <w:r w:rsidRPr="00A6540C">
              <w:rPr>
                <w:sz w:val="16"/>
                <w:szCs w:val="16"/>
              </w:rPr>
              <w:t xml:space="preserve"> failed to meet any </w:t>
            </w:r>
            <w:r w:rsidRPr="00A6540C">
              <w:rPr>
                <w:i/>
                <w:sz w:val="16"/>
                <w:szCs w:val="16"/>
              </w:rPr>
              <w:t>Volume Commitment</w:t>
            </w:r>
            <w:r w:rsidRPr="00A6540C">
              <w:rPr>
                <w:sz w:val="16"/>
                <w:szCs w:val="16"/>
              </w:rPr>
              <w:t xml:space="preserve"> or </w:t>
            </w:r>
            <w:r w:rsidRPr="00A6540C">
              <w:rPr>
                <w:i/>
                <w:sz w:val="16"/>
                <w:szCs w:val="16"/>
              </w:rPr>
              <w:t>Term Commitment</w:t>
            </w:r>
            <w:r w:rsidRPr="00A6540C">
              <w:rPr>
                <w:sz w:val="16"/>
                <w:szCs w:val="16"/>
              </w:rPr>
              <w:t xml:space="preserve"> required to retain a discount or </w:t>
            </w:r>
            <w:r w:rsidRPr="00A6540C">
              <w:rPr>
                <w:i/>
                <w:sz w:val="16"/>
                <w:szCs w:val="16"/>
              </w:rPr>
              <w:t>Non-Rate Benefit</w:t>
            </w:r>
            <w:r w:rsidRPr="00A6540C">
              <w:rPr>
                <w:sz w:val="16"/>
                <w:szCs w:val="16"/>
              </w:rPr>
              <w:t xml:space="preserve"> they originally agreed to when entering into this plan?</w:t>
            </w:r>
            <w:r>
              <w:rPr>
                <w:sz w:val="16"/>
                <w:szCs w:val="16"/>
              </w:rPr>
              <w:t xml:space="preserve"> </w:t>
            </w:r>
          </w:p>
        </w:tc>
        <w:tc>
          <w:tcPr>
            <w:tcW w:w="1260" w:type="dxa"/>
            <w:tcBorders>
              <w:bottom w:val="double" w:sz="4" w:space="0" w:color="auto"/>
            </w:tcBorders>
            <w:vAlign w:val="center"/>
          </w:tcPr>
          <w:p w:rsidR="00BD1472" w:rsidRDefault="00BD1472" w:rsidP="00BD1472">
            <w:pPr>
              <w:rPr>
                <w:sz w:val="16"/>
                <w:szCs w:val="16"/>
              </w:rPr>
            </w:pPr>
            <w:r>
              <w:rPr>
                <w:sz w:val="16"/>
                <w:szCs w:val="16"/>
              </w:rPr>
              <w:t>Integer</w:t>
            </w:r>
          </w:p>
        </w:tc>
        <w:tc>
          <w:tcPr>
            <w:tcW w:w="1080" w:type="dxa"/>
            <w:tcBorders>
              <w:bottom w:val="double" w:sz="4" w:space="0" w:color="auto"/>
            </w:tcBorders>
            <w:vAlign w:val="center"/>
          </w:tcPr>
          <w:p w:rsidR="00BD1472" w:rsidRDefault="00BD1472" w:rsidP="00BD1472">
            <w:pPr>
              <w:rPr>
                <w:sz w:val="16"/>
                <w:szCs w:val="16"/>
              </w:rPr>
            </w:pPr>
            <w:r>
              <w:rPr>
                <w:sz w:val="16"/>
                <w:szCs w:val="16"/>
              </w:rPr>
              <w:t>30</w:t>
            </w:r>
          </w:p>
        </w:tc>
      </w:tr>
    </w:tbl>
    <w:p w:rsidR="00BD1472" w:rsidRPr="00E9084B" w:rsidRDefault="00BD1472" w:rsidP="00BD1472">
      <w:pPr>
        <w:tabs>
          <w:tab w:val="num" w:pos="1440"/>
        </w:tabs>
        <w:rPr>
          <w:i/>
        </w:rPr>
      </w:pPr>
    </w:p>
    <w:p w:rsidR="00BD1472" w:rsidRPr="00E9084B" w:rsidRDefault="00BD1472" w:rsidP="00BD1472">
      <w:pPr>
        <w:pStyle w:val="Heading4"/>
        <w:numPr>
          <w:ilvl w:val="0"/>
          <w:numId w:val="0"/>
        </w:numPr>
        <w:rPr>
          <w:b w:val="0"/>
          <w:i/>
        </w:rPr>
      </w:pPr>
      <w:bookmarkStart w:id="83" w:name="_Toc365972119"/>
      <w:r w:rsidRPr="00E9084B">
        <w:rPr>
          <w:b w:val="0"/>
          <w:i/>
        </w:rPr>
        <w:t>Question II.B.13:  Non-Tariffed Agreements</w:t>
      </w:r>
      <w:bookmarkEnd w:id="83"/>
      <w:r w:rsidRPr="00E9084B">
        <w:rPr>
          <w:b w:val="0"/>
          <w:i/>
        </w:rPr>
        <w:t xml:space="preserve"> </w:t>
      </w:r>
    </w:p>
    <w:p w:rsidR="00BD1472" w:rsidRDefault="00BD1472" w:rsidP="00BD1472">
      <w:r>
        <w:t>If you have a non-tariffed agreement covered by Question II.B.13, then you must identify each agreement in Table II.B.13 within the data container.  If you do not have an agreement covered by Question II.B.13, then type “Not Applicable” in the Agreement field.  You will receive an error message upon validation of the data container if you do not put any information into Table II.B.13.</w:t>
      </w:r>
    </w:p>
    <w:p w:rsidR="00BD1472" w:rsidRPr="0055754E" w:rsidRDefault="00BD1472" w:rsidP="00BD1472"/>
    <w:tbl>
      <w:tblPr>
        <w:tblW w:w="8748" w:type="dxa"/>
        <w:tblLook w:val="01E0" w:firstRow="1" w:lastRow="1" w:firstColumn="1" w:lastColumn="1" w:noHBand="0" w:noVBand="0"/>
      </w:tblPr>
      <w:tblGrid>
        <w:gridCol w:w="2679"/>
        <w:gridCol w:w="3823"/>
        <w:gridCol w:w="991"/>
        <w:gridCol w:w="1255"/>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II.B.13</w:t>
            </w:r>
          </w:p>
          <w:p w:rsidR="00BD1472" w:rsidRPr="0063769F" w:rsidRDefault="00BD1472" w:rsidP="00BD1472">
            <w:pPr>
              <w:jc w:val="center"/>
              <w:rPr>
                <w:b/>
              </w:rPr>
            </w:pPr>
            <w:r>
              <w:rPr>
                <w:b/>
                <w:bCs/>
              </w:rPr>
              <w:t>Record Format for Non-Tariffed Agreements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Unique</w:t>
            </w:r>
            <w:r w:rsidRPr="00551AAF">
              <w:rPr>
                <w:sz w:val="16"/>
                <w:szCs w:val="16"/>
              </w:rPr>
              <w:t>_ID</w:t>
            </w:r>
          </w:p>
        </w:tc>
        <w:tc>
          <w:tcPr>
            <w:tcW w:w="3823" w:type="dxa"/>
          </w:tcPr>
          <w:p w:rsidR="00BD1472" w:rsidRPr="00551AAF" w:rsidRDefault="00BD1472" w:rsidP="00BD1472">
            <w:pPr>
              <w:rPr>
                <w:sz w:val="16"/>
                <w:szCs w:val="16"/>
              </w:rPr>
            </w:pPr>
            <w:r>
              <w:rPr>
                <w:sz w:val="16"/>
                <w:szCs w:val="16"/>
              </w:rPr>
              <w:t>Sequential</w:t>
            </w:r>
            <w:r w:rsidRPr="000A51DF">
              <w:rPr>
                <w:sz w:val="16"/>
                <w:szCs w:val="16"/>
              </w:rPr>
              <w:t xml:space="preserve"> number </w:t>
            </w:r>
          </w:p>
        </w:tc>
        <w:tc>
          <w:tcPr>
            <w:tcW w:w="991" w:type="dxa"/>
          </w:tcPr>
          <w:p w:rsidR="00BD1472" w:rsidRPr="00551AAF" w:rsidRDefault="00BD1472" w:rsidP="00BD1472">
            <w:pPr>
              <w:rPr>
                <w:sz w:val="16"/>
                <w:szCs w:val="16"/>
              </w:rPr>
            </w:pPr>
            <w:r w:rsidRPr="00551AAF">
              <w:rPr>
                <w:sz w:val="16"/>
                <w:szCs w:val="16"/>
              </w:rPr>
              <w:t>Integer</w:t>
            </w:r>
          </w:p>
        </w:tc>
        <w:tc>
          <w:tcPr>
            <w:tcW w:w="1255" w:type="dxa"/>
          </w:tcPr>
          <w:p w:rsidR="00BD1472" w:rsidRPr="00551AAF" w:rsidRDefault="00BD1472" w:rsidP="00BD1472">
            <w:pPr>
              <w:rPr>
                <w:sz w:val="16"/>
                <w:szCs w:val="16"/>
              </w:rPr>
            </w:pPr>
            <w:r w:rsidRPr="00551AAF">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Agreement</w:t>
            </w:r>
          </w:p>
        </w:tc>
        <w:tc>
          <w:tcPr>
            <w:tcW w:w="3823" w:type="dxa"/>
          </w:tcPr>
          <w:p w:rsidR="00BD1472" w:rsidRPr="009924C9" w:rsidRDefault="00BD1472" w:rsidP="00BD1472">
            <w:pPr>
              <w:rPr>
                <w:sz w:val="16"/>
                <w:szCs w:val="16"/>
              </w:rPr>
            </w:pPr>
            <w:r>
              <w:rPr>
                <w:sz w:val="16"/>
                <w:szCs w:val="16"/>
              </w:rPr>
              <w:t>Name of n</w:t>
            </w:r>
            <w:r w:rsidRPr="009924C9">
              <w:rPr>
                <w:sz w:val="16"/>
                <w:szCs w:val="16"/>
              </w:rPr>
              <w:t xml:space="preserve">on-tariffed agreement </w:t>
            </w:r>
          </w:p>
        </w:tc>
        <w:tc>
          <w:tcPr>
            <w:tcW w:w="991" w:type="dxa"/>
          </w:tcPr>
          <w:p w:rsidR="00BD1472" w:rsidRPr="00551AAF" w:rsidRDefault="00BD1472" w:rsidP="00BD1472">
            <w:pPr>
              <w:rPr>
                <w:sz w:val="16"/>
                <w:szCs w:val="16"/>
              </w:rPr>
            </w:pPr>
            <w:r>
              <w:rPr>
                <w:sz w:val="16"/>
                <w:szCs w:val="16"/>
              </w:rPr>
              <w:t>Text</w:t>
            </w:r>
          </w:p>
        </w:tc>
        <w:tc>
          <w:tcPr>
            <w:tcW w:w="1255" w:type="dxa"/>
          </w:tcPr>
          <w:p w:rsidR="00BD1472" w:rsidRPr="00551AAF" w:rsidRDefault="00BD1472" w:rsidP="00BD1472">
            <w:pPr>
              <w:rPr>
                <w:sz w:val="16"/>
                <w:szCs w:val="16"/>
              </w:rPr>
            </w:pPr>
            <w:r>
              <w:rPr>
                <w:sz w:val="16"/>
                <w:szCs w:val="16"/>
              </w:rPr>
              <w:t>PBDS Agreement with Local Fiber Incorporated</w:t>
            </w:r>
          </w:p>
        </w:tc>
      </w:tr>
      <w:tr w:rsidR="00BD1472" w:rsidRPr="0063769F" w:rsidTr="00BD1472">
        <w:trPr>
          <w:trHeight w:val="360"/>
        </w:trPr>
        <w:tc>
          <w:tcPr>
            <w:tcW w:w="2679" w:type="dxa"/>
          </w:tcPr>
          <w:p w:rsidR="00BD1472" w:rsidRDefault="00BD1472" w:rsidP="00BD1472">
            <w:pPr>
              <w:rPr>
                <w:sz w:val="16"/>
                <w:szCs w:val="16"/>
              </w:rPr>
            </w:pPr>
            <w:r>
              <w:rPr>
                <w:sz w:val="16"/>
                <w:szCs w:val="16"/>
              </w:rPr>
              <w:t>Parties</w:t>
            </w:r>
          </w:p>
        </w:tc>
        <w:tc>
          <w:tcPr>
            <w:tcW w:w="3823" w:type="dxa"/>
          </w:tcPr>
          <w:p w:rsidR="00BD1472" w:rsidRPr="000A51DF" w:rsidRDefault="00BD1472" w:rsidP="00BD1472">
            <w:pPr>
              <w:rPr>
                <w:sz w:val="16"/>
                <w:szCs w:val="16"/>
              </w:rPr>
            </w:pPr>
            <w:r>
              <w:rPr>
                <w:sz w:val="16"/>
                <w:szCs w:val="16"/>
              </w:rPr>
              <w:t>Parties to the agreement</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ILEC Company and Local Fiber Inc.</w:t>
            </w:r>
          </w:p>
        </w:tc>
      </w:tr>
      <w:tr w:rsidR="00BD1472" w:rsidRPr="0063769F" w:rsidTr="00BD1472">
        <w:trPr>
          <w:trHeight w:val="360"/>
        </w:trPr>
        <w:tc>
          <w:tcPr>
            <w:tcW w:w="2679" w:type="dxa"/>
          </w:tcPr>
          <w:p w:rsidR="00BD1472" w:rsidRDefault="00BD1472" w:rsidP="00BD1472">
            <w:pPr>
              <w:rPr>
                <w:sz w:val="16"/>
                <w:szCs w:val="16"/>
              </w:rPr>
            </w:pPr>
            <w:r>
              <w:rPr>
                <w:sz w:val="16"/>
                <w:szCs w:val="16"/>
              </w:rPr>
              <w:t>Effective_Date</w:t>
            </w:r>
          </w:p>
        </w:tc>
        <w:tc>
          <w:tcPr>
            <w:tcW w:w="3823" w:type="dxa"/>
          </w:tcPr>
          <w:p w:rsidR="00BD1472" w:rsidRPr="000A51DF" w:rsidRDefault="00BD1472" w:rsidP="00BD1472">
            <w:pPr>
              <w:rPr>
                <w:sz w:val="16"/>
                <w:szCs w:val="16"/>
              </w:rPr>
            </w:pPr>
            <w:r w:rsidRPr="000A51DF">
              <w:rPr>
                <w:sz w:val="16"/>
                <w:szCs w:val="16"/>
              </w:rPr>
              <w:t xml:space="preserve">The beginning date of the time period covered by the </w:t>
            </w:r>
            <w:r>
              <w:rPr>
                <w:sz w:val="16"/>
                <w:szCs w:val="16"/>
              </w:rPr>
              <w:t>agreement</w:t>
            </w:r>
          </w:p>
        </w:tc>
        <w:tc>
          <w:tcPr>
            <w:tcW w:w="991" w:type="dxa"/>
          </w:tcPr>
          <w:p w:rsidR="00BD1472" w:rsidRDefault="00BD1472" w:rsidP="00BD1472">
            <w:pPr>
              <w:rPr>
                <w:sz w:val="16"/>
                <w:szCs w:val="16"/>
              </w:rPr>
            </w:pPr>
            <w:r>
              <w:rPr>
                <w:sz w:val="16"/>
                <w:szCs w:val="16"/>
              </w:rPr>
              <w:t>Date</w:t>
            </w:r>
          </w:p>
        </w:tc>
        <w:tc>
          <w:tcPr>
            <w:tcW w:w="1255" w:type="dxa"/>
          </w:tcPr>
          <w:p w:rsidR="00BD1472" w:rsidRDefault="00BD1472" w:rsidP="00BD1472">
            <w:pPr>
              <w:rPr>
                <w:sz w:val="16"/>
                <w:szCs w:val="16"/>
              </w:rPr>
            </w:pPr>
            <w:r>
              <w:rPr>
                <w:sz w:val="16"/>
                <w:szCs w:val="16"/>
              </w:rPr>
              <w:t>1/15/10</w:t>
            </w:r>
          </w:p>
        </w:tc>
      </w:tr>
      <w:tr w:rsidR="00BD1472" w:rsidRPr="0063769F" w:rsidTr="00BD1472">
        <w:trPr>
          <w:trHeight w:val="360"/>
        </w:trPr>
        <w:tc>
          <w:tcPr>
            <w:tcW w:w="2679" w:type="dxa"/>
          </w:tcPr>
          <w:p w:rsidR="00BD1472" w:rsidRDefault="00BD1472" w:rsidP="00BD1472">
            <w:pPr>
              <w:rPr>
                <w:sz w:val="16"/>
                <w:szCs w:val="16"/>
              </w:rPr>
            </w:pPr>
            <w:r>
              <w:rPr>
                <w:sz w:val="16"/>
                <w:szCs w:val="16"/>
              </w:rPr>
              <w:t>End_Date</w:t>
            </w:r>
          </w:p>
        </w:tc>
        <w:tc>
          <w:tcPr>
            <w:tcW w:w="3823" w:type="dxa"/>
          </w:tcPr>
          <w:p w:rsidR="00BD1472" w:rsidRPr="000A51DF" w:rsidRDefault="00BD1472" w:rsidP="00BD1472">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greement</w:t>
            </w:r>
          </w:p>
        </w:tc>
        <w:tc>
          <w:tcPr>
            <w:tcW w:w="991" w:type="dxa"/>
          </w:tcPr>
          <w:p w:rsidR="00BD1472" w:rsidRDefault="00BD1472" w:rsidP="00BD1472">
            <w:pPr>
              <w:rPr>
                <w:sz w:val="16"/>
                <w:szCs w:val="16"/>
              </w:rPr>
            </w:pPr>
            <w:r>
              <w:rPr>
                <w:sz w:val="16"/>
                <w:szCs w:val="16"/>
              </w:rPr>
              <w:t>Date</w:t>
            </w:r>
          </w:p>
        </w:tc>
        <w:tc>
          <w:tcPr>
            <w:tcW w:w="1255" w:type="dxa"/>
          </w:tcPr>
          <w:p w:rsidR="00BD1472" w:rsidRDefault="00BD1472" w:rsidP="00BD1472">
            <w:pPr>
              <w:rPr>
                <w:sz w:val="16"/>
                <w:szCs w:val="16"/>
              </w:rPr>
            </w:pPr>
            <w:r>
              <w:rPr>
                <w:sz w:val="16"/>
                <w:szCs w:val="16"/>
              </w:rPr>
              <w:t>12/31/12</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Summary</w:t>
            </w:r>
          </w:p>
        </w:tc>
        <w:tc>
          <w:tcPr>
            <w:tcW w:w="3823" w:type="dxa"/>
            <w:tcBorders>
              <w:bottom w:val="double" w:sz="4" w:space="0" w:color="auto"/>
            </w:tcBorders>
          </w:tcPr>
          <w:p w:rsidR="00BD1472" w:rsidRDefault="00BD1472" w:rsidP="00BD1472">
            <w:pPr>
              <w:rPr>
                <w:sz w:val="16"/>
                <w:szCs w:val="16"/>
              </w:rPr>
            </w:pPr>
            <w:r>
              <w:rPr>
                <w:sz w:val="16"/>
                <w:szCs w:val="16"/>
              </w:rPr>
              <w:t>Summary of relevant provisions</w:t>
            </w: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255" w:type="dxa"/>
            <w:tcBorders>
              <w:bottom w:val="double" w:sz="4" w:space="0" w:color="auto"/>
            </w:tcBorders>
          </w:tcPr>
          <w:p w:rsidR="00BD1472" w:rsidRDefault="00BD1472" w:rsidP="00BD1472">
            <w:pPr>
              <w:rPr>
                <w:sz w:val="16"/>
                <w:szCs w:val="16"/>
              </w:rPr>
            </w:pPr>
            <w:r>
              <w:rPr>
                <w:sz w:val="16"/>
                <w:szCs w:val="16"/>
              </w:rPr>
              <w:t xml:space="preserve">Requires the purchase of . . . </w:t>
            </w:r>
          </w:p>
        </w:tc>
      </w:tr>
    </w:tbl>
    <w:p w:rsidR="00BD1472" w:rsidRDefault="00BD1472" w:rsidP="00BD1472">
      <w:pPr>
        <w:pStyle w:val="Heading3"/>
        <w:numPr>
          <w:ilvl w:val="0"/>
          <w:numId w:val="0"/>
        </w:numPr>
        <w:tabs>
          <w:tab w:val="left" w:pos="0"/>
        </w:tabs>
        <w:rPr>
          <w:b w:val="0"/>
          <w:szCs w:val="22"/>
        </w:rPr>
      </w:pPr>
      <w:bookmarkStart w:id="84" w:name="_Toc350777053"/>
      <w:bookmarkStart w:id="85" w:name="_Toc365972120"/>
    </w:p>
    <w:p w:rsidR="00BD1472" w:rsidRPr="00E9084B" w:rsidRDefault="00BD1472" w:rsidP="00BD1472">
      <w:pPr>
        <w:pStyle w:val="Heading3"/>
        <w:numPr>
          <w:ilvl w:val="0"/>
          <w:numId w:val="0"/>
        </w:numPr>
        <w:tabs>
          <w:tab w:val="left" w:pos="0"/>
        </w:tabs>
        <w:spacing w:after="220"/>
        <w:rPr>
          <w:b w:val="0"/>
          <w:szCs w:val="22"/>
          <w:u w:val="single"/>
        </w:rPr>
      </w:pPr>
      <w:r w:rsidRPr="00E9084B">
        <w:rPr>
          <w:b w:val="0"/>
          <w:u w:val="single"/>
        </w:rPr>
        <w:t xml:space="preserve">QUESTIONS DIRECTED AT ENTITIES PROVIDING </w:t>
      </w:r>
      <w:r w:rsidRPr="00E9084B">
        <w:rPr>
          <w:b w:val="0"/>
          <w:szCs w:val="22"/>
          <w:u w:val="single"/>
        </w:rPr>
        <w:t>BEST EFFORTS</w:t>
      </w:r>
      <w:bookmarkEnd w:id="84"/>
      <w:bookmarkEnd w:id="85"/>
    </w:p>
    <w:p w:rsidR="00BD1472" w:rsidRPr="00E9084B" w:rsidRDefault="00BD1472" w:rsidP="00BD1472">
      <w:pPr>
        <w:pStyle w:val="Heading4"/>
        <w:numPr>
          <w:ilvl w:val="0"/>
          <w:numId w:val="0"/>
        </w:numPr>
        <w:rPr>
          <w:b w:val="0"/>
          <w:i/>
        </w:rPr>
      </w:pPr>
      <w:bookmarkStart w:id="86" w:name="_Toc365972121"/>
      <w:r w:rsidRPr="00E9084B">
        <w:rPr>
          <w:b w:val="0"/>
          <w:i/>
        </w:rPr>
        <w:t>Question II.C.1:  Census Blocks and Price Lists for 201</w:t>
      </w:r>
      <w:r>
        <w:rPr>
          <w:b w:val="0"/>
          <w:i/>
        </w:rPr>
        <w:t>3</w:t>
      </w:r>
      <w:bookmarkEnd w:id="86"/>
    </w:p>
    <w:p w:rsidR="00BD1472" w:rsidRDefault="00BD1472" w:rsidP="00BD1472">
      <w:r>
        <w:t>You must separately upload all documents (</w:t>
      </w:r>
      <w:r w:rsidRPr="005F0306">
        <w:rPr>
          <w:i/>
        </w:rPr>
        <w:t>e.g.</w:t>
      </w:r>
      <w:r>
        <w:t xml:space="preserve">, Word, Excel, .pdf) responding to this question through the Special Access Web Portal; do not include these documents in the data container.    </w:t>
      </w:r>
    </w:p>
    <w:p w:rsidR="00BD1472" w:rsidRDefault="00BD1472" w:rsidP="00BD1472"/>
    <w:p w:rsidR="00BD1472" w:rsidRDefault="00BD1472" w:rsidP="00BD1472">
      <w:r>
        <w:t xml:space="preserve">The first part of this question asks if you </w:t>
      </w:r>
      <w:r>
        <w:rPr>
          <w:color w:val="000000"/>
          <w:kern w:val="0"/>
          <w:szCs w:val="22"/>
        </w:rPr>
        <w:t>submitted “data in connection with the State Broadband Initiative (SBI) Grant Program for 2013.”  If the answer is “no,” then you are not required to provide information in response to the remainder of this question.  However, due to the website design, you will be required to upload a document, stating your answer that you did not submit data in connection with the SBI Grant Program for 2013.  Failure to upload any document will result an error message upon submission.</w:t>
      </w:r>
    </w:p>
    <w:p w:rsidR="00BD1472" w:rsidRDefault="00BD1472" w:rsidP="00BD1472"/>
    <w:p w:rsidR="00BD1472" w:rsidRDefault="00BD1472" w:rsidP="00BD1472">
      <w:r>
        <w:t xml:space="preserve">If you answered “yes” for submitting data to the SBI Grant Program for 2013 and the SBI data previously submitted accurately and completely identifies the areas in which you offered </w:t>
      </w:r>
      <w:r w:rsidRPr="006419E2">
        <w:rPr>
          <w:i/>
        </w:rPr>
        <w:t>Best Efforts Business Broadband Internet Access Services</w:t>
      </w:r>
      <w:r>
        <w:t xml:space="preserve"> as of December 31, 2013, then provide the requisite certification and identify the FRN(s) for the entities that reported the information as part of the SBI program.</w:t>
      </w:r>
    </w:p>
    <w:p w:rsidR="00BD1472" w:rsidRDefault="00BD1472" w:rsidP="00BD1472"/>
    <w:p w:rsidR="00BD1472" w:rsidRDefault="00BD1472" w:rsidP="00BD1472">
      <w:r>
        <w:t xml:space="preserve">If not, then identify, on a granular level (ideally, at the census block level), the geographic areas in which </w:t>
      </w:r>
      <w:r>
        <w:rPr>
          <w:i/>
        </w:rPr>
        <w:t>Best Efforts Business Broadband Internet Access Service</w:t>
      </w:r>
      <w:r>
        <w:t xml:space="preserve"> was offered as of December 31, 2013.  If the data are not submitted at the census block level, identify the geography at which they are submitted, </w:t>
      </w:r>
      <w:r>
        <w:rPr>
          <w:i/>
        </w:rPr>
        <w:t>e.g.</w:t>
      </w:r>
      <w:r>
        <w:t>, ZIP code, MSA, county, etc.</w:t>
      </w:r>
    </w:p>
    <w:p w:rsidR="00BD1472" w:rsidRDefault="00BD1472" w:rsidP="00BD1472"/>
    <w:p w:rsidR="00BD1472" w:rsidRDefault="00BD1472" w:rsidP="00BD1472">
      <w:r>
        <w:t xml:space="preserve">Separate from the SBI data, you must submit a price list for the </w:t>
      </w:r>
      <w:r>
        <w:rPr>
          <w:i/>
        </w:rPr>
        <w:t>Best Efforts Business Broadband Internet Access Services</w:t>
      </w:r>
      <w:r>
        <w:t xml:space="preserve"> that you offered within your footprint as of December 31, 2013.  To the extent that prices vary across your service area, identify the nature of such variation, </w:t>
      </w:r>
      <w:r w:rsidRPr="00521DC5">
        <w:rPr>
          <w:i/>
        </w:rPr>
        <w:t>e.g.</w:t>
      </w:r>
      <w:r>
        <w:t xml:space="preserve">, variations by region or speed tier.  </w:t>
      </w:r>
    </w:p>
    <w:p w:rsidR="00BD1472" w:rsidRDefault="00BD1472" w:rsidP="00BD1472"/>
    <w:p w:rsidR="00BD1472" w:rsidRDefault="00BD1472" w:rsidP="00BD1472">
      <w:r>
        <w:t xml:space="preserve">The Special Access Web Portal contains two areas for uploading documents for this question.  One is for uploading the “Confidential” versions of the documents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versions of the documents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 w:rsidR="00BD1472" w:rsidRDefault="00BD1472" w:rsidP="00BD1472">
      <w:r>
        <w:t>Below is a suggested template for formatting records in response to this question.  You are not required to format your information in this manner.</w:t>
      </w:r>
    </w:p>
    <w:p w:rsidR="00BD1472" w:rsidRDefault="00BD1472" w:rsidP="00BD1472"/>
    <w:tbl>
      <w:tblPr>
        <w:tblW w:w="8748" w:type="dxa"/>
        <w:tblLook w:val="01E0" w:firstRow="1" w:lastRow="1" w:firstColumn="1" w:lastColumn="1" w:noHBand="0" w:noVBand="0"/>
      </w:tblPr>
      <w:tblGrid>
        <w:gridCol w:w="2646"/>
        <w:gridCol w:w="3711"/>
        <w:gridCol w:w="975"/>
        <w:gridCol w:w="1416"/>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Pr>
                <w:b/>
              </w:rPr>
              <w:t xml:space="preserve">Suggested </w:t>
            </w:r>
            <w:r>
              <w:rPr>
                <w:b/>
                <w:szCs w:val="22"/>
              </w:rPr>
              <w:t xml:space="preserve">Record Format </w:t>
            </w:r>
            <w:r>
              <w:rPr>
                <w:b/>
              </w:rPr>
              <w:t>Template for Responding to Question</w:t>
            </w:r>
            <w:r w:rsidRPr="0063769F">
              <w:rPr>
                <w:b/>
              </w:rPr>
              <w:t xml:space="preserve"> </w:t>
            </w:r>
            <w:r>
              <w:rPr>
                <w:b/>
                <w:bCs/>
              </w:rPr>
              <w:t>II.C.1.c-d Part 1</w:t>
            </w:r>
          </w:p>
          <w:p w:rsidR="00BD1472" w:rsidRPr="00A47BCE" w:rsidRDefault="00BD1472" w:rsidP="00BD1472">
            <w:pPr>
              <w:jc w:val="center"/>
              <w:rPr>
                <w:b/>
              </w:rPr>
            </w:pPr>
            <w:r w:rsidRPr="00583F23">
              <w:rPr>
                <w:b/>
                <w:i/>
                <w:szCs w:val="22"/>
              </w:rPr>
              <w:t>Best Efforts Business Broadband Internet Access Services</w:t>
            </w:r>
          </w:p>
        </w:tc>
      </w:tr>
      <w:tr w:rsidR="00BD1472" w:rsidRPr="0063769F" w:rsidTr="00BD1472">
        <w:trPr>
          <w:trHeight w:val="432"/>
          <w:tblHeader/>
        </w:trPr>
        <w:tc>
          <w:tcPr>
            <w:tcW w:w="2646"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71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75"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416"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611"/>
        </w:trPr>
        <w:tc>
          <w:tcPr>
            <w:tcW w:w="2646" w:type="dxa"/>
            <w:vAlign w:val="center"/>
          </w:tcPr>
          <w:p w:rsidR="00BD1472" w:rsidRDefault="00BD1472" w:rsidP="00BD1472">
            <w:pPr>
              <w:rPr>
                <w:sz w:val="16"/>
                <w:szCs w:val="16"/>
              </w:rPr>
            </w:pPr>
            <w:r>
              <w:rPr>
                <w:sz w:val="16"/>
                <w:szCs w:val="16"/>
              </w:rPr>
              <w:t>DBA Name</w:t>
            </w:r>
          </w:p>
        </w:tc>
        <w:tc>
          <w:tcPr>
            <w:tcW w:w="3711" w:type="dxa"/>
            <w:vAlign w:val="center"/>
          </w:tcPr>
          <w:p w:rsidR="00BD1472" w:rsidRPr="00327836" w:rsidRDefault="00BD1472" w:rsidP="00BD1472">
            <w:pPr>
              <w:rPr>
                <w:sz w:val="16"/>
                <w:szCs w:val="16"/>
              </w:rPr>
            </w:pPr>
            <w:r>
              <w:rPr>
                <w:sz w:val="16"/>
                <w:szCs w:val="16"/>
              </w:rPr>
              <w:t>Name of the entity customers could contact to purchase service in this block with the characteristics below.</w:t>
            </w:r>
          </w:p>
        </w:tc>
        <w:tc>
          <w:tcPr>
            <w:tcW w:w="975" w:type="dxa"/>
            <w:vAlign w:val="center"/>
          </w:tcPr>
          <w:p w:rsidR="00BD1472" w:rsidRPr="00327836" w:rsidRDefault="00BD1472" w:rsidP="00BD1472">
            <w:pPr>
              <w:rPr>
                <w:sz w:val="16"/>
                <w:szCs w:val="16"/>
              </w:rPr>
            </w:pPr>
            <w:r>
              <w:rPr>
                <w:sz w:val="16"/>
                <w:szCs w:val="16"/>
              </w:rPr>
              <w:t>Text</w:t>
            </w:r>
          </w:p>
        </w:tc>
        <w:tc>
          <w:tcPr>
            <w:tcW w:w="1416" w:type="dxa"/>
            <w:vAlign w:val="center"/>
          </w:tcPr>
          <w:p w:rsidR="00BD1472" w:rsidRPr="00327836" w:rsidRDefault="00BD1472" w:rsidP="00BD1472">
            <w:pPr>
              <w:rPr>
                <w:sz w:val="16"/>
                <w:szCs w:val="16"/>
              </w:rPr>
            </w:pPr>
            <w:r>
              <w:rPr>
                <w:sz w:val="16"/>
                <w:szCs w:val="16"/>
              </w:rPr>
              <w:t>Cable Town</w:t>
            </w:r>
          </w:p>
        </w:tc>
      </w:tr>
      <w:tr w:rsidR="00BD1472" w:rsidRPr="00551AAF" w:rsidTr="00BD1472">
        <w:trPr>
          <w:trHeight w:val="360"/>
        </w:trPr>
        <w:tc>
          <w:tcPr>
            <w:tcW w:w="2646" w:type="dxa"/>
            <w:vAlign w:val="center"/>
          </w:tcPr>
          <w:p w:rsidR="00BD1472" w:rsidRPr="00551AAF" w:rsidRDefault="00BD1472" w:rsidP="00BD1472">
            <w:pPr>
              <w:rPr>
                <w:sz w:val="16"/>
                <w:szCs w:val="16"/>
              </w:rPr>
            </w:pPr>
            <w:r>
              <w:rPr>
                <w:sz w:val="16"/>
                <w:szCs w:val="16"/>
              </w:rPr>
              <w:t>Census_Block</w:t>
            </w:r>
          </w:p>
        </w:tc>
        <w:tc>
          <w:tcPr>
            <w:tcW w:w="3711" w:type="dxa"/>
            <w:vAlign w:val="center"/>
          </w:tcPr>
          <w:p w:rsidR="00BD1472" w:rsidRPr="00551AAF" w:rsidRDefault="00BD1472" w:rsidP="00BD1472">
            <w:pPr>
              <w:rPr>
                <w:sz w:val="16"/>
                <w:szCs w:val="16"/>
              </w:rPr>
            </w:pPr>
            <w:r>
              <w:rPr>
                <w:sz w:val="16"/>
                <w:szCs w:val="16"/>
              </w:rPr>
              <w:t xml:space="preserve">As defined by US Census Bureau; 15 digit FIPS code </w:t>
            </w:r>
          </w:p>
        </w:tc>
        <w:tc>
          <w:tcPr>
            <w:tcW w:w="975" w:type="dxa"/>
            <w:vAlign w:val="center"/>
          </w:tcPr>
          <w:p w:rsidR="00BD1472" w:rsidRPr="00740F4C" w:rsidRDefault="00BD1472" w:rsidP="00BD1472">
            <w:pPr>
              <w:rPr>
                <w:sz w:val="16"/>
                <w:szCs w:val="16"/>
              </w:rPr>
            </w:pPr>
            <w:r w:rsidRPr="00740F4C">
              <w:rPr>
                <w:sz w:val="16"/>
                <w:szCs w:val="16"/>
              </w:rPr>
              <w:t>Text</w:t>
            </w:r>
          </w:p>
        </w:tc>
        <w:tc>
          <w:tcPr>
            <w:tcW w:w="1416" w:type="dxa"/>
            <w:vAlign w:val="center"/>
          </w:tcPr>
          <w:p w:rsidR="00BD1472" w:rsidRPr="00740F4C" w:rsidRDefault="00BD1472" w:rsidP="00BD1472">
            <w:pPr>
              <w:rPr>
                <w:sz w:val="16"/>
                <w:szCs w:val="16"/>
              </w:rPr>
            </w:pPr>
            <w:r w:rsidRPr="00B26ADE">
              <w:rPr>
                <w:sz w:val="16"/>
                <w:szCs w:val="16"/>
              </w:rPr>
              <w:t>060290057001136</w:t>
            </w:r>
          </w:p>
        </w:tc>
      </w:tr>
      <w:tr w:rsidR="00BD1472" w:rsidRPr="0063769F" w:rsidTr="00BD1472">
        <w:trPr>
          <w:trHeight w:val="441"/>
        </w:trPr>
        <w:tc>
          <w:tcPr>
            <w:tcW w:w="2646" w:type="dxa"/>
            <w:vAlign w:val="center"/>
          </w:tcPr>
          <w:p w:rsidR="00BD1472" w:rsidRDefault="00BD1472" w:rsidP="00BD1472">
            <w:pPr>
              <w:rPr>
                <w:sz w:val="16"/>
                <w:szCs w:val="16"/>
              </w:rPr>
            </w:pPr>
            <w:r>
              <w:rPr>
                <w:sz w:val="16"/>
                <w:szCs w:val="16"/>
              </w:rPr>
              <w:t>Transtech</w:t>
            </w:r>
          </w:p>
        </w:tc>
        <w:tc>
          <w:tcPr>
            <w:tcW w:w="3711" w:type="dxa"/>
            <w:vAlign w:val="center"/>
          </w:tcPr>
          <w:p w:rsidR="00BD1472" w:rsidRPr="00327836" w:rsidRDefault="00BD1472" w:rsidP="00BD1472">
            <w:pPr>
              <w:rPr>
                <w:sz w:val="16"/>
                <w:szCs w:val="16"/>
              </w:rPr>
            </w:pPr>
            <w:r w:rsidRPr="00327836">
              <w:rPr>
                <w:sz w:val="16"/>
                <w:szCs w:val="16"/>
              </w:rPr>
              <w:t>Category of technology for the provision of Internet access service</w:t>
            </w:r>
            <w:r>
              <w:rPr>
                <w:sz w:val="16"/>
                <w:szCs w:val="16"/>
              </w:rPr>
              <w:t xml:space="preserve"> (see Codes below)</w:t>
            </w:r>
          </w:p>
        </w:tc>
        <w:tc>
          <w:tcPr>
            <w:tcW w:w="975" w:type="dxa"/>
            <w:vAlign w:val="center"/>
          </w:tcPr>
          <w:p w:rsidR="00BD1472" w:rsidRPr="00327836" w:rsidRDefault="00BD1472" w:rsidP="00BD1472">
            <w:pPr>
              <w:rPr>
                <w:sz w:val="16"/>
                <w:szCs w:val="16"/>
              </w:rPr>
            </w:pPr>
            <w:r w:rsidRPr="00327836">
              <w:rPr>
                <w:sz w:val="16"/>
                <w:szCs w:val="16"/>
              </w:rPr>
              <w:t>Integer</w:t>
            </w:r>
          </w:p>
        </w:tc>
        <w:tc>
          <w:tcPr>
            <w:tcW w:w="1416" w:type="dxa"/>
            <w:vAlign w:val="center"/>
          </w:tcPr>
          <w:p w:rsidR="00BD1472" w:rsidRPr="00327836" w:rsidRDefault="00BD1472" w:rsidP="00BD1472">
            <w:pPr>
              <w:rPr>
                <w:sz w:val="16"/>
                <w:szCs w:val="16"/>
              </w:rPr>
            </w:pPr>
            <w:r w:rsidRPr="00327836">
              <w:rPr>
                <w:sz w:val="16"/>
                <w:szCs w:val="16"/>
              </w:rPr>
              <w:t>41</w:t>
            </w:r>
          </w:p>
        </w:tc>
      </w:tr>
      <w:tr w:rsidR="00BD1472" w:rsidRPr="0063769F" w:rsidTr="00BD1472">
        <w:trPr>
          <w:trHeight w:val="441"/>
        </w:trPr>
        <w:tc>
          <w:tcPr>
            <w:tcW w:w="2646" w:type="dxa"/>
            <w:vAlign w:val="center"/>
          </w:tcPr>
          <w:p w:rsidR="00BD1472" w:rsidRDefault="00BD1472" w:rsidP="00BD1472">
            <w:pPr>
              <w:rPr>
                <w:sz w:val="16"/>
                <w:szCs w:val="16"/>
              </w:rPr>
            </w:pPr>
            <w:r>
              <w:rPr>
                <w:sz w:val="16"/>
                <w:szCs w:val="16"/>
              </w:rPr>
              <w:t>Maxaddown</w:t>
            </w:r>
          </w:p>
        </w:tc>
        <w:tc>
          <w:tcPr>
            <w:tcW w:w="3711" w:type="dxa"/>
            <w:vAlign w:val="center"/>
          </w:tcPr>
          <w:p w:rsidR="00BD1472" w:rsidRDefault="00BD1472" w:rsidP="00BD1472">
            <w:pPr>
              <w:rPr>
                <w:sz w:val="16"/>
                <w:szCs w:val="16"/>
              </w:rPr>
            </w:pPr>
            <w:r>
              <w:rPr>
                <w:sz w:val="16"/>
                <w:szCs w:val="16"/>
              </w:rPr>
              <w:t>Maximum advertised download speed in Mbps available in the census block</w:t>
            </w:r>
          </w:p>
        </w:tc>
        <w:tc>
          <w:tcPr>
            <w:tcW w:w="975" w:type="dxa"/>
            <w:vAlign w:val="center"/>
          </w:tcPr>
          <w:p w:rsidR="00BD1472" w:rsidRPr="00740F4C" w:rsidRDefault="00BD1472" w:rsidP="00BD1472">
            <w:pPr>
              <w:rPr>
                <w:sz w:val="16"/>
                <w:szCs w:val="16"/>
              </w:rPr>
            </w:pPr>
            <w:r>
              <w:rPr>
                <w:sz w:val="16"/>
                <w:szCs w:val="16"/>
              </w:rPr>
              <w:t>Float</w:t>
            </w:r>
          </w:p>
        </w:tc>
        <w:tc>
          <w:tcPr>
            <w:tcW w:w="1416" w:type="dxa"/>
            <w:vAlign w:val="center"/>
          </w:tcPr>
          <w:p w:rsidR="00BD1472" w:rsidRPr="00740F4C" w:rsidRDefault="00BD1472" w:rsidP="00BD1472">
            <w:pPr>
              <w:rPr>
                <w:sz w:val="16"/>
                <w:szCs w:val="16"/>
              </w:rPr>
            </w:pPr>
            <w:r>
              <w:rPr>
                <w:sz w:val="16"/>
                <w:szCs w:val="16"/>
              </w:rPr>
              <w:t>9</w:t>
            </w:r>
          </w:p>
        </w:tc>
      </w:tr>
      <w:tr w:rsidR="00BD1472" w:rsidRPr="0063769F" w:rsidTr="00BD1472">
        <w:trPr>
          <w:trHeight w:val="702"/>
        </w:trPr>
        <w:tc>
          <w:tcPr>
            <w:tcW w:w="2646" w:type="dxa"/>
            <w:vAlign w:val="center"/>
          </w:tcPr>
          <w:p w:rsidR="00BD1472" w:rsidRDefault="00BD1472" w:rsidP="00BD1472">
            <w:pPr>
              <w:rPr>
                <w:sz w:val="16"/>
                <w:szCs w:val="16"/>
              </w:rPr>
            </w:pPr>
            <w:r>
              <w:rPr>
                <w:sz w:val="16"/>
                <w:szCs w:val="16"/>
              </w:rPr>
              <w:t>Maxaddup</w:t>
            </w:r>
          </w:p>
        </w:tc>
        <w:tc>
          <w:tcPr>
            <w:tcW w:w="3711" w:type="dxa"/>
            <w:vAlign w:val="center"/>
          </w:tcPr>
          <w:p w:rsidR="00BD1472" w:rsidRDefault="00BD1472" w:rsidP="00BD1472">
            <w:pPr>
              <w:rPr>
                <w:sz w:val="16"/>
                <w:szCs w:val="16"/>
              </w:rPr>
            </w:pPr>
            <w:r>
              <w:rPr>
                <w:sz w:val="16"/>
                <w:szCs w:val="16"/>
              </w:rPr>
              <w:t>Maximum advertised upload speed in Mbps offered with the above maximum advertised downstream speed</w:t>
            </w:r>
          </w:p>
        </w:tc>
        <w:tc>
          <w:tcPr>
            <w:tcW w:w="975" w:type="dxa"/>
            <w:vAlign w:val="center"/>
          </w:tcPr>
          <w:p w:rsidR="00BD1472" w:rsidRPr="00740F4C" w:rsidRDefault="00BD1472" w:rsidP="00BD1472">
            <w:pPr>
              <w:rPr>
                <w:sz w:val="16"/>
                <w:szCs w:val="16"/>
              </w:rPr>
            </w:pPr>
            <w:r>
              <w:rPr>
                <w:sz w:val="16"/>
                <w:szCs w:val="16"/>
              </w:rPr>
              <w:t>Float</w:t>
            </w:r>
          </w:p>
        </w:tc>
        <w:tc>
          <w:tcPr>
            <w:tcW w:w="1416" w:type="dxa"/>
            <w:vAlign w:val="center"/>
          </w:tcPr>
          <w:p w:rsidR="00BD1472" w:rsidRPr="00740F4C" w:rsidRDefault="00BD1472" w:rsidP="00BD1472">
            <w:pPr>
              <w:rPr>
                <w:sz w:val="16"/>
                <w:szCs w:val="16"/>
              </w:rPr>
            </w:pPr>
            <w:r>
              <w:rPr>
                <w:sz w:val="16"/>
                <w:szCs w:val="16"/>
              </w:rPr>
              <w:t>0.768</w:t>
            </w:r>
          </w:p>
        </w:tc>
      </w:tr>
      <w:tr w:rsidR="00BD1472" w:rsidRPr="00551AAF" w:rsidTr="00BD1472">
        <w:trPr>
          <w:trHeight w:val="360"/>
        </w:trPr>
        <w:tc>
          <w:tcPr>
            <w:tcW w:w="2646" w:type="dxa"/>
            <w:tcBorders>
              <w:bottom w:val="double" w:sz="4" w:space="0" w:color="auto"/>
            </w:tcBorders>
            <w:vAlign w:val="center"/>
          </w:tcPr>
          <w:p w:rsidR="00BD1472" w:rsidRDefault="00BD1472" w:rsidP="00BD1472">
            <w:pPr>
              <w:rPr>
                <w:sz w:val="16"/>
                <w:szCs w:val="16"/>
              </w:rPr>
            </w:pPr>
            <w:r>
              <w:rPr>
                <w:sz w:val="16"/>
                <w:szCs w:val="16"/>
              </w:rPr>
              <w:t>Year</w:t>
            </w:r>
          </w:p>
        </w:tc>
        <w:tc>
          <w:tcPr>
            <w:tcW w:w="3711" w:type="dxa"/>
            <w:tcBorders>
              <w:bottom w:val="double" w:sz="4" w:space="0" w:color="auto"/>
            </w:tcBorders>
            <w:vAlign w:val="center"/>
          </w:tcPr>
          <w:p w:rsidR="00BD1472" w:rsidRDefault="00BD1472" w:rsidP="00BD1472">
            <w:pPr>
              <w:rPr>
                <w:sz w:val="16"/>
                <w:szCs w:val="16"/>
              </w:rPr>
            </w:pPr>
            <w:r>
              <w:rPr>
                <w:sz w:val="16"/>
                <w:szCs w:val="16"/>
              </w:rPr>
              <w:t>Year:  2013</w:t>
            </w:r>
          </w:p>
        </w:tc>
        <w:tc>
          <w:tcPr>
            <w:tcW w:w="975" w:type="dxa"/>
            <w:tcBorders>
              <w:bottom w:val="double" w:sz="4" w:space="0" w:color="auto"/>
            </w:tcBorders>
            <w:vAlign w:val="center"/>
          </w:tcPr>
          <w:p w:rsidR="00BD1472" w:rsidRPr="00740F4C" w:rsidRDefault="00BD1472" w:rsidP="00BD1472">
            <w:pPr>
              <w:rPr>
                <w:sz w:val="16"/>
                <w:szCs w:val="16"/>
              </w:rPr>
            </w:pPr>
            <w:r>
              <w:rPr>
                <w:sz w:val="16"/>
                <w:szCs w:val="16"/>
              </w:rPr>
              <w:t>Date</w:t>
            </w:r>
          </w:p>
        </w:tc>
        <w:tc>
          <w:tcPr>
            <w:tcW w:w="1416" w:type="dxa"/>
            <w:tcBorders>
              <w:bottom w:val="double" w:sz="4" w:space="0" w:color="auto"/>
            </w:tcBorders>
            <w:vAlign w:val="center"/>
          </w:tcPr>
          <w:p w:rsidR="00BD1472" w:rsidRPr="00740F4C" w:rsidRDefault="00BD1472" w:rsidP="00BD1472">
            <w:pPr>
              <w:rPr>
                <w:sz w:val="16"/>
                <w:szCs w:val="16"/>
              </w:rPr>
            </w:pPr>
            <w:r>
              <w:rPr>
                <w:sz w:val="16"/>
                <w:szCs w:val="16"/>
              </w:rPr>
              <w:t>2013</w:t>
            </w:r>
          </w:p>
        </w:tc>
      </w:tr>
    </w:tbl>
    <w:p w:rsidR="00BD1472" w:rsidRDefault="00BD1472" w:rsidP="00BD1472"/>
    <w:p w:rsidR="00BD1472" w:rsidRDefault="00BD1472" w:rsidP="00B7553E">
      <w:pPr>
        <w:widowControl/>
        <w:numPr>
          <w:ilvl w:val="0"/>
          <w:numId w:val="127"/>
        </w:numPr>
      </w:pPr>
      <w:r w:rsidRPr="00F978A4">
        <w:t>Census_Block</w:t>
      </w:r>
      <w:r w:rsidRPr="00FE2F0D">
        <w:t xml:space="preserve"> – Each census block must be identified using the 2010 block identifier from the 2010 TIGER/Line Block State-based Shapefile or Block County-based Shapefile.  The block identifier is a concatenation of Census 2010 state FIPS code, Census 2010 county FIPS code, Census 2010 census tract code and Census 2010 tabulation block number.  Please see the 2010 TIGER/Line Shapefiles Technical Documentation, Chapter 5, Part 5.2 at </w:t>
      </w:r>
      <w:r w:rsidRPr="00E33B54">
        <w:t>http://www.census.gov/geo/maps-data/data/pdfs/tiger/tgrshp2010/TGRSHP10SF1CH5.pdf</w:t>
      </w:r>
      <w:r w:rsidRPr="00FE2F0D">
        <w:t xml:space="preserve"> for more information.</w:t>
      </w:r>
    </w:p>
    <w:p w:rsidR="00BD1472" w:rsidRDefault="00BD1472" w:rsidP="00BD1472"/>
    <w:p w:rsidR="00BD1472" w:rsidRPr="00FE2F0D" w:rsidRDefault="00BD1472" w:rsidP="00B7553E">
      <w:pPr>
        <w:widowControl/>
        <w:numPr>
          <w:ilvl w:val="0"/>
          <w:numId w:val="127"/>
        </w:numPr>
      </w:pPr>
      <w:bookmarkStart w:id="87" w:name="OLE_LINK9"/>
      <w:bookmarkStart w:id="88" w:name="OLE_LINK10"/>
      <w:r w:rsidRPr="00FE2F0D">
        <w:t xml:space="preserve">Any variation in </w:t>
      </w:r>
      <w:r w:rsidRPr="00F978A4">
        <w:t>Census_Block</w:t>
      </w:r>
      <w:r w:rsidRPr="00FE2F0D">
        <w:t xml:space="preserve">, </w:t>
      </w:r>
      <w:r>
        <w:t>DBA N</w:t>
      </w:r>
      <w:r w:rsidRPr="00F978A4">
        <w:t>ame</w:t>
      </w:r>
      <w:r w:rsidRPr="00FE2F0D">
        <w:t xml:space="preserve">, or </w:t>
      </w:r>
      <w:r>
        <w:t>t</w:t>
      </w:r>
      <w:r w:rsidRPr="00F978A4">
        <w:t xml:space="preserve">echnology of </w:t>
      </w:r>
      <w:r>
        <w:t>t</w:t>
      </w:r>
      <w:r w:rsidRPr="00F978A4">
        <w:t>ransmission</w:t>
      </w:r>
      <w:r w:rsidRPr="00FE2F0D">
        <w:t xml:space="preserve"> </w:t>
      </w:r>
      <w:r>
        <w:t xml:space="preserve">(Transtech) </w:t>
      </w:r>
      <w:r w:rsidRPr="00FE2F0D">
        <w:t xml:space="preserve">necessitates the creation of a new record.  For example, if a </w:t>
      </w:r>
      <w:r>
        <w:t>respondent</w:t>
      </w:r>
      <w:r w:rsidRPr="00FE2F0D">
        <w:t xml:space="preserve"> indicates that broadband service is available in a particular census block via two technologies, then the data </w:t>
      </w:r>
      <w:r>
        <w:t>must</w:t>
      </w:r>
      <w:r w:rsidRPr="00FE2F0D">
        <w:t xml:space="preserve"> contain two records for that census block.  Records </w:t>
      </w:r>
      <w:r>
        <w:t>must</w:t>
      </w:r>
      <w:r w:rsidRPr="00FE2F0D">
        <w:t xml:space="preserve"> be unique by </w:t>
      </w:r>
      <w:r w:rsidRPr="00F978A4">
        <w:t>Block</w:t>
      </w:r>
      <w:r w:rsidRPr="00FE2F0D">
        <w:t xml:space="preserve">, </w:t>
      </w:r>
      <w:r w:rsidRPr="00F978A4">
        <w:t xml:space="preserve">DBA </w:t>
      </w:r>
      <w:r>
        <w:t>N</w:t>
      </w:r>
      <w:r w:rsidRPr="00F978A4">
        <w:t>ame</w:t>
      </w:r>
      <w:r w:rsidRPr="00FE2F0D">
        <w:t xml:space="preserve">, and </w:t>
      </w:r>
      <w:r>
        <w:t>Transtech</w:t>
      </w:r>
      <w:r w:rsidRPr="00F978A4">
        <w:t>.</w:t>
      </w:r>
    </w:p>
    <w:p w:rsidR="00BD1472" w:rsidRDefault="00BD1472" w:rsidP="00BD1472">
      <w:pPr>
        <w:pStyle w:val="ListParagraph"/>
      </w:pPr>
    </w:p>
    <w:bookmarkEnd w:id="87"/>
    <w:bookmarkEnd w:id="88"/>
    <w:p w:rsidR="00BD1472" w:rsidRDefault="00BD1472" w:rsidP="00B7553E">
      <w:pPr>
        <w:widowControl/>
        <w:numPr>
          <w:ilvl w:val="0"/>
          <w:numId w:val="127"/>
        </w:numPr>
      </w:pPr>
      <w:r w:rsidRPr="00F978A4">
        <w:t>Transtech</w:t>
      </w:r>
      <w:r w:rsidRPr="00FE2F0D">
        <w:t xml:space="preserve"> – For reporting </w:t>
      </w:r>
      <w:r>
        <w:t xml:space="preserve">in the </w:t>
      </w:r>
      <w:r w:rsidRPr="00F978A4">
        <w:t>Transtech</w:t>
      </w:r>
      <w:r>
        <w:t xml:space="preserve"> data field</w:t>
      </w:r>
      <w:r w:rsidRPr="00FE2F0D">
        <w:t xml:space="preserve">, </w:t>
      </w:r>
      <w:r w:rsidRPr="00F978A4">
        <w:t>report the technology used by the portion of the connection that would terminate at the end-user location</w:t>
      </w:r>
      <w:r w:rsidRPr="00FE2F0D">
        <w:t xml:space="preserve">.  If different technologies could be used in the two directions of information transfer (“downstream” and “upstream”), report the connection in the technology category for the downstream direction.  The </w:t>
      </w:r>
      <w:r>
        <w:t>Transtech</w:t>
      </w:r>
      <w:r w:rsidRPr="00FE2F0D">
        <w:t xml:space="preserve"> </w:t>
      </w:r>
      <w:r>
        <w:t>field must</w:t>
      </w:r>
      <w:r w:rsidRPr="00FE2F0D">
        <w:t xml:space="preserve"> be entered as an integer based on the </w:t>
      </w:r>
      <w:r>
        <w:t xml:space="preserve">following </w:t>
      </w:r>
      <w:r w:rsidRPr="00FE2F0D">
        <w:t>reference.</w:t>
      </w:r>
    </w:p>
    <w:p w:rsidR="00BD1472" w:rsidRDefault="00BD1472" w:rsidP="00BD14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tblGrid>
      <w:tr w:rsidR="00BD1472" w:rsidTr="00BD1472">
        <w:trPr>
          <w:trHeight w:val="285"/>
          <w:jc w:val="center"/>
        </w:trPr>
        <w:tc>
          <w:tcPr>
            <w:tcW w:w="3960" w:type="dxa"/>
            <w:gridSpan w:val="2"/>
            <w:tcBorders>
              <w:top w:val="double" w:sz="4" w:space="0" w:color="auto"/>
              <w:left w:val="nil"/>
              <w:right w:val="nil"/>
            </w:tcBorders>
            <w:vAlign w:val="center"/>
          </w:tcPr>
          <w:p w:rsidR="00BD1472" w:rsidRPr="00FE2F0D" w:rsidRDefault="00BD1472" w:rsidP="00BD1472">
            <w:pPr>
              <w:jc w:val="center"/>
              <w:rPr>
                <w:b/>
                <w:sz w:val="18"/>
                <w:szCs w:val="18"/>
              </w:rPr>
            </w:pPr>
            <w:r w:rsidRPr="00FE2F0D">
              <w:rPr>
                <w:b/>
                <w:sz w:val="18"/>
                <w:szCs w:val="18"/>
              </w:rPr>
              <w:t>Technology of Transmission Codes</w:t>
            </w:r>
          </w:p>
        </w:tc>
      </w:tr>
      <w:tr w:rsidR="00BD1472" w:rsidTr="00BD1472">
        <w:trPr>
          <w:trHeight w:val="288"/>
          <w:jc w:val="center"/>
        </w:trPr>
        <w:tc>
          <w:tcPr>
            <w:tcW w:w="720" w:type="dxa"/>
            <w:tcBorders>
              <w:left w:val="nil"/>
            </w:tcBorders>
            <w:vAlign w:val="center"/>
          </w:tcPr>
          <w:p w:rsidR="00BD1472" w:rsidRPr="00322815" w:rsidRDefault="00BD1472" w:rsidP="00BD1472">
            <w:pPr>
              <w:jc w:val="center"/>
              <w:rPr>
                <w:b/>
                <w:sz w:val="18"/>
                <w:szCs w:val="18"/>
              </w:rPr>
            </w:pPr>
            <w:r w:rsidRPr="00322815">
              <w:rPr>
                <w:b/>
                <w:sz w:val="18"/>
                <w:szCs w:val="18"/>
              </w:rPr>
              <w:t>Code</w:t>
            </w:r>
          </w:p>
        </w:tc>
        <w:tc>
          <w:tcPr>
            <w:tcW w:w="3240" w:type="dxa"/>
            <w:tcBorders>
              <w:right w:val="nil"/>
            </w:tcBorders>
            <w:vAlign w:val="center"/>
          </w:tcPr>
          <w:p w:rsidR="00BD1472" w:rsidRPr="00322815" w:rsidRDefault="00BD1472" w:rsidP="00BD1472">
            <w:pPr>
              <w:rPr>
                <w:b/>
                <w:sz w:val="18"/>
                <w:szCs w:val="18"/>
              </w:rPr>
            </w:pPr>
            <w:r>
              <w:rPr>
                <w:b/>
                <w:sz w:val="18"/>
                <w:szCs w:val="18"/>
              </w:rPr>
              <w:t>Description</w:t>
            </w:r>
          </w:p>
        </w:tc>
      </w:tr>
      <w:tr w:rsidR="00BD1472" w:rsidTr="00BD1472">
        <w:trPr>
          <w:trHeight w:val="216"/>
          <w:jc w:val="center"/>
        </w:trPr>
        <w:tc>
          <w:tcPr>
            <w:tcW w:w="720" w:type="dxa"/>
            <w:tcBorders>
              <w:left w:val="nil"/>
              <w:bottom w:val="nil"/>
              <w:right w:val="nil"/>
            </w:tcBorders>
            <w:vAlign w:val="center"/>
          </w:tcPr>
          <w:p w:rsidR="00BD1472" w:rsidRPr="00FF5C78" w:rsidRDefault="00BD1472" w:rsidP="00BD1472">
            <w:pPr>
              <w:jc w:val="center"/>
              <w:rPr>
                <w:sz w:val="16"/>
              </w:rPr>
            </w:pPr>
            <w:r>
              <w:rPr>
                <w:sz w:val="16"/>
              </w:rPr>
              <w:t>1</w:t>
            </w:r>
            <w:r w:rsidRPr="00FF5C78">
              <w:rPr>
                <w:sz w:val="16"/>
              </w:rPr>
              <w:t>0</w:t>
            </w:r>
          </w:p>
        </w:tc>
        <w:tc>
          <w:tcPr>
            <w:tcW w:w="3240" w:type="dxa"/>
            <w:tcBorders>
              <w:left w:val="nil"/>
              <w:bottom w:val="nil"/>
              <w:right w:val="nil"/>
            </w:tcBorders>
            <w:vAlign w:val="center"/>
          </w:tcPr>
          <w:p w:rsidR="00BD1472" w:rsidRPr="00FF5C78" w:rsidRDefault="00BD1472" w:rsidP="00BD1472">
            <w:pPr>
              <w:rPr>
                <w:sz w:val="16"/>
              </w:rPr>
            </w:pPr>
            <w:r w:rsidRPr="003F3E28">
              <w:rPr>
                <w:sz w:val="16"/>
              </w:rPr>
              <w:t>Asymmetric xDSL</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20</w:t>
            </w:r>
          </w:p>
        </w:tc>
        <w:tc>
          <w:tcPr>
            <w:tcW w:w="3240" w:type="dxa"/>
            <w:tcBorders>
              <w:top w:val="nil"/>
              <w:left w:val="nil"/>
              <w:bottom w:val="nil"/>
              <w:right w:val="nil"/>
            </w:tcBorders>
            <w:vAlign w:val="center"/>
          </w:tcPr>
          <w:p w:rsidR="00BD1472" w:rsidRPr="00FF5C78" w:rsidRDefault="00BD1472" w:rsidP="00BD1472">
            <w:pPr>
              <w:rPr>
                <w:sz w:val="16"/>
              </w:rPr>
            </w:pPr>
            <w:r w:rsidRPr="003F3E28">
              <w:rPr>
                <w:sz w:val="16"/>
              </w:rPr>
              <w:t>Symmetric xDSL</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30</w:t>
            </w:r>
          </w:p>
        </w:tc>
        <w:tc>
          <w:tcPr>
            <w:tcW w:w="3240" w:type="dxa"/>
            <w:tcBorders>
              <w:top w:val="nil"/>
              <w:left w:val="nil"/>
              <w:bottom w:val="nil"/>
              <w:right w:val="nil"/>
            </w:tcBorders>
            <w:vAlign w:val="center"/>
          </w:tcPr>
          <w:p w:rsidR="00BD1472" w:rsidRPr="00FF5C78" w:rsidRDefault="00BD1472" w:rsidP="00BD1472">
            <w:pPr>
              <w:rPr>
                <w:sz w:val="16"/>
              </w:rPr>
            </w:pPr>
            <w:r w:rsidRPr="003F3E28">
              <w:rPr>
                <w:sz w:val="16"/>
              </w:rPr>
              <w:t>Other Copper Wire</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40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Cable Modem - DOCSIS 3.0</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41</w:t>
            </w:r>
          </w:p>
        </w:tc>
        <w:tc>
          <w:tcPr>
            <w:tcW w:w="3240" w:type="dxa"/>
            <w:tcBorders>
              <w:top w:val="nil"/>
              <w:left w:val="nil"/>
              <w:bottom w:val="nil"/>
              <w:right w:val="nil"/>
            </w:tcBorders>
            <w:vAlign w:val="center"/>
          </w:tcPr>
          <w:p w:rsidR="00BD1472" w:rsidRPr="00FF5C78" w:rsidRDefault="00BD1472" w:rsidP="00BD1472">
            <w:pPr>
              <w:rPr>
                <w:sz w:val="16"/>
              </w:rPr>
            </w:pPr>
            <w:r>
              <w:rPr>
                <w:sz w:val="16"/>
              </w:rPr>
              <w:t>Cable Modem</w:t>
            </w:r>
            <w:r w:rsidRPr="00FE2F0D">
              <w:rPr>
                <w:sz w:val="16"/>
              </w:rPr>
              <w:t xml:space="preserve"> - Other</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50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Optical Carrier/Fiber to the End User</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60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Satellite</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70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Terrestrial Fixed - Unlicensed</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71</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Terrestrial Fixed - Licensed</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80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Terrestrial Mobile Wireless</w:t>
            </w:r>
          </w:p>
        </w:tc>
      </w:tr>
      <w:tr w:rsidR="00BD1472" w:rsidTr="00BD1472">
        <w:trPr>
          <w:trHeight w:val="216"/>
          <w:jc w:val="center"/>
        </w:trPr>
        <w:tc>
          <w:tcPr>
            <w:tcW w:w="720" w:type="dxa"/>
            <w:tcBorders>
              <w:top w:val="nil"/>
              <w:left w:val="nil"/>
              <w:bottom w:val="nil"/>
              <w:right w:val="nil"/>
            </w:tcBorders>
            <w:vAlign w:val="center"/>
          </w:tcPr>
          <w:p w:rsidR="00BD1472" w:rsidRPr="00FF5C78" w:rsidRDefault="00BD1472" w:rsidP="00BD1472">
            <w:pPr>
              <w:jc w:val="center"/>
              <w:rPr>
                <w:sz w:val="16"/>
              </w:rPr>
            </w:pPr>
            <w:r>
              <w:rPr>
                <w:sz w:val="16"/>
              </w:rPr>
              <w:t>90</w:t>
            </w:r>
          </w:p>
        </w:tc>
        <w:tc>
          <w:tcPr>
            <w:tcW w:w="3240" w:type="dxa"/>
            <w:tcBorders>
              <w:top w:val="nil"/>
              <w:left w:val="nil"/>
              <w:bottom w:val="nil"/>
              <w:right w:val="nil"/>
            </w:tcBorders>
            <w:vAlign w:val="center"/>
          </w:tcPr>
          <w:p w:rsidR="00BD1472" w:rsidRPr="00FF5C78" w:rsidRDefault="00BD1472" w:rsidP="00BD1472">
            <w:pPr>
              <w:rPr>
                <w:sz w:val="16"/>
              </w:rPr>
            </w:pPr>
            <w:r w:rsidRPr="00FE2F0D">
              <w:rPr>
                <w:sz w:val="16"/>
              </w:rPr>
              <w:t>Electric Power Line</w:t>
            </w:r>
          </w:p>
        </w:tc>
      </w:tr>
      <w:tr w:rsidR="00BD1472" w:rsidTr="00BD1472">
        <w:trPr>
          <w:trHeight w:val="216"/>
          <w:jc w:val="center"/>
        </w:trPr>
        <w:tc>
          <w:tcPr>
            <w:tcW w:w="720" w:type="dxa"/>
            <w:tcBorders>
              <w:top w:val="nil"/>
              <w:left w:val="nil"/>
              <w:bottom w:val="double" w:sz="4" w:space="0" w:color="auto"/>
              <w:right w:val="nil"/>
            </w:tcBorders>
            <w:vAlign w:val="center"/>
          </w:tcPr>
          <w:p w:rsidR="00BD1472" w:rsidRDefault="00BD1472" w:rsidP="00BD1472">
            <w:pPr>
              <w:jc w:val="center"/>
              <w:rPr>
                <w:sz w:val="16"/>
              </w:rPr>
            </w:pPr>
            <w:r>
              <w:rPr>
                <w:sz w:val="16"/>
              </w:rPr>
              <w:t>0</w:t>
            </w:r>
          </w:p>
        </w:tc>
        <w:tc>
          <w:tcPr>
            <w:tcW w:w="3240" w:type="dxa"/>
            <w:tcBorders>
              <w:top w:val="nil"/>
              <w:left w:val="nil"/>
              <w:bottom w:val="double" w:sz="4" w:space="0" w:color="auto"/>
              <w:right w:val="nil"/>
            </w:tcBorders>
            <w:vAlign w:val="center"/>
          </w:tcPr>
          <w:p w:rsidR="00BD1472" w:rsidRPr="00FE2F0D" w:rsidRDefault="00BD1472" w:rsidP="00BD1472">
            <w:pPr>
              <w:rPr>
                <w:sz w:val="16"/>
              </w:rPr>
            </w:pPr>
            <w:r>
              <w:rPr>
                <w:sz w:val="16"/>
              </w:rPr>
              <w:t>Other</w:t>
            </w:r>
          </w:p>
        </w:tc>
      </w:tr>
    </w:tbl>
    <w:p w:rsidR="00BD1472" w:rsidRDefault="00BD1472" w:rsidP="00BD1472"/>
    <w:p w:rsidR="00BD1472" w:rsidRDefault="00BD1472" w:rsidP="00BD1472"/>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Pr>
                <w:b/>
              </w:rPr>
              <w:t xml:space="preserve">Suggested </w:t>
            </w:r>
            <w:r>
              <w:rPr>
                <w:b/>
                <w:szCs w:val="22"/>
              </w:rPr>
              <w:t xml:space="preserve">Record Format </w:t>
            </w:r>
            <w:r>
              <w:rPr>
                <w:b/>
              </w:rPr>
              <w:t>Template for Responding to Question</w:t>
            </w:r>
            <w:r w:rsidRPr="0063769F">
              <w:rPr>
                <w:b/>
              </w:rPr>
              <w:t xml:space="preserve"> </w:t>
            </w:r>
            <w:r>
              <w:rPr>
                <w:b/>
                <w:bCs/>
              </w:rPr>
              <w:t>II.C.1.c-d Part 2</w:t>
            </w:r>
          </w:p>
          <w:p w:rsidR="00BD1472" w:rsidRPr="00A51F84" w:rsidRDefault="00BD1472" w:rsidP="00BD1472">
            <w:pPr>
              <w:jc w:val="center"/>
              <w:rPr>
                <w:b/>
                <w:bCs/>
              </w:rPr>
            </w:pPr>
            <w:r w:rsidRPr="00583F23">
              <w:rPr>
                <w:b/>
                <w:i/>
                <w:szCs w:val="22"/>
              </w:rPr>
              <w:t>Best Efforts Business Broadband Internet Access Services</w:t>
            </w:r>
            <w:r>
              <w:rPr>
                <w:b/>
                <w:i/>
                <w:szCs w:val="22"/>
              </w:rPr>
              <w:t xml:space="preserve"> </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County_ID</w:t>
            </w:r>
          </w:p>
        </w:tc>
        <w:tc>
          <w:tcPr>
            <w:tcW w:w="3823" w:type="dxa"/>
          </w:tcPr>
          <w:p w:rsidR="00BD1472" w:rsidRDefault="00BD1472" w:rsidP="00BD1472">
            <w:pPr>
              <w:rPr>
                <w:sz w:val="16"/>
                <w:szCs w:val="16"/>
              </w:rPr>
            </w:pPr>
            <w:r>
              <w:rPr>
                <w:sz w:val="16"/>
                <w:szCs w:val="16"/>
              </w:rPr>
              <w:t>5-digit FIPS code for the state and county or equivalent entity.</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01121</w:t>
            </w:r>
          </w:p>
        </w:tc>
      </w:tr>
      <w:tr w:rsidR="00BD1472" w:rsidRPr="0063769F" w:rsidTr="00BD1472">
        <w:trPr>
          <w:trHeight w:val="360"/>
        </w:trPr>
        <w:tc>
          <w:tcPr>
            <w:tcW w:w="2679" w:type="dxa"/>
          </w:tcPr>
          <w:p w:rsidR="00BD1472" w:rsidRDefault="00BD1472" w:rsidP="00BD1472">
            <w:pPr>
              <w:rPr>
                <w:sz w:val="16"/>
                <w:szCs w:val="16"/>
              </w:rPr>
            </w:pPr>
            <w:r>
              <w:rPr>
                <w:sz w:val="16"/>
                <w:szCs w:val="16"/>
              </w:rPr>
              <w:t>Sum_Bandwidth</w:t>
            </w:r>
          </w:p>
        </w:tc>
        <w:tc>
          <w:tcPr>
            <w:tcW w:w="3823" w:type="dxa"/>
          </w:tcPr>
          <w:p w:rsidR="00BD1472" w:rsidRDefault="00BD1472" w:rsidP="00BD1472">
            <w:pPr>
              <w:rPr>
                <w:sz w:val="16"/>
                <w:szCs w:val="16"/>
              </w:rPr>
            </w:pPr>
            <w:r>
              <w:rPr>
                <w:sz w:val="16"/>
                <w:szCs w:val="16"/>
              </w:rPr>
              <w:t>Indicate the sum bandwidth category for which you are reporting prices offered in this range.  Enter “A” for sum bandwidth equal to or greater than 3 Mbps but less than or equal to 6 Mbps, enter “B” for bandwidth greater than 6 Mbps but less than or equal to 20 Mbps, enter “C” for bandwidth greater than 20 Mbps but less than or equal to 50 Mbps, enter “D” for bandwidth greater than 50 Mbps but less than or equal to 200 Mbps, and enter “E”  for bandwidth greater than 200 Mbps</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w:t>
            </w:r>
          </w:p>
        </w:tc>
      </w:tr>
      <w:tr w:rsidR="00BD1472" w:rsidRPr="0063769F" w:rsidTr="00BD1472">
        <w:trPr>
          <w:trHeight w:val="360"/>
        </w:trPr>
        <w:tc>
          <w:tcPr>
            <w:tcW w:w="2679" w:type="dxa"/>
          </w:tcPr>
          <w:p w:rsidR="00BD1472" w:rsidRDefault="00BD1472" w:rsidP="00BD1472">
            <w:pPr>
              <w:rPr>
                <w:sz w:val="16"/>
                <w:szCs w:val="16"/>
              </w:rPr>
            </w:pPr>
            <w:r>
              <w:rPr>
                <w:sz w:val="16"/>
                <w:szCs w:val="16"/>
              </w:rPr>
              <w:t>Min_Price_Range</w:t>
            </w:r>
          </w:p>
        </w:tc>
        <w:tc>
          <w:tcPr>
            <w:tcW w:w="3823" w:type="dxa"/>
          </w:tcPr>
          <w:p w:rsidR="00BD1472" w:rsidRPr="00AD3F37" w:rsidRDefault="00BD1472" w:rsidP="00BD1472">
            <w:pPr>
              <w:rPr>
                <w:sz w:val="16"/>
                <w:szCs w:val="16"/>
              </w:rPr>
            </w:pPr>
            <w:r>
              <w:rPr>
                <w:sz w:val="16"/>
                <w:szCs w:val="16"/>
              </w:rPr>
              <w:t xml:space="preserve">Enter the minimum price offered for the available </w:t>
            </w:r>
            <w:r w:rsidRPr="00562F58">
              <w:rPr>
                <w:i/>
                <w:sz w:val="16"/>
                <w:szCs w:val="16"/>
              </w:rPr>
              <w:t>Best Efforts Business Broadband Internet Access Services</w:t>
            </w:r>
            <w:r w:rsidRPr="00562F58">
              <w:rPr>
                <w:sz w:val="16"/>
                <w:szCs w:val="16"/>
              </w:rPr>
              <w:t xml:space="preserve"> </w:t>
            </w:r>
            <w:r>
              <w:rPr>
                <w:sz w:val="16"/>
                <w:szCs w:val="16"/>
              </w:rPr>
              <w:t>in the reported bandwidth tier</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9.99</w:t>
            </w:r>
          </w:p>
        </w:tc>
      </w:tr>
      <w:tr w:rsidR="00BD1472" w:rsidRPr="0063769F" w:rsidTr="00BD1472">
        <w:trPr>
          <w:trHeight w:val="360"/>
        </w:trPr>
        <w:tc>
          <w:tcPr>
            <w:tcW w:w="2679" w:type="dxa"/>
          </w:tcPr>
          <w:p w:rsidR="00BD1472" w:rsidRDefault="00BD1472" w:rsidP="00BD1472">
            <w:pPr>
              <w:rPr>
                <w:sz w:val="16"/>
                <w:szCs w:val="16"/>
              </w:rPr>
            </w:pPr>
            <w:r>
              <w:rPr>
                <w:sz w:val="16"/>
                <w:szCs w:val="16"/>
              </w:rPr>
              <w:t>Max_Price_Range</w:t>
            </w:r>
          </w:p>
        </w:tc>
        <w:tc>
          <w:tcPr>
            <w:tcW w:w="3823" w:type="dxa"/>
          </w:tcPr>
          <w:p w:rsidR="00BD1472" w:rsidRPr="00AD3F37" w:rsidRDefault="00BD1472" w:rsidP="00BD1472">
            <w:pPr>
              <w:rPr>
                <w:sz w:val="16"/>
                <w:szCs w:val="16"/>
              </w:rPr>
            </w:pPr>
            <w:r>
              <w:rPr>
                <w:sz w:val="16"/>
                <w:szCs w:val="16"/>
              </w:rPr>
              <w:t xml:space="preserve">Enter the maximum price offered for the available </w:t>
            </w:r>
            <w:r w:rsidRPr="00562F58">
              <w:rPr>
                <w:i/>
                <w:sz w:val="16"/>
                <w:szCs w:val="16"/>
              </w:rPr>
              <w:t>Best Efforts Business Broadband Internet Access Services</w:t>
            </w:r>
            <w:r w:rsidRPr="00562F58">
              <w:rPr>
                <w:sz w:val="16"/>
                <w:szCs w:val="16"/>
              </w:rPr>
              <w:t xml:space="preserve"> </w:t>
            </w:r>
            <w:r>
              <w:rPr>
                <w:sz w:val="16"/>
                <w:szCs w:val="16"/>
              </w:rPr>
              <w:t>in the reported bandwidth tier</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29.99</w:t>
            </w:r>
          </w:p>
        </w:tc>
      </w:tr>
      <w:tr w:rsidR="00BD1472" w:rsidRPr="0063769F" w:rsidTr="00BD1472">
        <w:trPr>
          <w:trHeight w:val="360"/>
        </w:trPr>
        <w:tc>
          <w:tcPr>
            <w:tcW w:w="2679" w:type="dxa"/>
          </w:tcPr>
          <w:p w:rsidR="00BD1472" w:rsidRDefault="00BD1472" w:rsidP="00BD1472">
            <w:pPr>
              <w:rPr>
                <w:sz w:val="16"/>
                <w:szCs w:val="16"/>
              </w:rPr>
            </w:pPr>
            <w:r>
              <w:rPr>
                <w:sz w:val="16"/>
                <w:szCs w:val="16"/>
              </w:rPr>
              <w:t>Price_Territory</w:t>
            </w:r>
          </w:p>
        </w:tc>
        <w:tc>
          <w:tcPr>
            <w:tcW w:w="3823" w:type="dxa"/>
          </w:tcPr>
          <w:p w:rsidR="00BD1472" w:rsidRDefault="00BD1472" w:rsidP="00BD1472">
            <w:pPr>
              <w:rPr>
                <w:sz w:val="16"/>
                <w:szCs w:val="16"/>
              </w:rPr>
            </w:pPr>
            <w:r>
              <w:rPr>
                <w:sz w:val="16"/>
                <w:szCs w:val="16"/>
              </w:rPr>
              <w:t xml:space="preserve">Indicate geographic territory where you offered the reported price range, </w:t>
            </w:r>
            <w:r w:rsidRPr="00F36926">
              <w:rPr>
                <w:i/>
                <w:sz w:val="16"/>
                <w:szCs w:val="16"/>
              </w:rPr>
              <w:t>e.g.</w:t>
            </w:r>
            <w:r>
              <w:rPr>
                <w:sz w:val="16"/>
                <w:szCs w:val="16"/>
              </w:rPr>
              <w:t>, nationwide, certain regions, certain states, etc.</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Nationwide</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Year</w:t>
            </w:r>
          </w:p>
        </w:tc>
        <w:tc>
          <w:tcPr>
            <w:tcW w:w="3823" w:type="dxa"/>
            <w:tcBorders>
              <w:bottom w:val="double" w:sz="4" w:space="0" w:color="auto"/>
            </w:tcBorders>
          </w:tcPr>
          <w:p w:rsidR="00BD1472" w:rsidRDefault="00BD1472" w:rsidP="00BD1472">
            <w:pPr>
              <w:rPr>
                <w:sz w:val="16"/>
                <w:szCs w:val="16"/>
              </w:rPr>
            </w:pPr>
            <w:r>
              <w:rPr>
                <w:sz w:val="16"/>
                <w:szCs w:val="16"/>
              </w:rPr>
              <w:t>Enter year of reported data, i.e.,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Pr="00413181" w:rsidRDefault="00BD1472" w:rsidP="00BD1472"/>
    <w:p w:rsidR="00BD1472" w:rsidRDefault="00BD1472" w:rsidP="00B7553E">
      <w:pPr>
        <w:widowControl/>
        <w:numPr>
          <w:ilvl w:val="0"/>
          <w:numId w:val="131"/>
        </w:numPr>
      </w:pPr>
      <w:r>
        <w:t xml:space="preserve">County_ID – Each county or equivalent entity must be identified using the 2010 county identifier from the 2010 TIGER/Line County and Equivalent Entity Shapefile.  The county identifier is a concatenation of Census 2010 state FIPS code and the Census 2010 county FIPS code.  </w:t>
      </w:r>
      <w:r w:rsidRPr="00ED12C5">
        <w:rPr>
          <w:i/>
        </w:rPr>
        <w:t>See</w:t>
      </w:r>
      <w:r>
        <w:t xml:space="preserve"> 2010 TIGER/Line Shapefiles Technical Documentation, Chapter 5, Part 5.7 at </w:t>
      </w:r>
      <w:r w:rsidRPr="00E33B54">
        <w:t>http://www.census.gov/geo/maps-data/data/pdfs/tiger/tgrshp2010/TGRSHP10SF1CH5.pdf</w:t>
      </w:r>
      <w:r>
        <w:t xml:space="preserve"> for more information.</w:t>
      </w:r>
    </w:p>
    <w:p w:rsidR="00BD1472" w:rsidRDefault="00BD1472" w:rsidP="00B7553E">
      <w:pPr>
        <w:widowControl/>
        <w:numPr>
          <w:ilvl w:val="0"/>
          <w:numId w:val="131"/>
        </w:numPr>
      </w:pPr>
      <w:r>
        <w:t>Sum</w:t>
      </w:r>
      <w:r w:rsidRPr="00F978A4">
        <w:t>_B</w:t>
      </w:r>
      <w:r>
        <w:t>andwidth</w:t>
      </w:r>
      <w:r w:rsidRPr="00FE2F0D">
        <w:t xml:space="preserve"> – </w:t>
      </w:r>
      <w:r>
        <w:t xml:space="preserve">To calculate the Sum_Bandwidth, add the advertised downstream and upstream bandwidth for the </w:t>
      </w:r>
      <w:r w:rsidRPr="008E1610">
        <w:rPr>
          <w:i/>
        </w:rPr>
        <w:t>Best Efforts Business Broadband Internet Access Service</w:t>
      </w:r>
      <w:r w:rsidRPr="008E1610">
        <w:t xml:space="preserve"> </w:t>
      </w:r>
      <w:r>
        <w:t xml:space="preserve">offered.  At a minimum, the </w:t>
      </w:r>
      <w:r w:rsidRPr="008E1610">
        <w:rPr>
          <w:i/>
        </w:rPr>
        <w:t>Best Efforts Business Broadband Internet Access Service</w:t>
      </w:r>
      <w:r w:rsidRPr="008E1610">
        <w:t xml:space="preserve"> </w:t>
      </w:r>
      <w:r>
        <w:t xml:space="preserve">offered and reported must have a bandwidth connection of at least 1.5 Mbps in both directions (upstream/downstream).   </w:t>
      </w:r>
    </w:p>
    <w:p w:rsidR="00BD1472" w:rsidRDefault="00BD1472" w:rsidP="00B7553E">
      <w:pPr>
        <w:widowControl/>
        <w:numPr>
          <w:ilvl w:val="0"/>
          <w:numId w:val="131"/>
        </w:numPr>
      </w:pPr>
      <w:r>
        <w:t xml:space="preserve">Min_Price_Range – Determine the minimum price offered by looking at the prices for all available </w:t>
      </w:r>
      <w:r w:rsidRPr="008E1610">
        <w:rPr>
          <w:i/>
        </w:rPr>
        <w:t>Best Efforts Business Broadband Internet Access Service</w:t>
      </w:r>
      <w:r>
        <w:rPr>
          <w:i/>
        </w:rPr>
        <w:t xml:space="preserve">s </w:t>
      </w:r>
      <w:r>
        <w:t>you offer within the reported Sum_Bandwidth range and selecting the lowest price offered across those services.</w:t>
      </w:r>
    </w:p>
    <w:p w:rsidR="00BD1472" w:rsidRDefault="00BD1472" w:rsidP="00B7553E">
      <w:pPr>
        <w:widowControl/>
        <w:numPr>
          <w:ilvl w:val="0"/>
          <w:numId w:val="131"/>
        </w:numPr>
      </w:pPr>
      <w:r>
        <w:t xml:space="preserve">Max_Price_Range – Determine the maximum price offered by looking at the prices for all available </w:t>
      </w:r>
      <w:r w:rsidRPr="008E1610">
        <w:rPr>
          <w:i/>
        </w:rPr>
        <w:t>Best Efforts Business Broadband Internet Access Service</w:t>
      </w:r>
      <w:r>
        <w:rPr>
          <w:i/>
        </w:rPr>
        <w:t xml:space="preserve">s </w:t>
      </w:r>
      <w:r>
        <w:t>you offer within the reported Sum_Bandwidth range and selecting the highest price offered across those services.</w:t>
      </w:r>
    </w:p>
    <w:p w:rsidR="00BD1472" w:rsidRDefault="00BD1472" w:rsidP="00BD1472"/>
    <w:p w:rsidR="00BD1472" w:rsidRDefault="00BD1472" w:rsidP="00BD1472"/>
    <w:p w:rsidR="00BD1472" w:rsidRPr="00E9084B" w:rsidRDefault="00BD1472" w:rsidP="00BD1472">
      <w:pPr>
        <w:pStyle w:val="Heading3"/>
        <w:numPr>
          <w:ilvl w:val="0"/>
          <w:numId w:val="0"/>
        </w:numPr>
        <w:rPr>
          <w:b w:val="0"/>
          <w:u w:val="single"/>
        </w:rPr>
      </w:pPr>
      <w:bookmarkStart w:id="89" w:name="_Toc350777054"/>
      <w:bookmarkStart w:id="90" w:name="_Toc365972122"/>
      <w:r w:rsidRPr="00E9084B">
        <w:rPr>
          <w:b w:val="0"/>
          <w:u w:val="single"/>
        </w:rPr>
        <w:t>QUESTIONS DIRECTED AT ALL PROVIDERS</w:t>
      </w:r>
      <w:bookmarkEnd w:id="89"/>
      <w:bookmarkEnd w:id="90"/>
    </w:p>
    <w:p w:rsidR="00BD1472" w:rsidRDefault="00BD1472" w:rsidP="00BD1472">
      <w:r>
        <w:t xml:space="preserve">If the filer has both </w:t>
      </w:r>
      <w:r w:rsidRPr="000E064C">
        <w:rPr>
          <w:i/>
        </w:rPr>
        <w:t>ILEC</w:t>
      </w:r>
      <w:r>
        <w:t xml:space="preserve"> and </w:t>
      </w:r>
      <w:r w:rsidRPr="000E064C">
        <w:rPr>
          <w:i/>
        </w:rPr>
        <w:t>Competitive Provider</w:t>
      </w:r>
      <w:r>
        <w:t xml:space="preserve"> operations, identify the applicable operating unit when responding to these questions.  For example, if discussing promotional and advertising strategies, indicate whether the strategies pertain to your </w:t>
      </w:r>
      <w:r w:rsidRPr="000E064C">
        <w:rPr>
          <w:i/>
        </w:rPr>
        <w:t>ILEC</w:t>
      </w:r>
      <w:r>
        <w:t xml:space="preserve"> or </w:t>
      </w:r>
      <w:r w:rsidRPr="000E064C">
        <w:rPr>
          <w:i/>
        </w:rPr>
        <w:t>Competitive Provider</w:t>
      </w:r>
      <w:r>
        <w:t xml:space="preserve"> operations or both. </w:t>
      </w:r>
    </w:p>
    <w:p w:rsidR="00BD1472" w:rsidRPr="00E9084B" w:rsidRDefault="00BD1472" w:rsidP="00BD1472">
      <w:pPr>
        <w:rPr>
          <w:i/>
        </w:rPr>
      </w:pPr>
    </w:p>
    <w:p w:rsidR="00BD1472" w:rsidRPr="00E9084B" w:rsidRDefault="00BD1472" w:rsidP="00BD1472">
      <w:pPr>
        <w:pStyle w:val="Heading4"/>
        <w:numPr>
          <w:ilvl w:val="0"/>
          <w:numId w:val="0"/>
        </w:numPr>
        <w:spacing w:after="0"/>
        <w:rPr>
          <w:b w:val="0"/>
          <w:i/>
        </w:rPr>
      </w:pPr>
      <w:bookmarkStart w:id="91" w:name="_Toc365972123"/>
      <w:r w:rsidRPr="00E9084B">
        <w:rPr>
          <w:b w:val="0"/>
          <w:i/>
        </w:rPr>
        <w:t>Question II.D.1:  Short Term and Long-Range Strategies</w:t>
      </w:r>
      <w:bookmarkEnd w:id="91"/>
      <w:r w:rsidRPr="00E9084B">
        <w:rPr>
          <w:b w:val="0"/>
          <w:i/>
        </w:rPr>
        <w:t xml:space="preserve"> </w:t>
      </w:r>
    </w:p>
    <w:p w:rsidR="00BD1472" w:rsidRPr="00E9084B" w:rsidRDefault="00BD1472" w:rsidP="00BD1472">
      <w:pPr>
        <w:pStyle w:val="Heading4"/>
        <w:numPr>
          <w:ilvl w:val="0"/>
          <w:numId w:val="0"/>
        </w:numPr>
        <w:spacing w:after="0"/>
        <w:rPr>
          <w:b w:val="0"/>
          <w:i/>
        </w:rPr>
      </w:pPr>
      <w:bookmarkStart w:id="92" w:name="_Toc365972124"/>
      <w:r w:rsidRPr="00E9084B">
        <w:rPr>
          <w:b w:val="0"/>
          <w:i/>
        </w:rPr>
        <w:t>Question II.D.2:  Location of Recorded Policies</w:t>
      </w:r>
      <w:bookmarkEnd w:id="92"/>
      <w:r w:rsidRPr="00E9084B">
        <w:rPr>
          <w:b w:val="0"/>
          <w:i/>
        </w:rPr>
        <w:t xml:space="preserve"> </w:t>
      </w:r>
    </w:p>
    <w:p w:rsidR="00BD1472" w:rsidRPr="00744001" w:rsidRDefault="00BD1472" w:rsidP="00BD1472"/>
    <w:p w:rsidR="00BD1472" w:rsidRDefault="00BD1472" w:rsidP="00BD1472">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BD1472" w:rsidRDefault="00BD1472" w:rsidP="00BD1472"/>
    <w:p w:rsidR="00BD1472" w:rsidRDefault="00BD1472" w:rsidP="00BD1472">
      <w:pPr>
        <w:rPr>
          <w:rStyle w:val="Emphasis"/>
          <w:i w:val="0"/>
        </w:rPr>
      </w:pPr>
      <w:r>
        <w:t xml:space="preserve">The web portal contains two areas for uploading documents for each question.  One is for uploading the “Confidential” version of the document where you </w:t>
      </w:r>
      <w:r w:rsidRPr="0025359C">
        <w:rPr>
          <w:rStyle w:val="Emphasis"/>
          <w:i w:val="0"/>
        </w:rPr>
        <w:t xml:space="preserve">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  </w:t>
      </w:r>
      <w:r w:rsidRPr="0025359C">
        <w:rPr>
          <w:i/>
        </w:rPr>
        <w:t xml:space="preserve"> </w:t>
      </w:r>
      <w:r>
        <w:rPr>
          <w:rStyle w:val="Emphasis"/>
        </w:rPr>
        <w:t xml:space="preserve">  </w:t>
      </w:r>
    </w:p>
    <w:p w:rsidR="00BD1472" w:rsidRDefault="00BD1472" w:rsidP="00BD1472">
      <w:pPr>
        <w:tabs>
          <w:tab w:val="num" w:pos="1440"/>
        </w:tabs>
        <w:rPr>
          <w:i/>
        </w:rPr>
      </w:pPr>
    </w:p>
    <w:p w:rsidR="00BD1472" w:rsidRDefault="00BD1472" w:rsidP="00BD1472">
      <w:pPr>
        <w:tabs>
          <w:tab w:val="num" w:pos="1440"/>
        </w:tabs>
        <w:rPr>
          <w:b/>
          <w:szCs w:val="22"/>
        </w:rPr>
      </w:pPr>
    </w:p>
    <w:p w:rsidR="00BD1472" w:rsidRPr="00E9084B" w:rsidRDefault="00BD1472" w:rsidP="00BD1472">
      <w:pPr>
        <w:pStyle w:val="Heading3"/>
        <w:numPr>
          <w:ilvl w:val="0"/>
          <w:numId w:val="0"/>
        </w:numPr>
        <w:rPr>
          <w:b w:val="0"/>
          <w:u w:val="single"/>
        </w:rPr>
      </w:pPr>
      <w:bookmarkStart w:id="93" w:name="_Toc350777055"/>
      <w:bookmarkStart w:id="94" w:name="_Toc365972125"/>
      <w:r w:rsidRPr="00E9084B">
        <w:rPr>
          <w:b w:val="0"/>
          <w:u w:val="single"/>
        </w:rPr>
        <w:t xml:space="preserve">QUESTIONS DIRECTED AT PURCHASERS </w:t>
      </w:r>
      <w:r>
        <w:rPr>
          <w:b w:val="0"/>
          <w:u w:val="single"/>
        </w:rPr>
        <w:t xml:space="preserve">THAT ARE </w:t>
      </w:r>
      <w:r w:rsidRPr="00E9084B">
        <w:rPr>
          <w:b w:val="0"/>
          <w:u w:val="single"/>
        </w:rPr>
        <w:t>MOBILE WIRELESS SERVICE PROVIDERS</w:t>
      </w:r>
      <w:bookmarkEnd w:id="93"/>
      <w:bookmarkEnd w:id="94"/>
    </w:p>
    <w:p w:rsidR="00BD1472" w:rsidRDefault="00BD1472" w:rsidP="00BD1472">
      <w:r>
        <w:t xml:space="preserve">Facilities-based mobile wireless service providers purchasing </w:t>
      </w:r>
      <w:r w:rsidRPr="00CB3F8A">
        <w:rPr>
          <w:i/>
        </w:rPr>
        <w:t>Dedicated Service</w:t>
      </w:r>
      <w:r>
        <w:t xml:space="preserve"> in price cap areas are required to answer these questions.</w:t>
      </w:r>
    </w:p>
    <w:p w:rsidR="00BD1472" w:rsidRPr="00CB3F8A" w:rsidRDefault="00BD1472" w:rsidP="00BD1472"/>
    <w:p w:rsidR="00BD1472" w:rsidRPr="00265FDA" w:rsidRDefault="00BD1472" w:rsidP="00BD1472">
      <w:pPr>
        <w:pStyle w:val="Heading4"/>
        <w:numPr>
          <w:ilvl w:val="0"/>
          <w:numId w:val="0"/>
        </w:numPr>
        <w:rPr>
          <w:b w:val="0"/>
          <w:i/>
        </w:rPr>
      </w:pPr>
      <w:bookmarkStart w:id="95" w:name="_Toc365972126"/>
      <w:r w:rsidRPr="00265FDA">
        <w:rPr>
          <w:b w:val="0"/>
          <w:i/>
        </w:rPr>
        <w:t>Question II.E.1:  Total Number of Cell Sites</w:t>
      </w:r>
      <w:bookmarkEnd w:id="95"/>
      <w:r w:rsidRPr="00265FDA">
        <w:rPr>
          <w:b w:val="0"/>
          <w:i/>
        </w:rPr>
        <w:t xml:space="preserve"> </w:t>
      </w:r>
    </w:p>
    <w:tbl>
      <w:tblPr>
        <w:tblW w:w="8838" w:type="dxa"/>
        <w:tblLook w:val="01E0" w:firstRow="1" w:lastRow="1" w:firstColumn="1" w:lastColumn="1" w:noHBand="0" w:noVBand="0"/>
      </w:tblPr>
      <w:tblGrid>
        <w:gridCol w:w="1718"/>
        <w:gridCol w:w="3762"/>
        <w:gridCol w:w="1573"/>
        <w:gridCol w:w="1785"/>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II.E.1</w:t>
            </w:r>
          </w:p>
          <w:p w:rsidR="00BD1472" w:rsidRPr="00B7026C" w:rsidRDefault="00BD1472" w:rsidP="00BD1472">
            <w:pPr>
              <w:jc w:val="center"/>
              <w:rPr>
                <w:b/>
                <w:szCs w:val="22"/>
              </w:rPr>
            </w:pPr>
            <w:r w:rsidRPr="00B7026C">
              <w:rPr>
                <w:b/>
                <w:szCs w:val="22"/>
              </w:rPr>
              <w:t xml:space="preserve">Record Format for </w:t>
            </w:r>
            <w:r>
              <w:rPr>
                <w:b/>
                <w:szCs w:val="22"/>
              </w:rPr>
              <w:t xml:space="preserve">Total </w:t>
            </w:r>
            <w:r w:rsidRPr="00B7026C">
              <w:rPr>
                <w:b/>
                <w:szCs w:val="22"/>
              </w:rPr>
              <w:t xml:space="preserve">Cell Sites </w:t>
            </w:r>
          </w:p>
        </w:tc>
      </w:tr>
      <w:tr w:rsidR="00BD1472" w:rsidTr="00BD1472">
        <w:trPr>
          <w:trHeight w:val="432"/>
          <w:tblHeader/>
        </w:trPr>
        <w:tc>
          <w:tcPr>
            <w:tcW w:w="171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76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3"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85"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RPr="00C136DE" w:rsidTr="00BD1472">
        <w:trPr>
          <w:trHeight w:val="432"/>
        </w:trPr>
        <w:tc>
          <w:tcPr>
            <w:tcW w:w="1718" w:type="dxa"/>
            <w:tcBorders>
              <w:top w:val="single" w:sz="4" w:space="0" w:color="auto"/>
            </w:tcBorders>
            <w:vAlign w:val="center"/>
          </w:tcPr>
          <w:p w:rsidR="00BD1472" w:rsidRPr="00490CD2" w:rsidRDefault="00BD1472" w:rsidP="00BD1472">
            <w:pPr>
              <w:rPr>
                <w:sz w:val="16"/>
                <w:szCs w:val="16"/>
              </w:rPr>
            </w:pPr>
            <w:r>
              <w:rPr>
                <w:sz w:val="16"/>
                <w:szCs w:val="16"/>
              </w:rPr>
              <w:t>Provider_Name</w:t>
            </w:r>
          </w:p>
        </w:tc>
        <w:tc>
          <w:tcPr>
            <w:tcW w:w="3762" w:type="dxa"/>
            <w:tcBorders>
              <w:top w:val="single" w:sz="4" w:space="0" w:color="auto"/>
            </w:tcBorders>
            <w:vAlign w:val="center"/>
          </w:tcPr>
          <w:p w:rsidR="00BD1472" w:rsidRPr="00C136DE" w:rsidRDefault="00BD1472" w:rsidP="00BD1472">
            <w:pPr>
              <w:rPr>
                <w:sz w:val="16"/>
                <w:szCs w:val="16"/>
              </w:rPr>
            </w:pPr>
            <w:r>
              <w:rPr>
                <w:sz w:val="16"/>
                <w:szCs w:val="16"/>
              </w:rPr>
              <w:t>Name of mobile wireless service p</w:t>
            </w:r>
            <w:r w:rsidRPr="00C4594D">
              <w:rPr>
                <w:sz w:val="16"/>
                <w:szCs w:val="16"/>
              </w:rPr>
              <w:t>rovider</w:t>
            </w:r>
          </w:p>
        </w:tc>
        <w:tc>
          <w:tcPr>
            <w:tcW w:w="1573" w:type="dxa"/>
            <w:tcBorders>
              <w:top w:val="single" w:sz="4" w:space="0" w:color="auto"/>
            </w:tcBorders>
            <w:vAlign w:val="center"/>
          </w:tcPr>
          <w:p w:rsidR="00BD1472" w:rsidRPr="00C136DE" w:rsidRDefault="00BD1472" w:rsidP="00BD1472">
            <w:pPr>
              <w:rPr>
                <w:sz w:val="16"/>
                <w:szCs w:val="16"/>
              </w:rPr>
            </w:pPr>
            <w:r>
              <w:rPr>
                <w:sz w:val="16"/>
                <w:szCs w:val="16"/>
              </w:rPr>
              <w:t>Text</w:t>
            </w:r>
          </w:p>
        </w:tc>
        <w:tc>
          <w:tcPr>
            <w:tcW w:w="1785" w:type="dxa"/>
            <w:tcBorders>
              <w:top w:val="single" w:sz="4" w:space="0" w:color="auto"/>
            </w:tcBorders>
            <w:vAlign w:val="center"/>
          </w:tcPr>
          <w:p w:rsidR="00BD1472" w:rsidRPr="00C136DE" w:rsidRDefault="00BD1472" w:rsidP="00BD1472">
            <w:pPr>
              <w:rPr>
                <w:sz w:val="16"/>
                <w:szCs w:val="16"/>
              </w:rPr>
            </w:pPr>
            <w:r>
              <w:rPr>
                <w:sz w:val="16"/>
                <w:szCs w:val="16"/>
              </w:rPr>
              <w:t>Local Fiber Incorporated</w:t>
            </w:r>
          </w:p>
        </w:tc>
      </w:tr>
      <w:tr w:rsidR="00BD1472" w:rsidTr="00BD1472">
        <w:trPr>
          <w:trHeight w:val="432"/>
        </w:trPr>
        <w:tc>
          <w:tcPr>
            <w:tcW w:w="1718" w:type="dxa"/>
            <w:tcBorders>
              <w:bottom w:val="double" w:sz="4" w:space="0" w:color="auto"/>
            </w:tcBorders>
            <w:vAlign w:val="center"/>
          </w:tcPr>
          <w:p w:rsidR="00BD1472" w:rsidRDefault="00BD1472" w:rsidP="00BD1472">
            <w:pPr>
              <w:rPr>
                <w:sz w:val="16"/>
                <w:szCs w:val="16"/>
              </w:rPr>
            </w:pPr>
            <w:r>
              <w:rPr>
                <w:sz w:val="16"/>
                <w:szCs w:val="16"/>
              </w:rPr>
              <w:t>Total_Number</w:t>
            </w:r>
          </w:p>
        </w:tc>
        <w:tc>
          <w:tcPr>
            <w:tcW w:w="3762" w:type="dxa"/>
            <w:tcBorders>
              <w:bottom w:val="double" w:sz="4" w:space="0" w:color="auto"/>
            </w:tcBorders>
            <w:vAlign w:val="center"/>
          </w:tcPr>
          <w:p w:rsidR="00BD1472" w:rsidRDefault="00BD1472" w:rsidP="00BD1472">
            <w:pPr>
              <w:rPr>
                <w:sz w:val="16"/>
                <w:szCs w:val="16"/>
              </w:rPr>
            </w:pPr>
            <w:r>
              <w:rPr>
                <w:sz w:val="16"/>
                <w:szCs w:val="16"/>
              </w:rPr>
              <w:t>Total number of cell sites on network</w:t>
            </w:r>
          </w:p>
        </w:tc>
        <w:tc>
          <w:tcPr>
            <w:tcW w:w="1573" w:type="dxa"/>
            <w:tcBorders>
              <w:bottom w:val="double" w:sz="4" w:space="0" w:color="auto"/>
            </w:tcBorders>
            <w:vAlign w:val="center"/>
          </w:tcPr>
          <w:p w:rsidR="00BD1472" w:rsidRDefault="00BD1472" w:rsidP="00BD1472">
            <w:pPr>
              <w:rPr>
                <w:sz w:val="16"/>
                <w:szCs w:val="16"/>
              </w:rPr>
            </w:pPr>
            <w:r>
              <w:rPr>
                <w:sz w:val="16"/>
                <w:szCs w:val="16"/>
              </w:rPr>
              <w:t>Float</w:t>
            </w:r>
          </w:p>
        </w:tc>
        <w:tc>
          <w:tcPr>
            <w:tcW w:w="1785" w:type="dxa"/>
            <w:tcBorders>
              <w:bottom w:val="double" w:sz="4" w:space="0" w:color="auto"/>
            </w:tcBorders>
            <w:vAlign w:val="center"/>
          </w:tcPr>
          <w:p w:rsidR="00BD1472" w:rsidRDefault="00BD1472" w:rsidP="00BD1472">
            <w:pPr>
              <w:rPr>
                <w:sz w:val="16"/>
                <w:szCs w:val="16"/>
              </w:rPr>
            </w:pPr>
            <w:r>
              <w:rPr>
                <w:sz w:val="16"/>
                <w:szCs w:val="16"/>
              </w:rPr>
              <w:t>100</w:t>
            </w:r>
          </w:p>
        </w:tc>
      </w:tr>
    </w:tbl>
    <w:p w:rsidR="0001121E" w:rsidRDefault="0001121E">
      <w:pPr>
        <w:widowControl/>
        <w:rPr>
          <w:i/>
        </w:rPr>
      </w:pPr>
      <w:bookmarkStart w:id="96" w:name="_Toc365972127"/>
      <w:r>
        <w:rPr>
          <w:b/>
          <w:i/>
        </w:rPr>
        <w:br w:type="page"/>
      </w:r>
    </w:p>
    <w:p w:rsidR="00BD1472" w:rsidRPr="00E9084B" w:rsidRDefault="00BD1472" w:rsidP="00BD1472">
      <w:pPr>
        <w:pStyle w:val="Heading4"/>
        <w:numPr>
          <w:ilvl w:val="0"/>
          <w:numId w:val="0"/>
        </w:numPr>
        <w:rPr>
          <w:b w:val="0"/>
          <w:i/>
        </w:rPr>
      </w:pPr>
      <w:r w:rsidRPr="00E9084B">
        <w:rPr>
          <w:b w:val="0"/>
          <w:i/>
        </w:rPr>
        <w:t>Question II.E.2:  Cell Site Locations</w:t>
      </w:r>
      <w:bookmarkEnd w:id="96"/>
      <w:r w:rsidRPr="00E9084B">
        <w:rPr>
          <w:b w:val="0"/>
          <w:i/>
        </w:rPr>
        <w:t xml:space="preserve"> </w:t>
      </w:r>
    </w:p>
    <w:p w:rsidR="00BD1472" w:rsidRDefault="00BD1472" w:rsidP="00BD1472">
      <w:r>
        <w:t>Provide, for each cell site on your network, the following information:</w:t>
      </w:r>
    </w:p>
    <w:p w:rsidR="00BD1472" w:rsidRDefault="00BD1472" w:rsidP="00BD1472">
      <w:pPr>
        <w:rPr>
          <w:b/>
        </w:rPr>
      </w:pPr>
    </w:p>
    <w:tbl>
      <w:tblPr>
        <w:tblW w:w="8838" w:type="dxa"/>
        <w:tblLook w:val="01E0" w:firstRow="1" w:lastRow="1" w:firstColumn="1" w:lastColumn="1" w:noHBand="0" w:noVBand="0"/>
      </w:tblPr>
      <w:tblGrid>
        <w:gridCol w:w="1718"/>
        <w:gridCol w:w="3762"/>
        <w:gridCol w:w="1573"/>
        <w:gridCol w:w="1785"/>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II.E.2</w:t>
            </w:r>
          </w:p>
          <w:p w:rsidR="00BD1472" w:rsidRPr="00B7026C" w:rsidRDefault="00BD1472" w:rsidP="00BD1472">
            <w:pPr>
              <w:jc w:val="center"/>
              <w:rPr>
                <w:b/>
                <w:szCs w:val="22"/>
              </w:rPr>
            </w:pPr>
            <w:r w:rsidRPr="00B7026C">
              <w:rPr>
                <w:b/>
                <w:szCs w:val="22"/>
              </w:rPr>
              <w:t xml:space="preserve">Record Format for Cell Sites by </w:t>
            </w:r>
            <w:r w:rsidRPr="00561A45">
              <w:rPr>
                <w:b/>
                <w:i/>
                <w:szCs w:val="22"/>
              </w:rPr>
              <w:t>Location</w:t>
            </w:r>
            <w:r w:rsidRPr="00B7026C">
              <w:rPr>
                <w:b/>
                <w:szCs w:val="22"/>
              </w:rPr>
              <w:t xml:space="preserve"> </w:t>
            </w:r>
          </w:p>
        </w:tc>
      </w:tr>
      <w:tr w:rsidR="00BD1472" w:rsidTr="00BD1472">
        <w:trPr>
          <w:trHeight w:val="432"/>
          <w:tblHeader/>
        </w:trPr>
        <w:tc>
          <w:tcPr>
            <w:tcW w:w="171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3762"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1573"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785"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RPr="00C136DE" w:rsidTr="00BD1472">
        <w:trPr>
          <w:trHeight w:val="432"/>
        </w:trPr>
        <w:tc>
          <w:tcPr>
            <w:tcW w:w="1718" w:type="dxa"/>
            <w:tcBorders>
              <w:top w:val="single" w:sz="4" w:space="0" w:color="auto"/>
            </w:tcBorders>
            <w:vAlign w:val="center"/>
          </w:tcPr>
          <w:p w:rsidR="00BD1472" w:rsidRPr="00490CD2" w:rsidRDefault="00BD1472" w:rsidP="00BD1472">
            <w:pPr>
              <w:rPr>
                <w:sz w:val="16"/>
                <w:szCs w:val="16"/>
              </w:rPr>
            </w:pPr>
            <w:r w:rsidRPr="00490CD2">
              <w:rPr>
                <w:sz w:val="16"/>
                <w:szCs w:val="16"/>
              </w:rPr>
              <w:t>Location_ID</w:t>
            </w:r>
          </w:p>
        </w:tc>
        <w:tc>
          <w:tcPr>
            <w:tcW w:w="3762" w:type="dxa"/>
            <w:tcBorders>
              <w:top w:val="single" w:sz="4" w:space="0" w:color="auto"/>
            </w:tcBorders>
            <w:vAlign w:val="center"/>
          </w:tcPr>
          <w:p w:rsidR="00BD1472" w:rsidRPr="00C136DE" w:rsidRDefault="00BD1472" w:rsidP="00BD1472">
            <w:pPr>
              <w:rPr>
                <w:sz w:val="16"/>
                <w:szCs w:val="16"/>
              </w:rPr>
            </w:pPr>
            <w:r w:rsidRPr="00C136DE">
              <w:rPr>
                <w:sz w:val="16"/>
                <w:szCs w:val="16"/>
              </w:rPr>
              <w:t>Sequential location number</w:t>
            </w:r>
          </w:p>
        </w:tc>
        <w:tc>
          <w:tcPr>
            <w:tcW w:w="1573" w:type="dxa"/>
            <w:tcBorders>
              <w:top w:val="single" w:sz="4" w:space="0" w:color="auto"/>
            </w:tcBorders>
            <w:vAlign w:val="center"/>
          </w:tcPr>
          <w:p w:rsidR="00BD1472" w:rsidRPr="00C136DE" w:rsidRDefault="00BD1472" w:rsidP="00BD1472">
            <w:pPr>
              <w:rPr>
                <w:sz w:val="16"/>
                <w:szCs w:val="16"/>
              </w:rPr>
            </w:pPr>
            <w:r w:rsidRPr="00C136DE">
              <w:rPr>
                <w:sz w:val="16"/>
                <w:szCs w:val="16"/>
              </w:rPr>
              <w:t>Integer</w:t>
            </w:r>
          </w:p>
        </w:tc>
        <w:tc>
          <w:tcPr>
            <w:tcW w:w="1785" w:type="dxa"/>
            <w:tcBorders>
              <w:top w:val="single" w:sz="4" w:space="0" w:color="auto"/>
            </w:tcBorders>
            <w:vAlign w:val="center"/>
          </w:tcPr>
          <w:p w:rsidR="00BD1472" w:rsidRPr="00C136DE" w:rsidRDefault="00BD1472" w:rsidP="00BD1472">
            <w:pPr>
              <w:rPr>
                <w:sz w:val="16"/>
                <w:szCs w:val="16"/>
              </w:rPr>
            </w:pPr>
            <w:r w:rsidRPr="00C136DE">
              <w:rPr>
                <w:sz w:val="16"/>
                <w:szCs w:val="16"/>
              </w:rPr>
              <w:t>1</w:t>
            </w:r>
          </w:p>
        </w:tc>
      </w:tr>
      <w:tr w:rsidR="00BD1472" w:rsidTr="00BD1472">
        <w:trPr>
          <w:trHeight w:val="216"/>
        </w:trPr>
        <w:tc>
          <w:tcPr>
            <w:tcW w:w="1718" w:type="dxa"/>
            <w:vAlign w:val="center"/>
          </w:tcPr>
          <w:p w:rsidR="00BD1472" w:rsidRDefault="00BD1472" w:rsidP="00BD1472">
            <w:pPr>
              <w:rPr>
                <w:sz w:val="16"/>
                <w:szCs w:val="16"/>
              </w:rPr>
            </w:pPr>
            <w:r>
              <w:rPr>
                <w:sz w:val="16"/>
                <w:szCs w:val="16"/>
              </w:rPr>
              <w:t>Year</w:t>
            </w:r>
          </w:p>
        </w:tc>
        <w:tc>
          <w:tcPr>
            <w:tcW w:w="3762" w:type="dxa"/>
            <w:vAlign w:val="center"/>
          </w:tcPr>
          <w:p w:rsidR="00BD1472" w:rsidRDefault="00BD1472" w:rsidP="00BD1472">
            <w:pPr>
              <w:rPr>
                <w:color w:val="243F60"/>
                <w:sz w:val="16"/>
                <w:szCs w:val="16"/>
              </w:rPr>
            </w:pPr>
            <w:r>
              <w:rPr>
                <w:sz w:val="16"/>
                <w:szCs w:val="16"/>
              </w:rPr>
              <w:t xml:space="preserve">Indicator of the calendar year of the data, </w:t>
            </w:r>
            <w:r w:rsidRPr="00A351AF">
              <w:rPr>
                <w:i/>
                <w:sz w:val="16"/>
                <w:szCs w:val="16"/>
              </w:rPr>
              <w:t>i.e.</w:t>
            </w:r>
            <w:r>
              <w:rPr>
                <w:sz w:val="16"/>
                <w:szCs w:val="16"/>
              </w:rPr>
              <w:t>, 2013</w:t>
            </w:r>
          </w:p>
        </w:tc>
        <w:tc>
          <w:tcPr>
            <w:tcW w:w="1573" w:type="dxa"/>
            <w:vAlign w:val="center"/>
          </w:tcPr>
          <w:p w:rsidR="00BD1472" w:rsidRDefault="00BD1472" w:rsidP="00BD1472">
            <w:pPr>
              <w:rPr>
                <w:sz w:val="16"/>
                <w:szCs w:val="16"/>
              </w:rPr>
            </w:pPr>
            <w:r>
              <w:rPr>
                <w:sz w:val="16"/>
                <w:szCs w:val="16"/>
              </w:rPr>
              <w:t>Integer</w:t>
            </w:r>
          </w:p>
        </w:tc>
        <w:tc>
          <w:tcPr>
            <w:tcW w:w="1785" w:type="dxa"/>
            <w:vAlign w:val="center"/>
          </w:tcPr>
          <w:p w:rsidR="00BD1472" w:rsidRDefault="00BD1472" w:rsidP="00BD1472">
            <w:pPr>
              <w:rPr>
                <w:sz w:val="16"/>
                <w:szCs w:val="16"/>
              </w:rPr>
            </w:pPr>
            <w:r>
              <w:rPr>
                <w:sz w:val="16"/>
                <w:szCs w:val="16"/>
              </w:rPr>
              <w:t>2013</w:t>
            </w:r>
          </w:p>
        </w:tc>
      </w:tr>
      <w:tr w:rsidR="00BD1472" w:rsidTr="00BD1472">
        <w:trPr>
          <w:trHeight w:val="432"/>
        </w:trPr>
        <w:tc>
          <w:tcPr>
            <w:tcW w:w="1718" w:type="dxa"/>
            <w:vAlign w:val="center"/>
          </w:tcPr>
          <w:p w:rsidR="00BD1472" w:rsidRDefault="00BD1472" w:rsidP="00BD1472">
            <w:pPr>
              <w:rPr>
                <w:sz w:val="16"/>
                <w:szCs w:val="16"/>
              </w:rPr>
            </w:pPr>
            <w:r>
              <w:rPr>
                <w:sz w:val="16"/>
                <w:szCs w:val="16"/>
              </w:rPr>
              <w:t>Street_address</w:t>
            </w:r>
          </w:p>
        </w:tc>
        <w:tc>
          <w:tcPr>
            <w:tcW w:w="3762" w:type="dxa"/>
            <w:vAlign w:val="center"/>
          </w:tcPr>
          <w:p w:rsidR="00BD1472" w:rsidRDefault="00BD1472" w:rsidP="00BD1472">
            <w:pPr>
              <w:rPr>
                <w:sz w:val="16"/>
                <w:szCs w:val="16"/>
              </w:rPr>
            </w:pPr>
            <w:r>
              <w:rPr>
                <w:sz w:val="16"/>
                <w:szCs w:val="16"/>
              </w:rPr>
              <w:t>Actual situs for the cell site (</w:t>
            </w:r>
            <w:r>
              <w:rPr>
                <w:i/>
                <w:sz w:val="16"/>
                <w:szCs w:val="16"/>
              </w:rPr>
              <w:t>i.e.,</w:t>
            </w:r>
            <w:r>
              <w:rPr>
                <w:sz w:val="16"/>
                <w:szCs w:val="16"/>
              </w:rPr>
              <w:t xml:space="preserve"> land where cell site is located) if the cell site is located in or on a building</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445 Twelfth St SW</w:t>
            </w:r>
          </w:p>
        </w:tc>
      </w:tr>
      <w:tr w:rsidR="00BD1472" w:rsidTr="00BD1472">
        <w:trPr>
          <w:trHeight w:val="288"/>
        </w:trPr>
        <w:tc>
          <w:tcPr>
            <w:tcW w:w="1718" w:type="dxa"/>
            <w:vAlign w:val="center"/>
          </w:tcPr>
          <w:p w:rsidR="00BD1472" w:rsidRDefault="00BD1472" w:rsidP="00BD1472">
            <w:pPr>
              <w:rPr>
                <w:sz w:val="16"/>
                <w:szCs w:val="16"/>
              </w:rPr>
            </w:pPr>
            <w:r>
              <w:rPr>
                <w:sz w:val="16"/>
                <w:szCs w:val="16"/>
              </w:rPr>
              <w:t>Other_address</w:t>
            </w:r>
          </w:p>
        </w:tc>
        <w:tc>
          <w:tcPr>
            <w:tcW w:w="3762" w:type="dxa"/>
            <w:vAlign w:val="center"/>
          </w:tcPr>
          <w:p w:rsidR="00BD1472" w:rsidRDefault="00BD1472" w:rsidP="00BD1472">
            <w:pPr>
              <w:rPr>
                <w:sz w:val="16"/>
                <w:szCs w:val="16"/>
              </w:rPr>
            </w:pPr>
            <w:r>
              <w:rPr>
                <w:sz w:val="16"/>
                <w:szCs w:val="16"/>
              </w:rPr>
              <w:t>If cell site does not have a street address, provide description of location</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500 yards N of I35 and SR270 intersection</w:t>
            </w:r>
          </w:p>
        </w:tc>
      </w:tr>
      <w:tr w:rsidR="00BD1472" w:rsidTr="00BD1472">
        <w:trPr>
          <w:trHeight w:val="288"/>
        </w:trPr>
        <w:tc>
          <w:tcPr>
            <w:tcW w:w="1718" w:type="dxa"/>
            <w:vAlign w:val="center"/>
          </w:tcPr>
          <w:p w:rsidR="00BD1472" w:rsidRDefault="00BD1472" w:rsidP="00BD1472">
            <w:pPr>
              <w:rPr>
                <w:sz w:val="16"/>
                <w:szCs w:val="16"/>
              </w:rPr>
            </w:pPr>
            <w:r>
              <w:rPr>
                <w:sz w:val="16"/>
                <w:szCs w:val="16"/>
              </w:rPr>
              <w:t xml:space="preserve">City </w:t>
            </w:r>
          </w:p>
        </w:tc>
        <w:tc>
          <w:tcPr>
            <w:tcW w:w="3762" w:type="dxa"/>
            <w:vAlign w:val="center"/>
          </w:tcPr>
          <w:p w:rsidR="00BD1472" w:rsidRDefault="00BD1472" w:rsidP="00BD1472">
            <w:pPr>
              <w:rPr>
                <w:sz w:val="16"/>
                <w:szCs w:val="16"/>
              </w:rPr>
            </w:pPr>
            <w:r>
              <w:rPr>
                <w:sz w:val="16"/>
                <w:szCs w:val="16"/>
              </w:rPr>
              <w:t>City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Washington</w:t>
            </w:r>
          </w:p>
        </w:tc>
      </w:tr>
      <w:tr w:rsidR="00BD1472" w:rsidTr="00BD1472">
        <w:trPr>
          <w:trHeight w:val="288"/>
        </w:trPr>
        <w:tc>
          <w:tcPr>
            <w:tcW w:w="1718" w:type="dxa"/>
            <w:vAlign w:val="center"/>
          </w:tcPr>
          <w:p w:rsidR="00BD1472" w:rsidRDefault="00BD1472" w:rsidP="00BD1472">
            <w:pPr>
              <w:rPr>
                <w:sz w:val="16"/>
                <w:szCs w:val="16"/>
              </w:rPr>
            </w:pPr>
            <w:r>
              <w:rPr>
                <w:sz w:val="16"/>
                <w:szCs w:val="16"/>
              </w:rPr>
              <w:t>State</w:t>
            </w:r>
          </w:p>
        </w:tc>
        <w:tc>
          <w:tcPr>
            <w:tcW w:w="3762" w:type="dxa"/>
            <w:vAlign w:val="center"/>
          </w:tcPr>
          <w:p w:rsidR="00BD1472" w:rsidRDefault="00BD1472" w:rsidP="00BD1472">
            <w:pPr>
              <w:rPr>
                <w:sz w:val="16"/>
                <w:szCs w:val="16"/>
              </w:rPr>
            </w:pPr>
            <w:r>
              <w:rPr>
                <w:sz w:val="16"/>
                <w:szCs w:val="16"/>
              </w:rPr>
              <w:t>Two-letter state postal abbreviation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DC</w:t>
            </w:r>
          </w:p>
        </w:tc>
      </w:tr>
      <w:tr w:rsidR="00BD1472" w:rsidTr="00BD1472">
        <w:trPr>
          <w:trHeight w:val="288"/>
        </w:trPr>
        <w:tc>
          <w:tcPr>
            <w:tcW w:w="1718" w:type="dxa"/>
            <w:vAlign w:val="center"/>
          </w:tcPr>
          <w:p w:rsidR="00BD1472" w:rsidRDefault="00BD1472" w:rsidP="00BD1472">
            <w:pPr>
              <w:rPr>
                <w:sz w:val="16"/>
                <w:szCs w:val="16"/>
              </w:rPr>
            </w:pPr>
            <w:r>
              <w:rPr>
                <w:sz w:val="16"/>
                <w:szCs w:val="16"/>
              </w:rPr>
              <w:t>ZIP</w:t>
            </w:r>
          </w:p>
        </w:tc>
        <w:tc>
          <w:tcPr>
            <w:tcW w:w="3762" w:type="dxa"/>
            <w:vAlign w:val="center"/>
          </w:tcPr>
          <w:p w:rsidR="00BD1472" w:rsidRDefault="00BD1472" w:rsidP="00BD1472">
            <w:pPr>
              <w:rPr>
                <w:sz w:val="16"/>
                <w:szCs w:val="16"/>
              </w:rPr>
            </w:pPr>
            <w:r>
              <w:rPr>
                <w:sz w:val="16"/>
                <w:szCs w:val="16"/>
              </w:rPr>
              <w:t>5-digit ZIP code (with leading zeros)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20554</w:t>
            </w:r>
          </w:p>
        </w:tc>
      </w:tr>
      <w:tr w:rsidR="00BD1472" w:rsidTr="00BD1472">
        <w:trPr>
          <w:trHeight w:val="288"/>
        </w:trPr>
        <w:tc>
          <w:tcPr>
            <w:tcW w:w="1718" w:type="dxa"/>
            <w:vAlign w:val="center"/>
          </w:tcPr>
          <w:p w:rsidR="00BD1472" w:rsidRDefault="00BD1472" w:rsidP="00BD1472">
            <w:pPr>
              <w:rPr>
                <w:sz w:val="16"/>
                <w:szCs w:val="16"/>
              </w:rPr>
            </w:pPr>
            <w:r>
              <w:rPr>
                <w:sz w:val="16"/>
                <w:szCs w:val="16"/>
              </w:rPr>
              <w:t>ZIP4</w:t>
            </w:r>
          </w:p>
        </w:tc>
        <w:tc>
          <w:tcPr>
            <w:tcW w:w="3762" w:type="dxa"/>
            <w:vAlign w:val="center"/>
          </w:tcPr>
          <w:p w:rsidR="00BD1472" w:rsidRDefault="00BD1472" w:rsidP="00BD1472">
            <w:pPr>
              <w:rPr>
                <w:sz w:val="16"/>
                <w:szCs w:val="16"/>
              </w:rPr>
            </w:pPr>
            <w:r>
              <w:rPr>
                <w:sz w:val="16"/>
                <w:szCs w:val="16"/>
              </w:rPr>
              <w:t>4-digit add-on code (with leading zeros) of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0000</w:t>
            </w:r>
          </w:p>
        </w:tc>
      </w:tr>
      <w:tr w:rsidR="00BD1472" w:rsidTr="00BD1472">
        <w:trPr>
          <w:trHeight w:val="288"/>
        </w:trPr>
        <w:tc>
          <w:tcPr>
            <w:tcW w:w="1718" w:type="dxa"/>
            <w:vAlign w:val="center"/>
          </w:tcPr>
          <w:p w:rsidR="00BD1472" w:rsidRDefault="00BD1472" w:rsidP="00BD1472">
            <w:pPr>
              <w:rPr>
                <w:sz w:val="16"/>
                <w:szCs w:val="16"/>
              </w:rPr>
            </w:pPr>
            <w:r>
              <w:rPr>
                <w:sz w:val="16"/>
                <w:szCs w:val="16"/>
              </w:rPr>
              <w:t>Lat</w:t>
            </w:r>
          </w:p>
        </w:tc>
        <w:tc>
          <w:tcPr>
            <w:tcW w:w="3762" w:type="dxa"/>
            <w:vAlign w:val="center"/>
          </w:tcPr>
          <w:p w:rsidR="00BD1472" w:rsidRDefault="00BD1472" w:rsidP="00BD1472">
            <w:pPr>
              <w:rPr>
                <w:sz w:val="16"/>
                <w:szCs w:val="16"/>
              </w:rPr>
            </w:pPr>
            <w:r>
              <w:rPr>
                <w:sz w:val="16"/>
                <w:szCs w:val="16"/>
              </w:rPr>
              <w:t>Latitude</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38.8835</w:t>
            </w:r>
          </w:p>
        </w:tc>
      </w:tr>
      <w:tr w:rsidR="00BD1472" w:rsidTr="00BD1472">
        <w:trPr>
          <w:trHeight w:val="288"/>
        </w:trPr>
        <w:tc>
          <w:tcPr>
            <w:tcW w:w="1718" w:type="dxa"/>
            <w:vAlign w:val="center"/>
          </w:tcPr>
          <w:p w:rsidR="00BD1472" w:rsidRDefault="00BD1472" w:rsidP="00BD1472">
            <w:pPr>
              <w:rPr>
                <w:sz w:val="16"/>
                <w:szCs w:val="16"/>
              </w:rPr>
            </w:pPr>
            <w:r>
              <w:rPr>
                <w:sz w:val="16"/>
                <w:szCs w:val="16"/>
              </w:rPr>
              <w:t>Long</w:t>
            </w:r>
          </w:p>
        </w:tc>
        <w:tc>
          <w:tcPr>
            <w:tcW w:w="3762" w:type="dxa"/>
            <w:vAlign w:val="center"/>
          </w:tcPr>
          <w:p w:rsidR="00BD1472" w:rsidRDefault="00BD1472" w:rsidP="00BD1472">
            <w:pPr>
              <w:rPr>
                <w:sz w:val="16"/>
                <w:szCs w:val="16"/>
              </w:rPr>
            </w:pPr>
            <w:r>
              <w:rPr>
                <w:sz w:val="16"/>
                <w:szCs w:val="16"/>
              </w:rPr>
              <w:t>Longitude</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-77.0280</w:t>
            </w:r>
          </w:p>
        </w:tc>
      </w:tr>
      <w:tr w:rsidR="00BD1472" w:rsidTr="00BD1472">
        <w:trPr>
          <w:trHeight w:val="432"/>
        </w:trPr>
        <w:tc>
          <w:tcPr>
            <w:tcW w:w="1718" w:type="dxa"/>
            <w:vAlign w:val="center"/>
          </w:tcPr>
          <w:p w:rsidR="00BD1472" w:rsidRDefault="00BD1472" w:rsidP="00BD1472">
            <w:pPr>
              <w:rPr>
                <w:sz w:val="16"/>
                <w:szCs w:val="16"/>
              </w:rPr>
            </w:pPr>
            <w:r>
              <w:rPr>
                <w:sz w:val="16"/>
                <w:szCs w:val="16"/>
              </w:rPr>
              <w:t>CLLI</w:t>
            </w:r>
          </w:p>
        </w:tc>
        <w:tc>
          <w:tcPr>
            <w:tcW w:w="3762" w:type="dxa"/>
            <w:vAlign w:val="center"/>
          </w:tcPr>
          <w:p w:rsidR="00BD1472" w:rsidRDefault="00BD1472" w:rsidP="00BD1472">
            <w:pPr>
              <w:rPr>
                <w:b/>
                <w:sz w:val="16"/>
                <w:szCs w:val="16"/>
              </w:rPr>
            </w:pPr>
            <w:r>
              <w:rPr>
                <w:sz w:val="16"/>
                <w:szCs w:val="16"/>
              </w:rPr>
              <w:t>Telcordia-specified eight-character CLLI of the ILEC wire center that serves the cell site if kept in the normal course of business</w:t>
            </w:r>
          </w:p>
        </w:tc>
        <w:tc>
          <w:tcPr>
            <w:tcW w:w="1573" w:type="dxa"/>
            <w:vAlign w:val="center"/>
          </w:tcPr>
          <w:p w:rsidR="00BD1472" w:rsidRDefault="00BD1472" w:rsidP="00BD1472">
            <w:pPr>
              <w:rPr>
                <w:sz w:val="16"/>
                <w:szCs w:val="16"/>
              </w:rPr>
            </w:pPr>
            <w:r>
              <w:rPr>
                <w:sz w:val="16"/>
                <w:szCs w:val="16"/>
              </w:rPr>
              <w:t>Alphanumeric</w:t>
            </w:r>
          </w:p>
        </w:tc>
        <w:tc>
          <w:tcPr>
            <w:tcW w:w="1785" w:type="dxa"/>
            <w:vAlign w:val="center"/>
          </w:tcPr>
          <w:p w:rsidR="00BD1472" w:rsidRDefault="00BD1472" w:rsidP="00BD1472">
            <w:pPr>
              <w:rPr>
                <w:sz w:val="16"/>
                <w:szCs w:val="16"/>
              </w:rPr>
            </w:pPr>
            <w:r>
              <w:rPr>
                <w:sz w:val="16"/>
                <w:szCs w:val="16"/>
              </w:rPr>
              <w:t>WASHDCSW</w:t>
            </w:r>
          </w:p>
        </w:tc>
      </w:tr>
      <w:tr w:rsidR="00BD1472" w:rsidTr="00BD1472">
        <w:trPr>
          <w:trHeight w:val="1008"/>
        </w:trPr>
        <w:tc>
          <w:tcPr>
            <w:tcW w:w="1718" w:type="dxa"/>
            <w:vAlign w:val="center"/>
          </w:tcPr>
          <w:p w:rsidR="00BD1472" w:rsidRDefault="00BD1472" w:rsidP="00BD1472">
            <w:pPr>
              <w:rPr>
                <w:sz w:val="16"/>
                <w:szCs w:val="16"/>
              </w:rPr>
            </w:pPr>
            <w:r>
              <w:rPr>
                <w:sz w:val="16"/>
                <w:szCs w:val="16"/>
              </w:rPr>
              <w:t>Loc_type</w:t>
            </w:r>
          </w:p>
        </w:tc>
        <w:tc>
          <w:tcPr>
            <w:tcW w:w="3762" w:type="dxa"/>
            <w:vAlign w:val="center"/>
          </w:tcPr>
          <w:p w:rsidR="00BD1472" w:rsidRPr="009F0970" w:rsidRDefault="00BD1472" w:rsidP="00BD1472">
            <w:pPr>
              <w:rPr>
                <w:b/>
                <w:sz w:val="16"/>
                <w:szCs w:val="16"/>
              </w:rPr>
            </w:pPr>
            <w:r>
              <w:rPr>
                <w:sz w:val="16"/>
                <w:szCs w:val="16"/>
              </w:rPr>
              <w:t>Indicate whether cell site is 1=in or on a bu</w:t>
            </w:r>
            <w:r w:rsidRPr="009F0970">
              <w:rPr>
                <w:sz w:val="16"/>
                <w:szCs w:val="16"/>
              </w:rPr>
              <w:t>ilding;</w:t>
            </w:r>
            <w:r>
              <w:rPr>
                <w:sz w:val="16"/>
                <w:szCs w:val="16"/>
              </w:rPr>
              <w:t xml:space="preserve"> 2=on other man-made structure, </w:t>
            </w:r>
            <w:r w:rsidRPr="00361D93">
              <w:rPr>
                <w:i/>
                <w:sz w:val="16"/>
                <w:szCs w:val="16"/>
              </w:rPr>
              <w:t>e.g.</w:t>
            </w:r>
            <w:r>
              <w:rPr>
                <w:sz w:val="16"/>
                <w:szCs w:val="16"/>
              </w:rPr>
              <w:t>, water tower;</w:t>
            </w:r>
            <w:r w:rsidRPr="009F0970">
              <w:rPr>
                <w:sz w:val="16"/>
                <w:szCs w:val="16"/>
              </w:rPr>
              <w:t xml:space="preserve"> </w:t>
            </w:r>
            <w:r>
              <w:rPr>
                <w:sz w:val="16"/>
                <w:szCs w:val="16"/>
              </w:rPr>
              <w:t>3</w:t>
            </w:r>
            <w:r w:rsidRPr="009F0970">
              <w:rPr>
                <w:sz w:val="16"/>
                <w:szCs w:val="16"/>
              </w:rPr>
              <w:t>=</w:t>
            </w:r>
            <w:r>
              <w:rPr>
                <w:sz w:val="16"/>
                <w:szCs w:val="16"/>
              </w:rPr>
              <w:t>a f</w:t>
            </w:r>
            <w:r w:rsidRPr="009F0970">
              <w:rPr>
                <w:sz w:val="16"/>
                <w:szCs w:val="16"/>
              </w:rPr>
              <w:t xml:space="preserve">ree-standing cell site </w:t>
            </w:r>
          </w:p>
        </w:tc>
        <w:tc>
          <w:tcPr>
            <w:tcW w:w="1573" w:type="dxa"/>
            <w:vAlign w:val="center"/>
          </w:tcPr>
          <w:p w:rsidR="00BD1472" w:rsidRDefault="00BD1472" w:rsidP="00BD1472">
            <w:pPr>
              <w:rPr>
                <w:sz w:val="16"/>
                <w:szCs w:val="16"/>
              </w:rPr>
            </w:pPr>
            <w:r>
              <w:rPr>
                <w:sz w:val="16"/>
                <w:szCs w:val="16"/>
              </w:rPr>
              <w:t>Integer</w:t>
            </w:r>
          </w:p>
        </w:tc>
        <w:tc>
          <w:tcPr>
            <w:tcW w:w="1785" w:type="dxa"/>
            <w:vAlign w:val="center"/>
          </w:tcPr>
          <w:p w:rsidR="00BD1472" w:rsidRDefault="00BD1472" w:rsidP="00BD1472">
            <w:pPr>
              <w:rPr>
                <w:sz w:val="16"/>
                <w:szCs w:val="16"/>
              </w:rPr>
            </w:pPr>
            <w:r>
              <w:rPr>
                <w:sz w:val="16"/>
                <w:szCs w:val="16"/>
              </w:rPr>
              <w:t>1</w:t>
            </w:r>
          </w:p>
        </w:tc>
      </w:tr>
      <w:tr w:rsidR="00BD1472" w:rsidTr="00BD1472">
        <w:trPr>
          <w:trHeight w:val="432"/>
        </w:trPr>
        <w:tc>
          <w:tcPr>
            <w:tcW w:w="1718" w:type="dxa"/>
            <w:vAlign w:val="center"/>
          </w:tcPr>
          <w:p w:rsidR="00BD1472" w:rsidRDefault="00BD1472" w:rsidP="00BD1472">
            <w:pPr>
              <w:rPr>
                <w:sz w:val="16"/>
                <w:szCs w:val="16"/>
              </w:rPr>
            </w:pPr>
            <w:r>
              <w:rPr>
                <w:sz w:val="16"/>
                <w:szCs w:val="16"/>
              </w:rPr>
              <w:t>CBDS_Bandwidth</w:t>
            </w:r>
          </w:p>
        </w:tc>
        <w:tc>
          <w:tcPr>
            <w:tcW w:w="3762" w:type="dxa"/>
          </w:tcPr>
          <w:p w:rsidR="00BD1472" w:rsidRPr="00F43280" w:rsidRDefault="00BD1472" w:rsidP="00BD1472">
            <w:pPr>
              <w:rPr>
                <w:sz w:val="16"/>
                <w:szCs w:val="16"/>
              </w:rPr>
            </w:pPr>
            <w:r w:rsidRPr="00F43280">
              <w:rPr>
                <w:sz w:val="16"/>
                <w:szCs w:val="16"/>
              </w:rPr>
              <w:t xml:space="preserve">If a </w:t>
            </w:r>
            <w:r w:rsidRPr="006A2FE9">
              <w:rPr>
                <w:i/>
                <w:sz w:val="16"/>
                <w:szCs w:val="16"/>
              </w:rPr>
              <w:t>DS1, DS3, DS1-UNE,</w:t>
            </w:r>
            <w:r>
              <w:rPr>
                <w:sz w:val="16"/>
                <w:szCs w:val="16"/>
              </w:rPr>
              <w:t xml:space="preserve"> or </w:t>
            </w:r>
            <w:r w:rsidRPr="006A2FE9">
              <w:rPr>
                <w:i/>
                <w:sz w:val="16"/>
                <w:szCs w:val="16"/>
              </w:rPr>
              <w:t>DS3-UNE</w:t>
            </w:r>
            <w:r w:rsidRPr="00F43280">
              <w:rPr>
                <w:sz w:val="16"/>
                <w:szCs w:val="16"/>
              </w:rPr>
              <w:t xml:space="preserve">, indicate the </w:t>
            </w:r>
            <w:r>
              <w:rPr>
                <w:sz w:val="16"/>
                <w:szCs w:val="16"/>
              </w:rPr>
              <w:t>one-direction bandwidth of the circuit in Mbps</w:t>
            </w:r>
            <w:r w:rsidRPr="00F43280">
              <w:rPr>
                <w:sz w:val="16"/>
                <w:szCs w:val="16"/>
              </w:rPr>
              <w:t>.</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1.544</w:t>
            </w:r>
          </w:p>
        </w:tc>
      </w:tr>
      <w:tr w:rsidR="00BD1472" w:rsidTr="00BD1472">
        <w:trPr>
          <w:trHeight w:val="432"/>
        </w:trPr>
        <w:tc>
          <w:tcPr>
            <w:tcW w:w="1718" w:type="dxa"/>
            <w:vAlign w:val="center"/>
          </w:tcPr>
          <w:p w:rsidR="00BD1472" w:rsidRDefault="00BD1472" w:rsidP="00BD1472">
            <w:pPr>
              <w:rPr>
                <w:sz w:val="16"/>
                <w:szCs w:val="16"/>
              </w:rPr>
            </w:pPr>
            <w:r>
              <w:rPr>
                <w:sz w:val="16"/>
                <w:szCs w:val="16"/>
              </w:rPr>
              <w:t>PBDS_Bandwidth</w:t>
            </w:r>
          </w:p>
        </w:tc>
        <w:tc>
          <w:tcPr>
            <w:tcW w:w="3762" w:type="dxa"/>
            <w:vAlign w:val="center"/>
          </w:tcPr>
          <w:p w:rsidR="00BD1472" w:rsidRDefault="00BD1472" w:rsidP="00BD1472">
            <w:pPr>
              <w:rPr>
                <w:sz w:val="16"/>
                <w:szCs w:val="16"/>
              </w:rPr>
            </w:pPr>
            <w:r>
              <w:rPr>
                <w:sz w:val="16"/>
                <w:szCs w:val="16"/>
              </w:rPr>
              <w:t xml:space="preserve">If the cell site is served by a </w:t>
            </w:r>
            <w:r w:rsidRPr="00324E5A">
              <w:rPr>
                <w:i/>
                <w:sz w:val="16"/>
                <w:szCs w:val="16"/>
              </w:rPr>
              <w:t>PBDS</w:t>
            </w:r>
            <w:r>
              <w:rPr>
                <w:sz w:val="16"/>
                <w:szCs w:val="16"/>
              </w:rPr>
              <w:t>, indicate the bandwidth of the circuit(s) in Mbps.</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10.000</w:t>
            </w:r>
          </w:p>
        </w:tc>
      </w:tr>
      <w:tr w:rsidR="00BD1472" w:rsidTr="00BD1472">
        <w:trPr>
          <w:trHeight w:val="432"/>
        </w:trPr>
        <w:tc>
          <w:tcPr>
            <w:tcW w:w="1718" w:type="dxa"/>
            <w:vAlign w:val="center"/>
          </w:tcPr>
          <w:p w:rsidR="00BD1472" w:rsidRDefault="00BD1472" w:rsidP="00BD1472">
            <w:pPr>
              <w:rPr>
                <w:sz w:val="16"/>
                <w:szCs w:val="16"/>
              </w:rPr>
            </w:pPr>
            <w:r>
              <w:rPr>
                <w:sz w:val="16"/>
                <w:szCs w:val="16"/>
              </w:rPr>
              <w:t>FW_Bandwidth</w:t>
            </w:r>
          </w:p>
        </w:tc>
        <w:tc>
          <w:tcPr>
            <w:tcW w:w="3762" w:type="dxa"/>
            <w:vAlign w:val="center"/>
          </w:tcPr>
          <w:p w:rsidR="00BD1472" w:rsidRDefault="00BD1472" w:rsidP="00BD1472">
            <w:pPr>
              <w:rPr>
                <w:sz w:val="16"/>
                <w:szCs w:val="16"/>
              </w:rPr>
            </w:pPr>
            <w:r>
              <w:rPr>
                <w:sz w:val="16"/>
                <w:szCs w:val="16"/>
              </w:rPr>
              <w:t xml:space="preserve">If the cell site is served by a wireless </w:t>
            </w:r>
            <w:r w:rsidRPr="00324E5A">
              <w:rPr>
                <w:i/>
                <w:sz w:val="16"/>
                <w:szCs w:val="16"/>
              </w:rPr>
              <w:t>Connection</w:t>
            </w:r>
            <w:r>
              <w:rPr>
                <w:sz w:val="16"/>
                <w:szCs w:val="16"/>
              </w:rPr>
              <w:t>, indicate the bandwidth of the circuit(s) in Mbps.</w:t>
            </w:r>
          </w:p>
        </w:tc>
        <w:tc>
          <w:tcPr>
            <w:tcW w:w="1573" w:type="dxa"/>
            <w:vAlign w:val="center"/>
          </w:tcPr>
          <w:p w:rsidR="00BD1472" w:rsidRDefault="00BD1472" w:rsidP="00BD1472">
            <w:pPr>
              <w:rPr>
                <w:sz w:val="16"/>
                <w:szCs w:val="16"/>
              </w:rPr>
            </w:pPr>
            <w:r>
              <w:rPr>
                <w:sz w:val="16"/>
                <w:szCs w:val="16"/>
              </w:rPr>
              <w:t>Float</w:t>
            </w:r>
          </w:p>
        </w:tc>
        <w:tc>
          <w:tcPr>
            <w:tcW w:w="1785" w:type="dxa"/>
            <w:vAlign w:val="center"/>
          </w:tcPr>
          <w:p w:rsidR="00BD1472" w:rsidRDefault="00BD1472" w:rsidP="00BD1472">
            <w:pPr>
              <w:rPr>
                <w:sz w:val="16"/>
                <w:szCs w:val="16"/>
              </w:rPr>
            </w:pPr>
            <w:r>
              <w:rPr>
                <w:sz w:val="16"/>
                <w:szCs w:val="16"/>
              </w:rPr>
              <w:t>0</w:t>
            </w:r>
          </w:p>
        </w:tc>
      </w:tr>
      <w:tr w:rsidR="00BD1472" w:rsidTr="00BD1472">
        <w:trPr>
          <w:trHeight w:val="432"/>
        </w:trPr>
        <w:tc>
          <w:tcPr>
            <w:tcW w:w="1718" w:type="dxa"/>
            <w:vAlign w:val="center"/>
          </w:tcPr>
          <w:p w:rsidR="00BD1472" w:rsidRDefault="00BD1472" w:rsidP="00BD1472">
            <w:pPr>
              <w:rPr>
                <w:sz w:val="16"/>
                <w:szCs w:val="16"/>
              </w:rPr>
            </w:pPr>
            <w:r>
              <w:rPr>
                <w:sz w:val="16"/>
                <w:szCs w:val="16"/>
              </w:rPr>
              <w:t>Provider</w:t>
            </w:r>
          </w:p>
        </w:tc>
        <w:tc>
          <w:tcPr>
            <w:tcW w:w="3762" w:type="dxa"/>
            <w:vAlign w:val="center"/>
          </w:tcPr>
          <w:p w:rsidR="00BD1472" w:rsidRDefault="00BD1472" w:rsidP="00BD1472">
            <w:pPr>
              <w:rPr>
                <w:sz w:val="16"/>
                <w:szCs w:val="16"/>
              </w:rPr>
            </w:pPr>
            <w:r>
              <w:rPr>
                <w:sz w:val="16"/>
                <w:szCs w:val="16"/>
              </w:rPr>
              <w:t xml:space="preserve">The name of the </w:t>
            </w:r>
            <w:r w:rsidRPr="00F978A4">
              <w:rPr>
                <w:i/>
                <w:sz w:val="16"/>
                <w:szCs w:val="16"/>
              </w:rPr>
              <w:t>Provider</w:t>
            </w:r>
            <w:r>
              <w:rPr>
                <w:i/>
                <w:sz w:val="16"/>
                <w:szCs w:val="16"/>
              </w:rPr>
              <w:t>(s)</w:t>
            </w:r>
            <w:r>
              <w:rPr>
                <w:sz w:val="16"/>
                <w:szCs w:val="16"/>
              </w:rPr>
              <w:t xml:space="preserve"> that supplies your </w:t>
            </w:r>
            <w:r w:rsidRPr="00324E5A">
              <w:rPr>
                <w:i/>
                <w:sz w:val="16"/>
                <w:szCs w:val="16"/>
              </w:rPr>
              <w:t>Connection</w:t>
            </w:r>
            <w:r>
              <w:rPr>
                <w:sz w:val="16"/>
                <w:szCs w:val="16"/>
              </w:rPr>
              <w:t xml:space="preserve"> to the cell site.</w:t>
            </w:r>
          </w:p>
        </w:tc>
        <w:tc>
          <w:tcPr>
            <w:tcW w:w="1573" w:type="dxa"/>
            <w:vAlign w:val="center"/>
          </w:tcPr>
          <w:p w:rsidR="00BD1472" w:rsidRDefault="00BD1472" w:rsidP="00BD1472">
            <w:pPr>
              <w:rPr>
                <w:sz w:val="16"/>
                <w:szCs w:val="16"/>
              </w:rPr>
            </w:pPr>
            <w:r>
              <w:rPr>
                <w:sz w:val="16"/>
                <w:szCs w:val="16"/>
              </w:rPr>
              <w:t>Text</w:t>
            </w:r>
          </w:p>
        </w:tc>
        <w:tc>
          <w:tcPr>
            <w:tcW w:w="1785" w:type="dxa"/>
            <w:vAlign w:val="center"/>
          </w:tcPr>
          <w:p w:rsidR="00BD1472" w:rsidRDefault="00BD1472" w:rsidP="00BD1472">
            <w:pPr>
              <w:rPr>
                <w:sz w:val="16"/>
                <w:szCs w:val="16"/>
              </w:rPr>
            </w:pPr>
            <w:r>
              <w:rPr>
                <w:sz w:val="16"/>
                <w:szCs w:val="16"/>
              </w:rPr>
              <w:t>Verizon, XO</w:t>
            </w:r>
          </w:p>
        </w:tc>
      </w:tr>
      <w:tr w:rsidR="00BD1472" w:rsidTr="00BD1472">
        <w:trPr>
          <w:trHeight w:val="432"/>
        </w:trPr>
        <w:tc>
          <w:tcPr>
            <w:tcW w:w="1718" w:type="dxa"/>
            <w:tcBorders>
              <w:bottom w:val="double" w:sz="4" w:space="0" w:color="auto"/>
            </w:tcBorders>
            <w:vAlign w:val="center"/>
          </w:tcPr>
          <w:p w:rsidR="00BD1472" w:rsidRDefault="00BD1472" w:rsidP="00BD1472">
            <w:pPr>
              <w:rPr>
                <w:sz w:val="16"/>
                <w:szCs w:val="16"/>
              </w:rPr>
            </w:pPr>
            <w:r>
              <w:rPr>
                <w:sz w:val="16"/>
                <w:szCs w:val="16"/>
              </w:rPr>
              <w:t>Self_prov_bw</w:t>
            </w:r>
          </w:p>
        </w:tc>
        <w:tc>
          <w:tcPr>
            <w:tcW w:w="3762" w:type="dxa"/>
            <w:tcBorders>
              <w:bottom w:val="double" w:sz="4" w:space="0" w:color="auto"/>
            </w:tcBorders>
            <w:vAlign w:val="center"/>
          </w:tcPr>
          <w:p w:rsidR="00BD1472" w:rsidRDefault="00BD1472" w:rsidP="00BD1472">
            <w:pPr>
              <w:rPr>
                <w:sz w:val="16"/>
                <w:szCs w:val="16"/>
              </w:rPr>
            </w:pPr>
            <w:r>
              <w:rPr>
                <w:sz w:val="16"/>
                <w:szCs w:val="16"/>
              </w:rPr>
              <w:t xml:space="preserve">If you self-provide a </w:t>
            </w:r>
            <w:r w:rsidRPr="00324E5A">
              <w:rPr>
                <w:i/>
                <w:sz w:val="16"/>
                <w:szCs w:val="16"/>
              </w:rPr>
              <w:t>Connection</w:t>
            </w:r>
            <w:r>
              <w:rPr>
                <w:sz w:val="16"/>
                <w:szCs w:val="16"/>
              </w:rPr>
              <w:t xml:space="preserve"> to the cell site, indicate the provisioned bandwidth of the circuit in Mbps.</w:t>
            </w:r>
          </w:p>
        </w:tc>
        <w:tc>
          <w:tcPr>
            <w:tcW w:w="1573" w:type="dxa"/>
            <w:tcBorders>
              <w:bottom w:val="double" w:sz="4" w:space="0" w:color="auto"/>
            </w:tcBorders>
            <w:vAlign w:val="center"/>
          </w:tcPr>
          <w:p w:rsidR="00BD1472" w:rsidRDefault="00BD1472" w:rsidP="00BD1472">
            <w:pPr>
              <w:rPr>
                <w:sz w:val="16"/>
                <w:szCs w:val="16"/>
              </w:rPr>
            </w:pPr>
            <w:r>
              <w:rPr>
                <w:sz w:val="16"/>
                <w:szCs w:val="16"/>
              </w:rPr>
              <w:t>Float</w:t>
            </w:r>
          </w:p>
        </w:tc>
        <w:tc>
          <w:tcPr>
            <w:tcW w:w="1785" w:type="dxa"/>
            <w:tcBorders>
              <w:bottom w:val="double" w:sz="4" w:space="0" w:color="auto"/>
            </w:tcBorders>
            <w:vAlign w:val="center"/>
          </w:tcPr>
          <w:p w:rsidR="00BD1472" w:rsidRDefault="00BD1472" w:rsidP="00BD1472">
            <w:pPr>
              <w:rPr>
                <w:sz w:val="16"/>
                <w:szCs w:val="16"/>
              </w:rPr>
            </w:pPr>
            <w:r>
              <w:rPr>
                <w:sz w:val="16"/>
                <w:szCs w:val="16"/>
              </w:rPr>
              <w:t>0</w:t>
            </w:r>
          </w:p>
        </w:tc>
      </w:tr>
    </w:tbl>
    <w:p w:rsidR="00BD1472" w:rsidRDefault="00BD1472" w:rsidP="00BD1472"/>
    <w:p w:rsidR="00BD1472" w:rsidRDefault="00BD1472" w:rsidP="00BD1472">
      <w:r>
        <w:t>Instructions for Cell Sites Record Format:</w:t>
      </w:r>
    </w:p>
    <w:p w:rsidR="00BD1472" w:rsidRDefault="00BD1472" w:rsidP="00BD1472"/>
    <w:p w:rsidR="00BD1472" w:rsidRDefault="00BD1472" w:rsidP="00B7553E">
      <w:pPr>
        <w:widowControl/>
        <w:numPr>
          <w:ilvl w:val="0"/>
          <w:numId w:val="111"/>
        </w:numPr>
      </w:pPr>
      <w:r>
        <w:t xml:space="preserve">Leave cells blank in the case of data that is not applicable for that record. </w:t>
      </w:r>
    </w:p>
    <w:p w:rsidR="00BD1472" w:rsidRDefault="00BD1472" w:rsidP="00B7553E">
      <w:pPr>
        <w:widowControl/>
        <w:numPr>
          <w:ilvl w:val="0"/>
          <w:numId w:val="111"/>
        </w:numPr>
      </w:pPr>
      <w:r>
        <w:t xml:space="preserve">The Location_ID field is a sequential integer ranging from 1 to the total number of locations.  Records containing information about </w:t>
      </w:r>
      <w:r w:rsidRPr="00572993">
        <w:rPr>
          <w:i/>
        </w:rPr>
        <w:t>Connections</w:t>
      </w:r>
      <w:r>
        <w:t xml:space="preserve"> to the same </w:t>
      </w:r>
      <w:r w:rsidRPr="00572993">
        <w:rPr>
          <w:i/>
        </w:rPr>
        <w:t>Location</w:t>
      </w:r>
      <w:r>
        <w:t xml:space="preserve"> must be assigned the same Location_ID.  </w:t>
      </w:r>
    </w:p>
    <w:p w:rsidR="00BD1472" w:rsidRDefault="00BD1472" w:rsidP="00B7553E">
      <w:pPr>
        <w:widowControl/>
        <w:numPr>
          <w:ilvl w:val="0"/>
          <w:numId w:val="111"/>
        </w:numPr>
      </w:pPr>
      <w:r>
        <w:t xml:space="preserve">Address data fields must be space-delimited in standardized Postal Service form.  </w:t>
      </w:r>
      <w:r>
        <w:rPr>
          <w:i/>
        </w:rPr>
        <w:t>See</w:t>
      </w:r>
      <w:r>
        <w:t xml:space="preserve"> </w:t>
      </w:r>
      <w:r w:rsidRPr="00E33B54">
        <w:t>http://pe.usps.gov/cpim/ftp/pubs/Pub28/pub28.pdf</w:t>
      </w:r>
      <w:r>
        <w:t xml:space="preserve">.  </w:t>
      </w:r>
    </w:p>
    <w:p w:rsidR="00BD1472" w:rsidRDefault="00BD1472" w:rsidP="00B7553E">
      <w:pPr>
        <w:widowControl/>
        <w:numPr>
          <w:ilvl w:val="0"/>
          <w:numId w:val="111"/>
        </w:numPr>
        <w:rPr>
          <w:szCs w:val="22"/>
        </w:rPr>
      </w:pPr>
      <w:r w:rsidRPr="00DA6AF5">
        <w:rPr>
          <w:szCs w:val="22"/>
          <w:u w:val="single"/>
        </w:rPr>
        <w:t>Lat</w:t>
      </w:r>
      <w:r>
        <w:rPr>
          <w:szCs w:val="22"/>
          <w:u w:val="single"/>
        </w:rPr>
        <w:t>itude</w:t>
      </w:r>
      <w:r>
        <w:rPr>
          <w:szCs w:val="22"/>
        </w:rPr>
        <w:t xml:space="preserve"> and </w:t>
      </w:r>
      <w:r w:rsidRPr="00DA6AF5">
        <w:rPr>
          <w:szCs w:val="22"/>
          <w:u w:val="single"/>
        </w:rPr>
        <w:t>Long</w:t>
      </w:r>
      <w:r>
        <w:rPr>
          <w:szCs w:val="22"/>
          <w:u w:val="single"/>
        </w:rPr>
        <w:t>itude</w:t>
      </w:r>
      <w:r>
        <w:rPr>
          <w:szCs w:val="22"/>
        </w:rPr>
        <w:t>:  You can</w:t>
      </w:r>
      <w:r w:rsidRPr="00DA6AF5">
        <w:rPr>
          <w:szCs w:val="22"/>
        </w:rPr>
        <w:t xml:space="preserve"> derive the </w:t>
      </w:r>
      <w:r>
        <w:rPr>
          <w:szCs w:val="22"/>
        </w:rPr>
        <w:t>coordinate</w:t>
      </w:r>
      <w:r w:rsidRPr="00DA6AF5">
        <w:rPr>
          <w:szCs w:val="22"/>
        </w:rPr>
        <w:t xml:space="preserve"> fields for the</w:t>
      </w:r>
      <w:r>
        <w:rPr>
          <w:szCs w:val="22"/>
        </w:rPr>
        <w:t xml:space="preserve"> location address</w:t>
      </w:r>
      <w:r w:rsidRPr="00DA6AF5">
        <w:rPr>
          <w:szCs w:val="22"/>
        </w:rPr>
        <w:t xml:space="preserve"> from a known geocoding platform like Bing maps, Google, Yahoo, batchgeo.com, </w:t>
      </w:r>
      <w:r>
        <w:rPr>
          <w:szCs w:val="22"/>
        </w:rPr>
        <w:t xml:space="preserve">Texas A&amp;M Geoservices </w:t>
      </w:r>
      <w:r w:rsidRPr="00DA6AF5">
        <w:rPr>
          <w:szCs w:val="22"/>
        </w:rPr>
        <w:t xml:space="preserve">or other geocoding solution.  Enter values in decimal degrees </w:t>
      </w:r>
      <w:r>
        <w:rPr>
          <w:szCs w:val="22"/>
        </w:rPr>
        <w:t xml:space="preserve">to the nearest ±0.0005, </w:t>
      </w:r>
      <w:r>
        <w:rPr>
          <w:i/>
          <w:szCs w:val="22"/>
        </w:rPr>
        <w:t>i.e.</w:t>
      </w:r>
      <w:r>
        <w:rPr>
          <w:szCs w:val="22"/>
        </w:rPr>
        <w:t>, each coordinate must end in #.###0 or #.###5</w:t>
      </w:r>
      <w:r w:rsidRPr="00DA6AF5">
        <w:rPr>
          <w:szCs w:val="22"/>
        </w:rPr>
        <w:t>.  C</w:t>
      </w:r>
      <w:r>
        <w:rPr>
          <w:szCs w:val="22"/>
        </w:rPr>
        <w:t>oordinates must be in the WGS</w:t>
      </w:r>
      <w:r w:rsidRPr="00DA6AF5">
        <w:rPr>
          <w:szCs w:val="22"/>
        </w:rPr>
        <w:t xml:space="preserve">84 </w:t>
      </w:r>
      <w:r>
        <w:rPr>
          <w:szCs w:val="22"/>
        </w:rPr>
        <w:t xml:space="preserve">or NAD83 </w:t>
      </w:r>
      <w:r w:rsidRPr="00DA6AF5">
        <w:rPr>
          <w:szCs w:val="22"/>
        </w:rPr>
        <w:t>geographic coordinate system.</w:t>
      </w:r>
    </w:p>
    <w:p w:rsidR="00BD1472" w:rsidRDefault="00BD1472" w:rsidP="00B7553E">
      <w:pPr>
        <w:widowControl/>
        <w:numPr>
          <w:ilvl w:val="0"/>
          <w:numId w:val="111"/>
        </w:numPr>
      </w:pPr>
      <w:r>
        <w:t>For the CLLI code, this information must only be provided if you keep this information in the normal course of business.  If so, then enter the first eight digits of the CLLI code of the ILEC wire center serving the location.  If you do not keep such information in the normal course of business, you can still provide it on a voluntary basis.</w:t>
      </w:r>
    </w:p>
    <w:p w:rsidR="00BD1472" w:rsidRDefault="00BD1472" w:rsidP="00BD1472">
      <w:pPr>
        <w:tabs>
          <w:tab w:val="left" w:pos="1935"/>
        </w:tabs>
      </w:pPr>
      <w:r>
        <w:tab/>
      </w:r>
    </w:p>
    <w:p w:rsidR="00BD1472" w:rsidRDefault="00BD1472" w:rsidP="00BD1472">
      <w:pPr>
        <w:rPr>
          <w:b/>
        </w:rPr>
      </w:pPr>
      <w:bookmarkStart w:id="97" w:name="_Toc365972128"/>
    </w:p>
    <w:p w:rsidR="00BD1472" w:rsidRDefault="00BD1472" w:rsidP="00BD1472">
      <w:pPr>
        <w:pStyle w:val="Heading5"/>
        <w:numPr>
          <w:ilvl w:val="0"/>
          <w:numId w:val="0"/>
        </w:numPr>
      </w:pPr>
      <w:r>
        <w:t>Expenditures Information</w:t>
      </w:r>
      <w:bookmarkEnd w:id="97"/>
    </w:p>
    <w:p w:rsidR="00BD1472" w:rsidRPr="00E9084B" w:rsidRDefault="00BD1472" w:rsidP="00BD1472">
      <w:pPr>
        <w:pStyle w:val="Heading4"/>
        <w:numPr>
          <w:ilvl w:val="0"/>
          <w:numId w:val="0"/>
        </w:numPr>
        <w:rPr>
          <w:b w:val="0"/>
          <w:i/>
        </w:rPr>
      </w:pPr>
      <w:bookmarkStart w:id="98" w:name="_Toc365972129"/>
      <w:r w:rsidRPr="00E9084B">
        <w:rPr>
          <w:b w:val="0"/>
          <w:i/>
        </w:rPr>
        <w:t>Question II.E.3:  Total Expenditures on Dedicated Services</w:t>
      </w:r>
      <w:bookmarkEnd w:id="98"/>
      <w:r w:rsidRPr="00E9084B">
        <w:rPr>
          <w:b w:val="0"/>
          <w:i/>
        </w:rPr>
        <w:t xml:space="preserve"> </w:t>
      </w:r>
    </w:p>
    <w:tbl>
      <w:tblPr>
        <w:tblW w:w="8838" w:type="dxa"/>
        <w:tblLayout w:type="fixed"/>
        <w:tblLook w:val="01E0" w:firstRow="1" w:lastRow="1" w:firstColumn="1" w:lastColumn="1" w:noHBand="0" w:noVBand="0"/>
      </w:tblPr>
      <w:tblGrid>
        <w:gridCol w:w="2155"/>
        <w:gridCol w:w="4613"/>
        <w:gridCol w:w="1042"/>
        <w:gridCol w:w="1028"/>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II.E.3</w:t>
            </w:r>
          </w:p>
          <w:p w:rsidR="00BD1472" w:rsidRPr="0063769F" w:rsidRDefault="00BD1472" w:rsidP="00BD1472">
            <w:pPr>
              <w:jc w:val="center"/>
              <w:rPr>
                <w:b/>
              </w:rPr>
            </w:pPr>
            <w:r>
              <w:rPr>
                <w:b/>
                <w:bCs/>
              </w:rPr>
              <w:t xml:space="preserve">Record Format for Expenditures on </w:t>
            </w:r>
            <w:r w:rsidRPr="00FB1928">
              <w:rPr>
                <w:b/>
                <w:bCs/>
                <w:i/>
              </w:rPr>
              <w:t>Dedicated Service</w:t>
            </w:r>
          </w:p>
        </w:tc>
      </w:tr>
      <w:tr w:rsidR="00BD1472" w:rsidRPr="0063769F" w:rsidTr="00BD1472">
        <w:trPr>
          <w:trHeight w:val="432"/>
          <w:tblHeader/>
        </w:trPr>
        <w:tc>
          <w:tcPr>
            <w:tcW w:w="2155"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61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42"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028"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55" w:type="dxa"/>
          </w:tcPr>
          <w:p w:rsidR="00BD1472" w:rsidRDefault="00BD1472" w:rsidP="00BD1472">
            <w:pPr>
              <w:rPr>
                <w:sz w:val="16"/>
                <w:szCs w:val="16"/>
              </w:rPr>
            </w:pPr>
            <w:r>
              <w:rPr>
                <w:sz w:val="16"/>
                <w:szCs w:val="16"/>
              </w:rPr>
              <w:t>Expenditures</w:t>
            </w:r>
          </w:p>
        </w:tc>
        <w:tc>
          <w:tcPr>
            <w:tcW w:w="4613" w:type="dxa"/>
          </w:tcPr>
          <w:p w:rsidR="00BD1472" w:rsidRPr="00AE7A4A" w:rsidRDefault="00BD1472" w:rsidP="00BD1472">
            <w:pPr>
              <w:rPr>
                <w:sz w:val="16"/>
                <w:szCs w:val="16"/>
              </w:rPr>
            </w:pPr>
            <w:r>
              <w:rPr>
                <w:sz w:val="16"/>
                <w:szCs w:val="16"/>
              </w:rPr>
              <w:t xml:space="preserve">Enter the dollar value of expenditures on </w:t>
            </w:r>
            <w:r>
              <w:rPr>
                <w:i/>
                <w:sz w:val="16"/>
                <w:szCs w:val="16"/>
              </w:rPr>
              <w:t>Dedicated Service</w:t>
            </w:r>
          </w:p>
        </w:tc>
        <w:tc>
          <w:tcPr>
            <w:tcW w:w="1042" w:type="dxa"/>
          </w:tcPr>
          <w:p w:rsidR="00BD1472" w:rsidRDefault="00BD1472" w:rsidP="00BD1472">
            <w:pPr>
              <w:rPr>
                <w:sz w:val="16"/>
                <w:szCs w:val="16"/>
              </w:rPr>
            </w:pPr>
            <w:r>
              <w:rPr>
                <w:sz w:val="16"/>
                <w:szCs w:val="16"/>
              </w:rPr>
              <w:t>Float</w:t>
            </w:r>
          </w:p>
        </w:tc>
        <w:tc>
          <w:tcPr>
            <w:tcW w:w="1028" w:type="dxa"/>
          </w:tcPr>
          <w:p w:rsidR="00BD1472" w:rsidRDefault="00BD1472" w:rsidP="00BD1472">
            <w:pPr>
              <w:rPr>
                <w:sz w:val="16"/>
                <w:szCs w:val="16"/>
              </w:rPr>
            </w:pPr>
            <w:r>
              <w:rPr>
                <w:sz w:val="16"/>
                <w:szCs w:val="16"/>
              </w:rPr>
              <w:t>4321.00</w:t>
            </w:r>
          </w:p>
        </w:tc>
      </w:tr>
      <w:tr w:rsidR="00BD1472" w:rsidRPr="0063769F" w:rsidTr="00BD1472">
        <w:trPr>
          <w:trHeight w:val="360"/>
        </w:trPr>
        <w:tc>
          <w:tcPr>
            <w:tcW w:w="2155" w:type="dxa"/>
          </w:tcPr>
          <w:p w:rsidR="00BD1472" w:rsidRDefault="00BD1472" w:rsidP="00BD1472">
            <w:pPr>
              <w:rPr>
                <w:sz w:val="16"/>
                <w:szCs w:val="16"/>
              </w:rPr>
            </w:pPr>
            <w:r>
              <w:rPr>
                <w:sz w:val="16"/>
                <w:szCs w:val="16"/>
              </w:rPr>
              <w:t>Service_Type</w:t>
            </w:r>
          </w:p>
        </w:tc>
        <w:tc>
          <w:tcPr>
            <w:tcW w:w="4613" w:type="dxa"/>
          </w:tcPr>
          <w:p w:rsidR="00BD1472" w:rsidRPr="00AE7A4A" w:rsidRDefault="00BD1472" w:rsidP="00BD1472">
            <w:pPr>
              <w:rPr>
                <w:sz w:val="16"/>
                <w:szCs w:val="16"/>
              </w:rPr>
            </w:pPr>
            <w:r>
              <w:rPr>
                <w:sz w:val="16"/>
                <w:szCs w:val="16"/>
              </w:rPr>
              <w:t xml:space="preserve">Indicate the service type category for which the expenditures are reported.  Enter “CBDS” for </w:t>
            </w:r>
            <w:r>
              <w:rPr>
                <w:i/>
                <w:sz w:val="16"/>
                <w:szCs w:val="16"/>
              </w:rPr>
              <w:t>CBDS</w:t>
            </w:r>
            <w:r>
              <w:rPr>
                <w:sz w:val="16"/>
                <w:szCs w:val="16"/>
              </w:rPr>
              <w:t xml:space="preserve"> expenditures and enter “PBDS” for </w:t>
            </w:r>
            <w:r>
              <w:rPr>
                <w:i/>
                <w:sz w:val="16"/>
                <w:szCs w:val="16"/>
              </w:rPr>
              <w:t>PBDS</w:t>
            </w:r>
            <w:r>
              <w:rPr>
                <w:sz w:val="16"/>
                <w:szCs w:val="16"/>
              </w:rPr>
              <w:t xml:space="preserve"> expenditures</w:t>
            </w:r>
          </w:p>
        </w:tc>
        <w:tc>
          <w:tcPr>
            <w:tcW w:w="1042" w:type="dxa"/>
          </w:tcPr>
          <w:p w:rsidR="00BD1472" w:rsidRDefault="00BD1472" w:rsidP="00BD1472">
            <w:pPr>
              <w:rPr>
                <w:sz w:val="16"/>
                <w:szCs w:val="16"/>
              </w:rPr>
            </w:pPr>
            <w:r>
              <w:rPr>
                <w:sz w:val="16"/>
                <w:szCs w:val="16"/>
              </w:rPr>
              <w:t>Text</w:t>
            </w:r>
          </w:p>
        </w:tc>
        <w:tc>
          <w:tcPr>
            <w:tcW w:w="1028" w:type="dxa"/>
          </w:tcPr>
          <w:p w:rsidR="00BD1472" w:rsidRDefault="00BD1472" w:rsidP="00BD1472">
            <w:pPr>
              <w:rPr>
                <w:sz w:val="16"/>
                <w:szCs w:val="16"/>
              </w:rPr>
            </w:pPr>
            <w:r>
              <w:rPr>
                <w:sz w:val="16"/>
                <w:szCs w:val="16"/>
              </w:rPr>
              <w:t>CBDS</w:t>
            </w:r>
          </w:p>
        </w:tc>
      </w:tr>
      <w:tr w:rsidR="00BD1472" w:rsidRPr="0063769F" w:rsidTr="00BD1472">
        <w:trPr>
          <w:trHeight w:val="360"/>
        </w:trPr>
        <w:tc>
          <w:tcPr>
            <w:tcW w:w="2155" w:type="dxa"/>
          </w:tcPr>
          <w:p w:rsidR="00BD1472" w:rsidRDefault="00BD1472" w:rsidP="00BD1472">
            <w:pPr>
              <w:rPr>
                <w:sz w:val="16"/>
                <w:szCs w:val="16"/>
              </w:rPr>
            </w:pPr>
            <w:r>
              <w:rPr>
                <w:sz w:val="16"/>
                <w:szCs w:val="16"/>
              </w:rPr>
              <w:t>Provider_Type</w:t>
            </w:r>
          </w:p>
        </w:tc>
        <w:tc>
          <w:tcPr>
            <w:tcW w:w="4613" w:type="dxa"/>
          </w:tcPr>
          <w:p w:rsidR="00BD1472" w:rsidRPr="00AE7A4A"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42" w:type="dxa"/>
          </w:tcPr>
          <w:p w:rsidR="00BD1472" w:rsidRDefault="00BD1472" w:rsidP="00BD1472">
            <w:pPr>
              <w:rPr>
                <w:sz w:val="16"/>
                <w:szCs w:val="16"/>
              </w:rPr>
            </w:pPr>
            <w:r>
              <w:rPr>
                <w:sz w:val="16"/>
                <w:szCs w:val="16"/>
              </w:rPr>
              <w:t>Binary</w:t>
            </w:r>
          </w:p>
        </w:tc>
        <w:tc>
          <w:tcPr>
            <w:tcW w:w="1028" w:type="dxa"/>
          </w:tcPr>
          <w:p w:rsidR="00BD1472" w:rsidRDefault="00BD1472" w:rsidP="00BD1472">
            <w:pPr>
              <w:rPr>
                <w:sz w:val="16"/>
                <w:szCs w:val="16"/>
              </w:rPr>
            </w:pPr>
            <w:r>
              <w:rPr>
                <w:sz w:val="16"/>
                <w:szCs w:val="16"/>
              </w:rPr>
              <w:t>0</w:t>
            </w:r>
          </w:p>
        </w:tc>
      </w:tr>
      <w:tr w:rsidR="00BD1472" w:rsidRPr="0063769F" w:rsidTr="00BD1472">
        <w:trPr>
          <w:trHeight w:val="360"/>
        </w:trPr>
        <w:tc>
          <w:tcPr>
            <w:tcW w:w="2155" w:type="dxa"/>
            <w:tcBorders>
              <w:bottom w:val="double" w:sz="4" w:space="0" w:color="auto"/>
            </w:tcBorders>
          </w:tcPr>
          <w:p w:rsidR="00BD1472" w:rsidRDefault="00BD1472" w:rsidP="00BD1472">
            <w:pPr>
              <w:rPr>
                <w:sz w:val="16"/>
                <w:szCs w:val="16"/>
              </w:rPr>
            </w:pPr>
            <w:r>
              <w:rPr>
                <w:sz w:val="16"/>
                <w:szCs w:val="16"/>
              </w:rPr>
              <w:t>Year</w:t>
            </w:r>
          </w:p>
        </w:tc>
        <w:tc>
          <w:tcPr>
            <w:tcW w:w="4613" w:type="dxa"/>
            <w:tcBorders>
              <w:bottom w:val="double" w:sz="4" w:space="0" w:color="auto"/>
            </w:tcBorders>
          </w:tcPr>
          <w:p w:rsidR="00BD1472"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1042" w:type="dxa"/>
            <w:tcBorders>
              <w:bottom w:val="double" w:sz="4" w:space="0" w:color="auto"/>
            </w:tcBorders>
          </w:tcPr>
          <w:p w:rsidR="00BD1472" w:rsidRDefault="00BD1472" w:rsidP="00BD1472">
            <w:pPr>
              <w:rPr>
                <w:sz w:val="16"/>
                <w:szCs w:val="16"/>
              </w:rPr>
            </w:pPr>
            <w:r>
              <w:rPr>
                <w:sz w:val="16"/>
                <w:szCs w:val="16"/>
              </w:rPr>
              <w:t>Integer</w:t>
            </w:r>
          </w:p>
        </w:tc>
        <w:tc>
          <w:tcPr>
            <w:tcW w:w="1028"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Default="00BD1472" w:rsidP="00BD1472">
      <w:pPr>
        <w:pStyle w:val="Heading4"/>
        <w:numPr>
          <w:ilvl w:val="0"/>
          <w:numId w:val="0"/>
        </w:numPr>
        <w:rPr>
          <w:b w:val="0"/>
          <w:i/>
        </w:rPr>
      </w:pPr>
      <w:bookmarkStart w:id="99" w:name="_Toc365972130"/>
      <w:r w:rsidRPr="00E9084B">
        <w:rPr>
          <w:b w:val="0"/>
          <w:i/>
        </w:rPr>
        <w:t>Question II.E.4:  Expenditures with ILECs under Tariffs</w:t>
      </w:r>
      <w:bookmarkEnd w:id="99"/>
      <w:r w:rsidRPr="00E9084B">
        <w:rPr>
          <w:b w:val="0"/>
          <w:i/>
        </w:rPr>
        <w:t xml:space="preserve"> </w:t>
      </w:r>
    </w:p>
    <w:p w:rsidR="00BD1472" w:rsidRDefault="00BD1472" w:rsidP="00BD1472">
      <w:r w:rsidRPr="00A351AF">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748" w:type="dxa"/>
        <w:tblLayout w:type="fixed"/>
        <w:tblLook w:val="01E0" w:firstRow="1" w:lastRow="1" w:firstColumn="1" w:lastColumn="1" w:noHBand="0" w:noVBand="0"/>
      </w:tblPr>
      <w:tblGrid>
        <w:gridCol w:w="3258"/>
        <w:gridCol w:w="3870"/>
        <w:gridCol w:w="720"/>
        <w:gridCol w:w="900"/>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II.E.4</w:t>
            </w:r>
          </w:p>
          <w:p w:rsidR="00BD1472" w:rsidRPr="0063769F" w:rsidRDefault="00BD1472" w:rsidP="00BD1472">
            <w:pPr>
              <w:jc w:val="center"/>
              <w:rPr>
                <w:b/>
              </w:rPr>
            </w:pPr>
            <w:r>
              <w:rPr>
                <w:b/>
                <w:bCs/>
              </w:rPr>
              <w:t xml:space="preserve">Record Format for Expenditures with </w:t>
            </w:r>
            <w:r w:rsidRPr="00E27621">
              <w:rPr>
                <w:b/>
                <w:bCs/>
                <w:i/>
              </w:rPr>
              <w:t>ILECs</w:t>
            </w:r>
            <w:r>
              <w:rPr>
                <w:b/>
                <w:bCs/>
              </w:rPr>
              <w:t xml:space="preserve"> Pursuant to a </w:t>
            </w:r>
            <w:r w:rsidRPr="00E27621">
              <w:rPr>
                <w:b/>
                <w:bCs/>
                <w:i/>
              </w:rPr>
              <w:t>Tariff</w:t>
            </w:r>
          </w:p>
        </w:tc>
      </w:tr>
      <w:tr w:rsidR="00BD1472" w:rsidRPr="0063769F" w:rsidTr="00BD1472">
        <w:trPr>
          <w:trHeight w:val="432"/>
          <w:tblHeader/>
        </w:trPr>
        <w:tc>
          <w:tcPr>
            <w:tcW w:w="325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7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72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3258" w:type="dxa"/>
          </w:tcPr>
          <w:p w:rsidR="00BD1472" w:rsidRDefault="00BD1472" w:rsidP="00BD1472">
            <w:pPr>
              <w:rPr>
                <w:sz w:val="16"/>
                <w:szCs w:val="16"/>
              </w:rPr>
            </w:pPr>
            <w:r>
              <w:rPr>
                <w:sz w:val="16"/>
                <w:szCs w:val="16"/>
              </w:rPr>
              <w:t>Expenditures</w:t>
            </w:r>
          </w:p>
        </w:tc>
        <w:tc>
          <w:tcPr>
            <w:tcW w:w="3870" w:type="dxa"/>
          </w:tcPr>
          <w:p w:rsidR="00BD1472" w:rsidRPr="0069743E" w:rsidRDefault="00BD1472" w:rsidP="00BD1472">
            <w:pPr>
              <w:rPr>
                <w:sz w:val="16"/>
                <w:szCs w:val="16"/>
              </w:rPr>
            </w:pPr>
            <w:r>
              <w:rPr>
                <w:sz w:val="16"/>
                <w:szCs w:val="16"/>
              </w:rPr>
              <w:t xml:space="preserve">Enter the dollar value of expenditures on </w:t>
            </w:r>
            <w:r>
              <w:rPr>
                <w:i/>
                <w:sz w:val="16"/>
                <w:szCs w:val="16"/>
              </w:rPr>
              <w:t xml:space="preserve">Dedicated Service </w:t>
            </w:r>
            <w:r>
              <w:rPr>
                <w:sz w:val="16"/>
                <w:szCs w:val="16"/>
              </w:rPr>
              <w:t>for the corresponding categorical breakdown</w:t>
            </w:r>
          </w:p>
        </w:tc>
        <w:tc>
          <w:tcPr>
            <w:tcW w:w="72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5364821</w:t>
            </w:r>
          </w:p>
        </w:tc>
      </w:tr>
      <w:tr w:rsidR="00BD1472" w:rsidRPr="0063769F" w:rsidTr="00BD1472">
        <w:trPr>
          <w:trHeight w:val="360"/>
        </w:trPr>
        <w:tc>
          <w:tcPr>
            <w:tcW w:w="3258" w:type="dxa"/>
          </w:tcPr>
          <w:p w:rsidR="00BD1472" w:rsidRDefault="00BD1472" w:rsidP="00BD1472">
            <w:pPr>
              <w:rPr>
                <w:sz w:val="16"/>
                <w:szCs w:val="16"/>
              </w:rPr>
            </w:pPr>
            <w:r>
              <w:rPr>
                <w:sz w:val="16"/>
                <w:szCs w:val="16"/>
              </w:rPr>
              <w:t>Year</w:t>
            </w:r>
          </w:p>
        </w:tc>
        <w:tc>
          <w:tcPr>
            <w:tcW w:w="3870" w:type="dxa"/>
          </w:tcPr>
          <w:p w:rsidR="00BD1472"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720" w:type="dxa"/>
          </w:tcPr>
          <w:p w:rsidR="00BD1472" w:rsidRDefault="00BD1472" w:rsidP="00BD1472">
            <w:pPr>
              <w:rPr>
                <w:sz w:val="16"/>
                <w:szCs w:val="16"/>
              </w:rPr>
            </w:pPr>
            <w:r>
              <w:rPr>
                <w:sz w:val="16"/>
                <w:szCs w:val="16"/>
              </w:rPr>
              <w:t>Integer</w:t>
            </w:r>
          </w:p>
        </w:tc>
        <w:tc>
          <w:tcPr>
            <w:tcW w:w="900" w:type="dxa"/>
          </w:tcPr>
          <w:p w:rsidR="00BD1472" w:rsidRDefault="00BD1472" w:rsidP="00BD1472">
            <w:pPr>
              <w:rPr>
                <w:sz w:val="16"/>
                <w:szCs w:val="16"/>
              </w:rPr>
            </w:pPr>
            <w:r>
              <w:rPr>
                <w:sz w:val="16"/>
                <w:szCs w:val="16"/>
              </w:rPr>
              <w:t>2013</w:t>
            </w:r>
          </w:p>
        </w:tc>
      </w:tr>
      <w:tr w:rsidR="00BD1472" w:rsidRPr="0063769F" w:rsidTr="00BD1472">
        <w:trPr>
          <w:trHeight w:val="360"/>
        </w:trPr>
        <w:tc>
          <w:tcPr>
            <w:tcW w:w="3258" w:type="dxa"/>
          </w:tcPr>
          <w:p w:rsidR="00BD1472" w:rsidRDefault="00BD1472" w:rsidP="00BD1472">
            <w:pPr>
              <w:rPr>
                <w:sz w:val="16"/>
                <w:szCs w:val="16"/>
              </w:rPr>
            </w:pPr>
            <w:r>
              <w:rPr>
                <w:sz w:val="16"/>
                <w:szCs w:val="16"/>
              </w:rPr>
              <w:t>Service_Type</w:t>
            </w:r>
          </w:p>
        </w:tc>
        <w:tc>
          <w:tcPr>
            <w:tcW w:w="3870" w:type="dxa"/>
          </w:tcPr>
          <w:p w:rsidR="00BD1472" w:rsidRDefault="00BD1472" w:rsidP="00BD1472">
            <w:pPr>
              <w:rPr>
                <w:sz w:val="16"/>
                <w:szCs w:val="16"/>
              </w:rPr>
            </w:pPr>
            <w:r>
              <w:rPr>
                <w:sz w:val="16"/>
                <w:szCs w:val="16"/>
              </w:rPr>
              <w:t xml:space="preserve">Indicate the service type category for which the expenditures are reported.  Enter “DS1” for </w:t>
            </w:r>
            <w:r>
              <w:rPr>
                <w:i/>
                <w:sz w:val="16"/>
                <w:szCs w:val="16"/>
              </w:rPr>
              <w:t xml:space="preserve">DS1 </w:t>
            </w:r>
            <w:r>
              <w:rPr>
                <w:sz w:val="16"/>
                <w:szCs w:val="16"/>
              </w:rPr>
              <w:t xml:space="preserve">expenditures, enter “DS3” for </w:t>
            </w:r>
            <w:r>
              <w:rPr>
                <w:i/>
                <w:sz w:val="16"/>
                <w:szCs w:val="16"/>
              </w:rPr>
              <w:t xml:space="preserve">DS3 </w:t>
            </w:r>
            <w:r>
              <w:rPr>
                <w:sz w:val="16"/>
                <w:szCs w:val="16"/>
              </w:rPr>
              <w:t xml:space="preserve">expenditures, and enter “PBDS” for </w:t>
            </w:r>
            <w:r>
              <w:rPr>
                <w:i/>
                <w:sz w:val="16"/>
                <w:szCs w:val="16"/>
              </w:rPr>
              <w:t xml:space="preserve">PBDS </w:t>
            </w:r>
            <w:r>
              <w:rPr>
                <w:sz w:val="16"/>
                <w:szCs w:val="16"/>
              </w:rPr>
              <w:t>expenditures</w:t>
            </w:r>
          </w:p>
        </w:tc>
        <w:tc>
          <w:tcPr>
            <w:tcW w:w="72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DS3</w:t>
            </w:r>
          </w:p>
        </w:tc>
      </w:tr>
      <w:tr w:rsidR="00BD1472" w:rsidRPr="0063769F" w:rsidTr="00BD1472">
        <w:trPr>
          <w:trHeight w:val="360"/>
        </w:trPr>
        <w:tc>
          <w:tcPr>
            <w:tcW w:w="3258" w:type="dxa"/>
          </w:tcPr>
          <w:p w:rsidR="00BD1472" w:rsidRDefault="00BD1472" w:rsidP="00BD1472">
            <w:pPr>
              <w:rPr>
                <w:sz w:val="16"/>
                <w:szCs w:val="16"/>
              </w:rPr>
            </w:pPr>
            <w:r>
              <w:rPr>
                <w:sz w:val="16"/>
                <w:szCs w:val="16"/>
              </w:rPr>
              <w:t>Agreement_Type</w:t>
            </w:r>
          </w:p>
        </w:tc>
        <w:tc>
          <w:tcPr>
            <w:tcW w:w="387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“h”.  See instructions below the table for more information on the codes for Agreement_Type</w:t>
            </w:r>
          </w:p>
        </w:tc>
        <w:tc>
          <w:tcPr>
            <w:tcW w:w="72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c</w:t>
            </w:r>
          </w:p>
        </w:tc>
      </w:tr>
      <w:tr w:rsidR="00BD1472" w:rsidRPr="0063769F" w:rsidTr="00BD1472">
        <w:trPr>
          <w:trHeight w:val="360"/>
        </w:trPr>
        <w:tc>
          <w:tcPr>
            <w:tcW w:w="3258" w:type="dxa"/>
          </w:tcPr>
          <w:p w:rsidR="00BD1472" w:rsidRDefault="00BD1472" w:rsidP="00BD1472">
            <w:pPr>
              <w:rPr>
                <w:sz w:val="16"/>
                <w:szCs w:val="16"/>
              </w:rPr>
            </w:pPr>
            <w:r>
              <w:rPr>
                <w:sz w:val="16"/>
                <w:szCs w:val="16"/>
              </w:rPr>
              <w:t>Avg_Discount_PPBC</w:t>
            </w:r>
          </w:p>
        </w:tc>
        <w:tc>
          <w:tcPr>
            <w:tcW w:w="3870" w:type="dxa"/>
          </w:tcPr>
          <w:p w:rsidR="00BD1472" w:rsidRPr="00FA3147" w:rsidRDefault="00BD1472" w:rsidP="00BD1472">
            <w:pPr>
              <w:rPr>
                <w:sz w:val="16"/>
                <w:szCs w:val="16"/>
              </w:rPr>
            </w:pPr>
            <w:r>
              <w:rPr>
                <w:sz w:val="16"/>
                <w:szCs w:val="16"/>
              </w:rPr>
              <w:t xml:space="preserve">If the Agreement_Type is coded as “f” or “h”, enter the average discount (in percentage terms) off the </w:t>
            </w:r>
            <w:r>
              <w:rPr>
                <w:i/>
                <w:sz w:val="16"/>
                <w:szCs w:val="16"/>
              </w:rPr>
              <w:t>One Month Term Only Rate</w:t>
            </w:r>
            <w:r>
              <w:rPr>
                <w:sz w:val="16"/>
                <w:szCs w:val="16"/>
              </w:rPr>
              <w:t xml:space="preserve"> incorporated in the expenditures purchased under </w:t>
            </w:r>
            <w:r>
              <w:rPr>
                <w:i/>
                <w:sz w:val="16"/>
                <w:szCs w:val="16"/>
              </w:rPr>
              <w:t>Tariff Plans</w:t>
            </w:r>
            <w:r>
              <w:rPr>
                <w:sz w:val="16"/>
                <w:szCs w:val="16"/>
              </w:rPr>
              <w:t xml:space="preserve"> (for code “f”) or </w:t>
            </w:r>
            <w:r>
              <w:rPr>
                <w:i/>
                <w:sz w:val="16"/>
                <w:szCs w:val="16"/>
              </w:rPr>
              <w:t xml:space="preserve">Contract-Based Tariffs </w:t>
            </w:r>
            <w:r>
              <w:rPr>
                <w:sz w:val="16"/>
                <w:szCs w:val="16"/>
              </w:rPr>
              <w:t xml:space="preserve">(for code “h”) that contained a </w:t>
            </w:r>
            <w:r>
              <w:rPr>
                <w:i/>
                <w:sz w:val="16"/>
                <w:szCs w:val="16"/>
              </w:rPr>
              <w:t>Prior Purchase-Based Commitment</w:t>
            </w:r>
            <w:r>
              <w:rPr>
                <w:sz w:val="16"/>
                <w:szCs w:val="16"/>
              </w:rPr>
              <w:t>.  See the example in the question on how to calculate the average discount.  If Agreement_Type is not coded as “f” or “h”, leave the field blank</w:t>
            </w:r>
          </w:p>
        </w:tc>
        <w:tc>
          <w:tcPr>
            <w:tcW w:w="72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25</w:t>
            </w:r>
          </w:p>
        </w:tc>
      </w:tr>
      <w:tr w:rsidR="00BD1472" w:rsidRPr="0063769F" w:rsidTr="00BD1472">
        <w:trPr>
          <w:trHeight w:val="360"/>
        </w:trPr>
        <w:tc>
          <w:tcPr>
            <w:tcW w:w="3258" w:type="dxa"/>
            <w:tcBorders>
              <w:bottom w:val="double" w:sz="4" w:space="0" w:color="auto"/>
            </w:tcBorders>
          </w:tcPr>
          <w:p w:rsidR="00BD1472" w:rsidRDefault="00BD1472" w:rsidP="00BD1472">
            <w:pPr>
              <w:rPr>
                <w:sz w:val="16"/>
                <w:szCs w:val="16"/>
              </w:rPr>
            </w:pPr>
            <w:r>
              <w:rPr>
                <w:sz w:val="16"/>
                <w:szCs w:val="16"/>
              </w:rPr>
              <w:t>5orMore</w:t>
            </w:r>
          </w:p>
        </w:tc>
        <w:tc>
          <w:tcPr>
            <w:tcW w:w="3870"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720" w:type="dxa"/>
            <w:tcBorders>
              <w:bottom w:val="double" w:sz="4" w:space="0" w:color="auto"/>
            </w:tcBorders>
          </w:tcPr>
          <w:p w:rsidR="00BD1472" w:rsidRDefault="00BD1472" w:rsidP="00BD1472">
            <w:pPr>
              <w:rPr>
                <w:sz w:val="16"/>
                <w:szCs w:val="16"/>
              </w:rPr>
            </w:pPr>
            <w:r>
              <w:rPr>
                <w:sz w:val="16"/>
                <w:szCs w:val="16"/>
              </w:rPr>
              <w:t>Integer</w:t>
            </w:r>
          </w:p>
        </w:tc>
        <w:tc>
          <w:tcPr>
            <w:tcW w:w="900"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 Plans</w:t>
      </w:r>
      <w:r>
        <w:t xml:space="preserve">; enter “d” for expenditures purchased under </w:t>
      </w:r>
      <w:r>
        <w:rPr>
          <w:i/>
        </w:rPr>
        <w:t>Contract-Based Tariffs</w:t>
      </w:r>
      <w:r>
        <w:t xml:space="preserve">; enter “e” for expenditures purchased under </w:t>
      </w:r>
      <w:r>
        <w:rPr>
          <w:i/>
        </w:rPr>
        <w:t>Tariff Plans</w:t>
      </w:r>
      <w:r>
        <w:t xml:space="preserve"> that contained a </w:t>
      </w:r>
      <w:r>
        <w:rPr>
          <w:i/>
        </w:rPr>
        <w:t>Term Commitment</w:t>
      </w:r>
      <w:r>
        <w:t xml:space="preserve"> but not a </w:t>
      </w:r>
      <w:r>
        <w:rPr>
          <w:i/>
        </w:rPr>
        <w:t>Volume Commitment</w:t>
      </w:r>
      <w:r>
        <w:t xml:space="preserve">; enter “f” for expenditures purchased under </w:t>
      </w:r>
      <w:r>
        <w:rPr>
          <w:i/>
        </w:rPr>
        <w:t>Tariff Plans</w:t>
      </w:r>
      <w:r>
        <w:t xml:space="preserve"> that contained a </w:t>
      </w:r>
      <w:r>
        <w:rPr>
          <w:i/>
        </w:rPr>
        <w:t>Prior Purchase-Based Commitment</w:t>
      </w:r>
      <w:r>
        <w:t xml:space="preserve">; enter “g” for expenditures purchased under </w:t>
      </w:r>
      <w:r>
        <w:rPr>
          <w:i/>
        </w:rPr>
        <w:t>Contract-Based Tariffs</w:t>
      </w:r>
      <w:r>
        <w:t xml:space="preserve"> that contained a </w:t>
      </w:r>
      <w:r>
        <w:rPr>
          <w:i/>
        </w:rPr>
        <w:t>Term Commitment</w:t>
      </w:r>
      <w:r>
        <w:t xml:space="preserve"> but not a </w:t>
      </w:r>
      <w:r>
        <w:rPr>
          <w:i/>
        </w:rPr>
        <w:t xml:space="preserve">Volume </w:t>
      </w:r>
      <w:r w:rsidRPr="00371D1B">
        <w:rPr>
          <w:i/>
        </w:rPr>
        <w:t>Commitment</w:t>
      </w:r>
      <w:r w:rsidRPr="006A2CA4">
        <w:t xml:space="preserve">; </w:t>
      </w:r>
      <w:r w:rsidRPr="00371D1B">
        <w:t>and</w:t>
      </w:r>
      <w:r w:rsidRPr="00FD2382">
        <w:t xml:space="preserve"> </w:t>
      </w:r>
      <w:r>
        <w:t xml:space="preserve">enter “h” for expenditures purchased under </w:t>
      </w:r>
      <w:r>
        <w:rPr>
          <w:i/>
        </w:rPr>
        <w:t>Contract-Based Tariffs</w:t>
      </w:r>
      <w:r>
        <w:t xml:space="preserve"> that contained a </w:t>
      </w:r>
      <w:r>
        <w:rPr>
          <w:i/>
        </w:rPr>
        <w:t>Prior Purchase-Based Commitment</w:t>
      </w:r>
      <w:r>
        <w:t>.</w:t>
      </w:r>
    </w:p>
    <w:p w:rsidR="00BD1472" w:rsidRDefault="00BD1472" w:rsidP="00BD1472"/>
    <w:p w:rsidR="00BD1472" w:rsidRPr="00CF0319" w:rsidRDefault="00BD1472" w:rsidP="00BD1472">
      <w:r w:rsidRPr="00A217F9">
        <w:rPr>
          <w:u w:val="single"/>
        </w:rPr>
        <w:t>5orMore</w:t>
      </w:r>
      <w:r>
        <w:t>:  Provide the percentage of your expenditures in 2013.</w:t>
      </w:r>
    </w:p>
    <w:p w:rsidR="00BD1472" w:rsidRDefault="00BD1472" w:rsidP="00BD1472">
      <w:pPr>
        <w:rPr>
          <w:b/>
          <w:i/>
        </w:rPr>
      </w:pPr>
    </w:p>
    <w:p w:rsidR="00BD1472" w:rsidRDefault="00BD1472" w:rsidP="00BD1472">
      <w:pPr>
        <w:pStyle w:val="Heading4"/>
        <w:numPr>
          <w:ilvl w:val="0"/>
          <w:numId w:val="0"/>
        </w:numPr>
        <w:rPr>
          <w:b w:val="0"/>
          <w:i/>
        </w:rPr>
      </w:pPr>
      <w:bookmarkStart w:id="100" w:name="_Toc365972131"/>
      <w:r w:rsidRPr="00E9084B">
        <w:rPr>
          <w:b w:val="0"/>
          <w:i/>
        </w:rPr>
        <w:t>Question II.E.5:  Expenditures with Competitive Providers under Tariffs</w:t>
      </w:r>
      <w:bookmarkEnd w:id="100"/>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748" w:type="dxa"/>
        <w:tblLook w:val="01E0" w:firstRow="1" w:lastRow="1" w:firstColumn="1" w:lastColumn="1" w:noHBand="0" w:noVBand="0"/>
      </w:tblPr>
      <w:tblGrid>
        <w:gridCol w:w="2679"/>
        <w:gridCol w:w="3823"/>
        <w:gridCol w:w="991"/>
        <w:gridCol w:w="1255"/>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II.E.5</w:t>
            </w:r>
          </w:p>
          <w:p w:rsidR="00BD1472" w:rsidRPr="0063769F" w:rsidRDefault="00BD1472" w:rsidP="00BD1472">
            <w:pPr>
              <w:jc w:val="center"/>
              <w:rPr>
                <w:b/>
              </w:rPr>
            </w:pPr>
            <w:r>
              <w:rPr>
                <w:b/>
                <w:bCs/>
              </w:rPr>
              <w:t xml:space="preserve">Record Format for Expenditures with </w:t>
            </w:r>
            <w:r w:rsidRPr="00D62900">
              <w:rPr>
                <w:b/>
                <w:bCs/>
                <w:i/>
              </w:rPr>
              <w:t>Competitive Providers</w:t>
            </w:r>
            <w:r>
              <w:rPr>
                <w:b/>
                <w:bCs/>
              </w:rPr>
              <w:t xml:space="preserve"> Pursuant to a </w:t>
            </w:r>
            <w:r w:rsidRPr="00D62900">
              <w:rPr>
                <w:b/>
                <w:bCs/>
                <w:i/>
              </w:rPr>
              <w:t>Tariff</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25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Expenditures</w:t>
            </w:r>
          </w:p>
        </w:tc>
        <w:tc>
          <w:tcPr>
            <w:tcW w:w="3823"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6A2CA4">
              <w:rPr>
                <w:i/>
                <w:sz w:val="16"/>
                <w:szCs w:val="16"/>
              </w:rPr>
              <w:t>Dedicated Service</w:t>
            </w:r>
            <w:r w:rsidRPr="002103EE">
              <w:rPr>
                <w:sz w:val="16"/>
                <w:szCs w:val="16"/>
              </w:rPr>
              <w:t xml:space="preserve"> </w:t>
            </w:r>
            <w:r>
              <w:rPr>
                <w:sz w:val="16"/>
                <w:szCs w:val="16"/>
              </w:rPr>
              <w:t>for the corresponding categorical breakdown</w:t>
            </w:r>
          </w:p>
        </w:tc>
        <w:tc>
          <w:tcPr>
            <w:tcW w:w="991" w:type="dxa"/>
          </w:tcPr>
          <w:p w:rsidR="00BD1472" w:rsidRDefault="00BD1472" w:rsidP="00BD1472">
            <w:pPr>
              <w:rPr>
                <w:sz w:val="16"/>
                <w:szCs w:val="16"/>
              </w:rPr>
            </w:pPr>
            <w:r>
              <w:rPr>
                <w:sz w:val="16"/>
                <w:szCs w:val="16"/>
              </w:rPr>
              <w:t>Float</w:t>
            </w:r>
          </w:p>
        </w:tc>
        <w:tc>
          <w:tcPr>
            <w:tcW w:w="1255" w:type="dxa"/>
          </w:tcPr>
          <w:p w:rsidR="00BD1472" w:rsidRDefault="00BD1472" w:rsidP="00BD1472">
            <w:pPr>
              <w:rPr>
                <w:sz w:val="16"/>
                <w:szCs w:val="16"/>
              </w:rPr>
            </w:pPr>
            <w:r>
              <w:rPr>
                <w:sz w:val="16"/>
                <w:szCs w:val="16"/>
              </w:rPr>
              <w:t>5364821</w:t>
            </w:r>
          </w:p>
        </w:tc>
      </w:tr>
      <w:tr w:rsidR="00BD1472" w:rsidRPr="0063769F" w:rsidTr="00BD1472">
        <w:trPr>
          <w:trHeight w:val="360"/>
        </w:trPr>
        <w:tc>
          <w:tcPr>
            <w:tcW w:w="2679" w:type="dxa"/>
          </w:tcPr>
          <w:p w:rsidR="00BD1472" w:rsidRDefault="00BD1472" w:rsidP="00BD1472">
            <w:pPr>
              <w:rPr>
                <w:sz w:val="16"/>
                <w:szCs w:val="16"/>
              </w:rPr>
            </w:pPr>
            <w:r>
              <w:rPr>
                <w:sz w:val="16"/>
                <w:szCs w:val="16"/>
              </w:rPr>
              <w:t>Year</w:t>
            </w:r>
          </w:p>
        </w:tc>
        <w:tc>
          <w:tcPr>
            <w:tcW w:w="3823" w:type="dxa"/>
          </w:tcPr>
          <w:p w:rsidR="00BD1472" w:rsidRDefault="00BD1472" w:rsidP="00BD1472">
            <w:pPr>
              <w:rPr>
                <w:sz w:val="16"/>
                <w:szCs w:val="16"/>
              </w:rPr>
            </w:pPr>
            <w:r>
              <w:rPr>
                <w:sz w:val="16"/>
                <w:szCs w:val="16"/>
              </w:rPr>
              <w:t xml:space="preserve">Enter year of data provided, </w:t>
            </w:r>
            <w:r w:rsidRPr="00A351AF">
              <w:rPr>
                <w:i/>
                <w:sz w:val="16"/>
                <w:szCs w:val="16"/>
              </w:rPr>
              <w:t>i.e.</w:t>
            </w:r>
            <w:r>
              <w:rPr>
                <w:sz w:val="16"/>
                <w:szCs w:val="16"/>
              </w:rPr>
              <w:t>, 2013</w:t>
            </w:r>
          </w:p>
        </w:tc>
        <w:tc>
          <w:tcPr>
            <w:tcW w:w="991" w:type="dxa"/>
          </w:tcPr>
          <w:p w:rsidR="00BD1472" w:rsidRDefault="00BD1472" w:rsidP="00BD1472">
            <w:pPr>
              <w:rPr>
                <w:sz w:val="16"/>
                <w:szCs w:val="16"/>
              </w:rPr>
            </w:pPr>
            <w:r>
              <w:rPr>
                <w:sz w:val="16"/>
                <w:szCs w:val="16"/>
              </w:rPr>
              <w:t>Integer</w:t>
            </w:r>
          </w:p>
        </w:tc>
        <w:tc>
          <w:tcPr>
            <w:tcW w:w="1255" w:type="dxa"/>
          </w:tcPr>
          <w:p w:rsidR="00BD1472" w:rsidRDefault="00BD1472" w:rsidP="00BD1472">
            <w:pPr>
              <w:rPr>
                <w:sz w:val="16"/>
                <w:szCs w:val="16"/>
              </w:rPr>
            </w:pPr>
            <w:r>
              <w:rPr>
                <w:sz w:val="16"/>
                <w:szCs w:val="16"/>
              </w:rPr>
              <w:t>2013</w:t>
            </w:r>
          </w:p>
        </w:tc>
      </w:tr>
      <w:tr w:rsidR="00BD1472" w:rsidRPr="0063769F" w:rsidTr="00BD1472">
        <w:trPr>
          <w:trHeight w:val="360"/>
        </w:trPr>
        <w:tc>
          <w:tcPr>
            <w:tcW w:w="2679" w:type="dxa"/>
          </w:tcPr>
          <w:p w:rsidR="00BD1472" w:rsidRDefault="00BD1472" w:rsidP="00BD1472">
            <w:pPr>
              <w:rPr>
                <w:sz w:val="16"/>
                <w:szCs w:val="16"/>
              </w:rPr>
            </w:pPr>
            <w:r>
              <w:rPr>
                <w:sz w:val="16"/>
                <w:szCs w:val="16"/>
              </w:rPr>
              <w:t>Service_Type</w:t>
            </w:r>
          </w:p>
        </w:tc>
        <w:tc>
          <w:tcPr>
            <w:tcW w:w="3823" w:type="dxa"/>
          </w:tcPr>
          <w:p w:rsidR="00BD1472" w:rsidRDefault="00BD1472" w:rsidP="00BD1472">
            <w:pPr>
              <w:rPr>
                <w:sz w:val="16"/>
                <w:szCs w:val="16"/>
              </w:rPr>
            </w:pPr>
            <w:r>
              <w:rPr>
                <w:sz w:val="16"/>
                <w:szCs w:val="16"/>
              </w:rPr>
              <w:t xml:space="preserve">Indicate the service type category for which the expenditures are reported.  Enter “DS1” for </w:t>
            </w:r>
            <w:r w:rsidRPr="006A2CA4">
              <w:rPr>
                <w:i/>
                <w:sz w:val="16"/>
                <w:szCs w:val="16"/>
              </w:rPr>
              <w:t>DS1</w:t>
            </w:r>
            <w:r>
              <w:rPr>
                <w:i/>
                <w:sz w:val="16"/>
                <w:szCs w:val="16"/>
              </w:rPr>
              <w:t xml:space="preserve"> </w:t>
            </w:r>
            <w:r>
              <w:rPr>
                <w:sz w:val="16"/>
                <w:szCs w:val="16"/>
              </w:rPr>
              <w:t xml:space="preserve">expenditures, enter “DS3” for </w:t>
            </w:r>
            <w:r w:rsidRPr="006A2CA4">
              <w:rPr>
                <w:i/>
                <w:sz w:val="16"/>
                <w:szCs w:val="16"/>
              </w:rPr>
              <w:t>DS3</w:t>
            </w:r>
            <w:r w:rsidRPr="002103EE">
              <w:rPr>
                <w:sz w:val="16"/>
                <w:szCs w:val="16"/>
              </w:rPr>
              <w:t xml:space="preserve"> </w:t>
            </w:r>
            <w:r>
              <w:rPr>
                <w:sz w:val="16"/>
                <w:szCs w:val="16"/>
              </w:rPr>
              <w:t xml:space="preserve">expenditures, and enter “PBDS” for </w:t>
            </w:r>
            <w:r w:rsidRPr="006A2CA4">
              <w:rPr>
                <w:i/>
                <w:sz w:val="16"/>
                <w:szCs w:val="16"/>
              </w:rPr>
              <w:t>PBDS</w:t>
            </w:r>
            <w:r w:rsidRPr="002103EE">
              <w:rPr>
                <w:sz w:val="16"/>
                <w:szCs w:val="16"/>
              </w:rPr>
              <w:t xml:space="preserve"> </w:t>
            </w:r>
            <w:r>
              <w:rPr>
                <w:sz w:val="16"/>
                <w:szCs w:val="16"/>
              </w:rPr>
              <w:t>expenditures</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DS3</w:t>
            </w:r>
          </w:p>
        </w:tc>
      </w:tr>
      <w:tr w:rsidR="00BD1472" w:rsidRPr="0063769F" w:rsidTr="00BD1472">
        <w:trPr>
          <w:trHeight w:val="360"/>
        </w:trPr>
        <w:tc>
          <w:tcPr>
            <w:tcW w:w="2679" w:type="dxa"/>
          </w:tcPr>
          <w:p w:rsidR="00BD1472" w:rsidRDefault="00BD1472" w:rsidP="00BD1472">
            <w:pPr>
              <w:rPr>
                <w:sz w:val="16"/>
                <w:szCs w:val="16"/>
              </w:rPr>
            </w:pPr>
            <w:r>
              <w:rPr>
                <w:sz w:val="16"/>
                <w:szCs w:val="16"/>
              </w:rPr>
              <w:t>Agreement_Type</w:t>
            </w:r>
          </w:p>
        </w:tc>
        <w:tc>
          <w:tcPr>
            <w:tcW w:w="3823"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991" w:type="dxa"/>
          </w:tcPr>
          <w:p w:rsidR="00BD1472" w:rsidRDefault="00BD1472" w:rsidP="00BD1472">
            <w:pPr>
              <w:rPr>
                <w:sz w:val="16"/>
                <w:szCs w:val="16"/>
              </w:rPr>
            </w:pPr>
            <w:r>
              <w:rPr>
                <w:sz w:val="16"/>
                <w:szCs w:val="16"/>
              </w:rPr>
              <w:t>Text</w:t>
            </w:r>
          </w:p>
        </w:tc>
        <w:tc>
          <w:tcPr>
            <w:tcW w:w="1255" w:type="dxa"/>
          </w:tcPr>
          <w:p w:rsidR="00BD1472" w:rsidRDefault="00BD1472" w:rsidP="00BD1472">
            <w:pPr>
              <w:rPr>
                <w:sz w:val="16"/>
                <w:szCs w:val="16"/>
              </w:rPr>
            </w:pPr>
            <w:r>
              <w:rPr>
                <w:sz w:val="16"/>
                <w:szCs w:val="16"/>
              </w:rPr>
              <w:t>c</w:t>
            </w:r>
          </w:p>
        </w:tc>
      </w:tr>
      <w:tr w:rsidR="00BD1472" w:rsidRPr="0063769F" w:rsidTr="00BD1472">
        <w:trPr>
          <w:trHeight w:val="360"/>
        </w:trPr>
        <w:tc>
          <w:tcPr>
            <w:tcW w:w="2679" w:type="dxa"/>
          </w:tcPr>
          <w:p w:rsidR="00BD1472" w:rsidRDefault="00BD1472" w:rsidP="00BD1472">
            <w:pPr>
              <w:rPr>
                <w:sz w:val="16"/>
                <w:szCs w:val="16"/>
              </w:rPr>
            </w:pPr>
            <w:r>
              <w:rPr>
                <w:sz w:val="16"/>
                <w:szCs w:val="16"/>
              </w:rPr>
              <w:t>Avg_Discount_PPBC</w:t>
            </w:r>
          </w:p>
        </w:tc>
        <w:tc>
          <w:tcPr>
            <w:tcW w:w="3823" w:type="dxa"/>
          </w:tcPr>
          <w:p w:rsidR="00BD1472" w:rsidRPr="00FA3147" w:rsidRDefault="00BD1472" w:rsidP="00BD1472">
            <w:pPr>
              <w:rPr>
                <w:sz w:val="16"/>
                <w:szCs w:val="16"/>
              </w:rPr>
            </w:pPr>
            <w:r>
              <w:rPr>
                <w:sz w:val="16"/>
                <w:szCs w:val="16"/>
              </w:rPr>
              <w:t xml:space="preserve">If the Agreement_Type is coded as “d”, enter the average discount (in percentage terms) off the </w:t>
            </w:r>
            <w:r w:rsidRPr="006A2CA4">
              <w:rPr>
                <w:i/>
                <w:sz w:val="16"/>
                <w:szCs w:val="16"/>
              </w:rPr>
              <w:t>One Month Term Only Rate</w:t>
            </w:r>
            <w:r>
              <w:rPr>
                <w:sz w:val="16"/>
                <w:szCs w:val="16"/>
              </w:rPr>
              <w:t xml:space="preserve"> incorporated in the expenditures purchased under </w:t>
            </w:r>
            <w:r w:rsidRPr="006A2CA4">
              <w:rPr>
                <w:i/>
                <w:sz w:val="16"/>
                <w:szCs w:val="16"/>
              </w:rPr>
              <w:t>Tariffs</w:t>
            </w:r>
            <w:r>
              <w:rPr>
                <w:sz w:val="16"/>
                <w:szCs w:val="16"/>
              </w:rPr>
              <w:t xml:space="preserve"> that contained a </w:t>
            </w:r>
            <w:r w:rsidRPr="006A2CA4">
              <w:rPr>
                <w:i/>
                <w:sz w:val="16"/>
                <w:szCs w:val="16"/>
              </w:rPr>
              <w:t>Prior Purchase-Based Commitment</w:t>
            </w:r>
            <w:r>
              <w:rPr>
                <w:sz w:val="16"/>
                <w:szCs w:val="16"/>
              </w:rPr>
              <w:t>.  See the example in the question on how to calculate the average discount.  If Agreement_Type is not coded as “d”, leave the field blank</w:t>
            </w:r>
          </w:p>
        </w:tc>
        <w:tc>
          <w:tcPr>
            <w:tcW w:w="991" w:type="dxa"/>
          </w:tcPr>
          <w:p w:rsidR="00BD1472" w:rsidRDefault="00BD1472" w:rsidP="00BD1472">
            <w:pPr>
              <w:rPr>
                <w:sz w:val="16"/>
                <w:szCs w:val="16"/>
              </w:rPr>
            </w:pPr>
            <w:r>
              <w:rPr>
                <w:sz w:val="16"/>
                <w:szCs w:val="16"/>
              </w:rPr>
              <w:t>Float</w:t>
            </w:r>
          </w:p>
        </w:tc>
        <w:tc>
          <w:tcPr>
            <w:tcW w:w="1255" w:type="dxa"/>
          </w:tcPr>
          <w:p w:rsidR="00BD1472" w:rsidRDefault="00BD1472" w:rsidP="00BD1472">
            <w:pPr>
              <w:rPr>
                <w:sz w:val="16"/>
                <w:szCs w:val="16"/>
              </w:rPr>
            </w:pPr>
            <w:r>
              <w:rPr>
                <w:sz w:val="16"/>
                <w:szCs w:val="16"/>
              </w:rPr>
              <w:t>25</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5orMore</w:t>
            </w:r>
          </w:p>
        </w:tc>
        <w:tc>
          <w:tcPr>
            <w:tcW w:w="3823"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255"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Tariffs</w:t>
      </w:r>
      <w:r>
        <w:t xml:space="preserve"> that contained a </w:t>
      </w:r>
      <w:r>
        <w:rPr>
          <w:i/>
        </w:rPr>
        <w:t>Term Commitment</w:t>
      </w:r>
      <w:r>
        <w:t xml:space="preserve"> but not a </w:t>
      </w:r>
      <w:r>
        <w:rPr>
          <w:i/>
        </w:rPr>
        <w:t>Volume Commitment</w:t>
      </w:r>
      <w:r>
        <w:t xml:space="preserve">; enter “d” for expenditures purchased under </w:t>
      </w:r>
      <w:r>
        <w:rPr>
          <w:i/>
        </w:rPr>
        <w:t>Tariffs</w:t>
      </w:r>
      <w:r>
        <w:t xml:space="preserve"> that contained a </w:t>
      </w:r>
      <w:r>
        <w:rPr>
          <w:i/>
        </w:rPr>
        <w:t>Prior Purchase-Based Commitment</w:t>
      </w:r>
      <w:r>
        <w:t>.</w:t>
      </w:r>
    </w:p>
    <w:p w:rsidR="00BD1472" w:rsidRDefault="00BD1472" w:rsidP="00BD1472"/>
    <w:p w:rsidR="00BD1472" w:rsidRDefault="00BD1472" w:rsidP="00BD1472">
      <w:r w:rsidRPr="00A217F9">
        <w:rPr>
          <w:u w:val="single"/>
        </w:rPr>
        <w:t>5orMore</w:t>
      </w:r>
      <w:r>
        <w:t xml:space="preserve">:  Provide the percentage of your expenditures in 2013 that were subject to a </w:t>
      </w:r>
      <w:r w:rsidRPr="00A217F9">
        <w:rPr>
          <w:i/>
        </w:rPr>
        <w:t>Term Commitment</w:t>
      </w:r>
      <w:r>
        <w:t xml:space="preserve"> of five or more years.</w:t>
      </w:r>
    </w:p>
    <w:p w:rsidR="00BD1472" w:rsidRDefault="00BD1472" w:rsidP="00BD1472">
      <w:pPr>
        <w:rPr>
          <w:b/>
          <w:i/>
        </w:rPr>
      </w:pPr>
    </w:p>
    <w:p w:rsidR="00BD1472" w:rsidRDefault="00BD1472" w:rsidP="00BD1472">
      <w:pPr>
        <w:pStyle w:val="Heading4"/>
        <w:numPr>
          <w:ilvl w:val="0"/>
          <w:numId w:val="0"/>
        </w:numPr>
        <w:tabs>
          <w:tab w:val="left" w:pos="0"/>
        </w:tabs>
        <w:rPr>
          <w:b w:val="0"/>
          <w:i/>
        </w:rPr>
      </w:pPr>
      <w:bookmarkStart w:id="101" w:name="_Toc365972132"/>
      <w:r w:rsidRPr="00E9084B">
        <w:rPr>
          <w:b w:val="0"/>
          <w:i/>
        </w:rPr>
        <w:t>Question II.E.6:  Expenditures with ILECs and Competitive Providers Pursuant to Non-Tariffs</w:t>
      </w:r>
      <w:bookmarkEnd w:id="101"/>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742276" w:rsidRDefault="00742276">
      <w:pPr>
        <w:widowControl/>
        <w:rPr>
          <w:b/>
        </w:rPr>
      </w:pPr>
      <w:r>
        <w:rPr>
          <w:b/>
        </w:rPr>
        <w:br w:type="page"/>
      </w:r>
    </w:p>
    <w:tbl>
      <w:tblPr>
        <w:tblW w:w="8838" w:type="dxa"/>
        <w:tblLook w:val="01E0" w:firstRow="1" w:lastRow="1" w:firstColumn="1" w:lastColumn="1" w:noHBand="0" w:noVBand="0"/>
      </w:tblPr>
      <w:tblGrid>
        <w:gridCol w:w="2830"/>
        <w:gridCol w:w="3718"/>
        <w:gridCol w:w="976"/>
        <w:gridCol w:w="1314"/>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II.E.6</w:t>
            </w:r>
          </w:p>
          <w:p w:rsidR="00BD1472" w:rsidRDefault="00BD1472" w:rsidP="00BD1472">
            <w:pPr>
              <w:jc w:val="center"/>
              <w:rPr>
                <w:b/>
                <w:bCs/>
              </w:rPr>
            </w:pPr>
            <w:r>
              <w:rPr>
                <w:b/>
                <w:bCs/>
              </w:rPr>
              <w:t xml:space="preserve">Record Format for Expenditures with </w:t>
            </w:r>
            <w:r w:rsidRPr="00062F4F">
              <w:rPr>
                <w:b/>
                <w:bCs/>
                <w:i/>
              </w:rPr>
              <w:t>ILECs</w:t>
            </w:r>
            <w:r>
              <w:rPr>
                <w:b/>
                <w:bCs/>
              </w:rPr>
              <w:t xml:space="preserve"> and </w:t>
            </w:r>
            <w:r w:rsidRPr="00062F4F">
              <w:rPr>
                <w:b/>
                <w:bCs/>
                <w:i/>
              </w:rPr>
              <w:t>Competitive Providers</w:t>
            </w:r>
            <w:r>
              <w:rPr>
                <w:b/>
                <w:bCs/>
              </w:rPr>
              <w:t xml:space="preserve"> </w:t>
            </w:r>
          </w:p>
          <w:p w:rsidR="00BD1472" w:rsidRPr="0063769F" w:rsidRDefault="00BD1472" w:rsidP="00BD1472">
            <w:pPr>
              <w:jc w:val="center"/>
              <w:rPr>
                <w:b/>
              </w:rPr>
            </w:pPr>
            <w:r>
              <w:rPr>
                <w:b/>
                <w:bCs/>
              </w:rPr>
              <w:t>Pursuant to Non-Tariffed Agreement</w:t>
            </w:r>
          </w:p>
        </w:tc>
      </w:tr>
      <w:tr w:rsidR="00BD1472" w:rsidRPr="0063769F" w:rsidTr="00BD1472">
        <w:trPr>
          <w:trHeight w:val="432"/>
          <w:tblHeader/>
        </w:trPr>
        <w:tc>
          <w:tcPr>
            <w:tcW w:w="2830"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718"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76"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14"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830" w:type="dxa"/>
          </w:tcPr>
          <w:p w:rsidR="00BD1472" w:rsidRDefault="00BD1472" w:rsidP="00BD1472">
            <w:pPr>
              <w:rPr>
                <w:sz w:val="16"/>
                <w:szCs w:val="16"/>
              </w:rPr>
            </w:pPr>
            <w:r>
              <w:rPr>
                <w:sz w:val="16"/>
                <w:szCs w:val="16"/>
              </w:rPr>
              <w:t>Expenditures</w:t>
            </w:r>
          </w:p>
        </w:tc>
        <w:tc>
          <w:tcPr>
            <w:tcW w:w="3718"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4A2212">
              <w:rPr>
                <w:sz w:val="16"/>
                <w:szCs w:val="16"/>
              </w:rPr>
              <w:t>Dedicated Service</w:t>
            </w:r>
            <w:r w:rsidRPr="002103EE">
              <w:rPr>
                <w:sz w:val="16"/>
                <w:szCs w:val="16"/>
              </w:rPr>
              <w:t xml:space="preserve"> </w:t>
            </w:r>
            <w:r>
              <w:rPr>
                <w:sz w:val="16"/>
                <w:szCs w:val="16"/>
              </w:rPr>
              <w:t>for the corresponding categorical breakdown</w:t>
            </w:r>
          </w:p>
        </w:tc>
        <w:tc>
          <w:tcPr>
            <w:tcW w:w="976" w:type="dxa"/>
          </w:tcPr>
          <w:p w:rsidR="00BD1472" w:rsidRDefault="00BD1472" w:rsidP="00BD1472">
            <w:pPr>
              <w:rPr>
                <w:sz w:val="16"/>
                <w:szCs w:val="16"/>
              </w:rPr>
            </w:pPr>
            <w:r>
              <w:rPr>
                <w:sz w:val="16"/>
                <w:szCs w:val="16"/>
              </w:rPr>
              <w:t>Float</w:t>
            </w:r>
          </w:p>
        </w:tc>
        <w:tc>
          <w:tcPr>
            <w:tcW w:w="1314" w:type="dxa"/>
          </w:tcPr>
          <w:p w:rsidR="00BD1472" w:rsidRDefault="00BD1472" w:rsidP="00BD1472">
            <w:pPr>
              <w:rPr>
                <w:sz w:val="16"/>
                <w:szCs w:val="16"/>
              </w:rPr>
            </w:pPr>
            <w:r>
              <w:rPr>
                <w:sz w:val="16"/>
                <w:szCs w:val="16"/>
              </w:rPr>
              <w:t>5364821</w:t>
            </w:r>
          </w:p>
        </w:tc>
      </w:tr>
      <w:tr w:rsidR="00BD1472" w:rsidRPr="0063769F" w:rsidTr="00BD1472">
        <w:trPr>
          <w:trHeight w:val="360"/>
        </w:trPr>
        <w:tc>
          <w:tcPr>
            <w:tcW w:w="2830" w:type="dxa"/>
          </w:tcPr>
          <w:p w:rsidR="00BD1472" w:rsidRDefault="00BD1472" w:rsidP="00BD1472">
            <w:pPr>
              <w:rPr>
                <w:sz w:val="16"/>
                <w:szCs w:val="16"/>
              </w:rPr>
            </w:pPr>
            <w:r>
              <w:rPr>
                <w:sz w:val="16"/>
                <w:szCs w:val="16"/>
              </w:rPr>
              <w:t>Year</w:t>
            </w:r>
          </w:p>
        </w:tc>
        <w:tc>
          <w:tcPr>
            <w:tcW w:w="3718" w:type="dxa"/>
          </w:tcPr>
          <w:p w:rsidR="00BD1472" w:rsidRDefault="00BD1472" w:rsidP="00BD1472">
            <w:pPr>
              <w:rPr>
                <w:sz w:val="16"/>
                <w:szCs w:val="16"/>
              </w:rPr>
            </w:pPr>
            <w:r>
              <w:rPr>
                <w:sz w:val="16"/>
                <w:szCs w:val="16"/>
              </w:rPr>
              <w:t xml:space="preserve">Enter year of data reported, </w:t>
            </w:r>
            <w:r w:rsidRPr="00A351AF">
              <w:rPr>
                <w:i/>
                <w:sz w:val="16"/>
                <w:szCs w:val="16"/>
              </w:rPr>
              <w:t>i.e.</w:t>
            </w:r>
            <w:r>
              <w:rPr>
                <w:sz w:val="16"/>
                <w:szCs w:val="16"/>
              </w:rPr>
              <w:t>, 2013</w:t>
            </w:r>
          </w:p>
        </w:tc>
        <w:tc>
          <w:tcPr>
            <w:tcW w:w="976" w:type="dxa"/>
          </w:tcPr>
          <w:p w:rsidR="00BD1472" w:rsidRDefault="00BD1472" w:rsidP="00BD1472">
            <w:pPr>
              <w:rPr>
                <w:sz w:val="16"/>
                <w:szCs w:val="16"/>
              </w:rPr>
            </w:pPr>
            <w:r>
              <w:rPr>
                <w:sz w:val="16"/>
                <w:szCs w:val="16"/>
              </w:rPr>
              <w:t>Integer</w:t>
            </w:r>
          </w:p>
        </w:tc>
        <w:tc>
          <w:tcPr>
            <w:tcW w:w="1314" w:type="dxa"/>
          </w:tcPr>
          <w:p w:rsidR="00BD1472" w:rsidRDefault="00BD1472" w:rsidP="00BD1472">
            <w:pPr>
              <w:rPr>
                <w:sz w:val="16"/>
                <w:szCs w:val="16"/>
              </w:rPr>
            </w:pPr>
            <w:r>
              <w:rPr>
                <w:sz w:val="16"/>
                <w:szCs w:val="16"/>
              </w:rPr>
              <w:t>2013</w:t>
            </w:r>
          </w:p>
        </w:tc>
      </w:tr>
      <w:tr w:rsidR="00BD1472" w:rsidRPr="0063769F" w:rsidTr="00BD1472">
        <w:trPr>
          <w:trHeight w:val="360"/>
        </w:trPr>
        <w:tc>
          <w:tcPr>
            <w:tcW w:w="2830" w:type="dxa"/>
          </w:tcPr>
          <w:p w:rsidR="00BD1472" w:rsidRDefault="00BD1472" w:rsidP="00BD1472">
            <w:pPr>
              <w:rPr>
                <w:sz w:val="16"/>
                <w:szCs w:val="16"/>
              </w:rPr>
            </w:pPr>
            <w:r>
              <w:rPr>
                <w:sz w:val="16"/>
                <w:szCs w:val="16"/>
              </w:rPr>
              <w:t>Provider_Type</w:t>
            </w:r>
          </w:p>
        </w:tc>
        <w:tc>
          <w:tcPr>
            <w:tcW w:w="3718" w:type="dxa"/>
          </w:tcPr>
          <w:p w:rsidR="00BD1472" w:rsidRPr="00AD3F37" w:rsidRDefault="00BD1472" w:rsidP="00BD1472">
            <w:pPr>
              <w:rPr>
                <w:i/>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76" w:type="dxa"/>
          </w:tcPr>
          <w:p w:rsidR="00BD1472" w:rsidRDefault="00BD1472" w:rsidP="00BD1472">
            <w:pPr>
              <w:rPr>
                <w:sz w:val="16"/>
                <w:szCs w:val="16"/>
              </w:rPr>
            </w:pPr>
            <w:r>
              <w:rPr>
                <w:sz w:val="16"/>
                <w:szCs w:val="16"/>
              </w:rPr>
              <w:t>Binary</w:t>
            </w:r>
          </w:p>
        </w:tc>
        <w:tc>
          <w:tcPr>
            <w:tcW w:w="1314" w:type="dxa"/>
          </w:tcPr>
          <w:p w:rsidR="00BD1472" w:rsidRDefault="00BD1472" w:rsidP="00BD1472">
            <w:pPr>
              <w:rPr>
                <w:sz w:val="16"/>
                <w:szCs w:val="16"/>
              </w:rPr>
            </w:pPr>
            <w:r>
              <w:rPr>
                <w:sz w:val="16"/>
                <w:szCs w:val="16"/>
              </w:rPr>
              <w:t>0</w:t>
            </w:r>
          </w:p>
        </w:tc>
      </w:tr>
      <w:tr w:rsidR="00BD1472" w:rsidRPr="0063769F" w:rsidTr="00BD1472">
        <w:trPr>
          <w:trHeight w:val="360"/>
        </w:trPr>
        <w:tc>
          <w:tcPr>
            <w:tcW w:w="2830" w:type="dxa"/>
          </w:tcPr>
          <w:p w:rsidR="00BD1472" w:rsidRDefault="00BD1472" w:rsidP="00BD1472">
            <w:pPr>
              <w:rPr>
                <w:sz w:val="16"/>
                <w:szCs w:val="16"/>
              </w:rPr>
            </w:pPr>
            <w:r>
              <w:rPr>
                <w:sz w:val="16"/>
                <w:szCs w:val="16"/>
              </w:rPr>
              <w:t>Service_Type</w:t>
            </w:r>
          </w:p>
        </w:tc>
        <w:tc>
          <w:tcPr>
            <w:tcW w:w="3718" w:type="dxa"/>
          </w:tcPr>
          <w:p w:rsidR="00BD1472" w:rsidRDefault="00BD1472" w:rsidP="00BD1472">
            <w:pPr>
              <w:rPr>
                <w:sz w:val="16"/>
                <w:szCs w:val="16"/>
              </w:rPr>
            </w:pPr>
            <w:r>
              <w:rPr>
                <w:sz w:val="16"/>
                <w:szCs w:val="16"/>
              </w:rPr>
              <w:t xml:space="preserve">Indicate the service type category for which the expenditures are reported.  Enter “DS1” for </w:t>
            </w:r>
            <w:r w:rsidRPr="00AD3F37">
              <w:rPr>
                <w:i/>
                <w:sz w:val="16"/>
                <w:szCs w:val="16"/>
              </w:rPr>
              <w:t>DS1</w:t>
            </w:r>
            <w:r>
              <w:rPr>
                <w:i/>
                <w:sz w:val="16"/>
                <w:szCs w:val="16"/>
              </w:rPr>
              <w:t xml:space="preserve"> </w:t>
            </w:r>
            <w:r>
              <w:rPr>
                <w:sz w:val="16"/>
                <w:szCs w:val="16"/>
              </w:rPr>
              <w:t xml:space="preserve">expenditures, enter “DS3” for </w:t>
            </w:r>
            <w:r w:rsidRPr="00AD3F37">
              <w:rPr>
                <w:i/>
                <w:sz w:val="16"/>
                <w:szCs w:val="16"/>
              </w:rPr>
              <w:t>DS3</w:t>
            </w:r>
            <w:r w:rsidRPr="002103EE">
              <w:rPr>
                <w:sz w:val="16"/>
                <w:szCs w:val="16"/>
              </w:rPr>
              <w:t xml:space="preserve"> </w:t>
            </w:r>
            <w:r>
              <w:rPr>
                <w:sz w:val="16"/>
                <w:szCs w:val="16"/>
              </w:rPr>
              <w:t xml:space="preserve">expenditures, and enter “PBDS” for </w:t>
            </w:r>
            <w:r w:rsidRPr="00AD3F37">
              <w:rPr>
                <w:i/>
                <w:sz w:val="16"/>
                <w:szCs w:val="16"/>
              </w:rPr>
              <w:t>PBDS</w:t>
            </w:r>
            <w:r w:rsidRPr="002103EE">
              <w:rPr>
                <w:sz w:val="16"/>
                <w:szCs w:val="16"/>
              </w:rPr>
              <w:t xml:space="preserve"> </w:t>
            </w:r>
            <w:r>
              <w:rPr>
                <w:sz w:val="16"/>
                <w:szCs w:val="16"/>
              </w:rPr>
              <w:t>expenditures</w:t>
            </w:r>
          </w:p>
        </w:tc>
        <w:tc>
          <w:tcPr>
            <w:tcW w:w="976"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DS3</w:t>
            </w:r>
          </w:p>
        </w:tc>
      </w:tr>
      <w:tr w:rsidR="00BD1472" w:rsidRPr="0063769F" w:rsidTr="00BD1472">
        <w:trPr>
          <w:trHeight w:val="360"/>
        </w:trPr>
        <w:tc>
          <w:tcPr>
            <w:tcW w:w="2830" w:type="dxa"/>
          </w:tcPr>
          <w:p w:rsidR="00BD1472" w:rsidRDefault="00BD1472" w:rsidP="00BD1472">
            <w:pPr>
              <w:rPr>
                <w:sz w:val="16"/>
                <w:szCs w:val="16"/>
              </w:rPr>
            </w:pPr>
            <w:r>
              <w:rPr>
                <w:sz w:val="16"/>
                <w:szCs w:val="16"/>
              </w:rPr>
              <w:t>Agreement_Type</w:t>
            </w:r>
          </w:p>
        </w:tc>
        <w:tc>
          <w:tcPr>
            <w:tcW w:w="3718"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976"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c</w:t>
            </w:r>
          </w:p>
        </w:tc>
      </w:tr>
      <w:tr w:rsidR="00BD1472" w:rsidRPr="0063769F" w:rsidTr="00BD1472">
        <w:trPr>
          <w:trHeight w:val="360"/>
        </w:trPr>
        <w:tc>
          <w:tcPr>
            <w:tcW w:w="2830" w:type="dxa"/>
            <w:tcBorders>
              <w:bottom w:val="double" w:sz="4" w:space="0" w:color="auto"/>
            </w:tcBorders>
          </w:tcPr>
          <w:p w:rsidR="00BD1472" w:rsidRDefault="00BD1472" w:rsidP="00BD1472">
            <w:pPr>
              <w:rPr>
                <w:sz w:val="16"/>
                <w:szCs w:val="16"/>
              </w:rPr>
            </w:pPr>
            <w:r>
              <w:rPr>
                <w:sz w:val="16"/>
                <w:szCs w:val="16"/>
              </w:rPr>
              <w:t>Avg_Discount_PPBC</w:t>
            </w:r>
          </w:p>
        </w:tc>
        <w:tc>
          <w:tcPr>
            <w:tcW w:w="3718" w:type="dxa"/>
            <w:tcBorders>
              <w:bottom w:val="double" w:sz="4" w:space="0" w:color="auto"/>
            </w:tcBorders>
          </w:tcPr>
          <w:p w:rsidR="00BD1472" w:rsidRPr="00FA3147" w:rsidRDefault="00BD1472" w:rsidP="00BD1472">
            <w:pPr>
              <w:rPr>
                <w:sz w:val="16"/>
                <w:szCs w:val="16"/>
              </w:rPr>
            </w:pPr>
            <w:r>
              <w:rPr>
                <w:sz w:val="16"/>
                <w:szCs w:val="16"/>
              </w:rPr>
              <w:t xml:space="preserve">If the Agreement_Type is coded as “d”, enter the average discount (in percentage terms) off the non-discounted rate incorporated in the expenditures purchased under non-tariffed agreements that contained a </w:t>
            </w:r>
            <w:r w:rsidRPr="00AD3F37">
              <w:rPr>
                <w:i/>
                <w:sz w:val="16"/>
                <w:szCs w:val="16"/>
              </w:rPr>
              <w:t>Prior Purchase-Based Commitment</w:t>
            </w:r>
            <w:r>
              <w:rPr>
                <w:sz w:val="16"/>
                <w:szCs w:val="16"/>
              </w:rPr>
              <w:t>.  See the example in the question on how to calculate the average discount.  If Agreement_Type is not coded as “d”, leave the field blank</w:t>
            </w:r>
          </w:p>
        </w:tc>
        <w:tc>
          <w:tcPr>
            <w:tcW w:w="976" w:type="dxa"/>
            <w:tcBorders>
              <w:bottom w:val="double" w:sz="4" w:space="0" w:color="auto"/>
            </w:tcBorders>
          </w:tcPr>
          <w:p w:rsidR="00BD1472" w:rsidRDefault="00BD1472" w:rsidP="00BD1472">
            <w:pPr>
              <w:rPr>
                <w:sz w:val="16"/>
                <w:szCs w:val="16"/>
              </w:rPr>
            </w:pPr>
            <w:r>
              <w:rPr>
                <w:sz w:val="16"/>
                <w:szCs w:val="16"/>
              </w:rPr>
              <w:t>Float</w:t>
            </w:r>
          </w:p>
        </w:tc>
        <w:tc>
          <w:tcPr>
            <w:tcW w:w="1314" w:type="dxa"/>
            <w:tcBorders>
              <w:bottom w:val="double" w:sz="4" w:space="0" w:color="auto"/>
            </w:tcBorders>
          </w:tcPr>
          <w:p w:rsidR="00BD1472" w:rsidRDefault="00BD1472" w:rsidP="00BD1472">
            <w:pPr>
              <w:rPr>
                <w:sz w:val="16"/>
                <w:szCs w:val="16"/>
              </w:rPr>
            </w:pPr>
            <w:r>
              <w:rPr>
                <w:sz w:val="16"/>
                <w:szCs w:val="16"/>
              </w:rPr>
              <w:t>25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purchased at non-discounted rates; enter “c” for expenditures purchased under a non-tariffed agreement that contained a </w:t>
      </w:r>
      <w:r>
        <w:rPr>
          <w:i/>
        </w:rPr>
        <w:t>Term Commitment</w:t>
      </w:r>
      <w:r>
        <w:t xml:space="preserve"> but not a </w:t>
      </w:r>
      <w:r>
        <w:rPr>
          <w:i/>
        </w:rPr>
        <w:t>Volume Commitment</w:t>
      </w:r>
      <w:r>
        <w:t xml:space="preserve">; enter “d” for expenditures purchased under a non-tariffed agreement that contained a </w:t>
      </w:r>
      <w:r>
        <w:rPr>
          <w:i/>
        </w:rPr>
        <w:t>Prior Purchase-Based Commitment</w:t>
      </w:r>
      <w:r>
        <w:t>.</w:t>
      </w:r>
    </w:p>
    <w:p w:rsidR="00BD1472" w:rsidRDefault="00BD1472" w:rsidP="00BD1472"/>
    <w:p w:rsidR="00BD1472" w:rsidRDefault="00BD1472" w:rsidP="00BD1472">
      <w:pPr>
        <w:pStyle w:val="Heading4"/>
        <w:numPr>
          <w:ilvl w:val="0"/>
          <w:numId w:val="0"/>
        </w:numPr>
        <w:rPr>
          <w:b w:val="0"/>
          <w:i/>
        </w:rPr>
      </w:pPr>
      <w:bookmarkStart w:id="102" w:name="_Toc365972133"/>
      <w:r w:rsidRPr="00E9084B">
        <w:rPr>
          <w:b w:val="0"/>
          <w:i/>
        </w:rPr>
        <w:t>Question II.E.7:  Expenditures under Tariffs for PBDS</w:t>
      </w:r>
      <w:bookmarkEnd w:id="102"/>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II.E.7</w:t>
            </w:r>
          </w:p>
          <w:p w:rsidR="00BD1472" w:rsidRDefault="00BD1472" w:rsidP="00BD1472">
            <w:pPr>
              <w:jc w:val="center"/>
              <w:rPr>
                <w:b/>
                <w:bCs/>
              </w:rPr>
            </w:pPr>
            <w:r>
              <w:rPr>
                <w:b/>
                <w:bCs/>
              </w:rPr>
              <w:t xml:space="preserve">Record Format for Expenditures on </w:t>
            </w:r>
            <w:r w:rsidRPr="00A02E78">
              <w:rPr>
                <w:b/>
                <w:bCs/>
                <w:i/>
              </w:rPr>
              <w:t>PBDS</w:t>
            </w:r>
            <w:r>
              <w:rPr>
                <w:b/>
                <w:bCs/>
              </w:rPr>
              <w:t xml:space="preserve"> Purchased </w:t>
            </w:r>
          </w:p>
          <w:p w:rsidR="00BD1472" w:rsidRPr="00A02E78" w:rsidRDefault="00BD1472" w:rsidP="00BD1472">
            <w:pPr>
              <w:jc w:val="center"/>
              <w:rPr>
                <w:b/>
                <w:bCs/>
              </w:rPr>
            </w:pPr>
            <w:r>
              <w:rPr>
                <w:b/>
                <w:bCs/>
              </w:rPr>
              <w:t xml:space="preserve">Pursuant to a </w:t>
            </w:r>
            <w:r w:rsidRPr="00A02E78">
              <w:rPr>
                <w:b/>
                <w:bCs/>
                <w:i/>
              </w:rPr>
              <w:t>Tariff</w:t>
            </w:r>
            <w:r>
              <w:rPr>
                <w:b/>
                <w:bCs/>
                <w:i/>
              </w:rPr>
              <w:t xml:space="preserve"> </w:t>
            </w:r>
            <w:r>
              <w:rPr>
                <w:b/>
                <w:bCs/>
              </w:rPr>
              <w:t>by Bandwidth Category</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Expenditures</w:t>
            </w:r>
          </w:p>
        </w:tc>
        <w:tc>
          <w:tcPr>
            <w:tcW w:w="3823" w:type="dxa"/>
          </w:tcPr>
          <w:p w:rsidR="00BD1472" w:rsidRPr="00AD3F37" w:rsidRDefault="00BD1472" w:rsidP="00BD1472">
            <w:pPr>
              <w:rPr>
                <w:sz w:val="16"/>
                <w:szCs w:val="16"/>
              </w:rPr>
            </w:pPr>
            <w:r>
              <w:rPr>
                <w:sz w:val="16"/>
                <w:szCs w:val="16"/>
              </w:rPr>
              <w:t xml:space="preserve">Enter the dollar value of expenditures on </w:t>
            </w:r>
            <w:r>
              <w:rPr>
                <w:i/>
                <w:sz w:val="16"/>
                <w:szCs w:val="16"/>
              </w:rPr>
              <w:t>Tariffed PBDS</w:t>
            </w:r>
            <w:r>
              <w:rPr>
                <w:sz w:val="16"/>
                <w:szCs w:val="16"/>
              </w:rPr>
              <w:t xml:space="preserve"> service</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679" w:type="dxa"/>
          </w:tcPr>
          <w:p w:rsidR="00BD1472" w:rsidRDefault="00BD1472" w:rsidP="00BD1472">
            <w:pPr>
              <w:rPr>
                <w:sz w:val="16"/>
                <w:szCs w:val="16"/>
              </w:rPr>
            </w:pPr>
            <w:r>
              <w:rPr>
                <w:sz w:val="16"/>
                <w:szCs w:val="16"/>
              </w:rPr>
              <w:t>Provider_Type</w:t>
            </w:r>
          </w:p>
        </w:tc>
        <w:tc>
          <w:tcPr>
            <w:tcW w:w="3823"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BD1472" w:rsidRDefault="00BD1472" w:rsidP="00BD1472">
            <w:pPr>
              <w:rPr>
                <w:sz w:val="16"/>
                <w:szCs w:val="16"/>
              </w:rPr>
            </w:pPr>
            <w:r>
              <w:rPr>
                <w:sz w:val="16"/>
                <w:szCs w:val="16"/>
              </w:rPr>
              <w:t>Binary</w:t>
            </w:r>
          </w:p>
        </w:tc>
        <w:tc>
          <w:tcPr>
            <w:tcW w:w="1345" w:type="dxa"/>
          </w:tcPr>
          <w:p w:rsidR="00BD1472" w:rsidRDefault="00BD1472" w:rsidP="00BD1472">
            <w:pPr>
              <w:rPr>
                <w:sz w:val="16"/>
                <w:szCs w:val="16"/>
              </w:rPr>
            </w:pPr>
            <w:r>
              <w:rPr>
                <w:sz w:val="16"/>
                <w:szCs w:val="16"/>
              </w:rPr>
              <w:t>0</w:t>
            </w:r>
          </w:p>
        </w:tc>
      </w:tr>
      <w:tr w:rsidR="00BD1472" w:rsidRPr="0063769F" w:rsidTr="00BD1472">
        <w:trPr>
          <w:trHeight w:val="360"/>
        </w:trPr>
        <w:tc>
          <w:tcPr>
            <w:tcW w:w="2679" w:type="dxa"/>
          </w:tcPr>
          <w:p w:rsidR="00BD1472" w:rsidRDefault="00BD1472" w:rsidP="00BD1472">
            <w:pPr>
              <w:rPr>
                <w:sz w:val="16"/>
                <w:szCs w:val="16"/>
              </w:rPr>
            </w:pPr>
            <w:r>
              <w:rPr>
                <w:sz w:val="16"/>
                <w:szCs w:val="16"/>
              </w:rPr>
              <w:t>Bandwidth</w:t>
            </w:r>
          </w:p>
        </w:tc>
        <w:tc>
          <w:tcPr>
            <w:tcW w:w="3823"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B</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Year</w:t>
            </w:r>
          </w:p>
        </w:tc>
        <w:tc>
          <w:tcPr>
            <w:tcW w:w="3823"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A351AF">
              <w:rPr>
                <w:i/>
                <w:sz w:val="16"/>
                <w:szCs w:val="16"/>
              </w:rPr>
              <w:t>i.e.</w:t>
            </w:r>
            <w:r>
              <w:rPr>
                <w:sz w:val="16"/>
                <w:szCs w:val="16"/>
              </w:rPr>
              <w:t>,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pPr>
        <w:pStyle w:val="Heading4"/>
        <w:numPr>
          <w:ilvl w:val="0"/>
          <w:numId w:val="0"/>
        </w:numPr>
        <w:rPr>
          <w:b w:val="0"/>
          <w:i/>
        </w:rPr>
      </w:pPr>
      <w:bookmarkStart w:id="103" w:name="_Toc365972134"/>
      <w:r w:rsidRPr="00E9084B">
        <w:rPr>
          <w:b w:val="0"/>
          <w:i/>
        </w:rPr>
        <w:t>Question II.E.8:  Expenditures under Non-Tariffs for PBDS</w:t>
      </w:r>
      <w:bookmarkEnd w:id="103"/>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II.E.8</w:t>
            </w:r>
          </w:p>
          <w:p w:rsidR="00BD1472" w:rsidRPr="0063769F" w:rsidRDefault="00BD1472" w:rsidP="00BD1472">
            <w:pPr>
              <w:jc w:val="center"/>
              <w:rPr>
                <w:b/>
              </w:rPr>
            </w:pPr>
            <w:r>
              <w:rPr>
                <w:b/>
                <w:bCs/>
              </w:rPr>
              <w:t xml:space="preserve">Record Format for Expenditures on </w:t>
            </w:r>
            <w:r w:rsidRPr="00713BC6">
              <w:rPr>
                <w:b/>
                <w:bCs/>
                <w:i/>
              </w:rPr>
              <w:t>PBDS</w:t>
            </w:r>
            <w:r>
              <w:rPr>
                <w:b/>
                <w:bCs/>
              </w:rPr>
              <w:t xml:space="preserve"> Pursuant to Non-Tariff Agreement</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679" w:type="dxa"/>
          </w:tcPr>
          <w:p w:rsidR="00BD1472" w:rsidRDefault="00BD1472" w:rsidP="00BD1472">
            <w:pPr>
              <w:rPr>
                <w:sz w:val="16"/>
                <w:szCs w:val="16"/>
              </w:rPr>
            </w:pPr>
            <w:r>
              <w:rPr>
                <w:sz w:val="16"/>
                <w:szCs w:val="16"/>
              </w:rPr>
              <w:t>Expenditures</w:t>
            </w:r>
          </w:p>
        </w:tc>
        <w:tc>
          <w:tcPr>
            <w:tcW w:w="3823" w:type="dxa"/>
          </w:tcPr>
          <w:p w:rsidR="00BD1472" w:rsidRPr="00626E23" w:rsidRDefault="00BD1472" w:rsidP="00BD1472">
            <w:pPr>
              <w:rPr>
                <w:sz w:val="16"/>
                <w:szCs w:val="16"/>
              </w:rPr>
            </w:pPr>
            <w:r>
              <w:rPr>
                <w:sz w:val="16"/>
                <w:szCs w:val="16"/>
              </w:rPr>
              <w:t>Enter the dollar value of expenditures on non-</w:t>
            </w:r>
            <w:r>
              <w:rPr>
                <w:i/>
                <w:sz w:val="16"/>
                <w:szCs w:val="16"/>
              </w:rPr>
              <w:t>Tariffed PBDS</w:t>
            </w:r>
            <w:r>
              <w:rPr>
                <w:sz w:val="16"/>
                <w:szCs w:val="16"/>
              </w:rPr>
              <w:t xml:space="preserve"> service</w:t>
            </w:r>
          </w:p>
        </w:tc>
        <w:tc>
          <w:tcPr>
            <w:tcW w:w="991"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679" w:type="dxa"/>
          </w:tcPr>
          <w:p w:rsidR="00BD1472" w:rsidRDefault="00BD1472" w:rsidP="00BD1472">
            <w:pPr>
              <w:rPr>
                <w:sz w:val="16"/>
                <w:szCs w:val="16"/>
              </w:rPr>
            </w:pPr>
            <w:r>
              <w:rPr>
                <w:sz w:val="16"/>
                <w:szCs w:val="16"/>
              </w:rPr>
              <w:t>Provider_Type</w:t>
            </w:r>
          </w:p>
        </w:tc>
        <w:tc>
          <w:tcPr>
            <w:tcW w:w="3823"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BD1472" w:rsidRDefault="00BD1472" w:rsidP="00BD1472">
            <w:pPr>
              <w:rPr>
                <w:sz w:val="16"/>
                <w:szCs w:val="16"/>
              </w:rPr>
            </w:pPr>
            <w:r>
              <w:rPr>
                <w:sz w:val="16"/>
                <w:szCs w:val="16"/>
              </w:rPr>
              <w:t>Binary</w:t>
            </w:r>
          </w:p>
        </w:tc>
        <w:tc>
          <w:tcPr>
            <w:tcW w:w="1345" w:type="dxa"/>
          </w:tcPr>
          <w:p w:rsidR="00BD1472" w:rsidRDefault="00BD1472" w:rsidP="00BD1472">
            <w:pPr>
              <w:rPr>
                <w:sz w:val="16"/>
                <w:szCs w:val="16"/>
              </w:rPr>
            </w:pPr>
            <w:r>
              <w:rPr>
                <w:sz w:val="16"/>
                <w:szCs w:val="16"/>
              </w:rPr>
              <w:t>0</w:t>
            </w:r>
          </w:p>
        </w:tc>
      </w:tr>
      <w:tr w:rsidR="00BD1472" w:rsidRPr="0063769F" w:rsidTr="00BD1472">
        <w:trPr>
          <w:trHeight w:val="360"/>
        </w:trPr>
        <w:tc>
          <w:tcPr>
            <w:tcW w:w="2679" w:type="dxa"/>
          </w:tcPr>
          <w:p w:rsidR="00BD1472" w:rsidRDefault="00BD1472" w:rsidP="00BD1472">
            <w:pPr>
              <w:rPr>
                <w:sz w:val="16"/>
                <w:szCs w:val="16"/>
              </w:rPr>
            </w:pPr>
            <w:r>
              <w:rPr>
                <w:sz w:val="16"/>
                <w:szCs w:val="16"/>
              </w:rPr>
              <w:t>Bandwidth</w:t>
            </w:r>
          </w:p>
        </w:tc>
        <w:tc>
          <w:tcPr>
            <w:tcW w:w="3823"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B</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Year</w:t>
            </w:r>
          </w:p>
        </w:tc>
        <w:tc>
          <w:tcPr>
            <w:tcW w:w="3823"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Pr="00864A81" w:rsidRDefault="00BD1472" w:rsidP="00BD1472">
      <w:pPr>
        <w:pStyle w:val="Heading5"/>
        <w:numPr>
          <w:ilvl w:val="0"/>
          <w:numId w:val="0"/>
        </w:numPr>
      </w:pPr>
      <w:bookmarkStart w:id="104" w:name="_Toc365972135"/>
      <w:r>
        <w:t>Terms and Conditions Information</w:t>
      </w:r>
      <w:bookmarkEnd w:id="104"/>
    </w:p>
    <w:p w:rsidR="00BD1472" w:rsidRPr="00E9084B" w:rsidRDefault="00BD1472" w:rsidP="00BD1472">
      <w:pPr>
        <w:pStyle w:val="Heading4"/>
        <w:numPr>
          <w:ilvl w:val="0"/>
          <w:numId w:val="0"/>
        </w:numPr>
        <w:spacing w:after="0"/>
        <w:rPr>
          <w:b w:val="0"/>
          <w:i/>
        </w:rPr>
      </w:pPr>
      <w:bookmarkStart w:id="105" w:name="_Toc365972136"/>
      <w:r w:rsidRPr="00E9084B">
        <w:rPr>
          <w:b w:val="0"/>
          <w:i/>
        </w:rPr>
        <w:t>Question II.E.9:  Terms and Conditions Constraints</w:t>
      </w:r>
      <w:bookmarkEnd w:id="105"/>
      <w:r w:rsidRPr="00E9084B">
        <w:rPr>
          <w:b w:val="0"/>
          <w:i/>
        </w:rPr>
        <w:t xml:space="preserve"> </w:t>
      </w:r>
    </w:p>
    <w:p w:rsidR="00BD1472" w:rsidRPr="00E9084B" w:rsidRDefault="00BD1472" w:rsidP="00BD1472">
      <w:pPr>
        <w:pStyle w:val="Heading4"/>
        <w:numPr>
          <w:ilvl w:val="0"/>
          <w:numId w:val="0"/>
        </w:numPr>
        <w:spacing w:after="0"/>
        <w:rPr>
          <w:b w:val="0"/>
          <w:i/>
        </w:rPr>
      </w:pPr>
      <w:bookmarkStart w:id="106" w:name="_Toc365972137"/>
      <w:r w:rsidRPr="00E9084B">
        <w:rPr>
          <w:b w:val="0"/>
          <w:i/>
        </w:rPr>
        <w:t>Question II.E.10:  Changing Transport Providers</w:t>
      </w:r>
      <w:bookmarkEnd w:id="106"/>
      <w:r w:rsidRPr="00E9084B">
        <w:rPr>
          <w:b w:val="0"/>
          <w:i/>
        </w:rPr>
        <w:t xml:space="preserve"> </w:t>
      </w:r>
    </w:p>
    <w:p w:rsidR="00BD1472" w:rsidRPr="00E9084B" w:rsidRDefault="00BD1472" w:rsidP="00BD1472">
      <w:pPr>
        <w:pStyle w:val="Heading4"/>
        <w:numPr>
          <w:ilvl w:val="0"/>
          <w:numId w:val="0"/>
        </w:numPr>
        <w:tabs>
          <w:tab w:val="left" w:pos="0"/>
        </w:tabs>
        <w:spacing w:after="0"/>
        <w:rPr>
          <w:b w:val="0"/>
          <w:i/>
        </w:rPr>
      </w:pPr>
      <w:bookmarkStart w:id="107" w:name="_Toc365972138"/>
      <w:r w:rsidRPr="00E9084B">
        <w:rPr>
          <w:b w:val="0"/>
          <w:i/>
        </w:rPr>
        <w:t>Question II.E.11:  Purchases Solely for the Purpose of Meeting a Prior Purchase-Based Commitment</w:t>
      </w:r>
      <w:bookmarkEnd w:id="107"/>
      <w:r w:rsidRPr="00E9084B">
        <w:rPr>
          <w:b w:val="0"/>
          <w:i/>
        </w:rPr>
        <w:t xml:space="preserve"> </w:t>
      </w:r>
    </w:p>
    <w:p w:rsidR="00BD1472" w:rsidRPr="00E9084B" w:rsidRDefault="00BD1472" w:rsidP="00BD1472">
      <w:pPr>
        <w:pStyle w:val="Heading4"/>
        <w:numPr>
          <w:ilvl w:val="0"/>
          <w:numId w:val="0"/>
        </w:numPr>
        <w:spacing w:after="0"/>
        <w:rPr>
          <w:b w:val="0"/>
          <w:i/>
        </w:rPr>
      </w:pPr>
      <w:bookmarkStart w:id="108" w:name="_Toc365972139"/>
      <w:r w:rsidRPr="00E9084B">
        <w:rPr>
          <w:b w:val="0"/>
          <w:i/>
        </w:rPr>
        <w:t>Question II.E.12:  Switching Providers</w:t>
      </w:r>
      <w:bookmarkEnd w:id="108"/>
      <w:r w:rsidRPr="00E9084B">
        <w:rPr>
          <w:b w:val="0"/>
          <w:i/>
        </w:rPr>
        <w:t xml:space="preserve"> </w:t>
      </w:r>
    </w:p>
    <w:p w:rsidR="00BD1472" w:rsidRPr="00E9084B" w:rsidRDefault="00BD1472" w:rsidP="00BD1472">
      <w:pPr>
        <w:pStyle w:val="Heading4"/>
        <w:numPr>
          <w:ilvl w:val="0"/>
          <w:numId w:val="0"/>
        </w:numPr>
        <w:rPr>
          <w:b w:val="0"/>
          <w:i/>
        </w:rPr>
      </w:pPr>
      <w:bookmarkStart w:id="109" w:name="_Toc365972140"/>
      <w:r w:rsidRPr="00E9084B">
        <w:rPr>
          <w:b w:val="0"/>
          <w:i/>
        </w:rPr>
        <w:t>Question II.E.13:  Paying One Month Term Only Rates</w:t>
      </w:r>
      <w:bookmarkEnd w:id="109"/>
      <w:r w:rsidRPr="00E9084B">
        <w:rPr>
          <w:b w:val="0"/>
          <w:i/>
        </w:rPr>
        <w:t xml:space="preserve"> </w:t>
      </w:r>
    </w:p>
    <w:p w:rsidR="00BD1472" w:rsidRDefault="00BD1472" w:rsidP="00BD1472">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BD1472" w:rsidRDefault="00BD1472" w:rsidP="00BD1472"/>
    <w:p w:rsidR="00BD1472" w:rsidRPr="00710DC0" w:rsidRDefault="00BD1472" w:rsidP="00BD1472">
      <w:pPr>
        <w:rPr>
          <w:rStyle w:val="Emphasis"/>
          <w:i w:val="0"/>
        </w:rPr>
      </w:pPr>
      <w:r>
        <w:t xml:space="preserve">The web portal contains two areas for uploading documents for each question.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 w:rsidR="00BD1472" w:rsidRDefault="00BD1472" w:rsidP="00BD1472">
      <w:r w:rsidRPr="00256E2D">
        <w:rPr>
          <w:u w:val="single"/>
        </w:rPr>
        <w:t>Additional Note for Question</w:t>
      </w:r>
      <w:r>
        <w:rPr>
          <w:u w:val="single"/>
        </w:rPr>
        <w:t>s</w:t>
      </w:r>
      <w:r w:rsidRPr="00256E2D">
        <w:rPr>
          <w:u w:val="single"/>
        </w:rPr>
        <w:t xml:space="preserve"> II.E.9</w:t>
      </w:r>
      <w:r>
        <w:rPr>
          <w:u w:val="single"/>
        </w:rPr>
        <w:t>-11</w:t>
      </w:r>
      <w:r>
        <w:t xml:space="preserve">.  </w:t>
      </w:r>
      <w:r>
        <w:rPr>
          <w:szCs w:val="22"/>
        </w:rPr>
        <w:t>The</w:t>
      </w:r>
      <w:r w:rsidRPr="00904906">
        <w:rPr>
          <w:szCs w:val="22"/>
        </w:rPr>
        <w:t>s</w:t>
      </w:r>
      <w:r>
        <w:rPr>
          <w:szCs w:val="22"/>
        </w:rPr>
        <w:t>e</w:t>
      </w:r>
      <w:r w:rsidRPr="00904906">
        <w:rPr>
          <w:szCs w:val="22"/>
        </w:rPr>
        <w:t xml:space="preserve"> question</w:t>
      </w:r>
      <w:r>
        <w:rPr>
          <w:szCs w:val="22"/>
        </w:rPr>
        <w:t>s</w:t>
      </w:r>
      <w:r w:rsidRPr="00904906">
        <w:rPr>
          <w:szCs w:val="22"/>
        </w:rPr>
        <w:t xml:space="preserve"> </w:t>
      </w:r>
      <w:r>
        <w:rPr>
          <w:szCs w:val="22"/>
        </w:rPr>
        <w:t>are</w:t>
      </w:r>
      <w:r w:rsidRPr="00904906">
        <w:rPr>
          <w:szCs w:val="22"/>
        </w:rPr>
        <w:t xml:space="preserve"> intended to give you an opportunity to discuss any alleged </w:t>
      </w:r>
      <w:r>
        <w:rPr>
          <w:szCs w:val="22"/>
        </w:rPr>
        <w:t>concerns</w:t>
      </w:r>
      <w:r w:rsidRPr="00904906">
        <w:rPr>
          <w:szCs w:val="22"/>
        </w:rPr>
        <w:t xml:space="preserve"> that you are having with terms and conditions associated with the purchase of </w:t>
      </w:r>
      <w:r w:rsidRPr="00904906">
        <w:rPr>
          <w:i/>
          <w:szCs w:val="22"/>
        </w:rPr>
        <w:t>Dedicated Services</w:t>
      </w:r>
      <w:r>
        <w:rPr>
          <w:szCs w:val="22"/>
        </w:rPr>
        <w:t xml:space="preserve"> or with changing </w:t>
      </w:r>
      <w:r w:rsidRPr="00C03F08">
        <w:rPr>
          <w:i/>
          <w:szCs w:val="22"/>
        </w:rPr>
        <w:t>Providers</w:t>
      </w:r>
      <w:r w:rsidRPr="00904906">
        <w:rPr>
          <w:szCs w:val="22"/>
        </w:rPr>
        <w:t xml:space="preserve">.  If you do not need, or want, to provide a response, </w:t>
      </w:r>
      <w:r w:rsidRPr="00904906">
        <w:rPr>
          <w:i/>
          <w:szCs w:val="22"/>
        </w:rPr>
        <w:t>e.g.</w:t>
      </w:r>
      <w:r w:rsidRPr="00904906">
        <w:rPr>
          <w:szCs w:val="22"/>
        </w:rPr>
        <w:t xml:space="preserve">, you do not have any alleged </w:t>
      </w:r>
      <w:r>
        <w:rPr>
          <w:szCs w:val="22"/>
        </w:rPr>
        <w:t>concerns</w:t>
      </w:r>
      <w:r w:rsidRPr="00904906">
        <w:rPr>
          <w:szCs w:val="22"/>
        </w:rPr>
        <w:t xml:space="preserve"> with terms and conditions, then you can simply respond</w:t>
      </w:r>
      <w:r>
        <w:rPr>
          <w:szCs w:val="22"/>
        </w:rPr>
        <w:t xml:space="preserve"> stating as such.</w:t>
      </w:r>
      <w:r w:rsidRPr="00904906">
        <w:rPr>
          <w:szCs w:val="22"/>
        </w:rPr>
        <w:t xml:space="preserve">  </w:t>
      </w:r>
    </w:p>
    <w:p w:rsidR="00BD1472" w:rsidRDefault="00BD1472" w:rsidP="00BD1472"/>
    <w:p w:rsidR="00BD1472" w:rsidRDefault="00BD1472" w:rsidP="00BD1472">
      <w:r w:rsidRPr="00C12612">
        <w:rPr>
          <w:u w:val="single"/>
        </w:rPr>
        <w:t>Additional Note for Question II.E.12</w:t>
      </w:r>
      <w:r>
        <w:t xml:space="preserve">.  The purpose of this question is to assess the frequency of switching </w:t>
      </w:r>
      <w:r w:rsidRPr="00750538">
        <w:rPr>
          <w:i/>
        </w:rPr>
        <w:t>Providers</w:t>
      </w:r>
      <w:r>
        <w:t xml:space="preserve"> for </w:t>
      </w:r>
      <w:r w:rsidRPr="00750538">
        <w:rPr>
          <w:i/>
        </w:rPr>
        <w:t>End-User Channel Terminations</w:t>
      </w:r>
      <w:r>
        <w:t xml:space="preserve"> at as granular a geographic level as possible.  Respondents may define their own geographic areas.  Given the level of detail required in other parts of the data collection, respondents need only provide switching history in five geographic areas of their choice or more.  Respondents may provide switching history for less than five years if they do not keep such information in the regular course of business.</w:t>
      </w:r>
    </w:p>
    <w:p w:rsidR="00BD1472" w:rsidRDefault="00BD1472" w:rsidP="00BD1472"/>
    <w:p w:rsidR="00BD1472" w:rsidRDefault="00BD1472" w:rsidP="00BD1472">
      <w:r w:rsidRPr="00326E14">
        <w:rPr>
          <w:u w:val="single"/>
        </w:rPr>
        <w:t>Additional Note for Question II.E.13</w:t>
      </w:r>
      <w:r>
        <w:t xml:space="preserve">.  The purpose of this question is to understand the economic impact of paying </w:t>
      </w:r>
      <w:r w:rsidRPr="00326E14">
        <w:rPr>
          <w:i/>
        </w:rPr>
        <w:t>One Month Term Only Rates</w:t>
      </w:r>
      <w:r>
        <w:t xml:space="preserve"> on your business and consumers.  Given the level of detail required in other parts of the data collection, respondents may provide information over a shorter timeframe.  Alternatively, respondents who do not need or want to provide a response, </w:t>
      </w:r>
      <w:r w:rsidRPr="00326E14">
        <w:rPr>
          <w:i/>
        </w:rPr>
        <w:t>e.g.</w:t>
      </w:r>
      <w:r>
        <w:t xml:space="preserve">, you do not have any alleged concerns with paying </w:t>
      </w:r>
      <w:r w:rsidRPr="00326E14">
        <w:rPr>
          <w:i/>
        </w:rPr>
        <w:t>One Month Term Only Rates</w:t>
      </w:r>
      <w:r>
        <w:t xml:space="preserve">, then you can simply respond stating as such.  </w:t>
      </w:r>
    </w:p>
    <w:p w:rsidR="00BD1472" w:rsidRDefault="00BD1472" w:rsidP="00BD1472"/>
    <w:p w:rsidR="00BD1472" w:rsidRDefault="00BD1472" w:rsidP="00BD1472">
      <w:pPr>
        <w:pStyle w:val="Heading4"/>
        <w:numPr>
          <w:ilvl w:val="0"/>
          <w:numId w:val="0"/>
        </w:numPr>
        <w:rPr>
          <w:b w:val="0"/>
          <w:i/>
        </w:rPr>
      </w:pPr>
      <w:bookmarkStart w:id="110" w:name="_Toc365972141"/>
      <w:r w:rsidRPr="00E9084B">
        <w:rPr>
          <w:b w:val="0"/>
          <w:i/>
        </w:rPr>
        <w:t>Question II.E.14:  Tariffs under which you Purchase Service</w:t>
      </w:r>
      <w:bookmarkEnd w:id="110"/>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II.E.14</w:t>
            </w:r>
          </w:p>
          <w:p w:rsidR="00BD1472" w:rsidRPr="0063769F" w:rsidRDefault="00BD1472" w:rsidP="00BD1472">
            <w:pPr>
              <w:jc w:val="center"/>
              <w:rPr>
                <w:b/>
              </w:rPr>
            </w:pPr>
            <w:r>
              <w:rPr>
                <w:b/>
                <w:bCs/>
              </w:rPr>
              <w:t xml:space="preserve">Record Format for </w:t>
            </w:r>
            <w:r w:rsidRPr="00F05758">
              <w:rPr>
                <w:b/>
                <w:bCs/>
                <w:i/>
              </w:rPr>
              <w:t>Tariffs</w:t>
            </w:r>
            <w:r>
              <w:rPr>
                <w:b/>
                <w:bCs/>
              </w:rPr>
              <w:t xml:space="preserve"> under which you Purchase Service</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Default="00BD1472" w:rsidP="00BD1472">
            <w:pPr>
              <w:rPr>
                <w:sz w:val="16"/>
                <w:szCs w:val="16"/>
              </w:rPr>
            </w:pPr>
            <w:r>
              <w:rPr>
                <w:sz w:val="16"/>
                <w:szCs w:val="16"/>
              </w:rPr>
              <w:t>Tar_Plan</w:t>
            </w:r>
          </w:p>
        </w:tc>
        <w:tc>
          <w:tcPr>
            <w:tcW w:w="3823" w:type="dxa"/>
          </w:tcPr>
          <w:p w:rsidR="00BD1472" w:rsidRPr="00512AA0" w:rsidRDefault="00BD1472" w:rsidP="00BD1472">
            <w:pPr>
              <w:rPr>
                <w:sz w:val="16"/>
                <w:szCs w:val="16"/>
              </w:rPr>
            </w:pPr>
            <w:r>
              <w:rPr>
                <w:sz w:val="16"/>
                <w:szCs w:val="16"/>
              </w:rPr>
              <w:t xml:space="preserve">Plan is a </w:t>
            </w:r>
            <w:r w:rsidRPr="00FD0F54">
              <w:rPr>
                <w:i/>
                <w:sz w:val="16"/>
                <w:szCs w:val="16"/>
              </w:rPr>
              <w:t>Tariff Plan</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Tariff_Name</w:t>
            </w:r>
          </w:p>
        </w:tc>
        <w:tc>
          <w:tcPr>
            <w:tcW w:w="3823" w:type="dxa"/>
          </w:tcPr>
          <w:p w:rsidR="00BD1472" w:rsidRPr="0014363F" w:rsidRDefault="00BD1472" w:rsidP="00BD1472">
            <w:pPr>
              <w:rPr>
                <w:sz w:val="16"/>
                <w:szCs w:val="16"/>
              </w:rPr>
            </w:pPr>
            <w:r>
              <w:rPr>
                <w:sz w:val="16"/>
                <w:szCs w:val="16"/>
              </w:rPr>
              <w:t xml:space="preserve">Name of </w:t>
            </w:r>
            <w:r w:rsidRPr="00FD0F54">
              <w:rPr>
                <w:i/>
                <w:sz w:val="16"/>
                <w:szCs w:val="16"/>
              </w:rPr>
              <w:t>Tariff</w:t>
            </w:r>
            <w:r>
              <w:rPr>
                <w:i/>
                <w:sz w:val="16"/>
                <w:szCs w:val="16"/>
              </w:rPr>
              <w:t xml:space="preserve"> </w:t>
            </w:r>
            <w:r w:rsidRPr="00BC256E">
              <w:rPr>
                <w:i/>
                <w:sz w:val="16"/>
                <w:szCs w:val="16"/>
              </w:rPr>
              <w:t>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TP_Provider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TP_Tariff_Number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CBT_Plan</w:t>
            </w:r>
          </w:p>
        </w:tc>
        <w:tc>
          <w:tcPr>
            <w:tcW w:w="3823" w:type="dxa"/>
          </w:tcPr>
          <w:p w:rsidR="00BD1472" w:rsidRDefault="00BD1472" w:rsidP="00BD1472">
            <w:pPr>
              <w:rPr>
                <w:sz w:val="16"/>
                <w:szCs w:val="16"/>
              </w:rPr>
            </w:pPr>
            <w:r>
              <w:rPr>
                <w:sz w:val="16"/>
                <w:szCs w:val="16"/>
              </w:rPr>
              <w:t xml:space="preserve">Plan is a </w:t>
            </w:r>
            <w:r>
              <w:rPr>
                <w:i/>
                <w:sz w:val="16"/>
                <w:szCs w:val="16"/>
              </w:rPr>
              <w:t>Contract-</w:t>
            </w:r>
            <w:r w:rsidRPr="00FD0F54">
              <w:rPr>
                <w:i/>
                <w:sz w:val="16"/>
                <w:szCs w:val="16"/>
              </w:rPr>
              <w:t>Based Tariff</w:t>
            </w:r>
            <w:r>
              <w:rPr>
                <w:i/>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CBT_Name</w:t>
            </w:r>
          </w:p>
        </w:tc>
        <w:tc>
          <w:tcPr>
            <w:tcW w:w="3823" w:type="dxa"/>
          </w:tcPr>
          <w:p w:rsidR="00BD1472" w:rsidRPr="0014363F" w:rsidRDefault="00BD1472" w:rsidP="00BD1472">
            <w:pPr>
              <w:rPr>
                <w:sz w:val="16"/>
                <w:szCs w:val="16"/>
              </w:rPr>
            </w:pPr>
            <w:r>
              <w:rPr>
                <w:sz w:val="16"/>
                <w:szCs w:val="16"/>
              </w:rPr>
              <w:t xml:space="preserve">Name of </w:t>
            </w:r>
            <w:r w:rsidRPr="00BC256E">
              <w:rPr>
                <w:i/>
                <w:sz w:val="16"/>
                <w:szCs w:val="16"/>
              </w:rPr>
              <w:t xml:space="preserve">Contract-Based </w:t>
            </w:r>
            <w:r w:rsidRPr="00FD0F54">
              <w:rPr>
                <w:i/>
                <w:sz w:val="16"/>
                <w:szCs w:val="16"/>
              </w:rPr>
              <w:t>Tariff</w:t>
            </w:r>
            <w:r>
              <w:rPr>
                <w:i/>
                <w:sz w:val="16"/>
                <w:szCs w:val="16"/>
              </w:rPr>
              <w:t xml:space="preserve"> </w:t>
            </w:r>
            <w:r>
              <w:rPr>
                <w:sz w:val="16"/>
                <w:szCs w:val="16"/>
              </w:rPr>
              <w:t xml:space="preserve">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CBT_Provider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CBT_Tariff_Number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i/>
                <w:sz w:val="16"/>
                <w:szCs w:val="16"/>
              </w:rPr>
              <w:t xml:space="preserve"> </w:t>
            </w:r>
            <w:r>
              <w:rPr>
                <w:sz w:val="16"/>
                <w:szCs w:val="16"/>
              </w:rPr>
              <w:t xml:space="preserve">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Tariff_Type</w:t>
            </w:r>
          </w:p>
        </w:tc>
        <w:tc>
          <w:tcPr>
            <w:tcW w:w="3823" w:type="dxa"/>
          </w:tcPr>
          <w:p w:rsidR="00BD1472" w:rsidRPr="00512AA0" w:rsidRDefault="00BD1472" w:rsidP="00BD1472">
            <w:pPr>
              <w:rPr>
                <w:sz w:val="16"/>
                <w:szCs w:val="16"/>
              </w:rPr>
            </w:pPr>
            <w:r>
              <w:rPr>
                <w:sz w:val="16"/>
                <w:szCs w:val="16"/>
              </w:rPr>
              <w:t xml:space="preserve">Interstate (Inter) or Intrastate (Intra)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Inter</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Contains_Term</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Term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Contains_Vol</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Volume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Contains_NonR</w:t>
            </w:r>
          </w:p>
        </w:tc>
        <w:tc>
          <w:tcPr>
            <w:tcW w:w="3823" w:type="dxa"/>
          </w:tcPr>
          <w:p w:rsidR="00BD1472" w:rsidRPr="000A3AE7" w:rsidRDefault="00BD1472" w:rsidP="00BD1472">
            <w:pPr>
              <w:rPr>
                <w:sz w:val="16"/>
                <w:szCs w:val="16"/>
              </w:rPr>
            </w:pPr>
            <w:r w:rsidRPr="000A3AE7">
              <w:rPr>
                <w:sz w:val="16"/>
                <w:szCs w:val="16"/>
              </w:rPr>
              <w:t xml:space="preserve">Contains </w:t>
            </w:r>
            <w:r w:rsidRPr="00FD0F54">
              <w:rPr>
                <w:i/>
                <w:sz w:val="16"/>
                <w:szCs w:val="16"/>
              </w:rPr>
              <w:t>Non-Rat</w:t>
            </w:r>
            <w:r>
              <w:rPr>
                <w:i/>
                <w:sz w:val="16"/>
                <w:szCs w:val="16"/>
              </w:rPr>
              <w:t>e B</w:t>
            </w:r>
            <w:r w:rsidRPr="00FD0F54">
              <w:rPr>
                <w:i/>
                <w:sz w:val="16"/>
                <w:szCs w:val="16"/>
              </w:rPr>
              <w:t>enefits</w:t>
            </w:r>
            <w:r w:rsidRPr="000A3AE7">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NonRate</w:t>
            </w:r>
          </w:p>
        </w:tc>
        <w:tc>
          <w:tcPr>
            <w:tcW w:w="3823" w:type="dxa"/>
          </w:tcPr>
          <w:p w:rsidR="00BD1472" w:rsidRPr="000A3AE7" w:rsidRDefault="00BD1472" w:rsidP="00BD1472">
            <w:pPr>
              <w:rPr>
                <w:sz w:val="16"/>
                <w:szCs w:val="16"/>
              </w:rPr>
            </w:pPr>
            <w:r w:rsidRPr="000A3AE7">
              <w:rPr>
                <w:sz w:val="16"/>
                <w:szCs w:val="16"/>
              </w:rPr>
              <w:t xml:space="preserve">If the plan contains </w:t>
            </w:r>
            <w:r w:rsidRPr="000A3AE7">
              <w:rPr>
                <w:i/>
                <w:sz w:val="16"/>
                <w:szCs w:val="16"/>
              </w:rPr>
              <w:t>Non-Rate Benefits</w:t>
            </w:r>
            <w:r w:rsidRPr="000A3AE7">
              <w:rPr>
                <w:sz w:val="16"/>
                <w:szCs w:val="16"/>
              </w:rPr>
              <w:t xml:space="preserve">, identify the </w:t>
            </w:r>
            <w:r w:rsidRPr="000A3AE7">
              <w:rPr>
                <w:i/>
                <w:sz w:val="16"/>
                <w:szCs w:val="16"/>
              </w:rPr>
              <w:t>Non-Rate Benefits</w:t>
            </w:r>
            <w:r w:rsidRPr="000A3AE7">
              <w:rPr>
                <w:sz w:val="16"/>
                <w:szCs w:val="16"/>
              </w:rPr>
              <w:t xml:space="preserve"> that were relevant to your decision to purchase services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Plan allows for circuit portability . . .</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Tariff_DS1</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DS1s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Tariff_DS3</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DS3s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Tariff_PBDS</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PBDS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Tariff_Other</w:t>
            </w:r>
          </w:p>
        </w:tc>
        <w:tc>
          <w:tcPr>
            <w:tcW w:w="3823" w:type="dxa"/>
          </w:tcPr>
          <w:p w:rsidR="00BD1472" w:rsidRPr="000C6F39" w:rsidRDefault="00BD1472" w:rsidP="00BD1472">
            <w:pPr>
              <w:rPr>
                <w:sz w:val="16"/>
                <w:szCs w:val="16"/>
              </w:rPr>
            </w:pPr>
            <w:r w:rsidRPr="000C6F39">
              <w:rPr>
                <w:sz w:val="16"/>
                <w:szCs w:val="16"/>
              </w:rPr>
              <w:t xml:space="preserve">Does this </w:t>
            </w:r>
            <w:r>
              <w:rPr>
                <w:sz w:val="16"/>
                <w:szCs w:val="16"/>
              </w:rPr>
              <w:t>p</w:t>
            </w:r>
            <w:r w:rsidRPr="000C6F39">
              <w:rPr>
                <w:sz w:val="16"/>
                <w:szCs w:val="16"/>
              </w:rPr>
              <w:t xml:space="preserve">lan apply to </w:t>
            </w:r>
            <w:r>
              <w:rPr>
                <w:sz w:val="16"/>
                <w:szCs w:val="16"/>
              </w:rPr>
              <w:t xml:space="preserve">the purchase of other </w:t>
            </w:r>
            <w:r w:rsidRPr="000C6F39">
              <w:rPr>
                <w:sz w:val="16"/>
                <w:szCs w:val="16"/>
              </w:rPr>
              <w:t>service</w:t>
            </w:r>
            <w:r>
              <w:rPr>
                <w:sz w:val="16"/>
                <w:szCs w:val="16"/>
              </w:rPr>
              <w:t>s</w:t>
            </w:r>
            <w:r w:rsidRPr="000C6F39">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Geo_DS1</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DS1s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Geo_DS3</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w:t>
            </w:r>
            <w:r>
              <w:rPr>
                <w:i/>
                <w:sz w:val="16"/>
                <w:szCs w:val="16"/>
              </w:rPr>
              <w:t>3</w:t>
            </w:r>
            <w:r w:rsidRPr="000C6F39">
              <w:rPr>
                <w:i/>
                <w:sz w:val="16"/>
                <w:szCs w:val="16"/>
              </w:rPr>
              <w:t>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Geo_PBDS</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i/>
                <w:sz w:val="16"/>
                <w:szCs w:val="16"/>
              </w:rPr>
              <w:t>PBDS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w:t>
            </w:r>
          </w:p>
        </w:tc>
      </w:tr>
      <w:tr w:rsidR="00BD1472" w:rsidRPr="00551AAF" w:rsidTr="00BD1472">
        <w:trPr>
          <w:trHeight w:val="360"/>
        </w:trPr>
        <w:tc>
          <w:tcPr>
            <w:tcW w:w="2679" w:type="dxa"/>
          </w:tcPr>
          <w:p w:rsidR="00BD1472" w:rsidRDefault="00BD1472" w:rsidP="00BD1472">
            <w:pPr>
              <w:rPr>
                <w:sz w:val="16"/>
                <w:szCs w:val="16"/>
              </w:rPr>
            </w:pPr>
            <w:r>
              <w:rPr>
                <w:sz w:val="16"/>
                <w:szCs w:val="16"/>
              </w:rPr>
              <w:t>Geo_Other</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sz w:val="16"/>
                <w:szCs w:val="16"/>
              </w:rPr>
              <w:t>o</w:t>
            </w:r>
            <w:r w:rsidRPr="000C6F39">
              <w:rPr>
                <w:sz w:val="16"/>
                <w:szCs w:val="16"/>
              </w:rPr>
              <w:t xml:space="preserve">ther services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Kansas</w:t>
            </w:r>
          </w:p>
        </w:tc>
      </w:tr>
      <w:tr w:rsidR="00BD1472" w:rsidRPr="00551AAF" w:rsidTr="00BD1472">
        <w:trPr>
          <w:trHeight w:val="360"/>
        </w:trPr>
        <w:tc>
          <w:tcPr>
            <w:tcW w:w="2679" w:type="dxa"/>
          </w:tcPr>
          <w:p w:rsidR="00BD1472" w:rsidRDefault="00BD1472" w:rsidP="00BD1472">
            <w:pPr>
              <w:rPr>
                <w:sz w:val="16"/>
                <w:szCs w:val="16"/>
              </w:rPr>
            </w:pPr>
            <w:r>
              <w:rPr>
                <w:sz w:val="16"/>
                <w:szCs w:val="16"/>
              </w:rPr>
              <w:t>Prior_P</w:t>
            </w:r>
          </w:p>
        </w:tc>
        <w:tc>
          <w:tcPr>
            <w:tcW w:w="3823" w:type="dxa"/>
          </w:tcPr>
          <w:p w:rsidR="00BD1472" w:rsidRPr="000C6F39" w:rsidRDefault="00BD1472" w:rsidP="00BD1472">
            <w:pPr>
              <w:rPr>
                <w:sz w:val="16"/>
                <w:szCs w:val="16"/>
              </w:rPr>
            </w:pPr>
            <w:r w:rsidRPr="000C6F39">
              <w:rPr>
                <w:sz w:val="16"/>
                <w:szCs w:val="16"/>
              </w:rPr>
              <w:t xml:space="preserve">To receive a discount or </w:t>
            </w:r>
            <w:r w:rsidRPr="000C6F39">
              <w:rPr>
                <w:i/>
                <w:sz w:val="16"/>
                <w:szCs w:val="16"/>
              </w:rPr>
              <w:t xml:space="preserve">Non-Rate Benefit </w:t>
            </w:r>
            <w:r w:rsidRPr="000C6F39">
              <w:rPr>
                <w:sz w:val="16"/>
                <w:szCs w:val="16"/>
              </w:rPr>
              <w:t xml:space="preserve">under this plan, does your company make a </w:t>
            </w:r>
            <w:r w:rsidRPr="000C6F39">
              <w:rPr>
                <w:i/>
                <w:sz w:val="16"/>
                <w:szCs w:val="16"/>
              </w:rPr>
              <w:t>Prior Purchase-Based Commitment</w:t>
            </w:r>
            <w:r w:rsidRPr="000C6F39">
              <w:rPr>
                <w:sz w:val="16"/>
                <w:szCs w:val="16"/>
              </w:rPr>
              <w:t>?</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w:t>
            </w:r>
          </w:p>
        </w:tc>
        <w:tc>
          <w:tcPr>
            <w:tcW w:w="3823" w:type="dxa"/>
          </w:tcPr>
          <w:p w:rsidR="00BD1472" w:rsidRPr="000C6F39" w:rsidRDefault="00BD1472" w:rsidP="00BD1472">
            <w:pPr>
              <w:rPr>
                <w:sz w:val="16"/>
                <w:szCs w:val="16"/>
              </w:rPr>
            </w:pPr>
            <w:r w:rsidRPr="000C6F39">
              <w:rPr>
                <w:sz w:val="16"/>
                <w:szCs w:val="16"/>
              </w:rPr>
              <w:t xml:space="preserve">If this is an </w:t>
            </w:r>
            <w:r w:rsidRPr="006150ED">
              <w:rPr>
                <w:i/>
                <w:sz w:val="16"/>
                <w:szCs w:val="16"/>
              </w:rPr>
              <w:t>ILEC</w:t>
            </w:r>
            <w:r w:rsidRPr="000C6F39">
              <w:rPr>
                <w:sz w:val="16"/>
                <w:szCs w:val="16"/>
              </w:rPr>
              <w:t xml:space="preserve"> plan, do </w:t>
            </w:r>
            <w:r w:rsidRPr="006150ED">
              <w:rPr>
                <w:i/>
                <w:sz w:val="16"/>
                <w:szCs w:val="16"/>
              </w:rPr>
              <w:t>DS1</w:t>
            </w:r>
            <w:r>
              <w:rPr>
                <w:sz w:val="16"/>
                <w:szCs w:val="16"/>
              </w:rPr>
              <w:t>,</w:t>
            </w:r>
            <w:r w:rsidRPr="000C6F39">
              <w:rPr>
                <w:sz w:val="16"/>
                <w:szCs w:val="16"/>
              </w:rPr>
              <w:t xml:space="preserve"> </w:t>
            </w:r>
            <w:r w:rsidRPr="006150ED">
              <w:rPr>
                <w:i/>
                <w:sz w:val="16"/>
                <w:szCs w:val="16"/>
              </w:rPr>
              <w:t>DS3</w:t>
            </w:r>
            <w:r>
              <w:rPr>
                <w:sz w:val="16"/>
                <w:szCs w:val="16"/>
              </w:rPr>
              <w:t xml:space="preserve">, or tariffed </w:t>
            </w:r>
            <w:r w:rsidRPr="00E528B8">
              <w:rPr>
                <w:i/>
                <w:sz w:val="16"/>
                <w:szCs w:val="16"/>
              </w:rPr>
              <w:t>PBDS</w:t>
            </w:r>
            <w:r w:rsidRPr="000C6F39">
              <w:rPr>
                <w:sz w:val="16"/>
                <w:szCs w:val="16"/>
              </w:rPr>
              <w:t xml:space="preserve"> purchases your company makes outside the study area(s) of the </w:t>
            </w:r>
            <w:r w:rsidRPr="006150ED">
              <w:rPr>
                <w:i/>
                <w:sz w:val="16"/>
                <w:szCs w:val="16"/>
              </w:rPr>
              <w:t>ILEC</w:t>
            </w:r>
            <w:r w:rsidRPr="000C6F39">
              <w:rPr>
                <w:sz w:val="16"/>
                <w:szCs w:val="16"/>
              </w:rPr>
              <w:t xml:space="preserve"> </w:t>
            </w:r>
            <w:r>
              <w:rPr>
                <w:sz w:val="16"/>
                <w:szCs w:val="16"/>
              </w:rPr>
              <w:t xml:space="preserve">count towards </w:t>
            </w:r>
            <w:r w:rsidRPr="000C6F39">
              <w:rPr>
                <w:sz w:val="16"/>
                <w:szCs w:val="16"/>
              </w:rPr>
              <w:t xml:space="preserve">meeting any </w:t>
            </w:r>
            <w:r w:rsidRPr="006150ED">
              <w:rPr>
                <w:i/>
                <w:sz w:val="16"/>
                <w:szCs w:val="16"/>
              </w:rPr>
              <w:t>Volume Commitment</w:t>
            </w:r>
            <w:r w:rsidRPr="000C6F39">
              <w:rPr>
                <w:sz w:val="16"/>
                <w:szCs w:val="16"/>
              </w:rPr>
              <w:t xml:space="preserve"> to receive a discount or </w:t>
            </w:r>
            <w:r w:rsidRPr="006150ED">
              <w:rPr>
                <w:i/>
                <w:sz w:val="16"/>
                <w:szCs w:val="16"/>
              </w:rPr>
              <w:t>Non-Rate Benefit</w:t>
            </w:r>
            <w:r w:rsidRPr="000C6F39">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w:t>
            </w:r>
          </w:p>
        </w:tc>
        <w:tc>
          <w:tcPr>
            <w:tcW w:w="3823" w:type="dxa"/>
          </w:tcPr>
          <w:p w:rsidR="00BD1472" w:rsidRPr="000C6F39" w:rsidRDefault="00BD1472" w:rsidP="00BD1472">
            <w:pPr>
              <w:rPr>
                <w:sz w:val="16"/>
                <w:szCs w:val="16"/>
              </w:rPr>
            </w:pPr>
            <w:r w:rsidRPr="000C6F39">
              <w:rPr>
                <w:sz w:val="16"/>
                <w:szCs w:val="16"/>
              </w:rPr>
              <w:t xml:space="preserve">If yes, in what geographic areas outside the study area(s) of the </w:t>
            </w:r>
            <w:r w:rsidRPr="000C6F39">
              <w:rPr>
                <w:i/>
                <w:sz w:val="16"/>
                <w:szCs w:val="16"/>
              </w:rPr>
              <w:t>ILEC</w:t>
            </w:r>
            <w:r w:rsidRPr="000C6F39">
              <w:rPr>
                <w:sz w:val="16"/>
                <w:szCs w:val="16"/>
              </w:rPr>
              <w:t xml:space="preserve">, do you purchase these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0C6F39">
              <w:rPr>
                <w:sz w:val="16"/>
                <w:szCs w:val="16"/>
              </w:rPr>
              <w:t>?</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w:t>
            </w:r>
          </w:p>
        </w:tc>
        <w:tc>
          <w:tcPr>
            <w:tcW w:w="3823" w:type="dxa"/>
          </w:tcPr>
          <w:p w:rsidR="00BD1472" w:rsidRPr="00997F57" w:rsidRDefault="00BD1472" w:rsidP="00BD1472">
            <w:pPr>
              <w:rPr>
                <w:sz w:val="16"/>
                <w:szCs w:val="16"/>
              </w:rPr>
            </w:pPr>
            <w:r w:rsidRPr="00997F57">
              <w:rPr>
                <w:sz w:val="16"/>
                <w:szCs w:val="16"/>
              </w:rPr>
              <w:t xml:space="preserve">If this is an </w:t>
            </w:r>
            <w:r w:rsidRPr="00997F57">
              <w:rPr>
                <w:i/>
                <w:sz w:val="16"/>
                <w:szCs w:val="16"/>
              </w:rPr>
              <w:t>ILEC</w:t>
            </w:r>
            <w:r w:rsidRPr="00997F57">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997F57">
              <w:rPr>
                <w:sz w:val="16"/>
                <w:szCs w:val="16"/>
              </w:rPr>
              <w:t xml:space="preserve"> purchases your company makes from the </w:t>
            </w:r>
            <w:r w:rsidRPr="00997F57">
              <w:rPr>
                <w:i/>
                <w:sz w:val="16"/>
                <w:szCs w:val="16"/>
              </w:rPr>
              <w:t>ILEC</w:t>
            </w:r>
            <w:r w:rsidRPr="00997F57">
              <w:rPr>
                <w:sz w:val="16"/>
                <w:szCs w:val="16"/>
              </w:rPr>
              <w:t xml:space="preserve"> in price cap areas where the Commission has not granted the </w:t>
            </w:r>
            <w:r w:rsidRPr="00997F57">
              <w:rPr>
                <w:i/>
                <w:sz w:val="16"/>
                <w:szCs w:val="16"/>
              </w:rPr>
              <w:t>ILEC</w:t>
            </w:r>
            <w:r w:rsidRPr="00997F57">
              <w:rPr>
                <w:sz w:val="16"/>
                <w:szCs w:val="16"/>
              </w:rPr>
              <w:t xml:space="preserve"> pricing flexibility </w:t>
            </w:r>
            <w:r>
              <w:rPr>
                <w:sz w:val="16"/>
                <w:szCs w:val="16"/>
              </w:rPr>
              <w:t xml:space="preserve">count towards </w:t>
            </w:r>
            <w:r w:rsidRPr="00997F57">
              <w:rPr>
                <w:sz w:val="16"/>
                <w:szCs w:val="16"/>
              </w:rPr>
              <w:t xml:space="preserve">meeting any </w:t>
            </w:r>
            <w:r w:rsidRPr="00997F57">
              <w:rPr>
                <w:i/>
                <w:sz w:val="16"/>
                <w:szCs w:val="16"/>
              </w:rPr>
              <w:t>Volume Commitment</w:t>
            </w:r>
            <w:r w:rsidRPr="00997F57">
              <w:rPr>
                <w:sz w:val="16"/>
                <w:szCs w:val="16"/>
              </w:rPr>
              <w:t xml:space="preserve"> to receive a discount or </w:t>
            </w:r>
            <w:r w:rsidRPr="00997F57">
              <w:rPr>
                <w:i/>
                <w:sz w:val="16"/>
                <w:szCs w:val="16"/>
              </w:rPr>
              <w:t>Non-Rate Benefit</w:t>
            </w:r>
            <w:r w:rsidRPr="00997F57">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ILEC_Price_Cap_Vol</w:t>
            </w:r>
          </w:p>
        </w:tc>
        <w:tc>
          <w:tcPr>
            <w:tcW w:w="3823" w:type="dxa"/>
          </w:tcPr>
          <w:p w:rsidR="00BD1472" w:rsidRPr="00F83CE8" w:rsidRDefault="00BD1472" w:rsidP="00BD1472">
            <w:pPr>
              <w:rPr>
                <w:sz w:val="16"/>
                <w:szCs w:val="16"/>
              </w:rPr>
            </w:pPr>
            <w:r w:rsidRPr="00F83CE8">
              <w:rPr>
                <w:sz w:val="16"/>
                <w:szCs w:val="16"/>
              </w:rPr>
              <w:t xml:space="preserve">If Yes, then identify the price cap areas where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Pr>
                <w:i/>
                <w:sz w:val="16"/>
                <w:szCs w:val="16"/>
              </w:rPr>
              <w:t>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w:t>
            </w:r>
          </w:p>
        </w:tc>
        <w:tc>
          <w:tcPr>
            <w:tcW w:w="3823" w:type="dxa"/>
          </w:tcPr>
          <w:p w:rsidR="00BD1472" w:rsidRPr="00D1576C" w:rsidRDefault="00BD1472" w:rsidP="00BD1472">
            <w:pPr>
              <w:rPr>
                <w:sz w:val="16"/>
                <w:szCs w:val="16"/>
              </w:rPr>
            </w:pPr>
            <w:r w:rsidRPr="00D1576C">
              <w:rPr>
                <w:sz w:val="16"/>
                <w:szCs w:val="16"/>
              </w:rPr>
              <w:t xml:space="preserve">If an </w:t>
            </w:r>
            <w:r w:rsidRPr="004F3888">
              <w:rPr>
                <w:i/>
                <w:sz w:val="16"/>
                <w:szCs w:val="16"/>
              </w:rPr>
              <w:t>ILEC</w:t>
            </w:r>
            <w:r w:rsidRPr="00D1576C">
              <w:rPr>
                <w:sz w:val="16"/>
                <w:szCs w:val="16"/>
              </w:rPr>
              <w:t xml:space="preserve"> plan, do non-tariffed </w:t>
            </w:r>
            <w:r w:rsidRPr="004F3888">
              <w:rPr>
                <w:i/>
                <w:sz w:val="16"/>
                <w:szCs w:val="16"/>
              </w:rPr>
              <w:t>PBDS</w:t>
            </w:r>
            <w:r w:rsidRPr="00D1576C">
              <w:rPr>
                <w:sz w:val="16"/>
                <w:szCs w:val="16"/>
              </w:rPr>
              <w:t xml:space="preserve"> purchases you make from this </w:t>
            </w:r>
            <w:r w:rsidRPr="004F3888">
              <w:rPr>
                <w:i/>
                <w:sz w:val="16"/>
                <w:szCs w:val="16"/>
              </w:rPr>
              <w:t>ILEC</w:t>
            </w:r>
            <w:r w:rsidRPr="00D1576C">
              <w:rPr>
                <w:sz w:val="16"/>
                <w:szCs w:val="16"/>
              </w:rPr>
              <w:t xml:space="preserve"> </w:t>
            </w:r>
            <w:r>
              <w:rPr>
                <w:sz w:val="16"/>
                <w:szCs w:val="16"/>
              </w:rPr>
              <w:t xml:space="preserve">count towards </w:t>
            </w:r>
            <w:r w:rsidRPr="00D1576C">
              <w:rPr>
                <w:sz w:val="16"/>
                <w:szCs w:val="16"/>
              </w:rPr>
              <w:t xml:space="preserve">meeting any </w:t>
            </w:r>
            <w:r w:rsidRPr="004F3888">
              <w:rPr>
                <w:i/>
                <w:sz w:val="16"/>
                <w:szCs w:val="16"/>
              </w:rPr>
              <w:t>Volume Commitment</w:t>
            </w:r>
            <w:r w:rsidRPr="00D1576C">
              <w:rPr>
                <w:sz w:val="16"/>
                <w:szCs w:val="16"/>
              </w:rPr>
              <w:t xml:space="preserve"> to receive a discount or </w:t>
            </w:r>
            <w:r w:rsidRPr="004F3888">
              <w:rPr>
                <w:i/>
                <w:sz w:val="16"/>
                <w:szCs w:val="16"/>
              </w:rPr>
              <w:t>Non-Rate Benefit</w:t>
            </w:r>
            <w:r w:rsidRPr="00D1576C">
              <w:rPr>
                <w:sz w:val="16"/>
                <w:szCs w:val="16"/>
              </w:rPr>
              <w:t xml:space="preserve"> under this plan? </w:t>
            </w:r>
            <w:r>
              <w:rPr>
                <w:sz w:val="16"/>
                <w:szCs w:val="16"/>
              </w:rPr>
              <w:t xml:space="preserve">(Y=Yes, N=No, NA=Not Applicable)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ILEC_PBDS_Vol</w:t>
            </w:r>
          </w:p>
        </w:tc>
        <w:tc>
          <w:tcPr>
            <w:tcW w:w="3823" w:type="dxa"/>
          </w:tcPr>
          <w:p w:rsidR="00BD1472" w:rsidRPr="00D1576C" w:rsidRDefault="00BD1472" w:rsidP="00BD1472">
            <w:pPr>
              <w:rPr>
                <w:sz w:val="16"/>
                <w:szCs w:val="16"/>
              </w:rPr>
            </w:pPr>
            <w:r w:rsidRPr="00D1576C">
              <w:rPr>
                <w:sz w:val="16"/>
                <w:szCs w:val="16"/>
              </w:rPr>
              <w:t xml:space="preserve">If </w:t>
            </w:r>
            <w:r>
              <w:rPr>
                <w:sz w:val="16"/>
                <w:szCs w:val="16"/>
              </w:rPr>
              <w:t>Y</w:t>
            </w:r>
            <w:r w:rsidRPr="00D1576C">
              <w:rPr>
                <w:sz w:val="16"/>
                <w:szCs w:val="16"/>
              </w:rPr>
              <w:t xml:space="preserve">es, in what geographic areas do you purchase non-tariffed </w:t>
            </w:r>
            <w:r w:rsidRPr="00D1576C">
              <w:rPr>
                <w:i/>
                <w:sz w:val="16"/>
                <w:szCs w:val="16"/>
              </w:rPr>
              <w:t xml:space="preserve">PBDS </w:t>
            </w:r>
            <w:r w:rsidRPr="00D1576C">
              <w:rPr>
                <w:sz w:val="16"/>
                <w:szCs w:val="16"/>
              </w:rPr>
              <w:t xml:space="preserve">that counts towards meeting any </w:t>
            </w:r>
            <w:r w:rsidRPr="00D1576C">
              <w:rPr>
                <w:i/>
                <w:sz w:val="16"/>
                <w:szCs w:val="16"/>
              </w:rPr>
              <w:t>Volume Commitment</w:t>
            </w:r>
            <w:r w:rsidRPr="00D1576C">
              <w:rPr>
                <w:sz w:val="16"/>
                <w:szCs w:val="16"/>
              </w:rPr>
              <w:t xml:space="preserve"> to receive a discount or </w:t>
            </w:r>
            <w:r w:rsidRPr="00D1576C">
              <w:rPr>
                <w:i/>
                <w:sz w:val="16"/>
                <w:szCs w:val="16"/>
              </w:rPr>
              <w:t>Non-Rate Benefit</w:t>
            </w:r>
            <w:r w:rsidRPr="00D1576C">
              <w:rPr>
                <w:sz w:val="16"/>
                <w:szCs w:val="16"/>
              </w:rPr>
              <w:t xml:space="preserve"> under this plan.</w:t>
            </w:r>
            <w:r>
              <w:rPr>
                <w:sz w:val="16"/>
                <w:szCs w:val="16"/>
              </w:rPr>
              <w:t xml:space="preserv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Oklahoma City, OK</w:t>
            </w:r>
          </w:p>
        </w:tc>
      </w:tr>
      <w:tr w:rsidR="00BD1472" w:rsidRPr="0063769F" w:rsidTr="00BD1472">
        <w:trPr>
          <w:trHeight w:val="360"/>
        </w:trPr>
        <w:tc>
          <w:tcPr>
            <w:tcW w:w="2679" w:type="dxa"/>
          </w:tcPr>
          <w:p w:rsidR="00BD1472" w:rsidRDefault="00BD1472" w:rsidP="00BD1472">
            <w:pPr>
              <w:rPr>
                <w:sz w:val="16"/>
                <w:szCs w:val="16"/>
              </w:rPr>
            </w:pPr>
            <w:r>
              <w:rPr>
                <w:sz w:val="16"/>
                <w:szCs w:val="16"/>
              </w:rPr>
              <w:t>ILEC_PBDS_Diff</w:t>
            </w:r>
          </w:p>
        </w:tc>
        <w:tc>
          <w:tcPr>
            <w:tcW w:w="3823" w:type="dxa"/>
          </w:tcPr>
          <w:p w:rsidR="00BD1472" w:rsidRPr="000A4501" w:rsidRDefault="00BD1472" w:rsidP="00BD1472">
            <w:pPr>
              <w:rPr>
                <w:sz w:val="16"/>
                <w:szCs w:val="16"/>
              </w:rPr>
            </w:pPr>
            <w:r w:rsidRPr="000A4501">
              <w:rPr>
                <w:sz w:val="16"/>
                <w:szCs w:val="16"/>
              </w:rPr>
              <w:t xml:space="preserve">Of the geographic areas identified, in which of those areas would your company have purchased </w:t>
            </w:r>
            <w:r>
              <w:rPr>
                <w:sz w:val="16"/>
                <w:szCs w:val="16"/>
              </w:rPr>
              <w:t xml:space="preserve">non-tariffed </w:t>
            </w:r>
            <w:r w:rsidRPr="000A4501">
              <w:rPr>
                <w:i/>
                <w:sz w:val="16"/>
                <w:szCs w:val="16"/>
              </w:rPr>
              <w:t xml:space="preserve">PBDS </w:t>
            </w:r>
            <w:r w:rsidRPr="000A4501">
              <w:rPr>
                <w:sz w:val="16"/>
                <w:szCs w:val="16"/>
              </w:rPr>
              <w:t xml:space="preserve">from a different </w:t>
            </w:r>
            <w:r w:rsidRPr="000A4501">
              <w:rPr>
                <w:i/>
                <w:sz w:val="16"/>
                <w:szCs w:val="16"/>
              </w:rPr>
              <w:t>Provider</w:t>
            </w:r>
            <w:r w:rsidRPr="000A4501">
              <w:rPr>
                <w:sz w:val="16"/>
                <w:szCs w:val="16"/>
              </w:rPr>
              <w:t xml:space="preserve">, if at all, had it not been for the requirements of the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 City, OK</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w:t>
            </w:r>
          </w:p>
        </w:tc>
        <w:tc>
          <w:tcPr>
            <w:tcW w:w="3823" w:type="dxa"/>
          </w:tcPr>
          <w:p w:rsidR="00BD1472" w:rsidRPr="009777E5" w:rsidRDefault="00BD1472" w:rsidP="00BD1472">
            <w:pPr>
              <w:rPr>
                <w:sz w:val="16"/>
                <w:szCs w:val="16"/>
              </w:rPr>
            </w:pPr>
            <w:r w:rsidRPr="009777E5">
              <w:rPr>
                <w:sz w:val="16"/>
                <w:szCs w:val="16"/>
              </w:rPr>
              <w:t xml:space="preserve">If this is an </w:t>
            </w:r>
            <w:r w:rsidRPr="009777E5">
              <w:rPr>
                <w:i/>
                <w:sz w:val="16"/>
                <w:szCs w:val="16"/>
              </w:rPr>
              <w:t>ILEC</w:t>
            </w:r>
            <w:r w:rsidRPr="009777E5">
              <w:rPr>
                <w:sz w:val="16"/>
                <w:szCs w:val="16"/>
              </w:rPr>
              <w:t xml:space="preserve"> plan, do purchases you make for services other than </w:t>
            </w:r>
            <w:r w:rsidRPr="009777E5">
              <w:rPr>
                <w:i/>
                <w:sz w:val="16"/>
                <w:szCs w:val="16"/>
              </w:rPr>
              <w:t>DS1s, DS3s,</w:t>
            </w:r>
            <w:r w:rsidRPr="009777E5">
              <w:rPr>
                <w:sz w:val="16"/>
                <w:szCs w:val="16"/>
              </w:rPr>
              <w:t xml:space="preserve"> and </w:t>
            </w:r>
            <w:r w:rsidRPr="009777E5">
              <w:rPr>
                <w:i/>
                <w:sz w:val="16"/>
                <w:szCs w:val="16"/>
              </w:rPr>
              <w:t>PBDS</w:t>
            </w:r>
            <w:r w:rsidRPr="009777E5">
              <w:rPr>
                <w:sz w:val="16"/>
                <w:szCs w:val="16"/>
              </w:rPr>
              <w:t xml:space="preserve"> from this </w:t>
            </w:r>
            <w:r w:rsidRPr="009777E5">
              <w:rPr>
                <w:i/>
                <w:sz w:val="16"/>
                <w:szCs w:val="16"/>
              </w:rPr>
              <w:t>ILEC</w:t>
            </w:r>
            <w:r w:rsidRPr="009777E5">
              <w:rPr>
                <w:sz w:val="16"/>
                <w:szCs w:val="16"/>
              </w:rPr>
              <w:t xml:space="preserve"> </w:t>
            </w:r>
            <w:r>
              <w:rPr>
                <w:sz w:val="16"/>
                <w:szCs w:val="16"/>
              </w:rPr>
              <w:t xml:space="preserve">count towards </w:t>
            </w:r>
            <w:r w:rsidRPr="009777E5">
              <w:rPr>
                <w:sz w:val="16"/>
                <w:szCs w:val="16"/>
              </w:rPr>
              <w:t xml:space="preserve">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ILEC_Other_Service</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es, identify the other services purchased</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Cloud computing</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ILEC_Other_Geo</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 xml:space="preserve">es, identify the </w:t>
            </w:r>
            <w:r>
              <w:rPr>
                <w:sz w:val="16"/>
                <w:szCs w:val="16"/>
              </w:rPr>
              <w:t>g</w:t>
            </w:r>
            <w:r w:rsidRPr="009777E5">
              <w:rPr>
                <w:sz w:val="16"/>
                <w:szCs w:val="16"/>
              </w:rPr>
              <w:t xml:space="preserve">eographic areas where you purchase these </w:t>
            </w:r>
            <w:r>
              <w:rPr>
                <w:sz w:val="16"/>
                <w:szCs w:val="16"/>
              </w:rPr>
              <w:t xml:space="preserve">other </w:t>
            </w:r>
            <w:r w:rsidRPr="009777E5">
              <w:rPr>
                <w:sz w:val="16"/>
                <w:szCs w:val="16"/>
              </w:rPr>
              <w:t>services</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Little Rock, AR</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ILEC_Other_Diff</w:t>
            </w:r>
          </w:p>
        </w:tc>
        <w:tc>
          <w:tcPr>
            <w:tcW w:w="3823" w:type="dxa"/>
          </w:tcPr>
          <w:p w:rsidR="00BD1472" w:rsidRPr="009777E5" w:rsidRDefault="00BD1472" w:rsidP="00BD1472">
            <w:pPr>
              <w:rPr>
                <w:sz w:val="16"/>
                <w:szCs w:val="16"/>
              </w:rPr>
            </w:pPr>
            <w:r w:rsidRPr="009777E5">
              <w:rPr>
                <w:sz w:val="16"/>
                <w:szCs w:val="16"/>
              </w:rPr>
              <w:t>Of the geographic areas identified, in which of those areas would your company have purchased those other services</w:t>
            </w:r>
            <w:r w:rsidRPr="009777E5">
              <w:rPr>
                <w:i/>
                <w:sz w:val="16"/>
                <w:szCs w:val="16"/>
              </w:rPr>
              <w:t xml:space="preserve"> </w:t>
            </w:r>
            <w:r w:rsidRPr="009777E5">
              <w:rPr>
                <w:sz w:val="16"/>
                <w:szCs w:val="16"/>
              </w:rPr>
              <w:t>from a different</w:t>
            </w:r>
            <w:r w:rsidRPr="009777E5">
              <w:rPr>
                <w:i/>
                <w:sz w:val="16"/>
                <w:szCs w:val="16"/>
              </w:rPr>
              <w:t xml:space="preserve"> Provider</w:t>
            </w:r>
            <w:r w:rsidRPr="009777E5">
              <w:rPr>
                <w:sz w:val="16"/>
                <w:szCs w:val="16"/>
              </w:rPr>
              <w:t xml:space="preserve">, had it not been for the requirements of the plan?  In your response, indicate whether the </w:t>
            </w:r>
            <w:r w:rsidRPr="009777E5">
              <w:rPr>
                <w:i/>
                <w:sz w:val="16"/>
                <w:szCs w:val="16"/>
              </w:rPr>
              <w:t>Provider</w:t>
            </w:r>
            <w:r w:rsidRPr="009777E5">
              <w:rPr>
                <w:sz w:val="16"/>
                <w:szCs w:val="16"/>
              </w:rPr>
              <w:t xml:space="preserve"> that you would have purchased from has </w:t>
            </w:r>
            <w:r w:rsidRPr="009777E5">
              <w:rPr>
                <w:i/>
                <w:sz w:val="16"/>
                <w:szCs w:val="16"/>
              </w:rPr>
              <w:t>Connections</w:t>
            </w:r>
            <w:r w:rsidRPr="009777E5">
              <w:rPr>
                <w:sz w:val="16"/>
                <w:szCs w:val="16"/>
              </w:rPr>
              <w:t xml:space="preserve"> serving that geographic area.</w:t>
            </w:r>
            <w:r>
              <w:rPr>
                <w:sz w:val="16"/>
                <w:szCs w:val="16"/>
              </w:rPr>
              <w:t xml:space="preserve"> </w:t>
            </w:r>
          </w:p>
        </w:tc>
        <w:tc>
          <w:tcPr>
            <w:tcW w:w="991" w:type="dxa"/>
          </w:tcPr>
          <w:p w:rsidR="00BD1472" w:rsidRPr="0063769F" w:rsidRDefault="00BD1472" w:rsidP="00BD1472">
            <w:pPr>
              <w:rPr>
                <w:sz w:val="16"/>
                <w:szCs w:val="16"/>
              </w:rPr>
            </w:pPr>
            <w:r>
              <w:rPr>
                <w:sz w:val="16"/>
                <w:szCs w:val="16"/>
              </w:rPr>
              <w:t>Text</w:t>
            </w:r>
          </w:p>
        </w:tc>
        <w:tc>
          <w:tcPr>
            <w:tcW w:w="1345" w:type="dxa"/>
          </w:tcPr>
          <w:p w:rsidR="00BD1472" w:rsidRPr="0063769F" w:rsidRDefault="00BD1472" w:rsidP="00BD1472">
            <w:pPr>
              <w:rPr>
                <w:sz w:val="16"/>
                <w:szCs w:val="16"/>
              </w:rPr>
            </w:pPr>
            <w:r>
              <w:rPr>
                <w:sz w:val="16"/>
                <w:szCs w:val="16"/>
              </w:rPr>
              <w:t>Little Rock, AR</w:t>
            </w:r>
          </w:p>
        </w:tc>
      </w:tr>
      <w:tr w:rsidR="00BD1472" w:rsidRPr="00551AAF" w:rsidTr="00BD1472">
        <w:trPr>
          <w:trHeight w:val="360"/>
        </w:trPr>
        <w:tc>
          <w:tcPr>
            <w:tcW w:w="2679" w:type="dxa"/>
          </w:tcPr>
          <w:p w:rsidR="00BD1472" w:rsidRDefault="00BD1472" w:rsidP="00BD1472">
            <w:pPr>
              <w:rPr>
                <w:sz w:val="16"/>
                <w:szCs w:val="16"/>
              </w:rPr>
            </w:pPr>
            <w:r>
              <w:rPr>
                <w:sz w:val="16"/>
                <w:szCs w:val="16"/>
              </w:rPr>
              <w:t>ILEC_Other_Provider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Limiting_Purchase</w:t>
            </w:r>
          </w:p>
        </w:tc>
        <w:tc>
          <w:tcPr>
            <w:tcW w:w="3823" w:type="dxa"/>
            <w:tcBorders>
              <w:bottom w:val="double" w:sz="4" w:space="0" w:color="auto"/>
            </w:tcBorders>
          </w:tcPr>
          <w:p w:rsidR="00BD1472" w:rsidRPr="00F16C64" w:rsidRDefault="00BD1472" w:rsidP="00BD1472">
            <w:pPr>
              <w:rPr>
                <w:sz w:val="16"/>
                <w:szCs w:val="16"/>
              </w:rPr>
            </w:pPr>
            <w:r w:rsidRPr="00F16C64">
              <w:rPr>
                <w:sz w:val="16"/>
                <w:szCs w:val="16"/>
              </w:rPr>
              <w:t xml:space="preserve">Is the discount or </w:t>
            </w:r>
            <w:r w:rsidRPr="00F16C64">
              <w:rPr>
                <w:i/>
                <w:sz w:val="16"/>
                <w:szCs w:val="16"/>
              </w:rPr>
              <w:t>Non-Rate Benefit</w:t>
            </w:r>
            <w:r w:rsidRPr="00F16C64">
              <w:rPr>
                <w:sz w:val="16"/>
                <w:szCs w:val="16"/>
              </w:rPr>
              <w:t xml:space="preserve"> available under this plan conditioned on the customer limiting its purchase of </w:t>
            </w:r>
            <w:r w:rsidRPr="00F16C64">
              <w:rPr>
                <w:i/>
                <w:sz w:val="16"/>
                <w:szCs w:val="16"/>
              </w:rPr>
              <w:t>UNEs</w:t>
            </w:r>
            <w:r w:rsidRPr="00F16C64">
              <w:rPr>
                <w:sz w:val="16"/>
                <w:szCs w:val="16"/>
              </w:rPr>
              <w:t xml:space="preserve">, </w:t>
            </w:r>
            <w:r w:rsidRPr="00F16C64">
              <w:rPr>
                <w:i/>
                <w:sz w:val="16"/>
                <w:szCs w:val="16"/>
              </w:rPr>
              <w:t>e.g.</w:t>
            </w:r>
            <w:r w:rsidRPr="00F16C64">
              <w:rPr>
                <w:sz w:val="16"/>
                <w:szCs w:val="16"/>
              </w:rPr>
              <w:t xml:space="preserve">, the customer must keep its purchase of </w:t>
            </w:r>
            <w:r w:rsidRPr="00F16C64">
              <w:rPr>
                <w:i/>
                <w:sz w:val="16"/>
                <w:szCs w:val="16"/>
              </w:rPr>
              <w:t>UNEs</w:t>
            </w:r>
            <w:r w:rsidRPr="00F16C64">
              <w:rPr>
                <w:sz w:val="16"/>
                <w:szCs w:val="16"/>
              </w:rPr>
              <w:t xml:space="preserve"> below a certain percentage of the customer’s total spend?  If yes, then provide additional details about the condition.</w:t>
            </w:r>
            <w:r>
              <w:rPr>
                <w:sz w:val="16"/>
                <w:szCs w:val="16"/>
              </w:rPr>
              <w:t xml:space="preserve"> </w:t>
            </w:r>
          </w:p>
        </w:tc>
        <w:tc>
          <w:tcPr>
            <w:tcW w:w="991" w:type="dxa"/>
            <w:tcBorders>
              <w:bottom w:val="double" w:sz="4" w:space="0" w:color="auto"/>
            </w:tcBorders>
          </w:tcPr>
          <w:p w:rsidR="00BD1472" w:rsidRPr="0063769F" w:rsidRDefault="00BD1472" w:rsidP="00BD1472">
            <w:pPr>
              <w:rPr>
                <w:sz w:val="16"/>
                <w:szCs w:val="16"/>
              </w:rPr>
            </w:pPr>
            <w:r>
              <w:rPr>
                <w:sz w:val="16"/>
                <w:szCs w:val="16"/>
              </w:rPr>
              <w:t>Text</w:t>
            </w:r>
          </w:p>
        </w:tc>
        <w:tc>
          <w:tcPr>
            <w:tcW w:w="1345" w:type="dxa"/>
            <w:tcBorders>
              <w:bottom w:val="double" w:sz="4" w:space="0" w:color="auto"/>
            </w:tcBorders>
          </w:tcPr>
          <w:p w:rsidR="00BD1472" w:rsidRPr="0063769F" w:rsidRDefault="00BD1472" w:rsidP="00BD1472">
            <w:pPr>
              <w:rPr>
                <w:sz w:val="16"/>
                <w:szCs w:val="16"/>
              </w:rPr>
            </w:pPr>
            <w:r>
              <w:rPr>
                <w:sz w:val="16"/>
                <w:szCs w:val="16"/>
              </w:rPr>
              <w:t>Yes, to obtain the discount our company must . . .</w:t>
            </w:r>
          </w:p>
        </w:tc>
      </w:tr>
    </w:tbl>
    <w:p w:rsidR="00BD1472" w:rsidRDefault="00BD1472" w:rsidP="00BD1472"/>
    <w:p w:rsidR="00BD1472" w:rsidRPr="00E9084B" w:rsidRDefault="00BD1472" w:rsidP="00BD1472">
      <w:pPr>
        <w:pStyle w:val="Heading4"/>
        <w:numPr>
          <w:ilvl w:val="0"/>
          <w:numId w:val="0"/>
        </w:numPr>
        <w:rPr>
          <w:b w:val="0"/>
          <w:i/>
        </w:rPr>
      </w:pPr>
      <w:bookmarkStart w:id="111" w:name="_Toc365972142"/>
      <w:r w:rsidRPr="00E9084B">
        <w:rPr>
          <w:b w:val="0"/>
          <w:i/>
        </w:rPr>
        <w:t>Question II.E.15:  Non-Tariffed Agreements</w:t>
      </w:r>
      <w:bookmarkEnd w:id="111"/>
      <w:r w:rsidRPr="00E9084B">
        <w:rPr>
          <w:b w:val="0"/>
          <w:i/>
        </w:rPr>
        <w:t xml:space="preserve"> </w:t>
      </w:r>
    </w:p>
    <w:p w:rsidR="00BD1472" w:rsidRDefault="00BD1472" w:rsidP="00BD1472">
      <w:r>
        <w:t>If you have a non-tariffed agreement covered by Question II.E.15, then you must identify each agreement in Table II.E.15 within the data container.  If you do not have an agreement covered by Question II.E.15, then type “Not Applicable” in the Agreement field.  You will receive an error message upon validation of the data container if you do not put any information into Table II.E.15.</w:t>
      </w:r>
    </w:p>
    <w:p w:rsidR="005860AE" w:rsidRDefault="005860AE">
      <w:pPr>
        <w:widowControl/>
      </w:pPr>
      <w:r>
        <w:br w:type="page"/>
      </w: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II.E.15</w:t>
            </w:r>
          </w:p>
          <w:p w:rsidR="00BD1472" w:rsidRPr="0063769F" w:rsidRDefault="00BD1472" w:rsidP="00BD1472">
            <w:pPr>
              <w:jc w:val="center"/>
              <w:rPr>
                <w:b/>
              </w:rPr>
            </w:pPr>
            <w:r>
              <w:rPr>
                <w:b/>
                <w:bCs/>
              </w:rPr>
              <w:t>Record Format for Non-Tariffed Agreements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Unique</w:t>
            </w:r>
            <w:r w:rsidRPr="00551AAF">
              <w:rPr>
                <w:sz w:val="16"/>
                <w:szCs w:val="16"/>
              </w:rPr>
              <w:t>_ID</w:t>
            </w:r>
          </w:p>
        </w:tc>
        <w:tc>
          <w:tcPr>
            <w:tcW w:w="3823" w:type="dxa"/>
          </w:tcPr>
          <w:p w:rsidR="00BD1472" w:rsidRPr="00551AAF" w:rsidRDefault="00BD1472" w:rsidP="00BD1472">
            <w:pPr>
              <w:rPr>
                <w:sz w:val="16"/>
                <w:szCs w:val="16"/>
              </w:rPr>
            </w:pPr>
            <w:r>
              <w:rPr>
                <w:sz w:val="16"/>
                <w:szCs w:val="16"/>
              </w:rPr>
              <w:t xml:space="preserve">Sequential number  </w:t>
            </w:r>
          </w:p>
        </w:tc>
        <w:tc>
          <w:tcPr>
            <w:tcW w:w="991" w:type="dxa"/>
          </w:tcPr>
          <w:p w:rsidR="00BD1472" w:rsidRPr="00551AAF" w:rsidRDefault="00BD1472" w:rsidP="00BD1472">
            <w:pPr>
              <w:rPr>
                <w:sz w:val="16"/>
                <w:szCs w:val="16"/>
              </w:rPr>
            </w:pPr>
            <w:r w:rsidRPr="00551AAF">
              <w:rPr>
                <w:sz w:val="16"/>
                <w:szCs w:val="16"/>
              </w:rPr>
              <w:t>Integer</w:t>
            </w:r>
          </w:p>
        </w:tc>
        <w:tc>
          <w:tcPr>
            <w:tcW w:w="1345" w:type="dxa"/>
          </w:tcPr>
          <w:p w:rsidR="00BD1472" w:rsidRPr="00551AAF" w:rsidRDefault="00BD1472" w:rsidP="00BD1472">
            <w:pPr>
              <w:rPr>
                <w:sz w:val="16"/>
                <w:szCs w:val="16"/>
              </w:rPr>
            </w:pPr>
            <w:r w:rsidRPr="00551AAF">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Agreement</w:t>
            </w:r>
          </w:p>
        </w:tc>
        <w:tc>
          <w:tcPr>
            <w:tcW w:w="3823" w:type="dxa"/>
          </w:tcPr>
          <w:p w:rsidR="00BD1472" w:rsidRPr="009924C9" w:rsidRDefault="00BD1472" w:rsidP="00BD1472">
            <w:pPr>
              <w:rPr>
                <w:sz w:val="16"/>
                <w:szCs w:val="16"/>
              </w:rPr>
            </w:pPr>
            <w:r>
              <w:rPr>
                <w:sz w:val="16"/>
                <w:szCs w:val="16"/>
              </w:rPr>
              <w:t>Name of n</w:t>
            </w:r>
            <w:r w:rsidRPr="009924C9">
              <w:rPr>
                <w:sz w:val="16"/>
                <w:szCs w:val="16"/>
              </w:rPr>
              <w:t xml:space="preserve">on-tariffed agreement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PBDS Agreement with Local Fiber Incorporated</w:t>
            </w:r>
          </w:p>
        </w:tc>
      </w:tr>
      <w:tr w:rsidR="00BD1472" w:rsidRPr="0063769F" w:rsidTr="00BD1472">
        <w:trPr>
          <w:trHeight w:val="360"/>
        </w:trPr>
        <w:tc>
          <w:tcPr>
            <w:tcW w:w="2679" w:type="dxa"/>
          </w:tcPr>
          <w:p w:rsidR="00BD1472" w:rsidRDefault="00BD1472" w:rsidP="00BD1472">
            <w:pPr>
              <w:rPr>
                <w:sz w:val="16"/>
                <w:szCs w:val="16"/>
              </w:rPr>
            </w:pPr>
            <w:r>
              <w:rPr>
                <w:sz w:val="16"/>
                <w:szCs w:val="16"/>
              </w:rPr>
              <w:t>Parties</w:t>
            </w:r>
          </w:p>
        </w:tc>
        <w:tc>
          <w:tcPr>
            <w:tcW w:w="3823" w:type="dxa"/>
          </w:tcPr>
          <w:p w:rsidR="00BD1472" w:rsidRPr="000A51DF" w:rsidRDefault="00BD1472" w:rsidP="00BD1472">
            <w:pPr>
              <w:rPr>
                <w:sz w:val="16"/>
                <w:szCs w:val="16"/>
              </w:rPr>
            </w:pPr>
            <w:r>
              <w:rPr>
                <w:sz w:val="16"/>
                <w:szCs w:val="16"/>
              </w:rPr>
              <w:t xml:space="preserve">Parties to the agreement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ILEC Company and Local Fiber Inc.</w:t>
            </w:r>
          </w:p>
        </w:tc>
      </w:tr>
      <w:tr w:rsidR="00BD1472" w:rsidRPr="0063769F" w:rsidTr="00BD1472">
        <w:trPr>
          <w:trHeight w:val="360"/>
        </w:trPr>
        <w:tc>
          <w:tcPr>
            <w:tcW w:w="2679" w:type="dxa"/>
          </w:tcPr>
          <w:p w:rsidR="00BD1472" w:rsidRDefault="00BD1472" w:rsidP="00BD1472">
            <w:pPr>
              <w:rPr>
                <w:sz w:val="16"/>
                <w:szCs w:val="16"/>
              </w:rPr>
            </w:pPr>
            <w:r>
              <w:rPr>
                <w:sz w:val="16"/>
                <w:szCs w:val="16"/>
              </w:rPr>
              <w:t>Effective_Date</w:t>
            </w:r>
          </w:p>
        </w:tc>
        <w:tc>
          <w:tcPr>
            <w:tcW w:w="3823" w:type="dxa"/>
          </w:tcPr>
          <w:p w:rsidR="00BD1472" w:rsidRPr="000A51DF" w:rsidRDefault="00BD1472" w:rsidP="00BD1472">
            <w:pPr>
              <w:rPr>
                <w:sz w:val="16"/>
                <w:szCs w:val="16"/>
              </w:rPr>
            </w:pPr>
            <w:r w:rsidRPr="000A51DF">
              <w:rPr>
                <w:sz w:val="16"/>
                <w:szCs w:val="16"/>
              </w:rPr>
              <w:t xml:space="preserve">The beginning date of the time period covered by the </w:t>
            </w:r>
            <w:r>
              <w:rPr>
                <w:sz w:val="16"/>
                <w:szCs w:val="16"/>
              </w:rPr>
              <w:t xml:space="preserve">agreement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1/15/10</w:t>
            </w:r>
          </w:p>
        </w:tc>
      </w:tr>
      <w:tr w:rsidR="00BD1472" w:rsidRPr="0063769F" w:rsidTr="00BD1472">
        <w:trPr>
          <w:trHeight w:val="360"/>
        </w:trPr>
        <w:tc>
          <w:tcPr>
            <w:tcW w:w="2679" w:type="dxa"/>
          </w:tcPr>
          <w:p w:rsidR="00BD1472" w:rsidRDefault="00BD1472" w:rsidP="00BD1472">
            <w:pPr>
              <w:rPr>
                <w:sz w:val="16"/>
                <w:szCs w:val="16"/>
              </w:rPr>
            </w:pPr>
            <w:r>
              <w:rPr>
                <w:sz w:val="16"/>
                <w:szCs w:val="16"/>
              </w:rPr>
              <w:t>End_Date</w:t>
            </w:r>
          </w:p>
        </w:tc>
        <w:tc>
          <w:tcPr>
            <w:tcW w:w="3823" w:type="dxa"/>
          </w:tcPr>
          <w:p w:rsidR="00BD1472" w:rsidRPr="000A51DF" w:rsidRDefault="00BD1472" w:rsidP="00BD1472">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 xml:space="preserve">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12/31/12</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Summary</w:t>
            </w:r>
          </w:p>
        </w:tc>
        <w:tc>
          <w:tcPr>
            <w:tcW w:w="3823" w:type="dxa"/>
            <w:tcBorders>
              <w:bottom w:val="double" w:sz="4" w:space="0" w:color="auto"/>
            </w:tcBorders>
          </w:tcPr>
          <w:p w:rsidR="00BD1472" w:rsidRDefault="00BD1472" w:rsidP="00BD1472">
            <w:pPr>
              <w:rPr>
                <w:sz w:val="16"/>
                <w:szCs w:val="16"/>
              </w:rPr>
            </w:pPr>
            <w:r>
              <w:rPr>
                <w:sz w:val="16"/>
                <w:szCs w:val="16"/>
              </w:rPr>
              <w:t xml:space="preserve">Summary of relevant provisions </w:t>
            </w: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345" w:type="dxa"/>
            <w:tcBorders>
              <w:bottom w:val="double" w:sz="4" w:space="0" w:color="auto"/>
            </w:tcBorders>
          </w:tcPr>
          <w:p w:rsidR="00BD1472" w:rsidRDefault="00BD1472" w:rsidP="00BD1472">
            <w:pPr>
              <w:rPr>
                <w:sz w:val="16"/>
                <w:szCs w:val="16"/>
              </w:rPr>
            </w:pPr>
            <w:r>
              <w:rPr>
                <w:sz w:val="16"/>
                <w:szCs w:val="16"/>
              </w:rPr>
              <w:t xml:space="preserve">Requires the purchase of . . . </w:t>
            </w:r>
          </w:p>
        </w:tc>
      </w:tr>
    </w:tbl>
    <w:p w:rsidR="00BD1472" w:rsidRDefault="00BD1472" w:rsidP="00BD1472"/>
    <w:p w:rsidR="00BD1472" w:rsidRDefault="00BD1472" w:rsidP="00BD1472"/>
    <w:p w:rsidR="00BD1472" w:rsidRPr="00587EB9" w:rsidRDefault="00BD1472" w:rsidP="00BD1472">
      <w:pPr>
        <w:pStyle w:val="Heading3"/>
        <w:numPr>
          <w:ilvl w:val="0"/>
          <w:numId w:val="0"/>
        </w:numPr>
        <w:rPr>
          <w:b w:val="0"/>
          <w:u w:val="single"/>
        </w:rPr>
      </w:pPr>
      <w:bookmarkStart w:id="112" w:name="_Toc350777056"/>
      <w:bookmarkStart w:id="113" w:name="_Toc365972143"/>
      <w:r w:rsidRPr="00E9084B">
        <w:rPr>
          <w:b w:val="0"/>
          <w:u w:val="single"/>
        </w:rPr>
        <w:t>QUESTIONS DIRECTED AT OTHER PURCHASERS</w:t>
      </w:r>
      <w:bookmarkEnd w:id="112"/>
      <w:bookmarkEnd w:id="113"/>
    </w:p>
    <w:p w:rsidR="00BD1472" w:rsidRPr="00E9084B" w:rsidRDefault="00BD1472" w:rsidP="00BD1472">
      <w:pPr>
        <w:pStyle w:val="Heading4"/>
        <w:numPr>
          <w:ilvl w:val="0"/>
          <w:numId w:val="0"/>
        </w:numPr>
        <w:rPr>
          <w:b w:val="0"/>
          <w:i/>
        </w:rPr>
      </w:pPr>
      <w:bookmarkStart w:id="114" w:name="_Toc365972144"/>
      <w:r w:rsidRPr="00E9084B">
        <w:rPr>
          <w:b w:val="0"/>
          <w:i/>
        </w:rPr>
        <w:t>Question II.F.1:  Principal Nature of Business</w:t>
      </w:r>
      <w:bookmarkEnd w:id="114"/>
      <w:r w:rsidRPr="00E9084B">
        <w:rPr>
          <w:b w:val="0"/>
          <w:i/>
        </w:rPr>
        <w:t xml:space="preserve"> </w:t>
      </w:r>
    </w:p>
    <w:tbl>
      <w:tblPr>
        <w:tblW w:w="8838" w:type="dxa"/>
        <w:tblLayout w:type="fixed"/>
        <w:tblLook w:val="01E0" w:firstRow="1" w:lastRow="1" w:firstColumn="1" w:lastColumn="1" w:noHBand="0" w:noVBand="0"/>
      </w:tblPr>
      <w:tblGrid>
        <w:gridCol w:w="2178"/>
        <w:gridCol w:w="4590"/>
        <w:gridCol w:w="990"/>
        <w:gridCol w:w="1080"/>
      </w:tblGrid>
      <w:tr w:rsidR="00BD1472"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szCs w:val="22"/>
              </w:rPr>
            </w:pPr>
            <w:r>
              <w:rPr>
                <w:b/>
                <w:szCs w:val="22"/>
              </w:rPr>
              <w:t>Table II.F.1</w:t>
            </w:r>
          </w:p>
          <w:p w:rsidR="00BD1472" w:rsidRPr="00B7026C" w:rsidRDefault="00BD1472" w:rsidP="00BD1472">
            <w:pPr>
              <w:jc w:val="center"/>
              <w:rPr>
                <w:b/>
                <w:szCs w:val="22"/>
              </w:rPr>
            </w:pPr>
            <w:r w:rsidRPr="00B7026C">
              <w:rPr>
                <w:b/>
                <w:szCs w:val="22"/>
              </w:rPr>
              <w:t xml:space="preserve">Record Format for </w:t>
            </w:r>
            <w:r w:rsidRPr="00D7263E">
              <w:rPr>
                <w:b/>
                <w:i/>
                <w:szCs w:val="22"/>
              </w:rPr>
              <w:t>Purchaser’s</w:t>
            </w:r>
            <w:r>
              <w:rPr>
                <w:b/>
                <w:szCs w:val="22"/>
              </w:rPr>
              <w:t xml:space="preserve"> Business</w:t>
            </w:r>
            <w:r w:rsidRPr="00B7026C">
              <w:rPr>
                <w:b/>
                <w:szCs w:val="22"/>
              </w:rPr>
              <w:t xml:space="preserve"> </w:t>
            </w:r>
          </w:p>
        </w:tc>
      </w:tr>
      <w:tr w:rsidR="00BD1472"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Description</w:t>
            </w:r>
          </w:p>
        </w:tc>
        <w:tc>
          <w:tcPr>
            <w:tcW w:w="990" w:type="dxa"/>
            <w:tcBorders>
              <w:top w:val="single" w:sz="4" w:space="0" w:color="auto"/>
              <w:left w:val="single" w:sz="4" w:space="0" w:color="auto"/>
              <w:bottom w:val="single" w:sz="4" w:space="0" w:color="auto"/>
              <w:right w:val="single" w:sz="4" w:space="0" w:color="auto"/>
            </w:tcBorders>
            <w:vAlign w:val="center"/>
          </w:tcPr>
          <w:p w:rsidR="00BD1472" w:rsidRDefault="00BD1472" w:rsidP="00BD1472">
            <w:pPr>
              <w:rPr>
                <w:b/>
                <w:sz w:val="18"/>
                <w:szCs w:val="18"/>
              </w:rPr>
            </w:pPr>
            <w:r>
              <w:rPr>
                <w:b/>
                <w:sz w:val="18"/>
                <w:szCs w:val="18"/>
              </w:rPr>
              <w:t>Type</w:t>
            </w:r>
          </w:p>
        </w:tc>
        <w:tc>
          <w:tcPr>
            <w:tcW w:w="1080" w:type="dxa"/>
            <w:tcBorders>
              <w:top w:val="single" w:sz="4" w:space="0" w:color="auto"/>
              <w:left w:val="single" w:sz="4" w:space="0" w:color="auto"/>
              <w:bottom w:val="single" w:sz="4" w:space="0" w:color="auto"/>
            </w:tcBorders>
            <w:vAlign w:val="center"/>
          </w:tcPr>
          <w:p w:rsidR="00BD1472" w:rsidRDefault="00BD1472" w:rsidP="00BD1472">
            <w:pPr>
              <w:ind w:right="-108"/>
              <w:rPr>
                <w:b/>
                <w:sz w:val="18"/>
                <w:szCs w:val="18"/>
              </w:rPr>
            </w:pPr>
            <w:r>
              <w:rPr>
                <w:b/>
                <w:sz w:val="18"/>
                <w:szCs w:val="18"/>
              </w:rPr>
              <w:t>Example</w:t>
            </w:r>
          </w:p>
        </w:tc>
      </w:tr>
      <w:tr w:rsidR="00BD1472" w:rsidRPr="00C136DE" w:rsidTr="00BD1472">
        <w:trPr>
          <w:trHeight w:val="432"/>
        </w:trPr>
        <w:tc>
          <w:tcPr>
            <w:tcW w:w="2178" w:type="dxa"/>
            <w:tcBorders>
              <w:top w:val="single" w:sz="4" w:space="0" w:color="auto"/>
            </w:tcBorders>
            <w:vAlign w:val="center"/>
          </w:tcPr>
          <w:p w:rsidR="00BD1472" w:rsidRPr="00490CD2" w:rsidRDefault="00BD1472" w:rsidP="00BD1472">
            <w:pPr>
              <w:rPr>
                <w:sz w:val="16"/>
                <w:szCs w:val="16"/>
              </w:rPr>
            </w:pPr>
            <w:r>
              <w:rPr>
                <w:sz w:val="16"/>
                <w:szCs w:val="16"/>
              </w:rPr>
              <w:t>Purchaser_Name</w:t>
            </w:r>
          </w:p>
        </w:tc>
        <w:tc>
          <w:tcPr>
            <w:tcW w:w="4590" w:type="dxa"/>
            <w:tcBorders>
              <w:top w:val="single" w:sz="4" w:space="0" w:color="auto"/>
            </w:tcBorders>
            <w:vAlign w:val="center"/>
          </w:tcPr>
          <w:p w:rsidR="00BD1472" w:rsidRPr="00C136DE" w:rsidRDefault="00BD1472" w:rsidP="00BD1472">
            <w:pPr>
              <w:rPr>
                <w:sz w:val="16"/>
                <w:szCs w:val="16"/>
              </w:rPr>
            </w:pPr>
            <w:r>
              <w:rPr>
                <w:sz w:val="16"/>
                <w:szCs w:val="16"/>
              </w:rPr>
              <w:t xml:space="preserve">Name of </w:t>
            </w:r>
            <w:r w:rsidRPr="00C4594D">
              <w:rPr>
                <w:i/>
                <w:sz w:val="16"/>
                <w:szCs w:val="16"/>
              </w:rPr>
              <w:t>Purchaser</w:t>
            </w:r>
          </w:p>
        </w:tc>
        <w:tc>
          <w:tcPr>
            <w:tcW w:w="990" w:type="dxa"/>
            <w:tcBorders>
              <w:top w:val="single" w:sz="4" w:space="0" w:color="auto"/>
            </w:tcBorders>
            <w:vAlign w:val="center"/>
          </w:tcPr>
          <w:p w:rsidR="00BD1472" w:rsidRPr="00C136DE" w:rsidRDefault="00BD1472" w:rsidP="00BD1472">
            <w:pPr>
              <w:rPr>
                <w:sz w:val="16"/>
                <w:szCs w:val="16"/>
              </w:rPr>
            </w:pPr>
            <w:r>
              <w:rPr>
                <w:sz w:val="16"/>
                <w:szCs w:val="16"/>
              </w:rPr>
              <w:t>Text</w:t>
            </w:r>
          </w:p>
        </w:tc>
        <w:tc>
          <w:tcPr>
            <w:tcW w:w="1080" w:type="dxa"/>
            <w:tcBorders>
              <w:top w:val="single" w:sz="4" w:space="0" w:color="auto"/>
            </w:tcBorders>
            <w:vAlign w:val="center"/>
          </w:tcPr>
          <w:p w:rsidR="00BD1472" w:rsidRPr="00C136DE" w:rsidRDefault="00BD1472" w:rsidP="00BD1472">
            <w:pPr>
              <w:rPr>
                <w:sz w:val="16"/>
                <w:szCs w:val="16"/>
              </w:rPr>
            </w:pPr>
            <w:r>
              <w:rPr>
                <w:sz w:val="16"/>
                <w:szCs w:val="16"/>
              </w:rPr>
              <w:t>Local Fiber Inc.</w:t>
            </w:r>
          </w:p>
        </w:tc>
      </w:tr>
      <w:tr w:rsidR="00BD1472" w:rsidTr="00BD1472">
        <w:trPr>
          <w:trHeight w:val="432"/>
        </w:trPr>
        <w:tc>
          <w:tcPr>
            <w:tcW w:w="2178" w:type="dxa"/>
            <w:tcBorders>
              <w:bottom w:val="double" w:sz="4" w:space="0" w:color="auto"/>
            </w:tcBorders>
            <w:vAlign w:val="center"/>
          </w:tcPr>
          <w:p w:rsidR="00BD1472" w:rsidRDefault="00BD1472" w:rsidP="00BD1472">
            <w:pPr>
              <w:rPr>
                <w:sz w:val="16"/>
                <w:szCs w:val="16"/>
              </w:rPr>
            </w:pPr>
            <w:r>
              <w:rPr>
                <w:sz w:val="16"/>
                <w:szCs w:val="16"/>
              </w:rPr>
              <w:t>Biz_Nature</w:t>
            </w:r>
          </w:p>
        </w:tc>
        <w:tc>
          <w:tcPr>
            <w:tcW w:w="4590" w:type="dxa"/>
            <w:tcBorders>
              <w:bottom w:val="double" w:sz="4" w:space="0" w:color="auto"/>
            </w:tcBorders>
            <w:vAlign w:val="center"/>
          </w:tcPr>
          <w:p w:rsidR="00BD1472" w:rsidRDefault="00BD1472" w:rsidP="00BD1472">
            <w:pPr>
              <w:rPr>
                <w:sz w:val="16"/>
                <w:szCs w:val="16"/>
              </w:rPr>
            </w:pPr>
            <w:r>
              <w:rPr>
                <w:sz w:val="16"/>
                <w:szCs w:val="16"/>
              </w:rPr>
              <w:t xml:space="preserve">Principal nature of </w:t>
            </w:r>
            <w:r w:rsidRPr="00DB3AB6">
              <w:rPr>
                <w:i/>
                <w:sz w:val="16"/>
                <w:szCs w:val="16"/>
              </w:rPr>
              <w:t>Purchaser’s</w:t>
            </w:r>
            <w:r>
              <w:rPr>
                <w:sz w:val="16"/>
                <w:szCs w:val="16"/>
              </w:rPr>
              <w:t xml:space="preserve"> business</w:t>
            </w:r>
          </w:p>
        </w:tc>
        <w:tc>
          <w:tcPr>
            <w:tcW w:w="990" w:type="dxa"/>
            <w:tcBorders>
              <w:bottom w:val="double" w:sz="4" w:space="0" w:color="auto"/>
            </w:tcBorders>
            <w:vAlign w:val="center"/>
          </w:tcPr>
          <w:p w:rsidR="00BD1472" w:rsidRDefault="00BD1472" w:rsidP="00BD1472">
            <w:pPr>
              <w:rPr>
                <w:sz w:val="16"/>
                <w:szCs w:val="16"/>
              </w:rPr>
            </w:pPr>
            <w:r>
              <w:rPr>
                <w:sz w:val="16"/>
                <w:szCs w:val="16"/>
              </w:rPr>
              <w:t>Text</w:t>
            </w:r>
          </w:p>
        </w:tc>
        <w:tc>
          <w:tcPr>
            <w:tcW w:w="1080" w:type="dxa"/>
            <w:tcBorders>
              <w:bottom w:val="double" w:sz="4" w:space="0" w:color="auto"/>
            </w:tcBorders>
            <w:vAlign w:val="center"/>
          </w:tcPr>
          <w:p w:rsidR="00BD1472" w:rsidRDefault="00BD1472" w:rsidP="00BD1472">
            <w:pPr>
              <w:rPr>
                <w:sz w:val="16"/>
                <w:szCs w:val="16"/>
              </w:rPr>
            </w:pPr>
            <w:r>
              <w:rPr>
                <w:sz w:val="16"/>
                <w:szCs w:val="16"/>
              </w:rPr>
              <w:t>CLEC</w:t>
            </w:r>
          </w:p>
        </w:tc>
      </w:tr>
    </w:tbl>
    <w:p w:rsidR="00BD1472" w:rsidRDefault="00BD1472" w:rsidP="00BD1472">
      <w:pPr>
        <w:pStyle w:val="Heading5"/>
        <w:numPr>
          <w:ilvl w:val="0"/>
          <w:numId w:val="0"/>
        </w:numPr>
      </w:pPr>
      <w:bookmarkStart w:id="115" w:name="_Toc365972145"/>
    </w:p>
    <w:p w:rsidR="00BD1472" w:rsidRDefault="00BD1472" w:rsidP="00BD1472">
      <w:pPr>
        <w:pStyle w:val="Heading5"/>
        <w:numPr>
          <w:ilvl w:val="0"/>
          <w:numId w:val="0"/>
        </w:numPr>
      </w:pPr>
      <w:r>
        <w:t>Expenditures Information</w:t>
      </w:r>
      <w:bookmarkEnd w:id="115"/>
    </w:p>
    <w:p w:rsidR="00BD1472" w:rsidRPr="00E9084B" w:rsidRDefault="00BD1472" w:rsidP="00BD1472">
      <w:pPr>
        <w:pStyle w:val="Heading4"/>
        <w:numPr>
          <w:ilvl w:val="0"/>
          <w:numId w:val="0"/>
        </w:numPr>
        <w:rPr>
          <w:b w:val="0"/>
          <w:i/>
        </w:rPr>
      </w:pPr>
      <w:bookmarkStart w:id="116" w:name="_Toc365972146"/>
      <w:r w:rsidRPr="00E9084B">
        <w:rPr>
          <w:b w:val="0"/>
          <w:i/>
        </w:rPr>
        <w:t>Question II.F.2:  Total Expenditures on Dedicated Services</w:t>
      </w:r>
      <w:bookmarkEnd w:id="116"/>
      <w:r w:rsidRPr="00E9084B">
        <w:rPr>
          <w:b w:val="0"/>
          <w:i/>
        </w:rPr>
        <w:t xml:space="preserve"> </w:t>
      </w:r>
    </w:p>
    <w:tbl>
      <w:tblPr>
        <w:tblW w:w="8838" w:type="dxa"/>
        <w:tblLayout w:type="fixed"/>
        <w:tblLook w:val="01E0" w:firstRow="1" w:lastRow="1" w:firstColumn="1" w:lastColumn="1" w:noHBand="0" w:noVBand="0"/>
      </w:tblPr>
      <w:tblGrid>
        <w:gridCol w:w="2155"/>
        <w:gridCol w:w="4613"/>
        <w:gridCol w:w="1042"/>
        <w:gridCol w:w="1028"/>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II.F.2</w:t>
            </w:r>
          </w:p>
          <w:p w:rsidR="00BD1472" w:rsidRPr="0063769F" w:rsidRDefault="00BD1472" w:rsidP="00BD1472">
            <w:pPr>
              <w:jc w:val="center"/>
              <w:rPr>
                <w:b/>
              </w:rPr>
            </w:pPr>
            <w:r>
              <w:rPr>
                <w:b/>
                <w:bCs/>
              </w:rPr>
              <w:t xml:space="preserve">Record Format for Expenditures on </w:t>
            </w:r>
            <w:r w:rsidRPr="00FB1928">
              <w:rPr>
                <w:b/>
                <w:bCs/>
                <w:i/>
              </w:rPr>
              <w:t>Dedicated Service</w:t>
            </w:r>
          </w:p>
        </w:tc>
      </w:tr>
      <w:tr w:rsidR="00BD1472" w:rsidRPr="0063769F" w:rsidTr="00BD1472">
        <w:trPr>
          <w:trHeight w:val="432"/>
          <w:tblHeader/>
        </w:trPr>
        <w:tc>
          <w:tcPr>
            <w:tcW w:w="2155"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613"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42"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028"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55" w:type="dxa"/>
          </w:tcPr>
          <w:p w:rsidR="00BD1472" w:rsidRDefault="00BD1472" w:rsidP="00BD1472">
            <w:pPr>
              <w:rPr>
                <w:sz w:val="16"/>
                <w:szCs w:val="16"/>
              </w:rPr>
            </w:pPr>
            <w:r>
              <w:rPr>
                <w:sz w:val="16"/>
                <w:szCs w:val="16"/>
              </w:rPr>
              <w:t>Expenditures</w:t>
            </w:r>
          </w:p>
        </w:tc>
        <w:tc>
          <w:tcPr>
            <w:tcW w:w="4613" w:type="dxa"/>
          </w:tcPr>
          <w:p w:rsidR="00BD1472" w:rsidRPr="00AE7A4A" w:rsidRDefault="00BD1472" w:rsidP="00BD1472">
            <w:pPr>
              <w:rPr>
                <w:sz w:val="16"/>
                <w:szCs w:val="16"/>
              </w:rPr>
            </w:pPr>
            <w:r>
              <w:rPr>
                <w:sz w:val="16"/>
                <w:szCs w:val="16"/>
              </w:rPr>
              <w:t xml:space="preserve">Enter the dollar value of expenditures on </w:t>
            </w:r>
            <w:r>
              <w:rPr>
                <w:i/>
                <w:sz w:val="16"/>
                <w:szCs w:val="16"/>
              </w:rPr>
              <w:t>Dedicated Service</w:t>
            </w:r>
          </w:p>
        </w:tc>
        <w:tc>
          <w:tcPr>
            <w:tcW w:w="1042" w:type="dxa"/>
          </w:tcPr>
          <w:p w:rsidR="00BD1472" w:rsidRDefault="00BD1472" w:rsidP="00BD1472">
            <w:pPr>
              <w:rPr>
                <w:sz w:val="16"/>
                <w:szCs w:val="16"/>
              </w:rPr>
            </w:pPr>
            <w:r>
              <w:rPr>
                <w:sz w:val="16"/>
                <w:szCs w:val="16"/>
              </w:rPr>
              <w:t>Float</w:t>
            </w:r>
          </w:p>
        </w:tc>
        <w:tc>
          <w:tcPr>
            <w:tcW w:w="1028" w:type="dxa"/>
          </w:tcPr>
          <w:p w:rsidR="00BD1472" w:rsidRDefault="00BD1472" w:rsidP="00BD1472">
            <w:pPr>
              <w:rPr>
                <w:sz w:val="16"/>
                <w:szCs w:val="16"/>
              </w:rPr>
            </w:pPr>
            <w:r>
              <w:rPr>
                <w:sz w:val="16"/>
                <w:szCs w:val="16"/>
              </w:rPr>
              <w:t>4321.00</w:t>
            </w:r>
          </w:p>
        </w:tc>
      </w:tr>
      <w:tr w:rsidR="00BD1472" w:rsidRPr="0063769F" w:rsidTr="00BD1472">
        <w:trPr>
          <w:trHeight w:val="360"/>
        </w:trPr>
        <w:tc>
          <w:tcPr>
            <w:tcW w:w="2155" w:type="dxa"/>
          </w:tcPr>
          <w:p w:rsidR="00BD1472" w:rsidRDefault="00BD1472" w:rsidP="00BD1472">
            <w:pPr>
              <w:rPr>
                <w:sz w:val="16"/>
                <w:szCs w:val="16"/>
              </w:rPr>
            </w:pPr>
            <w:r>
              <w:rPr>
                <w:sz w:val="16"/>
                <w:szCs w:val="16"/>
              </w:rPr>
              <w:t>Service_Type</w:t>
            </w:r>
          </w:p>
        </w:tc>
        <w:tc>
          <w:tcPr>
            <w:tcW w:w="4613" w:type="dxa"/>
          </w:tcPr>
          <w:p w:rsidR="00BD1472" w:rsidRPr="00AE7A4A" w:rsidRDefault="00BD1472" w:rsidP="00BD1472">
            <w:pPr>
              <w:rPr>
                <w:sz w:val="16"/>
                <w:szCs w:val="16"/>
              </w:rPr>
            </w:pPr>
            <w:r>
              <w:rPr>
                <w:sz w:val="16"/>
                <w:szCs w:val="16"/>
              </w:rPr>
              <w:t xml:space="preserve">Indicate the service type category for which the expenditures are reported.  Enter “CBDS” for </w:t>
            </w:r>
            <w:r>
              <w:rPr>
                <w:i/>
                <w:sz w:val="16"/>
                <w:szCs w:val="16"/>
              </w:rPr>
              <w:t>CBDS</w:t>
            </w:r>
            <w:r>
              <w:rPr>
                <w:sz w:val="16"/>
                <w:szCs w:val="16"/>
              </w:rPr>
              <w:t xml:space="preserve"> expenditures and enter “PBDS” for </w:t>
            </w:r>
            <w:r>
              <w:rPr>
                <w:i/>
                <w:sz w:val="16"/>
                <w:szCs w:val="16"/>
              </w:rPr>
              <w:t>PBDS</w:t>
            </w:r>
            <w:r>
              <w:rPr>
                <w:sz w:val="16"/>
                <w:szCs w:val="16"/>
              </w:rPr>
              <w:t xml:space="preserve"> expenditures</w:t>
            </w:r>
          </w:p>
        </w:tc>
        <w:tc>
          <w:tcPr>
            <w:tcW w:w="1042" w:type="dxa"/>
          </w:tcPr>
          <w:p w:rsidR="00BD1472" w:rsidRDefault="00BD1472" w:rsidP="00BD1472">
            <w:pPr>
              <w:rPr>
                <w:sz w:val="16"/>
                <w:szCs w:val="16"/>
              </w:rPr>
            </w:pPr>
            <w:r>
              <w:rPr>
                <w:sz w:val="16"/>
                <w:szCs w:val="16"/>
              </w:rPr>
              <w:t>Text</w:t>
            </w:r>
          </w:p>
        </w:tc>
        <w:tc>
          <w:tcPr>
            <w:tcW w:w="1028" w:type="dxa"/>
          </w:tcPr>
          <w:p w:rsidR="00BD1472" w:rsidRDefault="00BD1472" w:rsidP="00BD1472">
            <w:pPr>
              <w:rPr>
                <w:sz w:val="16"/>
                <w:szCs w:val="16"/>
              </w:rPr>
            </w:pPr>
            <w:r>
              <w:rPr>
                <w:sz w:val="16"/>
                <w:szCs w:val="16"/>
              </w:rPr>
              <w:t>CBDS</w:t>
            </w:r>
          </w:p>
        </w:tc>
      </w:tr>
      <w:tr w:rsidR="00BD1472" w:rsidRPr="0063769F" w:rsidTr="00BD1472">
        <w:trPr>
          <w:trHeight w:val="360"/>
        </w:trPr>
        <w:tc>
          <w:tcPr>
            <w:tcW w:w="2155" w:type="dxa"/>
          </w:tcPr>
          <w:p w:rsidR="00BD1472" w:rsidRDefault="00BD1472" w:rsidP="00BD1472">
            <w:pPr>
              <w:rPr>
                <w:sz w:val="16"/>
                <w:szCs w:val="16"/>
              </w:rPr>
            </w:pPr>
            <w:r>
              <w:rPr>
                <w:sz w:val="16"/>
                <w:szCs w:val="16"/>
              </w:rPr>
              <w:t>Provider_Type</w:t>
            </w:r>
          </w:p>
        </w:tc>
        <w:tc>
          <w:tcPr>
            <w:tcW w:w="4613" w:type="dxa"/>
          </w:tcPr>
          <w:p w:rsidR="00BD1472" w:rsidRPr="00AE7A4A"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42" w:type="dxa"/>
          </w:tcPr>
          <w:p w:rsidR="00BD1472" w:rsidRDefault="00BD1472" w:rsidP="00BD1472">
            <w:pPr>
              <w:rPr>
                <w:sz w:val="16"/>
                <w:szCs w:val="16"/>
              </w:rPr>
            </w:pPr>
            <w:r>
              <w:rPr>
                <w:sz w:val="16"/>
                <w:szCs w:val="16"/>
              </w:rPr>
              <w:t>Binary</w:t>
            </w:r>
          </w:p>
        </w:tc>
        <w:tc>
          <w:tcPr>
            <w:tcW w:w="1028" w:type="dxa"/>
          </w:tcPr>
          <w:p w:rsidR="00BD1472" w:rsidRDefault="00BD1472" w:rsidP="00BD1472">
            <w:pPr>
              <w:rPr>
                <w:sz w:val="16"/>
                <w:szCs w:val="16"/>
              </w:rPr>
            </w:pPr>
            <w:r>
              <w:rPr>
                <w:sz w:val="16"/>
                <w:szCs w:val="16"/>
              </w:rPr>
              <w:t>0</w:t>
            </w:r>
          </w:p>
        </w:tc>
      </w:tr>
      <w:tr w:rsidR="00BD1472" w:rsidRPr="0063769F" w:rsidTr="00BD1472">
        <w:trPr>
          <w:trHeight w:val="360"/>
        </w:trPr>
        <w:tc>
          <w:tcPr>
            <w:tcW w:w="2155" w:type="dxa"/>
            <w:tcBorders>
              <w:bottom w:val="double" w:sz="4" w:space="0" w:color="auto"/>
            </w:tcBorders>
          </w:tcPr>
          <w:p w:rsidR="00BD1472" w:rsidRDefault="00BD1472" w:rsidP="00BD1472">
            <w:pPr>
              <w:rPr>
                <w:sz w:val="16"/>
                <w:szCs w:val="16"/>
              </w:rPr>
            </w:pPr>
            <w:r>
              <w:rPr>
                <w:sz w:val="16"/>
                <w:szCs w:val="16"/>
              </w:rPr>
              <w:t>Year</w:t>
            </w:r>
          </w:p>
        </w:tc>
        <w:tc>
          <w:tcPr>
            <w:tcW w:w="4613"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42" w:type="dxa"/>
            <w:tcBorders>
              <w:bottom w:val="double" w:sz="4" w:space="0" w:color="auto"/>
            </w:tcBorders>
          </w:tcPr>
          <w:p w:rsidR="00BD1472" w:rsidRDefault="00BD1472" w:rsidP="00BD1472">
            <w:pPr>
              <w:rPr>
                <w:sz w:val="16"/>
                <w:szCs w:val="16"/>
              </w:rPr>
            </w:pPr>
            <w:r>
              <w:rPr>
                <w:sz w:val="16"/>
                <w:szCs w:val="16"/>
              </w:rPr>
              <w:t>Integer</w:t>
            </w:r>
          </w:p>
        </w:tc>
        <w:tc>
          <w:tcPr>
            <w:tcW w:w="1028"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Default="00BD1472" w:rsidP="00BD1472">
      <w:pPr>
        <w:pStyle w:val="Heading4"/>
        <w:numPr>
          <w:ilvl w:val="0"/>
          <w:numId w:val="0"/>
        </w:numPr>
        <w:rPr>
          <w:b w:val="0"/>
          <w:i/>
        </w:rPr>
      </w:pPr>
      <w:bookmarkStart w:id="117" w:name="_Toc365972147"/>
      <w:r w:rsidRPr="00E9084B">
        <w:rPr>
          <w:b w:val="0"/>
          <w:i/>
        </w:rPr>
        <w:t>Question II.F.3:  Expenditures with ILECs under Tariffs</w:t>
      </w:r>
      <w:bookmarkEnd w:id="117"/>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5860AE" w:rsidRDefault="005860AE">
      <w:pPr>
        <w:widowControl/>
        <w:rPr>
          <w:b/>
        </w:rPr>
      </w:pPr>
      <w:r>
        <w:rPr>
          <w:b/>
        </w:rPr>
        <w:br w:type="page"/>
      </w:r>
    </w:p>
    <w:tbl>
      <w:tblPr>
        <w:tblW w:w="8748" w:type="dxa"/>
        <w:tblLayout w:type="fixed"/>
        <w:tblLook w:val="01E0" w:firstRow="1" w:lastRow="1" w:firstColumn="1" w:lastColumn="1" w:noHBand="0" w:noVBand="0"/>
      </w:tblPr>
      <w:tblGrid>
        <w:gridCol w:w="2178"/>
        <w:gridCol w:w="4590"/>
        <w:gridCol w:w="1080"/>
        <w:gridCol w:w="900"/>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II.F.3</w:t>
            </w:r>
          </w:p>
          <w:p w:rsidR="00BD1472" w:rsidRPr="0063769F" w:rsidRDefault="00BD1472" w:rsidP="00BD1472">
            <w:pPr>
              <w:jc w:val="center"/>
              <w:rPr>
                <w:b/>
              </w:rPr>
            </w:pPr>
            <w:r>
              <w:rPr>
                <w:b/>
                <w:bCs/>
              </w:rPr>
              <w:t xml:space="preserve">Record Format for Expenditures with </w:t>
            </w:r>
            <w:r w:rsidRPr="00E27621">
              <w:rPr>
                <w:b/>
                <w:bCs/>
                <w:i/>
              </w:rPr>
              <w:t>ILECs</w:t>
            </w:r>
            <w:r>
              <w:rPr>
                <w:b/>
                <w:bCs/>
              </w:rPr>
              <w:t xml:space="preserve"> Pursuant to a </w:t>
            </w:r>
            <w:r w:rsidRPr="00E27621">
              <w:rPr>
                <w:b/>
                <w:bCs/>
                <w:i/>
              </w:rPr>
              <w:t>Tariff</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9743E" w:rsidRDefault="00BD1472" w:rsidP="00BD1472">
            <w:pPr>
              <w:rPr>
                <w:sz w:val="16"/>
                <w:szCs w:val="16"/>
              </w:rPr>
            </w:pPr>
            <w:r>
              <w:rPr>
                <w:sz w:val="16"/>
                <w:szCs w:val="16"/>
              </w:rPr>
              <w:t xml:space="preserve">Enter the dollar value of expenditures on </w:t>
            </w:r>
            <w:r>
              <w:rPr>
                <w:i/>
                <w:sz w:val="16"/>
                <w:szCs w:val="16"/>
              </w:rPr>
              <w:t xml:space="preserve">Dedicated Service </w:t>
            </w:r>
            <w:r>
              <w:rPr>
                <w:sz w:val="16"/>
                <w:szCs w:val="16"/>
              </w:rPr>
              <w:t>for the corresponding categorical breakdown</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5364821</w:t>
            </w:r>
          </w:p>
        </w:tc>
      </w:tr>
      <w:tr w:rsidR="00BD1472" w:rsidRPr="0063769F" w:rsidTr="00BD1472">
        <w:trPr>
          <w:trHeight w:val="360"/>
        </w:trPr>
        <w:tc>
          <w:tcPr>
            <w:tcW w:w="2178" w:type="dxa"/>
          </w:tcPr>
          <w:p w:rsidR="00BD1472" w:rsidRDefault="00BD1472" w:rsidP="00BD1472">
            <w:pPr>
              <w:rPr>
                <w:sz w:val="16"/>
                <w:szCs w:val="16"/>
              </w:rPr>
            </w:pPr>
            <w:r>
              <w:rPr>
                <w:sz w:val="16"/>
                <w:szCs w:val="16"/>
              </w:rPr>
              <w:t>Year</w:t>
            </w:r>
          </w:p>
        </w:tc>
        <w:tc>
          <w:tcPr>
            <w:tcW w:w="4590" w:type="dxa"/>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Pr>
          <w:p w:rsidR="00BD1472" w:rsidRDefault="00BD1472" w:rsidP="00BD1472">
            <w:pPr>
              <w:rPr>
                <w:sz w:val="16"/>
                <w:szCs w:val="16"/>
              </w:rPr>
            </w:pPr>
            <w:r>
              <w:rPr>
                <w:sz w:val="16"/>
                <w:szCs w:val="16"/>
              </w:rPr>
              <w:t>Integer</w:t>
            </w:r>
          </w:p>
        </w:tc>
        <w:tc>
          <w:tcPr>
            <w:tcW w:w="900" w:type="dxa"/>
          </w:tcPr>
          <w:p w:rsidR="00BD1472" w:rsidRDefault="00BD1472" w:rsidP="00BD1472">
            <w:pPr>
              <w:rPr>
                <w:sz w:val="16"/>
                <w:szCs w:val="16"/>
              </w:rPr>
            </w:pPr>
            <w:r>
              <w:rPr>
                <w:sz w:val="16"/>
                <w:szCs w:val="16"/>
              </w:rPr>
              <w:t>2013</w:t>
            </w:r>
          </w:p>
        </w:tc>
      </w:tr>
      <w:tr w:rsidR="00BD1472" w:rsidRPr="0063769F" w:rsidTr="00BD1472">
        <w:trPr>
          <w:trHeight w:val="360"/>
        </w:trPr>
        <w:tc>
          <w:tcPr>
            <w:tcW w:w="2178" w:type="dxa"/>
          </w:tcPr>
          <w:p w:rsidR="00BD1472" w:rsidRDefault="00BD1472" w:rsidP="00BD1472">
            <w:pPr>
              <w:rPr>
                <w:sz w:val="16"/>
                <w:szCs w:val="16"/>
              </w:rPr>
            </w:pPr>
            <w:r>
              <w:rPr>
                <w:sz w:val="16"/>
                <w:szCs w:val="16"/>
              </w:rPr>
              <w:t>Service_Type</w:t>
            </w:r>
          </w:p>
        </w:tc>
        <w:tc>
          <w:tcPr>
            <w:tcW w:w="4590" w:type="dxa"/>
          </w:tcPr>
          <w:p w:rsidR="00BD1472" w:rsidRDefault="00BD1472" w:rsidP="00BD1472">
            <w:pPr>
              <w:rPr>
                <w:sz w:val="16"/>
                <w:szCs w:val="16"/>
              </w:rPr>
            </w:pPr>
            <w:r>
              <w:rPr>
                <w:sz w:val="16"/>
                <w:szCs w:val="16"/>
              </w:rPr>
              <w:t xml:space="preserve">Indicate the service type category for which the expenditures are reported.  Enter “DS1” for </w:t>
            </w:r>
            <w:r>
              <w:rPr>
                <w:i/>
                <w:sz w:val="16"/>
                <w:szCs w:val="16"/>
              </w:rPr>
              <w:t xml:space="preserve">DS1 </w:t>
            </w:r>
            <w:r>
              <w:rPr>
                <w:sz w:val="16"/>
                <w:szCs w:val="16"/>
              </w:rPr>
              <w:t xml:space="preserve">expenditures, enter “DS3” for </w:t>
            </w:r>
            <w:r>
              <w:rPr>
                <w:i/>
                <w:sz w:val="16"/>
                <w:szCs w:val="16"/>
              </w:rPr>
              <w:t xml:space="preserve">DS3 </w:t>
            </w:r>
            <w:r>
              <w:rPr>
                <w:sz w:val="16"/>
                <w:szCs w:val="16"/>
              </w:rPr>
              <w:t xml:space="preserve">expenditures, and enter “PBDS” for </w:t>
            </w:r>
            <w:r>
              <w:rPr>
                <w:i/>
                <w:sz w:val="16"/>
                <w:szCs w:val="16"/>
              </w:rPr>
              <w:t xml:space="preserve">PBDS </w:t>
            </w:r>
            <w:r>
              <w:rPr>
                <w:sz w:val="16"/>
                <w:szCs w:val="16"/>
              </w:rPr>
              <w:t>expenditures</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DS3</w:t>
            </w:r>
          </w:p>
        </w:tc>
      </w:tr>
      <w:tr w:rsidR="00BD1472" w:rsidRPr="0063769F" w:rsidTr="00BD1472">
        <w:trPr>
          <w:trHeight w:val="360"/>
        </w:trPr>
        <w:tc>
          <w:tcPr>
            <w:tcW w:w="2178" w:type="dxa"/>
          </w:tcPr>
          <w:p w:rsidR="00BD1472" w:rsidRDefault="00BD1472" w:rsidP="00BD1472">
            <w:pPr>
              <w:rPr>
                <w:sz w:val="16"/>
                <w:szCs w:val="16"/>
              </w:rPr>
            </w:pPr>
            <w:r>
              <w:rPr>
                <w:sz w:val="16"/>
                <w:szCs w:val="16"/>
              </w:rPr>
              <w:t>Agreement_Type</w:t>
            </w:r>
          </w:p>
        </w:tc>
        <w:tc>
          <w:tcPr>
            <w:tcW w:w="459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“h”.  See instructions below the table for more information on the codes for Agreement_Type</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c</w:t>
            </w:r>
          </w:p>
        </w:tc>
      </w:tr>
      <w:tr w:rsidR="00BD1472" w:rsidRPr="0063769F" w:rsidTr="00BD1472">
        <w:trPr>
          <w:trHeight w:val="360"/>
        </w:trPr>
        <w:tc>
          <w:tcPr>
            <w:tcW w:w="2178" w:type="dxa"/>
          </w:tcPr>
          <w:p w:rsidR="00BD1472" w:rsidRDefault="00BD1472" w:rsidP="00BD1472">
            <w:pPr>
              <w:rPr>
                <w:sz w:val="16"/>
                <w:szCs w:val="16"/>
              </w:rPr>
            </w:pPr>
            <w:r>
              <w:rPr>
                <w:sz w:val="16"/>
                <w:szCs w:val="16"/>
              </w:rPr>
              <w:t>Avg_Discount_PPBC</w:t>
            </w:r>
          </w:p>
        </w:tc>
        <w:tc>
          <w:tcPr>
            <w:tcW w:w="4590" w:type="dxa"/>
          </w:tcPr>
          <w:p w:rsidR="00BD1472" w:rsidRPr="00FA3147" w:rsidRDefault="00BD1472" w:rsidP="00BD1472">
            <w:pPr>
              <w:rPr>
                <w:sz w:val="16"/>
                <w:szCs w:val="16"/>
              </w:rPr>
            </w:pPr>
            <w:r>
              <w:rPr>
                <w:sz w:val="16"/>
                <w:szCs w:val="16"/>
              </w:rPr>
              <w:t xml:space="preserve">If the Agreement_Type is coded as “f” or “h”, enter the average discount (in percentage terms) off the </w:t>
            </w:r>
            <w:r>
              <w:rPr>
                <w:i/>
                <w:sz w:val="16"/>
                <w:szCs w:val="16"/>
              </w:rPr>
              <w:t>One Month Term Only Rate</w:t>
            </w:r>
            <w:r>
              <w:rPr>
                <w:sz w:val="16"/>
                <w:szCs w:val="16"/>
              </w:rPr>
              <w:t xml:space="preserve"> incorporated in the expenditures purchased under </w:t>
            </w:r>
            <w:r>
              <w:rPr>
                <w:i/>
                <w:sz w:val="16"/>
                <w:szCs w:val="16"/>
              </w:rPr>
              <w:t>Tariff Plans</w:t>
            </w:r>
            <w:r>
              <w:rPr>
                <w:sz w:val="16"/>
                <w:szCs w:val="16"/>
              </w:rPr>
              <w:t xml:space="preserve"> (for code “f”) or </w:t>
            </w:r>
            <w:r>
              <w:rPr>
                <w:i/>
                <w:sz w:val="16"/>
                <w:szCs w:val="16"/>
              </w:rPr>
              <w:t xml:space="preserve">Contract-Based Tariffs </w:t>
            </w:r>
            <w:r>
              <w:rPr>
                <w:sz w:val="16"/>
                <w:szCs w:val="16"/>
              </w:rPr>
              <w:t xml:space="preserve">(for code “h”) that contained a </w:t>
            </w:r>
            <w:r>
              <w:rPr>
                <w:i/>
                <w:sz w:val="16"/>
                <w:szCs w:val="16"/>
              </w:rPr>
              <w:t>Prior Purchase-Based Commitment</w:t>
            </w:r>
            <w:r>
              <w:rPr>
                <w:sz w:val="16"/>
                <w:szCs w:val="16"/>
              </w:rPr>
              <w:t>.  See the example in the question on how to calculate the average discount.  If Agreement_Type is not coded as “f” or “h”, leave the field blank</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25</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5orMore</w:t>
            </w:r>
          </w:p>
        </w:tc>
        <w:tc>
          <w:tcPr>
            <w:tcW w:w="4590"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900"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 xml:space="preserve"> 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 Plans</w:t>
      </w:r>
      <w:r>
        <w:t xml:space="preserve">; enter “d” for expenditures purchased under </w:t>
      </w:r>
      <w:r>
        <w:rPr>
          <w:i/>
        </w:rPr>
        <w:t>Contract-Based Tariffs</w:t>
      </w:r>
      <w:r>
        <w:t xml:space="preserve">; enter “e” for expenditures purchased under </w:t>
      </w:r>
      <w:r>
        <w:rPr>
          <w:i/>
        </w:rPr>
        <w:t>Tariff Plans</w:t>
      </w:r>
      <w:r>
        <w:t xml:space="preserve"> that contained a </w:t>
      </w:r>
      <w:r>
        <w:rPr>
          <w:i/>
        </w:rPr>
        <w:t>Term Commitment</w:t>
      </w:r>
      <w:r>
        <w:t xml:space="preserve"> but not a </w:t>
      </w:r>
      <w:r>
        <w:rPr>
          <w:i/>
        </w:rPr>
        <w:t>Volume Commitment</w:t>
      </w:r>
      <w:r>
        <w:t xml:space="preserve">; enter “f” for expenditures purchased under </w:t>
      </w:r>
      <w:r>
        <w:rPr>
          <w:i/>
        </w:rPr>
        <w:t>Tariff Plans</w:t>
      </w:r>
      <w:r>
        <w:t xml:space="preserve"> that contained a </w:t>
      </w:r>
      <w:r>
        <w:rPr>
          <w:i/>
        </w:rPr>
        <w:t>Prior Purchase-Based Commitment</w:t>
      </w:r>
      <w:r>
        <w:t xml:space="preserve">; enter “g” for expenditures purchased under </w:t>
      </w:r>
      <w:r>
        <w:rPr>
          <w:i/>
        </w:rPr>
        <w:t>Contract-Based Tariffs</w:t>
      </w:r>
      <w:r>
        <w:t xml:space="preserve"> that contained a </w:t>
      </w:r>
      <w:r>
        <w:rPr>
          <w:i/>
        </w:rPr>
        <w:t>Term Commitment</w:t>
      </w:r>
      <w:r>
        <w:t xml:space="preserve"> but not a </w:t>
      </w:r>
      <w:r>
        <w:rPr>
          <w:i/>
        </w:rPr>
        <w:t>Volume Commitment</w:t>
      </w:r>
      <w:r>
        <w:t xml:space="preserve">; and enter “h” for expenditures purchased under </w:t>
      </w:r>
      <w:r>
        <w:rPr>
          <w:i/>
        </w:rPr>
        <w:t>Contract-Based Tariffs</w:t>
      </w:r>
      <w:r>
        <w:t xml:space="preserve"> that contained a </w:t>
      </w:r>
      <w:r>
        <w:rPr>
          <w:i/>
        </w:rPr>
        <w:t>Prior Purchase-Based Commitment</w:t>
      </w:r>
      <w:r>
        <w:t>.</w:t>
      </w:r>
    </w:p>
    <w:p w:rsidR="00BD1472" w:rsidRDefault="00BD1472" w:rsidP="00BD1472"/>
    <w:p w:rsidR="00BD1472" w:rsidRDefault="00BD1472" w:rsidP="00BD1472">
      <w:r w:rsidRPr="00A217F9">
        <w:rPr>
          <w:u w:val="single"/>
        </w:rPr>
        <w:t>5orMore</w:t>
      </w:r>
      <w:r>
        <w:t xml:space="preserve">:  Provide the percentage of your expenditures in 2013 that were subject to a </w:t>
      </w:r>
      <w:r w:rsidRPr="00A217F9">
        <w:rPr>
          <w:i/>
        </w:rPr>
        <w:t>Term Commitment</w:t>
      </w:r>
      <w:r>
        <w:t xml:space="preserve"> of five or more years.</w:t>
      </w:r>
    </w:p>
    <w:p w:rsidR="00BD1472" w:rsidRDefault="00BD1472" w:rsidP="00BD1472">
      <w:pPr>
        <w:rPr>
          <w:b/>
          <w:i/>
        </w:rPr>
      </w:pPr>
    </w:p>
    <w:p w:rsidR="00BD1472" w:rsidRDefault="00BD1472" w:rsidP="00BD1472">
      <w:pPr>
        <w:pStyle w:val="Heading4"/>
        <w:numPr>
          <w:ilvl w:val="0"/>
          <w:numId w:val="0"/>
        </w:numPr>
        <w:rPr>
          <w:b w:val="0"/>
          <w:i/>
        </w:rPr>
      </w:pPr>
      <w:bookmarkStart w:id="118" w:name="_Toc365972148"/>
      <w:r w:rsidRPr="00E9084B">
        <w:rPr>
          <w:b w:val="0"/>
          <w:i/>
        </w:rPr>
        <w:t>Question II.F.4:  Expenditures with Competitive Providers under Tariffs</w:t>
      </w:r>
      <w:bookmarkEnd w:id="118"/>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748" w:type="dxa"/>
        <w:tblLayout w:type="fixed"/>
        <w:tblLook w:val="01E0" w:firstRow="1" w:lastRow="1" w:firstColumn="1" w:lastColumn="1" w:noHBand="0" w:noVBand="0"/>
      </w:tblPr>
      <w:tblGrid>
        <w:gridCol w:w="2178"/>
        <w:gridCol w:w="4590"/>
        <w:gridCol w:w="1080"/>
        <w:gridCol w:w="900"/>
      </w:tblGrid>
      <w:tr w:rsidR="00BD1472" w:rsidRPr="0063769F" w:rsidTr="00BD1472">
        <w:trPr>
          <w:trHeight w:val="432"/>
          <w:tblHeader/>
        </w:trPr>
        <w:tc>
          <w:tcPr>
            <w:tcW w:w="874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II.F.4</w:t>
            </w:r>
          </w:p>
          <w:p w:rsidR="00BD1472" w:rsidRPr="0063769F" w:rsidRDefault="00BD1472" w:rsidP="00BD1472">
            <w:pPr>
              <w:jc w:val="center"/>
              <w:rPr>
                <w:b/>
              </w:rPr>
            </w:pPr>
            <w:r>
              <w:rPr>
                <w:b/>
                <w:bCs/>
              </w:rPr>
              <w:t xml:space="preserve">Record Format for Expenditures with </w:t>
            </w:r>
            <w:r w:rsidRPr="00D62900">
              <w:rPr>
                <w:b/>
                <w:bCs/>
                <w:i/>
              </w:rPr>
              <w:t>Competitive Providers</w:t>
            </w:r>
            <w:r>
              <w:rPr>
                <w:b/>
                <w:bCs/>
              </w:rPr>
              <w:t xml:space="preserve"> Pursuant to a </w:t>
            </w:r>
            <w:r w:rsidRPr="00D62900">
              <w:rPr>
                <w:b/>
                <w:bCs/>
                <w:i/>
              </w:rPr>
              <w:t>Tariff</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900"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4914B4">
              <w:rPr>
                <w:i/>
                <w:sz w:val="16"/>
                <w:szCs w:val="16"/>
              </w:rPr>
              <w:t>Dedicated Service</w:t>
            </w:r>
            <w:r w:rsidRPr="002103EE">
              <w:rPr>
                <w:sz w:val="16"/>
                <w:szCs w:val="16"/>
              </w:rPr>
              <w:t xml:space="preserve"> </w:t>
            </w:r>
            <w:r>
              <w:rPr>
                <w:sz w:val="16"/>
                <w:szCs w:val="16"/>
              </w:rPr>
              <w:t>for the corresponding categorical breakdown</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5364821</w:t>
            </w:r>
          </w:p>
        </w:tc>
      </w:tr>
      <w:tr w:rsidR="00BD1472" w:rsidRPr="0063769F" w:rsidTr="00BD1472">
        <w:trPr>
          <w:trHeight w:val="360"/>
        </w:trPr>
        <w:tc>
          <w:tcPr>
            <w:tcW w:w="2178" w:type="dxa"/>
          </w:tcPr>
          <w:p w:rsidR="00BD1472" w:rsidRDefault="00BD1472" w:rsidP="00BD1472">
            <w:pPr>
              <w:rPr>
                <w:sz w:val="16"/>
                <w:szCs w:val="16"/>
              </w:rPr>
            </w:pPr>
            <w:r>
              <w:rPr>
                <w:sz w:val="16"/>
                <w:szCs w:val="16"/>
              </w:rPr>
              <w:t>Year</w:t>
            </w:r>
          </w:p>
        </w:tc>
        <w:tc>
          <w:tcPr>
            <w:tcW w:w="4590" w:type="dxa"/>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Pr>
          <w:p w:rsidR="00BD1472" w:rsidRDefault="00BD1472" w:rsidP="00BD1472">
            <w:pPr>
              <w:rPr>
                <w:sz w:val="16"/>
                <w:szCs w:val="16"/>
              </w:rPr>
            </w:pPr>
            <w:r>
              <w:rPr>
                <w:sz w:val="16"/>
                <w:szCs w:val="16"/>
              </w:rPr>
              <w:t>Integer</w:t>
            </w:r>
          </w:p>
        </w:tc>
        <w:tc>
          <w:tcPr>
            <w:tcW w:w="900" w:type="dxa"/>
          </w:tcPr>
          <w:p w:rsidR="00BD1472" w:rsidRDefault="00BD1472" w:rsidP="00BD1472">
            <w:pPr>
              <w:rPr>
                <w:sz w:val="16"/>
                <w:szCs w:val="16"/>
              </w:rPr>
            </w:pPr>
            <w:r>
              <w:rPr>
                <w:sz w:val="16"/>
                <w:szCs w:val="16"/>
              </w:rPr>
              <w:t>2013</w:t>
            </w:r>
          </w:p>
        </w:tc>
      </w:tr>
      <w:tr w:rsidR="00BD1472" w:rsidRPr="0063769F" w:rsidTr="00BD1472">
        <w:trPr>
          <w:trHeight w:val="360"/>
        </w:trPr>
        <w:tc>
          <w:tcPr>
            <w:tcW w:w="2178" w:type="dxa"/>
          </w:tcPr>
          <w:p w:rsidR="00BD1472" w:rsidRDefault="00BD1472" w:rsidP="00BD1472">
            <w:pPr>
              <w:rPr>
                <w:sz w:val="16"/>
                <w:szCs w:val="16"/>
              </w:rPr>
            </w:pPr>
            <w:r>
              <w:rPr>
                <w:sz w:val="16"/>
                <w:szCs w:val="16"/>
              </w:rPr>
              <w:t>Service_Type</w:t>
            </w:r>
          </w:p>
        </w:tc>
        <w:tc>
          <w:tcPr>
            <w:tcW w:w="4590" w:type="dxa"/>
          </w:tcPr>
          <w:p w:rsidR="00BD1472" w:rsidRDefault="00BD1472" w:rsidP="00BD1472">
            <w:pPr>
              <w:rPr>
                <w:sz w:val="16"/>
                <w:szCs w:val="16"/>
              </w:rPr>
            </w:pPr>
            <w:r>
              <w:rPr>
                <w:sz w:val="16"/>
                <w:szCs w:val="16"/>
              </w:rPr>
              <w:t xml:space="preserve">Indicate the service type category for which the expenditures are reported.  Enter “DS1” for </w:t>
            </w:r>
            <w:r w:rsidRPr="00E76842">
              <w:rPr>
                <w:sz w:val="16"/>
                <w:szCs w:val="16"/>
              </w:rPr>
              <w:t>DS1</w:t>
            </w:r>
            <w:r>
              <w:rPr>
                <w:sz w:val="16"/>
                <w:szCs w:val="16"/>
              </w:rPr>
              <w:t xml:space="preserve"> </w:t>
            </w:r>
            <w:r w:rsidRPr="00E76842">
              <w:rPr>
                <w:sz w:val="16"/>
                <w:szCs w:val="16"/>
              </w:rPr>
              <w:t>expenditures</w:t>
            </w:r>
            <w:r>
              <w:rPr>
                <w:sz w:val="16"/>
                <w:szCs w:val="16"/>
              </w:rPr>
              <w:t xml:space="preserve">, enter “DS3” for </w:t>
            </w:r>
            <w:r w:rsidRPr="004914B4">
              <w:rPr>
                <w:i/>
                <w:sz w:val="16"/>
                <w:szCs w:val="16"/>
              </w:rPr>
              <w:t>DS3</w:t>
            </w:r>
            <w:r w:rsidRPr="002103EE">
              <w:rPr>
                <w:sz w:val="16"/>
                <w:szCs w:val="16"/>
              </w:rPr>
              <w:t xml:space="preserve"> </w:t>
            </w:r>
            <w:r>
              <w:rPr>
                <w:sz w:val="16"/>
                <w:szCs w:val="16"/>
              </w:rPr>
              <w:t xml:space="preserve">expenditures, and enter “PBDS” for </w:t>
            </w:r>
            <w:r w:rsidRPr="004914B4">
              <w:rPr>
                <w:i/>
                <w:sz w:val="16"/>
                <w:szCs w:val="16"/>
              </w:rPr>
              <w:t>PBDS</w:t>
            </w:r>
            <w:r w:rsidRPr="002103EE">
              <w:rPr>
                <w:sz w:val="16"/>
                <w:szCs w:val="16"/>
              </w:rPr>
              <w:t xml:space="preserve"> </w:t>
            </w:r>
            <w:r>
              <w:rPr>
                <w:sz w:val="16"/>
                <w:szCs w:val="16"/>
              </w:rPr>
              <w:t>expenditures</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DS3</w:t>
            </w:r>
          </w:p>
        </w:tc>
      </w:tr>
      <w:tr w:rsidR="00BD1472" w:rsidRPr="0063769F" w:rsidTr="00BD1472">
        <w:trPr>
          <w:trHeight w:val="360"/>
        </w:trPr>
        <w:tc>
          <w:tcPr>
            <w:tcW w:w="2178" w:type="dxa"/>
          </w:tcPr>
          <w:p w:rsidR="00BD1472" w:rsidRDefault="00BD1472" w:rsidP="00BD1472">
            <w:pPr>
              <w:rPr>
                <w:sz w:val="16"/>
                <w:szCs w:val="16"/>
              </w:rPr>
            </w:pPr>
            <w:r>
              <w:rPr>
                <w:sz w:val="16"/>
                <w:szCs w:val="16"/>
              </w:rPr>
              <w:t>Agreement_Type</w:t>
            </w:r>
          </w:p>
        </w:tc>
        <w:tc>
          <w:tcPr>
            <w:tcW w:w="459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1080" w:type="dxa"/>
          </w:tcPr>
          <w:p w:rsidR="00BD1472" w:rsidRDefault="00BD1472" w:rsidP="00BD1472">
            <w:pPr>
              <w:rPr>
                <w:sz w:val="16"/>
                <w:szCs w:val="16"/>
              </w:rPr>
            </w:pPr>
            <w:r>
              <w:rPr>
                <w:sz w:val="16"/>
                <w:szCs w:val="16"/>
              </w:rPr>
              <w:t>Text</w:t>
            </w:r>
          </w:p>
        </w:tc>
        <w:tc>
          <w:tcPr>
            <w:tcW w:w="900" w:type="dxa"/>
          </w:tcPr>
          <w:p w:rsidR="00BD1472" w:rsidRDefault="00BD1472" w:rsidP="00BD1472">
            <w:pPr>
              <w:rPr>
                <w:sz w:val="16"/>
                <w:szCs w:val="16"/>
              </w:rPr>
            </w:pPr>
            <w:r>
              <w:rPr>
                <w:sz w:val="16"/>
                <w:szCs w:val="16"/>
              </w:rPr>
              <w:t>c</w:t>
            </w:r>
          </w:p>
        </w:tc>
      </w:tr>
      <w:tr w:rsidR="00BD1472" w:rsidRPr="0063769F" w:rsidTr="00BD1472">
        <w:trPr>
          <w:trHeight w:val="360"/>
        </w:trPr>
        <w:tc>
          <w:tcPr>
            <w:tcW w:w="2178" w:type="dxa"/>
          </w:tcPr>
          <w:p w:rsidR="00BD1472" w:rsidRDefault="00BD1472" w:rsidP="00BD1472">
            <w:pPr>
              <w:rPr>
                <w:sz w:val="16"/>
                <w:szCs w:val="16"/>
              </w:rPr>
            </w:pPr>
            <w:r>
              <w:rPr>
                <w:sz w:val="16"/>
                <w:szCs w:val="16"/>
              </w:rPr>
              <w:t>Avg_Discount_PPBC</w:t>
            </w:r>
          </w:p>
        </w:tc>
        <w:tc>
          <w:tcPr>
            <w:tcW w:w="4590" w:type="dxa"/>
          </w:tcPr>
          <w:p w:rsidR="00BD1472" w:rsidRPr="00FA3147" w:rsidRDefault="00BD1472" w:rsidP="00BD1472">
            <w:pPr>
              <w:rPr>
                <w:sz w:val="16"/>
                <w:szCs w:val="16"/>
              </w:rPr>
            </w:pPr>
            <w:r>
              <w:rPr>
                <w:sz w:val="16"/>
                <w:szCs w:val="16"/>
              </w:rPr>
              <w:t xml:space="preserve">If the Agreement_Type is coded as “d”, enter the average discount (in percentage terms) off the </w:t>
            </w:r>
            <w:r w:rsidRPr="004914B4">
              <w:rPr>
                <w:i/>
                <w:sz w:val="16"/>
                <w:szCs w:val="16"/>
              </w:rPr>
              <w:t>One Month Term Only Rate</w:t>
            </w:r>
            <w:r>
              <w:rPr>
                <w:sz w:val="16"/>
                <w:szCs w:val="16"/>
              </w:rPr>
              <w:t xml:space="preserve"> incorporated in the expenditures purchased under </w:t>
            </w:r>
            <w:r w:rsidRPr="004914B4">
              <w:rPr>
                <w:i/>
                <w:sz w:val="16"/>
                <w:szCs w:val="16"/>
              </w:rPr>
              <w:t>Tariffs</w:t>
            </w:r>
            <w:r>
              <w:rPr>
                <w:sz w:val="16"/>
                <w:szCs w:val="16"/>
              </w:rPr>
              <w:t xml:space="preserve"> that contained a </w:t>
            </w:r>
            <w:r w:rsidRPr="004914B4">
              <w:rPr>
                <w:i/>
                <w:sz w:val="16"/>
                <w:szCs w:val="16"/>
              </w:rPr>
              <w:t>Prior Purchase-Based Commitment</w:t>
            </w:r>
            <w:r>
              <w:rPr>
                <w:sz w:val="16"/>
                <w:szCs w:val="16"/>
              </w:rPr>
              <w:t>.  See the example in the question on how to calculate the average discount.  If Agreement_Type is not coded as “d”, leave the field blank</w:t>
            </w:r>
          </w:p>
        </w:tc>
        <w:tc>
          <w:tcPr>
            <w:tcW w:w="1080" w:type="dxa"/>
          </w:tcPr>
          <w:p w:rsidR="00BD1472" w:rsidRDefault="00BD1472" w:rsidP="00BD1472">
            <w:pPr>
              <w:rPr>
                <w:sz w:val="16"/>
                <w:szCs w:val="16"/>
              </w:rPr>
            </w:pPr>
            <w:r>
              <w:rPr>
                <w:sz w:val="16"/>
                <w:szCs w:val="16"/>
              </w:rPr>
              <w:t>Float</w:t>
            </w:r>
          </w:p>
        </w:tc>
        <w:tc>
          <w:tcPr>
            <w:tcW w:w="900" w:type="dxa"/>
          </w:tcPr>
          <w:p w:rsidR="00BD1472" w:rsidRDefault="00BD1472" w:rsidP="00BD1472">
            <w:pPr>
              <w:rPr>
                <w:sz w:val="16"/>
                <w:szCs w:val="16"/>
              </w:rPr>
            </w:pPr>
            <w:r>
              <w:rPr>
                <w:sz w:val="16"/>
                <w:szCs w:val="16"/>
              </w:rPr>
              <w:t>25</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5orMore</w:t>
            </w:r>
          </w:p>
        </w:tc>
        <w:tc>
          <w:tcPr>
            <w:tcW w:w="4590" w:type="dxa"/>
            <w:tcBorders>
              <w:bottom w:val="double" w:sz="4" w:space="0" w:color="auto"/>
            </w:tcBorders>
          </w:tcPr>
          <w:p w:rsidR="00BD1472" w:rsidRPr="00F16C64" w:rsidRDefault="00BD1472" w:rsidP="00BD1472">
            <w:pPr>
              <w:rPr>
                <w:sz w:val="16"/>
                <w:szCs w:val="16"/>
              </w:rPr>
            </w:pPr>
            <w:r>
              <w:rPr>
                <w:sz w:val="16"/>
                <w:szCs w:val="16"/>
              </w:rPr>
              <w:t>W</w:t>
            </w:r>
            <w:r w:rsidRPr="0078729C">
              <w:rPr>
                <w:sz w:val="16"/>
                <w:szCs w:val="16"/>
              </w:rPr>
              <w:t>hat percentage of your expenditures w</w:t>
            </w:r>
            <w:r>
              <w:rPr>
                <w:sz w:val="16"/>
                <w:szCs w:val="16"/>
              </w:rPr>
              <w:t>as</w:t>
            </w:r>
            <w:r w:rsidRPr="0078729C">
              <w:rPr>
                <w:sz w:val="16"/>
                <w:szCs w:val="16"/>
              </w:rPr>
              <w:t xml:space="preserve"> subject to a </w:t>
            </w:r>
            <w:r w:rsidRPr="0078729C">
              <w:rPr>
                <w:i/>
                <w:sz w:val="16"/>
                <w:szCs w:val="16"/>
              </w:rPr>
              <w:t>Term Commitment</w:t>
            </w:r>
            <w:r w:rsidRPr="0078729C">
              <w:rPr>
                <w:sz w:val="16"/>
                <w:szCs w:val="16"/>
              </w:rPr>
              <w:t xml:space="preserve"> of five or more years?</w:t>
            </w:r>
            <w:r>
              <w:rPr>
                <w:sz w:val="16"/>
                <w:szCs w:val="16"/>
              </w:rPr>
              <w:t xml:space="preserve">  </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900" w:type="dxa"/>
            <w:tcBorders>
              <w:bottom w:val="double" w:sz="4" w:space="0" w:color="auto"/>
            </w:tcBorders>
          </w:tcPr>
          <w:p w:rsidR="00BD1472" w:rsidRDefault="00BD1472" w:rsidP="00BD1472">
            <w:pPr>
              <w:rPr>
                <w:sz w:val="16"/>
                <w:szCs w:val="16"/>
              </w:rPr>
            </w:pPr>
            <w:r>
              <w:rPr>
                <w:sz w:val="16"/>
                <w:szCs w:val="16"/>
              </w:rPr>
              <w:t>45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Default="00BD1472" w:rsidP="00BD1472">
      <w:r>
        <w:t xml:space="preserve">Use the following codes for the Agreement_Type variable.  Enter “a” for expenditures on ALL purchases; enter “b” for expenditures on purchases at </w:t>
      </w:r>
      <w:r>
        <w:rPr>
          <w:i/>
        </w:rPr>
        <w:t>One Month Term Only Rates</w:t>
      </w:r>
      <w:r>
        <w:t xml:space="preserve">; enter “c” for expenditures purchased under </w:t>
      </w:r>
      <w:r>
        <w:rPr>
          <w:i/>
        </w:rPr>
        <w:t>Tariffs</w:t>
      </w:r>
      <w:r>
        <w:t xml:space="preserve"> that contained a </w:t>
      </w:r>
      <w:r>
        <w:rPr>
          <w:i/>
        </w:rPr>
        <w:t>Term Commitment</w:t>
      </w:r>
      <w:r>
        <w:t xml:space="preserve"> but not a </w:t>
      </w:r>
      <w:r>
        <w:rPr>
          <w:i/>
        </w:rPr>
        <w:t>Volume Commitment</w:t>
      </w:r>
      <w:r>
        <w:t xml:space="preserve">; enter “d” for expenditures purchased under </w:t>
      </w:r>
      <w:r>
        <w:rPr>
          <w:i/>
        </w:rPr>
        <w:t>Tariffs</w:t>
      </w:r>
      <w:r>
        <w:t xml:space="preserve"> that contained a </w:t>
      </w:r>
      <w:r>
        <w:rPr>
          <w:i/>
        </w:rPr>
        <w:t>Prior Purchase-Based Commitment</w:t>
      </w:r>
      <w:r>
        <w:t>.</w:t>
      </w:r>
    </w:p>
    <w:p w:rsidR="00BD1472" w:rsidRDefault="00BD1472" w:rsidP="00BD1472"/>
    <w:p w:rsidR="00BD1472" w:rsidRPr="00CF0319" w:rsidRDefault="00BD1472" w:rsidP="00BD1472">
      <w:r w:rsidRPr="00A217F9">
        <w:rPr>
          <w:u w:val="single"/>
        </w:rPr>
        <w:t>5orMore</w:t>
      </w:r>
      <w:r>
        <w:t xml:space="preserve">:  Provide the percentage of your expenditures in 2013 that were subject to a </w:t>
      </w:r>
      <w:r w:rsidRPr="00A217F9">
        <w:rPr>
          <w:i/>
        </w:rPr>
        <w:t>Term Commitment</w:t>
      </w:r>
      <w:r>
        <w:t xml:space="preserve"> of five or more years.</w:t>
      </w:r>
    </w:p>
    <w:p w:rsidR="00BD1472" w:rsidRDefault="00BD1472" w:rsidP="00BD1472"/>
    <w:p w:rsidR="00BD1472" w:rsidRDefault="00BD1472" w:rsidP="00BD1472">
      <w:pPr>
        <w:pStyle w:val="Heading4"/>
        <w:numPr>
          <w:ilvl w:val="0"/>
          <w:numId w:val="0"/>
        </w:numPr>
        <w:rPr>
          <w:b w:val="0"/>
          <w:i/>
        </w:rPr>
      </w:pPr>
      <w:bookmarkStart w:id="119" w:name="_Toc365972149"/>
      <w:r w:rsidRPr="00E9084B">
        <w:rPr>
          <w:b w:val="0"/>
          <w:i/>
        </w:rPr>
        <w:t>Question II.F.5:  Expenditures with ILECs and Competitive Providers Pursuant to Non-Tariffs</w:t>
      </w:r>
      <w:bookmarkEnd w:id="119"/>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9162" w:type="dxa"/>
        <w:tblLook w:val="01E0" w:firstRow="1" w:lastRow="1" w:firstColumn="1" w:lastColumn="1" w:noHBand="0" w:noVBand="0"/>
      </w:tblPr>
      <w:tblGrid>
        <w:gridCol w:w="2178"/>
        <w:gridCol w:w="4590"/>
        <w:gridCol w:w="1080"/>
        <w:gridCol w:w="1314"/>
      </w:tblGrid>
      <w:tr w:rsidR="00BD1472" w:rsidRPr="0063769F" w:rsidTr="00BD1472">
        <w:trPr>
          <w:trHeight w:val="432"/>
          <w:tblHeader/>
        </w:trPr>
        <w:tc>
          <w:tcPr>
            <w:tcW w:w="9162"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II.F.5</w:t>
            </w:r>
          </w:p>
          <w:p w:rsidR="00BD1472" w:rsidRDefault="00BD1472" w:rsidP="00BD1472">
            <w:pPr>
              <w:jc w:val="center"/>
              <w:rPr>
                <w:b/>
                <w:bCs/>
              </w:rPr>
            </w:pPr>
            <w:r>
              <w:rPr>
                <w:b/>
                <w:bCs/>
              </w:rPr>
              <w:t xml:space="preserve">Record Format for Expenditures with </w:t>
            </w:r>
            <w:r w:rsidRPr="00062F4F">
              <w:rPr>
                <w:b/>
                <w:bCs/>
                <w:i/>
              </w:rPr>
              <w:t>ILECs</w:t>
            </w:r>
            <w:r>
              <w:rPr>
                <w:b/>
                <w:bCs/>
              </w:rPr>
              <w:t xml:space="preserve"> and </w:t>
            </w:r>
            <w:r w:rsidRPr="00062F4F">
              <w:rPr>
                <w:b/>
                <w:bCs/>
                <w:i/>
              </w:rPr>
              <w:t>Competitive Providers</w:t>
            </w:r>
            <w:r>
              <w:rPr>
                <w:b/>
                <w:bCs/>
              </w:rPr>
              <w:t xml:space="preserve"> </w:t>
            </w:r>
          </w:p>
          <w:p w:rsidR="00BD1472" w:rsidRPr="0063769F" w:rsidRDefault="00BD1472" w:rsidP="00BD1472">
            <w:pPr>
              <w:jc w:val="center"/>
              <w:rPr>
                <w:b/>
              </w:rPr>
            </w:pPr>
            <w:r>
              <w:rPr>
                <w:b/>
                <w:bCs/>
              </w:rPr>
              <w:t>Pursuant to Non-Tariffed Agreement</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14"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9743E" w:rsidRDefault="00BD1472" w:rsidP="00BD1472">
            <w:pPr>
              <w:rPr>
                <w:sz w:val="16"/>
                <w:szCs w:val="16"/>
              </w:rPr>
            </w:pPr>
            <w:r>
              <w:rPr>
                <w:sz w:val="16"/>
                <w:szCs w:val="16"/>
              </w:rPr>
              <w:t>Enter the dollar value of e</w:t>
            </w:r>
            <w:r w:rsidRPr="002103EE">
              <w:rPr>
                <w:sz w:val="16"/>
                <w:szCs w:val="16"/>
              </w:rPr>
              <w:t>xpenditures</w:t>
            </w:r>
            <w:r>
              <w:rPr>
                <w:sz w:val="16"/>
                <w:szCs w:val="16"/>
              </w:rPr>
              <w:t xml:space="preserve"> on </w:t>
            </w:r>
            <w:r w:rsidRPr="004A2212">
              <w:rPr>
                <w:sz w:val="16"/>
                <w:szCs w:val="16"/>
              </w:rPr>
              <w:t>Dedicated Service</w:t>
            </w:r>
            <w:r w:rsidRPr="002103EE">
              <w:rPr>
                <w:sz w:val="16"/>
                <w:szCs w:val="16"/>
              </w:rPr>
              <w:t xml:space="preserve"> </w:t>
            </w:r>
            <w:r>
              <w:rPr>
                <w:sz w:val="16"/>
                <w:szCs w:val="16"/>
              </w:rPr>
              <w:t>for the corresponding categorical breakdown</w:t>
            </w:r>
          </w:p>
        </w:tc>
        <w:tc>
          <w:tcPr>
            <w:tcW w:w="1080" w:type="dxa"/>
          </w:tcPr>
          <w:p w:rsidR="00BD1472" w:rsidRDefault="00BD1472" w:rsidP="00BD1472">
            <w:pPr>
              <w:rPr>
                <w:sz w:val="16"/>
                <w:szCs w:val="16"/>
              </w:rPr>
            </w:pPr>
            <w:r>
              <w:rPr>
                <w:sz w:val="16"/>
                <w:szCs w:val="16"/>
              </w:rPr>
              <w:t>Float</w:t>
            </w:r>
          </w:p>
        </w:tc>
        <w:tc>
          <w:tcPr>
            <w:tcW w:w="1314" w:type="dxa"/>
          </w:tcPr>
          <w:p w:rsidR="00BD1472" w:rsidRDefault="00BD1472" w:rsidP="00BD1472">
            <w:pPr>
              <w:rPr>
                <w:sz w:val="16"/>
                <w:szCs w:val="16"/>
              </w:rPr>
            </w:pPr>
            <w:r>
              <w:rPr>
                <w:sz w:val="16"/>
                <w:szCs w:val="16"/>
              </w:rPr>
              <w:t>5364821</w:t>
            </w:r>
          </w:p>
        </w:tc>
      </w:tr>
      <w:tr w:rsidR="00BD1472" w:rsidRPr="0063769F" w:rsidTr="00BD1472">
        <w:trPr>
          <w:trHeight w:val="360"/>
        </w:trPr>
        <w:tc>
          <w:tcPr>
            <w:tcW w:w="2178" w:type="dxa"/>
          </w:tcPr>
          <w:p w:rsidR="00BD1472" w:rsidRDefault="00BD1472" w:rsidP="00BD1472">
            <w:pPr>
              <w:rPr>
                <w:sz w:val="16"/>
                <w:szCs w:val="16"/>
              </w:rPr>
            </w:pPr>
            <w:r>
              <w:rPr>
                <w:sz w:val="16"/>
                <w:szCs w:val="16"/>
              </w:rPr>
              <w:t>Year</w:t>
            </w:r>
          </w:p>
        </w:tc>
        <w:tc>
          <w:tcPr>
            <w:tcW w:w="4590" w:type="dxa"/>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Pr>
          <w:p w:rsidR="00BD1472" w:rsidRDefault="00BD1472" w:rsidP="00BD1472">
            <w:pPr>
              <w:rPr>
                <w:sz w:val="16"/>
                <w:szCs w:val="16"/>
              </w:rPr>
            </w:pPr>
            <w:r>
              <w:rPr>
                <w:sz w:val="16"/>
                <w:szCs w:val="16"/>
              </w:rPr>
              <w:t>Integer</w:t>
            </w:r>
          </w:p>
        </w:tc>
        <w:tc>
          <w:tcPr>
            <w:tcW w:w="1314" w:type="dxa"/>
          </w:tcPr>
          <w:p w:rsidR="00BD1472" w:rsidRDefault="00BD1472" w:rsidP="00BD1472">
            <w:pPr>
              <w:rPr>
                <w:sz w:val="16"/>
                <w:szCs w:val="16"/>
              </w:rPr>
            </w:pPr>
            <w:r>
              <w:rPr>
                <w:sz w:val="16"/>
                <w:szCs w:val="16"/>
              </w:rPr>
              <w:t>2013</w:t>
            </w:r>
          </w:p>
        </w:tc>
      </w:tr>
      <w:tr w:rsidR="00BD1472" w:rsidRPr="0063769F" w:rsidTr="00BD1472">
        <w:trPr>
          <w:trHeight w:val="360"/>
        </w:trPr>
        <w:tc>
          <w:tcPr>
            <w:tcW w:w="2178" w:type="dxa"/>
          </w:tcPr>
          <w:p w:rsidR="00BD1472" w:rsidRDefault="00BD1472" w:rsidP="00BD1472">
            <w:pPr>
              <w:rPr>
                <w:sz w:val="16"/>
                <w:szCs w:val="16"/>
              </w:rPr>
            </w:pPr>
            <w:r>
              <w:rPr>
                <w:sz w:val="16"/>
                <w:szCs w:val="16"/>
              </w:rPr>
              <w:t>Provider_Type</w:t>
            </w:r>
          </w:p>
        </w:tc>
        <w:tc>
          <w:tcPr>
            <w:tcW w:w="4590" w:type="dxa"/>
          </w:tcPr>
          <w:p w:rsidR="00BD1472" w:rsidRPr="004914B4" w:rsidRDefault="00BD1472" w:rsidP="00BD1472">
            <w:pPr>
              <w:rPr>
                <w:i/>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80" w:type="dxa"/>
          </w:tcPr>
          <w:p w:rsidR="00BD1472" w:rsidRDefault="00BD1472" w:rsidP="00BD1472">
            <w:pPr>
              <w:rPr>
                <w:sz w:val="16"/>
                <w:szCs w:val="16"/>
              </w:rPr>
            </w:pPr>
            <w:r>
              <w:rPr>
                <w:sz w:val="16"/>
                <w:szCs w:val="16"/>
              </w:rPr>
              <w:t>Binary</w:t>
            </w:r>
          </w:p>
        </w:tc>
        <w:tc>
          <w:tcPr>
            <w:tcW w:w="1314" w:type="dxa"/>
          </w:tcPr>
          <w:p w:rsidR="00BD1472" w:rsidRDefault="00BD1472" w:rsidP="00BD1472">
            <w:pPr>
              <w:rPr>
                <w:sz w:val="16"/>
                <w:szCs w:val="16"/>
              </w:rPr>
            </w:pPr>
            <w:r>
              <w:rPr>
                <w:sz w:val="16"/>
                <w:szCs w:val="16"/>
              </w:rPr>
              <w:t>0</w:t>
            </w:r>
          </w:p>
        </w:tc>
      </w:tr>
      <w:tr w:rsidR="00BD1472" w:rsidRPr="0063769F" w:rsidTr="00BD1472">
        <w:trPr>
          <w:trHeight w:val="360"/>
        </w:trPr>
        <w:tc>
          <w:tcPr>
            <w:tcW w:w="2178" w:type="dxa"/>
          </w:tcPr>
          <w:p w:rsidR="00BD1472" w:rsidRDefault="00BD1472" w:rsidP="00BD1472">
            <w:pPr>
              <w:rPr>
                <w:sz w:val="16"/>
                <w:szCs w:val="16"/>
              </w:rPr>
            </w:pPr>
            <w:r>
              <w:rPr>
                <w:sz w:val="16"/>
                <w:szCs w:val="16"/>
              </w:rPr>
              <w:t>Service_Type</w:t>
            </w:r>
          </w:p>
        </w:tc>
        <w:tc>
          <w:tcPr>
            <w:tcW w:w="4590" w:type="dxa"/>
          </w:tcPr>
          <w:p w:rsidR="00BD1472" w:rsidRDefault="00BD1472" w:rsidP="00BD1472">
            <w:pPr>
              <w:rPr>
                <w:sz w:val="16"/>
                <w:szCs w:val="16"/>
              </w:rPr>
            </w:pPr>
            <w:r>
              <w:rPr>
                <w:sz w:val="16"/>
                <w:szCs w:val="16"/>
              </w:rPr>
              <w:t xml:space="preserve">Indicate the service type category for which the expenditures are reported.  Enter “DS1” for </w:t>
            </w:r>
            <w:r w:rsidRPr="006B19E4">
              <w:rPr>
                <w:i/>
                <w:sz w:val="16"/>
                <w:szCs w:val="16"/>
              </w:rPr>
              <w:t>DS1</w:t>
            </w:r>
            <w:r>
              <w:rPr>
                <w:i/>
                <w:sz w:val="16"/>
                <w:szCs w:val="16"/>
              </w:rPr>
              <w:t xml:space="preserve"> </w:t>
            </w:r>
            <w:r>
              <w:rPr>
                <w:sz w:val="16"/>
                <w:szCs w:val="16"/>
              </w:rPr>
              <w:t xml:space="preserve">expenditures, enter “DS3” for </w:t>
            </w:r>
            <w:r w:rsidRPr="006B19E4">
              <w:rPr>
                <w:i/>
                <w:sz w:val="16"/>
                <w:szCs w:val="16"/>
              </w:rPr>
              <w:t>DS3</w:t>
            </w:r>
            <w:r w:rsidRPr="002103EE">
              <w:rPr>
                <w:sz w:val="16"/>
                <w:szCs w:val="16"/>
              </w:rPr>
              <w:t xml:space="preserve"> </w:t>
            </w:r>
            <w:r>
              <w:rPr>
                <w:sz w:val="16"/>
                <w:szCs w:val="16"/>
              </w:rPr>
              <w:t xml:space="preserve">expenditures, and enter “PBDS” for </w:t>
            </w:r>
            <w:r w:rsidRPr="006B19E4">
              <w:rPr>
                <w:i/>
                <w:sz w:val="16"/>
                <w:szCs w:val="16"/>
              </w:rPr>
              <w:t>PBDS</w:t>
            </w:r>
            <w:r w:rsidRPr="002103EE">
              <w:rPr>
                <w:sz w:val="16"/>
                <w:szCs w:val="16"/>
              </w:rPr>
              <w:t xml:space="preserve"> </w:t>
            </w:r>
            <w:r>
              <w:rPr>
                <w:sz w:val="16"/>
                <w:szCs w:val="16"/>
              </w:rPr>
              <w:t>expenditures</w:t>
            </w:r>
          </w:p>
        </w:tc>
        <w:tc>
          <w:tcPr>
            <w:tcW w:w="1080"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DS3</w:t>
            </w:r>
          </w:p>
        </w:tc>
      </w:tr>
      <w:tr w:rsidR="00BD1472" w:rsidRPr="0063769F" w:rsidTr="00BD1472">
        <w:trPr>
          <w:trHeight w:val="360"/>
        </w:trPr>
        <w:tc>
          <w:tcPr>
            <w:tcW w:w="2178" w:type="dxa"/>
          </w:tcPr>
          <w:p w:rsidR="00BD1472" w:rsidRDefault="00BD1472" w:rsidP="00BD1472">
            <w:pPr>
              <w:rPr>
                <w:sz w:val="16"/>
                <w:szCs w:val="16"/>
              </w:rPr>
            </w:pPr>
            <w:r>
              <w:rPr>
                <w:sz w:val="16"/>
                <w:szCs w:val="16"/>
              </w:rPr>
              <w:t>Agreement_Type</w:t>
            </w:r>
          </w:p>
        </w:tc>
        <w:tc>
          <w:tcPr>
            <w:tcW w:w="4590" w:type="dxa"/>
          </w:tcPr>
          <w:p w:rsidR="00BD1472" w:rsidRPr="00FA3147" w:rsidRDefault="00BD1472" w:rsidP="00BD1472">
            <w:pPr>
              <w:rPr>
                <w:sz w:val="16"/>
                <w:szCs w:val="16"/>
              </w:rPr>
            </w:pPr>
            <w:r>
              <w:rPr>
                <w:sz w:val="16"/>
                <w:szCs w:val="16"/>
              </w:rPr>
              <w:t>Enter the code for the appropriate contract type indicated in the question.  The codes must be a letter from “a” to “d”.  See instructions below the table for more information on the codes for Agreement_Type</w:t>
            </w:r>
          </w:p>
        </w:tc>
        <w:tc>
          <w:tcPr>
            <w:tcW w:w="1080" w:type="dxa"/>
          </w:tcPr>
          <w:p w:rsidR="00BD1472" w:rsidRDefault="00BD1472" w:rsidP="00BD1472">
            <w:pPr>
              <w:rPr>
                <w:sz w:val="16"/>
                <w:szCs w:val="16"/>
              </w:rPr>
            </w:pPr>
            <w:r>
              <w:rPr>
                <w:sz w:val="16"/>
                <w:szCs w:val="16"/>
              </w:rPr>
              <w:t>Text</w:t>
            </w:r>
          </w:p>
        </w:tc>
        <w:tc>
          <w:tcPr>
            <w:tcW w:w="1314" w:type="dxa"/>
          </w:tcPr>
          <w:p w:rsidR="00BD1472" w:rsidRDefault="00BD1472" w:rsidP="00BD1472">
            <w:pPr>
              <w:rPr>
                <w:sz w:val="16"/>
                <w:szCs w:val="16"/>
              </w:rPr>
            </w:pPr>
            <w:r>
              <w:rPr>
                <w:sz w:val="16"/>
                <w:szCs w:val="16"/>
              </w:rPr>
              <w:t>c</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Avg_Discount_PPBC</w:t>
            </w:r>
          </w:p>
        </w:tc>
        <w:tc>
          <w:tcPr>
            <w:tcW w:w="4590" w:type="dxa"/>
            <w:tcBorders>
              <w:bottom w:val="double" w:sz="4" w:space="0" w:color="auto"/>
            </w:tcBorders>
          </w:tcPr>
          <w:p w:rsidR="00BD1472" w:rsidRPr="00FA3147" w:rsidRDefault="00BD1472" w:rsidP="00BD1472">
            <w:pPr>
              <w:rPr>
                <w:sz w:val="16"/>
                <w:szCs w:val="16"/>
              </w:rPr>
            </w:pPr>
            <w:r>
              <w:rPr>
                <w:sz w:val="16"/>
                <w:szCs w:val="16"/>
              </w:rPr>
              <w:t xml:space="preserve">If the Agreement_Type is coded as “d”, enter the average discount (in percentage terms) off the non-discounted rate incorporated in the expenditures purchased under non-tariffed agreements that contained a </w:t>
            </w:r>
            <w:r w:rsidRPr="006B19E4">
              <w:rPr>
                <w:i/>
                <w:sz w:val="16"/>
                <w:szCs w:val="16"/>
              </w:rPr>
              <w:t>Prior Purchase-Based Commitment</w:t>
            </w:r>
            <w:r>
              <w:rPr>
                <w:sz w:val="16"/>
                <w:szCs w:val="16"/>
              </w:rPr>
              <w:t>.  See the example in the question on how to calculate the average discount.  If Agreement_Type is not coded as “d”, leave the field blank</w:t>
            </w:r>
          </w:p>
        </w:tc>
        <w:tc>
          <w:tcPr>
            <w:tcW w:w="1080" w:type="dxa"/>
            <w:tcBorders>
              <w:bottom w:val="double" w:sz="4" w:space="0" w:color="auto"/>
            </w:tcBorders>
          </w:tcPr>
          <w:p w:rsidR="00BD1472" w:rsidRDefault="00BD1472" w:rsidP="00BD1472">
            <w:pPr>
              <w:rPr>
                <w:sz w:val="16"/>
                <w:szCs w:val="16"/>
              </w:rPr>
            </w:pPr>
            <w:r>
              <w:rPr>
                <w:sz w:val="16"/>
                <w:szCs w:val="16"/>
              </w:rPr>
              <w:t>Float</w:t>
            </w:r>
          </w:p>
        </w:tc>
        <w:tc>
          <w:tcPr>
            <w:tcW w:w="1314" w:type="dxa"/>
            <w:tcBorders>
              <w:bottom w:val="double" w:sz="4" w:space="0" w:color="auto"/>
            </w:tcBorders>
          </w:tcPr>
          <w:p w:rsidR="00BD1472" w:rsidRDefault="00BD1472" w:rsidP="00BD1472">
            <w:pPr>
              <w:rPr>
                <w:sz w:val="16"/>
                <w:szCs w:val="16"/>
              </w:rPr>
            </w:pPr>
            <w:r>
              <w:rPr>
                <w:sz w:val="16"/>
                <w:szCs w:val="16"/>
              </w:rPr>
              <w:t>25</w:t>
            </w:r>
          </w:p>
        </w:tc>
      </w:tr>
    </w:tbl>
    <w:p w:rsidR="00BD1472" w:rsidRDefault="00BD1472" w:rsidP="00BD1472"/>
    <w:p w:rsidR="00BD1472" w:rsidRDefault="00BD1472" w:rsidP="00BD1472">
      <w:r>
        <w:t>Note:  If there were no expenditures for a particular category or year, then report 0.</w:t>
      </w:r>
    </w:p>
    <w:p w:rsidR="00BD1472" w:rsidRDefault="00BD1472" w:rsidP="00BD1472"/>
    <w:p w:rsidR="00BD1472" w:rsidRPr="00CF0319" w:rsidRDefault="00BD1472" w:rsidP="00BD1472">
      <w:r>
        <w:t xml:space="preserve">Use the following codes for the Agreement_Type variable.  Enter “a” for expenditures on ALL purchases; enter “b” for expenditures purchased at non-discounted rates; enter “c” for expenditures purchased under a non-tariffed agreement that contained a </w:t>
      </w:r>
      <w:r>
        <w:rPr>
          <w:i/>
        </w:rPr>
        <w:t>Term Commitment</w:t>
      </w:r>
      <w:r>
        <w:t xml:space="preserve"> but not a </w:t>
      </w:r>
      <w:r>
        <w:rPr>
          <w:i/>
        </w:rPr>
        <w:t>Volume Commitment</w:t>
      </w:r>
      <w:r>
        <w:t xml:space="preserve">; enter “d” for expenditures purchased under a non-tariffed agreement that contained a </w:t>
      </w:r>
      <w:r>
        <w:rPr>
          <w:i/>
        </w:rPr>
        <w:t>Prior Purchase-Based Commitment</w:t>
      </w:r>
      <w:r>
        <w:t>.</w:t>
      </w:r>
    </w:p>
    <w:p w:rsidR="00BD1472" w:rsidRDefault="00BD1472" w:rsidP="00BD1472"/>
    <w:p w:rsidR="00BD1472" w:rsidRDefault="00BD1472" w:rsidP="00BD1472">
      <w:pPr>
        <w:pStyle w:val="Heading4"/>
        <w:numPr>
          <w:ilvl w:val="0"/>
          <w:numId w:val="0"/>
        </w:numPr>
        <w:rPr>
          <w:b w:val="0"/>
          <w:i/>
        </w:rPr>
      </w:pPr>
      <w:bookmarkStart w:id="120" w:name="_Toc365972150"/>
      <w:r w:rsidRPr="00E9084B">
        <w:rPr>
          <w:b w:val="0"/>
          <w:i/>
        </w:rPr>
        <w:t>Question II.F.6:  Expenditures under Tariffs for PBDS</w:t>
      </w:r>
      <w:bookmarkEnd w:id="120"/>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9193" w:type="dxa"/>
        <w:tblLook w:val="01E0" w:firstRow="1" w:lastRow="1" w:firstColumn="1" w:lastColumn="1" w:noHBand="0" w:noVBand="0"/>
      </w:tblPr>
      <w:tblGrid>
        <w:gridCol w:w="2178"/>
        <w:gridCol w:w="4590"/>
        <w:gridCol w:w="1080"/>
        <w:gridCol w:w="1345"/>
      </w:tblGrid>
      <w:tr w:rsidR="00BD1472" w:rsidRPr="0063769F" w:rsidTr="00BD1472">
        <w:trPr>
          <w:trHeight w:val="432"/>
          <w:tblHeader/>
        </w:trPr>
        <w:tc>
          <w:tcPr>
            <w:tcW w:w="9193"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II.F.6</w:t>
            </w:r>
          </w:p>
          <w:p w:rsidR="00BD1472" w:rsidRDefault="00BD1472" w:rsidP="00BD1472">
            <w:pPr>
              <w:jc w:val="center"/>
              <w:rPr>
                <w:b/>
                <w:bCs/>
              </w:rPr>
            </w:pPr>
            <w:r>
              <w:rPr>
                <w:b/>
                <w:bCs/>
              </w:rPr>
              <w:t xml:space="preserve">Record Format for Expenditures on </w:t>
            </w:r>
            <w:r w:rsidRPr="00A02E78">
              <w:rPr>
                <w:b/>
                <w:bCs/>
                <w:i/>
              </w:rPr>
              <w:t>PBDS</w:t>
            </w:r>
            <w:r>
              <w:rPr>
                <w:b/>
                <w:bCs/>
              </w:rPr>
              <w:t xml:space="preserve"> Purchased </w:t>
            </w:r>
          </w:p>
          <w:p w:rsidR="00BD1472" w:rsidRPr="00A02E78" w:rsidRDefault="00BD1472" w:rsidP="00BD1472">
            <w:pPr>
              <w:jc w:val="center"/>
              <w:rPr>
                <w:b/>
                <w:bCs/>
              </w:rPr>
            </w:pPr>
            <w:r>
              <w:rPr>
                <w:b/>
                <w:bCs/>
              </w:rPr>
              <w:t xml:space="preserve">Pursuant to a </w:t>
            </w:r>
            <w:r w:rsidRPr="00A02E78">
              <w:rPr>
                <w:b/>
                <w:bCs/>
                <w:i/>
              </w:rPr>
              <w:t>Tariff</w:t>
            </w:r>
            <w:r>
              <w:rPr>
                <w:b/>
                <w:bCs/>
                <w:i/>
              </w:rPr>
              <w:t xml:space="preserve"> </w:t>
            </w:r>
            <w:r>
              <w:rPr>
                <w:b/>
                <w:bCs/>
              </w:rPr>
              <w:t>by Bandwidth Category</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26E23" w:rsidRDefault="00BD1472" w:rsidP="00BD1472">
            <w:pPr>
              <w:rPr>
                <w:sz w:val="16"/>
                <w:szCs w:val="16"/>
              </w:rPr>
            </w:pPr>
            <w:r>
              <w:rPr>
                <w:sz w:val="16"/>
                <w:szCs w:val="16"/>
              </w:rPr>
              <w:t xml:space="preserve">Enter the dollar value of expenditures on </w:t>
            </w:r>
            <w:r>
              <w:rPr>
                <w:i/>
                <w:sz w:val="16"/>
                <w:szCs w:val="16"/>
              </w:rPr>
              <w:t>Tariffed PBDS</w:t>
            </w:r>
            <w:r>
              <w:rPr>
                <w:sz w:val="16"/>
                <w:szCs w:val="16"/>
              </w:rPr>
              <w:t xml:space="preserve"> service</w:t>
            </w:r>
          </w:p>
        </w:tc>
        <w:tc>
          <w:tcPr>
            <w:tcW w:w="1080" w:type="dxa"/>
          </w:tcPr>
          <w:p w:rsidR="00BD1472" w:rsidRDefault="00BD1472" w:rsidP="00BD1472">
            <w:pPr>
              <w:rPr>
                <w:sz w:val="16"/>
                <w:szCs w:val="16"/>
              </w:rPr>
            </w:pPr>
            <w:r>
              <w:rPr>
                <w:sz w:val="16"/>
                <w:szCs w:val="16"/>
              </w:rPr>
              <w:t>Float</w:t>
            </w:r>
          </w:p>
        </w:tc>
        <w:tc>
          <w:tcPr>
            <w:tcW w:w="1345"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178" w:type="dxa"/>
          </w:tcPr>
          <w:p w:rsidR="00BD1472" w:rsidRDefault="00BD1472" w:rsidP="00BD1472">
            <w:pPr>
              <w:rPr>
                <w:sz w:val="16"/>
                <w:szCs w:val="16"/>
              </w:rPr>
            </w:pPr>
            <w:r>
              <w:rPr>
                <w:sz w:val="16"/>
                <w:szCs w:val="16"/>
              </w:rPr>
              <w:t>Provider_Type</w:t>
            </w:r>
          </w:p>
        </w:tc>
        <w:tc>
          <w:tcPr>
            <w:tcW w:w="4590"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1080" w:type="dxa"/>
          </w:tcPr>
          <w:p w:rsidR="00BD1472" w:rsidRDefault="00BD1472" w:rsidP="00BD1472">
            <w:pPr>
              <w:rPr>
                <w:sz w:val="16"/>
                <w:szCs w:val="16"/>
              </w:rPr>
            </w:pPr>
            <w:r>
              <w:rPr>
                <w:sz w:val="16"/>
                <w:szCs w:val="16"/>
              </w:rPr>
              <w:t>Binary</w:t>
            </w:r>
          </w:p>
        </w:tc>
        <w:tc>
          <w:tcPr>
            <w:tcW w:w="1345" w:type="dxa"/>
          </w:tcPr>
          <w:p w:rsidR="00BD1472" w:rsidRDefault="00BD1472" w:rsidP="00BD1472">
            <w:pPr>
              <w:rPr>
                <w:sz w:val="16"/>
                <w:szCs w:val="16"/>
              </w:rPr>
            </w:pPr>
            <w:r>
              <w:rPr>
                <w:sz w:val="16"/>
                <w:szCs w:val="16"/>
              </w:rPr>
              <w:t>0</w:t>
            </w:r>
          </w:p>
        </w:tc>
      </w:tr>
      <w:tr w:rsidR="00BD1472" w:rsidRPr="0063769F" w:rsidTr="00BD1472">
        <w:trPr>
          <w:trHeight w:val="360"/>
        </w:trPr>
        <w:tc>
          <w:tcPr>
            <w:tcW w:w="2178" w:type="dxa"/>
          </w:tcPr>
          <w:p w:rsidR="00BD1472" w:rsidRDefault="00BD1472" w:rsidP="00BD1472">
            <w:pPr>
              <w:rPr>
                <w:sz w:val="16"/>
                <w:szCs w:val="16"/>
              </w:rPr>
            </w:pPr>
            <w:r>
              <w:rPr>
                <w:sz w:val="16"/>
                <w:szCs w:val="16"/>
              </w:rPr>
              <w:t>Bandwidth</w:t>
            </w:r>
          </w:p>
        </w:tc>
        <w:tc>
          <w:tcPr>
            <w:tcW w:w="4590"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1080"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B</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Year</w:t>
            </w:r>
          </w:p>
        </w:tc>
        <w:tc>
          <w:tcPr>
            <w:tcW w:w="4590"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1080" w:type="dxa"/>
            <w:tcBorders>
              <w:bottom w:val="double" w:sz="4" w:space="0" w:color="auto"/>
            </w:tcBorders>
          </w:tcPr>
          <w:p w:rsidR="00BD1472" w:rsidRDefault="00BD1472" w:rsidP="00BD1472">
            <w:pPr>
              <w:rPr>
                <w:sz w:val="16"/>
                <w:szCs w:val="16"/>
              </w:rPr>
            </w:pPr>
            <w:r>
              <w:rPr>
                <w:sz w:val="16"/>
                <w:szCs w:val="16"/>
              </w:rPr>
              <w:t>Integer</w:t>
            </w:r>
          </w:p>
        </w:tc>
        <w:tc>
          <w:tcPr>
            <w:tcW w:w="1345"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Default="00BD1472" w:rsidP="00BD1472">
      <w:pPr>
        <w:pStyle w:val="Heading4"/>
        <w:numPr>
          <w:ilvl w:val="0"/>
          <w:numId w:val="0"/>
        </w:numPr>
        <w:rPr>
          <w:b w:val="0"/>
          <w:i/>
        </w:rPr>
      </w:pPr>
      <w:bookmarkStart w:id="121" w:name="_Toc365972151"/>
      <w:r w:rsidRPr="00E9084B">
        <w:rPr>
          <w:b w:val="0"/>
          <w:i/>
        </w:rPr>
        <w:t>Question II.F.7:  Expenditures under Non-Tariffs for PBDS</w:t>
      </w:r>
      <w:bookmarkEnd w:id="121"/>
      <w:r w:rsidRPr="00E9084B">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9198" w:type="dxa"/>
        <w:tblLook w:val="01E0" w:firstRow="1" w:lastRow="1" w:firstColumn="1" w:lastColumn="1" w:noHBand="0" w:noVBand="0"/>
      </w:tblPr>
      <w:tblGrid>
        <w:gridCol w:w="2178"/>
        <w:gridCol w:w="4590"/>
        <w:gridCol w:w="991"/>
        <w:gridCol w:w="1439"/>
      </w:tblGrid>
      <w:tr w:rsidR="00BD1472" w:rsidRPr="0063769F" w:rsidTr="00BD1472">
        <w:trPr>
          <w:trHeight w:val="432"/>
          <w:tblHeader/>
        </w:trPr>
        <w:tc>
          <w:tcPr>
            <w:tcW w:w="919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II.F.7</w:t>
            </w:r>
          </w:p>
          <w:p w:rsidR="00BD1472" w:rsidRPr="0063769F" w:rsidRDefault="00BD1472" w:rsidP="00BD1472">
            <w:pPr>
              <w:jc w:val="center"/>
              <w:rPr>
                <w:b/>
              </w:rPr>
            </w:pPr>
            <w:r>
              <w:rPr>
                <w:b/>
                <w:bCs/>
              </w:rPr>
              <w:t xml:space="preserve">Record Format for Expenditures on </w:t>
            </w:r>
            <w:r w:rsidRPr="00713BC6">
              <w:rPr>
                <w:b/>
                <w:bCs/>
                <w:i/>
              </w:rPr>
              <w:t>PBDS</w:t>
            </w:r>
            <w:r>
              <w:rPr>
                <w:b/>
                <w:bCs/>
              </w:rPr>
              <w:t xml:space="preserve"> Pursuant to Non-Tariff Agreement</w:t>
            </w:r>
          </w:p>
        </w:tc>
      </w:tr>
      <w:tr w:rsidR="00BD1472" w:rsidRPr="0063769F" w:rsidTr="00BD1472">
        <w:trPr>
          <w:trHeight w:val="432"/>
          <w:tblHeader/>
        </w:trPr>
        <w:tc>
          <w:tcPr>
            <w:tcW w:w="2178"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4590"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439"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63769F" w:rsidTr="00BD1472">
        <w:trPr>
          <w:trHeight w:val="360"/>
        </w:trPr>
        <w:tc>
          <w:tcPr>
            <w:tcW w:w="2178" w:type="dxa"/>
          </w:tcPr>
          <w:p w:rsidR="00BD1472" w:rsidRDefault="00BD1472" w:rsidP="00BD1472">
            <w:pPr>
              <w:rPr>
                <w:sz w:val="16"/>
                <w:szCs w:val="16"/>
              </w:rPr>
            </w:pPr>
            <w:r>
              <w:rPr>
                <w:sz w:val="16"/>
                <w:szCs w:val="16"/>
              </w:rPr>
              <w:t>Expenditures</w:t>
            </w:r>
          </w:p>
        </w:tc>
        <w:tc>
          <w:tcPr>
            <w:tcW w:w="4590" w:type="dxa"/>
          </w:tcPr>
          <w:p w:rsidR="00BD1472" w:rsidRPr="00626E23" w:rsidRDefault="00BD1472" w:rsidP="00BD1472">
            <w:pPr>
              <w:rPr>
                <w:sz w:val="16"/>
                <w:szCs w:val="16"/>
              </w:rPr>
            </w:pPr>
            <w:r>
              <w:rPr>
                <w:sz w:val="16"/>
                <w:szCs w:val="16"/>
              </w:rPr>
              <w:t>Enter the dollar value of expenditures on non-</w:t>
            </w:r>
            <w:r>
              <w:rPr>
                <w:i/>
                <w:sz w:val="16"/>
                <w:szCs w:val="16"/>
              </w:rPr>
              <w:t>Tariffed PBDS</w:t>
            </w:r>
            <w:r>
              <w:rPr>
                <w:sz w:val="16"/>
                <w:szCs w:val="16"/>
              </w:rPr>
              <w:t xml:space="preserve"> service</w:t>
            </w:r>
          </w:p>
        </w:tc>
        <w:tc>
          <w:tcPr>
            <w:tcW w:w="991" w:type="dxa"/>
          </w:tcPr>
          <w:p w:rsidR="00BD1472" w:rsidRDefault="00BD1472" w:rsidP="00BD1472">
            <w:pPr>
              <w:rPr>
                <w:sz w:val="16"/>
                <w:szCs w:val="16"/>
              </w:rPr>
            </w:pPr>
            <w:r>
              <w:rPr>
                <w:sz w:val="16"/>
                <w:szCs w:val="16"/>
              </w:rPr>
              <w:t>Float</w:t>
            </w:r>
          </w:p>
        </w:tc>
        <w:tc>
          <w:tcPr>
            <w:tcW w:w="1439" w:type="dxa"/>
          </w:tcPr>
          <w:p w:rsidR="00BD1472" w:rsidRPr="0063769F" w:rsidRDefault="00BD1472" w:rsidP="00BD1472">
            <w:pPr>
              <w:rPr>
                <w:sz w:val="16"/>
                <w:szCs w:val="16"/>
              </w:rPr>
            </w:pPr>
            <w:r>
              <w:rPr>
                <w:sz w:val="16"/>
                <w:szCs w:val="16"/>
              </w:rPr>
              <w:t>4,321.00</w:t>
            </w:r>
          </w:p>
        </w:tc>
      </w:tr>
      <w:tr w:rsidR="00BD1472" w:rsidRPr="0063769F" w:rsidTr="00BD1472">
        <w:trPr>
          <w:trHeight w:val="360"/>
        </w:trPr>
        <w:tc>
          <w:tcPr>
            <w:tcW w:w="2178" w:type="dxa"/>
          </w:tcPr>
          <w:p w:rsidR="00BD1472" w:rsidRDefault="00BD1472" w:rsidP="00BD1472">
            <w:pPr>
              <w:rPr>
                <w:sz w:val="16"/>
                <w:szCs w:val="16"/>
              </w:rPr>
            </w:pPr>
            <w:r>
              <w:rPr>
                <w:sz w:val="16"/>
                <w:szCs w:val="16"/>
              </w:rPr>
              <w:t>Provider_Type</w:t>
            </w:r>
          </w:p>
        </w:tc>
        <w:tc>
          <w:tcPr>
            <w:tcW w:w="4590" w:type="dxa"/>
          </w:tcPr>
          <w:p w:rsidR="00BD1472" w:rsidRDefault="00BD1472" w:rsidP="00BD1472">
            <w:pPr>
              <w:rPr>
                <w:sz w:val="16"/>
                <w:szCs w:val="16"/>
              </w:rPr>
            </w:pPr>
            <w:r>
              <w:rPr>
                <w:sz w:val="16"/>
                <w:szCs w:val="16"/>
              </w:rPr>
              <w:t xml:space="preserve">Enter 0 if the reported expenditures are for purchases from </w:t>
            </w:r>
            <w:r>
              <w:rPr>
                <w:i/>
                <w:sz w:val="16"/>
                <w:szCs w:val="16"/>
              </w:rPr>
              <w:t>ILECs</w:t>
            </w:r>
            <w:r>
              <w:rPr>
                <w:sz w:val="16"/>
                <w:szCs w:val="16"/>
              </w:rPr>
              <w:t xml:space="preserve"> and enter 1 if the reported expenditures are for purchases from </w:t>
            </w:r>
            <w:r>
              <w:rPr>
                <w:i/>
                <w:sz w:val="16"/>
                <w:szCs w:val="16"/>
              </w:rPr>
              <w:t>Competitive Providers</w:t>
            </w:r>
          </w:p>
        </w:tc>
        <w:tc>
          <w:tcPr>
            <w:tcW w:w="991" w:type="dxa"/>
          </w:tcPr>
          <w:p w:rsidR="00BD1472" w:rsidRDefault="00BD1472" w:rsidP="00BD1472">
            <w:pPr>
              <w:rPr>
                <w:sz w:val="16"/>
                <w:szCs w:val="16"/>
              </w:rPr>
            </w:pPr>
            <w:r>
              <w:rPr>
                <w:sz w:val="16"/>
                <w:szCs w:val="16"/>
              </w:rPr>
              <w:t>Binary</w:t>
            </w:r>
          </w:p>
        </w:tc>
        <w:tc>
          <w:tcPr>
            <w:tcW w:w="1439" w:type="dxa"/>
          </w:tcPr>
          <w:p w:rsidR="00BD1472" w:rsidRDefault="00BD1472" w:rsidP="00BD1472">
            <w:pPr>
              <w:rPr>
                <w:sz w:val="16"/>
                <w:szCs w:val="16"/>
              </w:rPr>
            </w:pPr>
            <w:r>
              <w:rPr>
                <w:sz w:val="16"/>
                <w:szCs w:val="16"/>
              </w:rPr>
              <w:t>0</w:t>
            </w:r>
          </w:p>
        </w:tc>
      </w:tr>
      <w:tr w:rsidR="00BD1472" w:rsidRPr="0063769F" w:rsidTr="00BD1472">
        <w:trPr>
          <w:trHeight w:val="360"/>
        </w:trPr>
        <w:tc>
          <w:tcPr>
            <w:tcW w:w="2178" w:type="dxa"/>
          </w:tcPr>
          <w:p w:rsidR="00BD1472" w:rsidRDefault="00BD1472" w:rsidP="00BD1472">
            <w:pPr>
              <w:rPr>
                <w:sz w:val="16"/>
                <w:szCs w:val="16"/>
              </w:rPr>
            </w:pPr>
            <w:r>
              <w:rPr>
                <w:sz w:val="16"/>
                <w:szCs w:val="16"/>
              </w:rPr>
              <w:t>Bandwidth</w:t>
            </w:r>
          </w:p>
        </w:tc>
        <w:tc>
          <w:tcPr>
            <w:tcW w:w="4590" w:type="dxa"/>
          </w:tcPr>
          <w:p w:rsidR="00BD1472" w:rsidRDefault="00BD1472" w:rsidP="00BD1472">
            <w:pPr>
              <w:rPr>
                <w:sz w:val="16"/>
                <w:szCs w:val="16"/>
              </w:rPr>
            </w:pPr>
            <w:r>
              <w:rPr>
                <w:sz w:val="16"/>
                <w:szCs w:val="16"/>
              </w:rPr>
              <w:t>Indicate the bandwidth category for which the expenditures are reported.  Enter “A” for bandwidth less than or equal to 1.5 Mbps, enter “B” for bandwidth greater than 1.5 Mbps but less than or equal to 50 Mbps, enter “C” for bandwidth greater than 50 Mbps but less than or equal to 100 Mbps, enter “D” for bandwidth greater than 100 Mbps but less than or equal to 1 Gbps, and enter “E” for bandwidth greater than 1 Gbps</w:t>
            </w:r>
          </w:p>
        </w:tc>
        <w:tc>
          <w:tcPr>
            <w:tcW w:w="991" w:type="dxa"/>
          </w:tcPr>
          <w:p w:rsidR="00BD1472" w:rsidRDefault="00BD1472" w:rsidP="00BD1472">
            <w:pPr>
              <w:rPr>
                <w:sz w:val="16"/>
                <w:szCs w:val="16"/>
              </w:rPr>
            </w:pPr>
            <w:r>
              <w:rPr>
                <w:sz w:val="16"/>
                <w:szCs w:val="16"/>
              </w:rPr>
              <w:t>Text</w:t>
            </w:r>
          </w:p>
        </w:tc>
        <w:tc>
          <w:tcPr>
            <w:tcW w:w="1439" w:type="dxa"/>
          </w:tcPr>
          <w:p w:rsidR="00BD1472" w:rsidRDefault="00BD1472" w:rsidP="00BD1472">
            <w:pPr>
              <w:rPr>
                <w:sz w:val="16"/>
                <w:szCs w:val="16"/>
              </w:rPr>
            </w:pPr>
            <w:r>
              <w:rPr>
                <w:sz w:val="16"/>
                <w:szCs w:val="16"/>
              </w:rPr>
              <w:t>B</w:t>
            </w:r>
          </w:p>
        </w:tc>
      </w:tr>
      <w:tr w:rsidR="00BD1472" w:rsidRPr="0063769F" w:rsidTr="00BD1472">
        <w:trPr>
          <w:trHeight w:val="360"/>
        </w:trPr>
        <w:tc>
          <w:tcPr>
            <w:tcW w:w="2178" w:type="dxa"/>
            <w:tcBorders>
              <w:bottom w:val="double" w:sz="4" w:space="0" w:color="auto"/>
            </w:tcBorders>
          </w:tcPr>
          <w:p w:rsidR="00BD1472" w:rsidRDefault="00BD1472" w:rsidP="00BD1472">
            <w:pPr>
              <w:rPr>
                <w:sz w:val="16"/>
                <w:szCs w:val="16"/>
              </w:rPr>
            </w:pPr>
            <w:r>
              <w:rPr>
                <w:sz w:val="16"/>
                <w:szCs w:val="16"/>
              </w:rPr>
              <w:t>Year</w:t>
            </w:r>
          </w:p>
        </w:tc>
        <w:tc>
          <w:tcPr>
            <w:tcW w:w="4590" w:type="dxa"/>
            <w:tcBorders>
              <w:bottom w:val="double" w:sz="4" w:space="0" w:color="auto"/>
            </w:tcBorders>
          </w:tcPr>
          <w:p w:rsidR="00BD1472" w:rsidRDefault="00BD1472" w:rsidP="00BD1472">
            <w:pPr>
              <w:rPr>
                <w:sz w:val="16"/>
                <w:szCs w:val="16"/>
              </w:rPr>
            </w:pPr>
            <w:r>
              <w:rPr>
                <w:sz w:val="16"/>
                <w:szCs w:val="16"/>
              </w:rPr>
              <w:t xml:space="preserve">Enter year of the data reported, </w:t>
            </w:r>
            <w:r w:rsidRPr="002E668E">
              <w:rPr>
                <w:i/>
                <w:sz w:val="16"/>
                <w:szCs w:val="16"/>
              </w:rPr>
              <w:t>i.e.</w:t>
            </w:r>
            <w:r>
              <w:rPr>
                <w:sz w:val="16"/>
                <w:szCs w:val="16"/>
              </w:rPr>
              <w:t>, 2013</w:t>
            </w:r>
          </w:p>
        </w:tc>
        <w:tc>
          <w:tcPr>
            <w:tcW w:w="991" w:type="dxa"/>
            <w:tcBorders>
              <w:bottom w:val="double" w:sz="4" w:space="0" w:color="auto"/>
            </w:tcBorders>
          </w:tcPr>
          <w:p w:rsidR="00BD1472" w:rsidRDefault="00BD1472" w:rsidP="00BD1472">
            <w:pPr>
              <w:rPr>
                <w:sz w:val="16"/>
                <w:szCs w:val="16"/>
              </w:rPr>
            </w:pPr>
            <w:r>
              <w:rPr>
                <w:sz w:val="16"/>
                <w:szCs w:val="16"/>
              </w:rPr>
              <w:t>Integer</w:t>
            </w:r>
          </w:p>
        </w:tc>
        <w:tc>
          <w:tcPr>
            <w:tcW w:w="1439" w:type="dxa"/>
            <w:tcBorders>
              <w:bottom w:val="double" w:sz="4" w:space="0" w:color="auto"/>
            </w:tcBorders>
          </w:tcPr>
          <w:p w:rsidR="00BD1472" w:rsidRDefault="00BD1472" w:rsidP="00BD1472">
            <w:pPr>
              <w:rPr>
                <w:sz w:val="16"/>
                <w:szCs w:val="16"/>
              </w:rPr>
            </w:pPr>
            <w:r>
              <w:rPr>
                <w:sz w:val="16"/>
                <w:szCs w:val="16"/>
              </w:rPr>
              <w:t>2013</w:t>
            </w:r>
          </w:p>
        </w:tc>
      </w:tr>
    </w:tbl>
    <w:p w:rsidR="00BD1472" w:rsidRDefault="00BD1472" w:rsidP="00BD1472"/>
    <w:p w:rsidR="00BD1472" w:rsidRPr="00864A81" w:rsidRDefault="00BD1472" w:rsidP="00BD1472">
      <w:pPr>
        <w:pStyle w:val="Heading5"/>
        <w:numPr>
          <w:ilvl w:val="0"/>
          <w:numId w:val="0"/>
        </w:numPr>
      </w:pPr>
      <w:bookmarkStart w:id="122" w:name="_Toc365972152"/>
      <w:r>
        <w:t>Terms and Conditions Information</w:t>
      </w:r>
      <w:bookmarkEnd w:id="122"/>
    </w:p>
    <w:p w:rsidR="00BD1472" w:rsidRPr="001E4D6A" w:rsidRDefault="00BD1472" w:rsidP="00BD1472">
      <w:pPr>
        <w:pStyle w:val="Heading4"/>
        <w:numPr>
          <w:ilvl w:val="0"/>
          <w:numId w:val="0"/>
        </w:numPr>
        <w:spacing w:after="0"/>
        <w:rPr>
          <w:b w:val="0"/>
          <w:i/>
        </w:rPr>
      </w:pPr>
      <w:bookmarkStart w:id="123" w:name="_Toc365972153"/>
      <w:r w:rsidRPr="001E4D6A">
        <w:rPr>
          <w:b w:val="0"/>
          <w:i/>
        </w:rPr>
        <w:t>Question II.F.8:  Terms and Conditions Constraints</w:t>
      </w:r>
      <w:bookmarkEnd w:id="123"/>
      <w:r w:rsidRPr="001E4D6A">
        <w:rPr>
          <w:b w:val="0"/>
          <w:i/>
        </w:rPr>
        <w:t xml:space="preserve"> </w:t>
      </w:r>
    </w:p>
    <w:p w:rsidR="00BD1472" w:rsidRPr="001E4D6A" w:rsidRDefault="00BD1472" w:rsidP="00BD1472">
      <w:pPr>
        <w:pStyle w:val="Heading4"/>
        <w:numPr>
          <w:ilvl w:val="0"/>
          <w:numId w:val="0"/>
        </w:numPr>
        <w:spacing w:after="0"/>
        <w:rPr>
          <w:b w:val="0"/>
          <w:i/>
        </w:rPr>
      </w:pPr>
      <w:bookmarkStart w:id="124" w:name="_Toc365972154"/>
      <w:r w:rsidRPr="001E4D6A">
        <w:rPr>
          <w:b w:val="0"/>
          <w:i/>
        </w:rPr>
        <w:t>Question II.F.9:  Changing Transport Providers</w:t>
      </w:r>
      <w:bookmarkEnd w:id="124"/>
      <w:r w:rsidRPr="001E4D6A">
        <w:rPr>
          <w:b w:val="0"/>
          <w:i/>
        </w:rPr>
        <w:t xml:space="preserve"> </w:t>
      </w:r>
    </w:p>
    <w:p w:rsidR="00BD1472" w:rsidRPr="001E4D6A" w:rsidRDefault="00BD1472" w:rsidP="00BD1472">
      <w:pPr>
        <w:pStyle w:val="Heading4"/>
        <w:keepNext w:val="0"/>
        <w:numPr>
          <w:ilvl w:val="0"/>
          <w:numId w:val="0"/>
        </w:numPr>
        <w:spacing w:after="0"/>
        <w:rPr>
          <w:b w:val="0"/>
          <w:i/>
        </w:rPr>
      </w:pPr>
      <w:bookmarkStart w:id="125" w:name="_Toc365972155"/>
      <w:r w:rsidRPr="001E4D6A">
        <w:rPr>
          <w:b w:val="0"/>
          <w:i/>
        </w:rPr>
        <w:t>Question II.F.10:  Purchases Solely for the Purpose of Meeting a Prior Purchase-Based Commitment</w:t>
      </w:r>
      <w:bookmarkEnd w:id="125"/>
      <w:r w:rsidRPr="001E4D6A">
        <w:rPr>
          <w:b w:val="0"/>
          <w:i/>
        </w:rPr>
        <w:t xml:space="preserve"> </w:t>
      </w:r>
    </w:p>
    <w:p w:rsidR="00BD1472" w:rsidRPr="001E4D6A" w:rsidRDefault="00BD1472" w:rsidP="00BD1472">
      <w:pPr>
        <w:pStyle w:val="Heading4"/>
        <w:numPr>
          <w:ilvl w:val="0"/>
          <w:numId w:val="0"/>
        </w:numPr>
        <w:spacing w:after="0"/>
        <w:rPr>
          <w:b w:val="0"/>
          <w:i/>
        </w:rPr>
      </w:pPr>
      <w:bookmarkStart w:id="126" w:name="_Toc365972156"/>
      <w:r w:rsidRPr="001E4D6A">
        <w:rPr>
          <w:b w:val="0"/>
          <w:i/>
        </w:rPr>
        <w:t>Question II.F.11:  Switching Providers</w:t>
      </w:r>
      <w:bookmarkEnd w:id="126"/>
      <w:r w:rsidRPr="001E4D6A">
        <w:rPr>
          <w:b w:val="0"/>
          <w:i/>
        </w:rPr>
        <w:t xml:space="preserve"> </w:t>
      </w:r>
    </w:p>
    <w:p w:rsidR="00BD1472" w:rsidRPr="001E4D6A" w:rsidRDefault="00BD1472" w:rsidP="00BD1472">
      <w:pPr>
        <w:pStyle w:val="Heading4"/>
        <w:numPr>
          <w:ilvl w:val="0"/>
          <w:numId w:val="0"/>
        </w:numPr>
        <w:rPr>
          <w:b w:val="0"/>
          <w:i/>
        </w:rPr>
      </w:pPr>
      <w:bookmarkStart w:id="127" w:name="_Toc365972157"/>
      <w:r w:rsidRPr="001E4D6A">
        <w:rPr>
          <w:b w:val="0"/>
          <w:i/>
        </w:rPr>
        <w:t>Question II.F.12:  Paying One Month Term Only Rates</w:t>
      </w:r>
      <w:bookmarkEnd w:id="127"/>
      <w:r w:rsidRPr="001E4D6A">
        <w:rPr>
          <w:b w:val="0"/>
          <w:i/>
        </w:rPr>
        <w:t xml:space="preserve"> </w:t>
      </w:r>
    </w:p>
    <w:p w:rsidR="00BD1472" w:rsidRDefault="00BD1472" w:rsidP="00F202C8">
      <w:pPr>
        <w:widowControl/>
      </w:pPr>
      <w:r>
        <w:t xml:space="preserve">You must upload a .pdf text searchable (not a picture/image) document responding to these questions through the Special Access Web Portal in the “Essay Questions – File Upload” section; you will not include these documents in the data container.  </w:t>
      </w:r>
    </w:p>
    <w:p w:rsidR="00BD1472" w:rsidRDefault="00BD1472" w:rsidP="00F202C8">
      <w:pPr>
        <w:widowControl/>
      </w:pPr>
    </w:p>
    <w:p w:rsidR="00BD1472" w:rsidRPr="00710DC0" w:rsidRDefault="00BD1472" w:rsidP="00F202C8">
      <w:pPr>
        <w:widowControl/>
        <w:rPr>
          <w:rStyle w:val="Emphasis"/>
          <w:i w:val="0"/>
        </w:rPr>
      </w:pPr>
      <w:r>
        <w:t xml:space="preserve">The web portal contains two areas for uploading documents for each question.  One is for uploading the “Confidential” version of the document where you </w:t>
      </w:r>
      <w:r w:rsidRPr="0025359C">
        <w:rPr>
          <w:rStyle w:val="Emphasis"/>
          <w:i w:val="0"/>
        </w:rPr>
        <w:t>will indicate information deemed Confidential and redact information that is Highly Confidential based on the Protective Order issued for the data collection.  The second area is for uploading the “Highly Confidential” version of the document noting both Confidential and Highly Confidential information without any redactions.  You must upload at least one document in each area or you will receive an error message during the submission process.  If the document does not contain Confidential or Highly Confidential information, e.g., all information is publicly available, then upload the document in each area without the relevant Confidential/Highly Confidential notations or redactions in the case of the Confidential upload area.</w:t>
      </w:r>
    </w:p>
    <w:p w:rsidR="00BD1472" w:rsidRDefault="00BD1472" w:rsidP="00BD1472"/>
    <w:p w:rsidR="00BD1472" w:rsidRDefault="00BD1472" w:rsidP="00BD1472">
      <w:r w:rsidRPr="00256E2D">
        <w:rPr>
          <w:u w:val="single"/>
        </w:rPr>
        <w:t>Additional Note for Question</w:t>
      </w:r>
      <w:r>
        <w:rPr>
          <w:u w:val="single"/>
        </w:rPr>
        <w:t>s</w:t>
      </w:r>
      <w:r w:rsidRPr="00256E2D">
        <w:rPr>
          <w:u w:val="single"/>
        </w:rPr>
        <w:t xml:space="preserve"> II.</w:t>
      </w:r>
      <w:r>
        <w:rPr>
          <w:u w:val="single"/>
        </w:rPr>
        <w:t>F</w:t>
      </w:r>
      <w:r w:rsidRPr="00256E2D">
        <w:rPr>
          <w:u w:val="single"/>
        </w:rPr>
        <w:t>.</w:t>
      </w:r>
      <w:r>
        <w:rPr>
          <w:u w:val="single"/>
        </w:rPr>
        <w:t>8-10</w:t>
      </w:r>
      <w:r>
        <w:t xml:space="preserve">.  </w:t>
      </w:r>
      <w:r>
        <w:rPr>
          <w:szCs w:val="22"/>
        </w:rPr>
        <w:t>The</w:t>
      </w:r>
      <w:r w:rsidRPr="00904906">
        <w:rPr>
          <w:szCs w:val="22"/>
        </w:rPr>
        <w:t>s</w:t>
      </w:r>
      <w:r>
        <w:rPr>
          <w:szCs w:val="22"/>
        </w:rPr>
        <w:t>e</w:t>
      </w:r>
      <w:r w:rsidRPr="00904906">
        <w:rPr>
          <w:szCs w:val="22"/>
        </w:rPr>
        <w:t xml:space="preserve"> question</w:t>
      </w:r>
      <w:r>
        <w:rPr>
          <w:szCs w:val="22"/>
        </w:rPr>
        <w:t>s</w:t>
      </w:r>
      <w:r w:rsidRPr="00904906">
        <w:rPr>
          <w:szCs w:val="22"/>
        </w:rPr>
        <w:t xml:space="preserve"> </w:t>
      </w:r>
      <w:r>
        <w:rPr>
          <w:szCs w:val="22"/>
        </w:rPr>
        <w:t>are</w:t>
      </w:r>
      <w:r w:rsidRPr="00904906">
        <w:rPr>
          <w:szCs w:val="22"/>
        </w:rPr>
        <w:t xml:space="preserve"> intended to give you an opportunity to discuss any alleged </w:t>
      </w:r>
      <w:r>
        <w:rPr>
          <w:szCs w:val="22"/>
        </w:rPr>
        <w:t>concerns</w:t>
      </w:r>
      <w:r w:rsidRPr="00904906">
        <w:rPr>
          <w:szCs w:val="22"/>
        </w:rPr>
        <w:t xml:space="preserve"> that you are having with terms and conditions associated with the purchase of </w:t>
      </w:r>
      <w:r w:rsidRPr="00904906">
        <w:rPr>
          <w:i/>
          <w:szCs w:val="22"/>
        </w:rPr>
        <w:t>Dedicated Services</w:t>
      </w:r>
      <w:r>
        <w:rPr>
          <w:szCs w:val="22"/>
        </w:rPr>
        <w:t xml:space="preserve"> or with changing </w:t>
      </w:r>
      <w:r w:rsidRPr="00C03F08">
        <w:rPr>
          <w:i/>
          <w:szCs w:val="22"/>
        </w:rPr>
        <w:t>Providers</w:t>
      </w:r>
      <w:r w:rsidRPr="00904906">
        <w:rPr>
          <w:szCs w:val="22"/>
        </w:rPr>
        <w:t xml:space="preserve">.  If you do not need, or want, to provide a response, </w:t>
      </w:r>
      <w:r w:rsidRPr="00904906">
        <w:rPr>
          <w:i/>
          <w:szCs w:val="22"/>
        </w:rPr>
        <w:t>e.g.</w:t>
      </w:r>
      <w:r w:rsidRPr="00904906">
        <w:rPr>
          <w:szCs w:val="22"/>
        </w:rPr>
        <w:t xml:space="preserve">, you do not have any alleged </w:t>
      </w:r>
      <w:r>
        <w:rPr>
          <w:szCs w:val="22"/>
        </w:rPr>
        <w:t>concerns</w:t>
      </w:r>
      <w:r w:rsidRPr="00904906">
        <w:rPr>
          <w:szCs w:val="22"/>
        </w:rPr>
        <w:t xml:space="preserve"> with terms and conditions, then you can simply respond</w:t>
      </w:r>
      <w:r>
        <w:rPr>
          <w:szCs w:val="22"/>
        </w:rPr>
        <w:t xml:space="preserve"> stating as such.</w:t>
      </w:r>
      <w:r w:rsidRPr="00904906">
        <w:rPr>
          <w:szCs w:val="22"/>
        </w:rPr>
        <w:t xml:space="preserve">  </w:t>
      </w:r>
    </w:p>
    <w:p w:rsidR="00BD1472" w:rsidRDefault="00BD1472" w:rsidP="00BD1472"/>
    <w:p w:rsidR="00BD1472" w:rsidRDefault="00BD1472" w:rsidP="00BD1472">
      <w:r w:rsidRPr="00C12612">
        <w:rPr>
          <w:u w:val="single"/>
        </w:rPr>
        <w:t>Additional Note for Question II.F.11</w:t>
      </w:r>
      <w:r>
        <w:t xml:space="preserve">.  The purpose of this question is to assess the frequency of switching </w:t>
      </w:r>
      <w:r w:rsidRPr="00750538">
        <w:rPr>
          <w:i/>
        </w:rPr>
        <w:t>Providers</w:t>
      </w:r>
      <w:r>
        <w:t xml:space="preserve"> for </w:t>
      </w:r>
      <w:r w:rsidRPr="00750538">
        <w:rPr>
          <w:i/>
        </w:rPr>
        <w:t>End-User Channel Terminations</w:t>
      </w:r>
      <w:r>
        <w:t xml:space="preserve"> at as granular a geographic level as possible.  Respondents may define their own geographic areas.  Given the level of detail required in other parts of the data collection, respondents need only provide switching history in five geographic areas of their choice or more.  Respondents may provide switching history for less than five years if they do not keep such information in the regular course of business.</w:t>
      </w:r>
    </w:p>
    <w:p w:rsidR="00BD1472" w:rsidRDefault="00BD1472" w:rsidP="00BD1472"/>
    <w:p w:rsidR="00BD1472" w:rsidRDefault="00BD1472" w:rsidP="00BD1472">
      <w:r w:rsidRPr="00326E14">
        <w:rPr>
          <w:u w:val="single"/>
        </w:rPr>
        <w:t>A</w:t>
      </w:r>
      <w:r>
        <w:rPr>
          <w:u w:val="single"/>
        </w:rPr>
        <w:t>dditional Note for Question II.F</w:t>
      </w:r>
      <w:r w:rsidRPr="00326E14">
        <w:rPr>
          <w:u w:val="single"/>
        </w:rPr>
        <w:t>.1</w:t>
      </w:r>
      <w:r>
        <w:rPr>
          <w:u w:val="single"/>
        </w:rPr>
        <w:t>2</w:t>
      </w:r>
      <w:r>
        <w:t xml:space="preserve">.  The purpose of this question is to understand the economic impact of paying </w:t>
      </w:r>
      <w:r w:rsidRPr="00326E14">
        <w:rPr>
          <w:i/>
        </w:rPr>
        <w:t>One Month Term Only Rates</w:t>
      </w:r>
      <w:r>
        <w:t xml:space="preserve"> on your business and consumers.  Given the level of detail required in other parts of the data collection, respondents may provide information over a shorter timeframe.  Alternatively, respondents who do not need or want to provide a response, </w:t>
      </w:r>
      <w:r w:rsidRPr="00326E14">
        <w:rPr>
          <w:i/>
        </w:rPr>
        <w:t>e.g.</w:t>
      </w:r>
      <w:r>
        <w:t xml:space="preserve">, you do not have any alleged concerns with the terms and conditions, then you can simply respond stating as such.  </w:t>
      </w:r>
    </w:p>
    <w:p w:rsidR="00BD1472" w:rsidRDefault="00BD1472" w:rsidP="00BD1472"/>
    <w:p w:rsidR="00BD1472" w:rsidRDefault="00BD1472" w:rsidP="00BD1472">
      <w:pPr>
        <w:pStyle w:val="Heading4"/>
        <w:numPr>
          <w:ilvl w:val="0"/>
          <w:numId w:val="0"/>
        </w:numPr>
        <w:rPr>
          <w:b w:val="0"/>
          <w:i/>
        </w:rPr>
      </w:pPr>
      <w:bookmarkStart w:id="128" w:name="_Toc365972158"/>
      <w:r w:rsidRPr="001E4D6A">
        <w:rPr>
          <w:b w:val="0"/>
          <w:i/>
        </w:rPr>
        <w:t>Question II.F.13:  Tariffs under which you Purchase Service</w:t>
      </w:r>
      <w:bookmarkEnd w:id="128"/>
      <w:r w:rsidRPr="001E4D6A">
        <w:rPr>
          <w:b w:val="0"/>
          <w:i/>
        </w:rPr>
        <w:t xml:space="preserve"> </w:t>
      </w:r>
    </w:p>
    <w:p w:rsidR="00BD1472" w:rsidRDefault="00BD1472" w:rsidP="00BD1472">
      <w:r w:rsidRPr="002E668E">
        <w:rPr>
          <w:i/>
        </w:rPr>
        <w:t>Purchasers</w:t>
      </w:r>
      <w:r>
        <w:t xml:space="preserve"> are not required to provide information in response to this question but can respond on a voluntary basis.</w:t>
      </w:r>
    </w:p>
    <w:p w:rsidR="00BD1472" w:rsidRPr="00A351AF" w:rsidRDefault="00BD1472" w:rsidP="00BD1472">
      <w:pPr>
        <w:rPr>
          <w:b/>
        </w:rPr>
      </w:pPr>
    </w:p>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II.F.13</w:t>
            </w:r>
          </w:p>
          <w:p w:rsidR="00BD1472" w:rsidRPr="0063769F" w:rsidRDefault="00BD1472" w:rsidP="00BD1472">
            <w:pPr>
              <w:jc w:val="center"/>
              <w:rPr>
                <w:b/>
              </w:rPr>
            </w:pPr>
            <w:r>
              <w:rPr>
                <w:b/>
                <w:bCs/>
              </w:rPr>
              <w:t xml:space="preserve">Record Format for </w:t>
            </w:r>
            <w:r w:rsidRPr="00F05758">
              <w:rPr>
                <w:b/>
                <w:bCs/>
                <w:i/>
              </w:rPr>
              <w:t>Tariffs</w:t>
            </w:r>
            <w:r>
              <w:rPr>
                <w:b/>
                <w:bCs/>
              </w:rPr>
              <w:t xml:space="preserve"> under which you Purchase Service</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Default="00BD1472" w:rsidP="00BD1472">
            <w:pPr>
              <w:rPr>
                <w:sz w:val="16"/>
                <w:szCs w:val="16"/>
              </w:rPr>
            </w:pPr>
            <w:r>
              <w:rPr>
                <w:sz w:val="16"/>
                <w:szCs w:val="16"/>
              </w:rPr>
              <w:t>Tar_Plan</w:t>
            </w:r>
          </w:p>
        </w:tc>
        <w:tc>
          <w:tcPr>
            <w:tcW w:w="3823" w:type="dxa"/>
          </w:tcPr>
          <w:p w:rsidR="00BD1472" w:rsidRPr="00512AA0" w:rsidRDefault="00BD1472" w:rsidP="00BD1472">
            <w:pPr>
              <w:rPr>
                <w:sz w:val="16"/>
                <w:szCs w:val="16"/>
              </w:rPr>
            </w:pPr>
            <w:r>
              <w:rPr>
                <w:sz w:val="16"/>
                <w:szCs w:val="16"/>
              </w:rPr>
              <w:t xml:space="preserve">Plan is a </w:t>
            </w:r>
            <w:r w:rsidRPr="00FD0F54">
              <w:rPr>
                <w:i/>
                <w:sz w:val="16"/>
                <w:szCs w:val="16"/>
              </w:rPr>
              <w:t>Tariff Plan</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Tariff_Name</w:t>
            </w:r>
          </w:p>
        </w:tc>
        <w:tc>
          <w:tcPr>
            <w:tcW w:w="3823" w:type="dxa"/>
          </w:tcPr>
          <w:p w:rsidR="00BD1472" w:rsidRPr="0014363F" w:rsidRDefault="00BD1472" w:rsidP="00BD1472">
            <w:pPr>
              <w:rPr>
                <w:sz w:val="16"/>
                <w:szCs w:val="16"/>
              </w:rPr>
            </w:pPr>
            <w:r>
              <w:rPr>
                <w:sz w:val="16"/>
                <w:szCs w:val="16"/>
              </w:rPr>
              <w:t xml:space="preserve">Name of </w:t>
            </w:r>
            <w:r w:rsidRPr="00FD0F54">
              <w:rPr>
                <w:i/>
                <w:sz w:val="16"/>
                <w:szCs w:val="16"/>
              </w:rPr>
              <w:t>Tariff</w:t>
            </w:r>
            <w:r>
              <w:rPr>
                <w:i/>
                <w:sz w:val="16"/>
                <w:szCs w:val="16"/>
              </w:rPr>
              <w:t xml:space="preserve"> </w:t>
            </w:r>
            <w:r w:rsidRPr="00BC256E">
              <w:rPr>
                <w:i/>
                <w:sz w:val="16"/>
                <w:szCs w:val="16"/>
              </w:rPr>
              <w:t>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TP_Provider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TP_Tariff_Number</w:t>
            </w:r>
          </w:p>
        </w:tc>
        <w:tc>
          <w:tcPr>
            <w:tcW w:w="3823" w:type="dxa"/>
          </w:tcPr>
          <w:p w:rsidR="00BD1472" w:rsidRPr="00512AA0" w:rsidRDefault="00BD1472" w:rsidP="00BD1472">
            <w:pPr>
              <w:rPr>
                <w:sz w:val="16"/>
                <w:szCs w:val="16"/>
              </w:rPr>
            </w:pPr>
            <w:r>
              <w:rPr>
                <w:sz w:val="16"/>
                <w:szCs w:val="16"/>
              </w:rPr>
              <w:t xml:space="preserve">The </w:t>
            </w:r>
            <w:r w:rsidRPr="00BC256E">
              <w:rPr>
                <w:i/>
                <w:sz w:val="16"/>
                <w:szCs w:val="16"/>
              </w:rPr>
              <w:t>Tariff Plan</w:t>
            </w:r>
            <w:r>
              <w:rPr>
                <w:sz w:val="16"/>
                <w:szCs w:val="16"/>
              </w:rPr>
              <w:t xml:space="preserve"> 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CBT_Plan</w:t>
            </w:r>
          </w:p>
        </w:tc>
        <w:tc>
          <w:tcPr>
            <w:tcW w:w="3823" w:type="dxa"/>
          </w:tcPr>
          <w:p w:rsidR="00BD1472" w:rsidRDefault="00BD1472" w:rsidP="00BD1472">
            <w:pPr>
              <w:rPr>
                <w:sz w:val="16"/>
                <w:szCs w:val="16"/>
              </w:rPr>
            </w:pPr>
            <w:r>
              <w:rPr>
                <w:sz w:val="16"/>
                <w:szCs w:val="16"/>
              </w:rPr>
              <w:t xml:space="preserve">Plan is a </w:t>
            </w:r>
            <w:r>
              <w:rPr>
                <w:i/>
                <w:sz w:val="16"/>
                <w:szCs w:val="16"/>
              </w:rPr>
              <w:t>Contract-</w:t>
            </w:r>
            <w:r w:rsidRPr="00FD0F54">
              <w:rPr>
                <w:i/>
                <w:sz w:val="16"/>
                <w:szCs w:val="16"/>
              </w:rPr>
              <w:t>Based Tariff</w:t>
            </w:r>
            <w:r>
              <w:rPr>
                <w:i/>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CBT_Name</w:t>
            </w:r>
          </w:p>
        </w:tc>
        <w:tc>
          <w:tcPr>
            <w:tcW w:w="3823" w:type="dxa"/>
          </w:tcPr>
          <w:p w:rsidR="00BD1472" w:rsidRPr="0014363F" w:rsidRDefault="00BD1472" w:rsidP="00BD1472">
            <w:pPr>
              <w:rPr>
                <w:sz w:val="16"/>
                <w:szCs w:val="16"/>
              </w:rPr>
            </w:pPr>
            <w:r>
              <w:rPr>
                <w:sz w:val="16"/>
                <w:szCs w:val="16"/>
              </w:rPr>
              <w:t xml:space="preserve">Name of </w:t>
            </w:r>
            <w:r w:rsidRPr="00BC256E">
              <w:rPr>
                <w:i/>
                <w:sz w:val="16"/>
                <w:szCs w:val="16"/>
              </w:rPr>
              <w:t xml:space="preserve">Contract-Based </w:t>
            </w:r>
            <w:r w:rsidRPr="00FD0F54">
              <w:rPr>
                <w:i/>
                <w:sz w:val="16"/>
                <w:szCs w:val="16"/>
              </w:rPr>
              <w:t>Tariff</w:t>
            </w:r>
            <w:r>
              <w:rPr>
                <w:i/>
                <w:sz w:val="16"/>
                <w:szCs w:val="16"/>
              </w:rPr>
              <w:t xml:space="preserve"> </w:t>
            </w:r>
            <w:r>
              <w:rPr>
                <w:sz w:val="16"/>
                <w:szCs w:val="16"/>
              </w:rPr>
              <w:t xml:space="preserve">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Regional Volume Discount Plan</w:t>
            </w:r>
          </w:p>
        </w:tc>
      </w:tr>
      <w:tr w:rsidR="00BD1472" w:rsidRPr="00551AAF" w:rsidTr="00BD1472">
        <w:trPr>
          <w:trHeight w:val="360"/>
        </w:trPr>
        <w:tc>
          <w:tcPr>
            <w:tcW w:w="2679" w:type="dxa"/>
          </w:tcPr>
          <w:p w:rsidR="00BD1472" w:rsidRDefault="00BD1472" w:rsidP="00BD1472">
            <w:pPr>
              <w:rPr>
                <w:sz w:val="16"/>
                <w:szCs w:val="16"/>
              </w:rPr>
            </w:pPr>
            <w:r>
              <w:rPr>
                <w:sz w:val="16"/>
                <w:szCs w:val="16"/>
              </w:rPr>
              <w:t>CBT_Provider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sz w:val="16"/>
                <w:szCs w:val="16"/>
              </w:rPr>
              <w:t xml:space="preserve"> </w:t>
            </w:r>
            <w:r w:rsidRPr="00FD0F54">
              <w:rPr>
                <w:i/>
                <w:sz w:val="16"/>
                <w:szCs w:val="16"/>
              </w:rPr>
              <w:t>Provider</w:t>
            </w:r>
            <w:r>
              <w:rPr>
                <w:sz w:val="16"/>
                <w:szCs w:val="16"/>
              </w:rPr>
              <w:t xml:space="preserve"> name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Company</w:t>
            </w:r>
          </w:p>
        </w:tc>
      </w:tr>
      <w:tr w:rsidR="00BD1472" w:rsidRPr="00551AAF" w:rsidTr="00BD1472">
        <w:trPr>
          <w:trHeight w:val="360"/>
        </w:trPr>
        <w:tc>
          <w:tcPr>
            <w:tcW w:w="2679" w:type="dxa"/>
          </w:tcPr>
          <w:p w:rsidR="00BD1472" w:rsidRDefault="00BD1472" w:rsidP="00BD1472">
            <w:pPr>
              <w:rPr>
                <w:sz w:val="16"/>
                <w:szCs w:val="16"/>
              </w:rPr>
            </w:pPr>
            <w:r>
              <w:rPr>
                <w:sz w:val="16"/>
                <w:szCs w:val="16"/>
              </w:rPr>
              <w:t>CBT_Tariff_Number</w:t>
            </w:r>
          </w:p>
        </w:tc>
        <w:tc>
          <w:tcPr>
            <w:tcW w:w="3823" w:type="dxa"/>
          </w:tcPr>
          <w:p w:rsidR="00BD1472" w:rsidRPr="00512AA0" w:rsidRDefault="00BD1472" w:rsidP="00BD1472">
            <w:pPr>
              <w:rPr>
                <w:sz w:val="16"/>
                <w:szCs w:val="16"/>
              </w:rPr>
            </w:pPr>
            <w:r>
              <w:rPr>
                <w:sz w:val="16"/>
                <w:szCs w:val="16"/>
              </w:rPr>
              <w:t xml:space="preserve">The </w:t>
            </w:r>
            <w:r>
              <w:rPr>
                <w:i/>
                <w:sz w:val="16"/>
                <w:szCs w:val="16"/>
              </w:rPr>
              <w:t>Contract-</w:t>
            </w:r>
            <w:r w:rsidRPr="00FD0F54">
              <w:rPr>
                <w:i/>
                <w:sz w:val="16"/>
                <w:szCs w:val="16"/>
              </w:rPr>
              <w:t>Based Tariff</w:t>
            </w:r>
            <w:r>
              <w:rPr>
                <w:i/>
                <w:sz w:val="16"/>
                <w:szCs w:val="16"/>
              </w:rPr>
              <w:t xml:space="preserve"> </w:t>
            </w:r>
            <w:r>
              <w:rPr>
                <w:sz w:val="16"/>
                <w:szCs w:val="16"/>
              </w:rPr>
              <w:t xml:space="preserve">Name and Section Number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Tariff FCC No. 2 § 7.4.15</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Tariff_Type</w:t>
            </w:r>
          </w:p>
        </w:tc>
        <w:tc>
          <w:tcPr>
            <w:tcW w:w="3823" w:type="dxa"/>
          </w:tcPr>
          <w:p w:rsidR="00BD1472" w:rsidRPr="00512AA0" w:rsidRDefault="00BD1472" w:rsidP="00BD1472">
            <w:pPr>
              <w:rPr>
                <w:sz w:val="16"/>
                <w:szCs w:val="16"/>
              </w:rPr>
            </w:pPr>
            <w:r>
              <w:rPr>
                <w:sz w:val="16"/>
                <w:szCs w:val="16"/>
              </w:rPr>
              <w:t xml:space="preserve">Interstate (Inter) or Intrastate (Intra)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Inter</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Contains_Term</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Term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Contains_Vol</w:t>
            </w:r>
          </w:p>
        </w:tc>
        <w:tc>
          <w:tcPr>
            <w:tcW w:w="3823" w:type="dxa"/>
          </w:tcPr>
          <w:p w:rsidR="00BD1472" w:rsidRPr="00512AA0" w:rsidRDefault="00BD1472" w:rsidP="00BD1472">
            <w:pPr>
              <w:rPr>
                <w:sz w:val="16"/>
                <w:szCs w:val="16"/>
              </w:rPr>
            </w:pPr>
            <w:r>
              <w:rPr>
                <w:sz w:val="16"/>
                <w:szCs w:val="16"/>
              </w:rPr>
              <w:t xml:space="preserve">Contains </w:t>
            </w:r>
            <w:r w:rsidRPr="00FD0F54">
              <w:rPr>
                <w:i/>
                <w:sz w:val="16"/>
                <w:szCs w:val="16"/>
              </w:rPr>
              <w:t>Volume Commitments</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Contains_NonR</w:t>
            </w:r>
          </w:p>
        </w:tc>
        <w:tc>
          <w:tcPr>
            <w:tcW w:w="3823" w:type="dxa"/>
          </w:tcPr>
          <w:p w:rsidR="00BD1472" w:rsidRPr="000A3AE7" w:rsidRDefault="00BD1472" w:rsidP="00BD1472">
            <w:pPr>
              <w:rPr>
                <w:sz w:val="16"/>
                <w:szCs w:val="16"/>
              </w:rPr>
            </w:pPr>
            <w:r w:rsidRPr="000A3AE7">
              <w:rPr>
                <w:sz w:val="16"/>
                <w:szCs w:val="16"/>
              </w:rPr>
              <w:t xml:space="preserve">Contains </w:t>
            </w:r>
            <w:r w:rsidRPr="00FD0F54">
              <w:rPr>
                <w:i/>
                <w:sz w:val="16"/>
                <w:szCs w:val="16"/>
              </w:rPr>
              <w:t>Non-Rat</w:t>
            </w:r>
            <w:r>
              <w:rPr>
                <w:i/>
                <w:sz w:val="16"/>
                <w:szCs w:val="16"/>
              </w:rPr>
              <w:t>e B</w:t>
            </w:r>
            <w:r w:rsidRPr="00FD0F54">
              <w:rPr>
                <w:i/>
                <w:sz w:val="16"/>
                <w:szCs w:val="16"/>
              </w:rPr>
              <w:t>enefits</w:t>
            </w:r>
            <w:r w:rsidRPr="000A3AE7">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NonRate</w:t>
            </w:r>
          </w:p>
        </w:tc>
        <w:tc>
          <w:tcPr>
            <w:tcW w:w="3823" w:type="dxa"/>
          </w:tcPr>
          <w:p w:rsidR="00BD1472" w:rsidRPr="000A3AE7" w:rsidRDefault="00BD1472" w:rsidP="00BD1472">
            <w:pPr>
              <w:rPr>
                <w:sz w:val="16"/>
                <w:szCs w:val="16"/>
              </w:rPr>
            </w:pPr>
            <w:r w:rsidRPr="000A3AE7">
              <w:rPr>
                <w:sz w:val="16"/>
                <w:szCs w:val="16"/>
              </w:rPr>
              <w:t xml:space="preserve">If the plan contains </w:t>
            </w:r>
            <w:r w:rsidRPr="000A3AE7">
              <w:rPr>
                <w:i/>
                <w:sz w:val="16"/>
                <w:szCs w:val="16"/>
              </w:rPr>
              <w:t>Non-Rate Benefits</w:t>
            </w:r>
            <w:r w:rsidRPr="000A3AE7">
              <w:rPr>
                <w:sz w:val="16"/>
                <w:szCs w:val="16"/>
              </w:rPr>
              <w:t xml:space="preserve">, identify the </w:t>
            </w:r>
            <w:r w:rsidRPr="000A3AE7">
              <w:rPr>
                <w:i/>
                <w:sz w:val="16"/>
                <w:szCs w:val="16"/>
              </w:rPr>
              <w:t>Non-Rate Benefits</w:t>
            </w:r>
            <w:r w:rsidRPr="000A3AE7">
              <w:rPr>
                <w:sz w:val="16"/>
                <w:szCs w:val="16"/>
              </w:rPr>
              <w:t xml:space="preserve"> that were relevant to your decision to purchase services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Plan allows for circuit portability . . .</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Tariff_DS1</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DS1s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Tariff_DS3</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DS3s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Tariff_PBDS</w:t>
            </w:r>
          </w:p>
        </w:tc>
        <w:tc>
          <w:tcPr>
            <w:tcW w:w="3823" w:type="dxa"/>
          </w:tcPr>
          <w:p w:rsidR="00BD1472" w:rsidRDefault="00BD1472" w:rsidP="00BD1472">
            <w:pPr>
              <w:rPr>
                <w:sz w:val="16"/>
                <w:szCs w:val="16"/>
              </w:rPr>
            </w:pPr>
            <w:r>
              <w:rPr>
                <w:sz w:val="16"/>
                <w:szCs w:val="16"/>
              </w:rPr>
              <w:t xml:space="preserve">Does this plan apply to the purchase of </w:t>
            </w:r>
            <w:r w:rsidRPr="00FD0F54">
              <w:rPr>
                <w:i/>
                <w:sz w:val="16"/>
                <w:szCs w:val="16"/>
              </w:rPr>
              <w:t>PBDS</w:t>
            </w:r>
            <w:r>
              <w:rPr>
                <w:sz w:val="16"/>
                <w:szCs w:val="16"/>
              </w:rPr>
              <w:t xml:space="preserve">? </w:t>
            </w:r>
          </w:p>
          <w:p w:rsidR="00BD1472" w:rsidRPr="00512AA0" w:rsidRDefault="00BD1472" w:rsidP="00BD1472">
            <w:pPr>
              <w:rPr>
                <w:sz w:val="16"/>
                <w:szCs w:val="16"/>
              </w:rPr>
            </w:pP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Tariff_Other</w:t>
            </w:r>
          </w:p>
        </w:tc>
        <w:tc>
          <w:tcPr>
            <w:tcW w:w="3823" w:type="dxa"/>
          </w:tcPr>
          <w:p w:rsidR="00BD1472" w:rsidRPr="000C6F39" w:rsidRDefault="00BD1472" w:rsidP="00BD1472">
            <w:pPr>
              <w:rPr>
                <w:sz w:val="16"/>
                <w:szCs w:val="16"/>
              </w:rPr>
            </w:pPr>
            <w:r w:rsidRPr="000C6F39">
              <w:rPr>
                <w:sz w:val="16"/>
                <w:szCs w:val="16"/>
              </w:rPr>
              <w:t xml:space="preserve">Does this </w:t>
            </w:r>
            <w:r>
              <w:rPr>
                <w:sz w:val="16"/>
                <w:szCs w:val="16"/>
              </w:rPr>
              <w:t>p</w:t>
            </w:r>
            <w:r w:rsidRPr="000C6F39">
              <w:rPr>
                <w:sz w:val="16"/>
                <w:szCs w:val="16"/>
              </w:rPr>
              <w:t xml:space="preserve">lan apply to </w:t>
            </w:r>
            <w:r>
              <w:rPr>
                <w:sz w:val="16"/>
                <w:szCs w:val="16"/>
              </w:rPr>
              <w:t xml:space="preserve">the purchase of other </w:t>
            </w:r>
            <w:r w:rsidRPr="000C6F39">
              <w:rPr>
                <w:sz w:val="16"/>
                <w:szCs w:val="16"/>
              </w:rPr>
              <w:t>service</w:t>
            </w:r>
            <w:r>
              <w:rPr>
                <w:sz w:val="16"/>
                <w:szCs w:val="16"/>
              </w:rPr>
              <w:t>s</w:t>
            </w:r>
            <w:r w:rsidRPr="000C6F39">
              <w:rPr>
                <w:sz w:val="16"/>
                <w:szCs w:val="16"/>
              </w:rPr>
              <w:t xml:space="preserve">? </w:t>
            </w:r>
            <w:r>
              <w:rPr>
                <w:sz w:val="16"/>
                <w:szCs w:val="16"/>
              </w:rPr>
              <w:t xml:space="preserve">(Y=Yes,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N</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Geo_DS1</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DS1s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Geo_DS3</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sidRPr="000C6F39">
              <w:rPr>
                <w:i/>
                <w:sz w:val="16"/>
                <w:szCs w:val="16"/>
              </w:rPr>
              <w:t>DS</w:t>
            </w:r>
            <w:r>
              <w:rPr>
                <w:i/>
                <w:sz w:val="16"/>
                <w:szCs w:val="16"/>
              </w:rPr>
              <w:t>3</w:t>
            </w:r>
            <w:r w:rsidRPr="000C6F39">
              <w:rPr>
                <w:i/>
                <w:sz w:val="16"/>
                <w:szCs w:val="16"/>
              </w:rPr>
              <w:t>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Geo_PBDS</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i/>
                <w:sz w:val="16"/>
                <w:szCs w:val="16"/>
              </w:rPr>
              <w:t>PBDS</w:t>
            </w:r>
            <w:r w:rsidRPr="000C6F39">
              <w:rPr>
                <w:sz w:val="16"/>
                <w:szCs w:val="16"/>
              </w:rPr>
              <w:t xml:space="preserve">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w:t>
            </w:r>
          </w:p>
        </w:tc>
      </w:tr>
      <w:tr w:rsidR="00BD1472" w:rsidRPr="00551AAF" w:rsidTr="00BD1472">
        <w:trPr>
          <w:trHeight w:val="360"/>
        </w:trPr>
        <w:tc>
          <w:tcPr>
            <w:tcW w:w="2679" w:type="dxa"/>
          </w:tcPr>
          <w:p w:rsidR="00BD1472" w:rsidRDefault="00BD1472" w:rsidP="00BD1472">
            <w:pPr>
              <w:rPr>
                <w:sz w:val="16"/>
                <w:szCs w:val="16"/>
              </w:rPr>
            </w:pPr>
            <w:r>
              <w:rPr>
                <w:sz w:val="16"/>
                <w:szCs w:val="16"/>
              </w:rPr>
              <w:t>Geo_Other</w:t>
            </w:r>
          </w:p>
        </w:tc>
        <w:tc>
          <w:tcPr>
            <w:tcW w:w="3823" w:type="dxa"/>
          </w:tcPr>
          <w:p w:rsidR="00BD1472" w:rsidRPr="000C6F39" w:rsidRDefault="00BD1472" w:rsidP="00BD1472">
            <w:pPr>
              <w:rPr>
                <w:sz w:val="16"/>
                <w:szCs w:val="16"/>
              </w:rPr>
            </w:pPr>
            <w:r w:rsidRPr="000C6F39">
              <w:rPr>
                <w:sz w:val="16"/>
                <w:szCs w:val="16"/>
              </w:rPr>
              <w:t xml:space="preserve">In what geographic areas do you purchase </w:t>
            </w:r>
            <w:r>
              <w:rPr>
                <w:sz w:val="16"/>
                <w:szCs w:val="16"/>
              </w:rPr>
              <w:t>o</w:t>
            </w:r>
            <w:r w:rsidRPr="000C6F39">
              <w:rPr>
                <w:sz w:val="16"/>
                <w:szCs w:val="16"/>
              </w:rPr>
              <w:t xml:space="preserve">ther services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Kansas</w:t>
            </w:r>
          </w:p>
        </w:tc>
      </w:tr>
      <w:tr w:rsidR="00BD1472" w:rsidRPr="00551AAF" w:rsidTr="00BD1472">
        <w:trPr>
          <w:trHeight w:val="360"/>
        </w:trPr>
        <w:tc>
          <w:tcPr>
            <w:tcW w:w="2679" w:type="dxa"/>
          </w:tcPr>
          <w:p w:rsidR="00BD1472" w:rsidRDefault="00BD1472" w:rsidP="00BD1472">
            <w:pPr>
              <w:rPr>
                <w:sz w:val="16"/>
                <w:szCs w:val="16"/>
              </w:rPr>
            </w:pPr>
            <w:r>
              <w:rPr>
                <w:sz w:val="16"/>
                <w:szCs w:val="16"/>
              </w:rPr>
              <w:t>Prior_P</w:t>
            </w:r>
          </w:p>
        </w:tc>
        <w:tc>
          <w:tcPr>
            <w:tcW w:w="3823" w:type="dxa"/>
          </w:tcPr>
          <w:p w:rsidR="00BD1472" w:rsidRPr="000C6F39" w:rsidRDefault="00BD1472" w:rsidP="00BD1472">
            <w:pPr>
              <w:rPr>
                <w:sz w:val="16"/>
                <w:szCs w:val="16"/>
              </w:rPr>
            </w:pPr>
            <w:r w:rsidRPr="000C6F39">
              <w:rPr>
                <w:sz w:val="16"/>
                <w:szCs w:val="16"/>
              </w:rPr>
              <w:t xml:space="preserve">To receive a discount or </w:t>
            </w:r>
            <w:r w:rsidRPr="000C6F39">
              <w:rPr>
                <w:i/>
                <w:sz w:val="16"/>
                <w:szCs w:val="16"/>
              </w:rPr>
              <w:t xml:space="preserve">Non-Rate Benefit </w:t>
            </w:r>
            <w:r w:rsidRPr="000C6F39">
              <w:rPr>
                <w:sz w:val="16"/>
                <w:szCs w:val="16"/>
              </w:rPr>
              <w:t xml:space="preserve">under this plan, does your company make a </w:t>
            </w:r>
            <w:r w:rsidRPr="000C6F39">
              <w:rPr>
                <w:i/>
                <w:sz w:val="16"/>
                <w:szCs w:val="16"/>
              </w:rPr>
              <w:t>Prior Purchase-Based Commitment</w:t>
            </w:r>
            <w:r w:rsidRPr="000C6F39">
              <w:rPr>
                <w:sz w:val="16"/>
                <w:szCs w:val="16"/>
              </w:rPr>
              <w:t>?</w:t>
            </w:r>
            <w:r>
              <w:rPr>
                <w:sz w:val="16"/>
                <w:szCs w:val="16"/>
              </w:rPr>
              <w:t xml:space="preserve"> (Y=Yes, N=No)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w:t>
            </w:r>
          </w:p>
        </w:tc>
        <w:tc>
          <w:tcPr>
            <w:tcW w:w="3823" w:type="dxa"/>
          </w:tcPr>
          <w:p w:rsidR="00BD1472" w:rsidRPr="000C6F39" w:rsidRDefault="00BD1472" w:rsidP="00BD1472">
            <w:pPr>
              <w:rPr>
                <w:sz w:val="16"/>
                <w:szCs w:val="16"/>
              </w:rPr>
            </w:pPr>
            <w:r w:rsidRPr="000C6F39">
              <w:rPr>
                <w:sz w:val="16"/>
                <w:szCs w:val="16"/>
              </w:rPr>
              <w:t xml:space="preserve">If this is an </w:t>
            </w:r>
            <w:r w:rsidRPr="006150ED">
              <w:rPr>
                <w:i/>
                <w:sz w:val="16"/>
                <w:szCs w:val="16"/>
              </w:rPr>
              <w:t>ILEC</w:t>
            </w:r>
            <w:r w:rsidRPr="000C6F39">
              <w:rPr>
                <w:sz w:val="16"/>
                <w:szCs w:val="16"/>
              </w:rPr>
              <w:t xml:space="preserve"> plan, do </w:t>
            </w:r>
            <w:r w:rsidRPr="006150ED">
              <w:rPr>
                <w:i/>
                <w:sz w:val="16"/>
                <w:szCs w:val="16"/>
              </w:rPr>
              <w:t>DS1</w:t>
            </w:r>
            <w:r>
              <w:rPr>
                <w:sz w:val="16"/>
                <w:szCs w:val="16"/>
              </w:rPr>
              <w:t>,</w:t>
            </w:r>
            <w:r w:rsidRPr="000C6F39">
              <w:rPr>
                <w:sz w:val="16"/>
                <w:szCs w:val="16"/>
              </w:rPr>
              <w:t xml:space="preserve"> </w:t>
            </w:r>
            <w:r w:rsidRPr="006150ED">
              <w:rPr>
                <w:i/>
                <w:sz w:val="16"/>
                <w:szCs w:val="16"/>
              </w:rPr>
              <w:t>DS3</w:t>
            </w:r>
            <w:r>
              <w:rPr>
                <w:sz w:val="16"/>
                <w:szCs w:val="16"/>
              </w:rPr>
              <w:t xml:space="preserve">, or tariffed </w:t>
            </w:r>
            <w:r w:rsidRPr="00E528B8">
              <w:rPr>
                <w:i/>
                <w:sz w:val="16"/>
                <w:szCs w:val="16"/>
              </w:rPr>
              <w:t>PBDS</w:t>
            </w:r>
            <w:r w:rsidRPr="000C6F39">
              <w:rPr>
                <w:sz w:val="16"/>
                <w:szCs w:val="16"/>
              </w:rPr>
              <w:t xml:space="preserve"> purchases your company makes outside the study area(s) of the </w:t>
            </w:r>
            <w:r w:rsidRPr="006150ED">
              <w:rPr>
                <w:i/>
                <w:sz w:val="16"/>
                <w:szCs w:val="16"/>
              </w:rPr>
              <w:t>ILEC</w:t>
            </w:r>
            <w:r w:rsidRPr="000C6F39">
              <w:rPr>
                <w:sz w:val="16"/>
                <w:szCs w:val="16"/>
              </w:rPr>
              <w:t xml:space="preserve"> </w:t>
            </w:r>
            <w:r>
              <w:rPr>
                <w:sz w:val="16"/>
                <w:szCs w:val="16"/>
              </w:rPr>
              <w:t xml:space="preserve">count towards </w:t>
            </w:r>
            <w:r w:rsidRPr="000C6F39">
              <w:rPr>
                <w:sz w:val="16"/>
                <w:szCs w:val="16"/>
              </w:rPr>
              <w:t xml:space="preserve">meeting any </w:t>
            </w:r>
            <w:r w:rsidRPr="006150ED">
              <w:rPr>
                <w:i/>
                <w:sz w:val="16"/>
                <w:szCs w:val="16"/>
              </w:rPr>
              <w:t>Volume Commitment</w:t>
            </w:r>
            <w:r w:rsidRPr="000C6F39">
              <w:rPr>
                <w:sz w:val="16"/>
                <w:szCs w:val="16"/>
              </w:rPr>
              <w:t xml:space="preserve"> to receive a discount or </w:t>
            </w:r>
            <w:r w:rsidRPr="006150ED">
              <w:rPr>
                <w:i/>
                <w:sz w:val="16"/>
                <w:szCs w:val="16"/>
              </w:rPr>
              <w:t>Non-Rate Benefit</w:t>
            </w:r>
            <w:r w:rsidRPr="000C6F39">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w:t>
            </w:r>
          </w:p>
        </w:tc>
        <w:tc>
          <w:tcPr>
            <w:tcW w:w="3823" w:type="dxa"/>
          </w:tcPr>
          <w:p w:rsidR="00BD1472" w:rsidRPr="000C6F39" w:rsidRDefault="00BD1472" w:rsidP="00BD1472">
            <w:pPr>
              <w:rPr>
                <w:sz w:val="16"/>
                <w:szCs w:val="16"/>
              </w:rPr>
            </w:pPr>
            <w:r w:rsidRPr="000C6F39">
              <w:rPr>
                <w:sz w:val="16"/>
                <w:szCs w:val="16"/>
              </w:rPr>
              <w:t xml:space="preserve">If yes, in what geographic areas outside the study area(s) of the </w:t>
            </w:r>
            <w:r w:rsidRPr="000C6F39">
              <w:rPr>
                <w:i/>
                <w:sz w:val="16"/>
                <w:szCs w:val="16"/>
              </w:rPr>
              <w:t>ILEC</w:t>
            </w:r>
            <w:r w:rsidRPr="000C6F39">
              <w:rPr>
                <w:sz w:val="16"/>
                <w:szCs w:val="16"/>
              </w:rPr>
              <w:t xml:space="preserve">, do you purchase these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0C6F39">
              <w:rPr>
                <w:sz w:val="16"/>
                <w:szCs w:val="16"/>
              </w:rPr>
              <w:t>?</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Outside_Area_Yes_Provider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w:t>
            </w:r>
          </w:p>
        </w:tc>
        <w:tc>
          <w:tcPr>
            <w:tcW w:w="3823" w:type="dxa"/>
          </w:tcPr>
          <w:p w:rsidR="00BD1472" w:rsidRPr="00997F57" w:rsidRDefault="00BD1472" w:rsidP="00BD1472">
            <w:pPr>
              <w:rPr>
                <w:sz w:val="16"/>
                <w:szCs w:val="16"/>
              </w:rPr>
            </w:pPr>
            <w:r w:rsidRPr="00997F57">
              <w:rPr>
                <w:sz w:val="16"/>
                <w:szCs w:val="16"/>
              </w:rPr>
              <w:t xml:space="preserve">If this is an </w:t>
            </w:r>
            <w:r w:rsidRPr="00997F57">
              <w:rPr>
                <w:i/>
                <w:sz w:val="16"/>
                <w:szCs w:val="16"/>
              </w:rPr>
              <w:t>ILEC</w:t>
            </w:r>
            <w:r w:rsidRPr="00997F57">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997F57">
              <w:rPr>
                <w:sz w:val="16"/>
                <w:szCs w:val="16"/>
              </w:rPr>
              <w:t xml:space="preserve"> purchases your company makes from the </w:t>
            </w:r>
            <w:r w:rsidRPr="00997F57">
              <w:rPr>
                <w:i/>
                <w:sz w:val="16"/>
                <w:szCs w:val="16"/>
              </w:rPr>
              <w:t>ILEC</w:t>
            </w:r>
            <w:r w:rsidRPr="00997F57">
              <w:rPr>
                <w:sz w:val="16"/>
                <w:szCs w:val="16"/>
              </w:rPr>
              <w:t xml:space="preserve"> in price cap areas where the Commission has not granted the </w:t>
            </w:r>
            <w:r w:rsidRPr="00997F57">
              <w:rPr>
                <w:i/>
                <w:sz w:val="16"/>
                <w:szCs w:val="16"/>
              </w:rPr>
              <w:t>ILEC</w:t>
            </w:r>
            <w:r w:rsidRPr="00997F57">
              <w:rPr>
                <w:sz w:val="16"/>
                <w:szCs w:val="16"/>
              </w:rPr>
              <w:t xml:space="preserve"> pricing flexibility </w:t>
            </w:r>
            <w:r>
              <w:rPr>
                <w:sz w:val="16"/>
                <w:szCs w:val="16"/>
              </w:rPr>
              <w:t xml:space="preserve">count towards </w:t>
            </w:r>
            <w:r w:rsidRPr="00997F57">
              <w:rPr>
                <w:sz w:val="16"/>
                <w:szCs w:val="16"/>
              </w:rPr>
              <w:t xml:space="preserve">meeting any </w:t>
            </w:r>
            <w:r w:rsidRPr="00997F57">
              <w:rPr>
                <w:i/>
                <w:sz w:val="16"/>
                <w:szCs w:val="16"/>
              </w:rPr>
              <w:t>Volume Commitment</w:t>
            </w:r>
            <w:r w:rsidRPr="00997F57">
              <w:rPr>
                <w:sz w:val="16"/>
                <w:szCs w:val="16"/>
              </w:rPr>
              <w:t xml:space="preserve"> to receive a discount or </w:t>
            </w:r>
            <w:r w:rsidRPr="00997F57">
              <w:rPr>
                <w:i/>
                <w:sz w:val="16"/>
                <w:szCs w:val="16"/>
              </w:rPr>
              <w:t>Non-Rate Benefit</w:t>
            </w:r>
            <w:r w:rsidRPr="00997F57">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ILEC_Price_Cap_Vol</w:t>
            </w:r>
          </w:p>
        </w:tc>
        <w:tc>
          <w:tcPr>
            <w:tcW w:w="3823" w:type="dxa"/>
          </w:tcPr>
          <w:p w:rsidR="00BD1472" w:rsidRPr="00F83CE8" w:rsidRDefault="00BD1472" w:rsidP="00BD1472">
            <w:pPr>
              <w:rPr>
                <w:sz w:val="16"/>
                <w:szCs w:val="16"/>
              </w:rPr>
            </w:pPr>
            <w:r w:rsidRPr="00F83CE8">
              <w:rPr>
                <w:sz w:val="16"/>
                <w:szCs w:val="16"/>
              </w:rPr>
              <w:t xml:space="preserve">If Yes, then identify the price cap areas where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Texas</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ILEC_Price_Flex1_Provider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w:t>
            </w:r>
          </w:p>
        </w:tc>
        <w:tc>
          <w:tcPr>
            <w:tcW w:w="3823" w:type="dxa"/>
          </w:tcPr>
          <w:p w:rsidR="00BD1472" w:rsidRPr="00F83CE8" w:rsidRDefault="00BD1472" w:rsidP="00BD1472">
            <w:pPr>
              <w:rPr>
                <w:sz w:val="16"/>
                <w:szCs w:val="16"/>
              </w:rPr>
            </w:pPr>
            <w:r w:rsidRPr="00F83CE8">
              <w:rPr>
                <w:sz w:val="16"/>
                <w:szCs w:val="16"/>
              </w:rPr>
              <w:t xml:space="preserve">If this is an </w:t>
            </w:r>
            <w:r w:rsidRPr="00F83CE8">
              <w:rPr>
                <w:i/>
                <w:sz w:val="16"/>
                <w:szCs w:val="16"/>
              </w:rPr>
              <w:t>ILEC</w:t>
            </w:r>
            <w:r w:rsidRPr="00F83CE8">
              <w:rPr>
                <w:sz w:val="16"/>
                <w:szCs w:val="16"/>
              </w:rPr>
              <w:t xml:space="preserve"> plan, do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purchases your company makes from the </w:t>
            </w:r>
            <w:r w:rsidRPr="00F83CE8">
              <w:rPr>
                <w:i/>
                <w:sz w:val="16"/>
                <w:szCs w:val="16"/>
              </w:rPr>
              <w:t>ILEC</w:t>
            </w:r>
            <w:r w:rsidRPr="00F83CE8">
              <w:rPr>
                <w:sz w:val="16"/>
                <w:szCs w:val="16"/>
              </w:rPr>
              <w:t xml:space="preserve"> in areas where the Commission has granted </w:t>
            </w:r>
            <w:r>
              <w:rPr>
                <w:sz w:val="16"/>
                <w:szCs w:val="16"/>
              </w:rPr>
              <w:t xml:space="preserve">the </w:t>
            </w:r>
            <w:r w:rsidRPr="00ED6F7B">
              <w:rPr>
                <w:i/>
                <w:sz w:val="16"/>
                <w:szCs w:val="16"/>
              </w:rPr>
              <w:t>ILEC</w:t>
            </w:r>
            <w:r>
              <w:rPr>
                <w:sz w:val="16"/>
                <w:szCs w:val="16"/>
              </w:rPr>
              <w:t xml:space="preserve"> </w:t>
            </w:r>
            <w:r w:rsidRPr="00F83CE8">
              <w:rPr>
                <w:i/>
                <w:sz w:val="16"/>
                <w:szCs w:val="16"/>
              </w:rPr>
              <w:t>Phase I</w:t>
            </w:r>
            <w:r>
              <w:rPr>
                <w:i/>
                <w:sz w:val="16"/>
                <w:szCs w:val="16"/>
              </w:rPr>
              <w:t>I</w:t>
            </w:r>
            <w:r w:rsidRPr="00F83CE8">
              <w:rPr>
                <w:sz w:val="16"/>
                <w:szCs w:val="16"/>
              </w:rPr>
              <w:t xml:space="preserve"> </w:t>
            </w:r>
            <w:r w:rsidRPr="00F83CE8">
              <w:rPr>
                <w:i/>
                <w:sz w:val="16"/>
                <w:szCs w:val="16"/>
              </w:rPr>
              <w:t>Pricing Flexibility</w:t>
            </w:r>
            <w:r w:rsidRPr="00F83CE8">
              <w:rPr>
                <w:sz w:val="16"/>
                <w:szCs w:val="16"/>
              </w:rPr>
              <w:t xml:space="preserve"> </w:t>
            </w:r>
            <w:r>
              <w:rPr>
                <w:sz w:val="16"/>
                <w:szCs w:val="16"/>
              </w:rPr>
              <w:t xml:space="preserve">count towards </w:t>
            </w:r>
            <w:r w:rsidRPr="00F83CE8">
              <w:rPr>
                <w:sz w:val="16"/>
                <w:szCs w:val="16"/>
              </w:rPr>
              <w:t xml:space="preserve">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ILEC_Price_Flex2_Vol</w:t>
            </w:r>
          </w:p>
        </w:tc>
        <w:tc>
          <w:tcPr>
            <w:tcW w:w="3823" w:type="dxa"/>
          </w:tcPr>
          <w:p w:rsidR="00BD1472" w:rsidRPr="00F83CE8" w:rsidRDefault="00BD1472" w:rsidP="00BD1472">
            <w:pPr>
              <w:rPr>
                <w:sz w:val="16"/>
                <w:szCs w:val="16"/>
              </w:rPr>
            </w:pPr>
            <w:r w:rsidRPr="00F83CE8">
              <w:rPr>
                <w:sz w:val="16"/>
                <w:szCs w:val="16"/>
              </w:rPr>
              <w:t xml:space="preserve">If </w:t>
            </w:r>
            <w:r>
              <w:rPr>
                <w:sz w:val="16"/>
                <w:szCs w:val="16"/>
              </w:rPr>
              <w:t>Y</w:t>
            </w:r>
            <w:r w:rsidRPr="00F83CE8">
              <w:rPr>
                <w:sz w:val="16"/>
                <w:szCs w:val="16"/>
              </w:rPr>
              <w:t xml:space="preserve">es, in what geographic areas subject to pricing flexibility do you purchase </w:t>
            </w:r>
            <w:r w:rsidRPr="000C6F39">
              <w:rPr>
                <w:i/>
                <w:sz w:val="16"/>
                <w:szCs w:val="16"/>
              </w:rPr>
              <w:t>DS1s</w:t>
            </w:r>
            <w:r>
              <w:rPr>
                <w:sz w:val="16"/>
                <w:szCs w:val="16"/>
              </w:rPr>
              <w:t>,</w:t>
            </w:r>
            <w:r w:rsidRPr="000C6F39">
              <w:rPr>
                <w:sz w:val="16"/>
                <w:szCs w:val="16"/>
              </w:rPr>
              <w:t xml:space="preserve"> </w:t>
            </w:r>
            <w:r w:rsidRPr="000C6F39">
              <w:rPr>
                <w:i/>
                <w:sz w:val="16"/>
                <w:szCs w:val="16"/>
              </w:rPr>
              <w:t>DS3s</w:t>
            </w:r>
            <w:r>
              <w:rPr>
                <w:sz w:val="16"/>
                <w:szCs w:val="16"/>
              </w:rPr>
              <w:t xml:space="preserve">, and/or tariffed </w:t>
            </w:r>
            <w:r w:rsidRPr="00E528B8">
              <w:rPr>
                <w:i/>
                <w:sz w:val="16"/>
                <w:szCs w:val="16"/>
              </w:rPr>
              <w:t>PBDS</w:t>
            </w:r>
            <w:r w:rsidRPr="00F83CE8">
              <w:rPr>
                <w:sz w:val="16"/>
                <w:szCs w:val="16"/>
              </w:rPr>
              <w:t xml:space="preserve"> that count towards meeting any </w:t>
            </w:r>
            <w:r w:rsidRPr="00F83CE8">
              <w:rPr>
                <w:i/>
                <w:sz w:val="16"/>
                <w:szCs w:val="16"/>
              </w:rPr>
              <w:t>Volume Commitment</w:t>
            </w:r>
            <w:r w:rsidRPr="00F83CE8">
              <w:rPr>
                <w:sz w:val="16"/>
                <w:szCs w:val="16"/>
              </w:rPr>
              <w:t xml:space="preserve"> to receive a discount or </w:t>
            </w:r>
            <w:r w:rsidRPr="00F83CE8">
              <w:rPr>
                <w:i/>
                <w:sz w:val="16"/>
                <w:szCs w:val="16"/>
              </w:rPr>
              <w:t>Non-Rate Benefit</w:t>
            </w:r>
            <w:r w:rsidRPr="00F83CE8">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Dallas MSA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ILEC_Price_Flex2_Diff</w:t>
            </w:r>
          </w:p>
        </w:tc>
        <w:tc>
          <w:tcPr>
            <w:tcW w:w="3823" w:type="dxa"/>
          </w:tcPr>
          <w:p w:rsidR="00BD1472" w:rsidRPr="000C6F39" w:rsidRDefault="00BD1472" w:rsidP="00BD1472">
            <w:pPr>
              <w:rPr>
                <w:sz w:val="16"/>
                <w:szCs w:val="16"/>
              </w:rPr>
            </w:pPr>
            <w:r w:rsidRPr="000C6F39">
              <w:rPr>
                <w:sz w:val="16"/>
                <w:szCs w:val="16"/>
              </w:rPr>
              <w:t xml:space="preserve">Of the geographic areas identified, in which of those areas would your company have purchased from a different </w:t>
            </w:r>
            <w:r w:rsidRPr="000C6F39">
              <w:rPr>
                <w:i/>
                <w:sz w:val="16"/>
                <w:szCs w:val="16"/>
              </w:rPr>
              <w:t>Provider</w:t>
            </w:r>
            <w:r w:rsidRPr="000C6F39">
              <w:rPr>
                <w:sz w:val="16"/>
                <w:szCs w:val="16"/>
              </w:rPr>
              <w:t>, if at all,</w:t>
            </w:r>
            <w:r w:rsidRPr="000C6F39">
              <w:rPr>
                <w:i/>
                <w:sz w:val="16"/>
                <w:szCs w:val="16"/>
              </w:rPr>
              <w:t xml:space="preserve"> </w:t>
            </w:r>
            <w:r w:rsidRPr="000C6F39">
              <w:rPr>
                <w:sz w:val="16"/>
                <w:szCs w:val="16"/>
              </w:rPr>
              <w:t xml:space="preserve">had it not been for the discounts or </w:t>
            </w:r>
            <w:r w:rsidRPr="000C6F39">
              <w:rPr>
                <w:i/>
                <w:sz w:val="16"/>
                <w:szCs w:val="16"/>
              </w:rPr>
              <w:t>Non-Rate Benefits</w:t>
            </w:r>
            <w:r w:rsidRPr="000C6F39">
              <w:rPr>
                <w:sz w:val="16"/>
                <w:szCs w:val="16"/>
              </w:rPr>
              <w:t xml:space="preserve"> received under this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Southern California</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ILEC_Price_Flex2_Provider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w:t>
            </w:r>
          </w:p>
        </w:tc>
        <w:tc>
          <w:tcPr>
            <w:tcW w:w="3823" w:type="dxa"/>
          </w:tcPr>
          <w:p w:rsidR="00BD1472" w:rsidRPr="00D1576C" w:rsidRDefault="00BD1472" w:rsidP="00BD1472">
            <w:pPr>
              <w:rPr>
                <w:sz w:val="16"/>
                <w:szCs w:val="16"/>
              </w:rPr>
            </w:pPr>
            <w:r w:rsidRPr="00D1576C">
              <w:rPr>
                <w:sz w:val="16"/>
                <w:szCs w:val="16"/>
              </w:rPr>
              <w:t xml:space="preserve">If an </w:t>
            </w:r>
            <w:r w:rsidRPr="004F3888">
              <w:rPr>
                <w:i/>
                <w:sz w:val="16"/>
                <w:szCs w:val="16"/>
              </w:rPr>
              <w:t>ILEC</w:t>
            </w:r>
            <w:r w:rsidRPr="00D1576C">
              <w:rPr>
                <w:sz w:val="16"/>
                <w:szCs w:val="16"/>
              </w:rPr>
              <w:t xml:space="preserve"> plan, do non-tariffed </w:t>
            </w:r>
            <w:r w:rsidRPr="004F3888">
              <w:rPr>
                <w:i/>
                <w:sz w:val="16"/>
                <w:szCs w:val="16"/>
              </w:rPr>
              <w:t>PBDS</w:t>
            </w:r>
            <w:r w:rsidRPr="00D1576C">
              <w:rPr>
                <w:sz w:val="16"/>
                <w:szCs w:val="16"/>
              </w:rPr>
              <w:t xml:space="preserve"> purchases you make from this </w:t>
            </w:r>
            <w:r w:rsidRPr="004F3888">
              <w:rPr>
                <w:i/>
                <w:sz w:val="16"/>
                <w:szCs w:val="16"/>
              </w:rPr>
              <w:t>ILEC</w:t>
            </w:r>
            <w:r w:rsidRPr="00D1576C">
              <w:rPr>
                <w:sz w:val="16"/>
                <w:szCs w:val="16"/>
              </w:rPr>
              <w:t xml:space="preserve"> </w:t>
            </w:r>
            <w:r>
              <w:rPr>
                <w:sz w:val="16"/>
                <w:szCs w:val="16"/>
              </w:rPr>
              <w:t xml:space="preserve">count towards </w:t>
            </w:r>
            <w:r w:rsidRPr="00D1576C">
              <w:rPr>
                <w:sz w:val="16"/>
                <w:szCs w:val="16"/>
              </w:rPr>
              <w:t xml:space="preserve">meeting any </w:t>
            </w:r>
            <w:r w:rsidRPr="004F3888">
              <w:rPr>
                <w:i/>
                <w:sz w:val="16"/>
                <w:szCs w:val="16"/>
              </w:rPr>
              <w:t>Volume Commitment</w:t>
            </w:r>
            <w:r w:rsidRPr="00D1576C">
              <w:rPr>
                <w:sz w:val="16"/>
                <w:szCs w:val="16"/>
              </w:rPr>
              <w:t xml:space="preserve"> to receive a discount or </w:t>
            </w:r>
            <w:r w:rsidRPr="004F3888">
              <w:rPr>
                <w:i/>
                <w:sz w:val="16"/>
                <w:szCs w:val="16"/>
              </w:rPr>
              <w:t>Non-Rate Benefit</w:t>
            </w:r>
            <w:r w:rsidRPr="00D1576C">
              <w:rPr>
                <w:sz w:val="16"/>
                <w:szCs w:val="16"/>
              </w:rPr>
              <w:t xml:space="preserve"> under this plan? </w:t>
            </w:r>
            <w:r>
              <w:rPr>
                <w:sz w:val="16"/>
                <w:szCs w:val="16"/>
              </w:rPr>
              <w:t xml:space="preserve">(Y=Yes, N=No, NA=Not Applicable)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Y</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ILEC_PBDS_Vol</w:t>
            </w:r>
          </w:p>
        </w:tc>
        <w:tc>
          <w:tcPr>
            <w:tcW w:w="3823" w:type="dxa"/>
          </w:tcPr>
          <w:p w:rsidR="00BD1472" w:rsidRPr="00D1576C" w:rsidRDefault="00BD1472" w:rsidP="00BD1472">
            <w:pPr>
              <w:rPr>
                <w:sz w:val="16"/>
                <w:szCs w:val="16"/>
              </w:rPr>
            </w:pPr>
            <w:r w:rsidRPr="00D1576C">
              <w:rPr>
                <w:sz w:val="16"/>
                <w:szCs w:val="16"/>
              </w:rPr>
              <w:t xml:space="preserve">If </w:t>
            </w:r>
            <w:r>
              <w:rPr>
                <w:sz w:val="16"/>
                <w:szCs w:val="16"/>
              </w:rPr>
              <w:t>Y</w:t>
            </w:r>
            <w:r w:rsidRPr="00D1576C">
              <w:rPr>
                <w:sz w:val="16"/>
                <w:szCs w:val="16"/>
              </w:rPr>
              <w:t xml:space="preserve">es, in what geographic areas do you purchase non-tariffed </w:t>
            </w:r>
            <w:r w:rsidRPr="00D1576C">
              <w:rPr>
                <w:i/>
                <w:sz w:val="16"/>
                <w:szCs w:val="16"/>
              </w:rPr>
              <w:t xml:space="preserve">PBDS </w:t>
            </w:r>
            <w:r w:rsidRPr="00D1576C">
              <w:rPr>
                <w:sz w:val="16"/>
                <w:szCs w:val="16"/>
              </w:rPr>
              <w:t xml:space="preserve">that counts towards meeting any </w:t>
            </w:r>
            <w:r w:rsidRPr="00D1576C">
              <w:rPr>
                <w:i/>
                <w:sz w:val="16"/>
                <w:szCs w:val="16"/>
              </w:rPr>
              <w:t>Volume Commitment</w:t>
            </w:r>
            <w:r w:rsidRPr="00D1576C">
              <w:rPr>
                <w:sz w:val="16"/>
                <w:szCs w:val="16"/>
              </w:rPr>
              <w:t xml:space="preserve"> to receive a discount or </w:t>
            </w:r>
            <w:r w:rsidRPr="00D1576C">
              <w:rPr>
                <w:i/>
                <w:sz w:val="16"/>
                <w:szCs w:val="16"/>
              </w:rPr>
              <w:t>Non-Rate Benefit</w:t>
            </w:r>
            <w:r w:rsidRPr="00D1576C">
              <w:rPr>
                <w:sz w:val="16"/>
                <w:szCs w:val="16"/>
              </w:rPr>
              <w:t xml:space="preserve"> under this plan.</w:t>
            </w:r>
            <w:r>
              <w:rPr>
                <w:sz w:val="16"/>
                <w:szCs w:val="16"/>
              </w:rPr>
              <w:t xml:space="preserve">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Oklahoma City, OK</w:t>
            </w:r>
          </w:p>
        </w:tc>
      </w:tr>
      <w:tr w:rsidR="00BD1472" w:rsidRPr="0063769F" w:rsidTr="00BD1472">
        <w:trPr>
          <w:trHeight w:val="360"/>
        </w:trPr>
        <w:tc>
          <w:tcPr>
            <w:tcW w:w="2679" w:type="dxa"/>
          </w:tcPr>
          <w:p w:rsidR="00BD1472" w:rsidRDefault="00BD1472" w:rsidP="00BD1472">
            <w:pPr>
              <w:rPr>
                <w:sz w:val="16"/>
                <w:szCs w:val="16"/>
              </w:rPr>
            </w:pPr>
            <w:r>
              <w:rPr>
                <w:sz w:val="16"/>
                <w:szCs w:val="16"/>
              </w:rPr>
              <w:t>ILEC_PBDS_Diff</w:t>
            </w:r>
          </w:p>
        </w:tc>
        <w:tc>
          <w:tcPr>
            <w:tcW w:w="3823" w:type="dxa"/>
          </w:tcPr>
          <w:p w:rsidR="00BD1472" w:rsidRPr="000A4501" w:rsidRDefault="00BD1472" w:rsidP="00BD1472">
            <w:pPr>
              <w:rPr>
                <w:sz w:val="16"/>
                <w:szCs w:val="16"/>
              </w:rPr>
            </w:pPr>
            <w:r w:rsidRPr="000A4501">
              <w:rPr>
                <w:sz w:val="16"/>
                <w:szCs w:val="16"/>
              </w:rPr>
              <w:t xml:space="preserve">Of the geographic areas identified, in which of those areas would your company have purchased </w:t>
            </w:r>
            <w:r>
              <w:rPr>
                <w:sz w:val="16"/>
                <w:szCs w:val="16"/>
              </w:rPr>
              <w:t xml:space="preserve">non-tariffed </w:t>
            </w:r>
            <w:r w:rsidRPr="000A4501">
              <w:rPr>
                <w:i/>
                <w:sz w:val="16"/>
                <w:szCs w:val="16"/>
              </w:rPr>
              <w:t xml:space="preserve">PBDS </w:t>
            </w:r>
            <w:r w:rsidRPr="000A4501">
              <w:rPr>
                <w:sz w:val="16"/>
                <w:szCs w:val="16"/>
              </w:rPr>
              <w:t xml:space="preserve">from a different </w:t>
            </w:r>
            <w:r w:rsidRPr="000A4501">
              <w:rPr>
                <w:i/>
                <w:sz w:val="16"/>
                <w:szCs w:val="16"/>
              </w:rPr>
              <w:t>Provider</w:t>
            </w:r>
            <w:r w:rsidRPr="000A4501">
              <w:rPr>
                <w:sz w:val="16"/>
                <w:szCs w:val="16"/>
              </w:rPr>
              <w:t xml:space="preserve">, if at all, had it not been for the requirements of the plan?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Oklahoma City, OK</w:t>
            </w:r>
          </w:p>
        </w:tc>
      </w:tr>
      <w:tr w:rsidR="00BD1472" w:rsidRPr="00551AAF" w:rsidTr="00BD1472">
        <w:trPr>
          <w:trHeight w:val="360"/>
        </w:trPr>
        <w:tc>
          <w:tcPr>
            <w:tcW w:w="2679" w:type="dxa"/>
          </w:tcPr>
          <w:p w:rsidR="00BD1472" w:rsidRDefault="00BD1472" w:rsidP="00BD1472">
            <w:pPr>
              <w:rPr>
                <w:sz w:val="16"/>
                <w:szCs w:val="16"/>
              </w:rPr>
            </w:pPr>
            <w:r>
              <w:rPr>
                <w:sz w:val="16"/>
                <w:szCs w:val="16"/>
              </w:rPr>
              <w:t>ILEC_PBDS_Provider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w:t>
            </w:r>
          </w:p>
        </w:tc>
        <w:tc>
          <w:tcPr>
            <w:tcW w:w="3823" w:type="dxa"/>
          </w:tcPr>
          <w:p w:rsidR="00BD1472" w:rsidRPr="009777E5" w:rsidRDefault="00BD1472" w:rsidP="00BD1472">
            <w:pPr>
              <w:rPr>
                <w:sz w:val="16"/>
                <w:szCs w:val="16"/>
              </w:rPr>
            </w:pPr>
            <w:r w:rsidRPr="009777E5">
              <w:rPr>
                <w:sz w:val="16"/>
                <w:szCs w:val="16"/>
              </w:rPr>
              <w:t xml:space="preserve">If this is an </w:t>
            </w:r>
            <w:r w:rsidRPr="009777E5">
              <w:rPr>
                <w:i/>
                <w:sz w:val="16"/>
                <w:szCs w:val="16"/>
              </w:rPr>
              <w:t>ILEC</w:t>
            </w:r>
            <w:r w:rsidRPr="009777E5">
              <w:rPr>
                <w:sz w:val="16"/>
                <w:szCs w:val="16"/>
              </w:rPr>
              <w:t xml:space="preserve"> plan, do purchases you make for services other than </w:t>
            </w:r>
            <w:r w:rsidRPr="009777E5">
              <w:rPr>
                <w:i/>
                <w:sz w:val="16"/>
                <w:szCs w:val="16"/>
              </w:rPr>
              <w:t>DS1s, DS3s,</w:t>
            </w:r>
            <w:r w:rsidRPr="009777E5">
              <w:rPr>
                <w:sz w:val="16"/>
                <w:szCs w:val="16"/>
              </w:rPr>
              <w:t xml:space="preserve"> and </w:t>
            </w:r>
            <w:r w:rsidRPr="009777E5">
              <w:rPr>
                <w:i/>
                <w:sz w:val="16"/>
                <w:szCs w:val="16"/>
              </w:rPr>
              <w:t>PBDS</w:t>
            </w:r>
            <w:r w:rsidRPr="009777E5">
              <w:rPr>
                <w:sz w:val="16"/>
                <w:szCs w:val="16"/>
              </w:rPr>
              <w:t xml:space="preserve"> from this </w:t>
            </w:r>
            <w:r w:rsidRPr="009777E5">
              <w:rPr>
                <w:i/>
                <w:sz w:val="16"/>
                <w:szCs w:val="16"/>
              </w:rPr>
              <w:t>ILEC</w:t>
            </w:r>
            <w:r w:rsidRPr="009777E5">
              <w:rPr>
                <w:sz w:val="16"/>
                <w:szCs w:val="16"/>
              </w:rPr>
              <w:t xml:space="preserve"> </w:t>
            </w:r>
            <w:r>
              <w:rPr>
                <w:sz w:val="16"/>
                <w:szCs w:val="16"/>
              </w:rPr>
              <w:t xml:space="preserve">count towards </w:t>
            </w:r>
            <w:r w:rsidRPr="009777E5">
              <w:rPr>
                <w:sz w:val="16"/>
                <w:szCs w:val="16"/>
              </w:rPr>
              <w:t xml:space="preserve">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 </w:t>
            </w:r>
            <w:r>
              <w:rPr>
                <w:sz w:val="16"/>
                <w:szCs w:val="16"/>
              </w:rPr>
              <w:t xml:space="preserve">((Y=Yes, N=No, NA=Not Applicable)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Y</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ILEC_Other_Service</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es, identify the other services purchased</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Cloud computing</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ILEC_Other_Geo</w:t>
            </w:r>
          </w:p>
        </w:tc>
        <w:tc>
          <w:tcPr>
            <w:tcW w:w="3823" w:type="dxa"/>
          </w:tcPr>
          <w:p w:rsidR="00BD1472" w:rsidRPr="009777E5" w:rsidRDefault="00BD1472" w:rsidP="00BD1472">
            <w:pPr>
              <w:rPr>
                <w:sz w:val="16"/>
                <w:szCs w:val="16"/>
              </w:rPr>
            </w:pPr>
            <w:r w:rsidRPr="009777E5">
              <w:rPr>
                <w:sz w:val="16"/>
                <w:szCs w:val="16"/>
              </w:rPr>
              <w:t xml:space="preserve">If </w:t>
            </w:r>
            <w:r>
              <w:rPr>
                <w:sz w:val="16"/>
                <w:szCs w:val="16"/>
              </w:rPr>
              <w:t>Y</w:t>
            </w:r>
            <w:r w:rsidRPr="009777E5">
              <w:rPr>
                <w:sz w:val="16"/>
                <w:szCs w:val="16"/>
              </w:rPr>
              <w:t xml:space="preserve">es, identify the </w:t>
            </w:r>
            <w:r>
              <w:rPr>
                <w:sz w:val="16"/>
                <w:szCs w:val="16"/>
              </w:rPr>
              <w:t>g</w:t>
            </w:r>
            <w:r w:rsidRPr="009777E5">
              <w:rPr>
                <w:sz w:val="16"/>
                <w:szCs w:val="16"/>
              </w:rPr>
              <w:t xml:space="preserve">eographic areas where you purchase these </w:t>
            </w:r>
            <w:r>
              <w:rPr>
                <w:sz w:val="16"/>
                <w:szCs w:val="16"/>
              </w:rPr>
              <w:t xml:space="preserve">other </w:t>
            </w:r>
            <w:r w:rsidRPr="009777E5">
              <w:rPr>
                <w:sz w:val="16"/>
                <w:szCs w:val="16"/>
              </w:rPr>
              <w:t>services</w:t>
            </w:r>
            <w:r w:rsidRPr="009777E5">
              <w:rPr>
                <w:i/>
                <w:sz w:val="16"/>
                <w:szCs w:val="16"/>
              </w:rPr>
              <w:t xml:space="preserve"> </w:t>
            </w:r>
            <w:r w:rsidRPr="009777E5">
              <w:rPr>
                <w:sz w:val="16"/>
                <w:szCs w:val="16"/>
              </w:rPr>
              <w:t xml:space="preserve">that count towards meeting any </w:t>
            </w:r>
            <w:r w:rsidRPr="009777E5">
              <w:rPr>
                <w:i/>
                <w:sz w:val="16"/>
                <w:szCs w:val="16"/>
              </w:rPr>
              <w:t>Volume Commitment</w:t>
            </w:r>
            <w:r w:rsidRPr="009777E5">
              <w:rPr>
                <w:sz w:val="16"/>
                <w:szCs w:val="16"/>
              </w:rPr>
              <w:t xml:space="preserve"> to receive a discount or </w:t>
            </w:r>
            <w:r w:rsidRPr="009777E5">
              <w:rPr>
                <w:i/>
                <w:sz w:val="16"/>
                <w:szCs w:val="16"/>
              </w:rPr>
              <w:t>Non-Rate Benefit</w:t>
            </w:r>
            <w:r w:rsidRPr="009777E5">
              <w:rPr>
                <w:sz w:val="16"/>
                <w:szCs w:val="16"/>
              </w:rPr>
              <w:t xml:space="preserve"> under this plan.</w:t>
            </w:r>
            <w:r>
              <w:rPr>
                <w:sz w:val="16"/>
                <w:szCs w:val="16"/>
              </w:rPr>
              <w:t xml:space="preserve">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Little Rock, AR</w:t>
            </w:r>
          </w:p>
        </w:tc>
      </w:tr>
      <w:tr w:rsidR="00BD1472" w:rsidRPr="0063769F" w:rsidTr="00BD1472">
        <w:trPr>
          <w:trHeight w:val="360"/>
        </w:trPr>
        <w:tc>
          <w:tcPr>
            <w:tcW w:w="2679" w:type="dxa"/>
          </w:tcPr>
          <w:p w:rsidR="00BD1472" w:rsidRDefault="00BD1472" w:rsidP="00BD1472">
            <w:pPr>
              <w:rPr>
                <w:sz w:val="16"/>
                <w:szCs w:val="16"/>
              </w:rPr>
            </w:pPr>
            <w:r>
              <w:rPr>
                <w:sz w:val="16"/>
                <w:szCs w:val="16"/>
              </w:rPr>
              <w:t>ILEC_Other_Diff</w:t>
            </w:r>
          </w:p>
        </w:tc>
        <w:tc>
          <w:tcPr>
            <w:tcW w:w="3823" w:type="dxa"/>
          </w:tcPr>
          <w:p w:rsidR="00BD1472" w:rsidRPr="009777E5" w:rsidRDefault="00BD1472" w:rsidP="00BD1472">
            <w:pPr>
              <w:rPr>
                <w:sz w:val="16"/>
                <w:szCs w:val="16"/>
              </w:rPr>
            </w:pPr>
            <w:r w:rsidRPr="009777E5">
              <w:rPr>
                <w:sz w:val="16"/>
                <w:szCs w:val="16"/>
              </w:rPr>
              <w:t>Of the geographic areas identified, in which of those areas would your company have purchased those other services</w:t>
            </w:r>
            <w:r w:rsidRPr="009777E5">
              <w:rPr>
                <w:i/>
                <w:sz w:val="16"/>
                <w:szCs w:val="16"/>
              </w:rPr>
              <w:t xml:space="preserve"> </w:t>
            </w:r>
            <w:r w:rsidRPr="009777E5">
              <w:rPr>
                <w:sz w:val="16"/>
                <w:szCs w:val="16"/>
              </w:rPr>
              <w:t>from a different</w:t>
            </w:r>
            <w:r w:rsidRPr="009777E5">
              <w:rPr>
                <w:i/>
                <w:sz w:val="16"/>
                <w:szCs w:val="16"/>
              </w:rPr>
              <w:t xml:space="preserve"> Provider</w:t>
            </w:r>
            <w:r w:rsidRPr="009777E5">
              <w:rPr>
                <w:sz w:val="16"/>
                <w:szCs w:val="16"/>
              </w:rPr>
              <w:t xml:space="preserve">, had it not been for the requirements of the plan?  In your response, indicate whether the </w:t>
            </w:r>
            <w:r w:rsidRPr="009777E5">
              <w:rPr>
                <w:i/>
                <w:sz w:val="16"/>
                <w:szCs w:val="16"/>
              </w:rPr>
              <w:t>Provider</w:t>
            </w:r>
            <w:r w:rsidRPr="009777E5">
              <w:rPr>
                <w:sz w:val="16"/>
                <w:szCs w:val="16"/>
              </w:rPr>
              <w:t xml:space="preserve"> that you would have purchased from has </w:t>
            </w:r>
            <w:r w:rsidRPr="009777E5">
              <w:rPr>
                <w:i/>
                <w:sz w:val="16"/>
                <w:szCs w:val="16"/>
              </w:rPr>
              <w:t>Connections</w:t>
            </w:r>
            <w:r w:rsidRPr="009777E5">
              <w:rPr>
                <w:sz w:val="16"/>
                <w:szCs w:val="16"/>
              </w:rPr>
              <w:t xml:space="preserve"> serving that geographic area.</w:t>
            </w:r>
            <w:r>
              <w:rPr>
                <w:sz w:val="16"/>
                <w:szCs w:val="16"/>
              </w:rPr>
              <w:t xml:space="preserve"> </w:t>
            </w:r>
          </w:p>
        </w:tc>
        <w:tc>
          <w:tcPr>
            <w:tcW w:w="991" w:type="dxa"/>
          </w:tcPr>
          <w:p w:rsidR="00BD1472" w:rsidRPr="0063769F" w:rsidRDefault="00BD1472" w:rsidP="00BD1472">
            <w:pPr>
              <w:rPr>
                <w:sz w:val="16"/>
                <w:szCs w:val="16"/>
              </w:rPr>
            </w:pPr>
            <w:r>
              <w:rPr>
                <w:sz w:val="16"/>
                <w:szCs w:val="16"/>
              </w:rPr>
              <w:t>Text</w:t>
            </w:r>
          </w:p>
        </w:tc>
        <w:tc>
          <w:tcPr>
            <w:tcW w:w="1345" w:type="dxa"/>
          </w:tcPr>
          <w:p w:rsidR="00BD1472" w:rsidRPr="0063769F" w:rsidRDefault="00BD1472" w:rsidP="00BD1472">
            <w:pPr>
              <w:rPr>
                <w:sz w:val="16"/>
                <w:szCs w:val="16"/>
              </w:rPr>
            </w:pPr>
            <w:r>
              <w:rPr>
                <w:sz w:val="16"/>
                <w:szCs w:val="16"/>
              </w:rPr>
              <w:t>Little Rock, AR</w:t>
            </w:r>
          </w:p>
        </w:tc>
      </w:tr>
      <w:tr w:rsidR="00BD1472" w:rsidRPr="00551AAF" w:rsidTr="00BD1472">
        <w:trPr>
          <w:trHeight w:val="360"/>
        </w:trPr>
        <w:tc>
          <w:tcPr>
            <w:tcW w:w="2679" w:type="dxa"/>
          </w:tcPr>
          <w:p w:rsidR="00BD1472" w:rsidRDefault="00BD1472" w:rsidP="00BD1472">
            <w:pPr>
              <w:rPr>
                <w:sz w:val="16"/>
                <w:szCs w:val="16"/>
              </w:rPr>
            </w:pPr>
            <w:r>
              <w:rPr>
                <w:sz w:val="16"/>
                <w:szCs w:val="16"/>
              </w:rPr>
              <w:t>ILEC_Other_Provider</w:t>
            </w:r>
          </w:p>
        </w:tc>
        <w:tc>
          <w:tcPr>
            <w:tcW w:w="3823" w:type="dxa"/>
          </w:tcPr>
          <w:p w:rsidR="00BD1472" w:rsidRPr="00997F57" w:rsidRDefault="00BD1472" w:rsidP="00BD1472">
            <w:pPr>
              <w:rPr>
                <w:sz w:val="16"/>
                <w:szCs w:val="16"/>
              </w:rPr>
            </w:pPr>
            <w:r>
              <w:rPr>
                <w:sz w:val="16"/>
                <w:szCs w:val="16"/>
              </w:rPr>
              <w:t xml:space="preserve">Name of </w:t>
            </w:r>
            <w:r w:rsidRPr="002B1D08">
              <w:rPr>
                <w:i/>
                <w:sz w:val="16"/>
                <w:szCs w:val="16"/>
              </w:rPr>
              <w:t>Provider</w:t>
            </w:r>
            <w:r>
              <w:rPr>
                <w:i/>
                <w:sz w:val="16"/>
                <w:szCs w:val="16"/>
              </w:rPr>
              <w:t>(s)</w:t>
            </w:r>
            <w:r>
              <w:rPr>
                <w:sz w:val="16"/>
                <w:szCs w:val="16"/>
              </w:rPr>
              <w:t xml:space="preserve"> in the geographic areas identified above you would have purchased from had it not been for the discounts or </w:t>
            </w:r>
            <w:r w:rsidRPr="002B1D08">
              <w:rPr>
                <w:i/>
                <w:sz w:val="16"/>
                <w:szCs w:val="16"/>
              </w:rPr>
              <w:t>Non-Rate Benefits</w:t>
            </w:r>
            <w:r>
              <w:rPr>
                <w:sz w:val="16"/>
                <w:szCs w:val="16"/>
              </w:rPr>
              <w:t xml:space="preserve"> received under this plan.</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ABC Co.</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Limiting_Purchase</w:t>
            </w:r>
          </w:p>
        </w:tc>
        <w:tc>
          <w:tcPr>
            <w:tcW w:w="3823" w:type="dxa"/>
            <w:tcBorders>
              <w:bottom w:val="double" w:sz="4" w:space="0" w:color="auto"/>
            </w:tcBorders>
          </w:tcPr>
          <w:p w:rsidR="00BD1472" w:rsidRPr="00F16C64" w:rsidRDefault="00BD1472" w:rsidP="00BD1472">
            <w:pPr>
              <w:rPr>
                <w:sz w:val="16"/>
                <w:szCs w:val="16"/>
              </w:rPr>
            </w:pPr>
            <w:r w:rsidRPr="00F16C64">
              <w:rPr>
                <w:sz w:val="16"/>
                <w:szCs w:val="16"/>
              </w:rPr>
              <w:t xml:space="preserve">Is the discount or </w:t>
            </w:r>
            <w:r w:rsidRPr="00F16C64">
              <w:rPr>
                <w:i/>
                <w:sz w:val="16"/>
                <w:szCs w:val="16"/>
              </w:rPr>
              <w:t>Non-Rate Benefit</w:t>
            </w:r>
            <w:r w:rsidRPr="00F16C64">
              <w:rPr>
                <w:sz w:val="16"/>
                <w:szCs w:val="16"/>
              </w:rPr>
              <w:t xml:space="preserve"> available under this plan conditioned on the customer limiting its purchase of </w:t>
            </w:r>
            <w:r w:rsidRPr="00F16C64">
              <w:rPr>
                <w:i/>
                <w:sz w:val="16"/>
                <w:szCs w:val="16"/>
              </w:rPr>
              <w:t>UNEs</w:t>
            </w:r>
            <w:r w:rsidRPr="00F16C64">
              <w:rPr>
                <w:sz w:val="16"/>
                <w:szCs w:val="16"/>
              </w:rPr>
              <w:t xml:space="preserve">, </w:t>
            </w:r>
            <w:r w:rsidRPr="00F16C64">
              <w:rPr>
                <w:i/>
                <w:sz w:val="16"/>
                <w:szCs w:val="16"/>
              </w:rPr>
              <w:t>e.g.</w:t>
            </w:r>
            <w:r w:rsidRPr="00F16C64">
              <w:rPr>
                <w:sz w:val="16"/>
                <w:szCs w:val="16"/>
              </w:rPr>
              <w:t xml:space="preserve">, the customer must keep its purchase of </w:t>
            </w:r>
            <w:r w:rsidRPr="00F16C64">
              <w:rPr>
                <w:i/>
                <w:sz w:val="16"/>
                <w:szCs w:val="16"/>
              </w:rPr>
              <w:t>UNEs</w:t>
            </w:r>
            <w:r w:rsidRPr="00F16C64">
              <w:rPr>
                <w:sz w:val="16"/>
                <w:szCs w:val="16"/>
              </w:rPr>
              <w:t xml:space="preserve"> below a certain percentage of the customer’s total spend?  If yes, then provide additional details about the condition.</w:t>
            </w:r>
            <w:r>
              <w:rPr>
                <w:sz w:val="16"/>
                <w:szCs w:val="16"/>
              </w:rPr>
              <w:t xml:space="preserve"> </w:t>
            </w:r>
          </w:p>
        </w:tc>
        <w:tc>
          <w:tcPr>
            <w:tcW w:w="991" w:type="dxa"/>
            <w:tcBorders>
              <w:bottom w:val="double" w:sz="4" w:space="0" w:color="auto"/>
            </w:tcBorders>
          </w:tcPr>
          <w:p w:rsidR="00BD1472" w:rsidRPr="0063769F" w:rsidRDefault="00BD1472" w:rsidP="00BD1472">
            <w:pPr>
              <w:rPr>
                <w:sz w:val="16"/>
                <w:szCs w:val="16"/>
              </w:rPr>
            </w:pPr>
            <w:r>
              <w:rPr>
                <w:sz w:val="16"/>
                <w:szCs w:val="16"/>
              </w:rPr>
              <w:t>Text</w:t>
            </w:r>
          </w:p>
        </w:tc>
        <w:tc>
          <w:tcPr>
            <w:tcW w:w="1345" w:type="dxa"/>
            <w:tcBorders>
              <w:bottom w:val="double" w:sz="4" w:space="0" w:color="auto"/>
            </w:tcBorders>
          </w:tcPr>
          <w:p w:rsidR="00BD1472" w:rsidRPr="0063769F" w:rsidRDefault="00BD1472" w:rsidP="00BD1472">
            <w:pPr>
              <w:rPr>
                <w:sz w:val="16"/>
                <w:szCs w:val="16"/>
              </w:rPr>
            </w:pPr>
            <w:r>
              <w:rPr>
                <w:sz w:val="16"/>
                <w:szCs w:val="16"/>
              </w:rPr>
              <w:t>Yes, to obtain the discount our company must . . .</w:t>
            </w:r>
          </w:p>
        </w:tc>
      </w:tr>
    </w:tbl>
    <w:p w:rsidR="00BD1472" w:rsidRDefault="00BD1472" w:rsidP="00BD1472"/>
    <w:p w:rsidR="00BD1472" w:rsidRPr="001E4D6A" w:rsidRDefault="00BD1472" w:rsidP="00BD1472">
      <w:pPr>
        <w:pStyle w:val="Heading4"/>
        <w:numPr>
          <w:ilvl w:val="0"/>
          <w:numId w:val="0"/>
        </w:numPr>
        <w:rPr>
          <w:b w:val="0"/>
          <w:i/>
        </w:rPr>
      </w:pPr>
      <w:bookmarkStart w:id="129" w:name="_Toc365972159"/>
      <w:r w:rsidRPr="001E4D6A">
        <w:rPr>
          <w:b w:val="0"/>
          <w:i/>
        </w:rPr>
        <w:t>Question II.F.14:  Non-Tariffed Agreements</w:t>
      </w:r>
      <w:bookmarkEnd w:id="129"/>
      <w:r w:rsidRPr="001E4D6A">
        <w:rPr>
          <w:b w:val="0"/>
          <w:i/>
        </w:rPr>
        <w:t xml:space="preserve"> </w:t>
      </w:r>
    </w:p>
    <w:p w:rsidR="00BD1472" w:rsidRDefault="00BD1472" w:rsidP="00BD1472">
      <w:r>
        <w:t>If you have a non-tariffed agreement covered by Question II.F.14, then you must identify each agreement in Table II.F.14 within the data container.  If you do not have an agreement covered by Question II.F.14, then type “Not Applicable” in the Agreement field.  You will receive an error message upon validation of the data container if you do not put any information into Table II.F.14.</w:t>
      </w:r>
    </w:p>
    <w:p w:rsidR="00BD1472" w:rsidRPr="0055754E" w:rsidRDefault="00BD1472" w:rsidP="00BD1472"/>
    <w:tbl>
      <w:tblPr>
        <w:tblW w:w="8838" w:type="dxa"/>
        <w:tblLook w:val="01E0" w:firstRow="1" w:lastRow="1" w:firstColumn="1" w:lastColumn="1" w:noHBand="0" w:noVBand="0"/>
      </w:tblPr>
      <w:tblGrid>
        <w:gridCol w:w="2679"/>
        <w:gridCol w:w="3823"/>
        <w:gridCol w:w="991"/>
        <w:gridCol w:w="1345"/>
      </w:tblGrid>
      <w:tr w:rsidR="00BD1472" w:rsidRPr="0063769F" w:rsidTr="00BD1472">
        <w:trPr>
          <w:trHeight w:val="432"/>
          <w:tblHeader/>
        </w:trPr>
        <w:tc>
          <w:tcPr>
            <w:tcW w:w="8838" w:type="dxa"/>
            <w:gridSpan w:val="4"/>
            <w:tcBorders>
              <w:top w:val="double" w:sz="4" w:space="0" w:color="auto"/>
              <w:bottom w:val="single" w:sz="4" w:space="0" w:color="auto"/>
            </w:tcBorders>
            <w:vAlign w:val="center"/>
          </w:tcPr>
          <w:p w:rsidR="00BD1472" w:rsidRDefault="00BD1472" w:rsidP="00BD1472">
            <w:pPr>
              <w:jc w:val="center"/>
              <w:rPr>
                <w:b/>
                <w:bCs/>
              </w:rPr>
            </w:pPr>
            <w:r w:rsidRPr="0063769F">
              <w:rPr>
                <w:b/>
              </w:rPr>
              <w:t xml:space="preserve">Table </w:t>
            </w:r>
            <w:r>
              <w:rPr>
                <w:b/>
                <w:bCs/>
              </w:rPr>
              <w:t>II.F.14</w:t>
            </w:r>
          </w:p>
          <w:p w:rsidR="00BD1472" w:rsidRPr="0063769F" w:rsidRDefault="00BD1472" w:rsidP="00BD1472">
            <w:pPr>
              <w:jc w:val="center"/>
              <w:rPr>
                <w:b/>
              </w:rPr>
            </w:pPr>
            <w:r>
              <w:rPr>
                <w:b/>
                <w:bCs/>
              </w:rPr>
              <w:t>Record Format for Non-Tariffed Agreements</w:t>
            </w:r>
          </w:p>
        </w:tc>
      </w:tr>
      <w:tr w:rsidR="00BD1472" w:rsidRPr="0063769F" w:rsidTr="00BD1472">
        <w:trPr>
          <w:trHeight w:val="432"/>
          <w:tblHeader/>
        </w:trPr>
        <w:tc>
          <w:tcPr>
            <w:tcW w:w="2679" w:type="dxa"/>
            <w:tcBorders>
              <w:top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Field Name</w:t>
            </w:r>
          </w:p>
        </w:tc>
        <w:tc>
          <w:tcPr>
            <w:tcW w:w="3823" w:type="dxa"/>
            <w:tcBorders>
              <w:top w:val="single" w:sz="4" w:space="0" w:color="auto"/>
              <w:left w:val="single" w:sz="4" w:space="0" w:color="auto"/>
              <w:bottom w:val="single" w:sz="4" w:space="0" w:color="auto"/>
              <w:right w:val="single" w:sz="4" w:space="0" w:color="auto"/>
            </w:tcBorders>
            <w:vAlign w:val="center"/>
          </w:tcPr>
          <w:p w:rsidR="00BD1472" w:rsidRPr="00512AA0" w:rsidRDefault="00BD1472" w:rsidP="00BD1472">
            <w:pPr>
              <w:rPr>
                <w:b/>
                <w:sz w:val="18"/>
                <w:szCs w:val="18"/>
              </w:rPr>
            </w:pPr>
            <w:r w:rsidRPr="00512AA0">
              <w:rPr>
                <w:b/>
                <w:sz w:val="18"/>
                <w:szCs w:val="18"/>
              </w:rPr>
              <w:t>Description</w:t>
            </w:r>
          </w:p>
        </w:tc>
        <w:tc>
          <w:tcPr>
            <w:tcW w:w="991" w:type="dxa"/>
            <w:tcBorders>
              <w:top w:val="single" w:sz="4" w:space="0" w:color="auto"/>
              <w:left w:val="single" w:sz="4" w:space="0" w:color="auto"/>
              <w:bottom w:val="single" w:sz="4" w:space="0" w:color="auto"/>
              <w:right w:val="single" w:sz="4" w:space="0" w:color="auto"/>
            </w:tcBorders>
            <w:vAlign w:val="center"/>
          </w:tcPr>
          <w:p w:rsidR="00BD1472" w:rsidRPr="0063769F" w:rsidRDefault="00BD1472" w:rsidP="00BD1472">
            <w:pPr>
              <w:rPr>
                <w:b/>
                <w:sz w:val="18"/>
                <w:szCs w:val="18"/>
              </w:rPr>
            </w:pPr>
            <w:r w:rsidRPr="0063769F">
              <w:rPr>
                <w:b/>
                <w:sz w:val="18"/>
                <w:szCs w:val="18"/>
              </w:rPr>
              <w:t>Type</w:t>
            </w:r>
          </w:p>
        </w:tc>
        <w:tc>
          <w:tcPr>
            <w:tcW w:w="1345" w:type="dxa"/>
            <w:tcBorders>
              <w:top w:val="single" w:sz="4" w:space="0" w:color="auto"/>
              <w:left w:val="single" w:sz="4" w:space="0" w:color="auto"/>
              <w:bottom w:val="single" w:sz="4" w:space="0" w:color="auto"/>
            </w:tcBorders>
            <w:vAlign w:val="center"/>
          </w:tcPr>
          <w:p w:rsidR="00BD1472" w:rsidRPr="0063769F" w:rsidRDefault="00BD1472" w:rsidP="00BD1472">
            <w:pPr>
              <w:ind w:right="-108"/>
              <w:rPr>
                <w:b/>
                <w:sz w:val="18"/>
                <w:szCs w:val="18"/>
              </w:rPr>
            </w:pPr>
            <w:r w:rsidRPr="0063769F">
              <w:rPr>
                <w:b/>
                <w:sz w:val="18"/>
                <w:szCs w:val="18"/>
              </w:rPr>
              <w:t>Example</w:t>
            </w:r>
          </w:p>
        </w:tc>
      </w:tr>
      <w:tr w:rsidR="00BD1472" w:rsidRPr="00551AAF" w:rsidTr="00BD1472">
        <w:trPr>
          <w:trHeight w:val="360"/>
        </w:trPr>
        <w:tc>
          <w:tcPr>
            <w:tcW w:w="2679" w:type="dxa"/>
          </w:tcPr>
          <w:p w:rsidR="00BD1472" w:rsidRPr="00551AAF" w:rsidRDefault="00BD1472" w:rsidP="00BD1472">
            <w:pPr>
              <w:rPr>
                <w:sz w:val="16"/>
                <w:szCs w:val="16"/>
              </w:rPr>
            </w:pPr>
            <w:r>
              <w:rPr>
                <w:sz w:val="16"/>
                <w:szCs w:val="16"/>
              </w:rPr>
              <w:t>Unique</w:t>
            </w:r>
            <w:r w:rsidRPr="00551AAF">
              <w:rPr>
                <w:sz w:val="16"/>
                <w:szCs w:val="16"/>
              </w:rPr>
              <w:t>_ID</w:t>
            </w:r>
          </w:p>
        </w:tc>
        <w:tc>
          <w:tcPr>
            <w:tcW w:w="3823" w:type="dxa"/>
          </w:tcPr>
          <w:p w:rsidR="00BD1472" w:rsidRPr="00551AAF" w:rsidRDefault="00BD1472" w:rsidP="00BD1472">
            <w:pPr>
              <w:rPr>
                <w:sz w:val="16"/>
                <w:szCs w:val="16"/>
              </w:rPr>
            </w:pPr>
            <w:r>
              <w:rPr>
                <w:sz w:val="16"/>
                <w:szCs w:val="16"/>
              </w:rPr>
              <w:t>Sequential</w:t>
            </w:r>
            <w:r w:rsidRPr="000A51DF">
              <w:rPr>
                <w:sz w:val="16"/>
                <w:szCs w:val="16"/>
              </w:rPr>
              <w:t xml:space="preserve"> number </w:t>
            </w:r>
          </w:p>
        </w:tc>
        <w:tc>
          <w:tcPr>
            <w:tcW w:w="991" w:type="dxa"/>
          </w:tcPr>
          <w:p w:rsidR="00BD1472" w:rsidRPr="00551AAF" w:rsidRDefault="00BD1472" w:rsidP="00BD1472">
            <w:pPr>
              <w:rPr>
                <w:sz w:val="16"/>
                <w:szCs w:val="16"/>
              </w:rPr>
            </w:pPr>
            <w:r w:rsidRPr="00551AAF">
              <w:rPr>
                <w:sz w:val="16"/>
                <w:szCs w:val="16"/>
              </w:rPr>
              <w:t>Integer</w:t>
            </w:r>
          </w:p>
        </w:tc>
        <w:tc>
          <w:tcPr>
            <w:tcW w:w="1345" w:type="dxa"/>
          </w:tcPr>
          <w:p w:rsidR="00BD1472" w:rsidRPr="00551AAF" w:rsidRDefault="00BD1472" w:rsidP="00BD1472">
            <w:pPr>
              <w:rPr>
                <w:sz w:val="16"/>
                <w:szCs w:val="16"/>
              </w:rPr>
            </w:pPr>
            <w:r w:rsidRPr="00551AAF">
              <w:rPr>
                <w:sz w:val="16"/>
                <w:szCs w:val="16"/>
              </w:rPr>
              <w:t>1</w:t>
            </w:r>
          </w:p>
        </w:tc>
      </w:tr>
      <w:tr w:rsidR="00BD1472" w:rsidRPr="00551AAF" w:rsidTr="00BD1472">
        <w:trPr>
          <w:trHeight w:val="360"/>
        </w:trPr>
        <w:tc>
          <w:tcPr>
            <w:tcW w:w="2679" w:type="dxa"/>
          </w:tcPr>
          <w:p w:rsidR="00BD1472" w:rsidRDefault="00BD1472" w:rsidP="00BD1472">
            <w:pPr>
              <w:rPr>
                <w:sz w:val="16"/>
                <w:szCs w:val="16"/>
              </w:rPr>
            </w:pPr>
            <w:r>
              <w:rPr>
                <w:sz w:val="16"/>
                <w:szCs w:val="16"/>
              </w:rPr>
              <w:t>Agreement</w:t>
            </w:r>
          </w:p>
        </w:tc>
        <w:tc>
          <w:tcPr>
            <w:tcW w:w="3823" w:type="dxa"/>
          </w:tcPr>
          <w:p w:rsidR="00BD1472" w:rsidRPr="009924C9" w:rsidRDefault="00BD1472" w:rsidP="00BD1472">
            <w:pPr>
              <w:rPr>
                <w:sz w:val="16"/>
                <w:szCs w:val="16"/>
              </w:rPr>
            </w:pPr>
            <w:r>
              <w:rPr>
                <w:sz w:val="16"/>
                <w:szCs w:val="16"/>
              </w:rPr>
              <w:t>Name of n</w:t>
            </w:r>
            <w:r w:rsidRPr="009924C9">
              <w:rPr>
                <w:sz w:val="16"/>
                <w:szCs w:val="16"/>
              </w:rPr>
              <w:t xml:space="preserve">on-tariffed agreement </w:t>
            </w:r>
          </w:p>
        </w:tc>
        <w:tc>
          <w:tcPr>
            <w:tcW w:w="991" w:type="dxa"/>
          </w:tcPr>
          <w:p w:rsidR="00BD1472" w:rsidRPr="00551AAF" w:rsidRDefault="00BD1472" w:rsidP="00BD1472">
            <w:pPr>
              <w:rPr>
                <w:sz w:val="16"/>
                <w:szCs w:val="16"/>
              </w:rPr>
            </w:pPr>
            <w:r>
              <w:rPr>
                <w:sz w:val="16"/>
                <w:szCs w:val="16"/>
              </w:rPr>
              <w:t>Text</w:t>
            </w:r>
          </w:p>
        </w:tc>
        <w:tc>
          <w:tcPr>
            <w:tcW w:w="1345" w:type="dxa"/>
          </w:tcPr>
          <w:p w:rsidR="00BD1472" w:rsidRPr="00551AAF" w:rsidRDefault="00BD1472" w:rsidP="00BD1472">
            <w:pPr>
              <w:rPr>
                <w:sz w:val="16"/>
                <w:szCs w:val="16"/>
              </w:rPr>
            </w:pPr>
            <w:r>
              <w:rPr>
                <w:sz w:val="16"/>
                <w:szCs w:val="16"/>
              </w:rPr>
              <w:t>PBDS Agreement with Local Fiber Incorporated</w:t>
            </w:r>
          </w:p>
        </w:tc>
      </w:tr>
      <w:tr w:rsidR="00BD1472" w:rsidRPr="0063769F" w:rsidTr="00BD1472">
        <w:trPr>
          <w:trHeight w:val="360"/>
        </w:trPr>
        <w:tc>
          <w:tcPr>
            <w:tcW w:w="2679" w:type="dxa"/>
          </w:tcPr>
          <w:p w:rsidR="00BD1472" w:rsidRDefault="00BD1472" w:rsidP="00BD1472">
            <w:pPr>
              <w:rPr>
                <w:sz w:val="16"/>
                <w:szCs w:val="16"/>
              </w:rPr>
            </w:pPr>
            <w:r>
              <w:rPr>
                <w:sz w:val="16"/>
                <w:szCs w:val="16"/>
              </w:rPr>
              <w:t>Parties</w:t>
            </w:r>
          </w:p>
        </w:tc>
        <w:tc>
          <w:tcPr>
            <w:tcW w:w="3823" w:type="dxa"/>
          </w:tcPr>
          <w:p w:rsidR="00BD1472" w:rsidRPr="000A51DF" w:rsidRDefault="00BD1472" w:rsidP="00BD1472">
            <w:pPr>
              <w:rPr>
                <w:sz w:val="16"/>
                <w:szCs w:val="16"/>
              </w:rPr>
            </w:pPr>
            <w:r>
              <w:rPr>
                <w:sz w:val="16"/>
                <w:szCs w:val="16"/>
              </w:rPr>
              <w:t xml:space="preserve">Parties to the agreement </w:t>
            </w:r>
          </w:p>
        </w:tc>
        <w:tc>
          <w:tcPr>
            <w:tcW w:w="991" w:type="dxa"/>
          </w:tcPr>
          <w:p w:rsidR="00BD1472" w:rsidRDefault="00BD1472" w:rsidP="00BD1472">
            <w:pPr>
              <w:rPr>
                <w:sz w:val="16"/>
                <w:szCs w:val="16"/>
              </w:rPr>
            </w:pPr>
            <w:r>
              <w:rPr>
                <w:sz w:val="16"/>
                <w:szCs w:val="16"/>
              </w:rPr>
              <w:t>Text</w:t>
            </w:r>
          </w:p>
        </w:tc>
        <w:tc>
          <w:tcPr>
            <w:tcW w:w="1345" w:type="dxa"/>
          </w:tcPr>
          <w:p w:rsidR="00BD1472" w:rsidRDefault="00BD1472" w:rsidP="00BD1472">
            <w:pPr>
              <w:rPr>
                <w:sz w:val="16"/>
                <w:szCs w:val="16"/>
              </w:rPr>
            </w:pPr>
            <w:r>
              <w:rPr>
                <w:sz w:val="16"/>
                <w:szCs w:val="16"/>
              </w:rPr>
              <w:t>ILEC Company and Local Fiber Inc.</w:t>
            </w:r>
          </w:p>
        </w:tc>
      </w:tr>
      <w:tr w:rsidR="00BD1472" w:rsidRPr="0063769F" w:rsidTr="00BD1472">
        <w:trPr>
          <w:trHeight w:val="360"/>
        </w:trPr>
        <w:tc>
          <w:tcPr>
            <w:tcW w:w="2679" w:type="dxa"/>
          </w:tcPr>
          <w:p w:rsidR="00BD1472" w:rsidRDefault="00BD1472" w:rsidP="00BD1472">
            <w:pPr>
              <w:rPr>
                <w:sz w:val="16"/>
                <w:szCs w:val="16"/>
              </w:rPr>
            </w:pPr>
            <w:r>
              <w:rPr>
                <w:sz w:val="16"/>
                <w:szCs w:val="16"/>
              </w:rPr>
              <w:t>Begin_Date</w:t>
            </w:r>
          </w:p>
        </w:tc>
        <w:tc>
          <w:tcPr>
            <w:tcW w:w="3823" w:type="dxa"/>
          </w:tcPr>
          <w:p w:rsidR="00BD1472" w:rsidRPr="000A51DF" w:rsidRDefault="00BD1472" w:rsidP="00BD1472">
            <w:pPr>
              <w:rPr>
                <w:sz w:val="16"/>
                <w:szCs w:val="16"/>
              </w:rPr>
            </w:pPr>
            <w:r w:rsidRPr="000A51DF">
              <w:rPr>
                <w:sz w:val="16"/>
                <w:szCs w:val="16"/>
              </w:rPr>
              <w:t xml:space="preserve">The beginning date of the time period covered by the </w:t>
            </w:r>
            <w:r>
              <w:rPr>
                <w:sz w:val="16"/>
                <w:szCs w:val="16"/>
              </w:rPr>
              <w:t xml:space="preserve">agreement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1/15/10</w:t>
            </w:r>
          </w:p>
        </w:tc>
      </w:tr>
      <w:tr w:rsidR="00BD1472" w:rsidRPr="0063769F" w:rsidTr="00BD1472">
        <w:trPr>
          <w:trHeight w:val="360"/>
        </w:trPr>
        <w:tc>
          <w:tcPr>
            <w:tcW w:w="2679" w:type="dxa"/>
          </w:tcPr>
          <w:p w:rsidR="00BD1472" w:rsidRDefault="00BD1472" w:rsidP="00BD1472">
            <w:pPr>
              <w:rPr>
                <w:sz w:val="16"/>
                <w:szCs w:val="16"/>
              </w:rPr>
            </w:pPr>
            <w:r>
              <w:rPr>
                <w:sz w:val="16"/>
                <w:szCs w:val="16"/>
              </w:rPr>
              <w:t>End_Date</w:t>
            </w:r>
          </w:p>
        </w:tc>
        <w:tc>
          <w:tcPr>
            <w:tcW w:w="3823" w:type="dxa"/>
          </w:tcPr>
          <w:p w:rsidR="00BD1472" w:rsidRPr="000A51DF" w:rsidRDefault="00BD1472" w:rsidP="00BD1472">
            <w:pPr>
              <w:rPr>
                <w:sz w:val="16"/>
                <w:szCs w:val="16"/>
              </w:rPr>
            </w:pPr>
            <w:r w:rsidRPr="000A51DF">
              <w:rPr>
                <w:sz w:val="16"/>
                <w:szCs w:val="16"/>
              </w:rPr>
              <w:t xml:space="preserve">The </w:t>
            </w:r>
            <w:r>
              <w:rPr>
                <w:sz w:val="16"/>
                <w:szCs w:val="16"/>
              </w:rPr>
              <w:t>ending</w:t>
            </w:r>
            <w:r w:rsidRPr="000A51DF">
              <w:rPr>
                <w:sz w:val="16"/>
                <w:szCs w:val="16"/>
              </w:rPr>
              <w:t xml:space="preserve"> date of the time period covered by the a</w:t>
            </w:r>
            <w:r>
              <w:rPr>
                <w:sz w:val="16"/>
                <w:szCs w:val="16"/>
              </w:rPr>
              <w:t xml:space="preserve">greement </w:t>
            </w:r>
          </w:p>
        </w:tc>
        <w:tc>
          <w:tcPr>
            <w:tcW w:w="991" w:type="dxa"/>
          </w:tcPr>
          <w:p w:rsidR="00BD1472" w:rsidRDefault="00BD1472" w:rsidP="00BD1472">
            <w:pPr>
              <w:rPr>
                <w:sz w:val="16"/>
                <w:szCs w:val="16"/>
              </w:rPr>
            </w:pPr>
            <w:r>
              <w:rPr>
                <w:sz w:val="16"/>
                <w:szCs w:val="16"/>
              </w:rPr>
              <w:t>Date</w:t>
            </w:r>
          </w:p>
        </w:tc>
        <w:tc>
          <w:tcPr>
            <w:tcW w:w="1345" w:type="dxa"/>
          </w:tcPr>
          <w:p w:rsidR="00BD1472" w:rsidRDefault="00BD1472" w:rsidP="00BD1472">
            <w:pPr>
              <w:rPr>
                <w:sz w:val="16"/>
                <w:szCs w:val="16"/>
              </w:rPr>
            </w:pPr>
            <w:r>
              <w:rPr>
                <w:sz w:val="16"/>
                <w:szCs w:val="16"/>
              </w:rPr>
              <w:t>12/31/12</w:t>
            </w:r>
          </w:p>
        </w:tc>
      </w:tr>
      <w:tr w:rsidR="00BD1472" w:rsidRPr="0063769F" w:rsidTr="00BD1472">
        <w:trPr>
          <w:trHeight w:val="360"/>
        </w:trPr>
        <w:tc>
          <w:tcPr>
            <w:tcW w:w="2679" w:type="dxa"/>
            <w:tcBorders>
              <w:bottom w:val="double" w:sz="4" w:space="0" w:color="auto"/>
            </w:tcBorders>
          </w:tcPr>
          <w:p w:rsidR="00BD1472" w:rsidRDefault="00BD1472" w:rsidP="00BD1472">
            <w:pPr>
              <w:rPr>
                <w:sz w:val="16"/>
                <w:szCs w:val="16"/>
              </w:rPr>
            </w:pPr>
            <w:r>
              <w:rPr>
                <w:sz w:val="16"/>
                <w:szCs w:val="16"/>
              </w:rPr>
              <w:t>Summary</w:t>
            </w:r>
          </w:p>
        </w:tc>
        <w:tc>
          <w:tcPr>
            <w:tcW w:w="3823" w:type="dxa"/>
            <w:tcBorders>
              <w:bottom w:val="double" w:sz="4" w:space="0" w:color="auto"/>
            </w:tcBorders>
          </w:tcPr>
          <w:p w:rsidR="00BD1472" w:rsidRDefault="00BD1472" w:rsidP="00BD1472">
            <w:pPr>
              <w:rPr>
                <w:sz w:val="16"/>
                <w:szCs w:val="16"/>
              </w:rPr>
            </w:pPr>
            <w:r>
              <w:rPr>
                <w:sz w:val="16"/>
                <w:szCs w:val="16"/>
              </w:rPr>
              <w:t xml:space="preserve">Summary of relevant provisions </w:t>
            </w:r>
          </w:p>
        </w:tc>
        <w:tc>
          <w:tcPr>
            <w:tcW w:w="991" w:type="dxa"/>
            <w:tcBorders>
              <w:bottom w:val="double" w:sz="4" w:space="0" w:color="auto"/>
            </w:tcBorders>
          </w:tcPr>
          <w:p w:rsidR="00BD1472" w:rsidRDefault="00BD1472" w:rsidP="00BD1472">
            <w:pPr>
              <w:rPr>
                <w:sz w:val="16"/>
                <w:szCs w:val="16"/>
              </w:rPr>
            </w:pPr>
            <w:r>
              <w:rPr>
                <w:sz w:val="16"/>
                <w:szCs w:val="16"/>
              </w:rPr>
              <w:t>Text</w:t>
            </w:r>
          </w:p>
        </w:tc>
        <w:tc>
          <w:tcPr>
            <w:tcW w:w="1345" w:type="dxa"/>
            <w:tcBorders>
              <w:bottom w:val="double" w:sz="4" w:space="0" w:color="auto"/>
            </w:tcBorders>
          </w:tcPr>
          <w:p w:rsidR="00BD1472" w:rsidRDefault="00BD1472" w:rsidP="00BD1472">
            <w:pPr>
              <w:rPr>
                <w:sz w:val="16"/>
                <w:szCs w:val="16"/>
              </w:rPr>
            </w:pPr>
            <w:r>
              <w:rPr>
                <w:sz w:val="16"/>
                <w:szCs w:val="16"/>
              </w:rPr>
              <w:t xml:space="preserve">Requires the purchase of . . . </w:t>
            </w:r>
          </w:p>
        </w:tc>
      </w:tr>
    </w:tbl>
    <w:p w:rsidR="00BD1472" w:rsidRDefault="00BD1472" w:rsidP="00BD1472"/>
    <w:p w:rsidR="00BD1472" w:rsidRDefault="00BD1472" w:rsidP="00BD1472">
      <w:pPr>
        <w:tabs>
          <w:tab w:val="num" w:pos="1440"/>
        </w:tabs>
        <w:rPr>
          <w:b/>
        </w:rPr>
      </w:pPr>
    </w:p>
    <w:p w:rsidR="00BD1472" w:rsidRPr="001E4D6A" w:rsidRDefault="00BD1472" w:rsidP="00BD1472">
      <w:pPr>
        <w:pStyle w:val="Heading3"/>
        <w:numPr>
          <w:ilvl w:val="0"/>
          <w:numId w:val="0"/>
        </w:numPr>
        <w:rPr>
          <w:b w:val="0"/>
          <w:u w:val="single"/>
        </w:rPr>
      </w:pPr>
      <w:bookmarkStart w:id="130" w:name="_Toc350777057"/>
      <w:bookmarkStart w:id="131" w:name="_Toc365972160"/>
      <w:r w:rsidRPr="00AB0A6B">
        <w:rPr>
          <w:b w:val="0"/>
          <w:caps/>
          <w:u w:val="single"/>
        </w:rPr>
        <w:t>Question Directed at Non-Providers, Non-Purchasers, and Other Entities Not Covered by the Data Collection</w:t>
      </w:r>
      <w:bookmarkEnd w:id="130"/>
      <w:bookmarkEnd w:id="131"/>
    </w:p>
    <w:p w:rsidR="00BD1472" w:rsidRDefault="00BD1472" w:rsidP="00BD1472">
      <w:pPr>
        <w:tabs>
          <w:tab w:val="num" w:pos="1440"/>
        </w:tabs>
        <w:rPr>
          <w:caps/>
          <w:u w:val="single"/>
        </w:rPr>
      </w:pPr>
    </w:p>
    <w:p w:rsidR="00BD1472" w:rsidRPr="001E4D6A" w:rsidRDefault="00BD1472" w:rsidP="00BD1472">
      <w:pPr>
        <w:pStyle w:val="Heading4"/>
        <w:numPr>
          <w:ilvl w:val="0"/>
          <w:numId w:val="0"/>
        </w:numPr>
        <w:rPr>
          <w:b w:val="0"/>
          <w:i/>
          <w:szCs w:val="22"/>
        </w:rPr>
      </w:pPr>
      <w:bookmarkStart w:id="132" w:name="_Toc365972161"/>
      <w:r w:rsidRPr="001E4D6A">
        <w:rPr>
          <w:b w:val="0"/>
          <w:i/>
        </w:rPr>
        <w:t>Question II.G.1:  Not Required to Submit Data</w:t>
      </w:r>
      <w:bookmarkEnd w:id="132"/>
      <w:r w:rsidRPr="001E4D6A">
        <w:rPr>
          <w:b w:val="0"/>
          <w:i/>
        </w:rPr>
        <w:t xml:space="preserve"> </w:t>
      </w:r>
    </w:p>
    <w:p w:rsidR="00BD1472" w:rsidRDefault="00BD1472" w:rsidP="00BD1472">
      <w:r>
        <w:t xml:space="preserve">Entities that were required to report broadband connections to end users for 2013 in the FCC Form 477 are required to affirmatively indicate whether or not they are a </w:t>
      </w:r>
      <w:r w:rsidRPr="00F948BF">
        <w:rPr>
          <w:i/>
        </w:rPr>
        <w:t>Provider</w:t>
      </w:r>
      <w:r>
        <w:t xml:space="preserve">, a </w:t>
      </w:r>
      <w:r w:rsidRPr="00F948BF">
        <w:rPr>
          <w:i/>
        </w:rPr>
        <w:t>Purchaser</w:t>
      </w:r>
      <w:r>
        <w:t>, or an entity providing</w:t>
      </w:r>
      <w:r w:rsidRPr="00F948BF">
        <w:t xml:space="preserve"> </w:t>
      </w:r>
      <w:r w:rsidRPr="00F948BF">
        <w:rPr>
          <w:i/>
        </w:rPr>
        <w:t>Best Efforts Business Broadband Internet Access Services</w:t>
      </w:r>
      <w:r w:rsidRPr="00F948BF">
        <w:t xml:space="preserve"> to 15,000 or more customers or 1,500 or more business broadband customers in price cap areas</w:t>
      </w:r>
      <w:r>
        <w:t xml:space="preserve">.  If you are “none of the above,” then you must electronically submit a certification, stating as such, where indicated in the Special Access Web Portal. </w:t>
      </w:r>
    </w:p>
    <w:p w:rsidR="00BD1472" w:rsidRDefault="00BD1472" w:rsidP="00BD1472"/>
    <w:p w:rsidR="0010669A" w:rsidRDefault="0010669A" w:rsidP="00B82D60">
      <w:pPr>
        <w:pStyle w:val="ParaNum"/>
        <w:numPr>
          <w:ilvl w:val="0"/>
          <w:numId w:val="0"/>
        </w:numPr>
        <w:tabs>
          <w:tab w:val="left" w:pos="4680"/>
        </w:tabs>
        <w:spacing w:after="0"/>
        <w:sectPr w:rsidR="0010669A" w:rsidSect="009751BC">
          <w:footnotePr>
            <w:numRestart w:val="eachSect"/>
          </w:footnotePr>
          <w:endnotePr>
            <w:numFmt w:val="decimal"/>
          </w:endnotePr>
          <w:type w:val="continuous"/>
          <w:pgSz w:w="12240" w:h="15840"/>
          <w:pgMar w:top="1440" w:right="1440" w:bottom="720" w:left="1440" w:header="720" w:footer="720" w:gutter="0"/>
          <w:pgNumType w:start="1"/>
          <w:cols w:space="720"/>
          <w:noEndnote/>
          <w:docGrid w:linePitch="299"/>
        </w:sectPr>
      </w:pPr>
    </w:p>
    <w:p w:rsidR="0010669A" w:rsidRDefault="0010669A" w:rsidP="0010669A">
      <w:pPr>
        <w:widowControl/>
        <w:jc w:val="center"/>
        <w:rPr>
          <w:b/>
        </w:rPr>
      </w:pPr>
      <w:r>
        <w:rPr>
          <w:b/>
        </w:rPr>
        <w:t>APPENDIX C</w:t>
      </w:r>
    </w:p>
    <w:p w:rsidR="0010669A" w:rsidRDefault="0010669A" w:rsidP="0010669A">
      <w:pPr>
        <w:widowControl/>
        <w:jc w:val="center"/>
        <w:rPr>
          <w:b/>
        </w:rPr>
      </w:pPr>
    </w:p>
    <w:p w:rsidR="0010669A" w:rsidRDefault="0010669A" w:rsidP="0010669A">
      <w:pPr>
        <w:jc w:val="center"/>
        <w:rPr>
          <w:b/>
        </w:rPr>
      </w:pPr>
      <w:bookmarkStart w:id="133" w:name="_Toc337549334"/>
      <w:bookmarkStart w:id="134" w:name="_Toc337549375"/>
      <w:bookmarkStart w:id="135" w:name="_Toc339461411"/>
      <w:r>
        <w:rPr>
          <w:b/>
        </w:rPr>
        <w:t>Supplemental Final Regulatory Flexibility Analysis</w:t>
      </w:r>
      <w:bookmarkEnd w:id="133"/>
      <w:bookmarkEnd w:id="134"/>
      <w:bookmarkEnd w:id="135"/>
    </w:p>
    <w:p w:rsidR="0010669A" w:rsidRDefault="0010669A" w:rsidP="0010669A">
      <w:pPr>
        <w:widowControl/>
      </w:pPr>
    </w:p>
    <w:p w:rsidR="0010669A" w:rsidRDefault="0010669A" w:rsidP="00657603">
      <w:pPr>
        <w:numPr>
          <w:ilvl w:val="0"/>
          <w:numId w:val="4"/>
        </w:numPr>
        <w:spacing w:after="120"/>
        <w:ind w:left="0"/>
      </w:pPr>
      <w:r>
        <w:t>As required by the Regulatory Flexibility Act of 1980 (RFA),</w:t>
      </w:r>
      <w:r>
        <w:rPr>
          <w:vertAlign w:val="superscript"/>
        </w:rPr>
        <w:footnoteReference w:id="103"/>
      </w:r>
      <w:r>
        <w:t xml:space="preserve"> as amended, Initial Regulatory Flexibility analyses were incorporated in the </w:t>
      </w:r>
      <w:r>
        <w:rPr>
          <w:i/>
        </w:rPr>
        <w:t>Special Access NPRM</w:t>
      </w:r>
      <w:r>
        <w:t xml:space="preserve"> for this proceeding, and the Commission included a Final Regulatory Flexibility Analysis (FRFA) with the </w:t>
      </w:r>
      <w:r w:rsidRPr="00887196">
        <w:rPr>
          <w:i/>
        </w:rPr>
        <w:t>Data Collection Order</w:t>
      </w:r>
      <w:r>
        <w:t xml:space="preserve"> adopting the data collection requirement.</w:t>
      </w:r>
      <w:r>
        <w:rPr>
          <w:vertAlign w:val="superscript"/>
        </w:rPr>
        <w:footnoteReference w:id="104"/>
      </w:r>
      <w:r>
        <w:t xml:space="preserve">  This Supplemental Final Regulatory Flexibility Analysis supplements the FRFA to reflect the actions taken in this Order on Reconsideration.</w:t>
      </w:r>
    </w:p>
    <w:p w:rsidR="0010669A" w:rsidRDefault="0010669A" w:rsidP="00657603">
      <w:pPr>
        <w:widowControl/>
        <w:numPr>
          <w:ilvl w:val="1"/>
          <w:numId w:val="2"/>
        </w:numPr>
        <w:spacing w:after="120"/>
        <w:rPr>
          <w:b/>
        </w:rPr>
      </w:pPr>
      <w:r>
        <w:rPr>
          <w:b/>
        </w:rPr>
        <w:t>Need for, and Objectives of, the Order</w:t>
      </w:r>
    </w:p>
    <w:p w:rsidR="0010669A" w:rsidRDefault="0010669A" w:rsidP="00657603">
      <w:pPr>
        <w:widowControl/>
        <w:numPr>
          <w:ilvl w:val="0"/>
          <w:numId w:val="4"/>
        </w:numPr>
        <w:spacing w:after="120"/>
        <w:ind w:left="0"/>
      </w:pPr>
      <w:r>
        <w:t>In 2005, the Commission initiated this proceeding as a broad examination of what regulatory framework to apply to price cap local exchange carriers’ (LECs) interstate special access services following the expiration of the CALLS plan,</w:t>
      </w:r>
      <w:r>
        <w:rPr>
          <w:vertAlign w:val="superscript"/>
        </w:rPr>
        <w:footnoteReference w:id="105"/>
      </w:r>
      <w:r>
        <w:t xml:space="preserve"> including whether to maintain or modify the Commission’s pricing flexibility rules.</w:t>
      </w:r>
      <w:r>
        <w:rPr>
          <w:vertAlign w:val="superscript"/>
        </w:rPr>
        <w:footnoteReference w:id="106"/>
      </w:r>
      <w:r>
        <w:t xml:space="preserve">  Moreover, the </w:t>
      </w:r>
      <w:r w:rsidRPr="00B50DF0">
        <w:rPr>
          <w:i/>
        </w:rPr>
        <w:t>Special Access NPRM</w:t>
      </w:r>
      <w:r>
        <w:t xml:space="preserve"> sought to examine whether the available marketplace data supported maintaining, modifying, or repealing these rules.</w:t>
      </w:r>
      <w:r>
        <w:rPr>
          <w:vertAlign w:val="superscript"/>
        </w:rPr>
        <w:footnoteReference w:id="107"/>
      </w:r>
      <w:r>
        <w:t xml:space="preserve">  In the </w:t>
      </w:r>
      <w:r w:rsidRPr="00B50DF0">
        <w:rPr>
          <w:i/>
        </w:rPr>
        <w:t>Data Collection Order</w:t>
      </w:r>
      <w:r>
        <w:t>, the Commission continued the process of reviewing its special access rules to ensure that they reflect the state of competition today and promote competition, investment, and access to dedicated communications services businesses across the country rely on every day to deliver their products and services to American consumers.</w:t>
      </w:r>
      <w:r>
        <w:rPr>
          <w:rStyle w:val="FootnoteReference"/>
        </w:rPr>
        <w:footnoteReference w:id="108"/>
      </w:r>
      <w:r>
        <w:t xml:space="preserve">  Specifically, the Commission initiated a comprehensive data collection and sought comment on a proposal to use the data to evaluate competition in the market for special access services.</w:t>
      </w:r>
    </w:p>
    <w:p w:rsidR="0010669A" w:rsidRDefault="0010669A" w:rsidP="00657603">
      <w:pPr>
        <w:widowControl/>
        <w:numPr>
          <w:ilvl w:val="0"/>
          <w:numId w:val="4"/>
        </w:numPr>
        <w:spacing w:after="120"/>
        <w:ind w:left="0"/>
      </w:pPr>
      <w:r>
        <w:t xml:space="preserve">In this Order on Reconsideration, we further amend the data collection adopted by the Commission in the </w:t>
      </w:r>
      <w:r w:rsidRPr="00614477">
        <w:rPr>
          <w:i/>
        </w:rPr>
        <w:t>Data Collection Order</w:t>
      </w:r>
      <w:r>
        <w:t>.</w:t>
      </w:r>
      <w:r>
        <w:rPr>
          <w:rStyle w:val="FootnoteReference"/>
        </w:rPr>
        <w:footnoteReference w:id="109"/>
      </w:r>
      <w:r>
        <w:t xml:space="preserve">  The collection requires providers and purchasers of special access service and certain other services—including best efforts business broadband Internet access services— as well as entities that provide certain other services, to submit data, information and documents to allow the Commission to conduct a comprehensive evaluation of competition in the special access market.  The data, information, and documents required fall into five general categories:  market structure; pricing; demand (</w:t>
      </w:r>
      <w:r>
        <w:rPr>
          <w:i/>
        </w:rPr>
        <w:t>i.e.</w:t>
      </w:r>
      <w:r>
        <w:t>, observed sales and purchases), terms and conditions; and competition and pricing decisions.  In this Order on Reconsideration, we amend the collection to collect data from a single year (calendar year 2013) instead of from two years (calendar years 2010 and 2012).  This will result in a significant reduction in the amount of data reported by respondents.  In addition, we amended the definition of purchaser to exclude entities spending less than $5 million on special access services in 2013 from the scope of the collection.</w:t>
      </w:r>
    </w:p>
    <w:p w:rsidR="0010669A" w:rsidRDefault="0010669A" w:rsidP="00657603">
      <w:pPr>
        <w:widowControl/>
        <w:numPr>
          <w:ilvl w:val="1"/>
          <w:numId w:val="2"/>
        </w:numPr>
        <w:spacing w:after="120"/>
      </w:pPr>
      <w:r>
        <w:rPr>
          <w:b/>
        </w:rPr>
        <w:t>Summary of Significant Issues Raised by Public Comments in Response to the IRFA</w:t>
      </w:r>
    </w:p>
    <w:p w:rsidR="0010669A" w:rsidRDefault="0010669A" w:rsidP="00657603">
      <w:pPr>
        <w:numPr>
          <w:ilvl w:val="0"/>
          <w:numId w:val="4"/>
        </w:numPr>
        <w:spacing w:after="120"/>
        <w:ind w:left="0"/>
      </w:pPr>
      <w:r>
        <w:t xml:space="preserve">No new comments were received in response to the IRFA that were not already addressed in the FRFA included with the </w:t>
      </w:r>
      <w:r w:rsidRPr="009C5105">
        <w:rPr>
          <w:i/>
        </w:rPr>
        <w:t>Data Collection Order</w:t>
      </w:r>
      <w:r>
        <w:t xml:space="preserve">.  In response to the petitions requesting reconsideration of the </w:t>
      </w:r>
      <w:r w:rsidRPr="00BE5CB6">
        <w:rPr>
          <w:i/>
        </w:rPr>
        <w:t>D</w:t>
      </w:r>
      <w:r w:rsidRPr="00521A90">
        <w:rPr>
          <w:i/>
        </w:rPr>
        <w:t>ata Collection Implementation Order</w:t>
      </w:r>
      <w:r>
        <w:t>, MTPCS, LLC d/b/a Cellular One (MTPCS) filed comments stating that the Wireline Competition Bureau (Bureau) failed to “effectively minimize” the reporting burden associated with the data collection on small entities as required by the RFA.</w:t>
      </w:r>
      <w:r>
        <w:rPr>
          <w:rStyle w:val="FootnoteReference"/>
        </w:rPr>
        <w:footnoteReference w:id="110"/>
      </w:r>
      <w:r>
        <w:t xml:space="preserve">  According to MTPCS, the Commission has greatly underestimated the response time needed for answering several of the questions directed at purchasers.</w:t>
      </w:r>
      <w:r>
        <w:rPr>
          <w:rStyle w:val="FootnoteReference"/>
        </w:rPr>
        <w:footnoteReference w:id="111"/>
      </w:r>
    </w:p>
    <w:p w:rsidR="0010669A" w:rsidRDefault="0010669A" w:rsidP="00657603">
      <w:pPr>
        <w:widowControl/>
        <w:numPr>
          <w:ilvl w:val="1"/>
          <w:numId w:val="2"/>
        </w:numPr>
        <w:spacing w:after="120"/>
        <w:rPr>
          <w:b/>
        </w:rPr>
      </w:pPr>
      <w:r>
        <w:rPr>
          <w:b/>
        </w:rPr>
        <w:t xml:space="preserve">Description and Estimate of the Number of Small Entities to which the Proposed Rules will </w:t>
      </w:r>
      <w:r>
        <w:rPr>
          <w:b/>
          <w:bCs/>
          <w:color w:val="000000"/>
          <w:szCs w:val="22"/>
        </w:rPr>
        <w:t>Apply</w:t>
      </w:r>
      <w:r>
        <w:rPr>
          <w:b/>
        </w:rPr>
        <w:t>.</w:t>
      </w:r>
    </w:p>
    <w:p w:rsidR="0010669A" w:rsidRDefault="0010669A" w:rsidP="00657603">
      <w:pPr>
        <w:numPr>
          <w:ilvl w:val="0"/>
          <w:numId w:val="4"/>
        </w:numPr>
        <w:spacing w:after="120"/>
        <w:ind w:left="0"/>
      </w:pPr>
      <w:r>
        <w:t xml:space="preserve">The actions taken in the </w:t>
      </w:r>
      <w:r w:rsidRPr="00B50DF0">
        <w:t>Order on Reconsideration</w:t>
      </w:r>
      <w:r>
        <w:t xml:space="preserve"> do not require any changes to this section of the FRFA included with the </w:t>
      </w:r>
      <w:r w:rsidRPr="00B50DF0">
        <w:rPr>
          <w:i/>
        </w:rPr>
        <w:t>Data Collection Order</w:t>
      </w:r>
      <w:r>
        <w:t xml:space="preserve">.  </w:t>
      </w:r>
    </w:p>
    <w:p w:rsidR="0010669A" w:rsidRDefault="0010669A" w:rsidP="00657603">
      <w:pPr>
        <w:widowControl/>
        <w:numPr>
          <w:ilvl w:val="1"/>
          <w:numId w:val="2"/>
        </w:numPr>
        <w:spacing w:after="120"/>
        <w:rPr>
          <w:color w:val="000000"/>
          <w:szCs w:val="22"/>
        </w:rPr>
      </w:pPr>
      <w:r>
        <w:rPr>
          <w:b/>
          <w:bCs/>
          <w:color w:val="000000"/>
          <w:szCs w:val="22"/>
        </w:rPr>
        <w:t>Description of Projected Reporting, Recordkeeping, and Other Compliance Requirements</w:t>
      </w:r>
    </w:p>
    <w:p w:rsidR="0010669A" w:rsidRDefault="0010669A" w:rsidP="00657603">
      <w:pPr>
        <w:numPr>
          <w:ilvl w:val="0"/>
          <w:numId w:val="4"/>
        </w:numPr>
        <w:spacing w:after="120"/>
        <w:ind w:left="0"/>
      </w:pPr>
      <w:r>
        <w:t xml:space="preserve">The data, information and document collection required by the </w:t>
      </w:r>
      <w:r w:rsidRPr="00F36110">
        <w:rPr>
          <w:i/>
        </w:rPr>
        <w:t>Data Collection Order</w:t>
      </w:r>
      <w:r>
        <w:t>, which is further amended by this Order on Reconsideration, falls into five general categories:  market structure, pricing, demand (</w:t>
      </w:r>
      <w:r>
        <w:rPr>
          <w:i/>
        </w:rPr>
        <w:t>i.e.</w:t>
      </w:r>
      <w:r>
        <w:t>, observed sales and purchases), terms and conditions, and competition and pricing decisions.</w:t>
      </w:r>
    </w:p>
    <w:p w:rsidR="0010669A" w:rsidRDefault="0010669A" w:rsidP="00657603">
      <w:pPr>
        <w:numPr>
          <w:ilvl w:val="0"/>
          <w:numId w:val="4"/>
        </w:numPr>
        <w:spacing w:after="120"/>
        <w:ind w:left="0"/>
      </w:pPr>
      <w:r>
        <w:t>Market structure data consists of, among other things, the situs and type of facilities owned by a provider (or leased subject to an indefeasible right of use) capable of providing special access, by sold and potential capacity and ownership, and the proximity of such facilities to sources of demand.  We also require incumbent LEC providers to submit data concerning the number, nature, and situs of UNEs sold.  In addition, we also require additional market structure data from competitive providers, such as detailed information related to non-price factors that may impact where special access providers build facilities or expand their network via UNEs and the history of their facility deployments in a sample of locations they serve.</w:t>
      </w:r>
    </w:p>
    <w:p w:rsidR="0010669A" w:rsidRDefault="0010669A" w:rsidP="00657603">
      <w:pPr>
        <w:widowControl/>
        <w:numPr>
          <w:ilvl w:val="0"/>
          <w:numId w:val="4"/>
        </w:numPr>
        <w:spacing w:after="120"/>
        <w:ind w:left="0"/>
      </w:pPr>
      <w:r>
        <w:t>Pricing data includes the quantities sold and prices charged for special access services, by circuit element, and information regarding the regulatory environment for incumbent LECs.</w:t>
      </w:r>
    </w:p>
    <w:p w:rsidR="0010669A" w:rsidRDefault="0010669A" w:rsidP="00657603">
      <w:pPr>
        <w:numPr>
          <w:ilvl w:val="0"/>
          <w:numId w:val="4"/>
        </w:numPr>
        <w:spacing w:after="120"/>
        <w:ind w:left="0"/>
      </w:pPr>
      <w:r>
        <w:t>Demand data includes, among other things, data that identify the bandwidth of the special access services sold or purchased, the locations being served, and other material facts, such as where those purchases occur (</w:t>
      </w:r>
      <w:r>
        <w:rPr>
          <w:i/>
        </w:rPr>
        <w:t>e.g.</w:t>
      </w:r>
      <w:r>
        <w:t>, buildings, cell towers) and the nature of the purchaser (</w:t>
      </w:r>
      <w:r>
        <w:rPr>
          <w:i/>
        </w:rPr>
        <w:t>e.g.</w:t>
      </w:r>
      <w:r>
        <w:t>, provider or end user).</w:t>
      </w:r>
    </w:p>
    <w:p w:rsidR="0010669A" w:rsidRDefault="0010669A" w:rsidP="00657603">
      <w:pPr>
        <w:numPr>
          <w:ilvl w:val="0"/>
          <w:numId w:val="4"/>
        </w:numPr>
        <w:spacing w:after="120"/>
        <w:ind w:left="0"/>
      </w:pPr>
      <w:r>
        <w:t>Terms and conditions data and information include, but are not limited to, information regarding contracts or generally available plans for special access services that offer discounts, circuit portability, or other competitively relevant benefits, and whether the terms and conditions associated with those offerings may inhibit a buyer’s ability to switch to other providers, which in turn may inhibit facilities-based entry into special access markets.</w:t>
      </w:r>
    </w:p>
    <w:p w:rsidR="0010669A" w:rsidRDefault="0010669A" w:rsidP="00657603">
      <w:pPr>
        <w:numPr>
          <w:ilvl w:val="0"/>
          <w:numId w:val="4"/>
        </w:numPr>
        <w:spacing w:after="120"/>
        <w:ind w:left="0"/>
      </w:pPr>
      <w:r>
        <w:t>Competition and pricing data, information and documents include, but are not limited to, those materials related to requests for proposals, advertising and marketing materials, and in very limited circumstances, pricing decision documents.</w:t>
      </w:r>
    </w:p>
    <w:p w:rsidR="0010669A" w:rsidRDefault="0010669A" w:rsidP="00657603">
      <w:pPr>
        <w:numPr>
          <w:ilvl w:val="0"/>
          <w:numId w:val="4"/>
        </w:numPr>
        <w:spacing w:after="120"/>
        <w:ind w:left="0"/>
      </w:pPr>
      <w:r>
        <w:t>Best efforts business broadband Internet access services include, but are not limited to, data showing where a provider or entity provides such services, as well as price lists.</w:t>
      </w:r>
    </w:p>
    <w:p w:rsidR="0010669A" w:rsidRDefault="0010669A" w:rsidP="00657603">
      <w:pPr>
        <w:numPr>
          <w:ilvl w:val="0"/>
          <w:numId w:val="4"/>
        </w:numPr>
        <w:spacing w:after="120"/>
        <w:ind w:left="0"/>
      </w:pPr>
      <w:r>
        <w:t>Questions related to terms and conditions, competition and pricing decisions will span a variety of timeframes specific to the issue addressed.  The majority of the market structure, pricing and demand data will be collected for a two-year period.  This period of time allows the analysis to control for factors that may vary substantially across geographic areas, but not within a given geographic area.</w:t>
      </w:r>
    </w:p>
    <w:p w:rsidR="0010669A" w:rsidRDefault="0010669A" w:rsidP="00657603">
      <w:pPr>
        <w:numPr>
          <w:ilvl w:val="0"/>
          <w:numId w:val="4"/>
        </w:numPr>
        <w:spacing w:after="120"/>
        <w:ind w:left="0"/>
      </w:pPr>
      <w:r>
        <w:t>The actions taken in this Order on Reconsideration do not alter the general categories of information collected.  The Bureau did amend the collection, however, to change the temporal scope of collection.  Instead of asking questions for  2010 and 2012, the Commission will seek responses for a single year, 2013.</w:t>
      </w:r>
      <w:r>
        <w:rPr>
          <w:rStyle w:val="FootnoteReference"/>
        </w:rPr>
        <w:footnoteReference w:id="112"/>
      </w:r>
    </w:p>
    <w:p w:rsidR="0010669A" w:rsidRDefault="0010669A" w:rsidP="00657603">
      <w:pPr>
        <w:widowControl/>
        <w:numPr>
          <w:ilvl w:val="1"/>
          <w:numId w:val="2"/>
        </w:numPr>
        <w:spacing w:after="120"/>
        <w:rPr>
          <w:szCs w:val="22"/>
        </w:rPr>
      </w:pPr>
      <w:r>
        <w:rPr>
          <w:b/>
          <w:szCs w:val="22"/>
        </w:rPr>
        <w:t xml:space="preserve">Steps Taken to Minimize </w:t>
      </w:r>
      <w:r>
        <w:rPr>
          <w:b/>
          <w:bCs/>
          <w:color w:val="000000"/>
          <w:szCs w:val="22"/>
        </w:rPr>
        <w:t>Significant</w:t>
      </w:r>
      <w:r>
        <w:rPr>
          <w:b/>
          <w:szCs w:val="22"/>
        </w:rPr>
        <w:t xml:space="preserve"> Economic Impact on Small Entities, and Significant Alternatives Considered.</w:t>
      </w:r>
    </w:p>
    <w:p w:rsidR="0010669A" w:rsidRDefault="0010669A" w:rsidP="00657603">
      <w:pPr>
        <w:numPr>
          <w:ilvl w:val="0"/>
          <w:numId w:val="4"/>
        </w:numPr>
        <w:spacing w:after="120"/>
        <w:ind w:left="0"/>
      </w:pPr>
      <w:r>
        <w:t>As discussed in the FRFA, small business concerns were considered when determining the nature of the data to be collected, and identified data, information, and document requirements were modified to reduce burdens on small businesses where possible.  The Bureau previously issued two voluntary data requests in this proceeding.  These voluntary requests allowed each potential respondent to make its own determination concerning participation.  The responses to the voluntary data requests provided the Commission the means and opportunity to assess which data elements are most important to its ability to assess the special access market, and to eliminate or revise those questions that otherwise yield less valuable information.  The voluntary data requests also allowed the Commission to carefully assess the need to obtain data from all providers and purchasers of special access services and certain other services—including small businesses—to conduct a comprehensive analysis of the special access market.</w:t>
      </w:r>
    </w:p>
    <w:p w:rsidR="0010669A" w:rsidRDefault="0010669A" w:rsidP="00657603">
      <w:pPr>
        <w:widowControl/>
        <w:numPr>
          <w:ilvl w:val="0"/>
          <w:numId w:val="4"/>
        </w:numPr>
        <w:spacing w:after="120"/>
        <w:ind w:left="0"/>
      </w:pPr>
      <w:r>
        <w:t xml:space="preserve">In order to conduct a comprehensive analysis of the special access market, the Commission will collect data from all providers and purchasers of special access services as well as some entities that provide best efforts business broadband Internet access services.  </w:t>
      </w:r>
      <w:r>
        <w:rPr>
          <w:szCs w:val="22"/>
        </w:rPr>
        <w:t>The Commission notes concerns regarding the burden that this data collection will impose on small companies, and is mindful of the importance of seeking to reduce information collection burdens for small business concerns, and in particular those “with fewer than 25 employees.”</w:t>
      </w:r>
      <w:r>
        <w:rPr>
          <w:szCs w:val="22"/>
          <w:vertAlign w:val="superscript"/>
        </w:rPr>
        <w:footnoteReference w:id="113"/>
      </w:r>
      <w:r>
        <w:rPr>
          <w:szCs w:val="22"/>
        </w:rPr>
        <w:t xml:space="preserve">  </w:t>
      </w:r>
      <w:r>
        <w:t xml:space="preserve">Competition in the provision of special access, however, appears to occur at a very granular level—perhaps as low as the building/tower.  Accordingly, </w:t>
      </w:r>
      <w:r>
        <w:rPr>
          <w:szCs w:val="22"/>
        </w:rPr>
        <w:t>the Commission finds it necessary to obtain data from special access providers and purchasers of all sizes.</w:t>
      </w:r>
    </w:p>
    <w:p w:rsidR="0010669A" w:rsidRPr="001A2A22" w:rsidRDefault="0010669A" w:rsidP="00657603">
      <w:pPr>
        <w:numPr>
          <w:ilvl w:val="0"/>
          <w:numId w:val="4"/>
        </w:numPr>
        <w:spacing w:after="120"/>
        <w:ind w:left="0"/>
      </w:pPr>
      <w:r>
        <w:t>T</w:t>
      </w:r>
      <w:r w:rsidRPr="001A2A22">
        <w:t>he Bureau has further evaluated and modified the collection</w:t>
      </w:r>
      <w:r>
        <w:t>, however,</w:t>
      </w:r>
      <w:r w:rsidRPr="001A2A22">
        <w:t xml:space="preserve"> to alleviate the impact of the collection on small entities.  O</w:t>
      </w:r>
      <w:r>
        <w:t>n September 18, 2013, the Bureau released an order clarifying the scope of the collection; providing instructions on how to respond to the data collection questions; and providing a list of all modifications and amendments to the data collection questions and definitions.</w:t>
      </w:r>
      <w:r>
        <w:rPr>
          <w:rStyle w:val="FootnoteReference"/>
        </w:rPr>
        <w:footnoteReference w:id="114"/>
      </w:r>
      <w:r>
        <w:t xml:space="preserve">  These actions were based on feedback received from potential respondents, including the PRA comments filed with the Commission during the 60-day public comment period, and the Bureau’s further internal review.</w:t>
      </w:r>
      <w:r>
        <w:rPr>
          <w:rStyle w:val="FootnoteReference"/>
        </w:rPr>
        <w:footnoteReference w:id="115"/>
      </w:r>
      <w:r>
        <w:t xml:space="preserve">  These actions included a clarification on purchasers covered by the scope of the collection to exclude several categories of Commission license, authorization and registration holders.</w:t>
      </w:r>
      <w:r>
        <w:rPr>
          <w:rStyle w:val="FootnoteReference"/>
        </w:rPr>
        <w:footnoteReference w:id="116"/>
      </w:r>
      <w:r>
        <w:t xml:space="preserve">   </w:t>
      </w:r>
    </w:p>
    <w:p w:rsidR="0010669A" w:rsidRDefault="0010669A" w:rsidP="00657603">
      <w:pPr>
        <w:numPr>
          <w:ilvl w:val="0"/>
          <w:numId w:val="4"/>
        </w:numPr>
        <w:spacing w:after="120"/>
        <w:ind w:left="0"/>
      </w:pPr>
      <w:r>
        <w:t>In addition, in this Order on Reconsideration, the Bureau further amended the collection to reflect the conditional approval received from the Office of Management and Budget pursuant to the Paperwork Reduction Act of 1995.  The amendments include revising the definition of purchasers to exclude those entities spending less than $5 million on special access services in 2013 in price cap areas and making many of the questions directed at purchasers optional.</w:t>
      </w:r>
      <w:r>
        <w:rPr>
          <w:rStyle w:val="FootnoteReference"/>
        </w:rPr>
        <w:footnoteReference w:id="117"/>
      </w:r>
      <w:r>
        <w:t xml:space="preserve">  These amendments will significantly reduce the number of small entities covered by the scope of the collection and the reporting burden on those remaining small entities that still must respond, and thus addresses the concerns raised by MTPCS.</w:t>
      </w:r>
      <w:r>
        <w:rPr>
          <w:rStyle w:val="FootnoteReference"/>
        </w:rPr>
        <w:footnoteReference w:id="118"/>
      </w:r>
    </w:p>
    <w:p w:rsidR="0010669A" w:rsidRPr="001A2A22" w:rsidRDefault="0010669A" w:rsidP="00657603">
      <w:pPr>
        <w:numPr>
          <w:ilvl w:val="0"/>
          <w:numId w:val="4"/>
        </w:numPr>
        <w:spacing w:after="120"/>
        <w:ind w:left="0"/>
      </w:pPr>
      <w:r>
        <w:t>Finally, the Commission considered additional alternatives to alleviate burden, e.g., collecting data from a sample of geographic areas.</w:t>
      </w:r>
      <w:r>
        <w:rPr>
          <w:rStyle w:val="FootnoteReference"/>
        </w:rPr>
        <w:footnoteReference w:id="119"/>
      </w:r>
      <w:r>
        <w:t xml:space="preserve">  The Commission ultimately decided, however, that these alternatives were either impracticable or would undermine the Commission’s efforts to conduct a comprehensive analysis of the special access market.</w:t>
      </w:r>
    </w:p>
    <w:p w:rsidR="0010669A" w:rsidRDefault="0010669A" w:rsidP="00657603">
      <w:pPr>
        <w:widowControl/>
        <w:numPr>
          <w:ilvl w:val="1"/>
          <w:numId w:val="2"/>
        </w:numPr>
        <w:spacing w:after="120"/>
        <w:rPr>
          <w:color w:val="000000"/>
          <w:szCs w:val="22"/>
        </w:rPr>
      </w:pPr>
      <w:r>
        <w:rPr>
          <w:b/>
          <w:bCs/>
          <w:color w:val="000000"/>
          <w:szCs w:val="22"/>
        </w:rPr>
        <w:t xml:space="preserve">Report to </w:t>
      </w:r>
      <w:r>
        <w:rPr>
          <w:b/>
          <w:szCs w:val="22"/>
        </w:rPr>
        <w:t>Congress</w:t>
      </w:r>
    </w:p>
    <w:p w:rsidR="0010669A" w:rsidRDefault="0010669A" w:rsidP="00657603">
      <w:pPr>
        <w:numPr>
          <w:ilvl w:val="0"/>
          <w:numId w:val="4"/>
        </w:numPr>
        <w:spacing w:after="120"/>
        <w:ind w:left="0"/>
      </w:pPr>
      <w:r>
        <w:t>The Commission will send a copy of this Order on Reconsideration, including this Supplemental FRFA, in a report to be sent to Congress and the Government Accountability Office pursuant to the Small Business Regulatory Enforcement Fairness Act of 1996.</w:t>
      </w:r>
      <w:r>
        <w:rPr>
          <w:szCs w:val="22"/>
          <w:vertAlign w:val="superscript"/>
        </w:rPr>
        <w:footnoteReference w:id="120"/>
      </w:r>
      <w:r>
        <w:t xml:space="preserve">  In addition, the Commission will send a copy of this Order on Reconsideration, including the Supplemental FRFA, to the Chief Counsel for Advocacy of the Small Business Administration.  A copy of this Order on Reconsideration and Supplemental FRFA (or summaries thereof) will also be published in the Federal Register.</w:t>
      </w:r>
      <w:r>
        <w:rPr>
          <w:szCs w:val="22"/>
          <w:vertAlign w:val="superscript"/>
        </w:rPr>
        <w:footnoteReference w:id="121"/>
      </w:r>
    </w:p>
    <w:sectPr w:rsidR="0010669A" w:rsidSect="0001121E">
      <w:headerReference w:type="default" r:id="rId19"/>
      <w:footerReference w:type="even" r:id="rId20"/>
      <w:footerReference w:type="default" r:id="rId21"/>
      <w:headerReference w:type="first" r:id="rId22"/>
      <w:footnotePr>
        <w:numRestart w:val="eachSect"/>
      </w:footnotePr>
      <w:endnotePr>
        <w:numFmt w:val="decimal"/>
      </w:endnotePr>
      <w:pgSz w:w="12240" w:h="15840"/>
      <w:pgMar w:top="1440" w:right="1440" w:bottom="720" w:left="1440" w:header="720" w:footer="720" w:gutter="0"/>
      <w:pgNumType w:start="1"/>
      <w:cols w:space="720"/>
      <w:noEndnote/>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63" w:rsidRDefault="00284863">
      <w:pPr>
        <w:spacing w:line="20" w:lineRule="exact"/>
      </w:pPr>
    </w:p>
  </w:endnote>
  <w:endnote w:type="continuationSeparator" w:id="0">
    <w:p w:rsidR="00284863" w:rsidRDefault="00284863">
      <w:r>
        <w:t xml:space="preserve"> </w:t>
      </w:r>
    </w:p>
  </w:endnote>
  <w:endnote w:type="continuationNotice" w:id="1">
    <w:p w:rsidR="00284863" w:rsidRDefault="002848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rsidP="0055614C">
    <w:pPr>
      <w:pStyle w:val="Footer"/>
      <w:framePr w:wrap="around" w:vAnchor="text" w:hAnchor="margin" w:xAlign="center" w:y="1"/>
    </w:pPr>
    <w:r>
      <w:fldChar w:fldCharType="begin"/>
    </w:r>
    <w:r>
      <w:instrText xml:space="preserve">PAGE  </w:instrText>
    </w:r>
    <w:r>
      <w:fldChar w:fldCharType="end"/>
    </w:r>
  </w:p>
  <w:p w:rsidR="00083D8F" w:rsidRDefault="00083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rsidP="0055614C">
    <w:pPr>
      <w:pStyle w:val="Footer"/>
      <w:framePr w:wrap="around" w:vAnchor="text" w:hAnchor="margin" w:xAlign="center" w:y="1"/>
    </w:pPr>
    <w:r>
      <w:fldChar w:fldCharType="begin"/>
    </w:r>
    <w:r>
      <w:instrText xml:space="preserve">PAGE  </w:instrText>
    </w:r>
    <w:r>
      <w:fldChar w:fldCharType="separate"/>
    </w:r>
    <w:r w:rsidR="00C2257C">
      <w:rPr>
        <w:noProof/>
      </w:rPr>
      <w:t>9</w:t>
    </w:r>
    <w:r>
      <w:fldChar w:fldCharType="end"/>
    </w:r>
  </w:p>
  <w:p w:rsidR="00083D8F" w:rsidRDefault="00083D8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rsidP="00BD1472">
    <w:pPr>
      <w:pStyle w:val="Footer"/>
      <w:tabs>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rsidP="0001121E">
    <w:pPr>
      <w:suppressAutoHyphens/>
      <w:spacing w:line="227" w:lineRule="auto"/>
      <w:jc w:val="center"/>
    </w:pPr>
    <w:r>
      <w:t xml:space="preserve">Data Collection – Page </w:t>
    </w:r>
    <w:r>
      <w:fldChar w:fldCharType="begin"/>
    </w:r>
    <w:r>
      <w:instrText xml:space="preserve"> PAGE   \* MERGEFORMAT </w:instrText>
    </w:r>
    <w:r>
      <w:fldChar w:fldCharType="separate"/>
    </w:r>
    <w:r w:rsidR="00C2257C">
      <w:rPr>
        <w:noProof/>
      </w:rPr>
      <w:t>29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rsidP="00BD1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D8F" w:rsidRDefault="00083D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rsidP="00670213">
    <w:pPr>
      <w:pStyle w:val="Footer"/>
      <w:jc w:val="center"/>
    </w:pPr>
    <w:r>
      <w:t xml:space="preserve">Instructions – Page </w:t>
    </w:r>
    <w:r>
      <w:fldChar w:fldCharType="begin"/>
    </w:r>
    <w:r>
      <w:instrText xml:space="preserve"> PAGE   \* MERGEFORMAT </w:instrText>
    </w:r>
    <w:r>
      <w:fldChar w:fldCharType="separate"/>
    </w:r>
    <w:r w:rsidR="00C2257C">
      <w:rPr>
        <w:noProof/>
      </w:rPr>
      <w:t>60</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pPr>
      <w:pStyle w:val="Footer"/>
      <w:framePr w:wrap="around" w:vAnchor="text" w:hAnchor="margin" w:xAlign="center" w:y="1"/>
    </w:pPr>
    <w:r>
      <w:fldChar w:fldCharType="begin"/>
    </w:r>
    <w:r>
      <w:instrText xml:space="preserve">PAGE  </w:instrText>
    </w:r>
    <w:r>
      <w:fldChar w:fldCharType="end"/>
    </w:r>
  </w:p>
  <w:p w:rsidR="00083D8F" w:rsidRDefault="00083D8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AE16C5" w:rsidP="00670213">
    <w:pPr>
      <w:pStyle w:val="Footer"/>
      <w:jc w:val="center"/>
    </w:pPr>
    <w:r>
      <w:t xml:space="preserve">Supplemental FRFA - </w:t>
    </w:r>
    <w:r w:rsidR="00083D8F">
      <w:fldChar w:fldCharType="begin"/>
    </w:r>
    <w:r w:rsidR="00083D8F">
      <w:instrText xml:space="preserve"> PAGE   \* MERGEFORMAT </w:instrText>
    </w:r>
    <w:r w:rsidR="00083D8F">
      <w:fldChar w:fldCharType="separate"/>
    </w:r>
    <w:r w:rsidR="00F202C8">
      <w:rPr>
        <w:noProof/>
      </w:rPr>
      <w:t>4</w:t>
    </w:r>
    <w:r w:rsidR="00083D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63" w:rsidRDefault="00284863">
      <w:r>
        <w:separator/>
      </w:r>
    </w:p>
  </w:footnote>
  <w:footnote w:type="continuationSeparator" w:id="0">
    <w:p w:rsidR="00284863" w:rsidRDefault="00284863" w:rsidP="00C721AC">
      <w:pPr>
        <w:spacing w:before="120"/>
        <w:rPr>
          <w:sz w:val="20"/>
        </w:rPr>
      </w:pPr>
      <w:r>
        <w:rPr>
          <w:sz w:val="20"/>
        </w:rPr>
        <w:t xml:space="preserve">(Continued from previous page)  </w:t>
      </w:r>
      <w:r>
        <w:rPr>
          <w:sz w:val="20"/>
        </w:rPr>
        <w:separator/>
      </w:r>
    </w:p>
  </w:footnote>
  <w:footnote w:type="continuationNotice" w:id="1">
    <w:p w:rsidR="00284863" w:rsidRDefault="00284863" w:rsidP="00C721AC">
      <w:pPr>
        <w:jc w:val="right"/>
        <w:rPr>
          <w:sz w:val="20"/>
        </w:rPr>
      </w:pPr>
      <w:r>
        <w:rPr>
          <w:sz w:val="20"/>
        </w:rPr>
        <w:t>(continued….)</w:t>
      </w:r>
    </w:p>
  </w:footnote>
  <w:footnote w:id="2">
    <w:p w:rsidR="00083D8F" w:rsidRPr="00BD7502" w:rsidRDefault="00083D8F">
      <w:pPr>
        <w:pStyle w:val="FootnoteText"/>
      </w:pPr>
      <w:r>
        <w:rPr>
          <w:rStyle w:val="FootnoteReference"/>
        </w:rPr>
        <w:footnoteRef/>
      </w:r>
      <w:r>
        <w:t xml:space="preserve"> </w:t>
      </w:r>
      <w:r w:rsidRPr="009B5F52">
        <w:rPr>
          <w:i/>
        </w:rPr>
        <w:t>See</w:t>
      </w:r>
      <w:r>
        <w:t xml:space="preserve"> </w:t>
      </w:r>
      <w:r>
        <w:rPr>
          <w:i/>
        </w:rPr>
        <w:t>Special Access for Price Cap Local Exchange Carriers; AT&amp;T Corporation Petition for Rulemaking to Reform Regulation of Incumbent Local Exchange Carrier Rates for Interstate Special Access Services</w:t>
      </w:r>
      <w:r>
        <w:t>, WC Docket No. 05-25, RM-10593, Report and Order and Further Notice of Proposed Rulemaking, 27 F</w:t>
      </w:r>
      <w:r w:rsidRPr="00D7472C">
        <w:t>CC</w:t>
      </w:r>
      <w:r>
        <w:t xml:space="preserve"> </w:t>
      </w:r>
      <w:r w:rsidRPr="00D7472C">
        <w:t>R</w:t>
      </w:r>
      <w:r>
        <w:t>cd</w:t>
      </w:r>
      <w:r w:rsidRPr="00D7472C">
        <w:t xml:space="preserve"> 1</w:t>
      </w:r>
      <w:r>
        <w:t>6318 (2012) (</w:t>
      </w:r>
      <w:r>
        <w:rPr>
          <w:i/>
        </w:rPr>
        <w:t>Data Collection</w:t>
      </w:r>
      <w:r w:rsidRPr="00850783">
        <w:rPr>
          <w:i/>
        </w:rPr>
        <w:t xml:space="preserve"> Order</w:t>
      </w:r>
      <w:r>
        <w:t xml:space="preserve"> or </w:t>
      </w:r>
      <w:r w:rsidRPr="00044F5D">
        <w:rPr>
          <w:i/>
        </w:rPr>
        <w:t>Special Access FNPRM</w:t>
      </w:r>
      <w:r>
        <w:t xml:space="preserve">); Notice of Office of Management and Budget Action, OMB Control No. 3060-1197 (Aug. 15, 2014), </w:t>
      </w:r>
      <w:r w:rsidRPr="00C11CBE">
        <w:rPr>
          <w:i/>
        </w:rPr>
        <w:t xml:space="preserve">available </w:t>
      </w:r>
      <w:r w:rsidRPr="00860809">
        <w:rPr>
          <w:i/>
        </w:rPr>
        <w:t>at</w:t>
      </w:r>
      <w:r w:rsidRPr="00860809">
        <w:t xml:space="preserve"> </w:t>
      </w:r>
      <w:hyperlink r:id="rId1" w:history="1">
        <w:r w:rsidRPr="00AD57B0">
          <w:rPr>
            <w:rStyle w:val="Hyperlink"/>
            <w:color w:val="auto"/>
            <w:u w:val="none"/>
          </w:rPr>
          <w:t>http://www.reginfo.gov/public/do/PRAViewICR?ref</w:t>
        </w:r>
        <w:r w:rsidRPr="00860809">
          <w:rPr>
            <w:rStyle w:val="Hyperlink"/>
            <w:color w:val="auto"/>
            <w:u w:val="none"/>
          </w:rPr>
          <w:t xml:space="preserve"> </w:t>
        </w:r>
        <w:r w:rsidRPr="00AD57B0">
          <w:rPr>
            <w:rStyle w:val="Hyperlink"/>
            <w:color w:val="auto"/>
            <w:u w:val="none"/>
          </w:rPr>
          <w:t>_nbr=201311-3060-001#</w:t>
        </w:r>
      </w:hyperlink>
      <w:r w:rsidRPr="00860809">
        <w:t xml:space="preserve"> (last visited Sept. 15, 2014).</w:t>
      </w:r>
    </w:p>
  </w:footnote>
  <w:footnote w:id="3">
    <w:p w:rsidR="00083D8F" w:rsidRDefault="00083D8F">
      <w:pPr>
        <w:pStyle w:val="FootnoteText"/>
      </w:pPr>
      <w:r>
        <w:rPr>
          <w:rStyle w:val="FootnoteReference"/>
        </w:rPr>
        <w:footnoteRef/>
      </w:r>
      <w:r>
        <w:t xml:space="preserve"> </w:t>
      </w:r>
      <w:r w:rsidRPr="0046243D">
        <w:rPr>
          <w:i/>
        </w:rPr>
        <w:t>See</w:t>
      </w:r>
      <w:r>
        <w:t xml:space="preserve"> </w:t>
      </w:r>
      <w:r>
        <w:rPr>
          <w:i/>
        </w:rPr>
        <w:t>Special Access for Price Cap Local Exchange Carriers; AT&amp;T Corporation Petition for Rulemaking to Reform Regulation of Incumbent Local Exchange Carrier Rates for Interstate Special Access Services</w:t>
      </w:r>
      <w:r>
        <w:t>, WC Docket No. 05-25, RM-10593, Report and Order, 28 FCC Rcd 13189 (Wireline Comp. Bur. 2013) (</w:t>
      </w:r>
      <w:r w:rsidRPr="00685E92">
        <w:rPr>
          <w:i/>
        </w:rPr>
        <w:t>Data Collection Implementation Order</w:t>
      </w:r>
      <w:r>
        <w:t>); 78 Fed. Reg. 67053 (Nov. 8, 2013).</w:t>
      </w:r>
    </w:p>
  </w:footnote>
  <w:footnote w:id="4">
    <w:p w:rsidR="00083D8F" w:rsidRDefault="00083D8F" w:rsidP="00BB0855">
      <w:pPr>
        <w:pStyle w:val="FootnoteText"/>
      </w:pPr>
      <w:r>
        <w:rPr>
          <w:rStyle w:val="FootnoteReference"/>
        </w:rPr>
        <w:footnoteRef/>
      </w:r>
      <w:r>
        <w:t xml:space="preserve"> Unless referring to items previously released by the Commission or Bureau, capitalized and italicized terms used in this Order on Reconsideration refer to the defined terms in the attached data collection.  </w:t>
      </w:r>
      <w:r w:rsidRPr="00CA6C0C">
        <w:rPr>
          <w:i/>
        </w:rPr>
        <w:t>See</w:t>
      </w:r>
      <w:r>
        <w:t xml:space="preserve"> Appendix A.</w:t>
      </w:r>
    </w:p>
  </w:footnote>
  <w:footnote w:id="5">
    <w:p w:rsidR="00083D8F" w:rsidRDefault="00083D8F" w:rsidP="009E4EA8">
      <w:pPr>
        <w:pStyle w:val="FootnoteText"/>
      </w:pPr>
      <w:r>
        <w:rPr>
          <w:rStyle w:val="FootnoteReference"/>
        </w:rPr>
        <w:footnoteRef/>
      </w:r>
      <w:r>
        <w:t xml:space="preserve"> Federal Communications Commission, Omnibus Broadband Initiative, Connecting America: The National Broadband Plan at 48 (March 2010) (NBP), </w:t>
      </w:r>
      <w:r w:rsidRPr="00C11CBE">
        <w:rPr>
          <w:i/>
        </w:rPr>
        <w:t>available at</w:t>
      </w:r>
      <w:r>
        <w:t xml:space="preserve"> </w:t>
      </w:r>
      <w:r w:rsidRPr="00582B2C">
        <w:t>http://www.fcc.gov/national-broadband-plan</w:t>
      </w:r>
      <w:r>
        <w:t xml:space="preserve"> (last visited Aug. 26, 2014). </w:t>
      </w:r>
    </w:p>
  </w:footnote>
  <w:footnote w:id="6">
    <w:p w:rsidR="00083D8F" w:rsidRDefault="00083D8F">
      <w:pPr>
        <w:pStyle w:val="FootnoteText"/>
      </w:pPr>
      <w:r>
        <w:rPr>
          <w:rStyle w:val="FootnoteReference"/>
        </w:rPr>
        <w:footnoteRef/>
      </w:r>
      <w:r>
        <w:t xml:space="preserve"> </w:t>
      </w:r>
      <w:r w:rsidRPr="00BB0855">
        <w:rPr>
          <w:i/>
        </w:rPr>
        <w:t>Id</w:t>
      </w:r>
      <w:r>
        <w:t>. (“For example, a competitive provider with its own fiber optic network in a city will frequently purchase special access connections from the incumbent provider in order to serve customer locations that are ‘off net.’  For many broadband providers, including small incumbent LECs, cable companies and wireless broadband providers, the cost of purchasing these high-capacity circuits is a significant expense of offering broadband service, particularly in small, rural communities.”).</w:t>
      </w:r>
    </w:p>
  </w:footnote>
  <w:footnote w:id="7">
    <w:p w:rsidR="00083D8F" w:rsidRDefault="00083D8F" w:rsidP="00165C32">
      <w:pPr>
        <w:pStyle w:val="FootnoteText"/>
      </w:pPr>
      <w:r>
        <w:rPr>
          <w:rStyle w:val="FootnoteReference"/>
        </w:rPr>
        <w:footnoteRef/>
      </w:r>
      <w:r>
        <w:t xml:space="preserve"> </w:t>
      </w:r>
      <w:r>
        <w:rPr>
          <w:i/>
        </w:rPr>
        <w:t>See Special Access for Price Cap Local Exchange Carriers; AT&amp;T Corporation Petition for Rulemaking to Reform Regulation of Incumbent Local Exchange Carrier Rates for Interstate Special Access Services</w:t>
      </w:r>
      <w:r>
        <w:t>, WC Docket No. 05-25, RM-10593, Report and Order, 27 FCC Rcd 10557, 10558-59, para. 1 (2012) (</w:t>
      </w:r>
      <w:r>
        <w:rPr>
          <w:i/>
        </w:rPr>
        <w:t>Pricing Flexibility Suspension Order</w:t>
      </w:r>
      <w:r>
        <w:t>).</w:t>
      </w:r>
    </w:p>
  </w:footnote>
  <w:footnote w:id="8">
    <w:p w:rsidR="00083D8F" w:rsidRDefault="00083D8F" w:rsidP="005A7D7B">
      <w:pPr>
        <w:pStyle w:val="FootnoteText"/>
      </w:pPr>
      <w:r>
        <w:rPr>
          <w:rStyle w:val="FootnoteReference"/>
        </w:rPr>
        <w:footnoteRef/>
      </w:r>
      <w:r>
        <w:t xml:space="preserve"> </w:t>
      </w:r>
      <w:r>
        <w:rPr>
          <w:i/>
        </w:rPr>
        <w:t>Data Collection Order</w:t>
      </w:r>
      <w:r>
        <w:t>, 27 FCC Rcd at 16360, App. A.</w:t>
      </w:r>
    </w:p>
  </w:footnote>
  <w:footnote w:id="9">
    <w:p w:rsidR="00083D8F" w:rsidRDefault="00083D8F" w:rsidP="005A7D7B">
      <w:pPr>
        <w:pStyle w:val="FootnoteText"/>
      </w:pPr>
      <w:r>
        <w:rPr>
          <w:rStyle w:val="FootnoteReference"/>
        </w:rPr>
        <w:footnoteRef/>
      </w:r>
      <w:r>
        <w:t xml:space="preserve"> </w:t>
      </w:r>
      <w:r w:rsidRPr="008C4AE0">
        <w:rPr>
          <w:i/>
        </w:rPr>
        <w:t>Id</w:t>
      </w:r>
      <w:r>
        <w:t>. at 16326-27, paras. 16-19.</w:t>
      </w:r>
    </w:p>
  </w:footnote>
  <w:footnote w:id="10">
    <w:p w:rsidR="00083D8F" w:rsidRDefault="00083D8F" w:rsidP="005A7D7B">
      <w:pPr>
        <w:pStyle w:val="FootnoteText"/>
      </w:pPr>
      <w:r>
        <w:rPr>
          <w:rStyle w:val="FootnoteReference"/>
        </w:rPr>
        <w:footnoteRef/>
      </w:r>
      <w:r>
        <w:t xml:space="preserve"> The Commission </w:t>
      </w:r>
      <w:r>
        <w:rPr>
          <w:szCs w:val="22"/>
        </w:rPr>
        <w:t xml:space="preserve">found “it necessary to obtain data from special access providers and purchasers of all sizes.”  </w:t>
      </w:r>
      <w:r w:rsidRPr="008C4AE0">
        <w:rPr>
          <w:i/>
        </w:rPr>
        <w:t>Id</w:t>
      </w:r>
      <w:r>
        <w:t xml:space="preserve">. at 16327-28, para. 22.  </w:t>
      </w:r>
      <w:r>
        <w:rPr>
          <w:szCs w:val="22"/>
        </w:rPr>
        <w:t xml:space="preserve">In reaching this conclusion, the Commission focused on how small providers could be a “significant competitor in smaller areas,” citing filings by AT&amp;T and Verizon.  </w:t>
      </w:r>
      <w:r w:rsidRPr="008C4AE0">
        <w:rPr>
          <w:i/>
        </w:rPr>
        <w:t>Id</w:t>
      </w:r>
      <w:r>
        <w:t xml:space="preserve">. at 16328, para. 22 n.51.  </w:t>
      </w:r>
      <w:r>
        <w:rPr>
          <w:szCs w:val="22"/>
        </w:rPr>
        <w:t>The Commission said that “[c]ompetition in the provision of special access appears to occur at a very granular level</w:t>
      </w:r>
      <w:r>
        <w:t>—</w:t>
      </w:r>
      <w:r>
        <w:rPr>
          <w:szCs w:val="22"/>
        </w:rPr>
        <w:t>perhaps as low as the building/tower” and so even a provider with at least fifty channel terminations to end users could be significant.</w:t>
      </w:r>
      <w:r>
        <w:t xml:space="preserve">  </w:t>
      </w:r>
      <w:r w:rsidRPr="004D697E">
        <w:rPr>
          <w:i/>
        </w:rPr>
        <w:t>Id</w:t>
      </w:r>
      <w:r>
        <w:t xml:space="preserve">. at 16327-28, para. 22.  </w:t>
      </w:r>
      <w:r>
        <w:rPr>
          <w:szCs w:val="22"/>
        </w:rPr>
        <w:t xml:space="preserve">Accordingly, the Commission declined to exempt smaller providers of </w:t>
      </w:r>
      <w:r w:rsidRPr="00B8258F">
        <w:rPr>
          <w:i/>
          <w:szCs w:val="22"/>
        </w:rPr>
        <w:t>Dedicated Service</w:t>
      </w:r>
      <w:r>
        <w:rPr>
          <w:szCs w:val="22"/>
        </w:rPr>
        <w:t xml:space="preserve"> from the collection.  </w:t>
      </w:r>
      <w:r w:rsidRPr="00651B6C">
        <w:rPr>
          <w:i/>
          <w:szCs w:val="22"/>
        </w:rPr>
        <w:t>Id</w:t>
      </w:r>
      <w:r>
        <w:rPr>
          <w:szCs w:val="22"/>
        </w:rPr>
        <w:t>.</w:t>
      </w:r>
    </w:p>
  </w:footnote>
  <w:footnote w:id="11">
    <w:p w:rsidR="00083D8F" w:rsidRDefault="00083D8F" w:rsidP="005A7D7B">
      <w:pPr>
        <w:pStyle w:val="FootnoteText"/>
      </w:pPr>
      <w:r>
        <w:rPr>
          <w:rStyle w:val="FootnoteReference"/>
        </w:rPr>
        <w:footnoteRef/>
      </w:r>
      <w:r>
        <w:t xml:space="preserve"> </w:t>
      </w:r>
      <w:r w:rsidRPr="008C4AE0">
        <w:rPr>
          <w:i/>
        </w:rPr>
        <w:t>Id</w:t>
      </w:r>
      <w:r>
        <w:t xml:space="preserve">. at 16327-28, para. 22 (exempting those entities with </w:t>
      </w:r>
      <w:r>
        <w:rPr>
          <w:szCs w:val="22"/>
        </w:rPr>
        <w:t>fewer than 15,000 customers and fewer than 1,500 business broadband customers)</w:t>
      </w:r>
      <w:r>
        <w:t>.</w:t>
      </w:r>
    </w:p>
  </w:footnote>
  <w:footnote w:id="12">
    <w:p w:rsidR="00083D8F" w:rsidRDefault="00083D8F" w:rsidP="005A7D7B">
      <w:pPr>
        <w:pStyle w:val="FootnoteText"/>
      </w:pPr>
      <w:r>
        <w:rPr>
          <w:rStyle w:val="FootnoteReference"/>
        </w:rPr>
        <w:footnoteRef/>
      </w:r>
      <w:r>
        <w:t xml:space="preserve"> </w:t>
      </w:r>
      <w:r w:rsidRPr="008C4AE0">
        <w:rPr>
          <w:i/>
        </w:rPr>
        <w:t>Id</w:t>
      </w:r>
      <w:r>
        <w:t>. at 16328-31, paras. 23-29.</w:t>
      </w:r>
    </w:p>
  </w:footnote>
  <w:footnote w:id="13">
    <w:p w:rsidR="00083D8F" w:rsidRDefault="00083D8F" w:rsidP="005A7D7B">
      <w:pPr>
        <w:pStyle w:val="FootnoteText"/>
      </w:pPr>
      <w:r>
        <w:rPr>
          <w:rStyle w:val="FootnoteReference"/>
        </w:rPr>
        <w:footnoteRef/>
      </w:r>
      <w:r>
        <w:t xml:space="preserve"> </w:t>
      </w:r>
      <w:r w:rsidRPr="004D035A">
        <w:rPr>
          <w:i/>
        </w:rPr>
        <w:t>Id</w:t>
      </w:r>
      <w:r>
        <w:t>. at 16331, para. 30.</w:t>
      </w:r>
    </w:p>
  </w:footnote>
  <w:footnote w:id="14">
    <w:p w:rsidR="00083D8F" w:rsidRPr="00D75A08" w:rsidRDefault="00083D8F" w:rsidP="005A7D7B">
      <w:pPr>
        <w:pStyle w:val="FootnoteText"/>
      </w:pPr>
      <w:r>
        <w:rPr>
          <w:rStyle w:val="FootnoteReference"/>
        </w:rPr>
        <w:footnoteRef/>
      </w:r>
      <w:r>
        <w:t xml:space="preserve"> </w:t>
      </w:r>
      <w:r w:rsidRPr="00044F5D">
        <w:rPr>
          <w:i/>
        </w:rPr>
        <w:t>See</w:t>
      </w:r>
      <w:r>
        <w:t xml:space="preserve"> </w:t>
      </w:r>
      <w:r w:rsidRPr="00D75A08">
        <w:rPr>
          <w:i/>
        </w:rPr>
        <w:t>Special Access FNPRM</w:t>
      </w:r>
      <w:r>
        <w:t xml:space="preserve">, 27 FCC Rcd at 16343-49, paras. 66-71.  The comment cycle on the proposed analysis ended on March 12, 2013.  </w:t>
      </w:r>
      <w:r w:rsidRPr="00C11CBE">
        <w:rPr>
          <w:i/>
        </w:rPr>
        <w:t>See</w:t>
      </w:r>
      <w:r>
        <w:t xml:space="preserve"> </w:t>
      </w:r>
      <w:r w:rsidRPr="00AD57B0">
        <w:rPr>
          <w:i/>
        </w:rPr>
        <w:t>Special Access for Price Cap Local Exchange Carriers; AT&amp;T Corpo</w:t>
      </w:r>
      <w:r w:rsidRPr="00BD7502">
        <w:rPr>
          <w:i/>
        </w:rPr>
        <w:t xml:space="preserve">ration Petition for Rulemaking </w:t>
      </w:r>
      <w:r>
        <w:rPr>
          <w:i/>
        </w:rPr>
        <w:t>t</w:t>
      </w:r>
      <w:r w:rsidRPr="00AD57B0">
        <w:rPr>
          <w:i/>
        </w:rPr>
        <w:t>o Reform Regulation of Incumbent Local Exchange Carrier Rates for Interstate Special Access Services</w:t>
      </w:r>
      <w:r>
        <w:t>, 78 Fed. Reg. 2600 (Jan. 11, 2013).</w:t>
      </w:r>
    </w:p>
  </w:footnote>
  <w:footnote w:id="15">
    <w:p w:rsidR="00083D8F" w:rsidRDefault="00083D8F" w:rsidP="005A7D7B">
      <w:pPr>
        <w:pStyle w:val="FootnoteText"/>
      </w:pPr>
      <w:r>
        <w:rPr>
          <w:rStyle w:val="FootnoteReference"/>
        </w:rPr>
        <w:footnoteRef/>
      </w:r>
      <w:r>
        <w:rPr>
          <w:i/>
        </w:rPr>
        <w:t xml:space="preserve"> See </w:t>
      </w:r>
      <w:r w:rsidRPr="00D75A08">
        <w:rPr>
          <w:i/>
        </w:rPr>
        <w:t>Special Access FNPRM</w:t>
      </w:r>
      <w:r>
        <w:t>, 27 FCC Rcd at 16343-47, paras. 66-69.</w:t>
      </w:r>
    </w:p>
  </w:footnote>
  <w:footnote w:id="16">
    <w:p w:rsidR="00083D8F" w:rsidRDefault="00083D8F" w:rsidP="005A7D7B">
      <w:pPr>
        <w:pStyle w:val="FootnoteText"/>
      </w:pPr>
      <w:r>
        <w:rPr>
          <w:rStyle w:val="FootnoteReference"/>
        </w:rPr>
        <w:footnoteRef/>
      </w:r>
      <w:r>
        <w:t xml:space="preserve"> </w:t>
      </w:r>
      <w:r w:rsidRPr="00B924D3">
        <w:rPr>
          <w:i/>
        </w:rPr>
        <w:t>Id</w:t>
      </w:r>
      <w:r>
        <w:t>. at 16346, para. 68.</w:t>
      </w:r>
    </w:p>
  </w:footnote>
  <w:footnote w:id="17">
    <w:p w:rsidR="00083D8F" w:rsidRDefault="00083D8F">
      <w:pPr>
        <w:pStyle w:val="FootnoteText"/>
      </w:pPr>
      <w:r>
        <w:rPr>
          <w:rStyle w:val="FootnoteReference"/>
        </w:rPr>
        <w:footnoteRef/>
      </w:r>
      <w:r>
        <w:t xml:space="preserve"> </w:t>
      </w:r>
      <w:r w:rsidRPr="00B924D3">
        <w:rPr>
          <w:i/>
        </w:rPr>
        <w:t>Id</w:t>
      </w:r>
      <w:r>
        <w:t>. at 16327, para. 22.</w:t>
      </w:r>
    </w:p>
  </w:footnote>
  <w:footnote w:id="18">
    <w:p w:rsidR="00083D8F" w:rsidRDefault="00083D8F" w:rsidP="005A7D7B">
      <w:pPr>
        <w:pStyle w:val="FootnoteText"/>
      </w:pPr>
      <w:r>
        <w:rPr>
          <w:rStyle w:val="FootnoteReference"/>
        </w:rPr>
        <w:footnoteRef/>
      </w:r>
      <w:r>
        <w:t xml:space="preserve"> </w:t>
      </w:r>
      <w:r w:rsidRPr="00B924D3">
        <w:rPr>
          <w:i/>
        </w:rPr>
        <w:t>Id</w:t>
      </w:r>
      <w:r>
        <w:t>. at 16354-56, paras. 91-93.</w:t>
      </w:r>
    </w:p>
  </w:footnote>
  <w:footnote w:id="19">
    <w:p w:rsidR="00083D8F" w:rsidRDefault="00083D8F" w:rsidP="005A7D7B">
      <w:pPr>
        <w:pStyle w:val="FootnoteText"/>
      </w:pPr>
      <w:r>
        <w:rPr>
          <w:rStyle w:val="FootnoteReference"/>
        </w:rPr>
        <w:footnoteRef/>
      </w:r>
      <w:r>
        <w:t xml:space="preserve"> </w:t>
      </w:r>
      <w:r w:rsidRPr="00B924D3">
        <w:rPr>
          <w:i/>
        </w:rPr>
        <w:t>Id</w:t>
      </w:r>
      <w:r>
        <w:t xml:space="preserve">. at 16340, para. 52.  </w:t>
      </w:r>
    </w:p>
  </w:footnote>
  <w:footnote w:id="20">
    <w:p w:rsidR="00083D8F" w:rsidRDefault="00083D8F">
      <w:pPr>
        <w:pStyle w:val="FootnoteText"/>
      </w:pPr>
      <w:r>
        <w:rPr>
          <w:rStyle w:val="FootnoteReference"/>
        </w:rPr>
        <w:footnoteRef/>
      </w:r>
      <w:r>
        <w:t xml:space="preserve"> </w:t>
      </w:r>
      <w:r>
        <w:rPr>
          <w:i/>
        </w:rPr>
        <w:t>Id.</w:t>
      </w:r>
      <w:r>
        <w:t xml:space="preserve"> at 16340, para. 52 n.111.</w:t>
      </w:r>
    </w:p>
  </w:footnote>
  <w:footnote w:id="21">
    <w:p w:rsidR="00083D8F" w:rsidRDefault="00083D8F" w:rsidP="005A7D7B">
      <w:pPr>
        <w:pStyle w:val="FootnoteText"/>
      </w:pPr>
      <w:r>
        <w:rPr>
          <w:rStyle w:val="FootnoteReference"/>
        </w:rPr>
        <w:footnoteRef/>
      </w:r>
      <w:r>
        <w:t xml:space="preserve"> </w:t>
      </w:r>
      <w:r w:rsidRPr="0046243D">
        <w:rPr>
          <w:i/>
        </w:rPr>
        <w:t>See</w:t>
      </w:r>
      <w:r>
        <w:t xml:space="preserve"> </w:t>
      </w:r>
      <w:r w:rsidRPr="00685E92">
        <w:rPr>
          <w:i/>
        </w:rPr>
        <w:t>Data Collection Implementation Order</w:t>
      </w:r>
      <w:r>
        <w:t>, 28 FCC Rcd at 13192, para. 7.</w:t>
      </w:r>
    </w:p>
  </w:footnote>
  <w:footnote w:id="22">
    <w:p w:rsidR="00083D8F" w:rsidRDefault="00083D8F" w:rsidP="005A7D7B">
      <w:pPr>
        <w:pStyle w:val="FootnoteText"/>
      </w:pPr>
      <w:r>
        <w:rPr>
          <w:rStyle w:val="FootnoteReference"/>
        </w:rPr>
        <w:footnoteRef/>
      </w:r>
      <w:r>
        <w:t xml:space="preserve"> </w:t>
      </w:r>
      <w:r w:rsidRPr="0046243D">
        <w:rPr>
          <w:i/>
        </w:rPr>
        <w:t>See</w:t>
      </w:r>
      <w:r>
        <w:t xml:space="preserve"> </w:t>
      </w:r>
      <w:r>
        <w:rPr>
          <w:i/>
        </w:rPr>
        <w:t>id.</w:t>
      </w:r>
    </w:p>
  </w:footnote>
  <w:footnote w:id="23">
    <w:p w:rsidR="00083D8F" w:rsidRDefault="00083D8F">
      <w:pPr>
        <w:pStyle w:val="FootnoteText"/>
      </w:pPr>
      <w:r>
        <w:rPr>
          <w:rStyle w:val="FootnoteReference"/>
        </w:rPr>
        <w:footnoteRef/>
      </w:r>
      <w:r>
        <w:t xml:space="preserve"> </w:t>
      </w:r>
      <w:r w:rsidRPr="00C96F03">
        <w:rPr>
          <w:i/>
        </w:rPr>
        <w:t>See</w:t>
      </w:r>
      <w:r>
        <w:t xml:space="preserve"> </w:t>
      </w:r>
      <w:r w:rsidRPr="008F3D4A">
        <w:rPr>
          <w:i/>
        </w:rPr>
        <w:t xml:space="preserve">Information Collection(s) Being </w:t>
      </w:r>
      <w:r>
        <w:rPr>
          <w:i/>
        </w:rPr>
        <w:t xml:space="preserve">Submitted for </w:t>
      </w:r>
      <w:r w:rsidRPr="008F3D4A">
        <w:rPr>
          <w:i/>
        </w:rPr>
        <w:t>Review</w:t>
      </w:r>
      <w:r>
        <w:rPr>
          <w:i/>
        </w:rPr>
        <w:t xml:space="preserve"> and Approval to OMB</w:t>
      </w:r>
      <w:r w:rsidRPr="008F3D4A">
        <w:t>,</w:t>
      </w:r>
      <w:r>
        <w:t xml:space="preserve"> 78 Fed. Reg. 73861 (Dec. 9, 2013).</w:t>
      </w:r>
    </w:p>
  </w:footnote>
  <w:footnote w:id="24">
    <w:p w:rsidR="00083D8F" w:rsidRDefault="00083D8F">
      <w:pPr>
        <w:pStyle w:val="FootnoteText"/>
      </w:pPr>
      <w:r>
        <w:rPr>
          <w:rStyle w:val="FootnoteReference"/>
        </w:rPr>
        <w:footnoteRef/>
      </w:r>
      <w:r>
        <w:t xml:space="preserve"> </w:t>
      </w:r>
      <w:r w:rsidRPr="008A4040">
        <w:rPr>
          <w:i/>
        </w:rPr>
        <w:t>See</w:t>
      </w:r>
      <w:r>
        <w:t xml:space="preserve"> Petition for Blanket Exemption or, in the Alternative, Petition for Reconsideration of the Coalition, WC Docket No. 05-25, RM-10593 (filed Dec. 9, 2013) (Coalition Petition); Petition for Reconsideration of Blooston, WC Docket No. 05-25, RM-10593 (filed Dec. 6, 2013) (Blooston Petition); </w:t>
      </w:r>
      <w:r w:rsidRPr="00AD57B0">
        <w:rPr>
          <w:i/>
        </w:rPr>
        <w:t>Petitions for Reconsideration of Action in Rulemaking Proceeding</w:t>
      </w:r>
      <w:r>
        <w:t>, WC Docket No. 05-25, RM-10593, Report No. 2995, 78 Fed. Reg. 79363 (2013).</w:t>
      </w:r>
    </w:p>
  </w:footnote>
  <w:footnote w:id="25">
    <w:p w:rsidR="00083D8F" w:rsidRDefault="00083D8F">
      <w:pPr>
        <w:pStyle w:val="FootnoteText"/>
      </w:pPr>
      <w:r>
        <w:rPr>
          <w:rStyle w:val="FootnoteReference"/>
        </w:rPr>
        <w:footnoteRef/>
      </w:r>
      <w:r>
        <w:t xml:space="preserve"> </w:t>
      </w:r>
      <w:r w:rsidRPr="003D6443">
        <w:rPr>
          <w:i/>
        </w:rPr>
        <w:t>See</w:t>
      </w:r>
      <w:r>
        <w:t xml:space="preserve"> Coalition Petition at ii.</w:t>
      </w:r>
    </w:p>
  </w:footnote>
  <w:footnote w:id="26">
    <w:p w:rsidR="00083D8F" w:rsidRDefault="00083D8F">
      <w:pPr>
        <w:pStyle w:val="FootnoteText"/>
      </w:pPr>
      <w:r>
        <w:rPr>
          <w:rStyle w:val="FootnoteReference"/>
        </w:rPr>
        <w:footnoteRef/>
      </w:r>
      <w:r>
        <w:t xml:space="preserve"> Comments of MTPCS, WC Docket No. 05-25, RM-10593 (filed Dec. 14, 2013) (MTPCS Comments); Opposition of ITTA, WC Docket No. 05-25, RM-10593 (filed Dec. 15, 2013) (ITTA Opposition).</w:t>
      </w:r>
    </w:p>
  </w:footnote>
  <w:footnote w:id="27">
    <w:p w:rsidR="00083D8F" w:rsidRDefault="00083D8F">
      <w:pPr>
        <w:pStyle w:val="FootnoteText"/>
      </w:pPr>
      <w:r>
        <w:rPr>
          <w:rStyle w:val="FootnoteReference"/>
        </w:rPr>
        <w:footnoteRef/>
      </w:r>
      <w:r>
        <w:t xml:space="preserve"> Blooston Petition at 1.</w:t>
      </w:r>
    </w:p>
  </w:footnote>
  <w:footnote w:id="28">
    <w:p w:rsidR="00083D8F" w:rsidRDefault="00083D8F">
      <w:pPr>
        <w:pStyle w:val="FootnoteText"/>
      </w:pPr>
      <w:r>
        <w:rPr>
          <w:rStyle w:val="FootnoteReference"/>
        </w:rPr>
        <w:footnoteRef/>
      </w:r>
      <w:r>
        <w:t xml:space="preserve"> Comments of UTC, WC Docket No. 05-25, RM-10593 (filed Dec. 14, 2013) (UTC Comments).</w:t>
      </w:r>
    </w:p>
  </w:footnote>
  <w:footnote w:id="29">
    <w:p w:rsidR="00083D8F" w:rsidRDefault="00083D8F" w:rsidP="00020AC2">
      <w:pPr>
        <w:pStyle w:val="FootnoteText"/>
      </w:pPr>
      <w:r>
        <w:rPr>
          <w:rStyle w:val="FootnoteReference"/>
        </w:rPr>
        <w:footnoteRef/>
      </w:r>
      <w:r>
        <w:t xml:space="preserve"> </w:t>
      </w:r>
      <w:r w:rsidRPr="009B5F52">
        <w:rPr>
          <w:i/>
        </w:rPr>
        <w:t>See</w:t>
      </w:r>
      <w:r>
        <w:t xml:space="preserve"> Notice of Office of Management and Budget Action, OMB Control No. 3060-1197 (Aug. 15, 2014), </w:t>
      </w:r>
      <w:r w:rsidRPr="00C11CBE">
        <w:rPr>
          <w:i/>
        </w:rPr>
        <w:t>available at</w:t>
      </w:r>
      <w:r>
        <w:t xml:space="preserve"> </w:t>
      </w:r>
      <w:r w:rsidRPr="00582B2C">
        <w:t>http://www.reginfo.gov/public/do/PRAViewICR?ref_nbr=201311-3060-001#</w:t>
      </w:r>
      <w:r>
        <w:t>.</w:t>
      </w:r>
    </w:p>
  </w:footnote>
  <w:footnote w:id="30">
    <w:p w:rsidR="00083D8F" w:rsidRDefault="00083D8F" w:rsidP="00020AC2">
      <w:pPr>
        <w:pStyle w:val="FootnoteText"/>
      </w:pPr>
      <w:r>
        <w:rPr>
          <w:rStyle w:val="FootnoteReference"/>
        </w:rPr>
        <w:footnoteRef/>
      </w:r>
      <w:r>
        <w:t xml:space="preserve"> The Bureau already made the following questions optional in the </w:t>
      </w:r>
      <w:r w:rsidRPr="00B208F3">
        <w:rPr>
          <w:i/>
        </w:rPr>
        <w:t>Data Collection Implementation Order</w:t>
      </w:r>
      <w:r>
        <w:t xml:space="preserve">:  II.E.9-11, 13 and II.F.8-10, 12.  </w:t>
      </w:r>
      <w:r w:rsidRPr="005625C0">
        <w:rPr>
          <w:i/>
        </w:rPr>
        <w:t>See</w:t>
      </w:r>
      <w:r>
        <w:rPr>
          <w:i/>
        </w:rPr>
        <w:t xml:space="preserve"> </w:t>
      </w:r>
      <w:r>
        <w:t xml:space="preserve">28 FCC Rcd at 13209, paras. 51-52.  Accordingly, with this revision, the only remaining mandatory questions for </w:t>
      </w:r>
      <w:r w:rsidRPr="006F7265">
        <w:rPr>
          <w:i/>
        </w:rPr>
        <w:t>Purchasers</w:t>
      </w:r>
      <w:r>
        <w:t xml:space="preserve"> are as follows:  II.E.1-3, II.E.12, II.E.15, II.F.1-2, II.F.11, and II.F.14.</w:t>
      </w:r>
    </w:p>
  </w:footnote>
  <w:footnote w:id="31">
    <w:p w:rsidR="00083D8F" w:rsidRDefault="00083D8F">
      <w:pPr>
        <w:pStyle w:val="FootnoteText"/>
      </w:pPr>
      <w:r>
        <w:rPr>
          <w:rStyle w:val="FootnoteReference"/>
        </w:rPr>
        <w:footnoteRef/>
      </w:r>
      <w:r>
        <w:t xml:space="preserve"> </w:t>
      </w:r>
      <w:r w:rsidRPr="00583559">
        <w:rPr>
          <w:i/>
        </w:rPr>
        <w:t>See</w:t>
      </w:r>
      <w:r>
        <w:t xml:space="preserve"> Appendix A (revised questionnaire); Appendix B (revised instructions); </w:t>
      </w:r>
      <w:r>
        <w:rPr>
          <w:i/>
        </w:rPr>
        <w:t>s</w:t>
      </w:r>
      <w:r w:rsidRPr="00092BBF">
        <w:rPr>
          <w:i/>
        </w:rPr>
        <w:t>ee</w:t>
      </w:r>
      <w:r>
        <w:t xml:space="preserve"> </w:t>
      </w:r>
      <w:r w:rsidRPr="00303E39">
        <w:rPr>
          <w:i/>
        </w:rPr>
        <w:t>also</w:t>
      </w:r>
      <w:r>
        <w:t xml:space="preserve"> Appendix A, Question II.A.5 (explaining that the mapping and </w:t>
      </w:r>
      <w:r w:rsidRPr="00092BBF">
        <w:rPr>
          <w:i/>
        </w:rPr>
        <w:t>Node</w:t>
      </w:r>
      <w:r>
        <w:t xml:space="preserve"> reporting requirements vary depending on whether or not the </w:t>
      </w:r>
      <w:r w:rsidRPr="00BB4625">
        <w:rPr>
          <w:i/>
        </w:rPr>
        <w:t>Competitive Provider</w:t>
      </w:r>
      <w:r>
        <w:t xml:space="preserve"> is a cable company).  The requirements applicable to this question are further explained in the revised instructions.  </w:t>
      </w:r>
      <w:r w:rsidRPr="00BB4625">
        <w:rPr>
          <w:i/>
        </w:rPr>
        <w:t>See</w:t>
      </w:r>
      <w:r>
        <w:t xml:space="preserve"> Appendix B at 14.</w:t>
      </w:r>
    </w:p>
  </w:footnote>
  <w:footnote w:id="32">
    <w:p w:rsidR="00083D8F" w:rsidRDefault="00083D8F" w:rsidP="002508A4">
      <w:pPr>
        <w:pStyle w:val="FootnoteText"/>
      </w:pPr>
      <w:r>
        <w:rPr>
          <w:rStyle w:val="FootnoteReference"/>
        </w:rPr>
        <w:footnoteRef/>
      </w:r>
      <w:r>
        <w:t xml:space="preserve"> </w:t>
      </w:r>
      <w:r w:rsidRPr="004412B1">
        <w:rPr>
          <w:i/>
        </w:rPr>
        <w:t>See</w:t>
      </w:r>
      <w:r>
        <w:t xml:space="preserve"> Revised Supporting Statement, Response to Item A.12, Comprehensive Market Data Collection for Interstate Special Access Services, Information Collection Request (ICR) Package, OM</w:t>
      </w:r>
      <w:r w:rsidRPr="00BD7502">
        <w:t>B,</w:t>
      </w:r>
      <w:r w:rsidRPr="00AD57B0">
        <w:t xml:space="preserve"> </w:t>
      </w:r>
      <w:hyperlink r:id="rId2" w:history="1">
        <w:r w:rsidRPr="00AD57B0">
          <w:rPr>
            <w:rStyle w:val="Hyperlink"/>
            <w:color w:val="auto"/>
            <w:u w:val="none"/>
          </w:rPr>
          <w:t>http://www.reginfo.gov/public/do/</w:t>
        </w:r>
        <w:r w:rsidRPr="00BD7502">
          <w:rPr>
            <w:rStyle w:val="Hyperlink"/>
            <w:color w:val="auto"/>
            <w:u w:val="none"/>
          </w:rPr>
          <w:t xml:space="preserve"> </w:t>
        </w:r>
        <w:r w:rsidRPr="00AD57B0">
          <w:rPr>
            <w:rStyle w:val="Hyperlink"/>
            <w:color w:val="auto"/>
            <w:u w:val="none"/>
          </w:rPr>
          <w:t>PRAViewICR?ref_nbr=201311-3060-001#</w:t>
        </w:r>
      </w:hyperlink>
      <w:r w:rsidRPr="00BD7502">
        <w:t xml:space="preserve"> (last visited Sept. 15, 2014)</w:t>
      </w:r>
      <w:r w:rsidRPr="00AD57B0">
        <w:t>.</w:t>
      </w:r>
    </w:p>
  </w:footnote>
  <w:footnote w:id="33">
    <w:p w:rsidR="00083D8F" w:rsidRDefault="00083D8F">
      <w:pPr>
        <w:pStyle w:val="FootnoteText"/>
      </w:pPr>
      <w:r>
        <w:rPr>
          <w:rStyle w:val="FootnoteReference"/>
        </w:rPr>
        <w:footnoteRef/>
      </w:r>
      <w:r>
        <w:t xml:space="preserve"> Now that the Commission will collect 2013 data, we have made a corresponding change applicable to FCC Form 477 (“Local Telephone Competition and Broadband Reporting”) filers that must affirmatively certify whether or not they are covered by the scope of the collection.  </w:t>
      </w:r>
      <w:r w:rsidRPr="007C6842">
        <w:rPr>
          <w:i/>
        </w:rPr>
        <w:t>See</w:t>
      </w:r>
      <w:r>
        <w:rPr>
          <w:i/>
        </w:rPr>
        <w:t>, e.g.,</w:t>
      </w:r>
      <w:r w:rsidRPr="007C6842">
        <w:rPr>
          <w:i/>
        </w:rPr>
        <w:t xml:space="preserve"> Data Collection Implementation Order</w:t>
      </w:r>
      <w:r>
        <w:t xml:space="preserve">, 28 FCC Rcd at 13197-98, paras. 16-18 (clarifying the obligations of “FCC Form 477 Filers Reporting Broadband Connections”).  Instead of requiring a certification for entities that were required to report broadband connections to end user locations in price cap areas for 2012, it will apply to those entities that were required to report broadband connections to end user locations in price cap areas for 2013. </w:t>
      </w:r>
    </w:p>
  </w:footnote>
  <w:footnote w:id="34">
    <w:p w:rsidR="00083D8F" w:rsidRDefault="00083D8F">
      <w:pPr>
        <w:pStyle w:val="FootnoteText"/>
      </w:pPr>
      <w:r>
        <w:rPr>
          <w:rStyle w:val="FootnoteReference"/>
        </w:rPr>
        <w:footnoteRef/>
      </w:r>
      <w:r>
        <w:t xml:space="preserve"> </w:t>
      </w:r>
      <w:r w:rsidRPr="002410C7">
        <w:rPr>
          <w:i/>
        </w:rPr>
        <w:t>See Data Collection Order</w:t>
      </w:r>
      <w:r>
        <w:t>, 27 FCC Rcd at 16330, para. 27 (“We choose calendar year 2012 because it is the most recent calendar year for which data will be available once Paperwork Reduction Act approval is obtained for the information collection adopted in this order.”).</w:t>
      </w:r>
    </w:p>
  </w:footnote>
  <w:footnote w:id="35">
    <w:p w:rsidR="00083D8F" w:rsidRDefault="00083D8F">
      <w:pPr>
        <w:pStyle w:val="FootnoteText"/>
      </w:pPr>
      <w:r>
        <w:rPr>
          <w:rStyle w:val="FootnoteReference"/>
        </w:rPr>
        <w:footnoteRef/>
      </w:r>
      <w:r>
        <w:t xml:space="preserve"> </w:t>
      </w:r>
      <w:r w:rsidRPr="00B6796B">
        <w:rPr>
          <w:i/>
        </w:rPr>
        <w:t>See</w:t>
      </w:r>
      <w:r>
        <w:t xml:space="preserve"> Coalition Petition at 9-10 (highlighting the burdens associated with having to “retroactively try to identify and capture [those] data”).  </w:t>
      </w:r>
    </w:p>
  </w:footnote>
  <w:footnote w:id="36">
    <w:p w:rsidR="00083D8F" w:rsidRDefault="00083D8F">
      <w:pPr>
        <w:pStyle w:val="FootnoteText"/>
      </w:pPr>
      <w:r>
        <w:rPr>
          <w:rStyle w:val="FootnoteReference"/>
        </w:rPr>
        <w:footnoteRef/>
      </w:r>
      <w:r>
        <w:t xml:space="preserve"> </w:t>
      </w:r>
      <w:r w:rsidRPr="0026001B">
        <w:rPr>
          <w:i/>
        </w:rPr>
        <w:t>Id</w:t>
      </w:r>
      <w:r>
        <w:t>. at 8-9.</w:t>
      </w:r>
    </w:p>
  </w:footnote>
  <w:footnote w:id="37">
    <w:p w:rsidR="00083D8F" w:rsidRDefault="00083D8F">
      <w:pPr>
        <w:pStyle w:val="FootnoteText"/>
      </w:pPr>
      <w:r>
        <w:rPr>
          <w:rStyle w:val="FootnoteReference"/>
        </w:rPr>
        <w:footnoteRef/>
      </w:r>
      <w:r>
        <w:t xml:space="preserve"> ITTA Opposition at 2 (“[T]o the extent the Commission is inclined to narrow the scope of the data request in any manner, it must do so for all respondents impacted by the data collection for reasons of regulatory parity.”).</w:t>
      </w:r>
    </w:p>
  </w:footnote>
  <w:footnote w:id="38">
    <w:p w:rsidR="00083D8F" w:rsidRDefault="00083D8F">
      <w:pPr>
        <w:pStyle w:val="FootnoteText"/>
      </w:pPr>
      <w:r>
        <w:rPr>
          <w:rStyle w:val="FootnoteReference"/>
        </w:rPr>
        <w:footnoteRef/>
      </w:r>
      <w:r>
        <w:t xml:space="preserve"> Coalition Petition at 1.</w:t>
      </w:r>
    </w:p>
  </w:footnote>
  <w:footnote w:id="39">
    <w:p w:rsidR="00083D8F" w:rsidRDefault="00083D8F" w:rsidP="00E46AB6">
      <w:pPr>
        <w:pStyle w:val="FootnoteText"/>
      </w:pPr>
      <w:r>
        <w:rPr>
          <w:rStyle w:val="FootnoteReference"/>
        </w:rPr>
        <w:footnoteRef/>
      </w:r>
      <w:r>
        <w:t xml:space="preserve"> Blooston Petition at 1, 5.  In its supporting comments, UTC also urged the Commission to exempt Part 90 licensees in the Wireless Broadband Services frequency band, 3650-3700 MHz.  UTC Comments at 1.</w:t>
      </w:r>
    </w:p>
  </w:footnote>
  <w:footnote w:id="40">
    <w:p w:rsidR="00083D8F" w:rsidRDefault="00083D8F">
      <w:pPr>
        <w:pStyle w:val="FootnoteText"/>
      </w:pPr>
      <w:r>
        <w:rPr>
          <w:rStyle w:val="FootnoteReference"/>
        </w:rPr>
        <w:footnoteRef/>
      </w:r>
      <w:r>
        <w:t xml:space="preserve"> </w:t>
      </w:r>
      <w:r w:rsidRPr="00F35452">
        <w:rPr>
          <w:i/>
        </w:rPr>
        <w:t>See</w:t>
      </w:r>
      <w:r>
        <w:t xml:space="preserve"> Revised Supporting Statement, Response to Item B.1, </w:t>
      </w:r>
      <w:r w:rsidRPr="00AD57B0">
        <w:t>Comprehensive Market Data Collection for Interstate Special Access Services, Information Collection Request (ICR) Package, OMB, http://www.reginfo.gov/public/do/ PRAViewICR?ref_nbr=201311-3060-001# (last visited Sept. 15, 2014).</w:t>
      </w:r>
    </w:p>
  </w:footnote>
  <w:footnote w:id="41">
    <w:p w:rsidR="00083D8F" w:rsidRDefault="00083D8F">
      <w:pPr>
        <w:pStyle w:val="FootnoteText"/>
      </w:pPr>
      <w:r>
        <w:rPr>
          <w:rStyle w:val="FootnoteReference"/>
        </w:rPr>
        <w:footnoteRef/>
      </w:r>
      <w:r>
        <w:t xml:space="preserve"> The only remaining mandatory questions directed at </w:t>
      </w:r>
      <w:r w:rsidRPr="009B077D">
        <w:rPr>
          <w:i/>
        </w:rPr>
        <w:t>Purchasers</w:t>
      </w:r>
      <w:r>
        <w:t xml:space="preserve"> are as follows:  (1) Questions II.E.1-3, II.E.12, and II.E.15 for </w:t>
      </w:r>
      <w:r w:rsidRPr="009B077D">
        <w:rPr>
          <w:i/>
        </w:rPr>
        <w:t>Purchasers</w:t>
      </w:r>
      <w:r>
        <w:t xml:space="preserve"> that are mobile wireless service providers; and (2) Questions II.F.1-2, II.F.11, and II.F.14 for other </w:t>
      </w:r>
      <w:r w:rsidRPr="009B077D">
        <w:rPr>
          <w:i/>
        </w:rPr>
        <w:t>Purchasers</w:t>
      </w:r>
      <w:r>
        <w:t xml:space="preserve">.  </w:t>
      </w:r>
      <w:r w:rsidRPr="009B077D">
        <w:rPr>
          <w:i/>
        </w:rPr>
        <w:t>See</w:t>
      </w:r>
      <w:r>
        <w:t xml:space="preserve"> Appendix A.  This amendment further addresses the concerns of MTPCS over having to report expenditures broken out by various categories related to terms and conditions in Question II.E.4 and related questions as those questions are now optional.  MTPCS Comments at 4-6.</w:t>
      </w:r>
    </w:p>
  </w:footnote>
  <w:footnote w:id="42">
    <w:p w:rsidR="00083D8F" w:rsidRDefault="00083D8F">
      <w:pPr>
        <w:pStyle w:val="FootnoteText"/>
      </w:pPr>
      <w:r>
        <w:rPr>
          <w:rStyle w:val="FootnoteReference"/>
        </w:rPr>
        <w:footnoteRef/>
      </w:r>
      <w:r>
        <w:t xml:space="preserve"> Both the Coalition and Blooston sought relief for entities purchasing </w:t>
      </w:r>
      <w:r w:rsidRPr="00245831">
        <w:rPr>
          <w:i/>
        </w:rPr>
        <w:t>Dedicated Services</w:t>
      </w:r>
      <w:r>
        <w:t xml:space="preserve"> at the retail, and not wholesale, level, </w:t>
      </w:r>
      <w:r w:rsidRPr="00245831">
        <w:rPr>
          <w:i/>
        </w:rPr>
        <w:t>i.e.</w:t>
      </w:r>
      <w:r>
        <w:t xml:space="preserve">, mobile wireless carriers that purchase </w:t>
      </w:r>
      <w:r w:rsidRPr="003A656D">
        <w:rPr>
          <w:i/>
        </w:rPr>
        <w:t>Dedicated Service</w:t>
      </w:r>
      <w:r>
        <w:t xml:space="preserve"> for cell site backhaul and business and government agencies that purchase </w:t>
      </w:r>
      <w:r w:rsidRPr="00245831">
        <w:rPr>
          <w:i/>
        </w:rPr>
        <w:t>Dedicated Services</w:t>
      </w:r>
      <w:r>
        <w:t xml:space="preserve"> from </w:t>
      </w:r>
      <w:r w:rsidRPr="00245831">
        <w:rPr>
          <w:i/>
        </w:rPr>
        <w:t>Providers</w:t>
      </w:r>
      <w:r>
        <w:t>.  Coalition Petition at 1; Blooston Petition at 1.</w:t>
      </w:r>
    </w:p>
  </w:footnote>
  <w:footnote w:id="43">
    <w:p w:rsidR="00083D8F" w:rsidRDefault="00083D8F">
      <w:pPr>
        <w:pStyle w:val="FootnoteText"/>
      </w:pPr>
      <w:r>
        <w:rPr>
          <w:rStyle w:val="FootnoteReference"/>
        </w:rPr>
        <w:footnoteRef/>
      </w:r>
      <w:r>
        <w:t xml:space="preserve"> </w:t>
      </w:r>
      <w:r w:rsidRPr="00023E4E">
        <w:rPr>
          <w:i/>
        </w:rPr>
        <w:t xml:space="preserve">See </w:t>
      </w:r>
      <w:r>
        <w:rPr>
          <w:i/>
        </w:rPr>
        <w:t xml:space="preserve">Pricing Flexibility Suspension </w:t>
      </w:r>
      <w:r w:rsidRPr="00245831">
        <w:rPr>
          <w:i/>
        </w:rPr>
        <w:t>Order</w:t>
      </w:r>
      <w:r>
        <w:t xml:space="preserve">, 27 FCC Rcd at 10609-10, paras. 93-95; </w:t>
      </w:r>
      <w:r w:rsidRPr="00FE1F76">
        <w:rPr>
          <w:i/>
        </w:rPr>
        <w:t>see also</w:t>
      </w:r>
      <w:r>
        <w:t xml:space="preserve"> </w:t>
      </w:r>
      <w:r w:rsidRPr="00FE1F76">
        <w:rPr>
          <w:szCs w:val="22"/>
        </w:rPr>
        <w:t xml:space="preserve">Peter Bluhm with Dr. Robert Loube, </w:t>
      </w:r>
      <w:r w:rsidRPr="00AD57B0">
        <w:rPr>
          <w:i/>
          <w:szCs w:val="22"/>
        </w:rPr>
        <w:t>Competitive Issues in Special Access Markets</w:t>
      </w:r>
      <w:r w:rsidRPr="00FE1F76">
        <w:rPr>
          <w:szCs w:val="22"/>
        </w:rPr>
        <w:t xml:space="preserve">, National Regulatory Research Institute, </w:t>
      </w:r>
      <w:r>
        <w:rPr>
          <w:szCs w:val="22"/>
        </w:rPr>
        <w:t xml:space="preserve">at 42-43 </w:t>
      </w:r>
      <w:r w:rsidRPr="00FE1F76">
        <w:rPr>
          <w:szCs w:val="22"/>
        </w:rPr>
        <w:t>(issued Jan. 21, 2009)</w:t>
      </w:r>
      <w:r>
        <w:rPr>
          <w:szCs w:val="22"/>
        </w:rPr>
        <w:t xml:space="preserve"> (finding that </w:t>
      </w:r>
      <w:r w:rsidRPr="004C1E53">
        <w:rPr>
          <w:szCs w:val="22"/>
        </w:rPr>
        <w:t>competitive carriers that purchase as inputs to their retail enterprise service offerings and mobile wireless providers purchasing special access to backhaul wireless traffic from cell sites have different purchasing patterns</w:t>
      </w:r>
      <w:r>
        <w:rPr>
          <w:szCs w:val="22"/>
        </w:rPr>
        <w:t>)</w:t>
      </w:r>
      <w:r w:rsidRPr="00FE1F76">
        <w:rPr>
          <w:szCs w:val="22"/>
        </w:rPr>
        <w:t xml:space="preserve">, </w:t>
      </w:r>
      <w:r w:rsidRPr="00FE1F76">
        <w:rPr>
          <w:i/>
          <w:szCs w:val="22"/>
        </w:rPr>
        <w:t>available at</w:t>
      </w:r>
      <w:r w:rsidRPr="00FE1F76">
        <w:rPr>
          <w:szCs w:val="22"/>
        </w:rPr>
        <w:t xml:space="preserve"> </w:t>
      </w:r>
      <w:hyperlink r:id="rId3" w:history="1">
        <w:r w:rsidRPr="00AD57B0">
          <w:rPr>
            <w:rStyle w:val="Hyperlink"/>
            <w:color w:val="auto"/>
            <w:szCs w:val="22"/>
            <w:u w:val="none"/>
          </w:rPr>
          <w:t>http://www.naruc.org/Publications/</w:t>
        </w:r>
      </w:hyperlink>
      <w:r w:rsidRPr="00A50BF6">
        <w:rPr>
          <w:szCs w:val="22"/>
        </w:rPr>
        <w:t>09%200121%20NARUC%20NRRI</w:t>
      </w:r>
      <w:r>
        <w:rPr>
          <w:szCs w:val="22"/>
        </w:rPr>
        <w:t xml:space="preserve"> </w:t>
      </w:r>
      <w:r w:rsidRPr="00A50BF6">
        <w:rPr>
          <w:szCs w:val="22"/>
        </w:rPr>
        <w:t>_spcl_access_mkts_jan09-02%20_2_.pdf</w:t>
      </w:r>
      <w:r>
        <w:rPr>
          <w:szCs w:val="22"/>
        </w:rPr>
        <w:t xml:space="preserve"> (last visited Sept. 15, 2014)</w:t>
      </w:r>
      <w:r w:rsidRPr="00A50BF6">
        <w:t xml:space="preserve">. </w:t>
      </w:r>
    </w:p>
  </w:footnote>
  <w:footnote w:id="44">
    <w:p w:rsidR="00083D8F" w:rsidRDefault="00083D8F">
      <w:pPr>
        <w:pStyle w:val="FootnoteText"/>
      </w:pPr>
      <w:r>
        <w:rPr>
          <w:rStyle w:val="FootnoteReference"/>
        </w:rPr>
        <w:footnoteRef/>
      </w:r>
      <w:r>
        <w:t xml:space="preserve"> Moreover, we disagree with the positions of the Coalition, Blooston, and UTC on the value of information collected from entities with point-to-point microwave or other dedicated wireless point-to-point links, which can serve as a competitive substitute to the </w:t>
      </w:r>
      <w:r w:rsidRPr="00AA1F6F">
        <w:rPr>
          <w:i/>
        </w:rPr>
        <w:t>Dedicated Services</w:t>
      </w:r>
      <w:r>
        <w:t xml:space="preserve"> provided by </w:t>
      </w:r>
      <w:r w:rsidRPr="00AA1F6F">
        <w:rPr>
          <w:i/>
        </w:rPr>
        <w:t>Providers</w:t>
      </w:r>
      <w:r>
        <w:t xml:space="preserve">.  </w:t>
      </w:r>
      <w:r w:rsidRPr="00B92AD4">
        <w:rPr>
          <w:i/>
        </w:rPr>
        <w:t>See</w:t>
      </w:r>
      <w:r>
        <w:t xml:space="preserve"> Coalition Petition at 10; Blooston Petition at 5.  Similarly, understanding the provision and purchase of </w:t>
      </w:r>
      <w:r w:rsidRPr="00B92AD4">
        <w:rPr>
          <w:i/>
        </w:rPr>
        <w:t>Dedicated Services</w:t>
      </w:r>
      <w:r>
        <w:t xml:space="preserve"> between affiliated companies is relevant to the Commission’s inquiry.  </w:t>
      </w:r>
      <w:r w:rsidRPr="00B92AD4">
        <w:rPr>
          <w:i/>
        </w:rPr>
        <w:t>See</w:t>
      </w:r>
      <w:r>
        <w:t xml:space="preserve"> Coalition Petition at 11.</w:t>
      </w:r>
    </w:p>
  </w:footnote>
  <w:footnote w:id="45">
    <w:p w:rsidR="00083D8F" w:rsidRDefault="00083D8F">
      <w:pPr>
        <w:pStyle w:val="FootnoteText"/>
      </w:pPr>
      <w:r>
        <w:rPr>
          <w:rStyle w:val="FootnoteReference"/>
        </w:rPr>
        <w:footnoteRef/>
      </w:r>
      <w:r>
        <w:t xml:space="preserve"> </w:t>
      </w:r>
      <w:r w:rsidRPr="00023E4E">
        <w:rPr>
          <w:i/>
        </w:rPr>
        <w:t xml:space="preserve">See </w:t>
      </w:r>
      <w:r>
        <w:rPr>
          <w:i/>
        </w:rPr>
        <w:t xml:space="preserve">Pricing Flexibility Suspension </w:t>
      </w:r>
      <w:r w:rsidRPr="00245831">
        <w:rPr>
          <w:i/>
        </w:rPr>
        <w:t>Order</w:t>
      </w:r>
      <w:r>
        <w:t>, 27 FCC Rcd</w:t>
      </w:r>
      <w:r>
        <w:rPr>
          <w:i/>
        </w:rPr>
        <w:t xml:space="preserve"> </w:t>
      </w:r>
      <w:r>
        <w:t>at 10559, para. 1.</w:t>
      </w:r>
    </w:p>
  </w:footnote>
  <w:footnote w:id="46">
    <w:p w:rsidR="00083D8F" w:rsidRDefault="00083D8F">
      <w:pPr>
        <w:pStyle w:val="FootnoteText"/>
      </w:pPr>
      <w:r>
        <w:rPr>
          <w:rStyle w:val="FootnoteReference"/>
        </w:rPr>
        <w:footnoteRef/>
      </w:r>
      <w:r>
        <w:t xml:space="preserve"> </w:t>
      </w:r>
      <w:r>
        <w:rPr>
          <w:i/>
        </w:rPr>
        <w:t>See Data Collection Order</w:t>
      </w:r>
      <w:r>
        <w:t xml:space="preserve">, 27 FCC Rcd at 16331, para. 30, Appendix A; </w:t>
      </w:r>
      <w:r w:rsidRPr="00D96866">
        <w:rPr>
          <w:i/>
        </w:rPr>
        <w:t>Data Collection Implementation Order</w:t>
      </w:r>
      <w:r>
        <w:t>, 28 FCC Rcd at 13189.</w:t>
      </w:r>
    </w:p>
  </w:footnote>
  <w:footnote w:id="47">
    <w:p w:rsidR="00083D8F" w:rsidRDefault="00083D8F" w:rsidP="003F1759">
      <w:pPr>
        <w:pStyle w:val="FootnoteText"/>
      </w:pPr>
      <w:r>
        <w:rPr>
          <w:rStyle w:val="FootnoteReference"/>
        </w:rPr>
        <w:footnoteRef/>
      </w:r>
      <w:r>
        <w:t xml:space="preserve"> </w:t>
      </w:r>
      <w:r w:rsidRPr="00800EBA">
        <w:rPr>
          <w:i/>
        </w:rPr>
        <w:t>See Wireline Competition Bureau Seeks Comment on Protective Order for Special Access Data Collection</w:t>
      </w:r>
      <w:r>
        <w:t xml:space="preserve">, </w:t>
      </w:r>
      <w:r w:rsidRPr="003C3C19">
        <w:t>WC Docket No. 05-25, RM-10593,</w:t>
      </w:r>
      <w:r>
        <w:t xml:space="preserve"> Public Notice, 28 FCC Rcd 9170 (Wireline Comp. Bur. 2013).</w:t>
      </w:r>
    </w:p>
  </w:footnote>
  <w:footnote w:id="48">
    <w:p w:rsidR="00083D8F" w:rsidRPr="00AD57B0" w:rsidRDefault="00083D8F" w:rsidP="0056705D">
      <w:pPr>
        <w:pStyle w:val="FootnoteText"/>
      </w:pPr>
      <w:r>
        <w:rPr>
          <w:rStyle w:val="FootnoteReference"/>
        </w:rPr>
        <w:footnoteRef/>
      </w:r>
      <w:r>
        <w:t xml:space="preserve"> </w:t>
      </w:r>
      <w:r w:rsidRPr="009B5F52">
        <w:rPr>
          <w:i/>
        </w:rPr>
        <w:t>See</w:t>
      </w:r>
      <w:r>
        <w:t xml:space="preserve"> Notice of Office of Management and Budget Action, OMB Control No. 3060-1197 (Aug. 15, 2014), </w:t>
      </w:r>
      <w:r w:rsidRPr="00C11CBE">
        <w:rPr>
          <w:i/>
        </w:rPr>
        <w:t xml:space="preserve">available </w:t>
      </w:r>
      <w:r w:rsidRPr="007A7922">
        <w:rPr>
          <w:i/>
        </w:rPr>
        <w:t>at</w:t>
      </w:r>
      <w:r w:rsidRPr="00BD7502">
        <w:t xml:space="preserve"> </w:t>
      </w:r>
      <w:hyperlink r:id="rId4" w:history="1">
        <w:r w:rsidRPr="00AD57B0">
          <w:rPr>
            <w:rStyle w:val="Hyperlink"/>
            <w:color w:val="auto"/>
            <w:u w:val="none"/>
          </w:rPr>
          <w:t>http://www.reginfo.gov/public/do/PRAViewICR?ref_nbr=201311-3060-001#</w:t>
        </w:r>
      </w:hyperlink>
      <w:r w:rsidRPr="007A7922">
        <w:t xml:space="preserve"> </w:t>
      </w:r>
      <w:r w:rsidRPr="00BD7502">
        <w:t>(last visited Sept. 15, 2014).</w:t>
      </w:r>
    </w:p>
  </w:footnote>
  <w:footnote w:id="49">
    <w:p w:rsidR="00083D8F" w:rsidRDefault="00083D8F">
      <w:pPr>
        <w:pStyle w:val="FootnoteText"/>
      </w:pPr>
      <w:r>
        <w:rPr>
          <w:rStyle w:val="FootnoteReference"/>
        </w:rPr>
        <w:footnoteRef/>
      </w:r>
      <w:r>
        <w:t xml:space="preserve"> </w:t>
      </w:r>
      <w:r w:rsidRPr="006676FC">
        <w:rPr>
          <w:i/>
        </w:rPr>
        <w:t>See Data Collection Order</w:t>
      </w:r>
      <w:r>
        <w:t>, 27 FCC Rcd at 16358, para. 106.</w:t>
      </w:r>
    </w:p>
  </w:footnote>
  <w:footnote w:id="50">
    <w:p w:rsidR="00083D8F" w:rsidRDefault="00083D8F" w:rsidP="0056705D">
      <w:pPr>
        <w:pStyle w:val="FootnoteText"/>
      </w:pPr>
      <w:r>
        <w:rPr>
          <w:rStyle w:val="FootnoteReference"/>
        </w:rPr>
        <w:footnoteRef/>
      </w:r>
      <w:r>
        <w:t xml:space="preserve"> 5 U.S.C. § 604.</w:t>
      </w:r>
    </w:p>
  </w:footnote>
  <w:footnote w:id="51">
    <w:p w:rsidR="00083D8F" w:rsidRDefault="00083D8F" w:rsidP="0056705D">
      <w:pPr>
        <w:pStyle w:val="FootnoteText"/>
      </w:pPr>
      <w:r>
        <w:rPr>
          <w:rStyle w:val="FootnoteReference"/>
        </w:rPr>
        <w:footnoteRef/>
      </w:r>
      <w:r>
        <w:t xml:space="preserve"> </w:t>
      </w:r>
      <w:r w:rsidRPr="00F55004">
        <w:rPr>
          <w:i/>
          <w:iCs/>
        </w:rPr>
        <w:t xml:space="preserve">See </w:t>
      </w:r>
      <w:r w:rsidRPr="00F55004">
        <w:t>5 U.S.C. § 801(a)(1)(A)</w:t>
      </w:r>
      <w:r>
        <w:t xml:space="preserve"> (requiring Federal agencies to send a report each House of the Congress and the Comptroller General before a rule can take effect)</w:t>
      </w:r>
      <w:r w:rsidRPr="00F55004">
        <w:t>.</w:t>
      </w:r>
    </w:p>
  </w:footnote>
  <w:footnote w:id="52">
    <w:p w:rsidR="00083D8F" w:rsidRDefault="00083D8F" w:rsidP="0056705D">
      <w:pPr>
        <w:pStyle w:val="FootnoteText"/>
      </w:pPr>
      <w:r>
        <w:rPr>
          <w:rStyle w:val="FootnoteReference"/>
        </w:rPr>
        <w:footnoteRef/>
      </w:r>
      <w:r>
        <w:t xml:space="preserve"> 47 C.F.R. § 1.1206(b).</w:t>
      </w:r>
    </w:p>
  </w:footnote>
  <w:footnote w:id="53">
    <w:p w:rsidR="00083D8F" w:rsidRDefault="00083D8F" w:rsidP="0056705D">
      <w:pPr>
        <w:pStyle w:val="FootnoteText"/>
      </w:pPr>
      <w:r>
        <w:rPr>
          <w:rStyle w:val="FootnoteReference"/>
        </w:rPr>
        <w:footnoteRef/>
      </w:r>
      <w:r>
        <w:t xml:space="preserve"> </w:t>
      </w:r>
      <w:r>
        <w:rPr>
          <w:i/>
        </w:rPr>
        <w:t>Id.</w:t>
      </w:r>
    </w:p>
  </w:footnote>
  <w:footnote w:id="54">
    <w:p w:rsidR="00083D8F" w:rsidRDefault="009751BC" w:rsidP="00657603">
      <w:pPr>
        <w:pStyle w:val="FootnoteText"/>
      </w:pPr>
      <w:r>
        <w:rPr>
          <w:rStyle w:val="FootnoteReference"/>
        </w:rPr>
        <w:footnoteRef/>
      </w:r>
      <w:r w:rsidR="00083D8F">
        <w:t xml:space="preserve"> The instructions included in Appe</w:t>
      </w:r>
      <w:r w:rsidR="00D5728D">
        <w:t>ndix B</w:t>
      </w:r>
      <w:r w:rsidR="00083D8F">
        <w:t xml:space="preserve"> provide additional information on how to respond to these questions.   </w:t>
      </w:r>
    </w:p>
  </w:footnote>
  <w:footnote w:id="55">
    <w:p w:rsidR="00083D8F" w:rsidRDefault="00083D8F" w:rsidP="00657603">
      <w:pPr>
        <w:pStyle w:val="FootnoteText"/>
      </w:pPr>
      <w:r>
        <w:rPr>
          <w:rStyle w:val="FootnoteReference"/>
        </w:rPr>
        <w:footnoteRef/>
      </w:r>
      <w:r>
        <w:t xml:space="preserve"> </w:t>
      </w:r>
      <w:r>
        <w:rPr>
          <w:i/>
          <w:iCs/>
        </w:rPr>
        <w:t>See</w:t>
      </w:r>
      <w:r>
        <w:t xml:space="preserve"> </w:t>
      </w:r>
      <w:r>
        <w:rPr>
          <w:i/>
        </w:rPr>
        <w:t>Implementation of Section 6002(b) of the Omnibus Budget Reconciliation Act of 1993, Annual Report and Analysis of Competitive Market Conditions with Respect to Mobile Wireless, Including Commercial Mobile Services</w:t>
      </w:r>
      <w:r>
        <w:t>, WT Docket No. 11-186, Sixteenth Report, 28 FCC Rcd 3700, 3729-30, paras. 3-5 (2013).</w:t>
      </w:r>
    </w:p>
  </w:footnote>
  <w:footnote w:id="56">
    <w:p w:rsidR="00083D8F" w:rsidRDefault="00083D8F" w:rsidP="00657603">
      <w:pPr>
        <w:pStyle w:val="FootnoteText"/>
      </w:pPr>
      <w:r>
        <w:rPr>
          <w:rStyle w:val="FootnoteReference"/>
        </w:rPr>
        <w:footnoteRef/>
      </w:r>
      <w:r>
        <w:t xml:space="preserve"> </w:t>
      </w:r>
      <w:r>
        <w:rPr>
          <w:i/>
        </w:rPr>
        <w:t>See</w:t>
      </w:r>
      <w:r>
        <w:t xml:space="preserve"> 47 U.S.C. § 251; </w:t>
      </w:r>
      <w:r>
        <w:rPr>
          <w:i/>
        </w:rPr>
        <w:t>see also</w:t>
      </w:r>
      <w:r>
        <w:t xml:space="preserve"> 47 C.F.R. §§ 51.5 (defining network element), 51.319 (outlining specific unbundling requirements).</w:t>
      </w:r>
    </w:p>
  </w:footnote>
  <w:footnote w:id="57">
    <w:p w:rsidR="00083D8F" w:rsidRDefault="00083D8F" w:rsidP="00657603">
      <w:pPr>
        <w:pStyle w:val="FootnoteText"/>
      </w:pPr>
      <w:r>
        <w:rPr>
          <w:rStyle w:val="FootnoteReference"/>
        </w:rPr>
        <w:footnoteRef/>
      </w:r>
      <w:r>
        <w:t xml:space="preserve"> The ten year duration is measured at the time a grantee entered into the </w:t>
      </w:r>
      <w:r>
        <w:rPr>
          <w:i/>
        </w:rPr>
        <w:t>IRU</w:t>
      </w:r>
      <w:r>
        <w:t xml:space="preserve"> agreement.</w:t>
      </w:r>
    </w:p>
  </w:footnote>
  <w:footnote w:id="58">
    <w:p w:rsidR="00083D8F" w:rsidRDefault="00083D8F" w:rsidP="00657603">
      <w:pPr>
        <w:autoSpaceDE w:val="0"/>
        <w:autoSpaceDN w:val="0"/>
        <w:adjustRightInd w:val="0"/>
        <w:rPr>
          <w:rFonts w:cs="TimesNewRoman"/>
          <w:color w:val="010101"/>
          <w:sz w:val="20"/>
        </w:rPr>
      </w:pPr>
      <w:r>
        <w:rPr>
          <w:rStyle w:val="FootnoteReference"/>
        </w:rPr>
        <w:footnoteRef/>
      </w:r>
      <w:r>
        <w:t xml:space="preserve"> </w:t>
      </w:r>
      <w:r>
        <w:rPr>
          <w:sz w:val="20"/>
        </w:rPr>
        <w:t xml:space="preserve">To enter into an </w:t>
      </w:r>
      <w:r>
        <w:rPr>
          <w:i/>
          <w:sz w:val="20"/>
        </w:rPr>
        <w:t>IRU</w:t>
      </w:r>
      <w:r>
        <w:rPr>
          <w:sz w:val="20"/>
        </w:rPr>
        <w:t xml:space="preserve"> contract, grantees are usually required to pay the total amount due under the terms of that contract.  However, some </w:t>
      </w:r>
      <w:r>
        <w:rPr>
          <w:i/>
          <w:sz w:val="20"/>
        </w:rPr>
        <w:t>IRU</w:t>
      </w:r>
      <w:r>
        <w:rPr>
          <w:sz w:val="20"/>
        </w:rPr>
        <w:t xml:space="preserve"> contracts require a smaller initial payment, with installment payments throughout the duration of the contract.  At a minimum, a grantee typically pays at least 25 percent of the total amount due under the </w:t>
      </w:r>
      <w:r>
        <w:rPr>
          <w:i/>
          <w:sz w:val="20"/>
        </w:rPr>
        <w:t>IRU</w:t>
      </w:r>
      <w:r>
        <w:rPr>
          <w:sz w:val="20"/>
        </w:rPr>
        <w:t xml:space="preserve"> contract upfront (excluding operations and maintenance fees), with commitments to make regularly scheduled installment payments, to qualify as an </w:t>
      </w:r>
      <w:r>
        <w:rPr>
          <w:i/>
          <w:sz w:val="20"/>
        </w:rPr>
        <w:t>IRU</w:t>
      </w:r>
      <w:r>
        <w:rPr>
          <w:sz w:val="20"/>
        </w:rPr>
        <w:t xml:space="preserve">.  </w:t>
      </w:r>
      <w:r>
        <w:rPr>
          <w:rFonts w:cs="TimesNewRoman,Italic"/>
          <w:i/>
          <w:iCs/>
          <w:color w:val="010101"/>
          <w:sz w:val="20"/>
        </w:rPr>
        <w:t>See</w:t>
      </w:r>
      <w:r>
        <w:rPr>
          <w:rFonts w:cs="TimesNewRoman,Italic"/>
          <w:iCs/>
          <w:color w:val="010101"/>
          <w:sz w:val="20"/>
        </w:rPr>
        <w:t xml:space="preserve"> </w:t>
      </w:r>
      <w:r>
        <w:rPr>
          <w:rFonts w:cs="TimesNewRoman"/>
          <w:color w:val="010101"/>
          <w:sz w:val="20"/>
        </w:rPr>
        <w:t xml:space="preserve">Michael J. Lichtenstein &amp; Charles A. Rohe, </w:t>
      </w:r>
      <w:r>
        <w:rPr>
          <w:rFonts w:cs="TimesNewRoman,Italic"/>
          <w:i/>
          <w:iCs/>
          <w:color w:val="010101"/>
          <w:sz w:val="20"/>
        </w:rPr>
        <w:t>The Treatment of IRUs in Bankruptcy Proceedings</w:t>
      </w:r>
      <w:r>
        <w:rPr>
          <w:rFonts w:cs="TimesNewRoman"/>
          <w:color w:val="010101"/>
          <w:sz w:val="20"/>
        </w:rPr>
        <w:t xml:space="preserve">, 11 J. Bankr. </w:t>
      </w:r>
      <w:r>
        <w:rPr>
          <w:sz w:val="20"/>
        </w:rPr>
        <w:t>L. &amp; Prac. 83, 86 (2001).</w:t>
      </w:r>
    </w:p>
  </w:footnote>
  <w:footnote w:id="59">
    <w:p w:rsidR="00083D8F" w:rsidRDefault="00083D8F" w:rsidP="00657603">
      <w:pPr>
        <w:pStyle w:val="FootnoteText"/>
      </w:pPr>
      <w:r>
        <w:rPr>
          <w:rStyle w:val="FootnoteReference"/>
        </w:rPr>
        <w:footnoteRef/>
      </w:r>
      <w:r>
        <w:t xml:space="preserve"> </w:t>
      </w:r>
      <w:r>
        <w:rPr>
          <w:i/>
        </w:rPr>
        <w:t>See</w:t>
      </w:r>
      <w:r>
        <w:t xml:space="preserve"> </w:t>
      </w:r>
      <w:r>
        <w:rPr>
          <w:szCs w:val="22"/>
        </w:rPr>
        <w:t>47 C.F.R. § 69.707(b).</w:t>
      </w:r>
    </w:p>
  </w:footnote>
  <w:footnote w:id="60">
    <w:p w:rsidR="00083D8F" w:rsidRPr="0011685E" w:rsidRDefault="00083D8F" w:rsidP="00657603">
      <w:pPr>
        <w:pStyle w:val="FootnoteText"/>
        <w:rPr>
          <w:i/>
          <w:iCs/>
        </w:rPr>
      </w:pPr>
      <w:r>
        <w:rPr>
          <w:rStyle w:val="FootnoteReference"/>
        </w:rPr>
        <w:footnoteRef/>
      </w:r>
      <w:r>
        <w:t xml:space="preserve"> </w:t>
      </w:r>
      <w:r w:rsidRPr="0011685E">
        <w:rPr>
          <w:i/>
        </w:rPr>
        <w:t>See</w:t>
      </w:r>
      <w:r>
        <w:t xml:space="preserve"> Petition of the Verizon Telephone Companies for Forbearance under 47 U.S.C. § 160(c) from Title II and Computer Inquiry Rules with Respect to Their Broadband Services, WC Docket No. 04-440 (filed Dec. 20, 2004); </w:t>
      </w:r>
      <w:r w:rsidRPr="00A13AD6">
        <w:t>Letter from Edward Shakin</w:t>
      </w:r>
      <w:r>
        <w:t xml:space="preserve">, </w:t>
      </w:r>
      <w:r w:rsidRPr="00A13AD6">
        <w:t>Vice President and Associate General Counsel, Verizon, to</w:t>
      </w:r>
      <w:r>
        <w:t xml:space="preserve"> </w:t>
      </w:r>
      <w:r w:rsidRPr="00A13AD6">
        <w:t>Marlene H. Dortch, Secretary, FCC, WC D</w:t>
      </w:r>
      <w:r>
        <w:t>ocke</w:t>
      </w:r>
      <w:r w:rsidRPr="00A13AD6">
        <w:t>t. No. 04-440, at 2-</w:t>
      </w:r>
      <w:r>
        <w:t xml:space="preserve">3 (filed Feb. 7, 2006); </w:t>
      </w:r>
      <w:r w:rsidRPr="00A13AD6">
        <w:t xml:space="preserve">FCC News Release, </w:t>
      </w:r>
      <w:r w:rsidRPr="00A13AD6">
        <w:rPr>
          <w:i/>
          <w:iCs/>
        </w:rPr>
        <w:t>Verizon Telephone Companies’ Petition for Forbearance from Title II</w:t>
      </w:r>
      <w:r>
        <w:rPr>
          <w:i/>
          <w:iCs/>
        </w:rPr>
        <w:t xml:space="preserve"> </w:t>
      </w:r>
      <w:r w:rsidRPr="00A13AD6">
        <w:rPr>
          <w:i/>
          <w:iCs/>
        </w:rPr>
        <w:t>and Computer Inquiry Rules with Respect to their Broadband Services Is Granted by Operation</w:t>
      </w:r>
      <w:r>
        <w:rPr>
          <w:i/>
          <w:iCs/>
        </w:rPr>
        <w:t xml:space="preserve"> </w:t>
      </w:r>
      <w:r w:rsidRPr="00A13AD6">
        <w:rPr>
          <w:i/>
          <w:iCs/>
        </w:rPr>
        <w:t xml:space="preserve">of Law </w:t>
      </w:r>
      <w:r w:rsidRPr="00A13AD6">
        <w:t>(rel. Mar. 20, 2006)</w:t>
      </w:r>
      <w:r>
        <w:t xml:space="preserve">; </w:t>
      </w:r>
      <w:r w:rsidRPr="0068186A">
        <w:rPr>
          <w:i/>
        </w:rPr>
        <w:t>Petition of AT&amp;T Inc. for Forbearance Under 47 U.S.C. § 160(c) from Title II and Computer Inquiry Rules with Respect to Its Broadband Services</w:t>
      </w:r>
      <w:r>
        <w:rPr>
          <w:i/>
        </w:rPr>
        <w:t xml:space="preserve">, </w:t>
      </w:r>
      <w:r w:rsidRPr="0011685E">
        <w:rPr>
          <w:i/>
        </w:rPr>
        <w:t>Petition of BellSouth Corporation for Forbearance Under Section 47 U.S.C. § 160(c) from Title II and Computer Inquiry Rules with Respect to Its Broadband Services</w:t>
      </w:r>
      <w:r>
        <w:t xml:space="preserve">, Memorandum Opinion and Order, 22 FCC Rcd 18705 (2007); </w:t>
      </w:r>
      <w:r w:rsidRPr="0011685E">
        <w:rPr>
          <w:i/>
        </w:rPr>
        <w:t>Petition of the Embarq Local Operating Companies for Forbearance Under 47 U.S.C. § 160(c) from Application of Computer Inquiry and Certain Title II Common-Carriage Requirements, et al.</w:t>
      </w:r>
      <w:r>
        <w:t xml:space="preserve">, Memorandum Opinion and Order, 22 FCC Rcd 19478 (2007); </w:t>
      </w:r>
      <w:r w:rsidRPr="0011685E">
        <w:rPr>
          <w:i/>
        </w:rPr>
        <w:t>Qwest Petition for Forbearance Under 47 U.S.C. § 160(c) from Title II and Computer Inquiry Rules with Respect to Broadband Services, Memorandum Opinion and Order</w:t>
      </w:r>
      <w:r>
        <w:t>, 23 FCC Rcd 12260 (2008).</w:t>
      </w:r>
    </w:p>
  </w:footnote>
  <w:footnote w:id="61">
    <w:p w:rsidR="00083D8F" w:rsidRDefault="00083D8F" w:rsidP="00657603">
      <w:pPr>
        <w:pStyle w:val="FootnoteText"/>
      </w:pPr>
      <w:r>
        <w:rPr>
          <w:rStyle w:val="FootnoteReference"/>
        </w:rPr>
        <w:footnoteRef/>
      </w:r>
      <w:r>
        <w:t xml:space="preserve"> As discussed in more detail in the instructions, </w:t>
      </w:r>
      <w:r w:rsidRPr="003A4454">
        <w:rPr>
          <w:i/>
        </w:rPr>
        <w:t>Competitive Providers</w:t>
      </w:r>
      <w:r>
        <w:t xml:space="preserve"> are not required to answer question subparts denoted as “Optional” but can provide information in response to such question subparts on a voluntary basis.</w:t>
      </w:r>
    </w:p>
  </w:footnote>
  <w:footnote w:id="62">
    <w:p w:rsidR="00083D8F" w:rsidRDefault="00083D8F" w:rsidP="00657603">
      <w:pPr>
        <w:pStyle w:val="FootnoteText"/>
      </w:pPr>
      <w:r>
        <w:rPr>
          <w:rStyle w:val="FootnoteReference"/>
        </w:rPr>
        <w:footnoteRef/>
      </w:r>
      <w:r>
        <w:t xml:space="preserve"> For additional details on the requirements applicable to cable companies and other </w:t>
      </w:r>
      <w:r w:rsidRPr="00754715">
        <w:rPr>
          <w:i/>
        </w:rPr>
        <w:t>Competitive Providers</w:t>
      </w:r>
      <w:r>
        <w:t xml:space="preserve">, see the instructions.  For example, cable companies in their local franchise areas are only required to provide maps showing their transport fiber network and not the feeder fiber links that connect the </w:t>
      </w:r>
      <w:r w:rsidRPr="00754715">
        <w:rPr>
          <w:i/>
        </w:rPr>
        <w:t>Location</w:t>
      </w:r>
      <w:r>
        <w:t xml:space="preserve"> to their transport network.  In addition, cable companies are only required to report headend </w:t>
      </w:r>
      <w:r>
        <w:rPr>
          <w:i/>
        </w:rPr>
        <w:t>Nodes</w:t>
      </w:r>
      <w:r>
        <w:t xml:space="preserve"> that they have upgraded to provide metro Ethernet service, or its functional equivalent.</w:t>
      </w:r>
    </w:p>
  </w:footnote>
  <w:footnote w:id="63">
    <w:p w:rsidR="00083D8F" w:rsidRPr="001E4D6A" w:rsidRDefault="00083D8F" w:rsidP="00657603">
      <w:pPr>
        <w:pStyle w:val="FootnoteText"/>
      </w:pPr>
      <w:r w:rsidRPr="001E4D6A">
        <w:rPr>
          <w:rStyle w:val="FootnoteReference"/>
        </w:rPr>
        <w:footnoteRef/>
      </w:r>
      <w:r w:rsidRPr="001E4D6A">
        <w:t xml:space="preserve"> </w:t>
      </w:r>
      <w:r w:rsidRPr="000A5101">
        <w:t>To be clear, we expect Competitive Providers that have won RFPs in each service category to identify up to five RFPs in each category, not a total of five RFPs across the three categories.</w:t>
      </w:r>
    </w:p>
  </w:footnote>
  <w:footnote w:id="64">
    <w:p w:rsidR="00083D8F" w:rsidRPr="001E4D6A" w:rsidRDefault="00083D8F" w:rsidP="00657603">
      <w:pPr>
        <w:pStyle w:val="FootnoteText"/>
      </w:pPr>
      <w:r w:rsidRPr="001E4D6A">
        <w:rPr>
          <w:rStyle w:val="FootnoteReference"/>
        </w:rPr>
        <w:footnoteRef/>
      </w:r>
      <w:r w:rsidRPr="001E4D6A">
        <w:t xml:space="preserve"> </w:t>
      </w:r>
      <w:r w:rsidRPr="000A5101">
        <w:t>To be clear, we expect Competitive Providers that have submitted unsuccessful competitive bids for RFPs in each service category to identify up to five RFPs in each category, not a total of five RFPs across the three categories.</w:t>
      </w:r>
    </w:p>
  </w:footnote>
  <w:footnote w:id="65">
    <w:p w:rsidR="00083D8F" w:rsidRDefault="00083D8F" w:rsidP="00657603">
      <w:pPr>
        <w:pStyle w:val="FootnoteText"/>
      </w:pPr>
      <w:r>
        <w:rPr>
          <w:rStyle w:val="FootnoteReference"/>
        </w:rPr>
        <w:footnoteRef/>
      </w:r>
      <w:r>
        <w:t xml:space="preserve"> As discussed in more detail in the instructions, </w:t>
      </w:r>
      <w:r>
        <w:rPr>
          <w:i/>
        </w:rPr>
        <w:t>ILECs</w:t>
      </w:r>
      <w:r>
        <w:t xml:space="preserve"> are not required to answer question subparts denoted as “Optional” but can provide information in response to such question subparts on a voluntary basis.</w:t>
      </w:r>
    </w:p>
  </w:footnote>
  <w:footnote w:id="66">
    <w:p w:rsidR="00083D8F" w:rsidRDefault="00083D8F" w:rsidP="00657603">
      <w:pPr>
        <w:pStyle w:val="FootnoteText"/>
      </w:pPr>
      <w:r>
        <w:rPr>
          <w:rStyle w:val="FootnoteReference"/>
        </w:rPr>
        <w:footnoteRef/>
      </w:r>
      <w:r>
        <w:t xml:space="preserve"> </w:t>
      </w:r>
      <w:r>
        <w:rPr>
          <w:i/>
        </w:rPr>
        <w:t xml:space="preserve">See </w:t>
      </w:r>
      <w:r>
        <w:t>47 C.F.R. § 69.123 (density pricing zones for special access and switched transport).</w:t>
      </w:r>
    </w:p>
  </w:footnote>
  <w:footnote w:id="67">
    <w:p w:rsidR="00083D8F" w:rsidRDefault="00083D8F" w:rsidP="00657603">
      <w:pPr>
        <w:pStyle w:val="FootnoteText"/>
      </w:pPr>
      <w:r>
        <w:rPr>
          <w:rStyle w:val="FootnoteReference"/>
        </w:rPr>
        <w:footnoteRef/>
      </w:r>
      <w:r>
        <w:t xml:space="preserve"> As discussed more fully in the instructions, </w:t>
      </w:r>
      <w:r w:rsidRPr="00B92B95">
        <w:rPr>
          <w:i/>
        </w:rPr>
        <w:t>Purchasers</w:t>
      </w:r>
      <w:r>
        <w:t xml:space="preserve"> that are mobile wireless service providers are only required to answer Questions II.E.1-3, II.E.12, and II.E.15.  For the remaining questions in this section, the respondent can provide responses on a voluntary basis and questions are denoted herein as “Optional.”</w:t>
      </w:r>
    </w:p>
  </w:footnote>
  <w:footnote w:id="68">
    <w:p w:rsidR="00083D8F" w:rsidRDefault="00083D8F" w:rsidP="00657603">
      <w:pPr>
        <w:pStyle w:val="FootnoteText"/>
      </w:pPr>
      <w:r>
        <w:rPr>
          <w:rStyle w:val="FootnoteReference"/>
        </w:rPr>
        <w:footnoteRef/>
      </w:r>
      <w:r>
        <w:t xml:space="preserve"> As discussed more fully in the instructions, </w:t>
      </w:r>
      <w:r w:rsidRPr="00B92B95">
        <w:rPr>
          <w:i/>
        </w:rPr>
        <w:t>Purchasers</w:t>
      </w:r>
      <w:r>
        <w:t xml:space="preserve"> that are not mobile wireless service providers are only required to answer Questions II.F.1-2, II.F.11, and II.F.14.  For the remaining questions in this section, the respondent can provide responses on a voluntary basis and questions are denoted herein as “Optional.”</w:t>
      </w:r>
    </w:p>
  </w:footnote>
  <w:footnote w:id="69">
    <w:p w:rsidR="00083D8F" w:rsidRDefault="00083D8F" w:rsidP="00657603">
      <w:pPr>
        <w:pStyle w:val="FootnoteText"/>
      </w:pPr>
      <w:r>
        <w:rPr>
          <w:rStyle w:val="FootnoteReference"/>
        </w:rPr>
        <w:footnoteRef/>
      </w:r>
      <w:r>
        <w:t xml:space="preserve"> 47 U.S.C. § 503(b)(2); 47 C.F.R. § 1.80(b)</w:t>
      </w:r>
      <w:r>
        <w:rPr>
          <w:color w:val="000000"/>
        </w:rPr>
        <w:t xml:space="preserve">.  </w:t>
      </w:r>
      <w:r>
        <w:t xml:space="preserve">Part 1.80(b) of the Commission's rules was recently amended to increase penalty amounts to account for inflation.  </w:t>
      </w:r>
      <w:r>
        <w:rPr>
          <w:rStyle w:val="Emphasis"/>
        </w:rPr>
        <w:t>SeeAmendment of Section 1.80(B) of the Commission's Rules, Adjustment of Civil Monetary Penalties to Reflect Inflation</w:t>
      </w:r>
      <w:r>
        <w:t xml:space="preserve">, Order, </w:t>
      </w:r>
      <w:r w:rsidR="00D5728D">
        <w:t>28 FCC Rcd 10785</w:t>
      </w:r>
      <w:r>
        <w:t xml:space="preserve"> (Enf. Bur</w:t>
      </w:r>
      <w:r w:rsidR="00D5728D">
        <w:t>.</w:t>
      </w:r>
      <w:r>
        <w:t xml:space="preserve"> 2013); </w:t>
      </w:r>
      <w:r>
        <w:rPr>
          <w:rStyle w:val="Emphasis"/>
        </w:rPr>
        <w:t>see also</w:t>
      </w:r>
      <w:r>
        <w:t xml:space="preserve"> </w:t>
      </w:r>
      <w:r w:rsidRPr="00364527">
        <w:t>78 F</w:t>
      </w:r>
      <w:r>
        <w:t xml:space="preserve">ed. </w:t>
      </w:r>
      <w:r w:rsidRPr="00364527">
        <w:t>R</w:t>
      </w:r>
      <w:r>
        <w:t>eg.</w:t>
      </w:r>
      <w:r w:rsidRPr="00364527">
        <w:t xml:space="preserve"> 49370</w:t>
      </w:r>
      <w:r>
        <w:t xml:space="preserve"> (Aug. 14, 2013).</w:t>
      </w:r>
    </w:p>
  </w:footnote>
  <w:footnote w:id="70">
    <w:p w:rsidR="00083D8F" w:rsidRDefault="009751BC" w:rsidP="00BD1472">
      <w:pPr>
        <w:pStyle w:val="FootnoteText"/>
      </w:pPr>
      <w:r>
        <w:rPr>
          <w:rStyle w:val="FootnoteReference"/>
        </w:rPr>
        <w:footnoteRef/>
      </w:r>
      <w:r w:rsidR="00083D8F">
        <w:t xml:space="preserve"> </w:t>
      </w:r>
      <w:r w:rsidR="00083D8F" w:rsidRPr="000764C2">
        <w:rPr>
          <w:i/>
        </w:rPr>
        <w:t>See</w:t>
      </w:r>
      <w:r w:rsidR="00083D8F">
        <w:t xml:space="preserve"> </w:t>
      </w:r>
      <w:r w:rsidR="00083D8F" w:rsidRPr="000764C2">
        <w:rPr>
          <w:i/>
        </w:rPr>
        <w:t>Special Access for Price Cap Local Exchange Carriers</w:t>
      </w:r>
      <w:r w:rsidR="00083D8F">
        <w:t xml:space="preserve">, WC Docket No. 05-25; </w:t>
      </w:r>
      <w:r w:rsidR="00083D8F" w:rsidRPr="000764C2">
        <w:rPr>
          <w:i/>
        </w:rPr>
        <w:t>AT&amp;T Corporation Petition for Rulemaking to Reform Regulation of Incumbent Local Exchange Carrier Rates for Interstate Special Access Services</w:t>
      </w:r>
      <w:r w:rsidR="00083D8F">
        <w:t>, WC Docket No. 05-25, RM-10593, Report and Order and Further Notice of Proposed Rulemaking, 27 FCC Rcd 16318 (2012) (</w:t>
      </w:r>
      <w:r w:rsidR="00083D8F">
        <w:rPr>
          <w:i/>
        </w:rPr>
        <w:t xml:space="preserve">Special Access </w:t>
      </w:r>
      <w:r w:rsidR="00083D8F" w:rsidRPr="00A95535">
        <w:rPr>
          <w:i/>
        </w:rPr>
        <w:t>Data Collection Order</w:t>
      </w:r>
      <w:r w:rsidR="00083D8F">
        <w:t>).  For purposes of these Instructions, our use of the term “data” includes data and information.</w:t>
      </w:r>
    </w:p>
  </w:footnote>
  <w:footnote w:id="71">
    <w:p w:rsidR="00083D8F" w:rsidRDefault="00083D8F" w:rsidP="00BD1472">
      <w:pPr>
        <w:pStyle w:val="FootnoteText"/>
      </w:pPr>
      <w:r>
        <w:rPr>
          <w:rStyle w:val="FootnoteReference"/>
        </w:rPr>
        <w:footnoteRef/>
      </w:r>
      <w:r>
        <w:t xml:space="preserve"> </w:t>
      </w:r>
      <w:r w:rsidRPr="000764C2">
        <w:rPr>
          <w:i/>
        </w:rPr>
        <w:t>See</w:t>
      </w:r>
      <w:r>
        <w:t xml:space="preserve"> </w:t>
      </w:r>
      <w:r w:rsidRPr="000764C2">
        <w:rPr>
          <w:i/>
        </w:rPr>
        <w:t>Special Access for Price Cap Local Exchange Carriers</w:t>
      </w:r>
      <w:r>
        <w:t xml:space="preserve">, WC Docket No. 05-25; </w:t>
      </w:r>
      <w:r w:rsidRPr="000764C2">
        <w:rPr>
          <w:i/>
        </w:rPr>
        <w:t>AT&amp;T Corporation Petition for Rulemaking to Reform Regulation of Incumbent Local Exchange Carrier Rates for Interstate Special Access Services</w:t>
      </w:r>
      <w:r>
        <w:t xml:space="preserve">, WC Docket No. 05-25, RM-10593, Order, </w:t>
      </w:r>
      <w:r w:rsidR="00D5728D">
        <w:t>28 FCC Rcd 13189</w:t>
      </w:r>
      <w:r>
        <w:t>, App. B (W</w:t>
      </w:r>
      <w:r w:rsidR="00D5728D">
        <w:t>ireline Comp. Bur.</w:t>
      </w:r>
      <w:r>
        <w:t xml:space="preserve"> 2013) (</w:t>
      </w:r>
      <w:r w:rsidRPr="00144BEC">
        <w:rPr>
          <w:i/>
        </w:rPr>
        <w:t>Data Collection Implementation Order</w:t>
      </w:r>
      <w:r>
        <w:t>).</w:t>
      </w:r>
    </w:p>
  </w:footnote>
  <w:footnote w:id="72">
    <w:p w:rsidR="00083D8F" w:rsidRDefault="00083D8F" w:rsidP="00BD1472">
      <w:pPr>
        <w:pStyle w:val="FootnoteText"/>
      </w:pPr>
      <w:r>
        <w:rPr>
          <w:rStyle w:val="FootnoteReference"/>
        </w:rPr>
        <w:footnoteRef/>
      </w:r>
      <w:r>
        <w:t xml:space="preserve"> </w:t>
      </w:r>
      <w:r>
        <w:rPr>
          <w:i/>
          <w:szCs w:val="22"/>
        </w:rPr>
        <w:t xml:space="preserve">See </w:t>
      </w:r>
      <w:r>
        <w:rPr>
          <w:i/>
        </w:rPr>
        <w:t xml:space="preserve">Special Access </w:t>
      </w:r>
      <w:r w:rsidRPr="00A95535">
        <w:rPr>
          <w:i/>
        </w:rPr>
        <w:t>Data Collection Order</w:t>
      </w:r>
      <w:r>
        <w:t>,</w:t>
      </w:r>
      <w:r w:rsidRPr="00ED49EE">
        <w:rPr>
          <w:szCs w:val="22"/>
        </w:rPr>
        <w:t xml:space="preserve"> </w:t>
      </w:r>
      <w:r>
        <w:t>27 FCC Rcd at 16341, para. 56</w:t>
      </w:r>
      <w:r>
        <w:rPr>
          <w:szCs w:val="22"/>
        </w:rPr>
        <w:t>.</w:t>
      </w:r>
    </w:p>
  </w:footnote>
  <w:footnote w:id="73">
    <w:p w:rsidR="00083D8F" w:rsidRDefault="00083D8F" w:rsidP="00BD1472">
      <w:pPr>
        <w:pStyle w:val="FootnoteText"/>
      </w:pPr>
      <w:r>
        <w:rPr>
          <w:rStyle w:val="FootnoteReference"/>
        </w:rPr>
        <w:footnoteRef/>
      </w:r>
      <w:r>
        <w:t xml:space="preserve"> A map depicting the study areas where an incumbent local exchange carrier (ILEC) subject to price cap regulation is located is available on the FCC’s website.  </w:t>
      </w:r>
      <w:r>
        <w:rPr>
          <w:i/>
        </w:rPr>
        <w:t>S</w:t>
      </w:r>
      <w:r w:rsidRPr="00364DAB">
        <w:rPr>
          <w:i/>
        </w:rPr>
        <w:t>ee</w:t>
      </w:r>
      <w:r>
        <w:t xml:space="preserve"> Map: Regulatory Type at the Holding Company Level by Study Area, FCC, </w:t>
      </w:r>
      <w:r w:rsidRPr="00AF7735">
        <w:t>http://www.fcc.gov/maps/regulatory-type-holding-company-level-study-area</w:t>
      </w:r>
      <w:r>
        <w:t xml:space="preserve"> (last visited Sept. 9, 2013).  The Commission is currently updating this map based on a collection of study area boundaries.  If the new study area boundary data are not available to respondents in time for them to take into account in formulating responses to the special access data collection, we will consider reliance on the currently available study area boundary data to be reasonable. </w:t>
      </w:r>
      <w:r w:rsidRPr="007F4D44">
        <w:rPr>
          <w:i/>
        </w:rPr>
        <w:t xml:space="preserve"> </w:t>
      </w:r>
    </w:p>
  </w:footnote>
  <w:footnote w:id="74">
    <w:p w:rsidR="00083D8F" w:rsidRDefault="00083D8F" w:rsidP="00BD1472">
      <w:pPr>
        <w:pStyle w:val="FootnoteText"/>
      </w:pPr>
      <w:r>
        <w:rPr>
          <w:rStyle w:val="FootnoteReference"/>
        </w:rPr>
        <w:footnoteRef/>
      </w:r>
      <w:r>
        <w:t xml:space="preserve"> </w:t>
      </w:r>
      <w:r>
        <w:rPr>
          <w:i/>
        </w:rPr>
        <w:t xml:space="preserve">Special Access </w:t>
      </w:r>
      <w:r w:rsidRPr="00A95535">
        <w:rPr>
          <w:i/>
        </w:rPr>
        <w:t>Data Collection Order</w:t>
      </w:r>
      <w:r>
        <w:t xml:space="preserve">, 27 FCC Rcd at 16327, para. 20; </w:t>
      </w:r>
      <w:r>
        <w:rPr>
          <w:i/>
        </w:rPr>
        <w:t>s</w:t>
      </w:r>
      <w:r w:rsidRPr="007F4D44">
        <w:rPr>
          <w:i/>
        </w:rPr>
        <w:t>ee also</w:t>
      </w:r>
      <w:r>
        <w:t xml:space="preserve"> Instructions at 3-4 (</w:t>
      </w:r>
      <w:r>
        <w:rPr>
          <w:szCs w:val="22"/>
        </w:rPr>
        <w:t>discussing “Entities Specifically Excluded from the Data Collection”).</w:t>
      </w:r>
    </w:p>
  </w:footnote>
  <w:footnote w:id="75">
    <w:p w:rsidR="00083D8F" w:rsidRDefault="00083D8F" w:rsidP="00BD1472">
      <w:pPr>
        <w:pStyle w:val="FootnoteText"/>
      </w:pPr>
      <w:r>
        <w:rPr>
          <w:rStyle w:val="FootnoteReference"/>
        </w:rPr>
        <w:footnoteRef/>
      </w:r>
      <w:r>
        <w:t xml:space="preserve"> </w:t>
      </w:r>
      <w:r>
        <w:rPr>
          <w:i/>
        </w:rPr>
        <w:t xml:space="preserve">Special Access </w:t>
      </w:r>
      <w:r w:rsidRPr="00A95535">
        <w:rPr>
          <w:i/>
        </w:rPr>
        <w:t>Data Collection Order</w:t>
      </w:r>
      <w:r>
        <w:t xml:space="preserve">, 27 FCC Rcd at 16327-28, para. 22 n.52 (“For purposes of this </w:t>
      </w:r>
      <w:r w:rsidRPr="0074671D">
        <w:t>exemption, the number of customers and business broadband customers shall be determined as of the date of release of this Report</w:t>
      </w:r>
      <w:r>
        <w:t xml:space="preserve"> </w:t>
      </w:r>
      <w:r w:rsidRPr="0074671D">
        <w:t>and Order</w:t>
      </w:r>
      <w:r>
        <w:t>.”).</w:t>
      </w:r>
    </w:p>
  </w:footnote>
  <w:footnote w:id="76">
    <w:p w:rsidR="00083D8F" w:rsidRDefault="00083D8F" w:rsidP="00BD1472">
      <w:pPr>
        <w:pStyle w:val="FootnoteText"/>
      </w:pPr>
      <w:r>
        <w:rPr>
          <w:rStyle w:val="FootnoteReference"/>
        </w:rPr>
        <w:footnoteRef/>
      </w:r>
      <w:r>
        <w:t xml:space="preserve"> </w:t>
      </w:r>
      <w:r w:rsidRPr="00201D40">
        <w:rPr>
          <w:szCs w:val="22"/>
        </w:rPr>
        <w:t xml:space="preserve">47 U.S.C. § 503(b)(2); 47 C.F.R. § 1.80(b); </w:t>
      </w:r>
      <w:r w:rsidRPr="00201D40">
        <w:rPr>
          <w:i/>
          <w:szCs w:val="22"/>
        </w:rPr>
        <w:t>Amendment of Section 1.80(b) of the Commission’s Rules, Adjustment of Forfeiture Maxima to Reflect Inflation</w:t>
      </w:r>
      <w:r w:rsidRPr="00201D40">
        <w:rPr>
          <w:szCs w:val="22"/>
        </w:rPr>
        <w:t>, Order, 23 FCC Rcd 9845 (2008)</w:t>
      </w:r>
      <w:r w:rsidRPr="00201D40">
        <w:rPr>
          <w:color w:val="000000"/>
          <w:szCs w:val="22"/>
        </w:rPr>
        <w:t>.</w:t>
      </w:r>
    </w:p>
  </w:footnote>
  <w:footnote w:id="77">
    <w:p w:rsidR="00083D8F" w:rsidRDefault="00083D8F" w:rsidP="00BD1472">
      <w:pPr>
        <w:pStyle w:val="FootnoteText"/>
      </w:pPr>
      <w:r>
        <w:rPr>
          <w:rStyle w:val="FootnoteReference"/>
        </w:rPr>
        <w:footnoteRef/>
      </w:r>
      <w:r>
        <w:t xml:space="preserve"> For example, an entity holding an earth station license issued under Part 25 of the Commission’s rules that also has an experimental license issued under Part 15 (a listed exclusion category), is not excluded from the collection if it purchased </w:t>
      </w:r>
      <w:r w:rsidRPr="002B5628">
        <w:rPr>
          <w:i/>
        </w:rPr>
        <w:t>Dedicated Service</w:t>
      </w:r>
      <w:r>
        <w:t xml:space="preserve"> in a price cap area during the relevant reporting periods.  Likewise, an entity holding an antenna structure registration under Part 17 (a listed exclusion category) is not excluded from the collection if it provided a covered </w:t>
      </w:r>
      <w:r w:rsidRPr="000C3080">
        <w:rPr>
          <w:i/>
          <w:szCs w:val="22"/>
        </w:rPr>
        <w:t>Best Efforts Business Broadband Internet Access Service</w:t>
      </w:r>
      <w:r>
        <w:rPr>
          <w:i/>
          <w:szCs w:val="22"/>
        </w:rPr>
        <w:t xml:space="preserve"> </w:t>
      </w:r>
      <w:r>
        <w:rPr>
          <w:szCs w:val="22"/>
        </w:rPr>
        <w:t xml:space="preserve">in a price cap area. </w:t>
      </w:r>
      <w:r>
        <w:rPr>
          <w:i/>
          <w:szCs w:val="22"/>
        </w:rPr>
        <w:t xml:space="preserve"> </w:t>
      </w:r>
      <w:r>
        <w:t xml:space="preserve">      </w:t>
      </w:r>
    </w:p>
  </w:footnote>
  <w:footnote w:id="78">
    <w:p w:rsidR="00083D8F" w:rsidRDefault="00083D8F" w:rsidP="00BD1472">
      <w:pPr>
        <w:pStyle w:val="FootnoteText"/>
      </w:pPr>
      <w:r>
        <w:rPr>
          <w:rStyle w:val="FootnoteReference"/>
        </w:rPr>
        <w:footnoteRef/>
      </w:r>
      <w:r>
        <w:t xml:space="preserve"> </w:t>
      </w:r>
      <w:r w:rsidRPr="00B04434">
        <w:t xml:space="preserve">Alternatively, </w:t>
      </w:r>
      <w:r>
        <w:t xml:space="preserve">for submissions containing too much data to reliably upload, </w:t>
      </w:r>
      <w:r w:rsidRPr="00B04434">
        <w:t>respondents can make arrangements with the Bureau for the manual submission of hard drives or other data storage devices containing their responses.</w:t>
      </w:r>
      <w:r>
        <w:t xml:space="preserve">  </w:t>
      </w:r>
      <w:r w:rsidRPr="00B04434">
        <w:t xml:space="preserve">  </w:t>
      </w:r>
    </w:p>
  </w:footnote>
  <w:footnote w:id="79">
    <w:p w:rsidR="00083D8F" w:rsidRDefault="00083D8F" w:rsidP="00BD1472">
      <w:pPr>
        <w:pStyle w:val="FootnoteText"/>
      </w:pPr>
      <w:r>
        <w:rPr>
          <w:rStyle w:val="FootnoteReference"/>
        </w:rPr>
        <w:footnoteRef/>
      </w:r>
      <w:r>
        <w:t xml:space="preserve"> Responses must conform to the specifications provided in the data container.  We submitted the instructions and record format specifications to OMB as part of the application package seeking approval for the information collection.</w:t>
      </w:r>
    </w:p>
  </w:footnote>
  <w:footnote w:id="80">
    <w:p w:rsidR="00083D8F" w:rsidRDefault="00083D8F" w:rsidP="00BD1472">
      <w:pPr>
        <w:pStyle w:val="FootnoteText"/>
      </w:pPr>
      <w:r>
        <w:rPr>
          <w:rStyle w:val="FootnoteReference"/>
        </w:rPr>
        <w:footnoteRef/>
      </w:r>
      <w:r>
        <w:t xml:space="preserve"> </w:t>
      </w:r>
      <w:r w:rsidRPr="00980772">
        <w:rPr>
          <w:i/>
        </w:rPr>
        <w:t>See</w:t>
      </w:r>
      <w:r>
        <w:t xml:space="preserve"> </w:t>
      </w:r>
      <w:r w:rsidRPr="00A351AF">
        <w:rPr>
          <w:i/>
        </w:rPr>
        <w:t>Data Collection Implementation Order</w:t>
      </w:r>
      <w:r>
        <w:t>, App. B.</w:t>
      </w:r>
    </w:p>
  </w:footnote>
  <w:footnote w:id="81">
    <w:p w:rsidR="00083D8F" w:rsidRDefault="00083D8F" w:rsidP="00BD1472">
      <w:pPr>
        <w:pStyle w:val="FootnoteText"/>
      </w:pPr>
      <w:r>
        <w:rPr>
          <w:rStyle w:val="FootnoteReference"/>
        </w:rPr>
        <w:footnoteRef/>
      </w:r>
      <w:r>
        <w:t xml:space="preserve"> </w:t>
      </w:r>
      <w:r w:rsidRPr="00800EBA">
        <w:rPr>
          <w:i/>
        </w:rPr>
        <w:t>See Wireline Competition Bureau Seeks Comment on Protective Order for Special Access Data Collection</w:t>
      </w:r>
      <w:r>
        <w:t xml:space="preserve">, </w:t>
      </w:r>
      <w:r w:rsidRPr="003C3C19">
        <w:t>WC Docket No. 05-25, RM-10593,</w:t>
      </w:r>
      <w:r>
        <w:t xml:space="preserve"> Public Notice, </w:t>
      </w:r>
      <w:r w:rsidR="00D5728D">
        <w:t>28 FCC Rcd 9170</w:t>
      </w:r>
      <w:r>
        <w:t xml:space="preserve"> (W</w:t>
      </w:r>
      <w:r w:rsidR="00D5728D">
        <w:t xml:space="preserve">ireline </w:t>
      </w:r>
      <w:r>
        <w:t>C</w:t>
      </w:r>
      <w:r w:rsidR="00D5728D">
        <w:t xml:space="preserve">omp. </w:t>
      </w:r>
      <w:r>
        <w:t>B</w:t>
      </w:r>
      <w:r w:rsidR="00D5728D">
        <w:t>ur.</w:t>
      </w:r>
      <w:r>
        <w:t xml:space="preserve"> 2013).</w:t>
      </w:r>
    </w:p>
  </w:footnote>
  <w:footnote w:id="82">
    <w:p w:rsidR="00083D8F" w:rsidRDefault="00083D8F" w:rsidP="00BD1472">
      <w:pPr>
        <w:pStyle w:val="FootnoteText"/>
      </w:pPr>
      <w:r>
        <w:rPr>
          <w:rStyle w:val="FootnoteReference"/>
        </w:rPr>
        <w:footnoteRef/>
      </w:r>
      <w:r>
        <w:t xml:space="preserve"> </w:t>
      </w:r>
      <w:r w:rsidRPr="00A95535">
        <w:rPr>
          <w:i/>
        </w:rPr>
        <w:t>See</w:t>
      </w:r>
      <w:r>
        <w:t xml:space="preserve"> </w:t>
      </w:r>
      <w:r>
        <w:rPr>
          <w:i/>
        </w:rPr>
        <w:t xml:space="preserve">Special Access </w:t>
      </w:r>
      <w:r w:rsidRPr="00A95535">
        <w:rPr>
          <w:i/>
        </w:rPr>
        <w:t>Data Collection Order</w:t>
      </w:r>
      <w:r>
        <w:t>, 27 FCC Rcd at 16340, para. 54.</w:t>
      </w:r>
    </w:p>
  </w:footnote>
  <w:footnote w:id="83">
    <w:p w:rsidR="00083D8F" w:rsidRDefault="00083D8F" w:rsidP="00BD1472">
      <w:pPr>
        <w:pStyle w:val="FootnoteText"/>
      </w:pPr>
      <w:r>
        <w:rPr>
          <w:rStyle w:val="FootnoteReference"/>
        </w:rPr>
        <w:footnoteRef/>
      </w:r>
      <w:r>
        <w:t xml:space="preserve"> For </w:t>
      </w:r>
      <w:r>
        <w:rPr>
          <w:color w:val="000000"/>
          <w:szCs w:val="22"/>
        </w:rPr>
        <w:t>i</w:t>
      </w:r>
      <w:r w:rsidRPr="00A544AC">
        <w:rPr>
          <w:color w:val="000000"/>
          <w:szCs w:val="22"/>
        </w:rPr>
        <w:t xml:space="preserve">nstructions </w:t>
      </w:r>
      <w:r>
        <w:rPr>
          <w:color w:val="000000"/>
          <w:szCs w:val="22"/>
        </w:rPr>
        <w:t>on how to</w:t>
      </w:r>
      <w:r w:rsidRPr="00A544AC">
        <w:rPr>
          <w:color w:val="000000"/>
          <w:szCs w:val="22"/>
        </w:rPr>
        <w:t xml:space="preserve"> obtain a</w:t>
      </w:r>
      <w:r>
        <w:rPr>
          <w:color w:val="000000"/>
          <w:szCs w:val="22"/>
        </w:rPr>
        <w:t>n</w:t>
      </w:r>
      <w:r w:rsidRPr="00A544AC">
        <w:rPr>
          <w:color w:val="000000"/>
          <w:szCs w:val="22"/>
        </w:rPr>
        <w:t xml:space="preserve"> FRN</w:t>
      </w:r>
      <w:r>
        <w:rPr>
          <w:color w:val="000000"/>
          <w:szCs w:val="22"/>
        </w:rPr>
        <w:t xml:space="preserve">, </w:t>
      </w:r>
      <w:r w:rsidRPr="00E33B54">
        <w:rPr>
          <w:i/>
          <w:color w:val="000000"/>
          <w:szCs w:val="22"/>
        </w:rPr>
        <w:t>see</w:t>
      </w:r>
      <w:r w:rsidRPr="00A544AC">
        <w:rPr>
          <w:color w:val="000000"/>
          <w:szCs w:val="22"/>
        </w:rPr>
        <w:t xml:space="preserve"> </w:t>
      </w:r>
      <w:r w:rsidRPr="00E33B54">
        <w:rPr>
          <w:szCs w:val="22"/>
        </w:rPr>
        <w:t>https://fjallfoss.fcc.gov/coresWeb/publicHome.do</w:t>
      </w:r>
      <w:r w:rsidRPr="00A544AC">
        <w:rPr>
          <w:color w:val="000000"/>
          <w:szCs w:val="22"/>
        </w:rPr>
        <w:t>.</w:t>
      </w:r>
    </w:p>
  </w:footnote>
  <w:footnote w:id="84">
    <w:p w:rsidR="00083D8F" w:rsidRDefault="00083D8F" w:rsidP="00BD1472">
      <w:pPr>
        <w:pStyle w:val="FootnoteText"/>
      </w:pPr>
      <w:r>
        <w:rPr>
          <w:rStyle w:val="FootnoteReference"/>
        </w:rPr>
        <w:footnoteRef/>
      </w:r>
      <w:r>
        <w:t xml:space="preserve"> </w:t>
      </w:r>
      <w:r w:rsidRPr="00295162">
        <w:t xml:space="preserve">Contact [FCC Contact] to discuss the manual submission of your database container file on hard drive(s) if it is excessively large and cannot reasonably be submitted electronically to the FCC using the </w:t>
      </w:r>
      <w:r w:rsidRPr="00295162">
        <w:rPr>
          <w:iCs/>
        </w:rPr>
        <w:t xml:space="preserve">SSH File Transfer Protocol, </w:t>
      </w:r>
      <w:r w:rsidRPr="00295162">
        <w:rPr>
          <w:i/>
          <w:iCs/>
        </w:rPr>
        <w:t>i.e.</w:t>
      </w:r>
      <w:r w:rsidRPr="00295162">
        <w:rPr>
          <w:iCs/>
        </w:rPr>
        <w:t xml:space="preserve">, if the file is more than 11 </w:t>
      </w:r>
      <w:r w:rsidRPr="00295162">
        <w:t>gigabytes in size.  The Filer Identification Information and Certification is required even for manual submissions.</w:t>
      </w:r>
    </w:p>
  </w:footnote>
  <w:footnote w:id="85">
    <w:p w:rsidR="00083D8F" w:rsidRDefault="00083D8F" w:rsidP="00BD1472">
      <w:pPr>
        <w:pStyle w:val="FootnoteText"/>
      </w:pPr>
      <w:r>
        <w:rPr>
          <w:rStyle w:val="FootnoteReference"/>
        </w:rPr>
        <w:footnoteRef/>
      </w:r>
      <w:r>
        <w:t xml:space="preserve"> </w:t>
      </w:r>
      <w:r w:rsidRPr="0089304F">
        <w:rPr>
          <w:i/>
        </w:rPr>
        <w:t>See</w:t>
      </w:r>
      <w:r>
        <w:t xml:space="preserve"> Instructions at 9.  </w:t>
      </w:r>
    </w:p>
  </w:footnote>
  <w:footnote w:id="86">
    <w:p w:rsidR="00083D8F" w:rsidRDefault="00083D8F" w:rsidP="00BD1472">
      <w:pPr>
        <w:pStyle w:val="FootnoteText"/>
      </w:pPr>
      <w:r>
        <w:rPr>
          <w:rStyle w:val="FootnoteReference"/>
        </w:rPr>
        <w:footnoteRef/>
      </w:r>
      <w:r>
        <w:t xml:space="preserve"> </w:t>
      </w:r>
      <w:r w:rsidRPr="006D297D">
        <w:rPr>
          <w:i/>
        </w:rPr>
        <w:t>See, e.g.</w:t>
      </w:r>
      <w:r>
        <w:t xml:space="preserve">, </w:t>
      </w:r>
      <w:r w:rsidRPr="00AD1E5A">
        <w:rPr>
          <w:i/>
        </w:rPr>
        <w:t>Data Collection Implementation Order</w:t>
      </w:r>
      <w:r>
        <w:t xml:space="preserve">, App. B, Questions II.A.4 (asking for information on </w:t>
      </w:r>
      <w:r w:rsidRPr="006D297D">
        <w:rPr>
          <w:i/>
        </w:rPr>
        <w:t>Locations</w:t>
      </w:r>
      <w:r>
        <w:t>) and II.A.12 (asking for billing information).</w:t>
      </w:r>
    </w:p>
  </w:footnote>
  <w:footnote w:id="87">
    <w:p w:rsidR="00083D8F" w:rsidRDefault="00083D8F" w:rsidP="00BD1472">
      <w:pPr>
        <w:pStyle w:val="FootnoteText"/>
      </w:pPr>
      <w:r>
        <w:rPr>
          <w:rStyle w:val="FootnoteReference"/>
        </w:rPr>
        <w:footnoteRef/>
      </w:r>
      <w:r>
        <w:t xml:space="preserve"> Metro Ethernet is an Ethernet metropolitan area network service offering that involves centrally positioning one or more gigabit Ethernet (GbE) or 10 gigabit Ethernet (10 GbE) switches in a metro area.  It offers the advantage of carrying all traffic in native Ethernet format, with no requirement for introducing SDH/SONET, frame relay, ATM or other Physical Layer or Data Link Layer protocols that can increase both complexity and cost, while adding overhead.  </w:t>
      </w:r>
      <w:r w:rsidRPr="008B5649">
        <w:rPr>
          <w:i/>
        </w:rPr>
        <w:t>See</w:t>
      </w:r>
      <w:r>
        <w:t xml:space="preserve"> </w:t>
      </w:r>
      <w:r>
        <w:rPr>
          <w:i/>
        </w:rPr>
        <w:t>Webster’s New World Telecom Dictionary</w:t>
      </w:r>
      <w:r>
        <w:t xml:space="preserve"> (2010); </w:t>
      </w:r>
      <w:r w:rsidRPr="008B5649">
        <w:rPr>
          <w:i/>
        </w:rPr>
        <w:t>s</w:t>
      </w:r>
      <w:r>
        <w:rPr>
          <w:i/>
        </w:rPr>
        <w:t xml:space="preserve">ee also </w:t>
      </w:r>
      <w:r>
        <w:t xml:space="preserve">Ralph Santitoro, Metro Ethernet Forum White Paper, </w:t>
      </w:r>
      <w:r>
        <w:rPr>
          <w:i/>
        </w:rPr>
        <w:t>Metro Ethernet Services – A Technical Overview</w:t>
      </w:r>
      <w:r>
        <w:t xml:space="preserve"> (2006), </w:t>
      </w:r>
      <w:r>
        <w:rPr>
          <w:i/>
        </w:rPr>
        <w:t xml:space="preserve">available at </w:t>
      </w:r>
      <w:r w:rsidRPr="00E33B54">
        <w:t>http://metroethernetforum.org/</w:t>
      </w:r>
      <w:r>
        <w:t>White_Papers/</w:t>
      </w:r>
      <w:r w:rsidRPr="00E33B54">
        <w:t>metro-ethernet-services.pdf</w:t>
      </w:r>
      <w:r>
        <w:rPr>
          <w:b/>
        </w:rPr>
        <w:t xml:space="preserve"> </w:t>
      </w:r>
      <w:r>
        <w:t>(providing a comprehensive technical overview of Ethernet services) (last visited Sept. 9, 2013).</w:t>
      </w:r>
    </w:p>
  </w:footnote>
  <w:footnote w:id="88">
    <w:p w:rsidR="00083D8F" w:rsidRDefault="00083D8F" w:rsidP="00BD1472">
      <w:pPr>
        <w:pStyle w:val="FootnoteText"/>
      </w:pPr>
      <w:r>
        <w:rPr>
          <w:rStyle w:val="FootnoteReference"/>
        </w:rPr>
        <w:footnoteRef/>
      </w:r>
      <w:r>
        <w:t xml:space="preserve"> </w:t>
      </w:r>
      <w:r>
        <w:rPr>
          <w:color w:val="000000"/>
        </w:rPr>
        <w:t xml:space="preserve">Examples of services incorporating a </w:t>
      </w:r>
      <w:r w:rsidRPr="005B5654">
        <w:rPr>
          <w:i/>
          <w:color w:val="000000"/>
        </w:rPr>
        <w:t>Dedicated Service</w:t>
      </w:r>
      <w:r>
        <w:rPr>
          <w:color w:val="000000"/>
        </w:rPr>
        <w:t xml:space="preserve"> could include:  the Converged Business Network solution offered by Level 3; High-Speed Dedicated Internet Access from XO or a business Ethernet solution from TW Telecom.  </w:t>
      </w:r>
      <w:r w:rsidRPr="00920350">
        <w:rPr>
          <w:i/>
        </w:rPr>
        <w:t>See</w:t>
      </w:r>
      <w:r>
        <w:t xml:space="preserve"> Converged Business Network, Level 3 Communications Inc. (Level 3), </w:t>
      </w:r>
      <w:r w:rsidRPr="00E33B54">
        <w:t>http://www.level3.com/en/products-and-services/data-and-internet/converged-business-network/</w:t>
      </w:r>
      <w:r>
        <w:t xml:space="preserve"> (discussing Level 3’s Converged Business Network offering that combines Internet, data and voice services over a single access circuit) (last visited Sept. 9, 2013); Dedicated Internet Access, XO Communications, LLC, </w:t>
      </w:r>
      <w:r w:rsidRPr="00E33B54">
        <w:t>http://www.xo.com/services/network/dia/Pages/overview.aspx</w:t>
      </w:r>
      <w:r>
        <w:t xml:space="preserve"> (discussing dedicated Internet access) (last visited Sept. 9, 2013); Business Ethernet, tw telecom, Inc., </w:t>
      </w:r>
      <w:r w:rsidRPr="00E33B54">
        <w:t>http://www.twtelecom.com/telecom-solutions/voice-solutions/business-ethernet-services/</w:t>
      </w:r>
      <w:r>
        <w:t xml:space="preserve"> (discussing business Ethernet services) (last visited Sept. 9, 2013). </w:t>
      </w:r>
    </w:p>
  </w:footnote>
  <w:footnote w:id="89">
    <w:p w:rsidR="00083D8F" w:rsidRDefault="00083D8F" w:rsidP="00BD1472">
      <w:pPr>
        <w:pStyle w:val="FootnoteText"/>
      </w:pPr>
      <w:r>
        <w:rPr>
          <w:rStyle w:val="FootnoteReference"/>
        </w:rPr>
        <w:footnoteRef/>
      </w:r>
      <w:r>
        <w:t xml:space="preserve"> </w:t>
      </w:r>
      <w:r w:rsidRPr="00D92BDA">
        <w:rPr>
          <w:i/>
        </w:rPr>
        <w:t>See, e.g.</w:t>
      </w:r>
      <w:r>
        <w:t xml:space="preserve">, Business Internet + Voice, Comcast Corp. (Comcast), </w:t>
      </w:r>
      <w:r w:rsidRPr="00E33B54">
        <w:t>http://business.comcast.com/smb/bundle</w:t>
      </w:r>
      <w:r>
        <w:t xml:space="preserve"> (discussing a Comcast Business Class bundled service offering that includes business voice, web hosting, email, and Internet access at monthly rates) (last visited Sept. 9, 2013); Cox Business Internet, Cox Communications, Inc., </w:t>
      </w:r>
      <w:r w:rsidRPr="00E33B54">
        <w:t>http://ww2.cox.com/business/oklahomacity/data/business-internet.cox?campcode=gntile_b_data_internet</w:t>
      </w:r>
      <w:r>
        <w:t xml:space="preserve"> (last visited Sept. 9, 2013); Business Internet, Bright House Networks, </w:t>
      </w:r>
      <w:r w:rsidRPr="00E33B54">
        <w:t>http://business.brighthouse.com/products-and-services/data-and-internet/broadband-internet.html</w:t>
      </w:r>
      <w:r>
        <w:t xml:space="preserve"> (last visited Sept. 9, 2013); Optimum: TV, Phone and Internet Services for your Business, Cablevision Systems Corp., </w:t>
      </w:r>
      <w:r w:rsidRPr="00E33B54">
        <w:t>http://www.optimumbusiness.com/</w:t>
      </w:r>
      <w:r>
        <w:t xml:space="preserve"> (last visited Sept. 9, 2013).</w:t>
      </w:r>
    </w:p>
  </w:footnote>
  <w:footnote w:id="90">
    <w:p w:rsidR="00083D8F" w:rsidRDefault="00083D8F" w:rsidP="00BD1472">
      <w:pPr>
        <w:pStyle w:val="FootnoteText"/>
      </w:pPr>
      <w:r>
        <w:rPr>
          <w:rStyle w:val="FootnoteReference"/>
        </w:rPr>
        <w:footnoteRef/>
      </w:r>
      <w:r>
        <w:t xml:space="preserve"> </w:t>
      </w:r>
      <w:r w:rsidRPr="00E57491">
        <w:rPr>
          <w:i/>
        </w:rPr>
        <w:t>See supra</w:t>
      </w:r>
      <w:r>
        <w:t xml:space="preserve"> note 19 (providing example of </w:t>
      </w:r>
      <w:r>
        <w:rPr>
          <w:color w:val="000000"/>
        </w:rPr>
        <w:t xml:space="preserve">services incorporating a </w:t>
      </w:r>
      <w:r w:rsidRPr="005B5654">
        <w:rPr>
          <w:i/>
          <w:color w:val="000000"/>
        </w:rPr>
        <w:t>Dedicated Service</w:t>
      </w:r>
      <w:r w:rsidRPr="00E57491">
        <w:rPr>
          <w:color w:val="000000"/>
        </w:rPr>
        <w:t>)</w:t>
      </w:r>
      <w:r>
        <w:t>.</w:t>
      </w:r>
    </w:p>
  </w:footnote>
  <w:footnote w:id="91">
    <w:p w:rsidR="00083D8F" w:rsidRDefault="00083D8F" w:rsidP="00BD1472">
      <w:pPr>
        <w:pStyle w:val="FootnoteText"/>
      </w:pPr>
      <w:r>
        <w:rPr>
          <w:rStyle w:val="FootnoteReference"/>
        </w:rPr>
        <w:footnoteRef/>
      </w:r>
      <w:r>
        <w:t xml:space="preserve"> </w:t>
      </w:r>
      <w:r w:rsidRPr="0031458B">
        <w:rPr>
          <w:i/>
        </w:rPr>
        <w:t>See</w:t>
      </w:r>
      <w:r>
        <w:t xml:space="preserve"> System and Tools, Iconectiv, </w:t>
      </w:r>
      <w:r w:rsidRPr="00E33B54">
        <w:t>https://codecenter.commonlanguage.com/systems.asp?#clones</w:t>
      </w:r>
      <w:r>
        <w:t xml:space="preserve"> (providing information about CLONES) (last visited Sept. 9, 2013).</w:t>
      </w:r>
    </w:p>
  </w:footnote>
  <w:footnote w:id="92">
    <w:p w:rsidR="00083D8F" w:rsidRDefault="00083D8F" w:rsidP="00BD1472">
      <w:pPr>
        <w:pStyle w:val="FootnoteText"/>
      </w:pPr>
      <w:r>
        <w:rPr>
          <w:rStyle w:val="FootnoteReference"/>
        </w:rPr>
        <w:footnoteRef/>
      </w:r>
      <w:r>
        <w:t xml:space="preserve"> Forcing a minimum of two sampling units per </w:t>
      </w:r>
      <w:r w:rsidRPr="008175FE">
        <w:rPr>
          <w:i/>
        </w:rPr>
        <w:t>Competitive Provider</w:t>
      </w:r>
      <w:r>
        <w:t xml:space="preserve"> allows for unambiguous estimates of the stratified sample’s standard deviation.</w:t>
      </w:r>
    </w:p>
  </w:footnote>
  <w:footnote w:id="93">
    <w:p w:rsidR="00083D8F" w:rsidRDefault="00083D8F" w:rsidP="00BD1472">
      <w:pPr>
        <w:pStyle w:val="FootnoteText"/>
      </w:pPr>
      <w:r>
        <w:rPr>
          <w:rStyle w:val="FootnoteReference"/>
        </w:rPr>
        <w:footnoteRef/>
      </w:r>
      <w:r>
        <w:t xml:space="preserve"> High level officers could include the president, chief executive officer, chief financial officer, vice president, general counsel, etc.</w:t>
      </w:r>
    </w:p>
  </w:footnote>
  <w:footnote w:id="94">
    <w:p w:rsidR="00083D8F" w:rsidRDefault="00083D8F" w:rsidP="00BD1472">
      <w:pPr>
        <w:pStyle w:val="FootnoteText"/>
      </w:pPr>
      <w:r>
        <w:rPr>
          <w:rStyle w:val="FootnoteReference"/>
        </w:rPr>
        <w:footnoteRef/>
      </w:r>
      <w:r>
        <w:t xml:space="preserve"> Subparts listed herein refer to supbarts in Question II.A.12.</w:t>
      </w:r>
    </w:p>
  </w:footnote>
  <w:footnote w:id="95">
    <w:p w:rsidR="00083D8F" w:rsidRDefault="00083D8F" w:rsidP="00BD1472">
      <w:pPr>
        <w:pStyle w:val="FootnoteText"/>
      </w:pPr>
      <w:r>
        <w:rPr>
          <w:rStyle w:val="FootnoteReference"/>
        </w:rPr>
        <w:footnoteRef/>
      </w:r>
      <w:r>
        <w:t xml:space="preserve"> </w:t>
      </w:r>
      <w:r w:rsidRPr="00422710">
        <w:rPr>
          <w:i/>
        </w:rPr>
        <w:t>See Data Collection Implementation Order</w:t>
      </w:r>
      <w:r>
        <w:t xml:space="preserve"> § III.C (discussing changes to Questions II.A.12-14).</w:t>
      </w:r>
    </w:p>
  </w:footnote>
  <w:footnote w:id="96">
    <w:p w:rsidR="00083D8F" w:rsidRDefault="00083D8F" w:rsidP="00BD1472">
      <w:pPr>
        <w:pStyle w:val="FootnoteText"/>
      </w:pPr>
      <w:r>
        <w:rPr>
          <w:rStyle w:val="FootnoteReference"/>
        </w:rPr>
        <w:footnoteRef/>
      </w:r>
      <w:r>
        <w:t xml:space="preserve"> </w:t>
      </w:r>
      <w:r w:rsidRPr="00937906">
        <w:t xml:space="preserve">We note that </w:t>
      </w:r>
      <w:r w:rsidRPr="00937906">
        <w:rPr>
          <w:i/>
        </w:rPr>
        <w:t>Competitive Providers</w:t>
      </w:r>
      <w:r>
        <w:t xml:space="preserve"> may report </w:t>
      </w:r>
      <w:r w:rsidRPr="00937906">
        <w:t xml:space="preserve">more unique Location IDs in response to Question II.A.4 than are referenced in response to Question II.A.12 because </w:t>
      </w:r>
      <w:r w:rsidRPr="00937906">
        <w:rPr>
          <w:i/>
        </w:rPr>
        <w:t>Competitive Providers</w:t>
      </w:r>
      <w:r w:rsidRPr="00937906">
        <w:t xml:space="preserve"> report </w:t>
      </w:r>
      <w:r w:rsidRPr="00937906">
        <w:rPr>
          <w:i/>
        </w:rPr>
        <w:t>Locations</w:t>
      </w:r>
      <w:r w:rsidRPr="00937906">
        <w:t xml:space="preserve"> with </w:t>
      </w:r>
      <w:r w:rsidRPr="00937906">
        <w:rPr>
          <w:i/>
        </w:rPr>
        <w:t>Connections</w:t>
      </w:r>
      <w:r w:rsidRPr="00937906">
        <w:t xml:space="preserve"> that are both idle and in-service.  </w:t>
      </w:r>
      <w:r w:rsidRPr="00937906">
        <w:rPr>
          <w:i/>
        </w:rPr>
        <w:t>Competitive Providers</w:t>
      </w:r>
      <w:r w:rsidRPr="00937906">
        <w:t xml:space="preserve"> will </w:t>
      </w:r>
      <w:r>
        <w:t xml:space="preserve">only report </w:t>
      </w:r>
      <w:r w:rsidRPr="00937906">
        <w:t xml:space="preserve">billing information for </w:t>
      </w:r>
      <w:r>
        <w:t xml:space="preserve">those </w:t>
      </w:r>
      <w:r w:rsidRPr="00937906">
        <w:rPr>
          <w:i/>
        </w:rPr>
        <w:t>Locations</w:t>
      </w:r>
      <w:r w:rsidRPr="00937906">
        <w:t xml:space="preserve"> with </w:t>
      </w:r>
      <w:r>
        <w:t>in-service</w:t>
      </w:r>
      <w:r w:rsidRPr="00937906">
        <w:t xml:space="preserve"> </w:t>
      </w:r>
      <w:r w:rsidRPr="00937906">
        <w:rPr>
          <w:i/>
        </w:rPr>
        <w:t>Connections</w:t>
      </w:r>
      <w:r w:rsidRPr="00937906">
        <w:t>.</w:t>
      </w:r>
      <w:r>
        <w:rPr>
          <w:sz w:val="22"/>
          <w:szCs w:val="22"/>
        </w:rPr>
        <w:t xml:space="preserve">  </w:t>
      </w:r>
    </w:p>
  </w:footnote>
  <w:footnote w:id="97">
    <w:p w:rsidR="00083D8F" w:rsidRDefault="00083D8F" w:rsidP="00BD1472">
      <w:pPr>
        <w:pStyle w:val="FootnoteText"/>
      </w:pPr>
      <w:r>
        <w:rPr>
          <w:rStyle w:val="FootnoteReference"/>
        </w:rPr>
        <w:footnoteRef/>
      </w:r>
      <w:r>
        <w:t xml:space="preserve"> </w:t>
      </w:r>
      <w:r w:rsidRPr="002A2CC3">
        <w:rPr>
          <w:i/>
        </w:rPr>
        <w:t>ILECs</w:t>
      </w:r>
      <w:r>
        <w:t xml:space="preserve"> are not required to separately report </w:t>
      </w:r>
      <w:r w:rsidRPr="002A2CC3">
        <w:rPr>
          <w:i/>
        </w:rPr>
        <w:t>Locations</w:t>
      </w:r>
      <w:r>
        <w:t xml:space="preserve"> with </w:t>
      </w:r>
      <w:r>
        <w:rPr>
          <w:i/>
        </w:rPr>
        <w:t xml:space="preserve">Connections </w:t>
      </w:r>
      <w:r>
        <w:t xml:space="preserve">sold as </w:t>
      </w:r>
      <w:r w:rsidRPr="002A2CC3">
        <w:rPr>
          <w:i/>
        </w:rPr>
        <w:t>UNEs</w:t>
      </w:r>
      <w:r>
        <w:t xml:space="preserve">; these </w:t>
      </w:r>
      <w:r w:rsidRPr="002A2CC3">
        <w:rPr>
          <w:i/>
        </w:rPr>
        <w:t>Connections</w:t>
      </w:r>
      <w:r>
        <w:t xml:space="preserve"> are instead included in the </w:t>
      </w:r>
      <w:r w:rsidRPr="002A2CC3">
        <w:rPr>
          <w:i/>
        </w:rPr>
        <w:t>Locations</w:t>
      </w:r>
      <w:r>
        <w:t xml:space="preserve"> reported with owned </w:t>
      </w:r>
      <w:r w:rsidRPr="002A2CC3">
        <w:rPr>
          <w:i/>
        </w:rPr>
        <w:t>Connections</w:t>
      </w:r>
      <w:r>
        <w:t xml:space="preserve">.  </w:t>
      </w:r>
      <w:r w:rsidRPr="002A2CC3">
        <w:rPr>
          <w:i/>
        </w:rPr>
        <w:t>See Data Collection Implementation Order</w:t>
      </w:r>
      <w:r>
        <w:t xml:space="preserve"> § III.C.</w:t>
      </w:r>
    </w:p>
  </w:footnote>
  <w:footnote w:id="98">
    <w:p w:rsidR="00083D8F" w:rsidRDefault="00083D8F" w:rsidP="00BD1472">
      <w:pPr>
        <w:pStyle w:val="FootnoteText"/>
      </w:pPr>
      <w:r>
        <w:rPr>
          <w:rStyle w:val="FootnoteReference"/>
        </w:rPr>
        <w:footnoteRef/>
      </w:r>
      <w:r>
        <w:t xml:space="preserve"> </w:t>
      </w:r>
      <w:r>
        <w:rPr>
          <w:color w:val="000000"/>
        </w:rPr>
        <w:t xml:space="preserve">Examples of services incorporating a </w:t>
      </w:r>
      <w:r w:rsidRPr="005B5654">
        <w:rPr>
          <w:i/>
          <w:color w:val="000000"/>
        </w:rPr>
        <w:t>Dedicated Service</w:t>
      </w:r>
      <w:r>
        <w:rPr>
          <w:color w:val="000000"/>
        </w:rPr>
        <w:t xml:space="preserve"> could include:  </w:t>
      </w:r>
      <w:r w:rsidRPr="00E25481">
        <w:rPr>
          <w:color w:val="000000"/>
        </w:rPr>
        <w:t>AT&amp;T’s Managed Internet Access service</w:t>
      </w:r>
      <w:r>
        <w:rPr>
          <w:color w:val="000000"/>
        </w:rPr>
        <w:t>,</w:t>
      </w:r>
      <w:r w:rsidRPr="00E25481">
        <w:rPr>
          <w:color w:val="000000"/>
        </w:rPr>
        <w:t xml:space="preserve"> Verizon’s Private IP service</w:t>
      </w:r>
      <w:r>
        <w:rPr>
          <w:color w:val="000000"/>
        </w:rPr>
        <w:t>,</w:t>
      </w:r>
      <w:r w:rsidRPr="00E25481">
        <w:rPr>
          <w:color w:val="000000"/>
        </w:rPr>
        <w:t xml:space="preserve"> and Frontier’s Ethernet Internet Access service.  </w:t>
      </w:r>
      <w:r w:rsidRPr="00E25481">
        <w:rPr>
          <w:i/>
          <w:iCs/>
          <w:color w:val="000000"/>
        </w:rPr>
        <w:t>See</w:t>
      </w:r>
      <w:r w:rsidRPr="00E25481">
        <w:rPr>
          <w:color w:val="000000"/>
        </w:rPr>
        <w:t xml:space="preserve"> </w:t>
      </w:r>
      <w:r w:rsidRPr="00967EE5">
        <w:rPr>
          <w:color w:val="000000"/>
        </w:rPr>
        <w:t>http://www.business.att.com/enterprise/Service/network-services/internet-connectivity/managed-internet-service/</w:t>
      </w:r>
      <w:r w:rsidRPr="00E25481">
        <w:rPr>
          <w:color w:val="000000"/>
        </w:rPr>
        <w:t xml:space="preserve"> (discussing AT&amp;T’s Managed Internet Access service that provides dedicated access to the Internet or a VPN) (last visited June 24, 2013); </w:t>
      </w:r>
      <w:r w:rsidRPr="00967EE5">
        <w:rPr>
          <w:color w:val="000000"/>
        </w:rPr>
        <w:t>http://www.verizonenterprise.com/us/products/networking/private-ip/</w:t>
      </w:r>
      <w:r w:rsidRPr="00E25481">
        <w:rPr>
          <w:color w:val="000000"/>
        </w:rPr>
        <w:t xml:space="preserve"> (discussing Verizon’s Private IP service which provides a managed VPN / intranet) (last visited June 24, 2013); </w:t>
      </w:r>
      <w:r w:rsidRPr="00967EE5">
        <w:rPr>
          <w:color w:val="000000"/>
        </w:rPr>
        <w:t>http://www.frontier.com/enterprise/internet/internet-services/ethernet</w:t>
      </w:r>
      <w:r>
        <w:rPr>
          <w:color w:val="000000"/>
        </w:rPr>
        <w:t xml:space="preserve"> (discussi</w:t>
      </w:r>
      <w:r w:rsidRPr="00E25481">
        <w:rPr>
          <w:color w:val="000000"/>
        </w:rPr>
        <w:t>n</w:t>
      </w:r>
      <w:r>
        <w:rPr>
          <w:color w:val="000000"/>
        </w:rPr>
        <w:t>g</w:t>
      </w:r>
      <w:r w:rsidRPr="00E25481">
        <w:rPr>
          <w:color w:val="000000"/>
        </w:rPr>
        <w:t xml:space="preserve"> Frontier’s Ethernet Internet Access service which provides dedicated access to the Internet) (last visited June 24, 2013).</w:t>
      </w:r>
      <w:r>
        <w:t xml:space="preserve"> </w:t>
      </w:r>
    </w:p>
  </w:footnote>
  <w:footnote w:id="99">
    <w:p w:rsidR="00083D8F" w:rsidRDefault="00083D8F" w:rsidP="00BD1472">
      <w:pPr>
        <w:pStyle w:val="FootnoteText"/>
      </w:pPr>
      <w:r>
        <w:rPr>
          <w:rStyle w:val="FootnoteReference"/>
        </w:rPr>
        <w:footnoteRef/>
      </w:r>
      <w:r>
        <w:t xml:space="preserve"> </w:t>
      </w:r>
      <w:r w:rsidRPr="00A018D2">
        <w:rPr>
          <w:i/>
        </w:rPr>
        <w:t>See</w:t>
      </w:r>
      <w:r>
        <w:t xml:space="preserve"> AT&amp;T, </w:t>
      </w:r>
      <w:r w:rsidRPr="00967EE5">
        <w:t>http://www.att.com/u-verse/shop/index.jsp#fbid=axqyY_KT2cT</w:t>
      </w:r>
      <w:r>
        <w:t xml:space="preserve"> (last visited Mar. 20, 2013); Verizon, </w:t>
      </w:r>
      <w:r w:rsidRPr="00967EE5">
        <w:t>http://www.verizonfios.com/</w:t>
      </w:r>
      <w:r>
        <w:t xml:space="preserve"> (last visited Mar. 20, 2013).</w:t>
      </w:r>
    </w:p>
  </w:footnote>
  <w:footnote w:id="100">
    <w:p w:rsidR="00083D8F" w:rsidRDefault="00083D8F" w:rsidP="00BD1472">
      <w:pPr>
        <w:pStyle w:val="FootnoteText"/>
      </w:pPr>
      <w:r>
        <w:rPr>
          <w:rStyle w:val="FootnoteReference"/>
        </w:rPr>
        <w:footnoteRef/>
      </w:r>
      <w:r>
        <w:t xml:space="preserve"> Subparts listed herein refer to supbarts in Question II.B.4.</w:t>
      </w:r>
    </w:p>
  </w:footnote>
  <w:footnote w:id="101">
    <w:p w:rsidR="00083D8F" w:rsidRDefault="00083D8F" w:rsidP="00BD1472">
      <w:pPr>
        <w:pStyle w:val="FootnoteText"/>
      </w:pPr>
      <w:r>
        <w:rPr>
          <w:rStyle w:val="FootnoteReference"/>
        </w:rPr>
        <w:footnoteRef/>
      </w:r>
      <w:r>
        <w:t xml:space="preserve"> </w:t>
      </w:r>
      <w:r w:rsidRPr="00422710">
        <w:rPr>
          <w:i/>
        </w:rPr>
        <w:t>See Data Collection Implementation Order</w:t>
      </w:r>
      <w:r>
        <w:t xml:space="preserve"> § III.C (discussing changes to Questions II.B.4-6).</w:t>
      </w:r>
    </w:p>
  </w:footnote>
  <w:footnote w:id="102">
    <w:p w:rsidR="00083D8F" w:rsidRDefault="00083D8F" w:rsidP="00BD1472">
      <w:pPr>
        <w:pStyle w:val="FootnoteText"/>
      </w:pPr>
      <w:r>
        <w:rPr>
          <w:rStyle w:val="FootnoteReference"/>
        </w:rPr>
        <w:footnoteRef/>
      </w:r>
      <w:r>
        <w:t xml:space="preserve"> </w:t>
      </w:r>
      <w:r w:rsidRPr="0009244F">
        <w:rPr>
          <w:i/>
        </w:rPr>
        <w:t>See</w:t>
      </w:r>
      <w:r>
        <w:t xml:space="preserve"> Instructions at 9.</w:t>
      </w:r>
    </w:p>
  </w:footnote>
  <w:footnote w:id="103">
    <w:p w:rsidR="00083D8F" w:rsidRDefault="00083D8F" w:rsidP="0010669A">
      <w:pPr>
        <w:pStyle w:val="FootnoteText"/>
      </w:pPr>
      <w:r>
        <w:rPr>
          <w:rStyle w:val="FootnoteReference"/>
        </w:rPr>
        <w:footnoteRef/>
      </w:r>
      <w:r>
        <w:t xml:space="preserve"> 5 U.S.C. §§ 603-604; </w:t>
      </w:r>
      <w:r>
        <w:rPr>
          <w:i/>
        </w:rPr>
        <w:t>Special Access for Price Cap Local Exchange Carriers; AT&amp;T Corporation Petition for Rulemaking to Reform Regulation of Incumbent Local Exchange Carrier Rates for Interstate Special Access Services</w:t>
      </w:r>
      <w:r>
        <w:t>, WC Docket No. 05-25, RM-10593, Report and Order and Further Notice of Proposed Rulemaking, 27 F</w:t>
      </w:r>
      <w:r w:rsidRPr="00D7472C">
        <w:t>CC</w:t>
      </w:r>
      <w:r>
        <w:t xml:space="preserve"> </w:t>
      </w:r>
      <w:r w:rsidRPr="00D7472C">
        <w:t>R</w:t>
      </w:r>
      <w:r>
        <w:t>cd</w:t>
      </w:r>
      <w:r w:rsidRPr="00D7472C">
        <w:t xml:space="preserve"> 1</w:t>
      </w:r>
      <w:r>
        <w:t>6318, 16384, App. B (2012) (</w:t>
      </w:r>
      <w:r>
        <w:rPr>
          <w:i/>
        </w:rPr>
        <w:t>Data Collection</w:t>
      </w:r>
      <w:r w:rsidRPr="00850783">
        <w:rPr>
          <w:i/>
        </w:rPr>
        <w:t xml:space="preserve"> Order</w:t>
      </w:r>
      <w:r>
        <w:t>).  The RFA, 5 U.S.C. §§ 601-612, has been amended by the Contract With America Advancement Act of 1996, Pub. L. No. 104-121, 110 Stat. 847 (1996) (CWAAA).  Title II of the CWAAA is the Small Business Regulatory Enforcement Fairness Act of 1996 (SBREFA).</w:t>
      </w:r>
    </w:p>
  </w:footnote>
  <w:footnote w:id="104">
    <w:p w:rsidR="00083D8F" w:rsidRDefault="00083D8F" w:rsidP="0010669A">
      <w:pPr>
        <w:pStyle w:val="FootnoteText"/>
      </w:pPr>
      <w:r>
        <w:rPr>
          <w:rStyle w:val="FootnoteReference"/>
        </w:rPr>
        <w:footnoteRef/>
      </w:r>
      <w:r>
        <w:t xml:space="preserve"> </w:t>
      </w:r>
      <w:r>
        <w:rPr>
          <w:i/>
        </w:rPr>
        <w:t>Special Access Rates for Price Cap Local Exchange Carriers</w:t>
      </w:r>
      <w:r>
        <w:t xml:space="preserve">, WC Docket No. 05-25, </w:t>
      </w:r>
      <w:r>
        <w:rPr>
          <w:i/>
        </w:rPr>
        <w:t>AT&amp;T Corp. Petition for Rulemaking to Reform Regulation of Incumbent Local Exchange Carrier Rates for Interstate Special Access Services,</w:t>
      </w:r>
      <w:r>
        <w:t xml:space="preserve"> RM-10593, Order and Notice of Proposed Rulemaking, 20 FCC Rcd 1994, 2037-40, paras. 134-146 (2005)</w:t>
      </w:r>
      <w:r>
        <w:rPr>
          <w:i/>
        </w:rPr>
        <w:t xml:space="preserve"> </w:t>
      </w:r>
      <w:r>
        <w:t>(</w:t>
      </w:r>
      <w:r>
        <w:rPr>
          <w:i/>
        </w:rPr>
        <w:t>Special Access NPRM</w:t>
      </w:r>
      <w:r>
        <w:t>).</w:t>
      </w:r>
    </w:p>
  </w:footnote>
  <w:footnote w:id="105">
    <w:p w:rsidR="00083D8F" w:rsidRDefault="00083D8F" w:rsidP="0010669A">
      <w:pPr>
        <w:pStyle w:val="FootnoteText"/>
      </w:pPr>
      <w:r>
        <w:rPr>
          <w:rStyle w:val="FootnoteReference"/>
        </w:rPr>
        <w:footnoteRef/>
      </w:r>
      <w:r>
        <w:t xml:space="preserve"> The CALLS plan was a five-year interim, industry-proposed regime designed to move towards a more market-based approach to rate setting.  </w:t>
      </w:r>
      <w:r>
        <w:rPr>
          <w:i/>
        </w:rPr>
        <w:t>See Access Charge Reform</w:t>
      </w:r>
      <w:r>
        <w:t xml:space="preserve">, CC Docket No. 96-262; </w:t>
      </w:r>
      <w:r>
        <w:rPr>
          <w:i/>
        </w:rPr>
        <w:t>Price Cap Performance Review for Local Exchange Carriers</w:t>
      </w:r>
      <w:r>
        <w:t xml:space="preserve">, CC Docket No. 94-1; </w:t>
      </w:r>
      <w:r>
        <w:rPr>
          <w:i/>
        </w:rPr>
        <w:t>Low-Volume Long-Distance Users</w:t>
      </w:r>
      <w:r>
        <w:t xml:space="preserve">, CC Docket No. 99-249; </w:t>
      </w:r>
      <w:r>
        <w:rPr>
          <w:i/>
        </w:rPr>
        <w:t>Federal-State Joint Board on Universal Service</w:t>
      </w:r>
      <w:r>
        <w:t>, CC Docket No. 96-45, Sixth Report and Order in CC Docket Nos. 96-262 and 94-1, Report and Order in CC Docket No. 99-249, Eleventh Report and Order in CC Docket No. 96-45, 15 FCC Rcd 12962, 12965, 12977-79, paras. 4, 36-42 (2000) (</w:t>
      </w:r>
      <w:r>
        <w:rPr>
          <w:i/>
        </w:rPr>
        <w:t>CALLS Order</w:t>
      </w:r>
      <w:r>
        <w:t xml:space="preserve">), </w:t>
      </w:r>
      <w:r>
        <w:rPr>
          <w:i/>
        </w:rPr>
        <w:t>aff’d in part, rev’d in part, and remanded in part, Tex. Office of Pub. Util. Counsel v. FCC</w:t>
      </w:r>
      <w:r>
        <w:t xml:space="preserve">, 265 F.3d 313 (5th Cir. 2001), </w:t>
      </w:r>
      <w:r>
        <w:rPr>
          <w:i/>
        </w:rPr>
        <w:t>cert. denied,</w:t>
      </w:r>
      <w:r>
        <w:t xml:space="preserve"> </w:t>
      </w:r>
      <w:r>
        <w:rPr>
          <w:i/>
        </w:rPr>
        <w:t>Nat’l Ass’n of State Util. Consumer Advocates v. FCC</w:t>
      </w:r>
      <w:r>
        <w:t xml:space="preserve">, 535 U.S. 986 (2002), </w:t>
      </w:r>
      <w:r>
        <w:rPr>
          <w:i/>
        </w:rPr>
        <w:t>on remand, Access Charge Reform</w:t>
      </w:r>
      <w:r>
        <w:t>, CC Docket Nos. 96-262, 94-1, 99-249, 96-45, Order on Remand, 18 FCC Rcd 14976 (2003).</w:t>
      </w:r>
    </w:p>
  </w:footnote>
  <w:footnote w:id="106">
    <w:p w:rsidR="00083D8F" w:rsidRDefault="00083D8F" w:rsidP="0010669A">
      <w:pPr>
        <w:pStyle w:val="FootnoteText"/>
      </w:pPr>
      <w:r>
        <w:rPr>
          <w:rStyle w:val="FootnoteReference"/>
        </w:rPr>
        <w:footnoteRef/>
      </w:r>
      <w:r>
        <w:t xml:space="preserve"> </w:t>
      </w:r>
      <w:r>
        <w:rPr>
          <w:i/>
        </w:rPr>
        <w:t xml:space="preserve">Special Access NPRM, </w:t>
      </w:r>
      <w:r>
        <w:t xml:space="preserve">20 FCC Rcd at 1995, para. 1.  </w:t>
      </w:r>
    </w:p>
  </w:footnote>
  <w:footnote w:id="107">
    <w:p w:rsidR="00083D8F" w:rsidRDefault="00083D8F" w:rsidP="0010669A">
      <w:pPr>
        <w:pStyle w:val="FootnoteText"/>
      </w:pPr>
      <w:r>
        <w:rPr>
          <w:rStyle w:val="FootnoteReference"/>
        </w:rPr>
        <w:footnoteRef/>
      </w:r>
      <w:r>
        <w:t xml:space="preserve"> </w:t>
      </w:r>
      <w:r>
        <w:rPr>
          <w:i/>
        </w:rPr>
        <w:t>Id.</w:t>
      </w:r>
      <w:r>
        <w:t xml:space="preserve"> at 1996-97, para. 5.  The Commission noted its commitment to re-examine periodically rules that were adopted on the basis of predictive judgments to evaluate whether those judgments are, in fact, corroborated by marketplace developments.  Accordingly, the Commission sought data and comments on whether actual marketplace developments supported the predictive judgments used to support the special access pricing flexibility rules.  </w:t>
      </w:r>
      <w:r>
        <w:rPr>
          <w:i/>
        </w:rPr>
        <w:t>Id.</w:t>
      </w:r>
    </w:p>
  </w:footnote>
  <w:footnote w:id="108">
    <w:p w:rsidR="00083D8F" w:rsidRPr="002244AA" w:rsidRDefault="00083D8F" w:rsidP="0010669A">
      <w:pPr>
        <w:pStyle w:val="FootnoteText"/>
      </w:pPr>
      <w:r>
        <w:rPr>
          <w:rStyle w:val="FootnoteReference"/>
        </w:rPr>
        <w:footnoteRef/>
      </w:r>
      <w:r>
        <w:t xml:space="preserve"> </w:t>
      </w:r>
      <w:r w:rsidRPr="002244AA">
        <w:rPr>
          <w:i/>
        </w:rPr>
        <w:t xml:space="preserve">See </w:t>
      </w:r>
      <w:r>
        <w:rPr>
          <w:i/>
        </w:rPr>
        <w:t>Data Collection</w:t>
      </w:r>
      <w:r w:rsidRPr="00850783">
        <w:rPr>
          <w:i/>
        </w:rPr>
        <w:t xml:space="preserve"> Order</w:t>
      </w:r>
      <w:r>
        <w:t>, 27 FCC Rcd at 16318.</w:t>
      </w:r>
    </w:p>
  </w:footnote>
  <w:footnote w:id="109">
    <w:p w:rsidR="00083D8F" w:rsidRDefault="00083D8F" w:rsidP="0010669A">
      <w:pPr>
        <w:pStyle w:val="FootnoteText"/>
      </w:pPr>
      <w:r>
        <w:rPr>
          <w:rStyle w:val="FootnoteReference"/>
        </w:rPr>
        <w:footnoteRef/>
      </w:r>
      <w:r>
        <w:t xml:space="preserve"> </w:t>
      </w:r>
      <w:r w:rsidRPr="009B5F52">
        <w:rPr>
          <w:i/>
        </w:rPr>
        <w:t>See</w:t>
      </w:r>
      <w:r>
        <w:t xml:space="preserve"> </w:t>
      </w:r>
      <w:r>
        <w:rPr>
          <w:i/>
        </w:rPr>
        <w:t>Data Collection Order</w:t>
      </w:r>
      <w:r>
        <w:t>, 27 F</w:t>
      </w:r>
      <w:r w:rsidRPr="00D7472C">
        <w:t>CC</w:t>
      </w:r>
      <w:r>
        <w:t xml:space="preserve"> </w:t>
      </w:r>
      <w:r w:rsidRPr="00D7472C">
        <w:t>R</w:t>
      </w:r>
      <w:r>
        <w:t>cd</w:t>
      </w:r>
      <w:r w:rsidRPr="00D7472C">
        <w:t xml:space="preserve"> </w:t>
      </w:r>
      <w:r>
        <w:t xml:space="preserve">at </w:t>
      </w:r>
      <w:r w:rsidRPr="00D7472C">
        <w:t>1</w:t>
      </w:r>
      <w:r>
        <w:t>6318.</w:t>
      </w:r>
    </w:p>
  </w:footnote>
  <w:footnote w:id="110">
    <w:p w:rsidR="00083D8F" w:rsidRDefault="00083D8F" w:rsidP="0010669A">
      <w:pPr>
        <w:pStyle w:val="FootnoteText"/>
      </w:pPr>
      <w:r>
        <w:rPr>
          <w:rStyle w:val="FootnoteReference"/>
        </w:rPr>
        <w:footnoteRef/>
      </w:r>
      <w:r>
        <w:t xml:space="preserve"> </w:t>
      </w:r>
      <w:r w:rsidRPr="008A4040">
        <w:rPr>
          <w:i/>
        </w:rPr>
        <w:t>See</w:t>
      </w:r>
      <w:r>
        <w:t xml:space="preserve"> Petition for Blanket Exemption or, in the Alternative, Petition for Reconsideration of the Coalition, WC Docket No. 05-25, RM-10593 (filed Dec. 9, 2013) (Coalition Petition); Petition for Reconsideration of Blooston, WC Docket No. 05-25, RM-10593 (filed Dec. 6, 2013) (Blooston Petition); Petitions for Reconsideration of Action in Rulemaking Proceeding, WC Docket No. 05-25, RM-10593, Report No. 2995, 78 Fed. Reg. 79363 (2013); Comments of MTPCS, WC Docket No. 05-25, RM-10593 at 2 (filed Dec. 14, 2013) (MTPCS Comments).</w:t>
      </w:r>
    </w:p>
  </w:footnote>
  <w:footnote w:id="111">
    <w:p w:rsidR="00083D8F" w:rsidRDefault="00083D8F" w:rsidP="0010669A">
      <w:pPr>
        <w:pStyle w:val="FootnoteText"/>
      </w:pPr>
      <w:r>
        <w:rPr>
          <w:rStyle w:val="FootnoteReference"/>
        </w:rPr>
        <w:footnoteRef/>
      </w:r>
      <w:r>
        <w:t xml:space="preserve"> </w:t>
      </w:r>
      <w:r w:rsidRPr="00EF26FE">
        <w:rPr>
          <w:i/>
        </w:rPr>
        <w:t>See</w:t>
      </w:r>
      <w:r>
        <w:t xml:space="preserve"> MTPCS Comments at 4.</w:t>
      </w:r>
    </w:p>
  </w:footnote>
  <w:footnote w:id="112">
    <w:p w:rsidR="00083D8F" w:rsidRDefault="00083D8F" w:rsidP="0010669A">
      <w:pPr>
        <w:pStyle w:val="FootnoteText"/>
      </w:pPr>
      <w:r>
        <w:rPr>
          <w:rStyle w:val="FootnoteReference"/>
        </w:rPr>
        <w:footnoteRef/>
      </w:r>
      <w:r>
        <w:t xml:space="preserve"> </w:t>
      </w:r>
      <w:r w:rsidRPr="001A2A22">
        <w:rPr>
          <w:i/>
        </w:rPr>
        <w:t>See</w:t>
      </w:r>
      <w:r>
        <w:t xml:space="preserve"> Order on Reconsideration at para. 8.</w:t>
      </w:r>
    </w:p>
  </w:footnote>
  <w:footnote w:id="113">
    <w:p w:rsidR="00083D8F" w:rsidRDefault="00083D8F" w:rsidP="0010669A">
      <w:pPr>
        <w:pStyle w:val="FootnoteText"/>
      </w:pPr>
      <w:r>
        <w:rPr>
          <w:rStyle w:val="FootnoteReference"/>
        </w:rPr>
        <w:footnoteRef/>
      </w:r>
      <w:r>
        <w:t xml:space="preserve"> Small Business Paperwork Relief Act of 2002 § 2(c)(3), Pub. L. No. 107-198, </w:t>
      </w:r>
      <w:r>
        <w:rPr>
          <w:i/>
        </w:rPr>
        <w:t>see</w:t>
      </w:r>
      <w:r>
        <w:t xml:space="preserve"> 44 U.S.C. § 3506(c)(4).</w:t>
      </w:r>
    </w:p>
  </w:footnote>
  <w:footnote w:id="114">
    <w:p w:rsidR="00083D8F" w:rsidRDefault="00083D8F" w:rsidP="0010669A">
      <w:pPr>
        <w:pStyle w:val="FootnoteText"/>
      </w:pPr>
      <w:r>
        <w:rPr>
          <w:rStyle w:val="FootnoteReference"/>
        </w:rPr>
        <w:footnoteRef/>
      </w:r>
      <w:r>
        <w:t xml:space="preserve"> </w:t>
      </w:r>
      <w:r w:rsidRPr="0046243D">
        <w:rPr>
          <w:i/>
        </w:rPr>
        <w:t>See</w:t>
      </w:r>
      <w:r>
        <w:t xml:space="preserve"> </w:t>
      </w:r>
      <w:r>
        <w:rPr>
          <w:i/>
        </w:rPr>
        <w:t>Data Collection Implementation Order</w:t>
      </w:r>
      <w:r>
        <w:t>, 28 FCC Rcd at 13192-93, para. 7.</w:t>
      </w:r>
    </w:p>
  </w:footnote>
  <w:footnote w:id="115">
    <w:p w:rsidR="00083D8F" w:rsidRDefault="00083D8F" w:rsidP="0010669A">
      <w:pPr>
        <w:pStyle w:val="FootnoteText"/>
      </w:pPr>
      <w:r>
        <w:rPr>
          <w:rStyle w:val="FootnoteReference"/>
        </w:rPr>
        <w:footnoteRef/>
      </w:r>
      <w:r>
        <w:t xml:space="preserve"> </w:t>
      </w:r>
      <w:r w:rsidRPr="0046243D">
        <w:rPr>
          <w:i/>
        </w:rPr>
        <w:t>See</w:t>
      </w:r>
      <w:r>
        <w:t xml:space="preserve"> </w:t>
      </w:r>
      <w:r>
        <w:rPr>
          <w:i/>
        </w:rPr>
        <w:t xml:space="preserve">id. </w:t>
      </w:r>
      <w:r>
        <w:t>at 13192-93, para. 7.</w:t>
      </w:r>
    </w:p>
  </w:footnote>
  <w:footnote w:id="116">
    <w:p w:rsidR="00083D8F" w:rsidRDefault="00083D8F" w:rsidP="0010669A">
      <w:pPr>
        <w:pStyle w:val="FootnoteText"/>
      </w:pPr>
      <w:r>
        <w:rPr>
          <w:rStyle w:val="FootnoteReference"/>
        </w:rPr>
        <w:footnoteRef/>
      </w:r>
      <w:r>
        <w:t xml:space="preserve"> </w:t>
      </w:r>
      <w:r w:rsidRPr="00263F1F">
        <w:rPr>
          <w:i/>
        </w:rPr>
        <w:t>Id</w:t>
      </w:r>
      <w:r>
        <w:t>. at 13193-96, paras. 8-14.</w:t>
      </w:r>
    </w:p>
  </w:footnote>
  <w:footnote w:id="117">
    <w:p w:rsidR="00083D8F" w:rsidRDefault="00083D8F" w:rsidP="0010669A">
      <w:pPr>
        <w:pStyle w:val="FootnoteText"/>
      </w:pPr>
      <w:r>
        <w:rPr>
          <w:rStyle w:val="FootnoteReference"/>
        </w:rPr>
        <w:footnoteRef/>
      </w:r>
      <w:r>
        <w:t xml:space="preserve"> </w:t>
      </w:r>
      <w:r w:rsidRPr="00CD2EFE">
        <w:rPr>
          <w:i/>
        </w:rPr>
        <w:t>See</w:t>
      </w:r>
      <w:r>
        <w:t xml:space="preserve"> Order on Reconsideration at para. 8.</w:t>
      </w:r>
    </w:p>
  </w:footnote>
  <w:footnote w:id="118">
    <w:p w:rsidR="00083D8F" w:rsidRDefault="00083D8F" w:rsidP="0010669A">
      <w:pPr>
        <w:pStyle w:val="FootnoteText"/>
      </w:pPr>
      <w:r>
        <w:rPr>
          <w:rStyle w:val="FootnoteReference"/>
        </w:rPr>
        <w:footnoteRef/>
      </w:r>
      <w:r>
        <w:t xml:space="preserve"> </w:t>
      </w:r>
      <w:r w:rsidRPr="00CD2EFE">
        <w:rPr>
          <w:i/>
        </w:rPr>
        <w:t>Id</w:t>
      </w:r>
      <w:r>
        <w:t>.</w:t>
      </w:r>
    </w:p>
  </w:footnote>
  <w:footnote w:id="119">
    <w:p w:rsidR="00083D8F" w:rsidRDefault="00083D8F" w:rsidP="0010669A">
      <w:pPr>
        <w:pStyle w:val="FootnoteText"/>
      </w:pPr>
      <w:r>
        <w:rPr>
          <w:rStyle w:val="FootnoteReference"/>
        </w:rPr>
        <w:footnoteRef/>
      </w:r>
      <w:r>
        <w:t xml:space="preserve"> </w:t>
      </w:r>
      <w:r w:rsidRPr="00496379">
        <w:rPr>
          <w:i/>
        </w:rPr>
        <w:t>See Data Collection Order</w:t>
      </w:r>
      <w:r>
        <w:t>, 27 FCC Rcd at 13628, para. 24.</w:t>
      </w:r>
    </w:p>
  </w:footnote>
  <w:footnote w:id="120">
    <w:p w:rsidR="00083D8F" w:rsidRDefault="00083D8F" w:rsidP="0010669A">
      <w:pPr>
        <w:pStyle w:val="FootnoteText"/>
      </w:pPr>
      <w:r>
        <w:rPr>
          <w:rStyle w:val="FootnoteReference"/>
        </w:rPr>
        <w:footnoteRef/>
      </w:r>
      <w:r>
        <w:t xml:space="preserve"> 5 U.S.C. § 801(a)(1)(A).</w:t>
      </w:r>
    </w:p>
  </w:footnote>
  <w:footnote w:id="121">
    <w:p w:rsidR="00083D8F" w:rsidRDefault="00083D8F" w:rsidP="0010669A">
      <w:pPr>
        <w:pStyle w:val="FootnoteText"/>
      </w:pPr>
      <w:r>
        <w:rPr>
          <w:rStyle w:val="FootnoteReference"/>
        </w:rPr>
        <w:footnoteRef/>
      </w:r>
      <w:r>
        <w:t xml:space="preserve"> </w:t>
      </w:r>
      <w:r>
        <w:rPr>
          <w:i/>
        </w:rPr>
        <w:t>See id.</w:t>
      </w:r>
      <w:r>
        <w:t xml:space="preserve">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E" w:rsidRDefault="00FC2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rsidP="00810B6F">
    <w:pPr>
      <w:pStyle w:val="Header"/>
      <w:rPr>
        <w:b w:val="0"/>
      </w:rPr>
    </w:pPr>
    <w:r>
      <w:tab/>
      <w:t>Federal Communications Commission</w:t>
    </w:r>
    <w:r>
      <w:tab/>
      <w:t>DA 14-</w:t>
    </w:r>
    <w:r w:rsidR="00D5728D">
      <w:t>1327</w:t>
    </w:r>
  </w:p>
  <w:p w:rsidR="00083D8F" w:rsidRDefault="00083D8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E8D947D" wp14:editId="68862D1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E3A8B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083D8F" w:rsidRDefault="00083D8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E7DAA17" wp14:editId="35F33E8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0F09B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D5728D">
      <w:rPr>
        <w:spacing w:val="-2"/>
      </w:rPr>
      <w:t>1327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pPr>
      <w:pStyle w:val="Header"/>
    </w:pPr>
    <w:r>
      <w:tab/>
      <w:t>Federal Communications Commission</w:t>
    </w:r>
    <w:r>
      <w:tab/>
      <w:t>DA 14-</w:t>
    </w:r>
    <w:r w:rsidR="00D5728D">
      <w:t>1327</w:t>
    </w:r>
  </w:p>
  <w:p w:rsidR="00083D8F" w:rsidRDefault="00083D8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14:anchorId="41D2560C" wp14:editId="3D3BE58C">
              <wp:simplePos x="0" y="0"/>
              <wp:positionH relativeFrom="margin">
                <wp:posOffset>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D8F" w:rsidRDefault="00083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68"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9K6kG7AIAAD0GAAAOAAAAAAAA&#10;AAAAAAAAAC4CAABkcnMvZTJvRG9jLnhtbFBLAQItABQABgAIAAAAIQAiPO7R1wAAAAMBAAAPAAAA&#10;AAAAAAAAAAAAAEYFAABkcnMvZG93bnJldi54bWxQSwUGAAAAAAQABADzAAAASgYAAAAA&#10;" o:allowincell="f" fillcolor="black" stroked="f" strokeweight=".05pt">
              <v:textbox>
                <w:txbxContent>
                  <w:p w:rsidR="00BD1472" w:rsidRDefault="00BD1472"/>
                </w:txbxContent>
              </v:textbox>
              <w10:wrap anchorx="margin"/>
            </v:rect>
          </w:pict>
        </mc:Fallback>
      </mc:AlternateContent>
    </w:r>
  </w:p>
  <w:p w:rsidR="00083D8F" w:rsidRDefault="00083D8F">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F" w:rsidRDefault="00083D8F">
    <w:pPr>
      <w:pStyle w:val="Header"/>
    </w:pPr>
    <w:r>
      <w:tab/>
      <w:t>Federal Communications Commission</w:t>
    </w:r>
    <w:r>
      <w:tab/>
      <w:t>FCC 12-153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60"/>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82E1B"/>
    <w:multiLevelType w:val="hybridMultilevel"/>
    <w:tmpl w:val="1FCE73D2"/>
    <w:lvl w:ilvl="0" w:tplc="D48A5C94">
      <w:start w:val="4"/>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72689"/>
    <w:multiLevelType w:val="hybridMultilevel"/>
    <w:tmpl w:val="017E8798"/>
    <w:lvl w:ilvl="0" w:tplc="4B904330">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C1003"/>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C39E6"/>
    <w:multiLevelType w:val="hybridMultilevel"/>
    <w:tmpl w:val="DA94E2F4"/>
    <w:lvl w:ilvl="0" w:tplc="8AAEC4E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E4541"/>
    <w:multiLevelType w:val="hybridMultilevel"/>
    <w:tmpl w:val="298C2280"/>
    <w:lvl w:ilvl="0" w:tplc="6610CD00">
      <w:start w:val="8"/>
      <w:numFmt w:val="decimal"/>
      <w:lvlText w:val="II.B.%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B5480"/>
    <w:multiLevelType w:val="hybridMultilevel"/>
    <w:tmpl w:val="710672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42E7F45"/>
    <w:multiLevelType w:val="hybridMultilevel"/>
    <w:tmpl w:val="3B082FCE"/>
    <w:lvl w:ilvl="0" w:tplc="631ED0F8">
      <w:start w:val="15"/>
      <w:numFmt w:val="decimal"/>
      <w:lvlText w:val="II.E.%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A0CF2"/>
    <w:multiLevelType w:val="hybridMultilevel"/>
    <w:tmpl w:val="B3DA231E"/>
    <w:lvl w:ilvl="0" w:tplc="0492D1C4">
      <w:start w:val="1"/>
      <w:numFmt w:val="decimal"/>
      <w:lvlText w:val="II.F.%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912D2"/>
    <w:multiLevelType w:val="hybridMultilevel"/>
    <w:tmpl w:val="0622B546"/>
    <w:lvl w:ilvl="0" w:tplc="E5BE483A">
      <w:start w:val="1"/>
      <w:numFmt w:val="decimal"/>
      <w:lvlText w:val="II.E.%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BF2D86"/>
    <w:multiLevelType w:val="hybridMultilevel"/>
    <w:tmpl w:val="B01EDE22"/>
    <w:lvl w:ilvl="0" w:tplc="F9722B04">
      <w:start w:val="1"/>
      <w:numFmt w:val="decimal"/>
      <w:lvlText w:val="II.G.%1."/>
      <w:lvlJc w:val="left"/>
      <w:pPr>
        <w:tabs>
          <w:tab w:val="num" w:pos="57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F7CD7"/>
    <w:multiLevelType w:val="hybridMultilevel"/>
    <w:tmpl w:val="1318BF8C"/>
    <w:lvl w:ilvl="0" w:tplc="A4D04406">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C6682"/>
    <w:multiLevelType w:val="hybridMultilevel"/>
    <w:tmpl w:val="A50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3C2FE7"/>
    <w:multiLevelType w:val="hybridMultilevel"/>
    <w:tmpl w:val="F2D0DF90"/>
    <w:lvl w:ilvl="0" w:tplc="59EAFA1A">
      <w:start w:val="1"/>
      <w:numFmt w:val="lowerRoman"/>
      <w:lvlText w:val="%1."/>
      <w:lvlJc w:val="left"/>
      <w:pPr>
        <w:tabs>
          <w:tab w:val="num" w:pos="1800"/>
        </w:tabs>
        <w:ind w:left="1800" w:hanging="360"/>
      </w:pPr>
      <w:rPr>
        <w:rFonts w:hint="default"/>
      </w:rPr>
    </w:lvl>
    <w:lvl w:ilvl="1" w:tplc="4EA45496">
      <w:start w:val="3"/>
      <w:numFmt w:val="lowerLetter"/>
      <w:lvlText w:val="%2."/>
      <w:lvlJc w:val="left"/>
      <w:pPr>
        <w:tabs>
          <w:tab w:val="num" w:pos="1440"/>
        </w:tabs>
        <w:ind w:left="1440" w:hanging="360"/>
      </w:pPr>
      <w:rPr>
        <w:rFonts w:hint="default"/>
      </w:rPr>
    </w:lvl>
    <w:lvl w:ilvl="2" w:tplc="D10C6B42">
      <w:start w:val="1"/>
      <w:numFmt w:val="decimal"/>
      <w:lvlText w:val="II.B.%3."/>
      <w:lvlJc w:val="left"/>
      <w:pPr>
        <w:tabs>
          <w:tab w:val="num" w:pos="576"/>
        </w:tabs>
        <w:ind w:left="0" w:firstLine="0"/>
      </w:pPr>
      <w:rPr>
        <w:rFonts w:hint="default"/>
        <w:b w:val="0"/>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2B1233"/>
    <w:multiLevelType w:val="hybridMultilevel"/>
    <w:tmpl w:val="D4B250DE"/>
    <w:lvl w:ilvl="0" w:tplc="032606B2">
      <w:start w:val="15"/>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D407B4"/>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991C04"/>
    <w:multiLevelType w:val="hybridMultilevel"/>
    <w:tmpl w:val="91E21426"/>
    <w:lvl w:ilvl="0" w:tplc="E1A4DC54">
      <w:start w:val="1"/>
      <w:numFmt w:val="lowerLetter"/>
      <w:lvlText w:val="%1."/>
      <w:lvlJc w:val="left"/>
      <w:pPr>
        <w:tabs>
          <w:tab w:val="num" w:pos="1440"/>
        </w:tabs>
        <w:ind w:left="1440" w:hanging="360"/>
      </w:pPr>
      <w:rPr>
        <w:rFonts w:hint="default"/>
        <w:i w:val="0"/>
      </w:rPr>
    </w:lvl>
    <w:lvl w:ilvl="1" w:tplc="6A48B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495C0F"/>
    <w:multiLevelType w:val="hybridMultilevel"/>
    <w:tmpl w:val="E9C6D278"/>
    <w:lvl w:ilvl="0" w:tplc="2A3E0A9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8F00AE"/>
    <w:multiLevelType w:val="hybridMultilevel"/>
    <w:tmpl w:val="A10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263D0E"/>
    <w:multiLevelType w:val="hybridMultilevel"/>
    <w:tmpl w:val="F552D8EA"/>
    <w:lvl w:ilvl="0" w:tplc="95D6E0D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D304F3"/>
    <w:multiLevelType w:val="hybridMultilevel"/>
    <w:tmpl w:val="3CFCF340"/>
    <w:lvl w:ilvl="0" w:tplc="465C82E0">
      <w:start w:val="1"/>
      <w:numFmt w:val="lowerLett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755B85"/>
    <w:multiLevelType w:val="hybridMultilevel"/>
    <w:tmpl w:val="D3D65F0A"/>
    <w:lvl w:ilvl="0" w:tplc="A2CC1774">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3534B8"/>
    <w:multiLevelType w:val="hybridMultilevel"/>
    <w:tmpl w:val="8DF0B272"/>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0556F4"/>
    <w:multiLevelType w:val="hybridMultilevel"/>
    <w:tmpl w:val="161EC0E6"/>
    <w:lvl w:ilvl="0" w:tplc="CEDA2D3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B357B8"/>
    <w:multiLevelType w:val="hybridMultilevel"/>
    <w:tmpl w:val="94ECCE02"/>
    <w:lvl w:ilvl="0" w:tplc="C804F278">
      <w:start w:val="1"/>
      <w:numFmt w:val="lowerRoman"/>
      <w:lvlText w:val="%1."/>
      <w:lvlJc w:val="left"/>
      <w:pPr>
        <w:tabs>
          <w:tab w:val="num" w:pos="1800"/>
        </w:tabs>
        <w:ind w:left="1800" w:hanging="360"/>
      </w:pPr>
      <w:rPr>
        <w:rFonts w:hint="default"/>
      </w:rPr>
    </w:lvl>
    <w:lvl w:ilvl="1" w:tplc="CE566334">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8B7577E"/>
    <w:multiLevelType w:val="hybridMultilevel"/>
    <w:tmpl w:val="860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C16A8F"/>
    <w:multiLevelType w:val="hybridMultilevel"/>
    <w:tmpl w:val="F886DE6C"/>
    <w:lvl w:ilvl="0" w:tplc="435EEAE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6F5CE9"/>
    <w:multiLevelType w:val="hybridMultilevel"/>
    <w:tmpl w:val="CEF045F0"/>
    <w:lvl w:ilvl="0" w:tplc="C64C0604">
      <w:start w:val="1"/>
      <w:numFmt w:val="decimal"/>
      <w:lvlText w:val="II.A.%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B663EC6"/>
    <w:multiLevelType w:val="hybridMultilevel"/>
    <w:tmpl w:val="92A680B2"/>
    <w:lvl w:ilvl="0" w:tplc="8DB618E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BD43F7C"/>
    <w:multiLevelType w:val="hybridMultilevel"/>
    <w:tmpl w:val="00D076F8"/>
    <w:lvl w:ilvl="0" w:tplc="6948717C">
      <w:start w:val="10"/>
      <w:numFmt w:val="decimal"/>
      <w:lvlText w:val="II.A.%1."/>
      <w:lvlJc w:val="left"/>
      <w:pPr>
        <w:tabs>
          <w:tab w:val="num" w:pos="576"/>
        </w:tabs>
        <w:ind w:left="0" w:firstLine="0"/>
      </w:pPr>
      <w:rPr>
        <w:rFonts w:hint="default"/>
        <w:b w:val="0"/>
      </w:rPr>
    </w:lvl>
    <w:lvl w:ilvl="1" w:tplc="3E5808E8">
      <w:start w:val="1"/>
      <w:numFmt w:val="decimal"/>
      <w:lvlText w:val="II.A.%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1D2B7A"/>
    <w:multiLevelType w:val="hybridMultilevel"/>
    <w:tmpl w:val="562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7D2025"/>
    <w:multiLevelType w:val="hybridMultilevel"/>
    <w:tmpl w:val="CC3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FB4643"/>
    <w:multiLevelType w:val="hybridMultilevel"/>
    <w:tmpl w:val="AC303090"/>
    <w:lvl w:ilvl="0" w:tplc="E708A54A">
      <w:start w:val="1"/>
      <w:numFmt w:val="lowerLetter"/>
      <w:lvlText w:val="%1."/>
      <w:lvlJc w:val="left"/>
      <w:pPr>
        <w:tabs>
          <w:tab w:val="num" w:pos="360"/>
        </w:tabs>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175F94"/>
    <w:multiLevelType w:val="hybridMultilevel"/>
    <w:tmpl w:val="0D3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41421D"/>
    <w:multiLevelType w:val="hybridMultilevel"/>
    <w:tmpl w:val="2344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605A2F"/>
    <w:multiLevelType w:val="hybridMultilevel"/>
    <w:tmpl w:val="1702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650C8E"/>
    <w:multiLevelType w:val="hybridMultilevel"/>
    <w:tmpl w:val="EFECB918"/>
    <w:lvl w:ilvl="0" w:tplc="101A33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1282383"/>
    <w:multiLevelType w:val="hybridMultilevel"/>
    <w:tmpl w:val="266A185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A8471B"/>
    <w:multiLevelType w:val="hybridMultilevel"/>
    <w:tmpl w:val="FA985F10"/>
    <w:lvl w:ilvl="0" w:tplc="120214C0">
      <w:start w:val="7"/>
      <w:numFmt w:val="lowerRoman"/>
      <w:lvlText w:val="%1."/>
      <w:lvlJc w:val="left"/>
      <w:pPr>
        <w:tabs>
          <w:tab w:val="num" w:pos="1440"/>
        </w:tabs>
        <w:ind w:left="1440" w:hanging="360"/>
      </w:pPr>
      <w:rPr>
        <w:rFonts w:hint="default"/>
      </w:rPr>
    </w:lvl>
    <w:lvl w:ilvl="1" w:tplc="C5DAB63A">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40E6308"/>
    <w:multiLevelType w:val="hybridMultilevel"/>
    <w:tmpl w:val="D9D6703E"/>
    <w:lvl w:ilvl="0" w:tplc="7B0289CE">
      <w:start w:val="9"/>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870E15"/>
    <w:multiLevelType w:val="hybridMultilevel"/>
    <w:tmpl w:val="F4A4E3C6"/>
    <w:lvl w:ilvl="0" w:tplc="D966D1DA">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690E2A"/>
    <w:multiLevelType w:val="hybridMultilevel"/>
    <w:tmpl w:val="23A0F63C"/>
    <w:lvl w:ilvl="0" w:tplc="A2AA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3">
    <w:nsid w:val="28AE580A"/>
    <w:multiLevelType w:val="hybridMultilevel"/>
    <w:tmpl w:val="6DEEB6DA"/>
    <w:lvl w:ilvl="0" w:tplc="449445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CC4EB5"/>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9025E8D"/>
    <w:multiLevelType w:val="hybridMultilevel"/>
    <w:tmpl w:val="179E8378"/>
    <w:lvl w:ilvl="0" w:tplc="1F4CEE8E">
      <w:start w:val="7"/>
      <w:numFmt w:val="lowerLetter"/>
      <w:lvlText w:val="%1."/>
      <w:lvlJc w:val="left"/>
      <w:pPr>
        <w:tabs>
          <w:tab w:val="num" w:pos="1440"/>
        </w:tabs>
        <w:ind w:left="1440" w:hanging="360"/>
      </w:pPr>
      <w:rPr>
        <w:rFonts w:hint="default"/>
        <w:b w:val="0"/>
      </w:rPr>
    </w:lvl>
    <w:lvl w:ilvl="1" w:tplc="F6908E82">
      <w:start w:val="1"/>
      <w:numFmt w:val="lowerRoman"/>
      <w:lvlText w:val="%2."/>
      <w:lvlJc w:val="left"/>
      <w:pPr>
        <w:tabs>
          <w:tab w:val="num" w:pos="1800"/>
        </w:tabs>
        <w:ind w:left="1800" w:hanging="360"/>
      </w:pPr>
      <w:rPr>
        <w:rFonts w:cs="Times New Roman" w:hint="default"/>
      </w:rPr>
    </w:lvl>
    <w:lvl w:ilvl="2" w:tplc="49D04268">
      <w:start w:val="1"/>
      <w:numFmt w:val="lowerLetter"/>
      <w:lvlText w:val="%3."/>
      <w:lvlJc w:val="left"/>
      <w:pPr>
        <w:tabs>
          <w:tab w:val="num" w:pos="2160"/>
        </w:tabs>
        <w:ind w:left="21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A2D2C96"/>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AAF261A"/>
    <w:multiLevelType w:val="hybridMultilevel"/>
    <w:tmpl w:val="FB98BAD8"/>
    <w:lvl w:ilvl="0" w:tplc="512A45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AC621CA"/>
    <w:multiLevelType w:val="hybridMultilevel"/>
    <w:tmpl w:val="062E788E"/>
    <w:lvl w:ilvl="0" w:tplc="89F4DC7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80000A"/>
    <w:multiLevelType w:val="hybridMultilevel"/>
    <w:tmpl w:val="734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8513C0"/>
    <w:multiLevelType w:val="hybridMultilevel"/>
    <w:tmpl w:val="E07C8242"/>
    <w:lvl w:ilvl="0" w:tplc="D5886536">
      <w:start w:val="3"/>
      <w:numFmt w:val="decimal"/>
      <w:lvlText w:val="II.F.%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AD4D21"/>
    <w:multiLevelType w:val="hybridMultilevel"/>
    <w:tmpl w:val="6AD4D838"/>
    <w:lvl w:ilvl="0" w:tplc="6D9A41CA">
      <w:start w:val="1"/>
      <w:numFmt w:val="lowerLetter"/>
      <w:lvlText w:val="%1."/>
      <w:lvlJc w:val="left"/>
      <w:pPr>
        <w:tabs>
          <w:tab w:val="num" w:pos="1440"/>
        </w:tabs>
        <w:ind w:left="1440" w:hanging="360"/>
      </w:pPr>
      <w:rPr>
        <w:rFonts w:hint="default"/>
      </w:rPr>
    </w:lvl>
    <w:lvl w:ilvl="1" w:tplc="0F383CB6">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F2E28CD"/>
    <w:multiLevelType w:val="hybridMultilevel"/>
    <w:tmpl w:val="D6669A82"/>
    <w:lvl w:ilvl="0" w:tplc="E4147E94">
      <w:start w:val="4"/>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2F59FB"/>
    <w:multiLevelType w:val="hybridMultilevel"/>
    <w:tmpl w:val="23A6DDEA"/>
    <w:lvl w:ilvl="0" w:tplc="1876E378">
      <w:start w:val="14"/>
      <w:numFmt w:val="decimal"/>
      <w:lvlText w:val="II.A.%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3672FA"/>
    <w:multiLevelType w:val="hybridMultilevel"/>
    <w:tmpl w:val="3D08C0EA"/>
    <w:lvl w:ilvl="0" w:tplc="526665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22356B"/>
    <w:multiLevelType w:val="hybridMultilevel"/>
    <w:tmpl w:val="30FA5CEE"/>
    <w:lvl w:ilvl="0" w:tplc="D3F644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3C76FA"/>
    <w:multiLevelType w:val="hybridMultilevel"/>
    <w:tmpl w:val="FB1C251C"/>
    <w:lvl w:ilvl="0" w:tplc="AA3E7C9E">
      <w:start w:val="1"/>
      <w:numFmt w:val="lowerLetter"/>
      <w:lvlText w:val="%1."/>
      <w:lvlJc w:val="left"/>
      <w:pPr>
        <w:tabs>
          <w:tab w:val="num" w:pos="1440"/>
        </w:tabs>
        <w:ind w:left="1440" w:hanging="360"/>
      </w:pPr>
      <w:rPr>
        <w:rFonts w:hint="default"/>
      </w:rPr>
    </w:lvl>
    <w:lvl w:ilvl="1" w:tplc="B4F83152">
      <w:start w:val="4"/>
      <w:numFmt w:val="decimal"/>
      <w:lvlText w:val="%2."/>
      <w:lvlJc w:val="left"/>
      <w:pPr>
        <w:tabs>
          <w:tab w:val="num" w:pos="576"/>
        </w:tabs>
        <w:ind w:left="0" w:firstLine="0"/>
      </w:pPr>
      <w:rPr>
        <w:rFonts w:hint="default"/>
      </w:rPr>
    </w:lvl>
    <w:lvl w:ilvl="2" w:tplc="F0D83852">
      <w:start w:val="1"/>
      <w:numFmt w:val="lowerLetter"/>
      <w:lvlText w:val="%3."/>
      <w:lvlJc w:val="left"/>
      <w:pPr>
        <w:tabs>
          <w:tab w:val="num" w:pos="1440"/>
        </w:tabs>
        <w:ind w:left="1440" w:hanging="360"/>
      </w:pPr>
      <w:rPr>
        <w:rFonts w:hint="default"/>
        <w:i w:val="0"/>
      </w:rPr>
    </w:lvl>
    <w:lvl w:ilvl="3" w:tplc="6EB20704">
      <w:start w:val="1"/>
      <w:numFmt w:val="lowerRoman"/>
      <w:lvlText w:val="%4."/>
      <w:lvlJc w:val="right"/>
      <w:pPr>
        <w:tabs>
          <w:tab w:val="num" w:pos="1800"/>
        </w:tabs>
        <w:ind w:left="180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2C56D9F"/>
    <w:multiLevelType w:val="hybridMultilevel"/>
    <w:tmpl w:val="883CD5DC"/>
    <w:lvl w:ilvl="0" w:tplc="87265BE8">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7E1357"/>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51826A9"/>
    <w:multiLevelType w:val="hybridMultilevel"/>
    <w:tmpl w:val="70B2BCEA"/>
    <w:lvl w:ilvl="0" w:tplc="F73C45EA">
      <w:start w:val="1"/>
      <w:numFmt w:val="decimal"/>
      <w:lvlText w:val="II.C.%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8E4E95"/>
    <w:multiLevelType w:val="hybridMultilevel"/>
    <w:tmpl w:val="D1D2E168"/>
    <w:lvl w:ilvl="0" w:tplc="9E42B732">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3138D3"/>
    <w:multiLevelType w:val="hybridMultilevel"/>
    <w:tmpl w:val="7E2E0DC0"/>
    <w:lvl w:ilvl="0" w:tplc="FB5234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66A476E"/>
    <w:multiLevelType w:val="hybridMultilevel"/>
    <w:tmpl w:val="26A2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76853B3"/>
    <w:multiLevelType w:val="hybridMultilevel"/>
    <w:tmpl w:val="82023028"/>
    <w:lvl w:ilvl="0" w:tplc="483CA4D8">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B93C5C"/>
    <w:multiLevelType w:val="hybridMultilevel"/>
    <w:tmpl w:val="97AC09C6"/>
    <w:lvl w:ilvl="0" w:tplc="CF1C0768">
      <w:start w:val="1"/>
      <w:numFmt w:val="decimal"/>
      <w:lvlText w:val="II.B.%1."/>
      <w:lvlJc w:val="left"/>
      <w:pPr>
        <w:tabs>
          <w:tab w:val="num" w:pos="576"/>
        </w:tabs>
        <w:ind w:left="0" w:firstLine="0"/>
      </w:pPr>
      <w:rPr>
        <w:rFonts w:hint="default"/>
        <w:b w:val="0"/>
      </w:rPr>
    </w:lvl>
    <w:lvl w:ilvl="1" w:tplc="A2F0521E">
      <w:start w:val="1"/>
      <w:numFmt w:val="lowerLetter"/>
      <w:lvlText w:val="%2."/>
      <w:lvlJc w:val="left"/>
      <w:pPr>
        <w:tabs>
          <w:tab w:val="num" w:pos="1440"/>
        </w:tabs>
        <w:ind w:left="1080" w:firstLine="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9E54D6D"/>
    <w:multiLevelType w:val="hybridMultilevel"/>
    <w:tmpl w:val="0F602D94"/>
    <w:lvl w:ilvl="0" w:tplc="4BD003FA">
      <w:start w:val="1"/>
      <w:numFmt w:val="decimal"/>
      <w:lvlText w:val="II.D.%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C8E420F"/>
    <w:multiLevelType w:val="hybridMultilevel"/>
    <w:tmpl w:val="C3F2C2B8"/>
    <w:lvl w:ilvl="0" w:tplc="3CE81616">
      <w:start w:val="13"/>
      <w:numFmt w:val="decimal"/>
      <w:lvlText w:val="II.A.%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0F1B3D"/>
    <w:multiLevelType w:val="multilevel"/>
    <w:tmpl w:val="E7BC9EA6"/>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8">
    <w:nsid w:val="41AF1D12"/>
    <w:multiLevelType w:val="hybridMultilevel"/>
    <w:tmpl w:val="794E32E4"/>
    <w:lvl w:ilvl="0" w:tplc="40102B40">
      <w:start w:val="1"/>
      <w:numFmt w:val="decimal"/>
      <w:lvlText w:val="%1."/>
      <w:lvlJc w:val="left"/>
      <w:pPr>
        <w:tabs>
          <w:tab w:val="num" w:pos="900"/>
        </w:tabs>
        <w:ind w:left="900" w:hanging="360"/>
      </w:pPr>
      <w:rPr>
        <w:rFonts w:cs="Times New Roman" w:hint="default"/>
        <w:b w:val="0"/>
      </w:rPr>
    </w:lvl>
    <w:lvl w:ilvl="1" w:tplc="CB1A57A4">
      <w:start w:val="1"/>
      <w:numFmt w:val="lowerRoman"/>
      <w:lvlText w:val="%2."/>
      <w:lvlJc w:val="left"/>
      <w:pPr>
        <w:tabs>
          <w:tab w:val="num" w:pos="1800"/>
        </w:tabs>
        <w:ind w:left="1800" w:hanging="360"/>
      </w:pPr>
      <w:rPr>
        <w:rFonts w:cs="Times New Roman" w:hint="default"/>
        <w:b w:val="0"/>
      </w:rPr>
    </w:lvl>
    <w:lvl w:ilvl="2" w:tplc="1CA0AA40">
      <w:start w:val="5"/>
      <w:numFmt w:val="decimal"/>
      <w:lvlText w:val="%3."/>
      <w:lvlJc w:val="left"/>
      <w:pPr>
        <w:tabs>
          <w:tab w:val="num" w:pos="576"/>
        </w:tabs>
        <w:ind w:left="0" w:firstLine="0"/>
      </w:pPr>
      <w:rPr>
        <w:rFonts w:hint="default"/>
        <w:b w:val="0"/>
      </w:rPr>
    </w:lvl>
    <w:lvl w:ilvl="3" w:tplc="DE9C9DB8">
      <w:start w:val="1"/>
      <w:numFmt w:val="lowerLetter"/>
      <w:lvlText w:val="%4."/>
      <w:lvlJc w:val="left"/>
      <w:pPr>
        <w:tabs>
          <w:tab w:val="num" w:pos="1440"/>
        </w:tabs>
        <w:ind w:left="1440" w:hanging="360"/>
      </w:pPr>
      <w:rPr>
        <w:rFonts w:hint="default"/>
        <w:b w:val="0"/>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9">
    <w:nsid w:val="439E3B2A"/>
    <w:multiLevelType w:val="hybridMultilevel"/>
    <w:tmpl w:val="ED72B4E2"/>
    <w:lvl w:ilvl="0" w:tplc="27BA55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C93B7F"/>
    <w:multiLevelType w:val="hybridMultilevel"/>
    <w:tmpl w:val="49F6C4B6"/>
    <w:lvl w:ilvl="0" w:tplc="9CC00E1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454100B3"/>
    <w:multiLevelType w:val="hybridMultilevel"/>
    <w:tmpl w:val="E8D83D14"/>
    <w:lvl w:ilvl="0" w:tplc="CF822966">
      <w:start w:val="5"/>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5871F0"/>
    <w:multiLevelType w:val="hybridMultilevel"/>
    <w:tmpl w:val="5A36434E"/>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5C5522B"/>
    <w:multiLevelType w:val="hybridMultilevel"/>
    <w:tmpl w:val="C02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0D14BC"/>
    <w:multiLevelType w:val="hybridMultilevel"/>
    <w:tmpl w:val="3D42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84706D"/>
    <w:multiLevelType w:val="hybridMultilevel"/>
    <w:tmpl w:val="93A6BFE0"/>
    <w:lvl w:ilvl="0" w:tplc="70B8AD08">
      <w:start w:val="1"/>
      <w:numFmt w:val="lowerLetter"/>
      <w:lvlText w:val="%1."/>
      <w:lvlJc w:val="left"/>
      <w:pPr>
        <w:tabs>
          <w:tab w:val="num" w:pos="1440"/>
        </w:tabs>
        <w:ind w:left="1440" w:hanging="360"/>
      </w:pPr>
      <w:rPr>
        <w:rFonts w:hint="default"/>
      </w:rPr>
    </w:lvl>
    <w:lvl w:ilvl="1" w:tplc="B5A03C92">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8F06485"/>
    <w:multiLevelType w:val="hybridMultilevel"/>
    <w:tmpl w:val="FFAE43A8"/>
    <w:lvl w:ilvl="0" w:tplc="A6885E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9200D35"/>
    <w:multiLevelType w:val="hybridMultilevel"/>
    <w:tmpl w:val="A332540E"/>
    <w:lvl w:ilvl="0" w:tplc="927E933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92021A9"/>
    <w:multiLevelType w:val="hybridMultilevel"/>
    <w:tmpl w:val="ED325BA0"/>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9225EDB"/>
    <w:multiLevelType w:val="hybridMultilevel"/>
    <w:tmpl w:val="82625E8A"/>
    <w:lvl w:ilvl="0" w:tplc="303A6DCC">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96D10BD"/>
    <w:multiLevelType w:val="hybridMultilevel"/>
    <w:tmpl w:val="AF7497B0"/>
    <w:lvl w:ilvl="0" w:tplc="2BC6C51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C0475E3"/>
    <w:multiLevelType w:val="hybridMultilevel"/>
    <w:tmpl w:val="AF2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D5D239D"/>
    <w:multiLevelType w:val="hybridMultilevel"/>
    <w:tmpl w:val="005C266C"/>
    <w:lvl w:ilvl="0" w:tplc="A83A47BE">
      <w:start w:val="1"/>
      <w:numFmt w:val="lowerLetter"/>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7E1668"/>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E0274BB"/>
    <w:multiLevelType w:val="hybridMultilevel"/>
    <w:tmpl w:val="E3DAAADE"/>
    <w:lvl w:ilvl="0" w:tplc="72440BE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BC41F4"/>
    <w:multiLevelType w:val="hybridMultilevel"/>
    <w:tmpl w:val="16841D2C"/>
    <w:lvl w:ilvl="0" w:tplc="04090019">
      <w:start w:val="1"/>
      <w:numFmt w:val="lowerLetter"/>
      <w:lvlText w:val="%1."/>
      <w:lvlJc w:val="left"/>
      <w:pPr>
        <w:tabs>
          <w:tab w:val="num" w:pos="1440"/>
        </w:tabs>
        <w:ind w:left="1440" w:hanging="360"/>
      </w:pPr>
    </w:lvl>
    <w:lvl w:ilvl="1" w:tplc="D994C600">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4F8431F0"/>
    <w:multiLevelType w:val="hybridMultilevel"/>
    <w:tmpl w:val="2A461F3C"/>
    <w:lvl w:ilvl="0" w:tplc="E5BE483A">
      <w:start w:val="1"/>
      <w:numFmt w:val="decimal"/>
      <w:lvlText w:val="II.E.%1."/>
      <w:lvlJc w:val="left"/>
      <w:pPr>
        <w:tabs>
          <w:tab w:val="num" w:pos="720"/>
        </w:tabs>
        <w:ind w:left="0" w:firstLine="0"/>
      </w:pPr>
      <w:rPr>
        <w:rFonts w:hint="default"/>
        <w:b w:val="0"/>
        <w:i w:val="0"/>
      </w:rPr>
    </w:lvl>
    <w:lvl w:ilvl="1" w:tplc="A83A47BE">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F861500"/>
    <w:multiLevelType w:val="hybridMultilevel"/>
    <w:tmpl w:val="C0540B88"/>
    <w:lvl w:ilvl="0" w:tplc="9D60F2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9E1659"/>
    <w:multiLevelType w:val="hybridMultilevel"/>
    <w:tmpl w:val="1DBA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32918D8"/>
    <w:multiLevelType w:val="hybridMultilevel"/>
    <w:tmpl w:val="F886DE6C"/>
    <w:lvl w:ilvl="0" w:tplc="435EEAE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1">
    <w:nsid w:val="53593254"/>
    <w:multiLevelType w:val="hybridMultilevel"/>
    <w:tmpl w:val="E97496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2">
    <w:nsid w:val="544A7039"/>
    <w:multiLevelType w:val="hybridMultilevel"/>
    <w:tmpl w:val="74E4BE00"/>
    <w:lvl w:ilvl="0" w:tplc="7B7CBDD6">
      <w:start w:val="13"/>
      <w:numFmt w:val="decimal"/>
      <w:lvlText w:val="II.B.%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F12077"/>
    <w:multiLevelType w:val="hybridMultilevel"/>
    <w:tmpl w:val="72D0F39C"/>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7632D34"/>
    <w:multiLevelType w:val="hybridMultilevel"/>
    <w:tmpl w:val="B8B6C600"/>
    <w:lvl w:ilvl="0" w:tplc="564405F2">
      <w:start w:val="1"/>
      <w:numFmt w:val="lowerLetter"/>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76B601F"/>
    <w:multiLevelType w:val="hybridMultilevel"/>
    <w:tmpl w:val="B570400A"/>
    <w:lvl w:ilvl="0" w:tplc="B85AE018">
      <w:start w:val="2"/>
      <w:numFmt w:val="decimal"/>
      <w:lvlText w:val="%1."/>
      <w:lvlJc w:val="left"/>
      <w:pPr>
        <w:tabs>
          <w:tab w:val="num" w:pos="576"/>
        </w:tabs>
        <w:ind w:left="0" w:firstLine="0"/>
      </w:pPr>
      <w:rPr>
        <w:rFonts w:hint="default"/>
        <w:b w:val="0"/>
      </w:rPr>
    </w:lvl>
    <w:lvl w:ilvl="1" w:tplc="EB86FEFC">
      <w:start w:val="1"/>
      <w:numFmt w:val="lowerLetter"/>
      <w:lvlText w:val="%2."/>
      <w:lvlJc w:val="left"/>
      <w:pPr>
        <w:tabs>
          <w:tab w:val="num" w:pos="1440"/>
        </w:tabs>
        <w:ind w:left="1440" w:hanging="360"/>
      </w:pPr>
      <w:rPr>
        <w:rFonts w:hint="default"/>
        <w:b w:val="0"/>
        <w:i w:val="0"/>
      </w:rPr>
    </w:lvl>
    <w:lvl w:ilvl="2" w:tplc="31FE2BC8">
      <w:start w:val="1"/>
      <w:numFmt w:val="lowerRoman"/>
      <w:lvlText w:val="%3."/>
      <w:lvlJc w:val="left"/>
      <w:pPr>
        <w:tabs>
          <w:tab w:val="num" w:pos="1800"/>
        </w:tabs>
        <w:ind w:left="1800" w:hanging="360"/>
      </w:pPr>
      <w:rPr>
        <w:rFonts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B63359B"/>
    <w:multiLevelType w:val="hybridMultilevel"/>
    <w:tmpl w:val="5FF8323A"/>
    <w:lvl w:ilvl="0" w:tplc="5442DC66">
      <w:start w:val="7"/>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B20897"/>
    <w:multiLevelType w:val="hybridMultilevel"/>
    <w:tmpl w:val="647EB57A"/>
    <w:lvl w:ilvl="0" w:tplc="79B0DE1E">
      <w:start w:val="7"/>
      <w:numFmt w:val="decimal"/>
      <w:lvlText w:val="II.B.%1."/>
      <w:lvlJc w:val="left"/>
      <w:pPr>
        <w:tabs>
          <w:tab w:val="num" w:pos="1656"/>
        </w:tabs>
        <w:ind w:left="108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C1140C5"/>
    <w:multiLevelType w:val="hybridMultilevel"/>
    <w:tmpl w:val="CBA27BDC"/>
    <w:lvl w:ilvl="0" w:tplc="278EDB24">
      <w:start w:val="1"/>
      <w:numFmt w:val="lowerRoman"/>
      <w:lvlText w:val="%1."/>
      <w:lvlJc w:val="left"/>
      <w:pPr>
        <w:tabs>
          <w:tab w:val="num" w:pos="1800"/>
        </w:tabs>
        <w:ind w:left="1800" w:hanging="360"/>
      </w:pPr>
      <w:rPr>
        <w:rFonts w:hint="default"/>
      </w:rPr>
    </w:lvl>
    <w:lvl w:ilvl="1" w:tplc="BDAAB0C2">
      <w:start w:val="6"/>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CB3036C"/>
    <w:multiLevelType w:val="hybridMultilevel"/>
    <w:tmpl w:val="D8409248"/>
    <w:lvl w:ilvl="0" w:tplc="971454D2">
      <w:start w:val="1"/>
      <w:numFmt w:val="lowerLetter"/>
      <w:lvlText w:val="%1."/>
      <w:lvlJc w:val="left"/>
      <w:pPr>
        <w:tabs>
          <w:tab w:val="num" w:pos="1440"/>
        </w:tabs>
        <w:ind w:left="1440" w:hanging="360"/>
      </w:pPr>
      <w:rPr>
        <w:rFonts w:hint="default"/>
        <w:b w:val="0"/>
      </w:rPr>
    </w:lvl>
    <w:lvl w:ilvl="1" w:tplc="CB1A57A4">
      <w:start w:val="1"/>
      <w:numFmt w:val="lowerRoman"/>
      <w:lvlText w:val="%2."/>
      <w:lvlJc w:val="left"/>
      <w:pPr>
        <w:tabs>
          <w:tab w:val="num" w:pos="1440"/>
        </w:tabs>
        <w:ind w:left="1440" w:hanging="360"/>
      </w:pPr>
      <w:rPr>
        <w:rFonts w:cs="Times New Roman" w:hint="default"/>
        <w:b w:val="0"/>
      </w:rPr>
    </w:lvl>
    <w:lvl w:ilvl="2" w:tplc="268E94E6">
      <w:start w:val="1"/>
      <w:numFmt w:val="lowerRoman"/>
      <w:lvlText w:val="%3."/>
      <w:lvlJc w:val="left"/>
      <w:pPr>
        <w:tabs>
          <w:tab w:val="num" w:pos="1800"/>
        </w:tabs>
        <w:ind w:left="18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D4E469C"/>
    <w:multiLevelType w:val="hybridMultilevel"/>
    <w:tmpl w:val="0DCE0B8E"/>
    <w:lvl w:ilvl="0" w:tplc="DFDA460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D961296"/>
    <w:multiLevelType w:val="hybridMultilevel"/>
    <w:tmpl w:val="AFB09F68"/>
    <w:lvl w:ilvl="0" w:tplc="E82A419C">
      <w:start w:val="10"/>
      <w:numFmt w:val="lowerLetter"/>
      <w:lvlText w:val="%1."/>
      <w:lvlJc w:val="left"/>
      <w:pPr>
        <w:tabs>
          <w:tab w:val="num" w:pos="1440"/>
        </w:tabs>
        <w:ind w:left="1440" w:hanging="360"/>
      </w:pPr>
      <w:rPr>
        <w:rFonts w:hint="default"/>
      </w:rPr>
    </w:lvl>
    <w:lvl w:ilvl="1" w:tplc="D6D8AF68">
      <w:start w:val="10"/>
      <w:numFmt w:val="lowerRoman"/>
      <w:lvlText w:val="%2."/>
      <w:lvlJc w:val="left"/>
      <w:pPr>
        <w:tabs>
          <w:tab w:val="num" w:pos="1800"/>
        </w:tabs>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221AFF"/>
    <w:multiLevelType w:val="multilevel"/>
    <w:tmpl w:val="AA865B40"/>
    <w:lvl w:ilvl="0">
      <w:start w:val="1"/>
      <w:numFmt w:val="decimal"/>
      <w:pStyle w:val="specnumber"/>
      <w:lvlText w:val="%1)"/>
      <w:lvlJc w:val="left"/>
      <w:pPr>
        <w:tabs>
          <w:tab w:val="num" w:pos="360"/>
        </w:tabs>
        <w:ind w:left="360" w:hanging="360"/>
      </w:pPr>
      <w:rPr>
        <w:rFonts w:cs="Times New Roman" w:hint="default"/>
        <w:b w:val="0"/>
        <w:i w:val="0"/>
        <w:vertAlign w:val="baseline"/>
      </w:rPr>
    </w:lvl>
    <w:lvl w:ilvl="1">
      <w:start w:val="1"/>
      <w:numFmt w:val="lowerLetter"/>
      <w:lvlText w:val="%2."/>
      <w:lvlJc w:val="left"/>
      <w:pPr>
        <w:tabs>
          <w:tab w:val="num" w:pos="1440"/>
        </w:tabs>
        <w:ind w:left="1440" w:hanging="360"/>
      </w:pPr>
      <w:rPr>
        <w:rFonts w:hint="default"/>
        <w:b w:val="0"/>
        <w:i w:val="0"/>
        <w:vertAlign w:val="baseline"/>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nsid w:val="5E6F0D5E"/>
    <w:multiLevelType w:val="hybridMultilevel"/>
    <w:tmpl w:val="0A246C74"/>
    <w:lvl w:ilvl="0" w:tplc="937213C0">
      <w:start w:val="5"/>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F272190"/>
    <w:multiLevelType w:val="hybridMultilevel"/>
    <w:tmpl w:val="AEB6F05A"/>
    <w:lvl w:ilvl="0" w:tplc="035A027C">
      <w:start w:val="10"/>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6A2AB5"/>
    <w:multiLevelType w:val="hybridMultilevel"/>
    <w:tmpl w:val="B9742E64"/>
    <w:lvl w:ilvl="0" w:tplc="F5F66FE2">
      <w:start w:val="6"/>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0B70E78"/>
    <w:multiLevelType w:val="hybridMultilevel"/>
    <w:tmpl w:val="6EAC2542"/>
    <w:lvl w:ilvl="0" w:tplc="BEDA2EE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0FE4C65"/>
    <w:multiLevelType w:val="hybridMultilevel"/>
    <w:tmpl w:val="F11ED594"/>
    <w:lvl w:ilvl="0" w:tplc="7C2AC5CA">
      <w:start w:val="1"/>
      <w:numFmt w:val="lowerLetter"/>
      <w:lvlText w:val="%1."/>
      <w:lvlJc w:val="left"/>
      <w:pPr>
        <w:tabs>
          <w:tab w:val="num" w:pos="1440"/>
        </w:tabs>
        <w:ind w:left="1440" w:hanging="360"/>
      </w:pPr>
      <w:rPr>
        <w:rFonts w:hint="default"/>
      </w:rPr>
    </w:lvl>
    <w:lvl w:ilvl="1" w:tplc="7C6E1C36">
      <w:start w:val="8"/>
      <w:numFmt w:val="decimal"/>
      <w:lvlText w:val="%2."/>
      <w:lvlJc w:val="left"/>
      <w:pPr>
        <w:tabs>
          <w:tab w:val="num" w:pos="1656"/>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9">
    <w:nsid w:val="650D5F4B"/>
    <w:multiLevelType w:val="hybridMultilevel"/>
    <w:tmpl w:val="AA889E10"/>
    <w:lvl w:ilvl="0" w:tplc="BE101848">
      <w:start w:val="2"/>
      <w:numFmt w:val="decimal"/>
      <w:lvlText w:val="%1."/>
      <w:lvlJc w:val="left"/>
      <w:pPr>
        <w:tabs>
          <w:tab w:val="num" w:pos="576"/>
        </w:tabs>
        <w:ind w:left="0" w:firstLine="0"/>
      </w:pPr>
      <w:rPr>
        <w:rFonts w:hint="default"/>
      </w:rPr>
    </w:lvl>
    <w:lvl w:ilvl="1" w:tplc="14544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5484634"/>
    <w:multiLevelType w:val="hybridMultilevel"/>
    <w:tmpl w:val="673619D4"/>
    <w:lvl w:ilvl="0" w:tplc="BD84132E">
      <w:start w:val="1"/>
      <w:numFmt w:val="lowerLetter"/>
      <w:lvlText w:val="%1."/>
      <w:lvlJc w:val="left"/>
      <w:pPr>
        <w:tabs>
          <w:tab w:val="num" w:pos="1440"/>
        </w:tabs>
        <w:ind w:left="1440" w:hanging="360"/>
      </w:pPr>
      <w:rPr>
        <w:rFonts w:hint="default"/>
      </w:rPr>
    </w:lvl>
    <w:lvl w:ilvl="1" w:tplc="73ECAF10">
      <w:start w:val="6"/>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7DD5ADE"/>
    <w:multiLevelType w:val="hybridMultilevel"/>
    <w:tmpl w:val="83249704"/>
    <w:lvl w:ilvl="0" w:tplc="C83636E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82770B7"/>
    <w:multiLevelType w:val="hybridMultilevel"/>
    <w:tmpl w:val="D9DA42A8"/>
    <w:lvl w:ilvl="0" w:tplc="F446CBFA">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90A6459"/>
    <w:multiLevelType w:val="hybridMultilevel"/>
    <w:tmpl w:val="DCE6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9D443E4"/>
    <w:multiLevelType w:val="hybridMultilevel"/>
    <w:tmpl w:val="6F1E3666"/>
    <w:lvl w:ilvl="0" w:tplc="95C413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A7F4637"/>
    <w:multiLevelType w:val="hybridMultilevel"/>
    <w:tmpl w:val="61D0EDFA"/>
    <w:lvl w:ilvl="0" w:tplc="E746005C">
      <w:start w:val="8"/>
      <w:numFmt w:val="lowerLetter"/>
      <w:lvlText w:val="%1."/>
      <w:lvlJc w:val="left"/>
      <w:pPr>
        <w:tabs>
          <w:tab w:val="num" w:pos="1440"/>
        </w:tabs>
        <w:ind w:left="1440" w:hanging="360"/>
      </w:pPr>
      <w:rPr>
        <w:rFonts w:hint="default"/>
      </w:rPr>
    </w:lvl>
    <w:lvl w:ilvl="1" w:tplc="103407AE">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AA8101E"/>
    <w:multiLevelType w:val="hybridMultilevel"/>
    <w:tmpl w:val="07FA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AF17985"/>
    <w:multiLevelType w:val="hybridMultilevel"/>
    <w:tmpl w:val="933E1F8C"/>
    <w:lvl w:ilvl="0" w:tplc="D02006E4">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D2B6BD6"/>
    <w:multiLevelType w:val="hybridMultilevel"/>
    <w:tmpl w:val="F4CCC858"/>
    <w:lvl w:ilvl="0" w:tplc="A52C14DA">
      <w:start w:val="4"/>
      <w:numFmt w:val="lowerLetter"/>
      <w:lvlText w:val="%1."/>
      <w:lvlJc w:val="left"/>
      <w:pPr>
        <w:tabs>
          <w:tab w:val="num" w:pos="1440"/>
        </w:tabs>
        <w:ind w:left="1440" w:hanging="360"/>
      </w:pPr>
      <w:rPr>
        <w:rFonts w:hint="default"/>
        <w:b w:val="0"/>
      </w:rPr>
    </w:lvl>
    <w:lvl w:ilvl="1" w:tplc="278EDB24">
      <w:start w:val="1"/>
      <w:numFmt w:val="lowerRoman"/>
      <w:lvlText w:val="%2."/>
      <w:lvlJc w:val="left"/>
      <w:pPr>
        <w:tabs>
          <w:tab w:val="num" w:pos="1800"/>
        </w:tabs>
        <w:ind w:left="1800" w:hanging="360"/>
      </w:pPr>
      <w:rPr>
        <w:rFonts w:hint="default"/>
        <w:b w:val="0"/>
      </w:rPr>
    </w:lvl>
    <w:lvl w:ilvl="2" w:tplc="B09281EA">
      <w:start w:val="5"/>
      <w:numFmt w:val="lowerLetter"/>
      <w:lvlText w:val="%3."/>
      <w:lvlJc w:val="left"/>
      <w:pPr>
        <w:tabs>
          <w:tab w:val="num" w:pos="1440"/>
        </w:tabs>
        <w:ind w:left="14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EB0140F"/>
    <w:multiLevelType w:val="hybridMultilevel"/>
    <w:tmpl w:val="87F8C688"/>
    <w:lvl w:ilvl="0" w:tplc="1C72B35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095410A"/>
    <w:multiLevelType w:val="hybridMultilevel"/>
    <w:tmpl w:val="7CC86ABE"/>
    <w:lvl w:ilvl="0" w:tplc="70B8AD08">
      <w:start w:val="1"/>
      <w:numFmt w:val="lowerLetter"/>
      <w:lvlText w:val="%1."/>
      <w:lvlJc w:val="left"/>
      <w:pPr>
        <w:tabs>
          <w:tab w:val="num" w:pos="1440"/>
        </w:tabs>
        <w:ind w:left="1440" w:hanging="360"/>
      </w:pPr>
      <w:rPr>
        <w:rFonts w:hint="default"/>
      </w:rPr>
    </w:lvl>
    <w:lvl w:ilvl="1" w:tplc="C9848410">
      <w:start w:val="8"/>
      <w:numFmt w:val="decimal"/>
      <w:lvlText w:val="%2."/>
      <w:lvlJc w:val="left"/>
      <w:pPr>
        <w:tabs>
          <w:tab w:val="num" w:pos="576"/>
        </w:tabs>
        <w:ind w:left="0" w:firstLine="0"/>
      </w:pPr>
      <w:rPr>
        <w:rFonts w:hint="default"/>
        <w:b w:val="0"/>
      </w:rPr>
    </w:lvl>
    <w:lvl w:ilvl="2" w:tplc="A6885E18">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21D200D"/>
    <w:multiLevelType w:val="hybridMultilevel"/>
    <w:tmpl w:val="6FD6DBC4"/>
    <w:lvl w:ilvl="0" w:tplc="7F40602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272621A"/>
    <w:multiLevelType w:val="hybridMultilevel"/>
    <w:tmpl w:val="8C343CC4"/>
    <w:lvl w:ilvl="0" w:tplc="973A17A8">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37355C1"/>
    <w:multiLevelType w:val="hybridMultilevel"/>
    <w:tmpl w:val="D7CEA910"/>
    <w:lvl w:ilvl="0" w:tplc="43F2EBF2">
      <w:start w:val="1"/>
      <w:numFmt w:val="lowerLetter"/>
      <w:lvlText w:val="%1."/>
      <w:lvlJc w:val="left"/>
      <w:pPr>
        <w:tabs>
          <w:tab w:val="num" w:pos="1440"/>
        </w:tabs>
        <w:ind w:left="1440" w:hanging="360"/>
      </w:pPr>
      <w:rPr>
        <w:rFonts w:hint="default"/>
      </w:rPr>
    </w:lvl>
    <w:lvl w:ilvl="1" w:tplc="F6280F74">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4">
    <w:nsid w:val="782D284F"/>
    <w:multiLevelType w:val="hybridMultilevel"/>
    <w:tmpl w:val="CFBA88DA"/>
    <w:lvl w:ilvl="0" w:tplc="EFBEECD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8540534"/>
    <w:multiLevelType w:val="multilevel"/>
    <w:tmpl w:val="DC72A1F2"/>
    <w:lvl w:ilvl="0">
      <w:start w:val="1"/>
      <w:numFmt w:val="upperRoman"/>
      <w:lvlText w:val="%1."/>
      <w:lvlJc w:val="left"/>
      <w:pPr>
        <w:tabs>
          <w:tab w:val="num" w:pos="720"/>
        </w:tabs>
        <w:ind w:left="720" w:hanging="720"/>
      </w:pPr>
      <w:rPr>
        <w:rFonts w:ascii="Times New Roman" w:hAnsi="Times New Roman" w:cs="Times New Roman" w:hint="default"/>
        <w:b/>
        <w:sz w:val="22"/>
        <w:szCs w:val="22"/>
      </w:rPr>
    </w:lvl>
    <w:lvl w:ilvl="1">
      <w:start w:val="1"/>
      <w:numFmt w:val="upperLetter"/>
      <w:lvlText w:val="%2."/>
      <w:lvlJc w:val="left"/>
      <w:pPr>
        <w:tabs>
          <w:tab w:val="num" w:pos="1080"/>
        </w:tabs>
        <w:ind w:left="1080" w:hanging="360"/>
      </w:pPr>
      <w:rPr>
        <w:rFonts w:ascii="Times New Roman" w:hAnsi="Times New Roman" w:cs="Times New Roman" w:hint="default"/>
        <w:b/>
        <w:i w:val="0"/>
        <w:sz w:val="22"/>
        <w:szCs w:val="22"/>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6">
    <w:nsid w:val="787D28F2"/>
    <w:multiLevelType w:val="hybridMultilevel"/>
    <w:tmpl w:val="FC1EBEF6"/>
    <w:lvl w:ilvl="0" w:tplc="872C0332">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286CDF"/>
    <w:multiLevelType w:val="hybridMultilevel"/>
    <w:tmpl w:val="F86836F2"/>
    <w:lvl w:ilvl="0" w:tplc="0234F2D8">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C324DB2"/>
    <w:multiLevelType w:val="hybridMultilevel"/>
    <w:tmpl w:val="479C7E86"/>
    <w:lvl w:ilvl="0" w:tplc="CC3CA556">
      <w:start w:val="4"/>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D260101"/>
    <w:multiLevelType w:val="hybridMultilevel"/>
    <w:tmpl w:val="50F8BA00"/>
    <w:lvl w:ilvl="0" w:tplc="B66862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D6B3FA7"/>
    <w:multiLevelType w:val="hybridMultilevel"/>
    <w:tmpl w:val="4C4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A310B1"/>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FE0183A"/>
    <w:multiLevelType w:val="hybridMultilevel"/>
    <w:tmpl w:val="1A4058EC"/>
    <w:lvl w:ilvl="0" w:tplc="603AE46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8"/>
  </w:num>
  <w:num w:numId="2">
    <w:abstractNumId w:val="42"/>
  </w:num>
  <w:num w:numId="3">
    <w:abstractNumId w:val="25"/>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102"/>
  </w:num>
  <w:num w:numId="7">
    <w:abstractNumId w:val="70"/>
  </w:num>
  <w:num w:numId="8">
    <w:abstractNumId w:val="85"/>
  </w:num>
  <w:num w:numId="9">
    <w:abstractNumId w:val="51"/>
  </w:num>
  <w:num w:numId="10">
    <w:abstractNumId w:val="38"/>
  </w:num>
  <w:num w:numId="11">
    <w:abstractNumId w:val="110"/>
  </w:num>
  <w:num w:numId="12">
    <w:abstractNumId w:val="78"/>
  </w:num>
  <w:num w:numId="13">
    <w:abstractNumId w:val="9"/>
  </w:num>
  <w:num w:numId="14">
    <w:abstractNumId w:val="107"/>
  </w:num>
  <w:num w:numId="15">
    <w:abstractNumId w:val="56"/>
  </w:num>
  <w:num w:numId="16">
    <w:abstractNumId w:val="123"/>
  </w:num>
  <w:num w:numId="17">
    <w:abstractNumId w:val="109"/>
  </w:num>
  <w:num w:numId="18">
    <w:abstractNumId w:val="68"/>
  </w:num>
  <w:num w:numId="19">
    <w:abstractNumId w:val="75"/>
  </w:num>
  <w:num w:numId="20">
    <w:abstractNumId w:val="120"/>
  </w:num>
  <w:num w:numId="21">
    <w:abstractNumId w:val="95"/>
  </w:num>
  <w:num w:numId="22">
    <w:abstractNumId w:val="45"/>
  </w:num>
  <w:num w:numId="23">
    <w:abstractNumId w:val="118"/>
  </w:num>
  <w:num w:numId="24">
    <w:abstractNumId w:val="98"/>
  </w:num>
  <w:num w:numId="25">
    <w:abstractNumId w:val="3"/>
  </w:num>
  <w:num w:numId="26">
    <w:abstractNumId w:val="44"/>
  </w:num>
  <w:num w:numId="27">
    <w:abstractNumId w:val="99"/>
  </w:num>
  <w:num w:numId="28">
    <w:abstractNumId w:val="115"/>
  </w:num>
  <w:num w:numId="29">
    <w:abstractNumId w:val="15"/>
  </w:num>
  <w:num w:numId="30">
    <w:abstractNumId w:val="93"/>
  </w:num>
  <w:num w:numId="31">
    <w:abstractNumId w:val="37"/>
  </w:num>
  <w:num w:numId="32">
    <w:abstractNumId w:val="22"/>
  </w:num>
  <w:num w:numId="33">
    <w:abstractNumId w:val="72"/>
  </w:num>
  <w:num w:numId="34">
    <w:abstractNumId w:val="76"/>
  </w:num>
  <w:num w:numId="35">
    <w:abstractNumId w:val="80"/>
  </w:num>
  <w:num w:numId="36">
    <w:abstractNumId w:val="13"/>
  </w:num>
  <w:num w:numId="37">
    <w:abstractNumId w:val="122"/>
  </w:num>
  <w:num w:numId="38">
    <w:abstractNumId w:val="28"/>
  </w:num>
  <w:num w:numId="39">
    <w:abstractNumId w:val="79"/>
  </w:num>
  <w:num w:numId="40">
    <w:abstractNumId w:val="27"/>
  </w:num>
  <w:num w:numId="41">
    <w:abstractNumId w:val="24"/>
  </w:num>
  <w:num w:numId="42">
    <w:abstractNumId w:val="86"/>
  </w:num>
  <w:num w:numId="43">
    <w:abstractNumId w:val="47"/>
  </w:num>
  <w:num w:numId="44">
    <w:abstractNumId w:val="64"/>
  </w:num>
  <w:num w:numId="45">
    <w:abstractNumId w:val="128"/>
  </w:num>
  <w:num w:numId="46">
    <w:abstractNumId w:val="103"/>
  </w:num>
  <w:num w:numId="47">
    <w:abstractNumId w:val="105"/>
  </w:num>
  <w:num w:numId="48">
    <w:abstractNumId w:val="65"/>
  </w:num>
  <w:num w:numId="49">
    <w:abstractNumId w:val="94"/>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num>
  <w:num w:numId="52">
    <w:abstractNumId w:val="59"/>
  </w:num>
  <w:num w:numId="53">
    <w:abstractNumId w:val="10"/>
  </w:num>
  <w:num w:numId="54">
    <w:abstractNumId w:val="101"/>
  </w:num>
  <w:num w:numId="55">
    <w:abstractNumId w:val="131"/>
  </w:num>
  <w:num w:numId="56">
    <w:abstractNumId w:val="83"/>
  </w:num>
  <w:num w:numId="57">
    <w:abstractNumId w:val="46"/>
  </w:num>
  <w:num w:numId="58">
    <w:abstractNumId w:val="82"/>
  </w:num>
  <w:num w:numId="59">
    <w:abstractNumId w:val="58"/>
  </w:num>
  <w:num w:numId="60">
    <w:abstractNumId w:val="127"/>
  </w:num>
  <w:num w:numId="61">
    <w:abstractNumId w:val="11"/>
  </w:num>
  <w:num w:numId="62">
    <w:abstractNumId w:val="104"/>
  </w:num>
  <w:num w:numId="63">
    <w:abstractNumId w:val="1"/>
  </w:num>
  <w:num w:numId="64">
    <w:abstractNumId w:val="71"/>
  </w:num>
  <w:num w:numId="65">
    <w:abstractNumId w:val="39"/>
  </w:num>
  <w:num w:numId="66">
    <w:abstractNumId w:val="29"/>
  </w:num>
  <w:num w:numId="67">
    <w:abstractNumId w:val="14"/>
  </w:num>
  <w:num w:numId="68">
    <w:abstractNumId w:val="97"/>
  </w:num>
  <w:num w:numId="69">
    <w:abstractNumId w:val="5"/>
  </w:num>
  <w:num w:numId="70">
    <w:abstractNumId w:val="92"/>
  </w:num>
  <w:num w:numId="71">
    <w:abstractNumId w:val="66"/>
  </w:num>
  <w:num w:numId="72">
    <w:abstractNumId w:val="53"/>
  </w:num>
  <w:num w:numId="73">
    <w:abstractNumId w:val="7"/>
  </w:num>
  <w:num w:numId="74">
    <w:abstractNumId w:val="124"/>
  </w:num>
  <w:num w:numId="75">
    <w:abstractNumId w:val="50"/>
  </w:num>
  <w:num w:numId="76">
    <w:abstractNumId w:val="8"/>
  </w:num>
  <w:num w:numId="77">
    <w:abstractNumId w:val="114"/>
  </w:num>
  <w:num w:numId="78">
    <w:abstractNumId w:val="100"/>
  </w:num>
  <w:num w:numId="79">
    <w:abstractNumId w:val="60"/>
  </w:num>
  <w:num w:numId="80">
    <w:abstractNumId w:val="16"/>
  </w:num>
  <w:num w:numId="81">
    <w:abstractNumId w:val="40"/>
  </w:num>
  <w:num w:numId="82">
    <w:abstractNumId w:val="126"/>
  </w:num>
  <w:num w:numId="83">
    <w:abstractNumId w:val="129"/>
  </w:num>
  <w:num w:numId="84">
    <w:abstractNumId w:val="43"/>
  </w:num>
  <w:num w:numId="85">
    <w:abstractNumId w:val="4"/>
  </w:num>
  <w:num w:numId="86">
    <w:abstractNumId w:val="41"/>
  </w:num>
  <w:num w:numId="87">
    <w:abstractNumId w:val="121"/>
  </w:num>
  <w:num w:numId="88">
    <w:abstractNumId w:val="87"/>
  </w:num>
  <w:num w:numId="89">
    <w:abstractNumId w:val="61"/>
  </w:num>
  <w:num w:numId="90">
    <w:abstractNumId w:val="117"/>
  </w:num>
  <w:num w:numId="91">
    <w:abstractNumId w:val="48"/>
  </w:num>
  <w:num w:numId="92">
    <w:abstractNumId w:val="19"/>
  </w:num>
  <w:num w:numId="93">
    <w:abstractNumId w:val="89"/>
  </w:num>
  <w:num w:numId="94">
    <w:abstractNumId w:val="23"/>
  </w:num>
  <w:num w:numId="95">
    <w:abstractNumId w:val="112"/>
  </w:num>
  <w:num w:numId="96">
    <w:abstractNumId w:val="17"/>
  </w:num>
  <w:num w:numId="97">
    <w:abstractNumId w:val="52"/>
  </w:num>
  <w:num w:numId="98">
    <w:abstractNumId w:val="106"/>
  </w:num>
  <w:num w:numId="99">
    <w:abstractNumId w:val="96"/>
  </w:num>
  <w:num w:numId="100">
    <w:abstractNumId w:val="21"/>
  </w:num>
  <w:num w:numId="101">
    <w:abstractNumId w:val="132"/>
  </w:num>
  <w:num w:numId="102">
    <w:abstractNumId w:val="119"/>
  </w:num>
  <w:num w:numId="103">
    <w:abstractNumId w:val="2"/>
  </w:num>
  <w:num w:numId="104">
    <w:abstractNumId w:val="111"/>
  </w:num>
  <w:num w:numId="105">
    <w:abstractNumId w:val="0"/>
  </w:num>
  <w:num w:numId="106">
    <w:abstractNumId w:val="26"/>
  </w:num>
  <w:num w:numId="107">
    <w:abstractNumId w:val="63"/>
  </w:num>
  <w:num w:numId="108">
    <w:abstractNumId w:val="57"/>
  </w:num>
  <w:num w:numId="109">
    <w:abstractNumId w:val="73"/>
  </w:num>
  <w:num w:numId="110">
    <w:abstractNumId w:val="91"/>
  </w:num>
  <w:num w:numId="111">
    <w:abstractNumId w:val="6"/>
  </w:num>
  <w:num w:numId="112">
    <w:abstractNumId w:val="125"/>
  </w:num>
  <w:num w:numId="113">
    <w:abstractNumId w:val="34"/>
  </w:num>
  <w:num w:numId="114">
    <w:abstractNumId w:val="113"/>
  </w:num>
  <w:num w:numId="115">
    <w:abstractNumId w:val="116"/>
  </w:num>
  <w:num w:numId="116">
    <w:abstractNumId w:val="30"/>
  </w:num>
  <w:num w:numId="117">
    <w:abstractNumId w:val="32"/>
  </w:num>
  <w:num w:numId="118">
    <w:abstractNumId w:val="88"/>
  </w:num>
  <w:num w:numId="119">
    <w:abstractNumId w:val="81"/>
  </w:num>
  <w:num w:numId="120">
    <w:abstractNumId w:val="18"/>
  </w:num>
  <w:num w:numId="121">
    <w:abstractNumId w:val="84"/>
  </w:num>
  <w:num w:numId="122">
    <w:abstractNumId w:val="20"/>
  </w:num>
  <w:num w:numId="123">
    <w:abstractNumId w:val="35"/>
  </w:num>
  <w:num w:numId="124">
    <w:abstractNumId w:val="33"/>
  </w:num>
  <w:num w:numId="125">
    <w:abstractNumId w:val="55"/>
  </w:num>
  <w:num w:numId="126">
    <w:abstractNumId w:val="69"/>
  </w:num>
  <w:num w:numId="127">
    <w:abstractNumId w:val="12"/>
  </w:num>
  <w:num w:numId="128">
    <w:abstractNumId w:val="54"/>
  </w:num>
  <w:num w:numId="129">
    <w:abstractNumId w:val="74"/>
  </w:num>
  <w:num w:numId="130">
    <w:abstractNumId w:val="31"/>
  </w:num>
  <w:num w:numId="131">
    <w:abstractNumId w:val="130"/>
  </w:num>
  <w:num w:numId="132">
    <w:abstractNumId w:val="49"/>
  </w:num>
  <w:num w:numId="133">
    <w:abstractNumId w:val="62"/>
  </w:num>
  <w:numIdMacAtCleanup w:val="1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121E"/>
    <w:rsid w:val="00020AC2"/>
    <w:rsid w:val="0002226E"/>
    <w:rsid w:val="00023E4E"/>
    <w:rsid w:val="00032ECD"/>
    <w:rsid w:val="00036039"/>
    <w:rsid w:val="00037F90"/>
    <w:rsid w:val="00044F5D"/>
    <w:rsid w:val="000529F4"/>
    <w:rsid w:val="00066B1B"/>
    <w:rsid w:val="00083D8F"/>
    <w:rsid w:val="00086720"/>
    <w:rsid w:val="000875BF"/>
    <w:rsid w:val="00092BBF"/>
    <w:rsid w:val="00096D8C"/>
    <w:rsid w:val="000B6A2B"/>
    <w:rsid w:val="000C0B65"/>
    <w:rsid w:val="000E05FE"/>
    <w:rsid w:val="000E3D42"/>
    <w:rsid w:val="00103387"/>
    <w:rsid w:val="0010669A"/>
    <w:rsid w:val="00113139"/>
    <w:rsid w:val="00117C2D"/>
    <w:rsid w:val="00122BD5"/>
    <w:rsid w:val="001231ED"/>
    <w:rsid w:val="00123DB5"/>
    <w:rsid w:val="00133F79"/>
    <w:rsid w:val="001345E2"/>
    <w:rsid w:val="00165C32"/>
    <w:rsid w:val="001726B7"/>
    <w:rsid w:val="001812BE"/>
    <w:rsid w:val="00186B79"/>
    <w:rsid w:val="00194A66"/>
    <w:rsid w:val="001B7466"/>
    <w:rsid w:val="001C3ADE"/>
    <w:rsid w:val="001D6BCF"/>
    <w:rsid w:val="001E01CA"/>
    <w:rsid w:val="002112C3"/>
    <w:rsid w:val="002358A2"/>
    <w:rsid w:val="002368EA"/>
    <w:rsid w:val="002410C7"/>
    <w:rsid w:val="00245831"/>
    <w:rsid w:val="002508A4"/>
    <w:rsid w:val="00251A7D"/>
    <w:rsid w:val="0025359C"/>
    <w:rsid w:val="0026001B"/>
    <w:rsid w:val="00260627"/>
    <w:rsid w:val="002620EA"/>
    <w:rsid w:val="00266329"/>
    <w:rsid w:val="0027164E"/>
    <w:rsid w:val="00272BF4"/>
    <w:rsid w:val="00275CF5"/>
    <w:rsid w:val="0028301F"/>
    <w:rsid w:val="00284863"/>
    <w:rsid w:val="00285017"/>
    <w:rsid w:val="00293657"/>
    <w:rsid w:val="002A0DE5"/>
    <w:rsid w:val="002A2D2E"/>
    <w:rsid w:val="002A7381"/>
    <w:rsid w:val="002B67F8"/>
    <w:rsid w:val="002C00E8"/>
    <w:rsid w:val="00303E39"/>
    <w:rsid w:val="00306DD2"/>
    <w:rsid w:val="00343749"/>
    <w:rsid w:val="00357C90"/>
    <w:rsid w:val="003660ED"/>
    <w:rsid w:val="003A656D"/>
    <w:rsid w:val="003A7B11"/>
    <w:rsid w:val="003B0550"/>
    <w:rsid w:val="003B694F"/>
    <w:rsid w:val="003D0664"/>
    <w:rsid w:val="003D1E18"/>
    <w:rsid w:val="003D6443"/>
    <w:rsid w:val="003F171C"/>
    <w:rsid w:val="003F1759"/>
    <w:rsid w:val="003F4471"/>
    <w:rsid w:val="003F5CDF"/>
    <w:rsid w:val="00412FC5"/>
    <w:rsid w:val="004176F8"/>
    <w:rsid w:val="00422276"/>
    <w:rsid w:val="004242F1"/>
    <w:rsid w:val="00432126"/>
    <w:rsid w:val="00434379"/>
    <w:rsid w:val="00434791"/>
    <w:rsid w:val="00436928"/>
    <w:rsid w:val="004412B1"/>
    <w:rsid w:val="00445A00"/>
    <w:rsid w:val="00451B0F"/>
    <w:rsid w:val="004831F7"/>
    <w:rsid w:val="004A481D"/>
    <w:rsid w:val="004B38D8"/>
    <w:rsid w:val="004C2EE3"/>
    <w:rsid w:val="004C5F01"/>
    <w:rsid w:val="004D3668"/>
    <w:rsid w:val="004D754F"/>
    <w:rsid w:val="004E4A22"/>
    <w:rsid w:val="00511968"/>
    <w:rsid w:val="005132D0"/>
    <w:rsid w:val="005133B0"/>
    <w:rsid w:val="0051497F"/>
    <w:rsid w:val="00521A90"/>
    <w:rsid w:val="00544144"/>
    <w:rsid w:val="0055614C"/>
    <w:rsid w:val="005625C0"/>
    <w:rsid w:val="0056705D"/>
    <w:rsid w:val="0057671A"/>
    <w:rsid w:val="00582B2C"/>
    <w:rsid w:val="00583559"/>
    <w:rsid w:val="005860AE"/>
    <w:rsid w:val="00595517"/>
    <w:rsid w:val="005A7D7B"/>
    <w:rsid w:val="005E0092"/>
    <w:rsid w:val="005E14C2"/>
    <w:rsid w:val="00607BA5"/>
    <w:rsid w:val="0061180A"/>
    <w:rsid w:val="00626EB6"/>
    <w:rsid w:val="00651B6C"/>
    <w:rsid w:val="0065443E"/>
    <w:rsid w:val="00655D03"/>
    <w:rsid w:val="00657603"/>
    <w:rsid w:val="006676FC"/>
    <w:rsid w:val="00670213"/>
    <w:rsid w:val="00683388"/>
    <w:rsid w:val="00683F84"/>
    <w:rsid w:val="00693CCE"/>
    <w:rsid w:val="00697CE3"/>
    <w:rsid w:val="006A6A81"/>
    <w:rsid w:val="006B4323"/>
    <w:rsid w:val="006B74D7"/>
    <w:rsid w:val="006D5F78"/>
    <w:rsid w:val="006D7B4D"/>
    <w:rsid w:val="006F5E27"/>
    <w:rsid w:val="006F7010"/>
    <w:rsid w:val="006F7393"/>
    <w:rsid w:val="0070224F"/>
    <w:rsid w:val="007115F7"/>
    <w:rsid w:val="00742276"/>
    <w:rsid w:val="00747E69"/>
    <w:rsid w:val="0076048C"/>
    <w:rsid w:val="00770E33"/>
    <w:rsid w:val="00780F6F"/>
    <w:rsid w:val="00784A54"/>
    <w:rsid w:val="00785689"/>
    <w:rsid w:val="0079754B"/>
    <w:rsid w:val="007A1E6D"/>
    <w:rsid w:val="007A7922"/>
    <w:rsid w:val="007B0EB2"/>
    <w:rsid w:val="007C6842"/>
    <w:rsid w:val="007D326D"/>
    <w:rsid w:val="007D74C7"/>
    <w:rsid w:val="0080076C"/>
    <w:rsid w:val="0080604E"/>
    <w:rsid w:val="00810B6F"/>
    <w:rsid w:val="0082196E"/>
    <w:rsid w:val="00822CE0"/>
    <w:rsid w:val="00830500"/>
    <w:rsid w:val="00841AB1"/>
    <w:rsid w:val="008507DD"/>
    <w:rsid w:val="00860809"/>
    <w:rsid w:val="00882FFF"/>
    <w:rsid w:val="00885A4A"/>
    <w:rsid w:val="00886C42"/>
    <w:rsid w:val="008A4040"/>
    <w:rsid w:val="008C68F1"/>
    <w:rsid w:val="008C715C"/>
    <w:rsid w:val="008E2130"/>
    <w:rsid w:val="0090765A"/>
    <w:rsid w:val="00921803"/>
    <w:rsid w:val="00926503"/>
    <w:rsid w:val="00934EDB"/>
    <w:rsid w:val="00936BA6"/>
    <w:rsid w:val="00967CCA"/>
    <w:rsid w:val="009726D8"/>
    <w:rsid w:val="009751BC"/>
    <w:rsid w:val="009B077D"/>
    <w:rsid w:val="009C72F8"/>
    <w:rsid w:val="009E4EA8"/>
    <w:rsid w:val="009F5321"/>
    <w:rsid w:val="009F76DB"/>
    <w:rsid w:val="00A1640A"/>
    <w:rsid w:val="00A32C3B"/>
    <w:rsid w:val="00A45F4F"/>
    <w:rsid w:val="00A50BF6"/>
    <w:rsid w:val="00A541F2"/>
    <w:rsid w:val="00A600A9"/>
    <w:rsid w:val="00AA1F6F"/>
    <w:rsid w:val="00AA55B7"/>
    <w:rsid w:val="00AA5B9E"/>
    <w:rsid w:val="00AB0D7B"/>
    <w:rsid w:val="00AB2407"/>
    <w:rsid w:val="00AB53DF"/>
    <w:rsid w:val="00AD57B0"/>
    <w:rsid w:val="00AE04E3"/>
    <w:rsid w:val="00AE16C5"/>
    <w:rsid w:val="00AE6C46"/>
    <w:rsid w:val="00B00136"/>
    <w:rsid w:val="00B07E5C"/>
    <w:rsid w:val="00B17D13"/>
    <w:rsid w:val="00B208F3"/>
    <w:rsid w:val="00B31CAE"/>
    <w:rsid w:val="00B40F19"/>
    <w:rsid w:val="00B50FD2"/>
    <w:rsid w:val="00B6796B"/>
    <w:rsid w:val="00B7553E"/>
    <w:rsid w:val="00B76C38"/>
    <w:rsid w:val="00B811F7"/>
    <w:rsid w:val="00B82D60"/>
    <w:rsid w:val="00B92AD4"/>
    <w:rsid w:val="00B97845"/>
    <w:rsid w:val="00BA5DC6"/>
    <w:rsid w:val="00BA6196"/>
    <w:rsid w:val="00BB0855"/>
    <w:rsid w:val="00BB4625"/>
    <w:rsid w:val="00BC57CF"/>
    <w:rsid w:val="00BC6D8C"/>
    <w:rsid w:val="00BD1472"/>
    <w:rsid w:val="00BD7502"/>
    <w:rsid w:val="00BE5CB6"/>
    <w:rsid w:val="00C11CBE"/>
    <w:rsid w:val="00C1783D"/>
    <w:rsid w:val="00C2257C"/>
    <w:rsid w:val="00C34006"/>
    <w:rsid w:val="00C375F0"/>
    <w:rsid w:val="00C426B1"/>
    <w:rsid w:val="00C62995"/>
    <w:rsid w:val="00C66160"/>
    <w:rsid w:val="00C721AC"/>
    <w:rsid w:val="00C82E23"/>
    <w:rsid w:val="00C90D6A"/>
    <w:rsid w:val="00CA247E"/>
    <w:rsid w:val="00CA4AE7"/>
    <w:rsid w:val="00CA6C0C"/>
    <w:rsid w:val="00CA7486"/>
    <w:rsid w:val="00CB58CB"/>
    <w:rsid w:val="00CC72B6"/>
    <w:rsid w:val="00CC7CA1"/>
    <w:rsid w:val="00CF209F"/>
    <w:rsid w:val="00D0218D"/>
    <w:rsid w:val="00D04B0D"/>
    <w:rsid w:val="00D25FB5"/>
    <w:rsid w:val="00D37072"/>
    <w:rsid w:val="00D44223"/>
    <w:rsid w:val="00D5728D"/>
    <w:rsid w:val="00D96866"/>
    <w:rsid w:val="00DA2529"/>
    <w:rsid w:val="00DB130A"/>
    <w:rsid w:val="00DB2EBB"/>
    <w:rsid w:val="00DB7914"/>
    <w:rsid w:val="00DC02A7"/>
    <w:rsid w:val="00DC10A1"/>
    <w:rsid w:val="00DC655F"/>
    <w:rsid w:val="00DC6ED6"/>
    <w:rsid w:val="00DC7E14"/>
    <w:rsid w:val="00DD0567"/>
    <w:rsid w:val="00DD0B59"/>
    <w:rsid w:val="00DD2044"/>
    <w:rsid w:val="00DD7EBD"/>
    <w:rsid w:val="00DF4679"/>
    <w:rsid w:val="00DF62B6"/>
    <w:rsid w:val="00E04C03"/>
    <w:rsid w:val="00E07225"/>
    <w:rsid w:val="00E212EC"/>
    <w:rsid w:val="00E35E2D"/>
    <w:rsid w:val="00E36768"/>
    <w:rsid w:val="00E41E08"/>
    <w:rsid w:val="00E46AB6"/>
    <w:rsid w:val="00E5409F"/>
    <w:rsid w:val="00E540E9"/>
    <w:rsid w:val="00E5774F"/>
    <w:rsid w:val="00E6369B"/>
    <w:rsid w:val="00E91545"/>
    <w:rsid w:val="00EA2C61"/>
    <w:rsid w:val="00EB7A1C"/>
    <w:rsid w:val="00ED083F"/>
    <w:rsid w:val="00EE6488"/>
    <w:rsid w:val="00EF0FF8"/>
    <w:rsid w:val="00F021FA"/>
    <w:rsid w:val="00F1622C"/>
    <w:rsid w:val="00F202C8"/>
    <w:rsid w:val="00F24955"/>
    <w:rsid w:val="00F267F8"/>
    <w:rsid w:val="00F35452"/>
    <w:rsid w:val="00F62E97"/>
    <w:rsid w:val="00F64209"/>
    <w:rsid w:val="00F93BF5"/>
    <w:rsid w:val="00F96A99"/>
    <w:rsid w:val="00F97E19"/>
    <w:rsid w:val="00FB7FB5"/>
    <w:rsid w:val="00FC2BFE"/>
    <w:rsid w:val="00FC6311"/>
    <w:rsid w:val="00FE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3"/>
    <w:qFormat/>
    <w:rsid w:val="00BA619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4"/>
    <w:qFormat/>
    <w:rsid w:val="00C426B1"/>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ParaNum12pt">
    <w:name w:val="Style ParaNum + 12 pt"/>
    <w:basedOn w:val="Normal"/>
    <w:link w:val="StyleParaNum12ptChar"/>
    <w:rsid w:val="001812BE"/>
  </w:style>
  <w:style w:type="character" w:customStyle="1" w:styleId="StyleParaNum12ptChar">
    <w:name w:val="Style ParaNum + 12 pt Char"/>
    <w:basedOn w:val="DefaultParagraphFont"/>
    <w:link w:val="StyleParaNum12pt"/>
    <w:rsid w:val="001812BE"/>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56705D"/>
  </w:style>
  <w:style w:type="paragraph" w:customStyle="1" w:styleId="StyleParaNumItalic">
    <w:name w:val="Style ParaNum + Italic"/>
    <w:basedOn w:val="Normal"/>
    <w:link w:val="StyleParaNumItalicChar"/>
    <w:rsid w:val="0056705D"/>
    <w:rPr>
      <w:i/>
      <w:iCs/>
    </w:rPr>
  </w:style>
  <w:style w:type="character" w:customStyle="1" w:styleId="StyleParaNumItalicChar">
    <w:name w:val="Style ParaNum + Italic Char"/>
    <w:link w:val="StyleParaNumItalic"/>
    <w:rsid w:val="0056705D"/>
    <w:rPr>
      <w:i/>
      <w:iCs/>
      <w:snapToGrid w:val="0"/>
      <w:kern w:val="28"/>
      <w:sz w:val="22"/>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Footnote text Char"/>
    <w:locked/>
    <w:rsid w:val="005A7D7B"/>
  </w:style>
  <w:style w:type="character" w:customStyle="1" w:styleId="cosearchterm">
    <w:name w:val="co_searchterm"/>
    <w:basedOn w:val="DefaultParagraphFont"/>
    <w:rsid w:val="00E35E2D"/>
  </w:style>
  <w:style w:type="paragraph" w:styleId="BalloonText">
    <w:name w:val="Balloon Text"/>
    <w:basedOn w:val="Normal"/>
    <w:link w:val="BalloonTextChar"/>
    <w:rsid w:val="00747E69"/>
    <w:rPr>
      <w:rFonts w:ascii="Tahoma" w:hAnsi="Tahoma" w:cs="Tahoma"/>
      <w:sz w:val="16"/>
      <w:szCs w:val="16"/>
    </w:rPr>
  </w:style>
  <w:style w:type="character" w:customStyle="1" w:styleId="BalloonTextChar">
    <w:name w:val="Balloon Text Char"/>
    <w:basedOn w:val="DefaultParagraphFont"/>
    <w:link w:val="BalloonText"/>
    <w:rsid w:val="00747E69"/>
    <w:rPr>
      <w:rFonts w:ascii="Tahoma" w:hAnsi="Tahoma" w:cs="Tahoma"/>
      <w:snapToGrid w:val="0"/>
      <w:kern w:val="28"/>
      <w:sz w:val="16"/>
      <w:szCs w:val="16"/>
    </w:rPr>
  </w:style>
  <w:style w:type="paragraph" w:customStyle="1" w:styleId="StyleParaNum11pt">
    <w:name w:val="Style ParaNum + 11 pt"/>
    <w:basedOn w:val="Normal"/>
    <w:link w:val="StyleParaNum11ptChar"/>
    <w:rsid w:val="003F1759"/>
  </w:style>
  <w:style w:type="character" w:customStyle="1" w:styleId="StyleParaNum11ptChar">
    <w:name w:val="Style ParaNum + 11 pt Char"/>
    <w:basedOn w:val="DefaultParagraphFont"/>
    <w:link w:val="StyleParaNum11pt"/>
    <w:rsid w:val="003F1759"/>
    <w:rPr>
      <w:snapToGrid w:val="0"/>
      <w:kern w:val="28"/>
      <w:sz w:val="22"/>
    </w:rPr>
  </w:style>
  <w:style w:type="character" w:customStyle="1" w:styleId="HeaderChar">
    <w:name w:val="Header Char"/>
    <w:link w:val="Header"/>
    <w:locked/>
    <w:rsid w:val="0010669A"/>
    <w:rPr>
      <w:b/>
      <w:snapToGrid w:val="0"/>
      <w:kern w:val="28"/>
      <w:sz w:val="22"/>
    </w:rPr>
  </w:style>
  <w:style w:type="character" w:customStyle="1" w:styleId="FooterChar">
    <w:name w:val="Footer Char"/>
    <w:link w:val="Footer"/>
    <w:uiPriority w:val="99"/>
    <w:locked/>
    <w:rsid w:val="0010669A"/>
    <w:rPr>
      <w:snapToGrid w:val="0"/>
      <w:kern w:val="28"/>
      <w:sz w:val="22"/>
    </w:rPr>
  </w:style>
  <w:style w:type="paragraph" w:customStyle="1" w:styleId="NumberedList">
    <w:name w:val="Numbered List"/>
    <w:basedOn w:val="Normal"/>
    <w:rsid w:val="00657603"/>
    <w:pPr>
      <w:numPr>
        <w:numId w:val="5"/>
      </w:numPr>
      <w:spacing w:after="220"/>
    </w:pPr>
  </w:style>
  <w:style w:type="paragraph" w:customStyle="1" w:styleId="Paranum0">
    <w:name w:val="Paranum"/>
    <w:basedOn w:val="Normal"/>
    <w:rsid w:val="00657603"/>
    <w:pPr>
      <w:tabs>
        <w:tab w:val="num" w:pos="1080"/>
      </w:tabs>
      <w:spacing w:after="220"/>
      <w:ind w:firstLine="720"/>
      <w:jc w:val="both"/>
    </w:pPr>
  </w:style>
  <w:style w:type="paragraph" w:customStyle="1" w:styleId="TableFormat0">
    <w:name w:val="Table Format"/>
    <w:basedOn w:val="Normal"/>
    <w:rsid w:val="00657603"/>
    <w:pPr>
      <w:tabs>
        <w:tab w:val="left" w:pos="5040"/>
      </w:tabs>
      <w:spacing w:after="220"/>
      <w:ind w:left="5040" w:hanging="3600"/>
      <w:jc w:val="both"/>
    </w:p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657603"/>
    <w:rPr>
      <w:lang w:val="en-US" w:eastAsia="en-US" w:bidi="ar-SA"/>
    </w:rPr>
  </w:style>
  <w:style w:type="character" w:customStyle="1" w:styleId="apple-converted-space">
    <w:name w:val="apple-converted-space"/>
    <w:rsid w:val="00657603"/>
  </w:style>
  <w:style w:type="character" w:customStyle="1" w:styleId="searchterm">
    <w:name w:val="searchterm"/>
    <w:rsid w:val="00657603"/>
  </w:style>
  <w:style w:type="character" w:customStyle="1" w:styleId="st">
    <w:name w:val="st"/>
    <w:rsid w:val="0065760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657603"/>
    <w:rPr>
      <w:rFonts w:ascii="Times New Roman Bold" w:hAnsi="Times New Roman Bold"/>
      <w:b/>
      <w:caps/>
      <w:snapToGrid w:val="0"/>
      <w:kern w:val="28"/>
      <w:sz w:val="22"/>
    </w:rPr>
  </w:style>
  <w:style w:type="character" w:customStyle="1" w:styleId="Heading2Char">
    <w:name w:val="Heading 2 Char"/>
    <w:basedOn w:val="DefaultParagraphFont"/>
    <w:link w:val="Heading2"/>
    <w:rsid w:val="00657603"/>
    <w:rPr>
      <w:b/>
      <w:snapToGrid w:val="0"/>
      <w:kern w:val="28"/>
      <w:sz w:val="22"/>
    </w:rPr>
  </w:style>
  <w:style w:type="character" w:customStyle="1" w:styleId="Heading3Char3">
    <w:name w:val="Heading 3 Char3"/>
    <w:aliases w:val="Heading 3 Char Char2,Heading 3 Char1 Char Char2,Heading 3 Char Char Char Char2,Heading 3 Char1 Char2,Heading 3 Char Char Char2,Heading 3 Char1 Char Char Char1,Heading 3 Char Char Char Char Char2,Heading 3 Char2 Char1 Char Char Char1"/>
    <w:basedOn w:val="DefaultParagraphFont"/>
    <w:link w:val="Heading3"/>
    <w:rsid w:val="00657603"/>
    <w:rPr>
      <w:b/>
      <w:snapToGrid w:val="0"/>
      <w:kern w:val="28"/>
      <w:sz w:val="22"/>
    </w:rPr>
  </w:style>
  <w:style w:type="character" w:customStyle="1" w:styleId="Heading4Char4">
    <w:name w:val="Heading 4 Char4"/>
    <w:aliases w:val="Heading 4 Char2 Char1,Heading 4 Char1 Char Char1,Heading 4 Char Char Char Char1,Heading 4 Char Char1 Char1,Heading 4 Char1 Char3,Heading 4 Char Char Char2,Heading 4 Char Char3,Heading 4 Char1 Char1 Char1,Heading 4 Char2 Char Char Char1"/>
    <w:basedOn w:val="DefaultParagraphFont"/>
    <w:link w:val="Heading4"/>
    <w:rsid w:val="00657603"/>
    <w:rPr>
      <w:b/>
      <w:snapToGrid w:val="0"/>
      <w:kern w:val="28"/>
      <w:sz w:val="22"/>
    </w:rPr>
  </w:style>
  <w:style w:type="character" w:customStyle="1" w:styleId="Heading6Char">
    <w:name w:val="Heading 6 Char"/>
    <w:aliases w:val="h6 Char"/>
    <w:basedOn w:val="DefaultParagraphFont"/>
    <w:link w:val="Heading6"/>
    <w:rsid w:val="00657603"/>
    <w:rPr>
      <w:b/>
      <w:snapToGrid w:val="0"/>
      <w:kern w:val="28"/>
      <w:sz w:val="22"/>
    </w:rPr>
  </w:style>
  <w:style w:type="character" w:customStyle="1" w:styleId="Heading8Char">
    <w:name w:val="Heading 8 Char"/>
    <w:basedOn w:val="DefaultParagraphFont"/>
    <w:link w:val="Heading8"/>
    <w:rsid w:val="00657603"/>
    <w:rPr>
      <w:b/>
      <w:snapToGrid w:val="0"/>
      <w:kern w:val="28"/>
      <w:sz w:val="22"/>
    </w:rPr>
  </w:style>
  <w:style w:type="paragraph" w:styleId="CommentText">
    <w:name w:val="annotation text"/>
    <w:basedOn w:val="Normal"/>
    <w:link w:val="CommentTextChar"/>
    <w:rsid w:val="00657603"/>
    <w:rPr>
      <w:sz w:val="24"/>
      <w:szCs w:val="24"/>
    </w:rPr>
  </w:style>
  <w:style w:type="character" w:customStyle="1" w:styleId="CommentTextChar">
    <w:name w:val="Comment Text Char"/>
    <w:basedOn w:val="DefaultParagraphFont"/>
    <w:link w:val="CommentText"/>
    <w:rsid w:val="00657603"/>
    <w:rPr>
      <w:snapToGrid w:val="0"/>
      <w:kern w:val="28"/>
      <w:sz w:val="24"/>
      <w:szCs w:val="24"/>
    </w:rPr>
  </w:style>
  <w:style w:type="paragraph" w:styleId="Caption">
    <w:name w:val="caption"/>
    <w:basedOn w:val="Normal"/>
    <w:next w:val="Normal"/>
    <w:qFormat/>
    <w:rsid w:val="00657603"/>
    <w:pPr>
      <w:spacing w:before="120" w:after="120"/>
    </w:pPr>
    <w:rPr>
      <w:b/>
    </w:rPr>
  </w:style>
  <w:style w:type="character" w:styleId="CommentReference">
    <w:name w:val="annotation reference"/>
    <w:rsid w:val="00657603"/>
    <w:rPr>
      <w:sz w:val="18"/>
      <w:szCs w:val="18"/>
    </w:rPr>
  </w:style>
  <w:style w:type="character" w:customStyle="1" w:styleId="EndnoteTextChar">
    <w:name w:val="Endnote Text Char"/>
    <w:basedOn w:val="DefaultParagraphFont"/>
    <w:link w:val="EndnoteText"/>
    <w:rsid w:val="00657603"/>
    <w:rPr>
      <w:snapToGrid w:val="0"/>
      <w:kern w:val="28"/>
    </w:rPr>
  </w:style>
  <w:style w:type="paragraph" w:styleId="BodyTextIndent">
    <w:name w:val="Body Text Indent"/>
    <w:basedOn w:val="Normal"/>
    <w:link w:val="BodyTextIndentChar"/>
    <w:rsid w:val="00657603"/>
    <w:pPr>
      <w:spacing w:after="240"/>
      <w:ind w:firstLine="720"/>
    </w:pPr>
  </w:style>
  <w:style w:type="character" w:customStyle="1" w:styleId="BodyTextIndentChar">
    <w:name w:val="Body Text Indent Char"/>
    <w:basedOn w:val="DefaultParagraphFont"/>
    <w:link w:val="BodyTextIndent"/>
    <w:rsid w:val="00657603"/>
    <w:rPr>
      <w:snapToGrid w:val="0"/>
      <w:kern w:val="28"/>
      <w:sz w:val="22"/>
    </w:rPr>
  </w:style>
  <w:style w:type="paragraph" w:styleId="BodyText2">
    <w:name w:val="Body Text 2"/>
    <w:basedOn w:val="Normal"/>
    <w:link w:val="BodyText2Char"/>
    <w:rsid w:val="00657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spacing w:val="-2"/>
      <w:sz w:val="24"/>
    </w:rPr>
  </w:style>
  <w:style w:type="character" w:customStyle="1" w:styleId="BodyText2Char">
    <w:name w:val="Body Text 2 Char"/>
    <w:basedOn w:val="DefaultParagraphFont"/>
    <w:link w:val="BodyText2"/>
    <w:rsid w:val="00657603"/>
    <w:rPr>
      <w:spacing w:val="-2"/>
      <w:kern w:val="28"/>
      <w:sz w:val="24"/>
    </w:rPr>
  </w:style>
  <w:style w:type="paragraph" w:styleId="BodyTextIndent2">
    <w:name w:val="Body Text Indent 2"/>
    <w:basedOn w:val="Normal"/>
    <w:link w:val="BodyTextIndent2Char"/>
    <w:rsid w:val="00657603"/>
    <w:pPr>
      <w:spacing w:before="60"/>
      <w:ind w:left="5760" w:firstLine="720"/>
    </w:pPr>
    <w:rPr>
      <w:b/>
    </w:rPr>
  </w:style>
  <w:style w:type="character" w:customStyle="1" w:styleId="BodyTextIndent2Char">
    <w:name w:val="Body Text Indent 2 Char"/>
    <w:basedOn w:val="DefaultParagraphFont"/>
    <w:link w:val="BodyTextIndent2"/>
    <w:rsid w:val="00657603"/>
    <w:rPr>
      <w:b/>
      <w:snapToGrid w:val="0"/>
      <w:kern w:val="28"/>
      <w:sz w:val="22"/>
    </w:rPr>
  </w:style>
  <w:style w:type="paragraph" w:styleId="DocumentMap">
    <w:name w:val="Document Map"/>
    <w:basedOn w:val="Normal"/>
    <w:link w:val="DocumentMapChar"/>
    <w:semiHidden/>
    <w:rsid w:val="00657603"/>
    <w:pPr>
      <w:shd w:val="clear" w:color="auto" w:fill="000080"/>
    </w:pPr>
    <w:rPr>
      <w:rFonts w:ascii="Tahoma" w:hAnsi="Tahoma" w:cs="Tahoma"/>
    </w:rPr>
  </w:style>
  <w:style w:type="character" w:customStyle="1" w:styleId="DocumentMapChar">
    <w:name w:val="Document Map Char"/>
    <w:basedOn w:val="DefaultParagraphFont"/>
    <w:link w:val="DocumentMap"/>
    <w:semiHidden/>
    <w:rsid w:val="00657603"/>
    <w:rPr>
      <w:rFonts w:ascii="Tahoma" w:hAnsi="Tahoma" w:cs="Tahoma"/>
      <w:snapToGrid w:val="0"/>
      <w:kern w:val="28"/>
      <w:sz w:val="22"/>
      <w:shd w:val="clear" w:color="auto" w:fill="000080"/>
    </w:rPr>
  </w:style>
  <w:style w:type="paragraph" w:styleId="PlainText">
    <w:name w:val="Plain Text"/>
    <w:basedOn w:val="Normal"/>
    <w:link w:val="PlainTextChar"/>
    <w:rsid w:val="00657603"/>
    <w:rPr>
      <w:rFonts w:ascii="Courier New" w:hAnsi="Courier New"/>
      <w:sz w:val="20"/>
    </w:rPr>
  </w:style>
  <w:style w:type="character" w:customStyle="1" w:styleId="PlainTextChar">
    <w:name w:val="Plain Text Char"/>
    <w:basedOn w:val="DefaultParagraphFont"/>
    <w:link w:val="PlainText"/>
    <w:rsid w:val="00657603"/>
    <w:rPr>
      <w:rFonts w:ascii="Courier New" w:hAnsi="Courier New"/>
      <w:snapToGrid w:val="0"/>
      <w:kern w:val="28"/>
    </w:rPr>
  </w:style>
  <w:style w:type="paragraph" w:styleId="CommentSubject">
    <w:name w:val="annotation subject"/>
    <w:basedOn w:val="CommentText"/>
    <w:next w:val="CommentText"/>
    <w:link w:val="CommentSubjectChar"/>
    <w:rsid w:val="00657603"/>
    <w:rPr>
      <w:b/>
      <w:bCs/>
      <w:sz w:val="20"/>
      <w:szCs w:val="20"/>
    </w:rPr>
  </w:style>
  <w:style w:type="character" w:customStyle="1" w:styleId="CommentSubjectChar">
    <w:name w:val="Comment Subject Char"/>
    <w:basedOn w:val="CommentTextChar"/>
    <w:link w:val="CommentSubject"/>
    <w:rsid w:val="00657603"/>
    <w:rPr>
      <w:b/>
      <w:bCs/>
      <w:snapToGrid w:val="0"/>
      <w:kern w:val="28"/>
      <w:sz w:val="24"/>
      <w:szCs w:val="24"/>
    </w:rPr>
  </w:style>
  <w:style w:type="paragraph" w:styleId="BodyText">
    <w:name w:val="Body Text"/>
    <w:basedOn w:val="Normal"/>
    <w:link w:val="BodyTextChar"/>
    <w:rsid w:val="00657603"/>
    <w:rPr>
      <w:kern w:val="0"/>
      <w:sz w:val="24"/>
    </w:rPr>
  </w:style>
  <w:style w:type="character" w:customStyle="1" w:styleId="BodyTextChar">
    <w:name w:val="Body Text Char"/>
    <w:basedOn w:val="DefaultParagraphFont"/>
    <w:link w:val="BodyText"/>
    <w:rsid w:val="00657603"/>
    <w:rPr>
      <w:snapToGrid w:val="0"/>
      <w:sz w:val="24"/>
    </w:rPr>
  </w:style>
  <w:style w:type="paragraph" w:styleId="Title">
    <w:name w:val="Title"/>
    <w:basedOn w:val="Normal"/>
    <w:link w:val="TitleChar"/>
    <w:qFormat/>
    <w:rsid w:val="00657603"/>
    <w:pPr>
      <w:jc w:val="center"/>
    </w:pPr>
    <w:rPr>
      <w:b/>
    </w:rPr>
  </w:style>
  <w:style w:type="character" w:customStyle="1" w:styleId="TitleChar">
    <w:name w:val="Title Char"/>
    <w:basedOn w:val="DefaultParagraphFont"/>
    <w:link w:val="Title"/>
    <w:rsid w:val="00657603"/>
    <w:rPr>
      <w:b/>
      <w:snapToGrid w:val="0"/>
      <w:kern w:val="28"/>
      <w:sz w:val="22"/>
    </w:rPr>
  </w:style>
  <w:style w:type="paragraph" w:styleId="Subtitle">
    <w:name w:val="Subtitle"/>
    <w:basedOn w:val="Normal"/>
    <w:link w:val="SubtitleChar"/>
    <w:qFormat/>
    <w:rsid w:val="00657603"/>
    <w:pPr>
      <w:jc w:val="center"/>
    </w:pPr>
    <w:rPr>
      <w:b/>
      <w:sz w:val="24"/>
    </w:rPr>
  </w:style>
  <w:style w:type="character" w:customStyle="1" w:styleId="SubtitleChar">
    <w:name w:val="Subtitle Char"/>
    <w:basedOn w:val="DefaultParagraphFont"/>
    <w:link w:val="Subtitle"/>
    <w:rsid w:val="00657603"/>
    <w:rPr>
      <w:b/>
      <w:snapToGrid w:val="0"/>
      <w:kern w:val="28"/>
      <w:sz w:val="24"/>
    </w:rPr>
  </w:style>
  <w:style w:type="paragraph" w:customStyle="1" w:styleId="Style0">
    <w:name w:val="Style0"/>
    <w:rsid w:val="00657603"/>
    <w:rPr>
      <w:rFonts w:ascii="Arial" w:hAnsi="Arial"/>
      <w:snapToGrid w:val="0"/>
      <w:sz w:val="24"/>
    </w:rPr>
  </w:style>
  <w:style w:type="paragraph" w:customStyle="1" w:styleId="ColorfulShading-Accent11">
    <w:name w:val="Colorful Shading - Accent 11"/>
    <w:hidden/>
    <w:uiPriority w:val="71"/>
    <w:rsid w:val="00657603"/>
    <w:rPr>
      <w:snapToGrid w:val="0"/>
      <w:kern w:val="28"/>
      <w:sz w:val="24"/>
    </w:rPr>
  </w:style>
  <w:style w:type="character" w:customStyle="1" w:styleId="ParaNumChar">
    <w:name w:val="ParaNum Char"/>
    <w:rsid w:val="00657603"/>
    <w:rPr>
      <w:snapToGrid w:val="0"/>
      <w:kern w:val="28"/>
      <w:sz w:val="22"/>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 Char1"/>
    <w:semiHidden/>
    <w:locked/>
    <w:rsid w:val="00657603"/>
    <w:rPr>
      <w:lang w:val="en-US" w:eastAsia="en-US" w:bidi="ar-SA"/>
    </w:rPr>
  </w:style>
  <w:style w:type="paragraph" w:customStyle="1" w:styleId="StyleParaNumAfter6pt">
    <w:name w:val="Style ParaNum + After:  6 pt"/>
    <w:basedOn w:val="Normal"/>
    <w:rsid w:val="00657603"/>
    <w:pPr>
      <w:tabs>
        <w:tab w:val="left" w:pos="720"/>
        <w:tab w:val="left" w:pos="1166"/>
      </w:tabs>
    </w:pPr>
  </w:style>
  <w:style w:type="paragraph" w:customStyle="1" w:styleId="StyleStyleParaNumAfter6pt">
    <w:name w:val="Style Style ParaNum + After:  6 pt +"/>
    <w:basedOn w:val="StyleParaNumAfter6pt"/>
    <w:rsid w:val="00657603"/>
  </w:style>
  <w:style w:type="paragraph" w:customStyle="1" w:styleId="StyleStyleParaNumAfter6ptItalic">
    <w:name w:val="Style Style ParaNum + After:  6 pt + Italic"/>
    <w:basedOn w:val="StyleParaNumAfter6pt"/>
    <w:rsid w:val="00657603"/>
  </w:style>
  <w:style w:type="character" w:styleId="Emphasis">
    <w:name w:val="Emphasis"/>
    <w:uiPriority w:val="20"/>
    <w:qFormat/>
    <w:rsid w:val="00657603"/>
    <w:rPr>
      <w:i/>
      <w:iCs/>
    </w:rPr>
  </w:style>
  <w:style w:type="paragraph" w:styleId="Revision">
    <w:name w:val="Revision"/>
    <w:hidden/>
    <w:uiPriority w:val="99"/>
    <w:semiHidden/>
    <w:rsid w:val="00657603"/>
    <w:rPr>
      <w:snapToGrid w:val="0"/>
      <w:kern w:val="28"/>
      <w:sz w:val="22"/>
    </w:rPr>
  </w:style>
  <w:style w:type="paragraph" w:styleId="TOCHeading">
    <w:name w:val="TOC Heading"/>
    <w:basedOn w:val="Heading1"/>
    <w:next w:val="Normal"/>
    <w:uiPriority w:val="39"/>
    <w:qFormat/>
    <w:rsid w:val="00657603"/>
    <w:pPr>
      <w:keepLines/>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StyleFootnoteReferenceStyle12NECGFootnoteReferenceStyle1">
    <w:name w:val="Style Footnote ReferenceStyle 12(NECG) Footnote ReferenceStyle 1..."/>
    <w:rsid w:val="00657603"/>
    <w:rPr>
      <w:rFonts w:ascii="Times New Roman" w:hAnsi="Times New Roman"/>
      <w:b w:val="0"/>
      <w:bCs/>
      <w:dstrike w:val="0"/>
      <w:color w:val="auto"/>
      <w:kern w:val="0"/>
      <w:sz w:val="22"/>
      <w:vertAlign w:val="superscript"/>
    </w:rPr>
  </w:style>
  <w:style w:type="character" w:customStyle="1" w:styleId="StyleFootnoteReferenceStyle12NECGFootnoteReferenceStyle11">
    <w:name w:val="Style Footnote ReferenceStyle 12(NECG) Footnote ReferenceStyle 1...1"/>
    <w:rsid w:val="00657603"/>
    <w:rPr>
      <w:rFonts w:ascii="Times New Roman" w:hAnsi="Times New Roman"/>
      <w:b w:val="0"/>
      <w:bCs/>
      <w:dstrike w:val="0"/>
      <w:color w:val="auto"/>
      <w:sz w:val="22"/>
      <w:vertAlign w:val="superscript"/>
    </w:rPr>
  </w:style>
  <w:style w:type="paragraph" w:customStyle="1" w:styleId="StyleParaNumItalic1">
    <w:name w:val="Style ParaNum + Italic1"/>
    <w:basedOn w:val="Normal"/>
    <w:rsid w:val="00657603"/>
    <w:rPr>
      <w:i/>
      <w:iCs/>
    </w:rPr>
  </w:style>
  <w:style w:type="paragraph" w:customStyle="1" w:styleId="StyleParaNumItalic2">
    <w:name w:val="Style ParaNum + Italic2"/>
    <w:basedOn w:val="Normal"/>
    <w:autoRedefine/>
    <w:rsid w:val="00657603"/>
    <w:rPr>
      <w:iCs/>
    </w:rPr>
  </w:style>
  <w:style w:type="table" w:styleId="TableGrid">
    <w:name w:val="Table Grid"/>
    <w:basedOn w:val="TableNormal"/>
    <w:rsid w:val="0065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number">
    <w:name w:val="spec number"/>
    <w:basedOn w:val="Normal"/>
    <w:rsid w:val="00657603"/>
    <w:pPr>
      <w:numPr>
        <w:numId w:val="6"/>
      </w:numPr>
    </w:pPr>
    <w:rPr>
      <w:rFonts w:eastAsia="MS Minngs"/>
      <w:snapToGrid/>
      <w:kern w:val="0"/>
      <w:sz w:val="20"/>
    </w:rPr>
  </w:style>
  <w:style w:type="paragraph" w:styleId="ListParagraph">
    <w:name w:val="List Paragraph"/>
    <w:basedOn w:val="Normal"/>
    <w:qFormat/>
    <w:rsid w:val="00657603"/>
    <w:pPr>
      <w:ind w:left="720"/>
      <w:contextualSpacing/>
    </w:pPr>
    <w:rPr>
      <w:rFonts w:eastAsia="MS Minngs"/>
      <w:snapToGrid/>
      <w:kern w:val="0"/>
      <w:sz w:val="20"/>
    </w:rPr>
  </w:style>
  <w:style w:type="character" w:customStyle="1" w:styleId="WilliamLayton">
    <w:name w:val="William Layton"/>
    <w:semiHidden/>
    <w:rsid w:val="00657603"/>
    <w:rPr>
      <w:rFonts w:ascii="Arial" w:hAnsi="Arial" w:cs="Arial"/>
      <w:color w:val="000080"/>
      <w:sz w:val="20"/>
      <w:szCs w:val="20"/>
    </w:rPr>
  </w:style>
  <w:style w:type="character" w:customStyle="1" w:styleId="CharChar">
    <w:name w:val="Char Char"/>
    <w:semiHidden/>
    <w:locked/>
    <w:rsid w:val="00657603"/>
    <w:rPr>
      <w:lang w:val="en-US" w:eastAsia="en-US" w:bidi="ar-SA"/>
    </w:rPr>
  </w:style>
  <w:style w:type="paragraph" w:customStyle="1" w:styleId="Default">
    <w:name w:val="Default"/>
    <w:rsid w:val="00657603"/>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57603"/>
    <w:pPr>
      <w:ind w:left="720"/>
    </w:pPr>
    <w:rPr>
      <w:snapToGrid/>
      <w:kern w:val="0"/>
      <w:sz w:val="24"/>
      <w:szCs w:val="24"/>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locked/>
    <w:rsid w:val="00657603"/>
    <w:rPr>
      <w:b/>
      <w:bCs/>
      <w:kern w:val="28"/>
      <w:sz w:val="22"/>
      <w:szCs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ocked/>
    <w:rsid w:val="00657603"/>
    <w:rPr>
      <w:rFonts w:ascii="Calibri" w:hAnsi="Calibri"/>
      <w:b/>
      <w:kern w:val="28"/>
      <w:sz w:val="28"/>
    </w:rPr>
  </w:style>
  <w:style w:type="character" w:customStyle="1" w:styleId="Heading5Char1">
    <w:name w:val="Heading 5 Char1"/>
    <w:aliases w:val="Heading 5 Char Char"/>
    <w:locked/>
    <w:rsid w:val="00657603"/>
    <w:rPr>
      <w:rFonts w:ascii="Calibri" w:hAnsi="Calibri"/>
      <w:b/>
      <w:i/>
      <w:kern w:val="28"/>
      <w:sz w:val="26"/>
    </w:rPr>
  </w:style>
  <w:style w:type="character" w:customStyle="1" w:styleId="Heading7Char1">
    <w:name w:val="Heading 7 Char1"/>
    <w:aliases w:val="Heading 7 Char Char"/>
    <w:locked/>
    <w:rsid w:val="00657603"/>
    <w:rPr>
      <w:rFonts w:ascii="Calibri" w:hAnsi="Calibri"/>
      <w:kern w:val="28"/>
      <w:sz w:val="24"/>
    </w:rPr>
  </w:style>
  <w:style w:type="character" w:customStyle="1" w:styleId="Heading9Char1">
    <w:name w:val="Heading 9 Char1"/>
    <w:aliases w:val="Heading 9 Char Char"/>
    <w:locked/>
    <w:rsid w:val="00657603"/>
    <w:rPr>
      <w:rFonts w:ascii="Cambria" w:hAnsi="Cambria"/>
      <w:kern w:val="28"/>
    </w:rPr>
  </w:style>
  <w:style w:type="character" w:customStyle="1" w:styleId="ParaNumCharChar1">
    <w:name w:val="ParaNum Char Char1"/>
    <w:link w:val="ParaNum"/>
    <w:locked/>
    <w:rsid w:val="00657603"/>
    <w:rPr>
      <w:snapToGrid w:val="0"/>
      <w:kern w:val="28"/>
      <w:sz w:val="22"/>
    </w:rPr>
  </w:style>
  <w:style w:type="character" w:customStyle="1" w:styleId="26aCharChar1">
    <w:name w:val="26a Char Char1"/>
    <w:rsid w:val="00657603"/>
    <w:rPr>
      <w:snapToGrid w:val="0"/>
      <w:sz w:val="24"/>
      <w:lang w:val="en-US" w:eastAsia="en-US"/>
    </w:rPr>
  </w:style>
  <w:style w:type="paragraph" w:customStyle="1" w:styleId="Para">
    <w:name w:val="Para#"/>
    <w:basedOn w:val="Normal"/>
    <w:rsid w:val="00657603"/>
    <w:pPr>
      <w:tabs>
        <w:tab w:val="num" w:pos="1440"/>
      </w:tabs>
      <w:ind w:firstLine="720"/>
    </w:pPr>
    <w:rPr>
      <w:snapToGrid/>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657603"/>
    <w:rPr>
      <w:lang w:val="en-US" w:eastAsia="en-US"/>
    </w:rPr>
  </w:style>
  <w:style w:type="paragraph" w:customStyle="1" w:styleId="FootnoteTex">
    <w:name w:val="Footnote Tex"/>
    <w:basedOn w:val="Normal"/>
    <w:rsid w:val="00657603"/>
    <w:rPr>
      <w:rFonts w:eastAsia="SimSun"/>
      <w:snapToGrid/>
      <w:kern w:val="0"/>
      <w:sz w:val="24"/>
      <w:szCs w:val="24"/>
    </w:rPr>
  </w:style>
  <w:style w:type="character" w:customStyle="1" w:styleId="Footnote">
    <w:name w:val="Footnote"/>
    <w:rsid w:val="00657603"/>
  </w:style>
  <w:style w:type="paragraph" w:styleId="NormalWeb">
    <w:name w:val="Normal (Web)"/>
    <w:basedOn w:val="Normal"/>
    <w:rsid w:val="00657603"/>
    <w:rPr>
      <w:snapToGrid/>
      <w:sz w:val="24"/>
      <w:szCs w:val="24"/>
    </w:rPr>
  </w:style>
  <w:style w:type="character" w:customStyle="1" w:styleId="StyleFootnoteReferenceStyle13Style12NECGFootnoteReferenc">
    <w:name w:val="Style Footnote ReferenceStyle 13Style 12(NECG) Footnote Referenc..."/>
    <w:rsid w:val="00657603"/>
    <w:rPr>
      <w:rFonts w:ascii="Times New Roman" w:hAnsi="Times New Roman"/>
      <w:color w:val="auto"/>
      <w:sz w:val="20"/>
      <w:vertAlign w:val="superscript"/>
    </w:rPr>
  </w:style>
  <w:style w:type="character" w:customStyle="1" w:styleId="StyleNumberedparagraphs11ptChar">
    <w:name w:val="Style Numbered paragraphs + 11 pt Char"/>
    <w:rsid w:val="00657603"/>
    <w:rPr>
      <w:sz w:val="22"/>
      <w:lang w:val="en-US" w:eastAsia="en-US"/>
    </w:rPr>
  </w:style>
  <w:style w:type="character" w:customStyle="1" w:styleId="DeltaViewInsertion">
    <w:name w:val="DeltaView Insertion"/>
    <w:uiPriority w:val="99"/>
    <w:rsid w:val="00657603"/>
    <w:rPr>
      <w:color w:val="0000FF"/>
      <w:spacing w:val="0"/>
      <w:u w:val="double"/>
    </w:rPr>
  </w:style>
  <w:style w:type="paragraph" w:customStyle="1" w:styleId="Char1CharCharCharCharCharCharCharChar">
    <w:name w:val="Char1 Char Char Char Char Char Char Char Char"/>
    <w:basedOn w:val="Normal"/>
    <w:rsid w:val="00657603"/>
    <w:pPr>
      <w:spacing w:after="160" w:line="240" w:lineRule="exact"/>
      <w:jc w:val="both"/>
    </w:pPr>
    <w:rPr>
      <w:rFonts w:ascii="Verdana" w:hAnsi="Verdana"/>
      <w:snapToGrid/>
      <w:spacing w:val="-5"/>
      <w:kern w:val="0"/>
      <w:sz w:val="20"/>
      <w:szCs w:val="22"/>
    </w:rPr>
  </w:style>
  <w:style w:type="character" w:customStyle="1" w:styleId="DeltaViewDeletion">
    <w:name w:val="DeltaView Deletion"/>
    <w:rsid w:val="00657603"/>
    <w:rPr>
      <w:strike/>
      <w:color w:val="FF0000"/>
      <w:spacing w:val="0"/>
    </w:rPr>
  </w:style>
  <w:style w:type="character" w:customStyle="1" w:styleId="DeltaViewMoveDestination">
    <w:name w:val="DeltaView Move Destination"/>
    <w:rsid w:val="00657603"/>
    <w:rPr>
      <w:color w:val="00C000"/>
      <w:spacing w:val="0"/>
      <w:u w:val="double"/>
    </w:rPr>
  </w:style>
  <w:style w:type="numbering" w:customStyle="1" w:styleId="NoList1">
    <w:name w:val="No List1"/>
    <w:next w:val="NoList"/>
    <w:semiHidden/>
    <w:rsid w:val="00657603"/>
  </w:style>
  <w:style w:type="paragraph" w:customStyle="1" w:styleId="msolistparagraph0">
    <w:name w:val="msolistparagraph"/>
    <w:basedOn w:val="Normal"/>
    <w:rsid w:val="00657603"/>
    <w:pPr>
      <w:ind w:left="720"/>
    </w:pPr>
    <w:rPr>
      <w:snapToGrid/>
      <w:kern w:val="0"/>
      <w:sz w:val="24"/>
      <w:szCs w:val="24"/>
    </w:rPr>
  </w:style>
  <w:style w:type="numbering" w:customStyle="1" w:styleId="NoList2">
    <w:name w:val="No List2"/>
    <w:next w:val="NoList"/>
    <w:semiHidden/>
    <w:unhideWhenUsed/>
    <w:rsid w:val="00657603"/>
  </w:style>
  <w:style w:type="character" w:customStyle="1" w:styleId="PlainTextChar1">
    <w:name w:val="Plain Text Char1"/>
    <w:rsid w:val="00657603"/>
    <w:rPr>
      <w:rFonts w:ascii="Courier New" w:hAnsi="Courier New" w:cs="Courier New"/>
      <w:snapToGrid w:val="0"/>
      <w:kern w:val="28"/>
    </w:rPr>
  </w:style>
  <w:style w:type="character" w:customStyle="1" w:styleId="HeaderChar1">
    <w:name w:val="Header Char1"/>
    <w:rsid w:val="00657603"/>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3"/>
    <w:qFormat/>
    <w:rsid w:val="00BA619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link w:val="Heading4Char4"/>
    <w:qFormat/>
    <w:rsid w:val="00C426B1"/>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ParaNum12pt">
    <w:name w:val="Style ParaNum + 12 pt"/>
    <w:basedOn w:val="Normal"/>
    <w:link w:val="StyleParaNum12ptChar"/>
    <w:rsid w:val="001812BE"/>
  </w:style>
  <w:style w:type="character" w:customStyle="1" w:styleId="StyleParaNum12ptChar">
    <w:name w:val="Style ParaNum + 12 pt Char"/>
    <w:basedOn w:val="DefaultParagraphFont"/>
    <w:link w:val="StyleParaNum12pt"/>
    <w:rsid w:val="001812BE"/>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56705D"/>
  </w:style>
  <w:style w:type="paragraph" w:customStyle="1" w:styleId="StyleParaNumItalic">
    <w:name w:val="Style ParaNum + Italic"/>
    <w:basedOn w:val="Normal"/>
    <w:link w:val="StyleParaNumItalicChar"/>
    <w:rsid w:val="0056705D"/>
    <w:rPr>
      <w:i/>
      <w:iCs/>
    </w:rPr>
  </w:style>
  <w:style w:type="character" w:customStyle="1" w:styleId="StyleParaNumItalicChar">
    <w:name w:val="Style ParaNum + Italic Char"/>
    <w:link w:val="StyleParaNumItalic"/>
    <w:rsid w:val="0056705D"/>
    <w:rPr>
      <w:i/>
      <w:iCs/>
      <w:snapToGrid w:val="0"/>
      <w:kern w:val="28"/>
      <w:sz w:val="22"/>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Footnote text Char"/>
    <w:locked/>
    <w:rsid w:val="005A7D7B"/>
  </w:style>
  <w:style w:type="character" w:customStyle="1" w:styleId="cosearchterm">
    <w:name w:val="co_searchterm"/>
    <w:basedOn w:val="DefaultParagraphFont"/>
    <w:rsid w:val="00E35E2D"/>
  </w:style>
  <w:style w:type="paragraph" w:styleId="BalloonText">
    <w:name w:val="Balloon Text"/>
    <w:basedOn w:val="Normal"/>
    <w:link w:val="BalloonTextChar"/>
    <w:rsid w:val="00747E69"/>
    <w:rPr>
      <w:rFonts w:ascii="Tahoma" w:hAnsi="Tahoma" w:cs="Tahoma"/>
      <w:sz w:val="16"/>
      <w:szCs w:val="16"/>
    </w:rPr>
  </w:style>
  <w:style w:type="character" w:customStyle="1" w:styleId="BalloonTextChar">
    <w:name w:val="Balloon Text Char"/>
    <w:basedOn w:val="DefaultParagraphFont"/>
    <w:link w:val="BalloonText"/>
    <w:rsid w:val="00747E69"/>
    <w:rPr>
      <w:rFonts w:ascii="Tahoma" w:hAnsi="Tahoma" w:cs="Tahoma"/>
      <w:snapToGrid w:val="0"/>
      <w:kern w:val="28"/>
      <w:sz w:val="16"/>
      <w:szCs w:val="16"/>
    </w:rPr>
  </w:style>
  <w:style w:type="paragraph" w:customStyle="1" w:styleId="StyleParaNum11pt">
    <w:name w:val="Style ParaNum + 11 pt"/>
    <w:basedOn w:val="Normal"/>
    <w:link w:val="StyleParaNum11ptChar"/>
    <w:rsid w:val="003F1759"/>
  </w:style>
  <w:style w:type="character" w:customStyle="1" w:styleId="StyleParaNum11ptChar">
    <w:name w:val="Style ParaNum + 11 pt Char"/>
    <w:basedOn w:val="DefaultParagraphFont"/>
    <w:link w:val="StyleParaNum11pt"/>
    <w:rsid w:val="003F1759"/>
    <w:rPr>
      <w:snapToGrid w:val="0"/>
      <w:kern w:val="28"/>
      <w:sz w:val="22"/>
    </w:rPr>
  </w:style>
  <w:style w:type="character" w:customStyle="1" w:styleId="HeaderChar">
    <w:name w:val="Header Char"/>
    <w:link w:val="Header"/>
    <w:locked/>
    <w:rsid w:val="0010669A"/>
    <w:rPr>
      <w:b/>
      <w:snapToGrid w:val="0"/>
      <w:kern w:val="28"/>
      <w:sz w:val="22"/>
    </w:rPr>
  </w:style>
  <w:style w:type="character" w:customStyle="1" w:styleId="FooterChar">
    <w:name w:val="Footer Char"/>
    <w:link w:val="Footer"/>
    <w:uiPriority w:val="99"/>
    <w:locked/>
    <w:rsid w:val="0010669A"/>
    <w:rPr>
      <w:snapToGrid w:val="0"/>
      <w:kern w:val="28"/>
      <w:sz w:val="22"/>
    </w:rPr>
  </w:style>
  <w:style w:type="paragraph" w:customStyle="1" w:styleId="NumberedList">
    <w:name w:val="Numbered List"/>
    <w:basedOn w:val="Normal"/>
    <w:rsid w:val="00657603"/>
    <w:pPr>
      <w:numPr>
        <w:numId w:val="5"/>
      </w:numPr>
      <w:spacing w:after="220"/>
    </w:pPr>
  </w:style>
  <w:style w:type="paragraph" w:customStyle="1" w:styleId="Paranum0">
    <w:name w:val="Paranum"/>
    <w:basedOn w:val="Normal"/>
    <w:rsid w:val="00657603"/>
    <w:pPr>
      <w:tabs>
        <w:tab w:val="num" w:pos="1080"/>
      </w:tabs>
      <w:spacing w:after="220"/>
      <w:ind w:firstLine="720"/>
      <w:jc w:val="both"/>
    </w:pPr>
  </w:style>
  <w:style w:type="paragraph" w:customStyle="1" w:styleId="TableFormat0">
    <w:name w:val="Table Format"/>
    <w:basedOn w:val="Normal"/>
    <w:rsid w:val="00657603"/>
    <w:pPr>
      <w:tabs>
        <w:tab w:val="left" w:pos="5040"/>
      </w:tabs>
      <w:spacing w:after="220"/>
      <w:ind w:left="5040" w:hanging="3600"/>
      <w:jc w:val="both"/>
    </w:p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657603"/>
    <w:rPr>
      <w:lang w:val="en-US" w:eastAsia="en-US" w:bidi="ar-SA"/>
    </w:rPr>
  </w:style>
  <w:style w:type="character" w:customStyle="1" w:styleId="apple-converted-space">
    <w:name w:val="apple-converted-space"/>
    <w:rsid w:val="00657603"/>
  </w:style>
  <w:style w:type="character" w:customStyle="1" w:styleId="searchterm">
    <w:name w:val="searchterm"/>
    <w:rsid w:val="00657603"/>
  </w:style>
  <w:style w:type="character" w:customStyle="1" w:styleId="st">
    <w:name w:val="st"/>
    <w:rsid w:val="0065760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657603"/>
    <w:rPr>
      <w:rFonts w:ascii="Times New Roman Bold" w:hAnsi="Times New Roman Bold"/>
      <w:b/>
      <w:caps/>
      <w:snapToGrid w:val="0"/>
      <w:kern w:val="28"/>
      <w:sz w:val="22"/>
    </w:rPr>
  </w:style>
  <w:style w:type="character" w:customStyle="1" w:styleId="Heading2Char">
    <w:name w:val="Heading 2 Char"/>
    <w:basedOn w:val="DefaultParagraphFont"/>
    <w:link w:val="Heading2"/>
    <w:rsid w:val="00657603"/>
    <w:rPr>
      <w:b/>
      <w:snapToGrid w:val="0"/>
      <w:kern w:val="28"/>
      <w:sz w:val="22"/>
    </w:rPr>
  </w:style>
  <w:style w:type="character" w:customStyle="1" w:styleId="Heading3Char3">
    <w:name w:val="Heading 3 Char3"/>
    <w:aliases w:val="Heading 3 Char Char2,Heading 3 Char1 Char Char2,Heading 3 Char Char Char Char2,Heading 3 Char1 Char2,Heading 3 Char Char Char2,Heading 3 Char1 Char Char Char1,Heading 3 Char Char Char Char Char2,Heading 3 Char2 Char1 Char Char Char1"/>
    <w:basedOn w:val="DefaultParagraphFont"/>
    <w:link w:val="Heading3"/>
    <w:rsid w:val="00657603"/>
    <w:rPr>
      <w:b/>
      <w:snapToGrid w:val="0"/>
      <w:kern w:val="28"/>
      <w:sz w:val="22"/>
    </w:rPr>
  </w:style>
  <w:style w:type="character" w:customStyle="1" w:styleId="Heading4Char4">
    <w:name w:val="Heading 4 Char4"/>
    <w:aliases w:val="Heading 4 Char2 Char1,Heading 4 Char1 Char Char1,Heading 4 Char Char Char Char1,Heading 4 Char Char1 Char1,Heading 4 Char1 Char3,Heading 4 Char Char Char2,Heading 4 Char Char3,Heading 4 Char1 Char1 Char1,Heading 4 Char2 Char Char Char1"/>
    <w:basedOn w:val="DefaultParagraphFont"/>
    <w:link w:val="Heading4"/>
    <w:rsid w:val="00657603"/>
    <w:rPr>
      <w:b/>
      <w:snapToGrid w:val="0"/>
      <w:kern w:val="28"/>
      <w:sz w:val="22"/>
    </w:rPr>
  </w:style>
  <w:style w:type="character" w:customStyle="1" w:styleId="Heading6Char">
    <w:name w:val="Heading 6 Char"/>
    <w:aliases w:val="h6 Char"/>
    <w:basedOn w:val="DefaultParagraphFont"/>
    <w:link w:val="Heading6"/>
    <w:rsid w:val="00657603"/>
    <w:rPr>
      <w:b/>
      <w:snapToGrid w:val="0"/>
      <w:kern w:val="28"/>
      <w:sz w:val="22"/>
    </w:rPr>
  </w:style>
  <w:style w:type="character" w:customStyle="1" w:styleId="Heading8Char">
    <w:name w:val="Heading 8 Char"/>
    <w:basedOn w:val="DefaultParagraphFont"/>
    <w:link w:val="Heading8"/>
    <w:rsid w:val="00657603"/>
    <w:rPr>
      <w:b/>
      <w:snapToGrid w:val="0"/>
      <w:kern w:val="28"/>
      <w:sz w:val="22"/>
    </w:rPr>
  </w:style>
  <w:style w:type="paragraph" w:styleId="CommentText">
    <w:name w:val="annotation text"/>
    <w:basedOn w:val="Normal"/>
    <w:link w:val="CommentTextChar"/>
    <w:rsid w:val="00657603"/>
    <w:rPr>
      <w:sz w:val="24"/>
      <w:szCs w:val="24"/>
    </w:rPr>
  </w:style>
  <w:style w:type="character" w:customStyle="1" w:styleId="CommentTextChar">
    <w:name w:val="Comment Text Char"/>
    <w:basedOn w:val="DefaultParagraphFont"/>
    <w:link w:val="CommentText"/>
    <w:rsid w:val="00657603"/>
    <w:rPr>
      <w:snapToGrid w:val="0"/>
      <w:kern w:val="28"/>
      <w:sz w:val="24"/>
      <w:szCs w:val="24"/>
    </w:rPr>
  </w:style>
  <w:style w:type="paragraph" w:styleId="Caption">
    <w:name w:val="caption"/>
    <w:basedOn w:val="Normal"/>
    <w:next w:val="Normal"/>
    <w:qFormat/>
    <w:rsid w:val="00657603"/>
    <w:pPr>
      <w:spacing w:before="120" w:after="120"/>
    </w:pPr>
    <w:rPr>
      <w:b/>
    </w:rPr>
  </w:style>
  <w:style w:type="character" w:styleId="CommentReference">
    <w:name w:val="annotation reference"/>
    <w:rsid w:val="00657603"/>
    <w:rPr>
      <w:sz w:val="18"/>
      <w:szCs w:val="18"/>
    </w:rPr>
  </w:style>
  <w:style w:type="character" w:customStyle="1" w:styleId="EndnoteTextChar">
    <w:name w:val="Endnote Text Char"/>
    <w:basedOn w:val="DefaultParagraphFont"/>
    <w:link w:val="EndnoteText"/>
    <w:rsid w:val="00657603"/>
    <w:rPr>
      <w:snapToGrid w:val="0"/>
      <w:kern w:val="28"/>
    </w:rPr>
  </w:style>
  <w:style w:type="paragraph" w:styleId="BodyTextIndent">
    <w:name w:val="Body Text Indent"/>
    <w:basedOn w:val="Normal"/>
    <w:link w:val="BodyTextIndentChar"/>
    <w:rsid w:val="00657603"/>
    <w:pPr>
      <w:spacing w:after="240"/>
      <w:ind w:firstLine="720"/>
    </w:pPr>
  </w:style>
  <w:style w:type="character" w:customStyle="1" w:styleId="BodyTextIndentChar">
    <w:name w:val="Body Text Indent Char"/>
    <w:basedOn w:val="DefaultParagraphFont"/>
    <w:link w:val="BodyTextIndent"/>
    <w:rsid w:val="00657603"/>
    <w:rPr>
      <w:snapToGrid w:val="0"/>
      <w:kern w:val="28"/>
      <w:sz w:val="22"/>
    </w:rPr>
  </w:style>
  <w:style w:type="paragraph" w:styleId="BodyText2">
    <w:name w:val="Body Text 2"/>
    <w:basedOn w:val="Normal"/>
    <w:link w:val="BodyText2Char"/>
    <w:rsid w:val="00657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spacing w:val="-2"/>
      <w:sz w:val="24"/>
    </w:rPr>
  </w:style>
  <w:style w:type="character" w:customStyle="1" w:styleId="BodyText2Char">
    <w:name w:val="Body Text 2 Char"/>
    <w:basedOn w:val="DefaultParagraphFont"/>
    <w:link w:val="BodyText2"/>
    <w:rsid w:val="00657603"/>
    <w:rPr>
      <w:spacing w:val="-2"/>
      <w:kern w:val="28"/>
      <w:sz w:val="24"/>
    </w:rPr>
  </w:style>
  <w:style w:type="paragraph" w:styleId="BodyTextIndent2">
    <w:name w:val="Body Text Indent 2"/>
    <w:basedOn w:val="Normal"/>
    <w:link w:val="BodyTextIndent2Char"/>
    <w:rsid w:val="00657603"/>
    <w:pPr>
      <w:spacing w:before="60"/>
      <w:ind w:left="5760" w:firstLine="720"/>
    </w:pPr>
    <w:rPr>
      <w:b/>
    </w:rPr>
  </w:style>
  <w:style w:type="character" w:customStyle="1" w:styleId="BodyTextIndent2Char">
    <w:name w:val="Body Text Indent 2 Char"/>
    <w:basedOn w:val="DefaultParagraphFont"/>
    <w:link w:val="BodyTextIndent2"/>
    <w:rsid w:val="00657603"/>
    <w:rPr>
      <w:b/>
      <w:snapToGrid w:val="0"/>
      <w:kern w:val="28"/>
      <w:sz w:val="22"/>
    </w:rPr>
  </w:style>
  <w:style w:type="paragraph" w:styleId="DocumentMap">
    <w:name w:val="Document Map"/>
    <w:basedOn w:val="Normal"/>
    <w:link w:val="DocumentMapChar"/>
    <w:semiHidden/>
    <w:rsid w:val="00657603"/>
    <w:pPr>
      <w:shd w:val="clear" w:color="auto" w:fill="000080"/>
    </w:pPr>
    <w:rPr>
      <w:rFonts w:ascii="Tahoma" w:hAnsi="Tahoma" w:cs="Tahoma"/>
    </w:rPr>
  </w:style>
  <w:style w:type="character" w:customStyle="1" w:styleId="DocumentMapChar">
    <w:name w:val="Document Map Char"/>
    <w:basedOn w:val="DefaultParagraphFont"/>
    <w:link w:val="DocumentMap"/>
    <w:semiHidden/>
    <w:rsid w:val="00657603"/>
    <w:rPr>
      <w:rFonts w:ascii="Tahoma" w:hAnsi="Tahoma" w:cs="Tahoma"/>
      <w:snapToGrid w:val="0"/>
      <w:kern w:val="28"/>
      <w:sz w:val="22"/>
      <w:shd w:val="clear" w:color="auto" w:fill="000080"/>
    </w:rPr>
  </w:style>
  <w:style w:type="paragraph" w:styleId="PlainText">
    <w:name w:val="Plain Text"/>
    <w:basedOn w:val="Normal"/>
    <w:link w:val="PlainTextChar"/>
    <w:rsid w:val="00657603"/>
    <w:rPr>
      <w:rFonts w:ascii="Courier New" w:hAnsi="Courier New"/>
      <w:sz w:val="20"/>
    </w:rPr>
  </w:style>
  <w:style w:type="character" w:customStyle="1" w:styleId="PlainTextChar">
    <w:name w:val="Plain Text Char"/>
    <w:basedOn w:val="DefaultParagraphFont"/>
    <w:link w:val="PlainText"/>
    <w:rsid w:val="00657603"/>
    <w:rPr>
      <w:rFonts w:ascii="Courier New" w:hAnsi="Courier New"/>
      <w:snapToGrid w:val="0"/>
      <w:kern w:val="28"/>
    </w:rPr>
  </w:style>
  <w:style w:type="paragraph" w:styleId="CommentSubject">
    <w:name w:val="annotation subject"/>
    <w:basedOn w:val="CommentText"/>
    <w:next w:val="CommentText"/>
    <w:link w:val="CommentSubjectChar"/>
    <w:rsid w:val="00657603"/>
    <w:rPr>
      <w:b/>
      <w:bCs/>
      <w:sz w:val="20"/>
      <w:szCs w:val="20"/>
    </w:rPr>
  </w:style>
  <w:style w:type="character" w:customStyle="1" w:styleId="CommentSubjectChar">
    <w:name w:val="Comment Subject Char"/>
    <w:basedOn w:val="CommentTextChar"/>
    <w:link w:val="CommentSubject"/>
    <w:rsid w:val="00657603"/>
    <w:rPr>
      <w:b/>
      <w:bCs/>
      <w:snapToGrid w:val="0"/>
      <w:kern w:val="28"/>
      <w:sz w:val="24"/>
      <w:szCs w:val="24"/>
    </w:rPr>
  </w:style>
  <w:style w:type="paragraph" w:styleId="BodyText">
    <w:name w:val="Body Text"/>
    <w:basedOn w:val="Normal"/>
    <w:link w:val="BodyTextChar"/>
    <w:rsid w:val="00657603"/>
    <w:rPr>
      <w:kern w:val="0"/>
      <w:sz w:val="24"/>
    </w:rPr>
  </w:style>
  <w:style w:type="character" w:customStyle="1" w:styleId="BodyTextChar">
    <w:name w:val="Body Text Char"/>
    <w:basedOn w:val="DefaultParagraphFont"/>
    <w:link w:val="BodyText"/>
    <w:rsid w:val="00657603"/>
    <w:rPr>
      <w:snapToGrid w:val="0"/>
      <w:sz w:val="24"/>
    </w:rPr>
  </w:style>
  <w:style w:type="paragraph" w:styleId="Title">
    <w:name w:val="Title"/>
    <w:basedOn w:val="Normal"/>
    <w:link w:val="TitleChar"/>
    <w:qFormat/>
    <w:rsid w:val="00657603"/>
    <w:pPr>
      <w:jc w:val="center"/>
    </w:pPr>
    <w:rPr>
      <w:b/>
    </w:rPr>
  </w:style>
  <w:style w:type="character" w:customStyle="1" w:styleId="TitleChar">
    <w:name w:val="Title Char"/>
    <w:basedOn w:val="DefaultParagraphFont"/>
    <w:link w:val="Title"/>
    <w:rsid w:val="00657603"/>
    <w:rPr>
      <w:b/>
      <w:snapToGrid w:val="0"/>
      <w:kern w:val="28"/>
      <w:sz w:val="22"/>
    </w:rPr>
  </w:style>
  <w:style w:type="paragraph" w:styleId="Subtitle">
    <w:name w:val="Subtitle"/>
    <w:basedOn w:val="Normal"/>
    <w:link w:val="SubtitleChar"/>
    <w:qFormat/>
    <w:rsid w:val="00657603"/>
    <w:pPr>
      <w:jc w:val="center"/>
    </w:pPr>
    <w:rPr>
      <w:b/>
      <w:sz w:val="24"/>
    </w:rPr>
  </w:style>
  <w:style w:type="character" w:customStyle="1" w:styleId="SubtitleChar">
    <w:name w:val="Subtitle Char"/>
    <w:basedOn w:val="DefaultParagraphFont"/>
    <w:link w:val="Subtitle"/>
    <w:rsid w:val="00657603"/>
    <w:rPr>
      <w:b/>
      <w:snapToGrid w:val="0"/>
      <w:kern w:val="28"/>
      <w:sz w:val="24"/>
    </w:rPr>
  </w:style>
  <w:style w:type="paragraph" w:customStyle="1" w:styleId="Style0">
    <w:name w:val="Style0"/>
    <w:rsid w:val="00657603"/>
    <w:rPr>
      <w:rFonts w:ascii="Arial" w:hAnsi="Arial"/>
      <w:snapToGrid w:val="0"/>
      <w:sz w:val="24"/>
    </w:rPr>
  </w:style>
  <w:style w:type="paragraph" w:customStyle="1" w:styleId="ColorfulShading-Accent11">
    <w:name w:val="Colorful Shading - Accent 11"/>
    <w:hidden/>
    <w:uiPriority w:val="71"/>
    <w:rsid w:val="00657603"/>
    <w:rPr>
      <w:snapToGrid w:val="0"/>
      <w:kern w:val="28"/>
      <w:sz w:val="24"/>
    </w:rPr>
  </w:style>
  <w:style w:type="character" w:customStyle="1" w:styleId="ParaNumChar">
    <w:name w:val="ParaNum Char"/>
    <w:rsid w:val="00657603"/>
    <w:rPr>
      <w:snapToGrid w:val="0"/>
      <w:kern w:val="28"/>
      <w:sz w:val="22"/>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 Char1"/>
    <w:semiHidden/>
    <w:locked/>
    <w:rsid w:val="00657603"/>
    <w:rPr>
      <w:lang w:val="en-US" w:eastAsia="en-US" w:bidi="ar-SA"/>
    </w:rPr>
  </w:style>
  <w:style w:type="paragraph" w:customStyle="1" w:styleId="StyleParaNumAfter6pt">
    <w:name w:val="Style ParaNum + After:  6 pt"/>
    <w:basedOn w:val="Normal"/>
    <w:rsid w:val="00657603"/>
    <w:pPr>
      <w:tabs>
        <w:tab w:val="left" w:pos="720"/>
        <w:tab w:val="left" w:pos="1166"/>
      </w:tabs>
    </w:pPr>
  </w:style>
  <w:style w:type="paragraph" w:customStyle="1" w:styleId="StyleStyleParaNumAfter6pt">
    <w:name w:val="Style Style ParaNum + After:  6 pt +"/>
    <w:basedOn w:val="StyleParaNumAfter6pt"/>
    <w:rsid w:val="00657603"/>
  </w:style>
  <w:style w:type="paragraph" w:customStyle="1" w:styleId="StyleStyleParaNumAfter6ptItalic">
    <w:name w:val="Style Style ParaNum + After:  6 pt + Italic"/>
    <w:basedOn w:val="StyleParaNumAfter6pt"/>
    <w:rsid w:val="00657603"/>
  </w:style>
  <w:style w:type="character" w:styleId="Emphasis">
    <w:name w:val="Emphasis"/>
    <w:uiPriority w:val="20"/>
    <w:qFormat/>
    <w:rsid w:val="00657603"/>
    <w:rPr>
      <w:i/>
      <w:iCs/>
    </w:rPr>
  </w:style>
  <w:style w:type="paragraph" w:styleId="Revision">
    <w:name w:val="Revision"/>
    <w:hidden/>
    <w:uiPriority w:val="99"/>
    <w:semiHidden/>
    <w:rsid w:val="00657603"/>
    <w:rPr>
      <w:snapToGrid w:val="0"/>
      <w:kern w:val="28"/>
      <w:sz w:val="22"/>
    </w:rPr>
  </w:style>
  <w:style w:type="paragraph" w:styleId="TOCHeading">
    <w:name w:val="TOC Heading"/>
    <w:basedOn w:val="Heading1"/>
    <w:next w:val="Normal"/>
    <w:uiPriority w:val="39"/>
    <w:qFormat/>
    <w:rsid w:val="00657603"/>
    <w:pPr>
      <w:keepLines/>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customStyle="1" w:styleId="StyleFootnoteReferenceStyle12NECGFootnoteReferenceStyle1">
    <w:name w:val="Style Footnote ReferenceStyle 12(NECG) Footnote ReferenceStyle 1..."/>
    <w:rsid w:val="00657603"/>
    <w:rPr>
      <w:rFonts w:ascii="Times New Roman" w:hAnsi="Times New Roman"/>
      <w:b w:val="0"/>
      <w:bCs/>
      <w:dstrike w:val="0"/>
      <w:color w:val="auto"/>
      <w:kern w:val="0"/>
      <w:sz w:val="22"/>
      <w:vertAlign w:val="superscript"/>
    </w:rPr>
  </w:style>
  <w:style w:type="character" w:customStyle="1" w:styleId="StyleFootnoteReferenceStyle12NECGFootnoteReferenceStyle11">
    <w:name w:val="Style Footnote ReferenceStyle 12(NECG) Footnote ReferenceStyle 1...1"/>
    <w:rsid w:val="00657603"/>
    <w:rPr>
      <w:rFonts w:ascii="Times New Roman" w:hAnsi="Times New Roman"/>
      <w:b w:val="0"/>
      <w:bCs/>
      <w:dstrike w:val="0"/>
      <w:color w:val="auto"/>
      <w:sz w:val="22"/>
      <w:vertAlign w:val="superscript"/>
    </w:rPr>
  </w:style>
  <w:style w:type="paragraph" w:customStyle="1" w:styleId="StyleParaNumItalic1">
    <w:name w:val="Style ParaNum + Italic1"/>
    <w:basedOn w:val="Normal"/>
    <w:rsid w:val="00657603"/>
    <w:rPr>
      <w:i/>
      <w:iCs/>
    </w:rPr>
  </w:style>
  <w:style w:type="paragraph" w:customStyle="1" w:styleId="StyleParaNumItalic2">
    <w:name w:val="Style ParaNum + Italic2"/>
    <w:basedOn w:val="Normal"/>
    <w:autoRedefine/>
    <w:rsid w:val="00657603"/>
    <w:rPr>
      <w:iCs/>
    </w:rPr>
  </w:style>
  <w:style w:type="table" w:styleId="TableGrid">
    <w:name w:val="Table Grid"/>
    <w:basedOn w:val="TableNormal"/>
    <w:rsid w:val="00657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number">
    <w:name w:val="spec number"/>
    <w:basedOn w:val="Normal"/>
    <w:rsid w:val="00657603"/>
    <w:pPr>
      <w:numPr>
        <w:numId w:val="6"/>
      </w:numPr>
    </w:pPr>
    <w:rPr>
      <w:rFonts w:eastAsia="MS Minngs"/>
      <w:snapToGrid/>
      <w:kern w:val="0"/>
      <w:sz w:val="20"/>
    </w:rPr>
  </w:style>
  <w:style w:type="paragraph" w:styleId="ListParagraph">
    <w:name w:val="List Paragraph"/>
    <w:basedOn w:val="Normal"/>
    <w:qFormat/>
    <w:rsid w:val="00657603"/>
    <w:pPr>
      <w:ind w:left="720"/>
      <w:contextualSpacing/>
    </w:pPr>
    <w:rPr>
      <w:rFonts w:eastAsia="MS Minngs"/>
      <w:snapToGrid/>
      <w:kern w:val="0"/>
      <w:sz w:val="20"/>
    </w:rPr>
  </w:style>
  <w:style w:type="character" w:customStyle="1" w:styleId="WilliamLayton">
    <w:name w:val="William Layton"/>
    <w:semiHidden/>
    <w:rsid w:val="00657603"/>
    <w:rPr>
      <w:rFonts w:ascii="Arial" w:hAnsi="Arial" w:cs="Arial"/>
      <w:color w:val="000080"/>
      <w:sz w:val="20"/>
      <w:szCs w:val="20"/>
    </w:rPr>
  </w:style>
  <w:style w:type="character" w:customStyle="1" w:styleId="CharChar">
    <w:name w:val="Char Char"/>
    <w:semiHidden/>
    <w:locked/>
    <w:rsid w:val="00657603"/>
    <w:rPr>
      <w:lang w:val="en-US" w:eastAsia="en-US" w:bidi="ar-SA"/>
    </w:rPr>
  </w:style>
  <w:style w:type="paragraph" w:customStyle="1" w:styleId="Default">
    <w:name w:val="Default"/>
    <w:rsid w:val="00657603"/>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57603"/>
    <w:pPr>
      <w:ind w:left="720"/>
    </w:pPr>
    <w:rPr>
      <w:snapToGrid/>
      <w:kern w:val="0"/>
      <w:sz w:val="24"/>
      <w:szCs w:val="24"/>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locked/>
    <w:rsid w:val="00657603"/>
    <w:rPr>
      <w:b/>
      <w:bCs/>
      <w:kern w:val="28"/>
      <w:sz w:val="22"/>
      <w:szCs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ocked/>
    <w:rsid w:val="00657603"/>
    <w:rPr>
      <w:rFonts w:ascii="Calibri" w:hAnsi="Calibri"/>
      <w:b/>
      <w:kern w:val="28"/>
      <w:sz w:val="28"/>
    </w:rPr>
  </w:style>
  <w:style w:type="character" w:customStyle="1" w:styleId="Heading5Char1">
    <w:name w:val="Heading 5 Char1"/>
    <w:aliases w:val="Heading 5 Char Char"/>
    <w:locked/>
    <w:rsid w:val="00657603"/>
    <w:rPr>
      <w:rFonts w:ascii="Calibri" w:hAnsi="Calibri"/>
      <w:b/>
      <w:i/>
      <w:kern w:val="28"/>
      <w:sz w:val="26"/>
    </w:rPr>
  </w:style>
  <w:style w:type="character" w:customStyle="1" w:styleId="Heading7Char1">
    <w:name w:val="Heading 7 Char1"/>
    <w:aliases w:val="Heading 7 Char Char"/>
    <w:locked/>
    <w:rsid w:val="00657603"/>
    <w:rPr>
      <w:rFonts w:ascii="Calibri" w:hAnsi="Calibri"/>
      <w:kern w:val="28"/>
      <w:sz w:val="24"/>
    </w:rPr>
  </w:style>
  <w:style w:type="character" w:customStyle="1" w:styleId="Heading9Char1">
    <w:name w:val="Heading 9 Char1"/>
    <w:aliases w:val="Heading 9 Char Char"/>
    <w:locked/>
    <w:rsid w:val="00657603"/>
    <w:rPr>
      <w:rFonts w:ascii="Cambria" w:hAnsi="Cambria"/>
      <w:kern w:val="28"/>
    </w:rPr>
  </w:style>
  <w:style w:type="character" w:customStyle="1" w:styleId="ParaNumCharChar1">
    <w:name w:val="ParaNum Char Char1"/>
    <w:link w:val="ParaNum"/>
    <w:locked/>
    <w:rsid w:val="00657603"/>
    <w:rPr>
      <w:snapToGrid w:val="0"/>
      <w:kern w:val="28"/>
      <w:sz w:val="22"/>
    </w:rPr>
  </w:style>
  <w:style w:type="character" w:customStyle="1" w:styleId="26aCharChar1">
    <w:name w:val="26a Char Char1"/>
    <w:rsid w:val="00657603"/>
    <w:rPr>
      <w:snapToGrid w:val="0"/>
      <w:sz w:val="24"/>
      <w:lang w:val="en-US" w:eastAsia="en-US"/>
    </w:rPr>
  </w:style>
  <w:style w:type="paragraph" w:customStyle="1" w:styleId="Para">
    <w:name w:val="Para#"/>
    <w:basedOn w:val="Normal"/>
    <w:rsid w:val="00657603"/>
    <w:pPr>
      <w:tabs>
        <w:tab w:val="num" w:pos="1440"/>
      </w:tabs>
      <w:ind w:firstLine="720"/>
    </w:pPr>
    <w:rPr>
      <w:snapToGrid/>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657603"/>
    <w:rPr>
      <w:lang w:val="en-US" w:eastAsia="en-US"/>
    </w:rPr>
  </w:style>
  <w:style w:type="paragraph" w:customStyle="1" w:styleId="FootnoteTex">
    <w:name w:val="Footnote Tex"/>
    <w:basedOn w:val="Normal"/>
    <w:rsid w:val="00657603"/>
    <w:rPr>
      <w:rFonts w:eastAsia="SimSun"/>
      <w:snapToGrid/>
      <w:kern w:val="0"/>
      <w:sz w:val="24"/>
      <w:szCs w:val="24"/>
    </w:rPr>
  </w:style>
  <w:style w:type="character" w:customStyle="1" w:styleId="Footnote">
    <w:name w:val="Footnote"/>
    <w:rsid w:val="00657603"/>
  </w:style>
  <w:style w:type="paragraph" w:styleId="NormalWeb">
    <w:name w:val="Normal (Web)"/>
    <w:basedOn w:val="Normal"/>
    <w:rsid w:val="00657603"/>
    <w:rPr>
      <w:snapToGrid/>
      <w:sz w:val="24"/>
      <w:szCs w:val="24"/>
    </w:rPr>
  </w:style>
  <w:style w:type="character" w:customStyle="1" w:styleId="StyleFootnoteReferenceStyle13Style12NECGFootnoteReferenc">
    <w:name w:val="Style Footnote ReferenceStyle 13Style 12(NECG) Footnote Referenc..."/>
    <w:rsid w:val="00657603"/>
    <w:rPr>
      <w:rFonts w:ascii="Times New Roman" w:hAnsi="Times New Roman"/>
      <w:color w:val="auto"/>
      <w:sz w:val="20"/>
      <w:vertAlign w:val="superscript"/>
    </w:rPr>
  </w:style>
  <w:style w:type="character" w:customStyle="1" w:styleId="StyleNumberedparagraphs11ptChar">
    <w:name w:val="Style Numbered paragraphs + 11 pt Char"/>
    <w:rsid w:val="00657603"/>
    <w:rPr>
      <w:sz w:val="22"/>
      <w:lang w:val="en-US" w:eastAsia="en-US"/>
    </w:rPr>
  </w:style>
  <w:style w:type="character" w:customStyle="1" w:styleId="DeltaViewInsertion">
    <w:name w:val="DeltaView Insertion"/>
    <w:uiPriority w:val="99"/>
    <w:rsid w:val="00657603"/>
    <w:rPr>
      <w:color w:val="0000FF"/>
      <w:spacing w:val="0"/>
      <w:u w:val="double"/>
    </w:rPr>
  </w:style>
  <w:style w:type="paragraph" w:customStyle="1" w:styleId="Char1CharCharCharCharCharCharCharChar">
    <w:name w:val="Char1 Char Char Char Char Char Char Char Char"/>
    <w:basedOn w:val="Normal"/>
    <w:rsid w:val="00657603"/>
    <w:pPr>
      <w:spacing w:after="160" w:line="240" w:lineRule="exact"/>
      <w:jc w:val="both"/>
    </w:pPr>
    <w:rPr>
      <w:rFonts w:ascii="Verdana" w:hAnsi="Verdana"/>
      <w:snapToGrid/>
      <w:spacing w:val="-5"/>
      <w:kern w:val="0"/>
      <w:sz w:val="20"/>
      <w:szCs w:val="22"/>
    </w:rPr>
  </w:style>
  <w:style w:type="character" w:customStyle="1" w:styleId="DeltaViewDeletion">
    <w:name w:val="DeltaView Deletion"/>
    <w:rsid w:val="00657603"/>
    <w:rPr>
      <w:strike/>
      <w:color w:val="FF0000"/>
      <w:spacing w:val="0"/>
    </w:rPr>
  </w:style>
  <w:style w:type="character" w:customStyle="1" w:styleId="DeltaViewMoveDestination">
    <w:name w:val="DeltaView Move Destination"/>
    <w:rsid w:val="00657603"/>
    <w:rPr>
      <w:color w:val="00C000"/>
      <w:spacing w:val="0"/>
      <w:u w:val="double"/>
    </w:rPr>
  </w:style>
  <w:style w:type="numbering" w:customStyle="1" w:styleId="NoList1">
    <w:name w:val="No List1"/>
    <w:next w:val="NoList"/>
    <w:semiHidden/>
    <w:rsid w:val="00657603"/>
  </w:style>
  <w:style w:type="paragraph" w:customStyle="1" w:styleId="msolistparagraph0">
    <w:name w:val="msolistparagraph"/>
    <w:basedOn w:val="Normal"/>
    <w:rsid w:val="00657603"/>
    <w:pPr>
      <w:ind w:left="720"/>
    </w:pPr>
    <w:rPr>
      <w:snapToGrid/>
      <w:kern w:val="0"/>
      <w:sz w:val="24"/>
      <w:szCs w:val="24"/>
    </w:rPr>
  </w:style>
  <w:style w:type="numbering" w:customStyle="1" w:styleId="NoList2">
    <w:name w:val="No List2"/>
    <w:next w:val="NoList"/>
    <w:semiHidden/>
    <w:unhideWhenUsed/>
    <w:rsid w:val="00657603"/>
  </w:style>
  <w:style w:type="character" w:customStyle="1" w:styleId="PlainTextChar1">
    <w:name w:val="Plain Text Char1"/>
    <w:rsid w:val="00657603"/>
    <w:rPr>
      <w:rFonts w:ascii="Courier New" w:hAnsi="Courier New" w:cs="Courier New"/>
      <w:snapToGrid w:val="0"/>
      <w:kern w:val="28"/>
    </w:rPr>
  </w:style>
  <w:style w:type="character" w:customStyle="1" w:styleId="HeaderChar1">
    <w:name w:val="Header Char1"/>
    <w:rsid w:val="00657603"/>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ireless.fcc.gov/auctions/default.htm?job=map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naruc.org/Publications/" TargetMode="External"/><Relationship Id="rId2" Type="http://schemas.openxmlformats.org/officeDocument/2006/relationships/hyperlink" Target="http://www.reginfo.gov/public/do/%20PRAViewICR?ref_nbr=201311-3060-001" TargetMode="External"/><Relationship Id="rId1" Type="http://schemas.openxmlformats.org/officeDocument/2006/relationships/hyperlink" Target="http://www.reginfo.gov/public/do/PRAViewICR?ref%20_nbr=201311-3060-001" TargetMode="External"/><Relationship Id="rId4" Type="http://schemas.openxmlformats.org/officeDocument/2006/relationships/hyperlink" Target="http://www.reginfo.gov/public/do/PRAViewICR?ref_nbr=201311-306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51973</Words>
  <Characters>280370</Characters>
  <Application>Microsoft Office Word</Application>
  <DocSecurity>0</DocSecurity>
  <Lines>7049</Lines>
  <Paragraphs>3533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331185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2014-09-15T18:58:00Z</cp:lastPrinted>
  <dcterms:created xsi:type="dcterms:W3CDTF">2014-09-15T20:23:00Z</dcterms:created>
  <dcterms:modified xsi:type="dcterms:W3CDTF">2014-09-15T20:23:00Z</dcterms:modified>
  <cp:category> </cp:category>
  <cp:contentStatus> </cp:contentStatus>
</cp:coreProperties>
</file>