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E" w:rsidRDefault="00A2326E">
      <w:pPr>
        <w:pStyle w:val="Header"/>
        <w:tabs>
          <w:tab w:val="clear" w:pos="4320"/>
          <w:tab w:val="clear" w:pos="8640"/>
        </w:tabs>
        <w:sectPr w:rsidR="00A23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2326E" w:rsidRDefault="00EC055A" w:rsidP="00BC1455">
      <w:pPr>
        <w:jc w:val="right"/>
        <w:rPr>
          <w:sz w:val="24"/>
        </w:rPr>
      </w:pPr>
      <w:r>
        <w:rPr>
          <w:sz w:val="24"/>
        </w:rPr>
        <w:lastRenderedPageBreak/>
        <w:t>DA 1</w:t>
      </w:r>
      <w:r w:rsidR="00BC1455">
        <w:rPr>
          <w:sz w:val="24"/>
        </w:rPr>
        <w:t>4-</w:t>
      </w:r>
      <w:r w:rsidR="00D97E7D">
        <w:rPr>
          <w:sz w:val="24"/>
        </w:rPr>
        <w:t>135</w:t>
      </w:r>
    </w:p>
    <w:p w:rsidR="00234B83" w:rsidRDefault="00D351C1" w:rsidP="00BC1455">
      <w:pPr>
        <w:jc w:val="right"/>
        <w:rPr>
          <w:sz w:val="24"/>
        </w:rPr>
      </w:pPr>
      <w:r>
        <w:rPr>
          <w:sz w:val="24"/>
        </w:rPr>
        <w:t>February 5</w:t>
      </w:r>
      <w:r w:rsidR="00234B83">
        <w:rPr>
          <w:sz w:val="24"/>
        </w:rPr>
        <w:t>, 2014</w:t>
      </w:r>
    </w:p>
    <w:p w:rsidR="00A2326E" w:rsidRDefault="00EC055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RADIO LICENSE EXPIRATIONS</w:t>
      </w:r>
    </w:p>
    <w:p w:rsidR="00A2326E" w:rsidRDefault="00A2326E" w:rsidP="00EC055A">
      <w:pPr>
        <w:rPr>
          <w:sz w:val="24"/>
        </w:rPr>
      </w:pPr>
    </w:p>
    <w:p w:rsidR="00EC055A" w:rsidRDefault="00EC055A" w:rsidP="0045615E">
      <w:pPr>
        <w:spacing w:before="120" w:after="240"/>
        <w:ind w:right="-90"/>
        <w:rPr>
          <w:szCs w:val="22"/>
        </w:rPr>
      </w:pPr>
      <w:r w:rsidRPr="0045615E">
        <w:rPr>
          <w:szCs w:val="22"/>
        </w:rPr>
        <w:t xml:space="preserve">On </w:t>
      </w:r>
      <w:r w:rsidR="00BC1455">
        <w:rPr>
          <w:szCs w:val="22"/>
        </w:rPr>
        <w:t xml:space="preserve">October </w:t>
      </w:r>
      <w:r w:rsidRPr="0045615E">
        <w:rPr>
          <w:szCs w:val="22"/>
        </w:rPr>
        <w:t xml:space="preserve">1, 2013, radio stations located in </w:t>
      </w:r>
      <w:r w:rsidR="00BC1455">
        <w:rPr>
          <w:szCs w:val="22"/>
        </w:rPr>
        <w:t xml:space="preserve">Alaska, American Samoa, Guam, Hawaii, Mariana Islands, Oregon, and Washington </w:t>
      </w:r>
      <w:r w:rsidRPr="0045615E">
        <w:rPr>
          <w:szCs w:val="22"/>
        </w:rPr>
        <w:t xml:space="preserve">were required to file applications for license renewal for terms expiring on </w:t>
      </w:r>
      <w:r w:rsidR="00BC1455">
        <w:rPr>
          <w:szCs w:val="22"/>
        </w:rPr>
        <w:t>February</w:t>
      </w:r>
      <w:r w:rsidRPr="0045615E">
        <w:rPr>
          <w:szCs w:val="22"/>
        </w:rPr>
        <w:t xml:space="preserve"> 1, 201</w:t>
      </w:r>
      <w:r w:rsidR="00BC1455">
        <w:rPr>
          <w:szCs w:val="22"/>
        </w:rPr>
        <w:t>4</w:t>
      </w:r>
      <w:r w:rsidRPr="0045615E">
        <w:rPr>
          <w:szCs w:val="22"/>
        </w:rPr>
        <w:t>.  The following stations failed to file license renewal applications and their licenses expire</w:t>
      </w:r>
      <w:r w:rsidR="00B81F46">
        <w:rPr>
          <w:szCs w:val="22"/>
        </w:rPr>
        <w:t>d</w:t>
      </w:r>
      <w:r w:rsidRPr="0045615E">
        <w:rPr>
          <w:szCs w:val="22"/>
        </w:rPr>
        <w:t xml:space="preserve"> </w:t>
      </w:r>
      <w:r w:rsidR="00B81F46">
        <w:rPr>
          <w:szCs w:val="22"/>
        </w:rPr>
        <w:t>on</w:t>
      </w:r>
      <w:r w:rsidRPr="0045615E">
        <w:rPr>
          <w:szCs w:val="22"/>
        </w:rPr>
        <w:t xml:space="preserve"> </w:t>
      </w:r>
      <w:r w:rsidR="00BC1455">
        <w:rPr>
          <w:szCs w:val="22"/>
        </w:rPr>
        <w:t>February</w:t>
      </w:r>
      <w:r w:rsidRPr="0045615E">
        <w:rPr>
          <w:szCs w:val="22"/>
        </w:rPr>
        <w:t xml:space="preserve"> 1, 201</w:t>
      </w:r>
      <w:r w:rsidR="00BC1455">
        <w:rPr>
          <w:szCs w:val="22"/>
        </w:rPr>
        <w:t>4</w:t>
      </w:r>
      <w:r w:rsidRPr="0045615E">
        <w:rPr>
          <w:szCs w:val="22"/>
        </w:rPr>
        <w:t>: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1170"/>
        <w:gridCol w:w="5040"/>
      </w:tblGrid>
      <w:tr w:rsidR="00882A64" w:rsidRPr="00882A64" w:rsidTr="00B81F46">
        <w:tc>
          <w:tcPr>
            <w:tcW w:w="1278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Call</w:t>
            </w:r>
          </w:p>
        </w:tc>
        <w:tc>
          <w:tcPr>
            <w:tcW w:w="198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Community of License</w:t>
            </w:r>
          </w:p>
        </w:tc>
        <w:tc>
          <w:tcPr>
            <w:tcW w:w="117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Facility ID</w:t>
            </w:r>
          </w:p>
        </w:tc>
        <w:tc>
          <w:tcPr>
            <w:tcW w:w="5040" w:type="dxa"/>
          </w:tcPr>
          <w:p w:rsidR="00882A64" w:rsidRPr="00882A64" w:rsidRDefault="00882A64" w:rsidP="00882A64">
            <w:pPr>
              <w:spacing w:before="120" w:after="240"/>
              <w:ind w:right="-90"/>
              <w:rPr>
                <w:b/>
                <w:szCs w:val="22"/>
              </w:rPr>
            </w:pPr>
            <w:r w:rsidRPr="00882A64">
              <w:rPr>
                <w:b/>
                <w:szCs w:val="22"/>
              </w:rPr>
              <w:t>Licensee</w:t>
            </w:r>
          </w:p>
        </w:tc>
      </w:tr>
      <w:tr w:rsidR="00882A64" w:rsidRPr="00882A64" w:rsidTr="00B81F46">
        <w:trPr>
          <w:trHeight w:val="300"/>
        </w:trPr>
        <w:tc>
          <w:tcPr>
            <w:tcW w:w="1278" w:type="dxa"/>
            <w:noWrap/>
            <w:hideMark/>
          </w:tcPr>
          <w:p w:rsidR="00882A64" w:rsidRPr="00882A64" w:rsidRDefault="008D6FAF" w:rsidP="00B81F46">
            <w:pPr>
              <w:rPr>
                <w:color w:val="000000"/>
                <w:szCs w:val="22"/>
              </w:rPr>
            </w:pPr>
            <w:r w:rsidRPr="008D6FAF">
              <w:rPr>
                <w:color w:val="000000"/>
                <w:szCs w:val="22"/>
              </w:rPr>
              <w:t>KCOF-</w:t>
            </w:r>
            <w:r w:rsidR="00B81F46">
              <w:rPr>
                <w:color w:val="000000"/>
                <w:szCs w:val="22"/>
              </w:rPr>
              <w:t>L</w:t>
            </w:r>
            <w:r w:rsidRPr="008D6FAF">
              <w:rPr>
                <w:color w:val="000000"/>
                <w:szCs w:val="22"/>
              </w:rPr>
              <w:t>P</w:t>
            </w:r>
          </w:p>
        </w:tc>
        <w:tc>
          <w:tcPr>
            <w:tcW w:w="1980" w:type="dxa"/>
            <w:noWrap/>
            <w:hideMark/>
          </w:tcPr>
          <w:p w:rsidR="00882A64" w:rsidRPr="00882A64" w:rsidRDefault="008D6FAF" w:rsidP="00840AEE">
            <w:pPr>
              <w:rPr>
                <w:color w:val="000000"/>
                <w:szCs w:val="22"/>
              </w:rPr>
            </w:pPr>
            <w:r w:rsidRPr="008D6FAF">
              <w:rPr>
                <w:color w:val="000000"/>
                <w:szCs w:val="22"/>
              </w:rPr>
              <w:t>Captain Cook, HI</w:t>
            </w:r>
          </w:p>
        </w:tc>
        <w:tc>
          <w:tcPr>
            <w:tcW w:w="1170" w:type="dxa"/>
            <w:noWrap/>
            <w:hideMark/>
          </w:tcPr>
          <w:p w:rsidR="00882A64" w:rsidRPr="00882A64" w:rsidRDefault="008D6FAF" w:rsidP="00882A64">
            <w:pPr>
              <w:jc w:val="right"/>
              <w:rPr>
                <w:color w:val="000000"/>
                <w:szCs w:val="22"/>
              </w:rPr>
            </w:pPr>
            <w:r w:rsidRPr="008D6FAF">
              <w:rPr>
                <w:color w:val="000000"/>
                <w:szCs w:val="22"/>
              </w:rPr>
              <w:t>132315</w:t>
            </w:r>
          </w:p>
        </w:tc>
        <w:tc>
          <w:tcPr>
            <w:tcW w:w="5040" w:type="dxa"/>
            <w:noWrap/>
            <w:hideMark/>
          </w:tcPr>
          <w:p w:rsidR="00882A64" w:rsidRPr="00882A64" w:rsidRDefault="008D6FAF" w:rsidP="00882A64">
            <w:pPr>
              <w:rPr>
                <w:szCs w:val="22"/>
              </w:rPr>
            </w:pPr>
            <w:r w:rsidRPr="008D6FAF">
              <w:rPr>
                <w:szCs w:val="22"/>
              </w:rPr>
              <w:t>Kona Info Inc.</w:t>
            </w:r>
          </w:p>
        </w:tc>
      </w:tr>
      <w:tr w:rsidR="00882A64" w:rsidRPr="00882A64" w:rsidTr="00B81F46">
        <w:trPr>
          <w:trHeight w:val="300"/>
        </w:trPr>
        <w:tc>
          <w:tcPr>
            <w:tcW w:w="1278" w:type="dxa"/>
            <w:noWrap/>
            <w:hideMark/>
          </w:tcPr>
          <w:p w:rsidR="00882A64" w:rsidRPr="00882A64" w:rsidRDefault="008D6FAF" w:rsidP="00882A64">
            <w:pPr>
              <w:rPr>
                <w:color w:val="000000"/>
                <w:szCs w:val="22"/>
              </w:rPr>
            </w:pPr>
            <w:r w:rsidRPr="008D6FAF">
              <w:rPr>
                <w:color w:val="000000"/>
                <w:szCs w:val="22"/>
              </w:rPr>
              <w:t>KYAO-LP</w:t>
            </w:r>
          </w:p>
        </w:tc>
        <w:tc>
          <w:tcPr>
            <w:tcW w:w="1980" w:type="dxa"/>
            <w:noWrap/>
            <w:hideMark/>
          </w:tcPr>
          <w:p w:rsidR="00882A64" w:rsidRPr="00882A64" w:rsidRDefault="00580243" w:rsidP="00882A64">
            <w:pPr>
              <w:rPr>
                <w:color w:val="000000"/>
                <w:szCs w:val="22"/>
              </w:rPr>
            </w:pPr>
            <w:r w:rsidRPr="00580243">
              <w:rPr>
                <w:color w:val="000000"/>
                <w:szCs w:val="22"/>
              </w:rPr>
              <w:t>Ocean Shores, WA</w:t>
            </w:r>
          </w:p>
        </w:tc>
        <w:tc>
          <w:tcPr>
            <w:tcW w:w="1170" w:type="dxa"/>
            <w:noWrap/>
            <w:hideMark/>
          </w:tcPr>
          <w:p w:rsidR="00882A64" w:rsidRPr="00882A64" w:rsidRDefault="00580243" w:rsidP="00882A64">
            <w:pPr>
              <w:jc w:val="right"/>
              <w:rPr>
                <w:color w:val="000000"/>
                <w:szCs w:val="22"/>
              </w:rPr>
            </w:pPr>
            <w:r w:rsidRPr="00580243">
              <w:rPr>
                <w:color w:val="000000"/>
                <w:szCs w:val="22"/>
              </w:rPr>
              <w:t>133879</w:t>
            </w:r>
          </w:p>
        </w:tc>
        <w:tc>
          <w:tcPr>
            <w:tcW w:w="5040" w:type="dxa"/>
            <w:noWrap/>
            <w:hideMark/>
          </w:tcPr>
          <w:p w:rsidR="00882A64" w:rsidRPr="00882A64" w:rsidRDefault="00580243" w:rsidP="00882A64">
            <w:pPr>
              <w:rPr>
                <w:szCs w:val="22"/>
              </w:rPr>
            </w:pPr>
            <w:r w:rsidRPr="00580243">
              <w:rPr>
                <w:szCs w:val="22"/>
              </w:rPr>
              <w:t>Ocean Shores Educational Media</w:t>
            </w:r>
          </w:p>
        </w:tc>
      </w:tr>
      <w:tr w:rsidR="00882A64" w:rsidRPr="00882A64" w:rsidTr="00B81F46">
        <w:trPr>
          <w:trHeight w:val="300"/>
        </w:trPr>
        <w:tc>
          <w:tcPr>
            <w:tcW w:w="1278" w:type="dxa"/>
            <w:noWrap/>
            <w:hideMark/>
          </w:tcPr>
          <w:p w:rsidR="00882A64" w:rsidRPr="00882A64" w:rsidRDefault="00580243" w:rsidP="00882A64">
            <w:pPr>
              <w:rPr>
                <w:color w:val="000000"/>
                <w:szCs w:val="22"/>
              </w:rPr>
            </w:pPr>
            <w:r w:rsidRPr="00580243">
              <w:rPr>
                <w:color w:val="000000"/>
                <w:szCs w:val="22"/>
              </w:rPr>
              <w:t>KONR-LP</w:t>
            </w:r>
          </w:p>
        </w:tc>
        <w:tc>
          <w:tcPr>
            <w:tcW w:w="1980" w:type="dxa"/>
            <w:noWrap/>
            <w:hideMark/>
          </w:tcPr>
          <w:p w:rsidR="00882A64" w:rsidRPr="00882A64" w:rsidRDefault="00580243" w:rsidP="00882A64">
            <w:pPr>
              <w:rPr>
                <w:color w:val="000000"/>
                <w:szCs w:val="22"/>
              </w:rPr>
            </w:pPr>
            <w:r w:rsidRPr="00580243">
              <w:rPr>
                <w:color w:val="000000"/>
                <w:szCs w:val="22"/>
              </w:rPr>
              <w:t>Anchorage, AK</w:t>
            </w:r>
          </w:p>
        </w:tc>
        <w:tc>
          <w:tcPr>
            <w:tcW w:w="1170" w:type="dxa"/>
            <w:noWrap/>
            <w:hideMark/>
          </w:tcPr>
          <w:p w:rsidR="00882A64" w:rsidRPr="00882A64" w:rsidRDefault="00580243" w:rsidP="00882A64">
            <w:pPr>
              <w:jc w:val="right"/>
              <w:rPr>
                <w:color w:val="000000"/>
                <w:szCs w:val="22"/>
              </w:rPr>
            </w:pPr>
            <w:r w:rsidRPr="00580243">
              <w:rPr>
                <w:color w:val="000000"/>
                <w:szCs w:val="22"/>
              </w:rPr>
              <w:t>124266</w:t>
            </w:r>
          </w:p>
        </w:tc>
        <w:tc>
          <w:tcPr>
            <w:tcW w:w="5040" w:type="dxa"/>
            <w:noWrap/>
            <w:hideMark/>
          </w:tcPr>
          <w:p w:rsidR="00882A64" w:rsidRPr="00882A64" w:rsidRDefault="00580243" w:rsidP="00882A64">
            <w:pPr>
              <w:rPr>
                <w:szCs w:val="22"/>
              </w:rPr>
            </w:pPr>
            <w:r>
              <w:rPr>
                <w:szCs w:val="22"/>
              </w:rPr>
              <w:t>Organization f</w:t>
            </w:r>
            <w:r w:rsidRPr="00580243">
              <w:rPr>
                <w:szCs w:val="22"/>
              </w:rPr>
              <w:t xml:space="preserve">or Northern Development </w:t>
            </w:r>
            <w:r w:rsidR="00B81F46" w:rsidRPr="00580243">
              <w:rPr>
                <w:szCs w:val="22"/>
              </w:rPr>
              <w:t>d/b/a</w:t>
            </w:r>
            <w:r w:rsidRPr="00580243">
              <w:rPr>
                <w:szCs w:val="22"/>
              </w:rPr>
              <w:t xml:space="preserve"> Out North</w:t>
            </w:r>
          </w:p>
        </w:tc>
      </w:tr>
      <w:tr w:rsidR="00882A64" w:rsidRPr="00882A64" w:rsidTr="00B81F46">
        <w:trPr>
          <w:trHeight w:val="300"/>
        </w:trPr>
        <w:tc>
          <w:tcPr>
            <w:tcW w:w="1278" w:type="dxa"/>
            <w:noWrap/>
            <w:hideMark/>
          </w:tcPr>
          <w:p w:rsidR="00882A64" w:rsidRPr="00882A64" w:rsidRDefault="00B81F46" w:rsidP="00882A64">
            <w:pPr>
              <w:rPr>
                <w:color w:val="000000"/>
                <w:szCs w:val="22"/>
              </w:rPr>
            </w:pPr>
            <w:r w:rsidRPr="00B81F46">
              <w:rPr>
                <w:color w:val="000000"/>
                <w:szCs w:val="22"/>
              </w:rPr>
              <w:t>KZLF-LP</w:t>
            </w:r>
          </w:p>
        </w:tc>
        <w:tc>
          <w:tcPr>
            <w:tcW w:w="1980" w:type="dxa"/>
            <w:noWrap/>
            <w:hideMark/>
          </w:tcPr>
          <w:p w:rsidR="00882A64" w:rsidRPr="00882A64" w:rsidRDefault="00B81F46" w:rsidP="00882A64">
            <w:pPr>
              <w:rPr>
                <w:color w:val="000000"/>
                <w:szCs w:val="22"/>
              </w:rPr>
            </w:pPr>
            <w:r w:rsidRPr="00B81F46">
              <w:rPr>
                <w:color w:val="000000"/>
                <w:szCs w:val="22"/>
              </w:rPr>
              <w:t>Pullman, WA</w:t>
            </w:r>
          </w:p>
        </w:tc>
        <w:tc>
          <w:tcPr>
            <w:tcW w:w="1170" w:type="dxa"/>
            <w:noWrap/>
            <w:hideMark/>
          </w:tcPr>
          <w:p w:rsidR="00882A64" w:rsidRPr="00882A64" w:rsidRDefault="00B81F46" w:rsidP="00882A64">
            <w:pPr>
              <w:jc w:val="right"/>
              <w:rPr>
                <w:color w:val="000000"/>
                <w:szCs w:val="22"/>
              </w:rPr>
            </w:pPr>
            <w:r w:rsidRPr="00B81F46">
              <w:rPr>
                <w:color w:val="000000"/>
                <w:szCs w:val="22"/>
              </w:rPr>
              <w:t>133223</w:t>
            </w:r>
          </w:p>
        </w:tc>
        <w:tc>
          <w:tcPr>
            <w:tcW w:w="5040" w:type="dxa"/>
            <w:noWrap/>
            <w:hideMark/>
          </w:tcPr>
          <w:p w:rsidR="00882A64" w:rsidRPr="00882A64" w:rsidRDefault="00B81F46" w:rsidP="00882A64">
            <w:pPr>
              <w:rPr>
                <w:szCs w:val="22"/>
              </w:rPr>
            </w:pPr>
            <w:r w:rsidRPr="00B81F46">
              <w:rPr>
                <w:szCs w:val="22"/>
              </w:rPr>
              <w:t>T</w:t>
            </w:r>
            <w:r>
              <w:rPr>
                <w:szCs w:val="22"/>
              </w:rPr>
              <w:t>he Church i</w:t>
            </w:r>
            <w:r w:rsidRPr="00B81F46">
              <w:rPr>
                <w:szCs w:val="22"/>
              </w:rPr>
              <w:t>n Pullman</w:t>
            </w:r>
          </w:p>
        </w:tc>
      </w:tr>
    </w:tbl>
    <w:p w:rsidR="004D2489" w:rsidRDefault="004D2489" w:rsidP="00B81F46">
      <w:pPr>
        <w:spacing w:before="120" w:after="240"/>
        <w:ind w:right="-90"/>
        <w:jc w:val="center"/>
        <w:rPr>
          <w:b/>
          <w:szCs w:val="22"/>
        </w:rPr>
      </w:pPr>
      <w:r>
        <w:rPr>
          <w:b/>
          <w:szCs w:val="22"/>
        </w:rPr>
        <w:t>-FCC-</w:t>
      </w:r>
    </w:p>
    <w:p w:rsidR="00B81F46" w:rsidRDefault="00B81F46" w:rsidP="00B81F46">
      <w:pPr>
        <w:spacing w:before="120" w:after="240"/>
        <w:ind w:right="-90"/>
        <w:jc w:val="center"/>
        <w:rPr>
          <w:b/>
          <w:szCs w:val="22"/>
        </w:rPr>
      </w:pPr>
    </w:p>
    <w:p w:rsidR="00B81F46" w:rsidRPr="004D2489" w:rsidRDefault="00B81F46" w:rsidP="00B81F46">
      <w:pPr>
        <w:spacing w:before="120" w:after="240"/>
        <w:ind w:right="-90"/>
        <w:jc w:val="center"/>
        <w:rPr>
          <w:b/>
          <w:szCs w:val="22"/>
        </w:rPr>
      </w:pPr>
    </w:p>
    <w:sectPr w:rsidR="00B81F46" w:rsidRPr="004D2489" w:rsidSect="000E4600">
      <w:type w:val="continuous"/>
      <w:pgSz w:w="12240" w:h="15840" w:code="1"/>
      <w:pgMar w:top="720" w:right="171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5A" w:rsidRDefault="00EC055A">
      <w:r>
        <w:separator/>
      </w:r>
    </w:p>
  </w:endnote>
  <w:endnote w:type="continuationSeparator" w:id="0">
    <w:p w:rsidR="00EC055A" w:rsidRDefault="00E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B0" w:rsidRDefault="00EA4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B0" w:rsidRDefault="00EA4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B0" w:rsidRDefault="00EA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5A" w:rsidRDefault="00EC055A">
      <w:r>
        <w:separator/>
      </w:r>
    </w:p>
  </w:footnote>
  <w:footnote w:type="continuationSeparator" w:id="0">
    <w:p w:rsidR="00EC055A" w:rsidRDefault="00EC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B0" w:rsidRDefault="00EA4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B0" w:rsidRDefault="00EA4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9E" w:rsidRPr="006F1523" w:rsidRDefault="000C2B9E" w:rsidP="000C2B9E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6F1523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2336" behindDoc="0" locked="0" layoutInCell="0" allowOverlap="1" wp14:anchorId="47A5A779" wp14:editId="3916AAFF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AC18B" wp14:editId="72CFC138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6F1523">
      <w:rPr>
        <w:rFonts w:ascii="Arial" w:hAnsi="Arial" w:cs="Arial"/>
        <w:b/>
        <w:kern w:val="28"/>
        <w:sz w:val="96"/>
      </w:rPr>
      <w:t>PUBLIC NOTICE</w:t>
    </w:r>
  </w:p>
  <w:p w:rsidR="000C2B9E" w:rsidRPr="006F1523" w:rsidRDefault="000C2B9E" w:rsidP="000C2B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 w:cs="Arial"/>
        <w:b/>
        <w:sz w:val="28"/>
      </w:rPr>
    </w:pPr>
    <w:r w:rsidRPr="006F1523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346560" wp14:editId="2021DA3C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BDF8C7" wp14:editId="0BFDC0FD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C2B9E" w:rsidRDefault="000C2B9E" w:rsidP="000C2B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0C2B9E" w:rsidRDefault="000C2B9E" w:rsidP="000C2B9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C2B9E" w:rsidRDefault="000C2B9E" w:rsidP="000C2B9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A"/>
    <w:rsid w:val="00005C58"/>
    <w:rsid w:val="000C2B9E"/>
    <w:rsid w:val="000E4600"/>
    <w:rsid w:val="001265FC"/>
    <w:rsid w:val="001A52F3"/>
    <w:rsid w:val="00234B83"/>
    <w:rsid w:val="00295E5E"/>
    <w:rsid w:val="00351580"/>
    <w:rsid w:val="0045615E"/>
    <w:rsid w:val="004D2489"/>
    <w:rsid w:val="004F08DB"/>
    <w:rsid w:val="00542539"/>
    <w:rsid w:val="00560C31"/>
    <w:rsid w:val="00580243"/>
    <w:rsid w:val="00685DBF"/>
    <w:rsid w:val="00692D40"/>
    <w:rsid w:val="006B28A6"/>
    <w:rsid w:val="006F1523"/>
    <w:rsid w:val="006F64DD"/>
    <w:rsid w:val="00700AB3"/>
    <w:rsid w:val="00840AEE"/>
    <w:rsid w:val="008453C0"/>
    <w:rsid w:val="00863483"/>
    <w:rsid w:val="00882A64"/>
    <w:rsid w:val="008C6210"/>
    <w:rsid w:val="008D6FAF"/>
    <w:rsid w:val="00960BD4"/>
    <w:rsid w:val="009C5A75"/>
    <w:rsid w:val="009D2722"/>
    <w:rsid w:val="00A2326E"/>
    <w:rsid w:val="00AC2887"/>
    <w:rsid w:val="00AD5737"/>
    <w:rsid w:val="00B15ECE"/>
    <w:rsid w:val="00B33280"/>
    <w:rsid w:val="00B52DD0"/>
    <w:rsid w:val="00B81F46"/>
    <w:rsid w:val="00B84F77"/>
    <w:rsid w:val="00BB67AC"/>
    <w:rsid w:val="00BC1455"/>
    <w:rsid w:val="00BC7827"/>
    <w:rsid w:val="00C2623E"/>
    <w:rsid w:val="00C97F2A"/>
    <w:rsid w:val="00CB27A9"/>
    <w:rsid w:val="00D351C1"/>
    <w:rsid w:val="00D52A9D"/>
    <w:rsid w:val="00D768A3"/>
    <w:rsid w:val="00D805A2"/>
    <w:rsid w:val="00D97E7D"/>
    <w:rsid w:val="00E9097D"/>
    <w:rsid w:val="00EA4DB0"/>
    <w:rsid w:val="00EC055A"/>
    <w:rsid w:val="00FB383E"/>
    <w:rsid w:val="00F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580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657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2014-01-29T16:43:00Z</cp:lastPrinted>
  <dcterms:created xsi:type="dcterms:W3CDTF">2014-02-05T15:18:00Z</dcterms:created>
  <dcterms:modified xsi:type="dcterms:W3CDTF">2014-02-05T15:18:00Z</dcterms:modified>
  <cp:category> </cp:category>
  <cp:contentStatus> </cp:contentStatus>
</cp:coreProperties>
</file>