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6003C7">
        <w:rPr>
          <w:b/>
          <w:spacing w:val="-2"/>
          <w:szCs w:val="22"/>
        </w:rPr>
        <w:t>1374</w:t>
      </w:r>
    </w:p>
    <w:p w:rsidR="00DE53FC" w:rsidRDefault="00D55EBA">
      <w:pPr>
        <w:tabs>
          <w:tab w:val="right" w:pos="9360"/>
        </w:tabs>
        <w:suppressAutoHyphens/>
        <w:spacing w:line="227" w:lineRule="auto"/>
        <w:jc w:val="right"/>
        <w:outlineLvl w:val="0"/>
        <w:rPr>
          <w:b/>
          <w:spacing w:val="-2"/>
          <w:szCs w:val="22"/>
        </w:rPr>
      </w:pPr>
      <w:r>
        <w:rPr>
          <w:b/>
          <w:spacing w:val="-2"/>
          <w:szCs w:val="22"/>
        </w:rPr>
        <w:t xml:space="preserve">Released:  </w:t>
      </w:r>
      <w:r w:rsidR="002F01F7">
        <w:rPr>
          <w:b/>
          <w:spacing w:val="-2"/>
          <w:szCs w:val="22"/>
        </w:rPr>
        <w:t>September 22</w:t>
      </w:r>
      <w:r w:rsidR="00B72E25">
        <w:rPr>
          <w:b/>
          <w:spacing w:val="-2"/>
          <w:szCs w:val="22"/>
        </w:rPr>
        <w:t>, 2014</w:t>
      </w:r>
    </w:p>
    <w:p w:rsidR="00DE53FC" w:rsidRDefault="00DE53FC">
      <w:pPr>
        <w:spacing w:before="60"/>
        <w:jc w:val="right"/>
        <w:rPr>
          <w:b/>
          <w:szCs w:val="22"/>
        </w:rPr>
      </w:pPr>
    </w:p>
    <w:p w:rsidR="00DE53FC" w:rsidRDefault="00D55EBA" w:rsidP="00B72E25">
      <w:pPr>
        <w:jc w:val="center"/>
        <w:outlineLvl w:val="0"/>
        <w:rPr>
          <w:b/>
          <w:szCs w:val="22"/>
        </w:rPr>
      </w:pPr>
      <w:r>
        <w:rPr>
          <w:b/>
        </w:rPr>
        <w:t xml:space="preserve">APPLICATIONS OF </w:t>
      </w:r>
      <w:r w:rsidR="00B72E25" w:rsidRPr="00881B4E">
        <w:rPr>
          <w:b/>
          <w:szCs w:val="22"/>
        </w:rPr>
        <w:t>AT&amp;T INC.</w:t>
      </w:r>
      <w:r w:rsidR="00B72E25">
        <w:rPr>
          <w:b/>
          <w:szCs w:val="22"/>
        </w:rPr>
        <w:t xml:space="preserve">, </w:t>
      </w:r>
      <w:r w:rsidR="00B72E25" w:rsidRPr="00B72E25">
        <w:rPr>
          <w:b/>
          <w:szCs w:val="22"/>
        </w:rPr>
        <w:t>P</w:t>
      </w:r>
      <w:r w:rsidR="00B72E25">
        <w:rPr>
          <w:b/>
          <w:szCs w:val="22"/>
        </w:rPr>
        <w:t>LATEAU</w:t>
      </w:r>
      <w:r w:rsidR="00B72E25" w:rsidRPr="00B72E25">
        <w:rPr>
          <w:b/>
          <w:szCs w:val="22"/>
        </w:rPr>
        <w:t xml:space="preserve"> T</w:t>
      </w:r>
      <w:r w:rsidR="00B72E25">
        <w:rPr>
          <w:b/>
          <w:szCs w:val="22"/>
        </w:rPr>
        <w:t>ELECOMMUNICATIONS</w:t>
      </w:r>
      <w:r w:rsidR="00B72E25" w:rsidRPr="00B72E25">
        <w:rPr>
          <w:b/>
          <w:szCs w:val="22"/>
        </w:rPr>
        <w:t>, I</w:t>
      </w:r>
      <w:r w:rsidR="00B72E25">
        <w:rPr>
          <w:b/>
          <w:szCs w:val="22"/>
        </w:rPr>
        <w:t>NC</w:t>
      </w:r>
      <w:r w:rsidR="00B72E25" w:rsidRPr="00B72E25">
        <w:rPr>
          <w:b/>
          <w:szCs w:val="22"/>
        </w:rPr>
        <w:t>.</w:t>
      </w:r>
      <w:r w:rsidR="00B72E25">
        <w:rPr>
          <w:b/>
          <w:szCs w:val="22"/>
        </w:rPr>
        <w:t xml:space="preserve">, </w:t>
      </w:r>
      <w:r w:rsidR="00B72E25" w:rsidRPr="00B72E25">
        <w:rPr>
          <w:b/>
          <w:szCs w:val="22"/>
        </w:rPr>
        <w:t>E.N.M.R. T</w:t>
      </w:r>
      <w:r w:rsidR="00B72E25">
        <w:rPr>
          <w:b/>
          <w:szCs w:val="22"/>
        </w:rPr>
        <w:t>ELEPHONE</w:t>
      </w:r>
      <w:r w:rsidR="00B72E25" w:rsidRPr="00B72E25">
        <w:rPr>
          <w:b/>
          <w:szCs w:val="22"/>
        </w:rPr>
        <w:t xml:space="preserve"> C</w:t>
      </w:r>
      <w:r w:rsidR="00B72E25">
        <w:rPr>
          <w:b/>
          <w:szCs w:val="22"/>
        </w:rPr>
        <w:t xml:space="preserve">OOPERATIVE, </w:t>
      </w:r>
      <w:r w:rsidR="00B72E25" w:rsidRPr="00B72E25">
        <w:rPr>
          <w:b/>
          <w:szCs w:val="22"/>
        </w:rPr>
        <w:t>N</w:t>
      </w:r>
      <w:r w:rsidR="00B72E25">
        <w:rPr>
          <w:b/>
          <w:szCs w:val="22"/>
        </w:rPr>
        <w:t>EW</w:t>
      </w:r>
      <w:r w:rsidR="00B72E25" w:rsidRPr="00B72E25">
        <w:rPr>
          <w:b/>
          <w:szCs w:val="22"/>
        </w:rPr>
        <w:t xml:space="preserve"> M</w:t>
      </w:r>
      <w:r w:rsidR="00B72E25">
        <w:rPr>
          <w:b/>
          <w:szCs w:val="22"/>
        </w:rPr>
        <w:t>EXICO</w:t>
      </w:r>
      <w:r w:rsidR="00B72E25" w:rsidRPr="00B72E25">
        <w:rPr>
          <w:b/>
          <w:szCs w:val="22"/>
        </w:rPr>
        <w:t xml:space="preserve"> RSA 4 E</w:t>
      </w:r>
      <w:r w:rsidR="00B72E25">
        <w:rPr>
          <w:b/>
          <w:szCs w:val="22"/>
        </w:rPr>
        <w:t>AST</w:t>
      </w:r>
      <w:r w:rsidR="00B72E25" w:rsidRPr="00B72E25">
        <w:rPr>
          <w:b/>
          <w:szCs w:val="22"/>
        </w:rPr>
        <w:t xml:space="preserve"> L</w:t>
      </w:r>
      <w:r w:rsidR="00B72E25">
        <w:rPr>
          <w:b/>
          <w:szCs w:val="22"/>
        </w:rPr>
        <w:t>IMITED</w:t>
      </w:r>
      <w:r w:rsidR="00B72E25" w:rsidRPr="00B72E25">
        <w:rPr>
          <w:b/>
          <w:szCs w:val="22"/>
        </w:rPr>
        <w:t xml:space="preserve"> P</w:t>
      </w:r>
      <w:r w:rsidR="00B72E25">
        <w:rPr>
          <w:b/>
          <w:szCs w:val="22"/>
        </w:rPr>
        <w:t>ARTNERSHIP,</w:t>
      </w:r>
      <w:r w:rsidR="00B72E25" w:rsidRPr="00881B4E">
        <w:rPr>
          <w:b/>
          <w:szCs w:val="22"/>
        </w:rPr>
        <w:t xml:space="preserve"> AND </w:t>
      </w:r>
      <w:r w:rsidR="00B72E25" w:rsidRPr="00B72E25">
        <w:rPr>
          <w:b/>
          <w:szCs w:val="22"/>
        </w:rPr>
        <w:t>T</w:t>
      </w:r>
      <w:r w:rsidR="00B72E25">
        <w:rPr>
          <w:b/>
          <w:szCs w:val="22"/>
        </w:rPr>
        <w:t>EXAS</w:t>
      </w:r>
      <w:r w:rsidR="00B72E25" w:rsidRPr="00B72E25">
        <w:rPr>
          <w:b/>
          <w:szCs w:val="22"/>
        </w:rPr>
        <w:t xml:space="preserve"> RSA 3 L</w:t>
      </w:r>
      <w:r w:rsidR="00B72E25">
        <w:rPr>
          <w:b/>
          <w:szCs w:val="22"/>
        </w:rPr>
        <w:t>IMITED</w:t>
      </w:r>
      <w:r w:rsidR="00B72E25" w:rsidRPr="00B72E25">
        <w:rPr>
          <w:b/>
          <w:szCs w:val="22"/>
        </w:rPr>
        <w:t xml:space="preserve"> P</w:t>
      </w:r>
      <w:r w:rsidR="00B72E25">
        <w:rPr>
          <w:b/>
          <w:szCs w:val="22"/>
        </w:rPr>
        <w:t xml:space="preserve">ARTNERSHIP </w:t>
      </w:r>
      <w:r w:rsidR="00A806EA">
        <w:rPr>
          <w:b/>
          <w:szCs w:val="22"/>
        </w:rPr>
        <w:t xml:space="preserve">FOR CONSENT TO </w:t>
      </w:r>
      <w:r>
        <w:rPr>
          <w:b/>
          <w:szCs w:val="22"/>
        </w:rPr>
        <w:t>ASSIGN LICENSES AND AUTHORIZATIONS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69A5" w:rsidRPr="00235756">
        <w:rPr>
          <w:b/>
          <w:color w:val="000000"/>
          <w:szCs w:val="22"/>
        </w:rPr>
        <w:t>14-</w:t>
      </w:r>
      <w:r w:rsidR="005869A5">
        <w:rPr>
          <w:b/>
          <w:color w:val="000000"/>
          <w:szCs w:val="22"/>
        </w:rPr>
        <w:t>144</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9019D5" w:rsidP="001B4273">
      <w:pPr>
        <w:ind w:firstLine="720"/>
        <w:rPr>
          <w:szCs w:val="22"/>
        </w:rPr>
      </w:pPr>
      <w:r w:rsidRPr="00030F87">
        <w:rPr>
          <w:szCs w:val="22"/>
        </w:rPr>
        <w:t>AT&amp;T Inc. (together with its subsidiaries, “AT&amp;T”), Plateau Telecommunications, Inc. (“Plateau Telecommunications”), E.N.M.R. Telephone Cooperative (“E.N.M.R.”), New Mexico RSA 4 East Limited Partnership, and Texas RSA 3 Limited Partnership (together with Plateau Telecommunications, E.N.M.R., and New Mexico RSA 4 East Limited Partnership, “Plateau Wireless,” and together with AT&amp;T, the “Applicants”)</w:t>
      </w:r>
      <w:r w:rsidR="001B4273">
        <w:rPr>
          <w:szCs w:val="22"/>
        </w:rPr>
        <w:t xml:space="preserve"> have filed applications (collectively, the “Applications”) pu</w:t>
      </w:r>
      <w:r>
        <w:rPr>
          <w:szCs w:val="22"/>
        </w:rPr>
        <w:t>rsuant to s</w:t>
      </w:r>
      <w:r w:rsidR="001B4273">
        <w:rPr>
          <w:szCs w:val="22"/>
        </w:rPr>
        <w:t>ections 214 and 310(d) of the Communications Act of 1934, as amended,</w:t>
      </w:r>
      <w:r w:rsidR="001B4273">
        <w:rPr>
          <w:rStyle w:val="FootnoteReference"/>
          <w:szCs w:val="22"/>
        </w:rPr>
        <w:footnoteReference w:id="1"/>
      </w:r>
      <w:r w:rsidR="001B4273">
        <w:rPr>
          <w:szCs w:val="22"/>
        </w:rPr>
        <w:t xml:space="preserve"> seeking Commission consent to </w:t>
      </w:r>
      <w:r w:rsidRPr="00030F87">
        <w:rPr>
          <w:szCs w:val="22"/>
        </w:rPr>
        <w:t xml:space="preserve">assign three </w:t>
      </w:r>
      <w:r>
        <w:rPr>
          <w:szCs w:val="22"/>
        </w:rPr>
        <w:t>Advanced Wireless Services (“</w:t>
      </w:r>
      <w:r w:rsidRPr="00030F87">
        <w:rPr>
          <w:szCs w:val="22"/>
        </w:rPr>
        <w:t>AWS-1</w:t>
      </w:r>
      <w:r>
        <w:rPr>
          <w:szCs w:val="22"/>
        </w:rPr>
        <w:t>”)</w:t>
      </w:r>
      <w:r w:rsidRPr="00030F87">
        <w:rPr>
          <w:szCs w:val="22"/>
        </w:rPr>
        <w:t xml:space="preserve"> licenses, three cellular licenses, two </w:t>
      </w:r>
      <w:r>
        <w:rPr>
          <w:szCs w:val="22"/>
        </w:rPr>
        <w:t xml:space="preserve">Lower 700 </w:t>
      </w:r>
      <w:r w:rsidRPr="00030F87">
        <w:rPr>
          <w:szCs w:val="22"/>
        </w:rPr>
        <w:t xml:space="preserve">MHz </w:t>
      </w:r>
      <w:r>
        <w:rPr>
          <w:szCs w:val="22"/>
        </w:rPr>
        <w:t xml:space="preserve">C Block </w:t>
      </w:r>
      <w:r w:rsidRPr="00030F87">
        <w:rPr>
          <w:szCs w:val="22"/>
        </w:rPr>
        <w:t xml:space="preserve">licenses, and 23 common carrier fixed point-to-point </w:t>
      </w:r>
      <w:r>
        <w:rPr>
          <w:szCs w:val="22"/>
        </w:rPr>
        <w:t xml:space="preserve">microwave </w:t>
      </w:r>
      <w:r w:rsidRPr="00030F87">
        <w:rPr>
          <w:szCs w:val="22"/>
        </w:rPr>
        <w:t>licenses</w:t>
      </w:r>
      <w:r>
        <w:rPr>
          <w:szCs w:val="22"/>
        </w:rPr>
        <w:t xml:space="preserve"> to an indirect, wholly-owned subsidiary of AT&amp;T.</w:t>
      </w:r>
      <w:r w:rsidRPr="009957B2">
        <w:rPr>
          <w:rStyle w:val="FootnoteReference"/>
          <w:szCs w:val="22"/>
        </w:rPr>
        <w:footnoteReference w:id="2"/>
      </w:r>
      <w:r>
        <w:rPr>
          <w:szCs w:val="22"/>
        </w:rPr>
        <w:t xml:space="preserve">  The Applicants also seek to assign three international section 214 authorizations to the same indirect, wholly-owned subsidiary of AT&amp;T.</w:t>
      </w:r>
      <w:r w:rsidRPr="00472431">
        <w:rPr>
          <w:rStyle w:val="FootnoteReference"/>
          <w:szCs w:val="22"/>
        </w:rPr>
        <w:footnoteReference w:id="3"/>
      </w:r>
      <w:r w:rsidR="001B4273">
        <w:rPr>
          <w:szCs w:val="22"/>
        </w:rPr>
        <w:t xml:space="preserve">  </w:t>
      </w:r>
      <w:r w:rsidR="00D55EBA">
        <w:rPr>
          <w:szCs w:val="22"/>
        </w:rPr>
        <w:t xml:space="preserve">The proposed transaction involves spectrum licenses in </w:t>
      </w:r>
      <w:r w:rsidRPr="006900DC">
        <w:rPr>
          <w:szCs w:val="22"/>
        </w:rPr>
        <w:t>three Cellular Market Areas (“CMAs”)</w:t>
      </w:r>
      <w:r>
        <w:rPr>
          <w:szCs w:val="22"/>
        </w:rPr>
        <w:t xml:space="preserve"> in largely rural parts of New Mexico and Texas</w:t>
      </w:r>
      <w:r w:rsidR="00D55EBA">
        <w:rPr>
          <w:szCs w:val="22"/>
        </w:rPr>
        <w:t>.</w:t>
      </w:r>
      <w:r w:rsidR="00D55EBA">
        <w:rPr>
          <w:rStyle w:val="FootnoteReference"/>
          <w:szCs w:val="22"/>
        </w:rPr>
        <w:footnoteReference w:id="4"/>
      </w:r>
      <w:r w:rsidR="00D55EBA">
        <w:rPr>
          <w:szCs w:val="22"/>
        </w:rPr>
        <w:t xml:space="preserve">  </w:t>
      </w:r>
      <w:r w:rsidR="00D55EBA">
        <w:t xml:space="preserve">On </w:t>
      </w:r>
      <w:r w:rsidR="0056192E">
        <w:t>September 8, 2014</w:t>
      </w:r>
      <w:r w:rsidR="00D55EBA">
        <w:t>, the Commission accepted the Applications for filing and established a pleading cycle for the proposed transaction.</w:t>
      </w:r>
      <w:r w:rsidR="00D55EBA">
        <w:rPr>
          <w:rStyle w:val="FootnoteReference"/>
        </w:rPr>
        <w:footnoteReference w:id="5"/>
      </w:r>
    </w:p>
    <w:p w:rsidR="00DE53FC" w:rsidRDefault="00DE53FC">
      <w:pPr>
        <w:ind w:firstLine="720"/>
        <w:rPr>
          <w:szCs w:val="22"/>
        </w:rPr>
      </w:pPr>
    </w:p>
    <w:p w:rsidR="00DE53FC" w:rsidRDefault="00D55EBA">
      <w:pPr>
        <w:spacing w:after="120"/>
        <w:ind w:firstLine="720"/>
      </w:pPr>
      <w:r>
        <w:rPr>
          <w:szCs w:val="22"/>
        </w:rPr>
        <w:lastRenderedPageBreak/>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6"/>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7"/>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8"/>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9"/>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10"/>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 xml:space="preserve">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w:t>
      </w:r>
      <w:r>
        <w:lastRenderedPageBreak/>
        <w:t>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C82100">
        <w:rPr>
          <w:b/>
          <w:u w:val="single"/>
        </w:rPr>
        <w:t xml:space="preserve">October </w:t>
      </w:r>
      <w:r w:rsidR="000C110A">
        <w:rPr>
          <w:b/>
          <w:u w:val="single"/>
        </w:rPr>
        <w:t>2</w:t>
      </w:r>
      <w:r>
        <w:rPr>
          <w:b/>
          <w:u w:val="single"/>
        </w:rPr>
        <w:t>, 201</w:t>
      </w:r>
      <w:r w:rsidR="007E76CC">
        <w:rPr>
          <w:b/>
          <w:u w:val="single"/>
        </w:rPr>
        <w:t>4</w:t>
      </w:r>
      <w:r>
        <w:t xml:space="preserve"> to oppose disclosure of their NRUF and LNP data.  In addition, affected parties will have five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C82100">
        <w:t xml:space="preserve">October </w:t>
      </w:r>
      <w:r w:rsidR="000C110A">
        <w:t>2</w:t>
      </w:r>
      <w:r w:rsidR="00C8210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7E76CC">
        <w:t>14-144</w:t>
      </w:r>
      <w:r>
        <w:t>.</w:t>
      </w:r>
    </w:p>
    <w:p w:rsidR="00DE53FC" w:rsidRDefault="00DE53FC"/>
    <w:p w:rsidR="00D55EBA" w:rsidRDefault="00CF5297" w:rsidP="00A436EB">
      <w:pPr>
        <w:ind w:firstLine="720"/>
        <w:rPr>
          <w:szCs w:val="22"/>
        </w:rPr>
      </w:pPr>
      <w:r>
        <w:rPr>
          <w:szCs w:val="22"/>
        </w:rPr>
        <w:t>Under the Commission’s current procedures for the submission of filings and other documents,</w:t>
      </w:r>
      <w:r>
        <w:rPr>
          <w:rStyle w:val="FootnoteReference"/>
          <w:szCs w:val="22"/>
        </w:rPr>
        <w:footnoteReference w:id="11"/>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2"/>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(3) Linda Ray, Broadband Division, Wireless Telecommunications Bureau, at linda.ray@fcc.gov or (202) 418-7247 (facsimile); (4)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(5) </w:t>
      </w:r>
      <w:r>
        <w:rPr>
          <w:color w:val="000000"/>
          <w:szCs w:val="22"/>
        </w:rPr>
        <w:t xml:space="preserve">David Krech, Policy Division, International Bureau, at david.krech@fcc.gov or (202) 418-2824 (facsimile); </w:t>
      </w:r>
      <w:r>
        <w:rPr>
          <w:szCs w:val="22"/>
        </w:rPr>
        <w:t xml:space="preserve">and </w:t>
      </w:r>
      <w:r>
        <w:rPr>
          <w:color w:val="000000"/>
          <w:szCs w:val="22"/>
        </w:rPr>
        <w:t>(6) Jim Bird, Office of General Counsel, at TransactionTeam@fcc.gov or (202) 418-1234 (facsimile)</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39" w:rsidRDefault="00856739">
      <w:r>
        <w:separator/>
      </w:r>
    </w:p>
  </w:endnote>
  <w:endnote w:type="continuationSeparator" w:id="0">
    <w:p w:rsidR="00856739" w:rsidRDefault="0085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738">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87" w:rsidRDefault="0097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39" w:rsidRDefault="00856739">
      <w:r>
        <w:separator/>
      </w:r>
    </w:p>
  </w:footnote>
  <w:footnote w:type="continuationSeparator" w:id="0">
    <w:p w:rsidR="00856739" w:rsidRDefault="00856739">
      <w:r>
        <w:continuationSeparator/>
      </w:r>
    </w:p>
  </w:footnote>
  <w:footnote w:id="1">
    <w:p w:rsidR="001B4273" w:rsidRDefault="001B4273" w:rsidP="001B4273">
      <w:pPr>
        <w:pStyle w:val="FootnoteText"/>
      </w:pPr>
      <w:r>
        <w:rPr>
          <w:rStyle w:val="FootnoteReference"/>
        </w:rPr>
        <w:footnoteRef/>
      </w:r>
      <w:r>
        <w:t xml:space="preserve"> 47 U.S.C. §§ 214, 310(d).  </w:t>
      </w:r>
    </w:p>
  </w:footnote>
  <w:footnote w:id="2">
    <w:p w:rsidR="009019D5" w:rsidRPr="005453E8" w:rsidRDefault="009019D5" w:rsidP="009019D5">
      <w:pPr>
        <w:pStyle w:val="FootnoteText"/>
      </w:pPr>
      <w:r w:rsidRPr="005453E8">
        <w:rPr>
          <w:rStyle w:val="FootnoteReference"/>
        </w:rPr>
        <w:footnoteRef/>
      </w:r>
      <w:r w:rsidRPr="005453E8">
        <w:t xml:space="preserve"> </w:t>
      </w:r>
      <w:r>
        <w:t>The licenses held by Plateau Wireless would be assigned, just prior to closing, to a newly-formed limited liability company, Powell Acquisition Company LLC.  At closing, ownership of Powell Acquisition Company LLC would be transferred to AT&amp;T.</w:t>
      </w:r>
    </w:p>
  </w:footnote>
  <w:footnote w:id="3">
    <w:p w:rsidR="009019D5" w:rsidRPr="00472431" w:rsidRDefault="009019D5" w:rsidP="009019D5">
      <w:pPr>
        <w:pStyle w:val="FootnoteText"/>
      </w:pPr>
      <w:r w:rsidRPr="00472431">
        <w:rPr>
          <w:rStyle w:val="FootnoteReference"/>
        </w:rPr>
        <w:footnoteRef/>
      </w:r>
      <w:r w:rsidRPr="00472431">
        <w:t xml:space="preserve"> </w:t>
      </w:r>
      <w:r>
        <w:t>The Applicants indicate that one of the three international section 214 authorizations, File No. ITC-214-20030912-00436, only would be partially assigned to AT&amp;T.</w:t>
      </w:r>
    </w:p>
  </w:footnote>
  <w:footnote w:id="4">
    <w:p w:rsidR="00DE53FC" w:rsidRDefault="00D55EBA">
      <w:pPr>
        <w:pStyle w:val="FootnoteText"/>
      </w:pPr>
      <w:r>
        <w:rPr>
          <w:rStyle w:val="FootnoteReference"/>
        </w:rPr>
        <w:footnoteRef/>
      </w:r>
      <w:r>
        <w:t xml:space="preserve"> </w:t>
      </w:r>
      <w:r>
        <w:rPr>
          <w:i/>
        </w:rPr>
        <w:t xml:space="preserve">See </w:t>
      </w:r>
      <w:r>
        <w:t xml:space="preserve">Application of </w:t>
      </w:r>
      <w:r w:rsidR="009019D5" w:rsidRPr="009019D5">
        <w:t>Powell Acquisition Company LLC</w:t>
      </w:r>
      <w:r>
        <w:t xml:space="preserve"> and</w:t>
      </w:r>
      <w:r w:rsidR="00820D6F">
        <w:t xml:space="preserve"> </w:t>
      </w:r>
      <w:r w:rsidR="009019D5" w:rsidRPr="009019D5">
        <w:t>Plateau Telecommunications, Inc.</w:t>
      </w:r>
      <w:r w:rsidR="009019D5">
        <w:t xml:space="preserve"> for Consent T</w:t>
      </w:r>
      <w:r>
        <w:t xml:space="preserve">o </w:t>
      </w:r>
      <w:r w:rsidR="009019D5">
        <w:t>Assign</w:t>
      </w:r>
      <w:r w:rsidR="00820D6F">
        <w:t xml:space="preserve"> </w:t>
      </w:r>
      <w:r>
        <w:t>Licenses and Authorizations, ULS File No.</w:t>
      </w:r>
      <w:r w:rsidRPr="0056192E">
        <w:t xml:space="preserve"> </w:t>
      </w:r>
      <w:r w:rsidR="0056192E" w:rsidRPr="0056192E">
        <w:t>0006366669</w:t>
      </w:r>
      <w:r w:rsidR="004A24F2" w:rsidRPr="0056192E">
        <w:t xml:space="preserve"> </w:t>
      </w:r>
      <w:r>
        <w:t>(</w:t>
      </w:r>
      <w:r>
        <w:rPr>
          <w:i/>
        </w:rPr>
        <w:t>lead application</w:t>
      </w:r>
      <w:r>
        <w:t xml:space="preserve">), </w:t>
      </w:r>
      <w:r w:rsidR="0056192E">
        <w:t>Ex. 1</w:t>
      </w:r>
      <w:r>
        <w:t xml:space="preserve"> (filed </w:t>
      </w:r>
      <w:r w:rsidR="0056192E">
        <w:t>July 14, 2014)</w:t>
      </w:r>
      <w:r>
        <w:t>.</w:t>
      </w:r>
    </w:p>
  </w:footnote>
  <w:footnote w:id="5">
    <w:p w:rsidR="00DE53FC" w:rsidRDefault="00D55EBA" w:rsidP="0056192E">
      <w:pPr>
        <w:pStyle w:val="FootnoteText"/>
      </w:pPr>
      <w:r>
        <w:rPr>
          <w:rStyle w:val="FootnoteReference"/>
        </w:rPr>
        <w:footnoteRef/>
      </w:r>
      <w:r w:rsidR="00820D6F">
        <w:t xml:space="preserve"> </w:t>
      </w:r>
      <w:r w:rsidR="00820D6F" w:rsidRPr="00820D6F">
        <w:t>AT&amp;T I</w:t>
      </w:r>
      <w:r w:rsidR="00820D6F">
        <w:t>nc</w:t>
      </w:r>
      <w:r w:rsidR="0056192E">
        <w:t>. and Plateau Wireless Seek FCC Consent to the Assignment of Advanced Wireless Services, Cellular, Lower 700 MHz, and Microwave Licenses, and International Section 214 Authorizations from Plateau Wireless to AT&amp;T Inc.</w:t>
      </w:r>
      <w:r>
        <w:t xml:space="preserve">, </w:t>
      </w:r>
      <w:r w:rsidR="00820D6F">
        <w:t xml:space="preserve">WT Docket No. </w:t>
      </w:r>
      <w:r w:rsidR="00513DCA" w:rsidRPr="00513DCA">
        <w:t>14-144</w:t>
      </w:r>
      <w:r w:rsidR="00820D6F">
        <w:t xml:space="preserve">, </w:t>
      </w:r>
      <w:r>
        <w:rPr>
          <w:i/>
        </w:rPr>
        <w:t>Public Notice</w:t>
      </w:r>
      <w:r>
        <w:t>¸ DA 13-</w:t>
      </w:r>
      <w:r w:rsidR="00513DCA">
        <w:t>1287</w:t>
      </w:r>
      <w:r>
        <w:t xml:space="preserve"> (</w:t>
      </w:r>
      <w:r w:rsidR="00820D6F">
        <w:t xml:space="preserve">WTB </w:t>
      </w:r>
      <w:r>
        <w:t xml:space="preserve">rel. </w:t>
      </w:r>
      <w:r w:rsidR="00513DCA">
        <w:t>Sept. 8, 2014</w:t>
      </w:r>
      <w:r>
        <w:t>).</w:t>
      </w:r>
    </w:p>
  </w:footnote>
  <w:footnote w:id="6">
    <w:p w:rsidR="00DE53FC" w:rsidRDefault="00D55EBA">
      <w:pPr>
        <w:pStyle w:val="FootnoteText"/>
        <w:rPr>
          <w:i/>
        </w:rPr>
      </w:pPr>
      <w:r>
        <w:rPr>
          <w:rStyle w:val="FootnoteReference"/>
        </w:rPr>
        <w:footnoteRef/>
      </w:r>
      <w:r>
        <w:t xml:space="preserve"> </w:t>
      </w:r>
      <w:r>
        <w:rPr>
          <w:i/>
        </w:rPr>
        <w:t xml:space="preserve">See </w:t>
      </w:r>
      <w:r>
        <w:t>47 C.F.R. §§ 1.907, 52.5.</w:t>
      </w:r>
    </w:p>
  </w:footnote>
  <w:footnote w:id="7">
    <w:p w:rsidR="00DE53FC" w:rsidRDefault="00D55EBA" w:rsidP="00D55EBA">
      <w:pPr>
        <w:pStyle w:val="FootnoteText"/>
      </w:pPr>
      <w:r>
        <w:rPr>
          <w:rStyle w:val="FootnoteReference"/>
        </w:rPr>
        <w:footnoteRef/>
      </w:r>
      <w:r>
        <w:t xml:space="preserve"> </w:t>
      </w:r>
      <w:r>
        <w:rPr>
          <w:i/>
        </w:rPr>
        <w:t>See</w:t>
      </w:r>
      <w:r>
        <w:t xml:space="preserve"> </w:t>
      </w:r>
      <w:r w:rsidRPr="00D27ABB">
        <w:t xml:space="preserve">Applications of </w:t>
      </w:r>
      <w:r w:rsidR="00D27ABB" w:rsidRPr="00D27ABB">
        <w:t xml:space="preserve">AT&amp;T </w:t>
      </w:r>
      <w:r w:rsidR="00D27ABB">
        <w:t>Inc</w:t>
      </w:r>
      <w:r w:rsidR="00D27ABB" w:rsidRPr="00D27ABB">
        <w:t>., P</w:t>
      </w:r>
      <w:r w:rsidR="00D27ABB">
        <w:t>lateau</w:t>
      </w:r>
      <w:r w:rsidR="00D27ABB" w:rsidRPr="00D27ABB">
        <w:t xml:space="preserve"> T</w:t>
      </w:r>
      <w:r w:rsidR="00D27ABB">
        <w:t>elecommunications</w:t>
      </w:r>
      <w:r w:rsidR="00D27ABB" w:rsidRPr="00D27ABB">
        <w:t>, I</w:t>
      </w:r>
      <w:r w:rsidR="00D27ABB">
        <w:t>nc</w:t>
      </w:r>
      <w:r w:rsidR="00D27ABB" w:rsidRPr="00D27ABB">
        <w:t>., E.N.M.R. T</w:t>
      </w:r>
      <w:r w:rsidR="00D27ABB">
        <w:t>elephone</w:t>
      </w:r>
      <w:r w:rsidR="00D27ABB" w:rsidRPr="00D27ABB">
        <w:t xml:space="preserve"> C</w:t>
      </w:r>
      <w:r w:rsidR="00D27ABB">
        <w:t>ooperative</w:t>
      </w:r>
      <w:r w:rsidR="00D27ABB" w:rsidRPr="00D27ABB">
        <w:t>, N</w:t>
      </w:r>
      <w:r w:rsidR="00D27ABB">
        <w:t>ew</w:t>
      </w:r>
      <w:r w:rsidR="00D27ABB" w:rsidRPr="00D27ABB">
        <w:t xml:space="preserve"> M</w:t>
      </w:r>
      <w:r w:rsidR="00D27ABB">
        <w:t>exico</w:t>
      </w:r>
      <w:r w:rsidR="00D27ABB" w:rsidRPr="00D27ABB">
        <w:t xml:space="preserve"> RSA 4 E</w:t>
      </w:r>
      <w:r w:rsidR="00D27ABB">
        <w:t>ast</w:t>
      </w:r>
      <w:r w:rsidR="00D27ABB" w:rsidRPr="00D27ABB">
        <w:t xml:space="preserve"> L</w:t>
      </w:r>
      <w:r w:rsidR="00D27ABB">
        <w:t>imited</w:t>
      </w:r>
      <w:r w:rsidR="00D27ABB" w:rsidRPr="00D27ABB">
        <w:t xml:space="preserve"> P</w:t>
      </w:r>
      <w:r w:rsidR="00D27ABB">
        <w:t>artnership</w:t>
      </w:r>
      <w:r w:rsidR="00D27ABB" w:rsidRPr="00D27ABB">
        <w:t xml:space="preserve">, </w:t>
      </w:r>
      <w:r w:rsidR="00D27ABB">
        <w:t>and</w:t>
      </w:r>
      <w:r w:rsidR="00D27ABB" w:rsidRPr="00D27ABB">
        <w:t xml:space="preserve"> T</w:t>
      </w:r>
      <w:r w:rsidR="00D27ABB">
        <w:t>exas</w:t>
      </w:r>
      <w:r w:rsidR="00D27ABB" w:rsidRPr="00D27ABB">
        <w:t xml:space="preserve"> RSA 3 L</w:t>
      </w:r>
      <w:r w:rsidR="00D27ABB">
        <w:t>imited</w:t>
      </w:r>
      <w:r w:rsidR="00D27ABB" w:rsidRPr="00D27ABB">
        <w:t xml:space="preserve"> P</w:t>
      </w:r>
      <w:r w:rsidR="00D27ABB">
        <w:t xml:space="preserve">artnership 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 and</w:t>
      </w:r>
      <w:r w:rsidR="00D27ABB" w:rsidRPr="00D27ABB">
        <w:t xml:space="preserve"> A</w:t>
      </w:r>
      <w:r w:rsidR="00D27ABB">
        <w:t>uthorizations</w:t>
      </w:r>
      <w:r w:rsidRPr="00D27ABB">
        <w:t xml:space="preserve">, WT Docket No. </w:t>
      </w:r>
      <w:r w:rsidR="00D27ABB" w:rsidRPr="00D27ABB">
        <w:t>14-144</w:t>
      </w:r>
      <w:r w:rsidRPr="00D27ABB">
        <w:t xml:space="preserve">, </w:t>
      </w:r>
      <w:r w:rsidRPr="00D27ABB">
        <w:rPr>
          <w:i/>
        </w:rPr>
        <w:t>NRUF/LNP Protective Order</w:t>
      </w:r>
      <w:r w:rsidR="00D27ABB" w:rsidRPr="00D27ABB">
        <w:t>, DA 14</w:t>
      </w:r>
      <w:r w:rsidRPr="00D27ABB">
        <w:t>-</w:t>
      </w:r>
      <w:r w:rsidR="006003C7">
        <w:t>1373</w:t>
      </w:r>
      <w:r w:rsidRPr="00D27ABB">
        <w:t xml:space="preserve"> (WTB rel. </w:t>
      </w:r>
      <w:r w:rsidR="00D27ABB" w:rsidRPr="00D27ABB">
        <w:t>Sept</w:t>
      </w:r>
      <w:r w:rsidRPr="00D27ABB">
        <w:t xml:space="preserve">. </w:t>
      </w:r>
      <w:r w:rsidR="006003C7">
        <w:t>22</w:t>
      </w:r>
      <w:r w:rsidR="00D27ABB" w:rsidRPr="00D27ABB">
        <w:t>, 2014</w:t>
      </w:r>
      <w:r w:rsidRPr="00D27ABB">
        <w:t>).</w:t>
      </w:r>
    </w:p>
  </w:footnote>
  <w:footnote w:id="8">
    <w:p w:rsidR="00DE53FC" w:rsidRDefault="00D55EBA">
      <w:pPr>
        <w:pStyle w:val="FootnoteText"/>
      </w:pPr>
      <w:r>
        <w:rPr>
          <w:rStyle w:val="FootnoteReference"/>
        </w:rPr>
        <w:footnoteRef/>
      </w:r>
      <w:r>
        <w:t xml:space="preserve"> 47 U.S.C. § 251.</w:t>
      </w:r>
    </w:p>
  </w:footnote>
  <w:footnote w:id="9">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10">
    <w:p w:rsidR="00DE53FC" w:rsidRDefault="00D55EBA">
      <w:pPr>
        <w:pStyle w:val="FootnoteText"/>
      </w:pPr>
      <w:r>
        <w:rPr>
          <w:rStyle w:val="FootnoteReference"/>
        </w:rPr>
        <w:footnoteRef/>
      </w:r>
      <w:r>
        <w:t xml:space="preserve"> </w:t>
      </w:r>
      <w:r>
        <w:rPr>
          <w:i/>
        </w:rPr>
        <w:t xml:space="preserve">Id. </w:t>
      </w:r>
      <w:r>
        <w:t>at 7607 ¶ 78.</w:t>
      </w:r>
    </w:p>
  </w:footnote>
  <w:footnote w:id="11">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2">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87" w:rsidRDefault="00970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87" w:rsidRDefault="00970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673B7"/>
    <w:rsid w:val="000C110A"/>
    <w:rsid w:val="000E64EF"/>
    <w:rsid w:val="00162CBF"/>
    <w:rsid w:val="001B1E13"/>
    <w:rsid w:val="001B4273"/>
    <w:rsid w:val="002A187B"/>
    <w:rsid w:val="002F01F7"/>
    <w:rsid w:val="00385149"/>
    <w:rsid w:val="003C5FD0"/>
    <w:rsid w:val="003E317B"/>
    <w:rsid w:val="003E7324"/>
    <w:rsid w:val="004A24F2"/>
    <w:rsid w:val="00513DCA"/>
    <w:rsid w:val="0056192E"/>
    <w:rsid w:val="005869A5"/>
    <w:rsid w:val="006003C7"/>
    <w:rsid w:val="00687CBA"/>
    <w:rsid w:val="00696C42"/>
    <w:rsid w:val="007B3550"/>
    <w:rsid w:val="007B5C7B"/>
    <w:rsid w:val="007E76CC"/>
    <w:rsid w:val="007F2C9E"/>
    <w:rsid w:val="00820D6F"/>
    <w:rsid w:val="00856739"/>
    <w:rsid w:val="008B3F31"/>
    <w:rsid w:val="009019D5"/>
    <w:rsid w:val="00970187"/>
    <w:rsid w:val="009A51D8"/>
    <w:rsid w:val="009C279E"/>
    <w:rsid w:val="00A0638E"/>
    <w:rsid w:val="00A436EB"/>
    <w:rsid w:val="00A806EA"/>
    <w:rsid w:val="00AE14BC"/>
    <w:rsid w:val="00AF10A9"/>
    <w:rsid w:val="00B33FD2"/>
    <w:rsid w:val="00B57948"/>
    <w:rsid w:val="00B72E25"/>
    <w:rsid w:val="00C618DB"/>
    <w:rsid w:val="00C82100"/>
    <w:rsid w:val="00C94738"/>
    <w:rsid w:val="00CA6F74"/>
    <w:rsid w:val="00CC2E94"/>
    <w:rsid w:val="00CF5297"/>
    <w:rsid w:val="00D27ABB"/>
    <w:rsid w:val="00D4023B"/>
    <w:rsid w:val="00D55EBA"/>
    <w:rsid w:val="00D7448D"/>
    <w:rsid w:val="00D777DF"/>
    <w:rsid w:val="00DC0A1A"/>
    <w:rsid w:val="00DE53FC"/>
    <w:rsid w:val="00E85688"/>
    <w:rsid w:val="00F878C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7653</Characters>
  <Application>Microsoft Office Word</Application>
  <DocSecurity>0</DocSecurity>
  <Lines>124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2014-09-22T17:44:00Z</dcterms:created>
  <dcterms:modified xsi:type="dcterms:W3CDTF">2014-09-22T17:44:00Z</dcterms:modified>
  <cp:category> </cp:category>
  <cp:contentStatus> </cp:contentStatus>
</cp:coreProperties>
</file>