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41ABC" w14:textId="77777777" w:rsidR="00ED2894" w:rsidRDefault="00B27DCC" w:rsidP="00ED2894">
      <w:pPr>
        <w:pStyle w:val="Caption"/>
        <w:spacing w:before="0" w:after="0"/>
        <w:jc w:val="right"/>
      </w:pPr>
      <w:bookmarkStart w:id="0" w:name="_GoBack"/>
      <w:bookmarkEnd w:id="0"/>
      <w:r w:rsidRPr="004F4D74">
        <w:tab/>
      </w:r>
      <w:r w:rsidRPr="004F4D74">
        <w:tab/>
      </w:r>
      <w:r w:rsidRPr="004F4D74">
        <w:tab/>
      </w:r>
      <w:r w:rsidRPr="004F4D74">
        <w:tab/>
      </w:r>
      <w:r w:rsidRPr="004F4D74">
        <w:tab/>
      </w:r>
      <w:r w:rsidRPr="004F4D74">
        <w:tab/>
      </w:r>
      <w:r w:rsidRPr="004F4D74">
        <w:tab/>
      </w:r>
      <w:r w:rsidRPr="004F4D74">
        <w:tab/>
      </w:r>
      <w:r w:rsidRPr="004F4D74">
        <w:tab/>
        <w:t xml:space="preserve">   </w:t>
      </w:r>
      <w:r w:rsidRPr="004F4D74">
        <w:tab/>
      </w:r>
      <w:r w:rsidRPr="004F4D74">
        <w:tab/>
      </w:r>
    </w:p>
    <w:p w14:paraId="6B4092CF" w14:textId="02AF64FC" w:rsidR="00B27DCC" w:rsidRPr="00EC1B4E" w:rsidRDefault="00EC1B4E" w:rsidP="00ED2894">
      <w:pPr>
        <w:pStyle w:val="Caption"/>
        <w:spacing w:before="0" w:after="0"/>
        <w:jc w:val="right"/>
      </w:pPr>
      <w:r w:rsidRPr="00EC1B4E">
        <w:t>DA 14-1410</w:t>
      </w:r>
    </w:p>
    <w:p w14:paraId="274D025E" w14:textId="1431BC4A" w:rsidR="00B27DCC" w:rsidRPr="004F4D74" w:rsidRDefault="00F8513A" w:rsidP="00ED2894">
      <w:pPr>
        <w:ind w:left="6480"/>
        <w:jc w:val="right"/>
        <w:rPr>
          <w:b/>
          <w:szCs w:val="22"/>
        </w:rPr>
      </w:pPr>
      <w:r>
        <w:rPr>
          <w:b/>
          <w:szCs w:val="22"/>
        </w:rPr>
        <w:t xml:space="preserve">Released: </w:t>
      </w:r>
      <w:r w:rsidR="002320EE">
        <w:rPr>
          <w:b/>
          <w:szCs w:val="22"/>
        </w:rPr>
        <w:t>September 29</w:t>
      </w:r>
      <w:r w:rsidR="002940C9" w:rsidRPr="004815C1">
        <w:rPr>
          <w:b/>
          <w:szCs w:val="22"/>
        </w:rPr>
        <w:t>, 2014</w:t>
      </w:r>
    </w:p>
    <w:p w14:paraId="50608AAB" w14:textId="77777777" w:rsidR="00B27DCC" w:rsidRPr="004F4D74" w:rsidRDefault="00B27DCC">
      <w:pPr>
        <w:pStyle w:val="BodyText"/>
        <w:rPr>
          <w:rFonts w:ascii="Times New Roman" w:hAnsi="Times New Roman"/>
          <w:b/>
          <w:sz w:val="22"/>
          <w:szCs w:val="22"/>
        </w:rPr>
        <w:sectPr w:rsidR="00B27DCC" w:rsidRPr="004F4D74" w:rsidSect="00ED28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65" w:right="1440" w:bottom="720" w:left="1440" w:header="630" w:footer="1440" w:gutter="0"/>
          <w:cols w:space="720"/>
          <w:titlePg/>
          <w:docGrid w:linePitch="299"/>
        </w:sectPr>
      </w:pPr>
    </w:p>
    <w:p w14:paraId="22B496A4" w14:textId="77777777" w:rsidR="00B27DCC" w:rsidRPr="004F4D74" w:rsidRDefault="00B27DCC">
      <w:pPr>
        <w:pStyle w:val="BodyText"/>
        <w:rPr>
          <w:rFonts w:ascii="Times New Roman" w:hAnsi="Times New Roman"/>
          <w:b/>
          <w:sz w:val="22"/>
          <w:szCs w:val="22"/>
        </w:rPr>
      </w:pPr>
    </w:p>
    <w:p w14:paraId="0503E73A" w14:textId="77777777" w:rsidR="00DE3D48" w:rsidRDefault="00DE3D48">
      <w:pPr>
        <w:jc w:val="center"/>
        <w:rPr>
          <w:b/>
          <w:bCs/>
          <w:szCs w:val="22"/>
        </w:rPr>
      </w:pPr>
      <w:r>
        <w:rPr>
          <w:b/>
          <w:bCs/>
          <w:szCs w:val="22"/>
        </w:rPr>
        <w:t>THE OFFICE OF GENERAL COUNSEL</w:t>
      </w:r>
      <w:r w:rsidR="0070639E">
        <w:rPr>
          <w:b/>
          <w:bCs/>
          <w:szCs w:val="22"/>
        </w:rPr>
        <w:t xml:space="preserve"> ANNOUNCE</w:t>
      </w:r>
      <w:r>
        <w:rPr>
          <w:b/>
          <w:bCs/>
          <w:szCs w:val="22"/>
        </w:rPr>
        <w:t>S</w:t>
      </w:r>
      <w:r w:rsidR="00B27DCC" w:rsidRPr="004F4D74">
        <w:rPr>
          <w:b/>
          <w:bCs/>
          <w:szCs w:val="22"/>
        </w:rPr>
        <w:t xml:space="preserve"> PANELIST </w:t>
      </w:r>
    </w:p>
    <w:p w14:paraId="01CA40CA" w14:textId="77777777" w:rsidR="0070639E" w:rsidRDefault="00B27DCC" w:rsidP="00DE3D48">
      <w:pPr>
        <w:jc w:val="center"/>
        <w:rPr>
          <w:b/>
          <w:bCs/>
          <w:szCs w:val="22"/>
        </w:rPr>
      </w:pPr>
      <w:r w:rsidRPr="004F4D74">
        <w:rPr>
          <w:b/>
          <w:bCs/>
          <w:szCs w:val="22"/>
        </w:rPr>
        <w:t xml:space="preserve">INFORMATION </w:t>
      </w:r>
      <w:r w:rsidR="0070639E">
        <w:rPr>
          <w:b/>
          <w:bCs/>
          <w:szCs w:val="22"/>
        </w:rPr>
        <w:t xml:space="preserve">FOR </w:t>
      </w:r>
      <w:r w:rsidR="00DE3D48">
        <w:rPr>
          <w:b/>
          <w:bCs/>
          <w:szCs w:val="22"/>
        </w:rPr>
        <w:t>OPEN INTERNET ROUNDTABLE</w:t>
      </w:r>
      <w:r w:rsidR="0070639E">
        <w:rPr>
          <w:b/>
          <w:bCs/>
          <w:szCs w:val="22"/>
        </w:rPr>
        <w:t xml:space="preserve"> </w:t>
      </w:r>
    </w:p>
    <w:p w14:paraId="67FD78AE" w14:textId="77777777" w:rsidR="00ED2894" w:rsidRDefault="00ED2894" w:rsidP="00DE3D48">
      <w:pPr>
        <w:jc w:val="center"/>
        <w:rPr>
          <w:b/>
          <w:bCs/>
          <w:szCs w:val="22"/>
        </w:rPr>
      </w:pPr>
    </w:p>
    <w:p w14:paraId="020B9923" w14:textId="11FE72BD" w:rsidR="00ED2894" w:rsidRDefault="00ED2894" w:rsidP="00DE3D48">
      <w:pPr>
        <w:jc w:val="center"/>
        <w:rPr>
          <w:b/>
          <w:bCs/>
          <w:szCs w:val="22"/>
        </w:rPr>
      </w:pPr>
      <w:r>
        <w:rPr>
          <w:b/>
          <w:bCs/>
          <w:szCs w:val="22"/>
        </w:rPr>
        <w:t>GN Docket No. 14-28</w:t>
      </w:r>
    </w:p>
    <w:p w14:paraId="53ABE156" w14:textId="77777777" w:rsidR="00B27DCC" w:rsidRPr="004F4D74" w:rsidRDefault="00B27DCC">
      <w:pPr>
        <w:rPr>
          <w:b/>
          <w:bCs/>
          <w:szCs w:val="22"/>
        </w:rPr>
      </w:pPr>
    </w:p>
    <w:p w14:paraId="3DAD509A" w14:textId="6B80F9EE" w:rsidR="00E152EF" w:rsidRDefault="00557297" w:rsidP="00F20861">
      <w:pPr>
        <w:rPr>
          <w:szCs w:val="22"/>
        </w:rPr>
      </w:pPr>
      <w:r>
        <w:rPr>
          <w:szCs w:val="22"/>
        </w:rPr>
        <w:t>The</w:t>
      </w:r>
      <w:r w:rsidR="00B27DCC" w:rsidRPr="004F4D74">
        <w:rPr>
          <w:szCs w:val="22"/>
        </w:rPr>
        <w:t xml:space="preserve"> </w:t>
      </w:r>
      <w:r w:rsidR="00DE3D48">
        <w:rPr>
          <w:szCs w:val="22"/>
        </w:rPr>
        <w:t xml:space="preserve">Office of General Counsel </w:t>
      </w:r>
      <w:r w:rsidR="002940C9">
        <w:rPr>
          <w:szCs w:val="22"/>
        </w:rPr>
        <w:t xml:space="preserve">of the </w:t>
      </w:r>
      <w:r w:rsidR="00B27DCC" w:rsidRPr="004F4D74">
        <w:rPr>
          <w:szCs w:val="22"/>
        </w:rPr>
        <w:t>Federal Communications Commission (FCC) provide</w:t>
      </w:r>
      <w:r w:rsidR="00DE3D48">
        <w:rPr>
          <w:szCs w:val="22"/>
        </w:rPr>
        <w:t>s</w:t>
      </w:r>
      <w:r w:rsidR="00B27DCC" w:rsidRPr="004F4D74">
        <w:rPr>
          <w:szCs w:val="22"/>
        </w:rPr>
        <w:t xml:space="preserve"> </w:t>
      </w:r>
      <w:r w:rsidR="0070639E">
        <w:rPr>
          <w:szCs w:val="22"/>
        </w:rPr>
        <w:t>panelist names and other</w:t>
      </w:r>
      <w:r w:rsidR="00B27DCC" w:rsidRPr="004F4D74">
        <w:rPr>
          <w:szCs w:val="22"/>
        </w:rPr>
        <w:t xml:space="preserve"> information about the </w:t>
      </w:r>
      <w:r w:rsidR="003D3F6D">
        <w:rPr>
          <w:szCs w:val="22"/>
        </w:rPr>
        <w:t>final</w:t>
      </w:r>
      <w:r w:rsidR="00DE3D48">
        <w:rPr>
          <w:szCs w:val="22"/>
        </w:rPr>
        <w:t xml:space="preserve"> event</w:t>
      </w:r>
      <w:r w:rsidR="00C751EF">
        <w:rPr>
          <w:szCs w:val="22"/>
        </w:rPr>
        <w:t xml:space="preserve"> in the Open Internet </w:t>
      </w:r>
      <w:r w:rsidR="002940C9">
        <w:rPr>
          <w:szCs w:val="22"/>
        </w:rPr>
        <w:t>roundtable series</w:t>
      </w:r>
      <w:r w:rsidR="00C751EF">
        <w:rPr>
          <w:szCs w:val="22"/>
        </w:rPr>
        <w:t>:</w:t>
      </w:r>
      <w:r w:rsidR="002940C9">
        <w:rPr>
          <w:szCs w:val="22"/>
        </w:rPr>
        <w:t xml:space="preserve"> </w:t>
      </w:r>
      <w:r w:rsidR="00DE3D48">
        <w:rPr>
          <w:szCs w:val="22"/>
        </w:rPr>
        <w:t>“</w:t>
      </w:r>
      <w:r w:rsidR="00F20861">
        <w:rPr>
          <w:szCs w:val="22"/>
        </w:rPr>
        <w:t>Internet Openness</w:t>
      </w:r>
      <w:r>
        <w:rPr>
          <w:szCs w:val="22"/>
        </w:rPr>
        <w:t xml:space="preserve"> and</w:t>
      </w:r>
      <w:r w:rsidR="00DE3D48">
        <w:rPr>
          <w:szCs w:val="22"/>
        </w:rPr>
        <w:t xml:space="preserve"> the Law” </w:t>
      </w:r>
      <w:r w:rsidR="0023384D">
        <w:rPr>
          <w:szCs w:val="22"/>
        </w:rPr>
        <w:t>which will</w:t>
      </w:r>
      <w:r w:rsidR="00C751EF">
        <w:rPr>
          <w:szCs w:val="22"/>
        </w:rPr>
        <w:t xml:space="preserve"> </w:t>
      </w:r>
      <w:r w:rsidR="0023384D">
        <w:rPr>
          <w:szCs w:val="22"/>
        </w:rPr>
        <w:t>take place on</w:t>
      </w:r>
      <w:r w:rsidR="00B27DCC" w:rsidRPr="004F4D74">
        <w:rPr>
          <w:szCs w:val="22"/>
        </w:rPr>
        <w:t xml:space="preserve"> </w:t>
      </w:r>
      <w:r w:rsidR="00DE3D48">
        <w:rPr>
          <w:szCs w:val="22"/>
        </w:rPr>
        <w:t>October 7</w:t>
      </w:r>
      <w:r w:rsidR="002940C9">
        <w:rPr>
          <w:szCs w:val="22"/>
        </w:rPr>
        <w:t>, 2014.</w:t>
      </w:r>
      <w:r w:rsidR="004741C3">
        <w:rPr>
          <w:rStyle w:val="FootnoteReference"/>
          <w:szCs w:val="22"/>
        </w:rPr>
        <w:footnoteReference w:id="1"/>
      </w:r>
      <w:r w:rsidR="002940C9">
        <w:rPr>
          <w:szCs w:val="22"/>
        </w:rPr>
        <w:t xml:space="preserve"> </w:t>
      </w:r>
    </w:p>
    <w:p w14:paraId="3CF9E97B" w14:textId="77777777" w:rsidR="005A4643" w:rsidRDefault="005A4643" w:rsidP="00E152EF">
      <w:pPr>
        <w:jc w:val="center"/>
        <w:rPr>
          <w:szCs w:val="22"/>
        </w:rPr>
      </w:pPr>
    </w:p>
    <w:p w14:paraId="5A7EDCBD" w14:textId="1B3B4F1B" w:rsidR="00E152EF" w:rsidRDefault="002940C9" w:rsidP="00E152EF">
      <w:pPr>
        <w:jc w:val="center"/>
        <w:rPr>
          <w:b/>
          <w:bCs/>
          <w:szCs w:val="22"/>
        </w:rPr>
      </w:pPr>
      <w:r>
        <w:rPr>
          <w:szCs w:val="22"/>
        </w:rPr>
        <w:t xml:space="preserve"> </w:t>
      </w:r>
      <w:r w:rsidR="00E152EF">
        <w:rPr>
          <w:b/>
          <w:bCs/>
          <w:szCs w:val="22"/>
        </w:rPr>
        <w:t>“</w:t>
      </w:r>
      <w:r w:rsidR="00ED2894">
        <w:rPr>
          <w:b/>
          <w:bCs/>
          <w:szCs w:val="22"/>
        </w:rPr>
        <w:t>INTER</w:t>
      </w:r>
      <w:r w:rsidR="00F20861">
        <w:rPr>
          <w:b/>
          <w:bCs/>
          <w:szCs w:val="22"/>
        </w:rPr>
        <w:t>NET OPENNESS AND</w:t>
      </w:r>
      <w:r w:rsidR="00DE3D48">
        <w:rPr>
          <w:b/>
          <w:bCs/>
          <w:szCs w:val="22"/>
        </w:rPr>
        <w:t xml:space="preserve"> THE LAW</w:t>
      </w:r>
      <w:r w:rsidR="00E152EF">
        <w:rPr>
          <w:b/>
          <w:bCs/>
          <w:szCs w:val="22"/>
        </w:rPr>
        <w:t>”</w:t>
      </w:r>
    </w:p>
    <w:p w14:paraId="4FE71C52" w14:textId="77777777" w:rsidR="005A4643" w:rsidRPr="004F4D74" w:rsidRDefault="005A4643" w:rsidP="00E152EF">
      <w:pPr>
        <w:jc w:val="center"/>
        <w:rPr>
          <w:b/>
          <w:bCs/>
          <w:szCs w:val="22"/>
        </w:rPr>
      </w:pPr>
    </w:p>
    <w:p w14:paraId="70365193" w14:textId="77777777" w:rsidR="00B27DCC" w:rsidRPr="004F4D74" w:rsidRDefault="00B27DCC" w:rsidP="001C4E92">
      <w:pPr>
        <w:spacing w:after="120"/>
        <w:contextualSpacing/>
        <w:jc w:val="center"/>
        <w:rPr>
          <w:b/>
          <w:bCs/>
          <w:szCs w:val="22"/>
        </w:rPr>
      </w:pPr>
      <w:r w:rsidRPr="004F4D74">
        <w:rPr>
          <w:b/>
          <w:bCs/>
          <w:szCs w:val="22"/>
        </w:rPr>
        <w:t>Agenda</w:t>
      </w:r>
    </w:p>
    <w:p w14:paraId="6EE461CC" w14:textId="77777777" w:rsidR="00A84DD5" w:rsidRPr="004F4D74" w:rsidRDefault="00A84DD5" w:rsidP="001C4E92">
      <w:pPr>
        <w:spacing w:after="120"/>
        <w:contextualSpacing/>
        <w:jc w:val="center"/>
        <w:rPr>
          <w:b/>
          <w:bCs/>
          <w:szCs w:val="22"/>
        </w:rPr>
      </w:pPr>
    </w:p>
    <w:p w14:paraId="4A88B071" w14:textId="1710E4B6" w:rsidR="00A84DD5" w:rsidRPr="004F4D74" w:rsidRDefault="00F20861" w:rsidP="001C4E92">
      <w:pPr>
        <w:autoSpaceDE w:val="0"/>
        <w:autoSpaceDN w:val="0"/>
        <w:adjustRightInd w:val="0"/>
        <w:spacing w:after="120"/>
        <w:contextualSpacing/>
        <w:rPr>
          <w:b/>
          <w:bCs/>
          <w:szCs w:val="22"/>
          <w:u w:val="single"/>
        </w:rPr>
      </w:pPr>
      <w:r>
        <w:rPr>
          <w:szCs w:val="22"/>
        </w:rPr>
        <w:t>9:00</w:t>
      </w:r>
      <w:r w:rsidR="00ED2894">
        <w:rPr>
          <w:szCs w:val="22"/>
        </w:rPr>
        <w:t xml:space="preserve"> </w:t>
      </w:r>
      <w:r w:rsidR="00A84DD5" w:rsidRPr="004F4D74">
        <w:rPr>
          <w:szCs w:val="22"/>
        </w:rPr>
        <w:t xml:space="preserve">– </w:t>
      </w:r>
      <w:r>
        <w:rPr>
          <w:szCs w:val="22"/>
        </w:rPr>
        <w:t>9:1</w:t>
      </w:r>
      <w:r w:rsidR="002940C9">
        <w:rPr>
          <w:szCs w:val="22"/>
        </w:rPr>
        <w:t>5</w:t>
      </w:r>
      <w:r w:rsidR="00A84DD5" w:rsidRPr="004F4D74">
        <w:rPr>
          <w:szCs w:val="22"/>
        </w:rPr>
        <w:t xml:space="preserve"> am</w:t>
      </w:r>
      <w:r w:rsidR="00A84DD5" w:rsidRPr="004F4D74">
        <w:rPr>
          <w:b/>
          <w:bCs/>
          <w:szCs w:val="22"/>
        </w:rPr>
        <w:tab/>
      </w:r>
      <w:r w:rsidR="00A84DD5" w:rsidRPr="004F4D74">
        <w:rPr>
          <w:b/>
          <w:bCs/>
          <w:szCs w:val="22"/>
        </w:rPr>
        <w:tab/>
      </w:r>
      <w:r w:rsidR="00A84DD5" w:rsidRPr="004F4D74">
        <w:rPr>
          <w:b/>
          <w:bCs/>
          <w:szCs w:val="22"/>
          <w:u w:val="single"/>
        </w:rPr>
        <w:t>Welcom</w:t>
      </w:r>
      <w:r w:rsidR="002940C9">
        <w:rPr>
          <w:b/>
          <w:bCs/>
          <w:szCs w:val="22"/>
          <w:u w:val="single"/>
        </w:rPr>
        <w:t>e and Opening Remarks</w:t>
      </w:r>
    </w:p>
    <w:p w14:paraId="78E5B717" w14:textId="77777777" w:rsidR="00A84DD5" w:rsidRPr="004F4D74" w:rsidRDefault="00A84DD5" w:rsidP="001C4E92">
      <w:pPr>
        <w:autoSpaceDE w:val="0"/>
        <w:autoSpaceDN w:val="0"/>
        <w:adjustRightInd w:val="0"/>
        <w:spacing w:after="120"/>
        <w:contextualSpacing/>
        <w:rPr>
          <w:b/>
          <w:bCs/>
          <w:szCs w:val="22"/>
        </w:rPr>
      </w:pPr>
      <w:r w:rsidRPr="004F4D74">
        <w:rPr>
          <w:b/>
          <w:bCs/>
          <w:szCs w:val="22"/>
        </w:rPr>
        <w:tab/>
      </w:r>
      <w:r w:rsidRPr="004F4D74">
        <w:rPr>
          <w:b/>
          <w:bCs/>
          <w:szCs w:val="22"/>
        </w:rPr>
        <w:tab/>
      </w:r>
      <w:r w:rsidRPr="004F4D74">
        <w:rPr>
          <w:b/>
          <w:bCs/>
          <w:szCs w:val="22"/>
        </w:rPr>
        <w:tab/>
      </w:r>
      <w:r w:rsidRPr="004F4D74">
        <w:rPr>
          <w:b/>
          <w:bCs/>
          <w:szCs w:val="22"/>
        </w:rPr>
        <w:tab/>
      </w:r>
    </w:p>
    <w:p w14:paraId="1FADD79B" w14:textId="21948FEA" w:rsidR="00A84DD5" w:rsidRPr="004F4D74" w:rsidRDefault="00F20861" w:rsidP="001C4E92">
      <w:pPr>
        <w:autoSpaceDE w:val="0"/>
        <w:autoSpaceDN w:val="0"/>
        <w:adjustRightInd w:val="0"/>
        <w:spacing w:after="120"/>
        <w:contextualSpacing/>
        <w:rPr>
          <w:b/>
          <w:bCs/>
          <w:szCs w:val="22"/>
          <w:u w:val="single"/>
        </w:rPr>
      </w:pPr>
      <w:r>
        <w:rPr>
          <w:szCs w:val="22"/>
        </w:rPr>
        <w:t>9:15</w:t>
      </w:r>
      <w:r w:rsidR="007C3289" w:rsidRPr="004F4D74">
        <w:rPr>
          <w:szCs w:val="22"/>
        </w:rPr>
        <w:t xml:space="preserve"> – </w:t>
      </w:r>
      <w:r>
        <w:rPr>
          <w:szCs w:val="22"/>
        </w:rPr>
        <w:t>10:4</w:t>
      </w:r>
      <w:r w:rsidR="002940C9">
        <w:rPr>
          <w:szCs w:val="22"/>
        </w:rPr>
        <w:t>5</w:t>
      </w:r>
      <w:r w:rsidR="007C3289" w:rsidRPr="004F4D74">
        <w:rPr>
          <w:szCs w:val="22"/>
        </w:rPr>
        <w:t xml:space="preserve"> am</w:t>
      </w:r>
      <w:r w:rsidR="007C3289" w:rsidRPr="004F4D74">
        <w:rPr>
          <w:b/>
          <w:bCs/>
          <w:szCs w:val="22"/>
        </w:rPr>
        <w:tab/>
      </w:r>
      <w:r w:rsidR="00986C53">
        <w:rPr>
          <w:b/>
          <w:bCs/>
          <w:szCs w:val="22"/>
        </w:rPr>
        <w:tab/>
      </w:r>
      <w:r w:rsidR="002940C9" w:rsidRPr="002940C9">
        <w:rPr>
          <w:b/>
          <w:bCs/>
          <w:szCs w:val="22"/>
          <w:u w:val="single"/>
        </w:rPr>
        <w:t>Roundtable</w:t>
      </w:r>
      <w:r w:rsidR="007C3289" w:rsidRPr="004F4D74">
        <w:rPr>
          <w:b/>
          <w:bCs/>
          <w:szCs w:val="22"/>
          <w:u w:val="single"/>
        </w:rPr>
        <w:t xml:space="preserve"> 1: </w:t>
      </w:r>
      <w:r w:rsidR="00557297">
        <w:rPr>
          <w:b/>
          <w:bCs/>
          <w:szCs w:val="22"/>
          <w:u w:val="single"/>
        </w:rPr>
        <w:t>Sources</w:t>
      </w:r>
      <w:r w:rsidR="00DA3DF9">
        <w:rPr>
          <w:b/>
          <w:bCs/>
          <w:szCs w:val="22"/>
          <w:u w:val="single"/>
        </w:rPr>
        <w:t xml:space="preserve"> of Legal Authority</w:t>
      </w:r>
    </w:p>
    <w:p w14:paraId="6B351EA9" w14:textId="77777777" w:rsidR="007C3289" w:rsidRPr="004F4D74" w:rsidRDefault="00DA3DF9" w:rsidP="001C4E92">
      <w:pPr>
        <w:tabs>
          <w:tab w:val="left" w:pos="2160"/>
        </w:tabs>
        <w:spacing w:after="120"/>
        <w:ind w:left="2160"/>
        <w:contextualSpacing/>
        <w:rPr>
          <w:i/>
          <w:iCs/>
          <w:szCs w:val="22"/>
        </w:rPr>
      </w:pPr>
      <w:r w:rsidRPr="00F20861">
        <w:rPr>
          <w:i/>
          <w:iCs/>
          <w:szCs w:val="22"/>
        </w:rPr>
        <w:t xml:space="preserve">This roundtable will </w:t>
      </w:r>
      <w:r w:rsidR="004A621A" w:rsidRPr="00F20861">
        <w:rPr>
          <w:i/>
          <w:iCs/>
          <w:szCs w:val="22"/>
        </w:rPr>
        <w:t>discuss</w:t>
      </w:r>
      <w:r w:rsidRPr="00F20861">
        <w:rPr>
          <w:i/>
          <w:iCs/>
          <w:szCs w:val="22"/>
        </w:rPr>
        <w:t xml:space="preserve"> </w:t>
      </w:r>
      <w:r w:rsidR="002A35D8" w:rsidRPr="00F20861">
        <w:rPr>
          <w:i/>
          <w:iCs/>
          <w:szCs w:val="22"/>
        </w:rPr>
        <w:t xml:space="preserve">the sources of </w:t>
      </w:r>
      <w:r w:rsidR="004A621A" w:rsidRPr="00F20861">
        <w:rPr>
          <w:i/>
          <w:iCs/>
          <w:szCs w:val="22"/>
        </w:rPr>
        <w:t xml:space="preserve">authority </w:t>
      </w:r>
      <w:r w:rsidR="002A35D8" w:rsidRPr="00F20861">
        <w:rPr>
          <w:i/>
          <w:iCs/>
          <w:szCs w:val="22"/>
        </w:rPr>
        <w:t>on which the Commission could ground Open Internet rules, including a range of approaches relying on</w:t>
      </w:r>
      <w:r w:rsidR="004A621A" w:rsidRPr="00F20861">
        <w:rPr>
          <w:i/>
          <w:iCs/>
          <w:szCs w:val="22"/>
        </w:rPr>
        <w:t xml:space="preserve"> </w:t>
      </w:r>
      <w:r w:rsidRPr="00F20861">
        <w:rPr>
          <w:i/>
          <w:iCs/>
          <w:szCs w:val="22"/>
        </w:rPr>
        <w:t xml:space="preserve">Section 706, Title II, </w:t>
      </w:r>
      <w:r w:rsidR="002A35D8" w:rsidRPr="00F20861">
        <w:rPr>
          <w:i/>
          <w:iCs/>
          <w:szCs w:val="22"/>
        </w:rPr>
        <w:t>and</w:t>
      </w:r>
      <w:r w:rsidRPr="00F20861">
        <w:rPr>
          <w:i/>
          <w:iCs/>
          <w:szCs w:val="22"/>
        </w:rPr>
        <w:t xml:space="preserve"> other possible sources of authority.</w:t>
      </w:r>
      <w:r>
        <w:rPr>
          <w:i/>
          <w:iCs/>
          <w:szCs w:val="22"/>
        </w:rPr>
        <w:t xml:space="preserve"> </w:t>
      </w:r>
      <w:r w:rsidR="007C3289" w:rsidRPr="004F4D74">
        <w:rPr>
          <w:i/>
          <w:iCs/>
          <w:szCs w:val="22"/>
        </w:rPr>
        <w:t xml:space="preserve">  </w:t>
      </w:r>
      <w:r w:rsidR="00F35DC7" w:rsidRPr="004F4D74">
        <w:rPr>
          <w:i/>
          <w:iCs/>
          <w:szCs w:val="22"/>
        </w:rPr>
        <w:br/>
      </w:r>
    </w:p>
    <w:p w14:paraId="6FE632ED" w14:textId="77777777" w:rsidR="004D5295" w:rsidRDefault="007C3289" w:rsidP="001C4E92">
      <w:pPr>
        <w:tabs>
          <w:tab w:val="left" w:pos="2160"/>
          <w:tab w:val="left" w:pos="3600"/>
        </w:tabs>
        <w:spacing w:after="120"/>
        <w:ind w:left="1440"/>
        <w:contextualSpacing/>
        <w:rPr>
          <w:i/>
          <w:iCs/>
          <w:szCs w:val="22"/>
        </w:rPr>
      </w:pPr>
      <w:r w:rsidRPr="004F4D74">
        <w:rPr>
          <w:i/>
          <w:iCs/>
          <w:szCs w:val="22"/>
        </w:rPr>
        <w:tab/>
        <w:t>Panelists:</w:t>
      </w:r>
    </w:p>
    <w:p w14:paraId="6C31D844" w14:textId="2474FD3C" w:rsidR="00E86F8B" w:rsidRPr="00F20861" w:rsidRDefault="004D5295" w:rsidP="001C4E92">
      <w:pPr>
        <w:tabs>
          <w:tab w:val="left" w:pos="2160"/>
          <w:tab w:val="left" w:pos="3600"/>
        </w:tabs>
        <w:spacing w:after="120"/>
        <w:ind w:left="1440"/>
        <w:contextualSpacing/>
        <w:rPr>
          <w:iCs/>
          <w:szCs w:val="22"/>
        </w:rPr>
      </w:pPr>
      <w:r w:rsidRPr="004D5295">
        <w:rPr>
          <w:iCs/>
          <w:szCs w:val="22"/>
        </w:rPr>
        <w:tab/>
      </w:r>
      <w:r w:rsidR="00F20861">
        <w:rPr>
          <w:b/>
          <w:iCs/>
          <w:szCs w:val="22"/>
        </w:rPr>
        <w:t xml:space="preserve">Mark Cooper, </w:t>
      </w:r>
      <w:r w:rsidR="00F20861">
        <w:rPr>
          <w:iCs/>
          <w:szCs w:val="22"/>
        </w:rPr>
        <w:t>Director of Research, Consumer Federation of America</w:t>
      </w:r>
    </w:p>
    <w:p w14:paraId="6D3C9FE9" w14:textId="4AC4048C" w:rsidR="004D5295" w:rsidRPr="004D5295" w:rsidRDefault="00E86F8B" w:rsidP="001C4E92">
      <w:pPr>
        <w:tabs>
          <w:tab w:val="left" w:pos="2160"/>
          <w:tab w:val="left" w:pos="3600"/>
        </w:tabs>
        <w:spacing w:after="120"/>
        <w:ind w:left="1440"/>
        <w:contextualSpacing/>
        <w:rPr>
          <w:iCs/>
          <w:szCs w:val="22"/>
        </w:rPr>
      </w:pPr>
      <w:r>
        <w:rPr>
          <w:b/>
          <w:iCs/>
          <w:szCs w:val="22"/>
        </w:rPr>
        <w:tab/>
      </w:r>
      <w:r w:rsidR="00DE3D48">
        <w:rPr>
          <w:b/>
          <w:iCs/>
          <w:szCs w:val="22"/>
        </w:rPr>
        <w:t>Gus Hurwitz</w:t>
      </w:r>
      <w:r w:rsidR="004D5295" w:rsidRPr="004D5295">
        <w:rPr>
          <w:iCs/>
          <w:szCs w:val="22"/>
        </w:rPr>
        <w:t xml:space="preserve">, </w:t>
      </w:r>
      <w:r w:rsidR="00DE3D48">
        <w:rPr>
          <w:iCs/>
          <w:szCs w:val="22"/>
        </w:rPr>
        <w:t xml:space="preserve">Assistant Professor of Law, </w:t>
      </w:r>
      <w:r w:rsidR="004E7D68">
        <w:rPr>
          <w:iCs/>
          <w:szCs w:val="22"/>
        </w:rPr>
        <w:t>Nebraska College of Law</w:t>
      </w:r>
    </w:p>
    <w:p w14:paraId="49CFAA8D" w14:textId="1C71B963" w:rsidR="004D5295" w:rsidRPr="004D5295" w:rsidRDefault="004D5295" w:rsidP="001C4E92">
      <w:pPr>
        <w:tabs>
          <w:tab w:val="left" w:pos="2160"/>
          <w:tab w:val="left" w:pos="3600"/>
        </w:tabs>
        <w:spacing w:after="120"/>
        <w:ind w:left="1440"/>
        <w:contextualSpacing/>
        <w:rPr>
          <w:iCs/>
          <w:szCs w:val="22"/>
        </w:rPr>
      </w:pPr>
      <w:r w:rsidRPr="004D5295">
        <w:rPr>
          <w:iCs/>
          <w:szCs w:val="22"/>
        </w:rPr>
        <w:tab/>
      </w:r>
      <w:r w:rsidR="009809B2">
        <w:rPr>
          <w:b/>
          <w:iCs/>
          <w:szCs w:val="22"/>
        </w:rPr>
        <w:t>Pantelis Michalopoulo</w:t>
      </w:r>
      <w:r w:rsidR="00DE3D48">
        <w:rPr>
          <w:b/>
          <w:iCs/>
          <w:szCs w:val="22"/>
        </w:rPr>
        <w:t>s</w:t>
      </w:r>
      <w:r w:rsidRPr="004D5295">
        <w:rPr>
          <w:iCs/>
          <w:szCs w:val="22"/>
        </w:rPr>
        <w:t xml:space="preserve">, </w:t>
      </w:r>
      <w:r w:rsidR="00F20861">
        <w:rPr>
          <w:iCs/>
          <w:szCs w:val="22"/>
        </w:rPr>
        <w:t>Partner,</w:t>
      </w:r>
      <w:r>
        <w:rPr>
          <w:iCs/>
          <w:szCs w:val="22"/>
        </w:rPr>
        <w:t xml:space="preserve"> </w:t>
      </w:r>
      <w:r w:rsidR="00DE3D48">
        <w:rPr>
          <w:iCs/>
          <w:szCs w:val="22"/>
        </w:rPr>
        <w:t>Steptoe &amp; Johnson</w:t>
      </w:r>
      <w:r w:rsidR="00F20861">
        <w:rPr>
          <w:iCs/>
          <w:szCs w:val="22"/>
        </w:rPr>
        <w:t xml:space="preserve"> LLP</w:t>
      </w:r>
    </w:p>
    <w:p w14:paraId="54150D6D" w14:textId="2DB3C0AC" w:rsidR="00E86F8B" w:rsidRPr="00E86F8B" w:rsidRDefault="004D5295" w:rsidP="001C4E92">
      <w:pPr>
        <w:tabs>
          <w:tab w:val="left" w:pos="2160"/>
          <w:tab w:val="left" w:pos="3600"/>
        </w:tabs>
        <w:spacing w:after="120"/>
        <w:ind w:left="1440"/>
        <w:contextualSpacing/>
        <w:rPr>
          <w:iCs/>
          <w:szCs w:val="22"/>
        </w:rPr>
      </w:pPr>
      <w:r w:rsidRPr="004D5295">
        <w:rPr>
          <w:iCs/>
          <w:szCs w:val="22"/>
        </w:rPr>
        <w:tab/>
      </w:r>
      <w:r w:rsidR="00E86F8B">
        <w:rPr>
          <w:b/>
          <w:iCs/>
          <w:szCs w:val="22"/>
        </w:rPr>
        <w:t xml:space="preserve">Thomas Navin, </w:t>
      </w:r>
      <w:r w:rsidR="00E86F8B">
        <w:rPr>
          <w:iCs/>
          <w:szCs w:val="22"/>
        </w:rPr>
        <w:t>Partner, Wiley Rein LLP</w:t>
      </w:r>
    </w:p>
    <w:p w14:paraId="3ECEB545" w14:textId="0BFD006C" w:rsidR="004D5295" w:rsidRPr="004D5295" w:rsidRDefault="00E86F8B" w:rsidP="001C4E92">
      <w:pPr>
        <w:tabs>
          <w:tab w:val="left" w:pos="2160"/>
          <w:tab w:val="left" w:pos="3600"/>
        </w:tabs>
        <w:spacing w:after="120"/>
        <w:ind w:left="1440"/>
        <w:contextualSpacing/>
        <w:rPr>
          <w:iCs/>
          <w:szCs w:val="22"/>
        </w:rPr>
      </w:pPr>
      <w:r>
        <w:rPr>
          <w:b/>
          <w:iCs/>
          <w:szCs w:val="22"/>
        </w:rPr>
        <w:tab/>
      </w:r>
      <w:r w:rsidR="00DE3D48">
        <w:rPr>
          <w:b/>
          <w:iCs/>
          <w:szCs w:val="22"/>
        </w:rPr>
        <w:t>Nuala O’Connor</w:t>
      </w:r>
      <w:r w:rsidR="004D5295" w:rsidRPr="004D5295">
        <w:rPr>
          <w:iCs/>
          <w:szCs w:val="22"/>
        </w:rPr>
        <w:t xml:space="preserve">, </w:t>
      </w:r>
      <w:r w:rsidR="00DE3D48">
        <w:rPr>
          <w:iCs/>
          <w:szCs w:val="22"/>
        </w:rPr>
        <w:t>President and CEO, Center for Democracy and Technology</w:t>
      </w:r>
    </w:p>
    <w:p w14:paraId="1B0CEDF0" w14:textId="77777777" w:rsidR="004D5295" w:rsidRDefault="004D5295" w:rsidP="00DE3D48">
      <w:pPr>
        <w:tabs>
          <w:tab w:val="left" w:pos="2160"/>
          <w:tab w:val="left" w:pos="3600"/>
        </w:tabs>
        <w:spacing w:after="120"/>
        <w:ind w:left="1440"/>
        <w:contextualSpacing/>
        <w:rPr>
          <w:iCs/>
          <w:szCs w:val="22"/>
        </w:rPr>
      </w:pPr>
      <w:r w:rsidRPr="004D5295">
        <w:rPr>
          <w:iCs/>
          <w:szCs w:val="22"/>
        </w:rPr>
        <w:tab/>
      </w:r>
      <w:r w:rsidR="00DE3D48">
        <w:rPr>
          <w:b/>
          <w:iCs/>
          <w:szCs w:val="22"/>
        </w:rPr>
        <w:t>Tim Wu</w:t>
      </w:r>
      <w:r w:rsidRPr="004D5295">
        <w:rPr>
          <w:iCs/>
          <w:szCs w:val="22"/>
        </w:rPr>
        <w:t xml:space="preserve">, Professor of Law, </w:t>
      </w:r>
      <w:r w:rsidR="00DE3D48">
        <w:rPr>
          <w:iCs/>
          <w:szCs w:val="22"/>
        </w:rPr>
        <w:t xml:space="preserve">Columbia </w:t>
      </w:r>
      <w:r w:rsidR="004E7D68">
        <w:rPr>
          <w:iCs/>
          <w:szCs w:val="22"/>
        </w:rPr>
        <w:t>Law School</w:t>
      </w:r>
    </w:p>
    <w:p w14:paraId="0DD69A63" w14:textId="039963C4" w:rsidR="007C3289" w:rsidRPr="00F20861" w:rsidRDefault="002A35D8" w:rsidP="00F20861">
      <w:pPr>
        <w:tabs>
          <w:tab w:val="left" w:pos="2160"/>
          <w:tab w:val="left" w:pos="3600"/>
        </w:tabs>
        <w:spacing w:after="120"/>
        <w:ind w:left="1440"/>
        <w:contextualSpacing/>
        <w:rPr>
          <w:b/>
          <w:iCs/>
          <w:szCs w:val="22"/>
        </w:rPr>
      </w:pPr>
      <w:r>
        <w:rPr>
          <w:b/>
          <w:iCs/>
          <w:szCs w:val="22"/>
        </w:rPr>
        <w:tab/>
      </w:r>
    </w:p>
    <w:p w14:paraId="7CED8E8B" w14:textId="77777777" w:rsidR="004D5295" w:rsidRPr="004F4D74" w:rsidRDefault="004D5295" w:rsidP="001C4E92">
      <w:pPr>
        <w:tabs>
          <w:tab w:val="left" w:pos="2160"/>
          <w:tab w:val="left" w:pos="3600"/>
        </w:tabs>
        <w:spacing w:after="120"/>
        <w:ind w:left="1440"/>
        <w:contextualSpacing/>
        <w:rPr>
          <w:szCs w:val="22"/>
        </w:rPr>
      </w:pPr>
      <w:r>
        <w:rPr>
          <w:i/>
          <w:iCs/>
          <w:szCs w:val="22"/>
        </w:rPr>
        <w:tab/>
      </w:r>
      <w:r w:rsidRPr="004F4D74">
        <w:rPr>
          <w:i/>
          <w:iCs/>
          <w:szCs w:val="22"/>
        </w:rPr>
        <w:t>Moderator</w:t>
      </w:r>
      <w:r>
        <w:rPr>
          <w:i/>
          <w:iCs/>
          <w:szCs w:val="22"/>
        </w:rPr>
        <w:t>s</w:t>
      </w:r>
      <w:r w:rsidRPr="004F4D74">
        <w:rPr>
          <w:i/>
          <w:iCs/>
          <w:szCs w:val="22"/>
        </w:rPr>
        <w:t xml:space="preserve">:  </w:t>
      </w:r>
      <w:r w:rsidRPr="004F4D74">
        <w:rPr>
          <w:szCs w:val="22"/>
        </w:rPr>
        <w:t xml:space="preserve"> </w:t>
      </w:r>
      <w:r w:rsidRPr="004F4D74">
        <w:rPr>
          <w:szCs w:val="22"/>
        </w:rPr>
        <w:tab/>
      </w:r>
    </w:p>
    <w:p w14:paraId="40826EBF" w14:textId="667CCD4D" w:rsidR="004D5295" w:rsidRDefault="004D5295" w:rsidP="001C4E92">
      <w:pPr>
        <w:tabs>
          <w:tab w:val="left" w:pos="2160"/>
          <w:tab w:val="left" w:pos="3600"/>
        </w:tabs>
        <w:spacing w:after="120"/>
        <w:ind w:left="1440"/>
        <w:contextualSpacing/>
        <w:rPr>
          <w:szCs w:val="22"/>
        </w:rPr>
      </w:pPr>
      <w:r w:rsidRPr="004F4D74">
        <w:rPr>
          <w:szCs w:val="22"/>
        </w:rPr>
        <w:tab/>
      </w:r>
      <w:r w:rsidR="00DE3D48">
        <w:rPr>
          <w:b/>
          <w:szCs w:val="22"/>
        </w:rPr>
        <w:t>Jonathan Sallet</w:t>
      </w:r>
      <w:r w:rsidRPr="004F4D74">
        <w:rPr>
          <w:szCs w:val="22"/>
        </w:rPr>
        <w:t xml:space="preserve">, </w:t>
      </w:r>
      <w:r w:rsidR="00DE3D48">
        <w:rPr>
          <w:szCs w:val="22"/>
        </w:rPr>
        <w:t>General Counsel</w:t>
      </w:r>
      <w:r w:rsidR="003D3F6D">
        <w:rPr>
          <w:szCs w:val="22"/>
        </w:rPr>
        <w:t xml:space="preserve">, </w:t>
      </w:r>
      <w:r>
        <w:rPr>
          <w:szCs w:val="22"/>
        </w:rPr>
        <w:t>FCC</w:t>
      </w:r>
    </w:p>
    <w:p w14:paraId="66DF5FCA" w14:textId="6EF5CB15" w:rsidR="004D5295" w:rsidRPr="002940C9" w:rsidRDefault="00DE3D48" w:rsidP="00F20861">
      <w:pPr>
        <w:tabs>
          <w:tab w:val="left" w:pos="2160"/>
          <w:tab w:val="left" w:pos="3600"/>
        </w:tabs>
        <w:spacing w:after="120"/>
        <w:ind w:left="2160"/>
        <w:contextualSpacing/>
        <w:rPr>
          <w:szCs w:val="22"/>
        </w:rPr>
      </w:pPr>
      <w:r>
        <w:rPr>
          <w:b/>
          <w:szCs w:val="22"/>
        </w:rPr>
        <w:t>Stephanie Weiner</w:t>
      </w:r>
      <w:r w:rsidR="004D5295">
        <w:rPr>
          <w:szCs w:val="22"/>
        </w:rPr>
        <w:t xml:space="preserve">, </w:t>
      </w:r>
      <w:r w:rsidR="00F20861">
        <w:rPr>
          <w:szCs w:val="22"/>
        </w:rPr>
        <w:t>Special Advisor to the Chairman on Internet Law and Pol</w:t>
      </w:r>
      <w:r w:rsidR="00557297">
        <w:rPr>
          <w:szCs w:val="22"/>
        </w:rPr>
        <w:t>icy &amp; Associate General Counsel</w:t>
      </w:r>
      <w:r w:rsidR="00EF7ADC">
        <w:rPr>
          <w:szCs w:val="22"/>
        </w:rPr>
        <w:t>, FCC</w:t>
      </w:r>
    </w:p>
    <w:p w14:paraId="24D52DF7" w14:textId="0873AC34" w:rsidR="00A84DD5" w:rsidRPr="00F20861" w:rsidRDefault="00F20861" w:rsidP="001C4E92">
      <w:pPr>
        <w:autoSpaceDE w:val="0"/>
        <w:autoSpaceDN w:val="0"/>
        <w:adjustRightInd w:val="0"/>
        <w:spacing w:after="120"/>
        <w:contextualSpacing/>
        <w:rPr>
          <w:b/>
          <w:bCs/>
          <w:szCs w:val="22"/>
        </w:rPr>
      </w:pPr>
      <w:r>
        <w:rPr>
          <w:szCs w:val="22"/>
        </w:rPr>
        <w:lastRenderedPageBreak/>
        <w:t>11:00</w:t>
      </w:r>
      <w:r w:rsidR="004D5295">
        <w:rPr>
          <w:szCs w:val="22"/>
        </w:rPr>
        <w:t xml:space="preserve"> </w:t>
      </w:r>
      <w:r w:rsidR="0070639E">
        <w:rPr>
          <w:szCs w:val="22"/>
        </w:rPr>
        <w:t xml:space="preserve">am </w:t>
      </w:r>
      <w:r w:rsidR="004D5295">
        <w:rPr>
          <w:szCs w:val="22"/>
        </w:rPr>
        <w:t xml:space="preserve">– </w:t>
      </w:r>
      <w:r>
        <w:rPr>
          <w:szCs w:val="22"/>
        </w:rPr>
        <w:t>12:30</w:t>
      </w:r>
      <w:r w:rsidR="002320EE">
        <w:rPr>
          <w:szCs w:val="22"/>
        </w:rPr>
        <w:t xml:space="preserve"> </w:t>
      </w:r>
      <w:r>
        <w:rPr>
          <w:szCs w:val="22"/>
        </w:rPr>
        <w:t>pm</w:t>
      </w:r>
      <w:r w:rsidR="007C3289" w:rsidRPr="004F4D74">
        <w:rPr>
          <w:b/>
          <w:bCs/>
          <w:szCs w:val="22"/>
        </w:rPr>
        <w:tab/>
      </w:r>
      <w:r w:rsidR="001C4E92" w:rsidRPr="00F20861">
        <w:rPr>
          <w:b/>
          <w:bCs/>
          <w:szCs w:val="22"/>
          <w:u w:val="single"/>
        </w:rPr>
        <w:t>Roundtable 2</w:t>
      </w:r>
      <w:r w:rsidR="007C3289" w:rsidRPr="00F20861">
        <w:rPr>
          <w:b/>
          <w:bCs/>
          <w:szCs w:val="22"/>
          <w:u w:val="single"/>
        </w:rPr>
        <w:t>:</w:t>
      </w:r>
      <w:r w:rsidR="00430A04" w:rsidRPr="00F20861">
        <w:rPr>
          <w:b/>
          <w:bCs/>
          <w:szCs w:val="22"/>
          <w:u w:val="single"/>
        </w:rPr>
        <w:t xml:space="preserve"> </w:t>
      </w:r>
      <w:r w:rsidR="00DA3DF9" w:rsidRPr="00F20861">
        <w:rPr>
          <w:b/>
          <w:bCs/>
          <w:szCs w:val="22"/>
          <w:u w:val="single"/>
        </w:rPr>
        <w:t xml:space="preserve">Construction of </w:t>
      </w:r>
      <w:r w:rsidR="002A35D8" w:rsidRPr="00F20861">
        <w:rPr>
          <w:b/>
          <w:bCs/>
          <w:szCs w:val="22"/>
          <w:u w:val="single"/>
        </w:rPr>
        <w:t xml:space="preserve">Legally Sustainable </w:t>
      </w:r>
      <w:r w:rsidR="00DA3DF9" w:rsidRPr="00F20861">
        <w:rPr>
          <w:b/>
          <w:bCs/>
          <w:szCs w:val="22"/>
          <w:u w:val="single"/>
        </w:rPr>
        <w:t>Rules</w:t>
      </w:r>
    </w:p>
    <w:p w14:paraId="21512530" w14:textId="531602F6" w:rsidR="001E759F" w:rsidRDefault="004A621A" w:rsidP="001C4E92">
      <w:pPr>
        <w:tabs>
          <w:tab w:val="left" w:pos="2160"/>
        </w:tabs>
        <w:spacing w:after="120"/>
        <w:ind w:left="2160"/>
        <w:contextualSpacing/>
        <w:rPr>
          <w:i/>
          <w:iCs/>
          <w:szCs w:val="22"/>
        </w:rPr>
      </w:pPr>
      <w:r w:rsidRPr="00F20861">
        <w:rPr>
          <w:i/>
          <w:iCs/>
          <w:szCs w:val="22"/>
        </w:rPr>
        <w:t>This roundtabl</w:t>
      </w:r>
      <w:r w:rsidR="006B1A4E" w:rsidRPr="00F20861">
        <w:rPr>
          <w:i/>
          <w:iCs/>
          <w:szCs w:val="22"/>
        </w:rPr>
        <w:t xml:space="preserve">e will consider </w:t>
      </w:r>
      <w:r w:rsidR="002A35D8" w:rsidRPr="00F20861">
        <w:rPr>
          <w:i/>
          <w:iCs/>
          <w:szCs w:val="22"/>
        </w:rPr>
        <w:t>add</w:t>
      </w:r>
      <w:r w:rsidR="00722B76" w:rsidRPr="00F20861">
        <w:rPr>
          <w:i/>
          <w:iCs/>
          <w:szCs w:val="22"/>
        </w:rPr>
        <w:t>itional legal issues, including c</w:t>
      </w:r>
      <w:r w:rsidR="002A35D8" w:rsidRPr="00F20861">
        <w:rPr>
          <w:i/>
          <w:iCs/>
          <w:szCs w:val="22"/>
        </w:rPr>
        <w:t>onstitutional consi</w:t>
      </w:r>
      <w:r w:rsidR="002834DE" w:rsidRPr="00F20861">
        <w:rPr>
          <w:i/>
          <w:iCs/>
          <w:szCs w:val="22"/>
        </w:rPr>
        <w:t>derations, the nature of common-</w:t>
      </w:r>
      <w:r w:rsidR="002A35D8" w:rsidRPr="00F20861">
        <w:rPr>
          <w:i/>
          <w:iCs/>
          <w:szCs w:val="22"/>
        </w:rPr>
        <w:t>carriage regulation,</w:t>
      </w:r>
      <w:r w:rsidR="00073562" w:rsidRPr="00F20861">
        <w:rPr>
          <w:i/>
          <w:iCs/>
          <w:szCs w:val="22"/>
        </w:rPr>
        <w:t xml:space="preserve"> </w:t>
      </w:r>
      <w:r w:rsidR="00722B76" w:rsidRPr="00F20861">
        <w:rPr>
          <w:i/>
          <w:iCs/>
          <w:szCs w:val="22"/>
        </w:rPr>
        <w:t>and approaches to agency rulemaking and adjudication using tools like</w:t>
      </w:r>
      <w:r w:rsidR="00073562" w:rsidRPr="00F20861">
        <w:rPr>
          <w:i/>
          <w:iCs/>
          <w:szCs w:val="22"/>
        </w:rPr>
        <w:t xml:space="preserve"> </w:t>
      </w:r>
      <w:r w:rsidR="002834DE" w:rsidRPr="00F20861">
        <w:rPr>
          <w:i/>
          <w:iCs/>
          <w:szCs w:val="22"/>
        </w:rPr>
        <w:t>pre</w:t>
      </w:r>
      <w:r w:rsidR="00E560CC" w:rsidRPr="00F20861">
        <w:rPr>
          <w:i/>
          <w:iCs/>
          <w:szCs w:val="22"/>
        </w:rPr>
        <w:t>scriptive rules, legal standards, proh</w:t>
      </w:r>
      <w:r w:rsidR="00073562" w:rsidRPr="00F20861">
        <w:rPr>
          <w:i/>
          <w:iCs/>
          <w:szCs w:val="22"/>
        </w:rPr>
        <w:t>ibitions,</w:t>
      </w:r>
      <w:r w:rsidR="00722B76" w:rsidRPr="00F20861">
        <w:rPr>
          <w:i/>
          <w:iCs/>
          <w:szCs w:val="22"/>
        </w:rPr>
        <w:t xml:space="preserve"> and</w:t>
      </w:r>
      <w:r w:rsidR="00073562" w:rsidRPr="00F20861">
        <w:rPr>
          <w:i/>
          <w:iCs/>
          <w:szCs w:val="22"/>
        </w:rPr>
        <w:t xml:space="preserve"> presumptions to protect and promote Internet openness.</w:t>
      </w:r>
      <w:r w:rsidR="006B1A4E" w:rsidRPr="00F20861">
        <w:rPr>
          <w:i/>
          <w:iCs/>
          <w:szCs w:val="22"/>
        </w:rPr>
        <w:t xml:space="preserve"> </w:t>
      </w:r>
      <w:r w:rsidR="004D5295">
        <w:rPr>
          <w:i/>
          <w:iCs/>
          <w:szCs w:val="22"/>
        </w:rPr>
        <w:t xml:space="preserve">  </w:t>
      </w:r>
      <w:r w:rsidR="001E759F" w:rsidRPr="004F4D74">
        <w:rPr>
          <w:i/>
          <w:iCs/>
          <w:szCs w:val="22"/>
        </w:rPr>
        <w:t xml:space="preserve"> </w:t>
      </w:r>
    </w:p>
    <w:p w14:paraId="410C6EB7" w14:textId="77777777" w:rsidR="004D5295" w:rsidRPr="004F4D74" w:rsidRDefault="004D5295" w:rsidP="001C4E92">
      <w:pPr>
        <w:tabs>
          <w:tab w:val="left" w:pos="2160"/>
        </w:tabs>
        <w:spacing w:after="120"/>
        <w:contextualSpacing/>
        <w:rPr>
          <w:i/>
          <w:iCs/>
          <w:szCs w:val="22"/>
        </w:rPr>
      </w:pPr>
    </w:p>
    <w:p w14:paraId="150038E0" w14:textId="77777777" w:rsidR="001E759F" w:rsidRPr="004F4D74" w:rsidRDefault="001E759F" w:rsidP="001C4E92">
      <w:pPr>
        <w:tabs>
          <w:tab w:val="left" w:pos="2160"/>
        </w:tabs>
        <w:spacing w:after="120"/>
        <w:ind w:left="3600" w:hanging="2160"/>
        <w:contextualSpacing/>
        <w:rPr>
          <w:i/>
          <w:iCs/>
          <w:szCs w:val="22"/>
        </w:rPr>
      </w:pPr>
      <w:r w:rsidRPr="004F4D74">
        <w:rPr>
          <w:i/>
          <w:iCs/>
          <w:szCs w:val="22"/>
        </w:rPr>
        <w:tab/>
        <w:t>Panelists:</w:t>
      </w:r>
      <w:r w:rsidRPr="004F4D74">
        <w:rPr>
          <w:i/>
          <w:iCs/>
          <w:szCs w:val="22"/>
        </w:rPr>
        <w:tab/>
      </w:r>
    </w:p>
    <w:p w14:paraId="4492AD69" w14:textId="538D5946" w:rsidR="001C4E92" w:rsidRDefault="003D3F6D" w:rsidP="001C4E92">
      <w:pPr>
        <w:autoSpaceDE w:val="0"/>
        <w:autoSpaceDN w:val="0"/>
        <w:adjustRightInd w:val="0"/>
        <w:spacing w:after="120"/>
        <w:ind w:left="1440" w:firstLine="720"/>
        <w:contextualSpacing/>
        <w:rPr>
          <w:szCs w:val="22"/>
        </w:rPr>
      </w:pPr>
      <w:r>
        <w:rPr>
          <w:b/>
          <w:szCs w:val="22"/>
        </w:rPr>
        <w:t>Marvin Ammori</w:t>
      </w:r>
      <w:r w:rsidR="004D5295">
        <w:rPr>
          <w:szCs w:val="22"/>
        </w:rPr>
        <w:t xml:space="preserve">, </w:t>
      </w:r>
      <w:r w:rsidR="005F1D69">
        <w:rPr>
          <w:szCs w:val="22"/>
        </w:rPr>
        <w:t>Fellow</w:t>
      </w:r>
      <w:r>
        <w:rPr>
          <w:szCs w:val="22"/>
        </w:rPr>
        <w:t xml:space="preserve">, </w:t>
      </w:r>
      <w:r w:rsidR="005F1D69">
        <w:rPr>
          <w:szCs w:val="22"/>
        </w:rPr>
        <w:t>New America Foundation</w:t>
      </w:r>
    </w:p>
    <w:p w14:paraId="4A136C49" w14:textId="77777777" w:rsidR="001C4E92" w:rsidRDefault="003D3F6D" w:rsidP="001C4E92">
      <w:pPr>
        <w:autoSpaceDE w:val="0"/>
        <w:autoSpaceDN w:val="0"/>
        <w:adjustRightInd w:val="0"/>
        <w:spacing w:after="120"/>
        <w:ind w:left="2160"/>
        <w:contextualSpacing/>
        <w:rPr>
          <w:szCs w:val="22"/>
        </w:rPr>
      </w:pPr>
      <w:r>
        <w:rPr>
          <w:b/>
          <w:szCs w:val="22"/>
        </w:rPr>
        <w:t>Anne Boyle</w:t>
      </w:r>
      <w:r w:rsidR="001C4E92">
        <w:rPr>
          <w:szCs w:val="22"/>
        </w:rPr>
        <w:t xml:space="preserve">, </w:t>
      </w:r>
      <w:r>
        <w:rPr>
          <w:szCs w:val="22"/>
        </w:rPr>
        <w:t>Commissioner</w:t>
      </w:r>
      <w:r w:rsidR="001C4E92">
        <w:rPr>
          <w:szCs w:val="22"/>
        </w:rPr>
        <w:t xml:space="preserve">, </w:t>
      </w:r>
      <w:r>
        <w:rPr>
          <w:szCs w:val="22"/>
        </w:rPr>
        <w:t>Nebraska Public Service Commission</w:t>
      </w:r>
    </w:p>
    <w:p w14:paraId="662E0FDF" w14:textId="77777777" w:rsidR="001C4E92" w:rsidRDefault="004E7D68" w:rsidP="001C4E92">
      <w:pPr>
        <w:autoSpaceDE w:val="0"/>
        <w:autoSpaceDN w:val="0"/>
        <w:adjustRightInd w:val="0"/>
        <w:spacing w:after="120"/>
        <w:ind w:left="2160"/>
        <w:contextualSpacing/>
        <w:rPr>
          <w:szCs w:val="22"/>
        </w:rPr>
      </w:pPr>
      <w:r>
        <w:rPr>
          <w:b/>
          <w:szCs w:val="22"/>
        </w:rPr>
        <w:t>Fred Campbell</w:t>
      </w:r>
      <w:r w:rsidR="001C4E92">
        <w:rPr>
          <w:szCs w:val="22"/>
        </w:rPr>
        <w:t xml:space="preserve">, </w:t>
      </w:r>
      <w:r>
        <w:rPr>
          <w:szCs w:val="22"/>
        </w:rPr>
        <w:t>Director</w:t>
      </w:r>
      <w:r w:rsidR="004D5295" w:rsidRPr="004D5295">
        <w:rPr>
          <w:szCs w:val="22"/>
        </w:rPr>
        <w:t xml:space="preserve">, </w:t>
      </w:r>
      <w:r>
        <w:rPr>
          <w:szCs w:val="22"/>
        </w:rPr>
        <w:t>Center for Boundless Innovation in Technology</w:t>
      </w:r>
    </w:p>
    <w:p w14:paraId="437E2D7A" w14:textId="639F25FB" w:rsidR="00F20861" w:rsidRPr="00ED2894" w:rsidRDefault="009114CC" w:rsidP="00F20861">
      <w:pPr>
        <w:autoSpaceDE w:val="0"/>
        <w:autoSpaceDN w:val="0"/>
        <w:adjustRightInd w:val="0"/>
        <w:spacing w:after="120"/>
        <w:ind w:left="2160"/>
        <w:contextualSpacing/>
        <w:rPr>
          <w:bCs/>
          <w:szCs w:val="22"/>
        </w:rPr>
      </w:pPr>
      <w:r>
        <w:rPr>
          <w:b/>
          <w:szCs w:val="22"/>
        </w:rPr>
        <w:t>Julia</w:t>
      </w:r>
      <w:r w:rsidR="00ED2894">
        <w:rPr>
          <w:b/>
          <w:szCs w:val="22"/>
        </w:rPr>
        <w:t xml:space="preserve"> Johnson</w:t>
      </w:r>
      <w:r w:rsidR="00ED2894">
        <w:rPr>
          <w:szCs w:val="22"/>
        </w:rPr>
        <w:t>, Chair, Minority Media &amp; Telecom</w:t>
      </w:r>
      <w:r w:rsidR="00557297">
        <w:rPr>
          <w:szCs w:val="22"/>
        </w:rPr>
        <w:t>munications</w:t>
      </w:r>
      <w:r w:rsidR="00ED2894">
        <w:rPr>
          <w:szCs w:val="22"/>
        </w:rPr>
        <w:t xml:space="preserve"> Council</w:t>
      </w:r>
    </w:p>
    <w:p w14:paraId="1023D8AC" w14:textId="77777777" w:rsidR="004E7D68" w:rsidRPr="00722B76" w:rsidRDefault="004E7D68" w:rsidP="001C4E92">
      <w:pPr>
        <w:autoSpaceDE w:val="0"/>
        <w:autoSpaceDN w:val="0"/>
        <w:adjustRightInd w:val="0"/>
        <w:spacing w:after="120"/>
        <w:ind w:left="2160"/>
        <w:contextualSpacing/>
        <w:rPr>
          <w:szCs w:val="22"/>
        </w:rPr>
      </w:pPr>
      <w:r>
        <w:rPr>
          <w:b/>
          <w:szCs w:val="22"/>
        </w:rPr>
        <w:t>Tejas Narec</w:t>
      </w:r>
      <w:r w:rsidRPr="00722B76">
        <w:rPr>
          <w:b/>
          <w:szCs w:val="22"/>
        </w:rPr>
        <w:t>hania</w:t>
      </w:r>
      <w:r w:rsidR="001C4E92" w:rsidRPr="00722B76">
        <w:rPr>
          <w:szCs w:val="22"/>
        </w:rPr>
        <w:t xml:space="preserve">, </w:t>
      </w:r>
      <w:r w:rsidR="00B22C82" w:rsidRPr="00722B76">
        <w:rPr>
          <w:szCs w:val="22"/>
        </w:rPr>
        <w:t>Julius Silver Research Fellow</w:t>
      </w:r>
      <w:r w:rsidRPr="00722B76">
        <w:rPr>
          <w:szCs w:val="22"/>
        </w:rPr>
        <w:t>, Columbia Law School</w:t>
      </w:r>
    </w:p>
    <w:p w14:paraId="4A3BFF39" w14:textId="7BA12F7E" w:rsidR="00A84DD5" w:rsidRDefault="004E7D68" w:rsidP="001C4E92">
      <w:pPr>
        <w:autoSpaceDE w:val="0"/>
        <w:autoSpaceDN w:val="0"/>
        <w:adjustRightInd w:val="0"/>
        <w:spacing w:after="120"/>
        <w:ind w:left="2160"/>
        <w:contextualSpacing/>
        <w:rPr>
          <w:szCs w:val="22"/>
        </w:rPr>
      </w:pPr>
      <w:r w:rsidRPr="00722B76">
        <w:rPr>
          <w:b/>
          <w:szCs w:val="22"/>
        </w:rPr>
        <w:t>John Windhausen</w:t>
      </w:r>
      <w:r w:rsidR="002320EE">
        <w:rPr>
          <w:b/>
          <w:szCs w:val="22"/>
        </w:rPr>
        <w:t>, Jr.</w:t>
      </w:r>
      <w:r w:rsidR="002320EE">
        <w:rPr>
          <w:szCs w:val="22"/>
        </w:rPr>
        <w:t>,</w:t>
      </w:r>
      <w:r w:rsidR="001C4E92" w:rsidRPr="00722B76">
        <w:rPr>
          <w:szCs w:val="22"/>
        </w:rPr>
        <w:t xml:space="preserve"> </w:t>
      </w:r>
      <w:r w:rsidR="002320EE">
        <w:rPr>
          <w:szCs w:val="22"/>
        </w:rPr>
        <w:t>President</w:t>
      </w:r>
      <w:r w:rsidRPr="00722B76">
        <w:rPr>
          <w:szCs w:val="22"/>
        </w:rPr>
        <w:t>, Telepoly Consulting</w:t>
      </w:r>
    </w:p>
    <w:p w14:paraId="73C15BAB" w14:textId="77777777" w:rsidR="00A84DD5" w:rsidRDefault="00A84DD5" w:rsidP="001C4E92">
      <w:pPr>
        <w:autoSpaceDE w:val="0"/>
        <w:autoSpaceDN w:val="0"/>
        <w:adjustRightInd w:val="0"/>
        <w:spacing w:after="120"/>
        <w:contextualSpacing/>
        <w:rPr>
          <w:b/>
          <w:bCs/>
          <w:szCs w:val="22"/>
        </w:rPr>
      </w:pPr>
    </w:p>
    <w:p w14:paraId="5BE69971" w14:textId="77777777" w:rsidR="001C4E92" w:rsidRPr="004F4D74" w:rsidRDefault="001C4E92" w:rsidP="001C4E92">
      <w:pPr>
        <w:tabs>
          <w:tab w:val="left" w:pos="2160"/>
          <w:tab w:val="left" w:pos="3600"/>
        </w:tabs>
        <w:spacing w:after="120"/>
        <w:ind w:left="1440"/>
        <w:contextualSpacing/>
        <w:rPr>
          <w:szCs w:val="22"/>
        </w:rPr>
      </w:pPr>
      <w:r>
        <w:rPr>
          <w:i/>
          <w:iCs/>
          <w:szCs w:val="22"/>
        </w:rPr>
        <w:tab/>
      </w:r>
      <w:r w:rsidRPr="004F4D74">
        <w:rPr>
          <w:i/>
          <w:iCs/>
          <w:szCs w:val="22"/>
        </w:rPr>
        <w:t>Moderator</w:t>
      </w:r>
      <w:r>
        <w:rPr>
          <w:i/>
          <w:iCs/>
          <w:szCs w:val="22"/>
        </w:rPr>
        <w:t>s</w:t>
      </w:r>
      <w:r w:rsidRPr="004F4D74">
        <w:rPr>
          <w:i/>
          <w:iCs/>
          <w:szCs w:val="22"/>
        </w:rPr>
        <w:t xml:space="preserve">:  </w:t>
      </w:r>
      <w:r w:rsidRPr="004F4D74">
        <w:rPr>
          <w:szCs w:val="22"/>
        </w:rPr>
        <w:t xml:space="preserve"> </w:t>
      </w:r>
      <w:r w:rsidRPr="004F4D74">
        <w:rPr>
          <w:szCs w:val="22"/>
        </w:rPr>
        <w:tab/>
      </w:r>
    </w:p>
    <w:p w14:paraId="38997AAA" w14:textId="5CDCF9BC" w:rsidR="003D3F6D" w:rsidRDefault="003D3F6D" w:rsidP="003D3F6D">
      <w:pPr>
        <w:tabs>
          <w:tab w:val="left" w:pos="2160"/>
          <w:tab w:val="left" w:pos="3600"/>
        </w:tabs>
        <w:spacing w:after="120"/>
        <w:ind w:left="1440"/>
        <w:contextualSpacing/>
        <w:rPr>
          <w:szCs w:val="22"/>
        </w:rPr>
      </w:pPr>
      <w:r w:rsidRPr="004F4D74">
        <w:rPr>
          <w:szCs w:val="22"/>
        </w:rPr>
        <w:tab/>
      </w:r>
      <w:r>
        <w:rPr>
          <w:b/>
          <w:szCs w:val="22"/>
        </w:rPr>
        <w:t>Jonathan Sallet</w:t>
      </w:r>
      <w:r w:rsidRPr="004F4D74">
        <w:rPr>
          <w:szCs w:val="22"/>
        </w:rPr>
        <w:t xml:space="preserve">, </w:t>
      </w:r>
      <w:r>
        <w:rPr>
          <w:szCs w:val="22"/>
        </w:rPr>
        <w:t>General Counsel, FCC</w:t>
      </w:r>
    </w:p>
    <w:p w14:paraId="730393D6" w14:textId="24657751" w:rsidR="003D3F6D" w:rsidRPr="002940C9" w:rsidRDefault="003D3F6D" w:rsidP="00E86F8B">
      <w:pPr>
        <w:tabs>
          <w:tab w:val="left" w:pos="2160"/>
          <w:tab w:val="left" w:pos="3600"/>
        </w:tabs>
        <w:spacing w:after="120"/>
        <w:ind w:left="2160"/>
        <w:contextualSpacing/>
        <w:rPr>
          <w:szCs w:val="22"/>
        </w:rPr>
      </w:pPr>
      <w:r>
        <w:rPr>
          <w:b/>
          <w:szCs w:val="22"/>
        </w:rPr>
        <w:t>Stephanie Weiner</w:t>
      </w:r>
      <w:r>
        <w:rPr>
          <w:szCs w:val="22"/>
        </w:rPr>
        <w:t xml:space="preserve">, </w:t>
      </w:r>
      <w:r w:rsidR="00E86F8B">
        <w:rPr>
          <w:szCs w:val="22"/>
        </w:rPr>
        <w:t xml:space="preserve">Special Advisor to the Chairman on Internet Law and Policy &amp; </w:t>
      </w:r>
      <w:r>
        <w:rPr>
          <w:szCs w:val="22"/>
        </w:rPr>
        <w:t>Associate General Counsel, FCC</w:t>
      </w:r>
    </w:p>
    <w:p w14:paraId="6B4B6EE7" w14:textId="77777777" w:rsidR="001C4E92" w:rsidRDefault="001C4E92" w:rsidP="001C4E92">
      <w:pPr>
        <w:autoSpaceDE w:val="0"/>
        <w:autoSpaceDN w:val="0"/>
        <w:adjustRightInd w:val="0"/>
        <w:spacing w:after="120"/>
        <w:contextualSpacing/>
        <w:rPr>
          <w:b/>
          <w:bCs/>
          <w:szCs w:val="22"/>
        </w:rPr>
      </w:pPr>
    </w:p>
    <w:p w14:paraId="47EA7EFE" w14:textId="607F35B2" w:rsidR="00251D30" w:rsidRDefault="00B27DCC" w:rsidP="001C4E92">
      <w:pPr>
        <w:spacing w:after="120"/>
        <w:contextualSpacing/>
        <w:rPr>
          <w:szCs w:val="22"/>
          <w:lang w:val="en"/>
        </w:rPr>
      </w:pPr>
      <w:r w:rsidRPr="00251D30">
        <w:rPr>
          <w:b/>
          <w:bCs/>
          <w:szCs w:val="22"/>
          <w:lang w:val="en"/>
        </w:rPr>
        <w:t>Attendance</w:t>
      </w:r>
      <w:r w:rsidR="00251D30">
        <w:rPr>
          <w:b/>
          <w:bCs/>
          <w:szCs w:val="22"/>
          <w:lang w:val="en"/>
        </w:rPr>
        <w:t xml:space="preserve"> and Participation</w:t>
      </w:r>
      <w:r w:rsidR="00F20861">
        <w:rPr>
          <w:bCs/>
          <w:szCs w:val="22"/>
          <w:lang w:val="en"/>
        </w:rPr>
        <w:t>:  The roundtable</w:t>
      </w:r>
      <w:r w:rsidR="00251D30">
        <w:rPr>
          <w:bCs/>
          <w:szCs w:val="22"/>
          <w:lang w:val="en"/>
        </w:rPr>
        <w:t xml:space="preserve"> will be </w:t>
      </w:r>
      <w:r w:rsidR="00251D30">
        <w:rPr>
          <w:szCs w:val="22"/>
          <w:lang w:val="en"/>
        </w:rPr>
        <w:t xml:space="preserve">free and open to the public, and </w:t>
      </w:r>
      <w:r w:rsidR="0023384D">
        <w:rPr>
          <w:szCs w:val="22"/>
          <w:lang w:val="en"/>
        </w:rPr>
        <w:t>the FCC also will stream them live at</w:t>
      </w:r>
      <w:r w:rsidR="00251D30">
        <w:rPr>
          <w:szCs w:val="22"/>
          <w:lang w:val="en"/>
        </w:rPr>
        <w:t xml:space="preserve"> </w:t>
      </w:r>
      <w:hyperlink r:id="rId14" w:history="1">
        <w:r w:rsidR="001754C2" w:rsidRPr="00E865EC">
          <w:rPr>
            <w:rStyle w:val="Hyperlink"/>
            <w:szCs w:val="22"/>
            <w:lang w:val="en"/>
          </w:rPr>
          <w:t>http://www.fcc.gov/live</w:t>
        </w:r>
      </w:hyperlink>
      <w:r w:rsidR="00251D30">
        <w:rPr>
          <w:szCs w:val="22"/>
          <w:lang w:val="en"/>
        </w:rPr>
        <w:t xml:space="preserve">. </w:t>
      </w:r>
      <w:r w:rsidR="00F20861">
        <w:rPr>
          <w:szCs w:val="22"/>
          <w:lang w:val="en"/>
        </w:rPr>
        <w:t xml:space="preserve"> The location of the roundtable</w:t>
      </w:r>
      <w:r w:rsidR="00251D30">
        <w:rPr>
          <w:szCs w:val="22"/>
          <w:lang w:val="en"/>
        </w:rPr>
        <w:t xml:space="preserve"> will be the </w:t>
      </w:r>
      <w:r w:rsidR="00251D30" w:rsidRPr="00251D30">
        <w:rPr>
          <w:szCs w:val="22"/>
          <w:lang w:val="en"/>
        </w:rPr>
        <w:t xml:space="preserve">Commission Meeting Room (TW-C305), 445 12th Street, S.W., Washington, D.C., 20554.  </w:t>
      </w:r>
      <w:r w:rsidR="0023384D">
        <w:rPr>
          <w:szCs w:val="22"/>
          <w:lang w:val="en"/>
        </w:rPr>
        <w:t>The FCC will make available a</w:t>
      </w:r>
      <w:r w:rsidR="00251D30">
        <w:rPr>
          <w:szCs w:val="22"/>
          <w:lang w:val="en"/>
        </w:rPr>
        <w:t xml:space="preserve">n overflow room for those in-person attendees who cannot be accommodated </w:t>
      </w:r>
      <w:r w:rsidR="0070639E">
        <w:rPr>
          <w:szCs w:val="22"/>
          <w:lang w:val="en"/>
        </w:rPr>
        <w:t>in the Commission Meeting Room.  We advise persons pl</w:t>
      </w:r>
      <w:r w:rsidR="00F20861">
        <w:rPr>
          <w:szCs w:val="22"/>
          <w:lang w:val="en"/>
        </w:rPr>
        <w:t>anning to attend the roundtable</w:t>
      </w:r>
      <w:r w:rsidR="0070639E">
        <w:rPr>
          <w:szCs w:val="22"/>
          <w:lang w:val="en"/>
        </w:rPr>
        <w:t xml:space="preserve"> in person to leave sufficient time to enter through building security.  </w:t>
      </w:r>
      <w:r w:rsidR="00251D30">
        <w:rPr>
          <w:szCs w:val="22"/>
          <w:lang w:val="en"/>
        </w:rPr>
        <w:t xml:space="preserve">  </w:t>
      </w:r>
    </w:p>
    <w:p w14:paraId="0A169F7B" w14:textId="77777777" w:rsidR="00251D30" w:rsidRDefault="00251D30" w:rsidP="001C4E92">
      <w:pPr>
        <w:spacing w:after="120"/>
        <w:contextualSpacing/>
        <w:rPr>
          <w:szCs w:val="22"/>
          <w:lang w:val="en"/>
        </w:rPr>
      </w:pPr>
    </w:p>
    <w:p w14:paraId="20F0F6EB" w14:textId="2F44C09E" w:rsidR="00251D30" w:rsidRDefault="00251D30" w:rsidP="001C4E92">
      <w:pPr>
        <w:spacing w:after="120"/>
        <w:contextualSpacing/>
        <w:rPr>
          <w:szCs w:val="22"/>
          <w:lang w:val="en"/>
        </w:rPr>
      </w:pPr>
      <w:r>
        <w:rPr>
          <w:szCs w:val="22"/>
          <w:lang w:val="en"/>
        </w:rPr>
        <w:t xml:space="preserve">The FCC encourages members of the public to submit suggested questions in advance </w:t>
      </w:r>
      <w:r w:rsidR="0070639E">
        <w:rPr>
          <w:szCs w:val="22"/>
          <w:lang w:val="en"/>
        </w:rPr>
        <w:t>and</w:t>
      </w:r>
      <w:r w:rsidR="00F20861">
        <w:rPr>
          <w:szCs w:val="22"/>
          <w:lang w:val="en"/>
        </w:rPr>
        <w:t xml:space="preserve"> during the roundtable</w:t>
      </w:r>
      <w:r>
        <w:rPr>
          <w:szCs w:val="22"/>
          <w:lang w:val="en"/>
        </w:rPr>
        <w:t xml:space="preserve"> by email to </w:t>
      </w:r>
      <w:hyperlink r:id="rId15" w:history="1">
        <w:r w:rsidR="00B259B3" w:rsidRPr="00EB222D">
          <w:rPr>
            <w:rStyle w:val="Hyperlink"/>
            <w:szCs w:val="22"/>
            <w:lang w:val="en"/>
          </w:rPr>
          <w:t>roundtables@fcc.gov</w:t>
        </w:r>
      </w:hyperlink>
      <w:r w:rsidR="00B259B3">
        <w:rPr>
          <w:szCs w:val="22"/>
          <w:lang w:val="en"/>
        </w:rPr>
        <w:t xml:space="preserve"> </w:t>
      </w:r>
      <w:r>
        <w:rPr>
          <w:szCs w:val="22"/>
          <w:lang w:val="en"/>
        </w:rPr>
        <w:t xml:space="preserve">or </w:t>
      </w:r>
      <w:r w:rsidR="0070639E">
        <w:rPr>
          <w:szCs w:val="22"/>
          <w:lang w:val="en"/>
        </w:rPr>
        <w:t xml:space="preserve">on Twitter </w:t>
      </w:r>
      <w:r>
        <w:rPr>
          <w:szCs w:val="22"/>
          <w:lang w:val="en"/>
        </w:rPr>
        <w:t>using the hashtag #</w:t>
      </w:r>
      <w:r w:rsidR="001859B9">
        <w:rPr>
          <w:szCs w:val="22"/>
          <w:lang w:val="en"/>
        </w:rPr>
        <w:t>FCCRoundtables</w:t>
      </w:r>
      <w:r>
        <w:rPr>
          <w:szCs w:val="22"/>
          <w:lang w:val="en"/>
        </w:rPr>
        <w:t xml:space="preserve">. </w:t>
      </w:r>
      <w:r w:rsidR="00B259B3">
        <w:rPr>
          <w:szCs w:val="22"/>
          <w:lang w:val="en"/>
        </w:rPr>
        <w:t xml:space="preserve"> </w:t>
      </w:r>
      <w:r w:rsidR="00C76700">
        <w:rPr>
          <w:szCs w:val="22"/>
          <w:lang w:val="en"/>
        </w:rPr>
        <w:t>Please note that</w:t>
      </w:r>
      <w:r w:rsidR="00B259B3" w:rsidRPr="00B259B3">
        <w:rPr>
          <w:szCs w:val="22"/>
          <w:lang w:val="en"/>
        </w:rPr>
        <w:t xml:space="preserve"> by submitting a </w:t>
      </w:r>
      <w:r w:rsidR="00B259B3">
        <w:rPr>
          <w:szCs w:val="22"/>
          <w:lang w:val="en"/>
        </w:rPr>
        <w:t xml:space="preserve">question, you will be making a filing in </w:t>
      </w:r>
      <w:r w:rsidR="00B259B3" w:rsidRPr="00B259B3">
        <w:rPr>
          <w:szCs w:val="22"/>
          <w:lang w:val="en"/>
        </w:rPr>
        <w:t xml:space="preserve">an official FCC proceeding. </w:t>
      </w:r>
      <w:r w:rsidR="00B259B3">
        <w:rPr>
          <w:szCs w:val="22"/>
          <w:lang w:val="en"/>
        </w:rPr>
        <w:t xml:space="preserve"> </w:t>
      </w:r>
      <w:r w:rsidR="00B259B3" w:rsidRPr="00B259B3">
        <w:rPr>
          <w:szCs w:val="22"/>
          <w:lang w:val="en"/>
        </w:rPr>
        <w:t>All information submitted</w:t>
      </w:r>
      <w:r w:rsidR="0073795E">
        <w:rPr>
          <w:szCs w:val="22"/>
          <w:lang w:val="en"/>
        </w:rPr>
        <w:t>,</w:t>
      </w:r>
      <w:r w:rsidR="00B259B3" w:rsidRPr="00B259B3">
        <w:rPr>
          <w:szCs w:val="22"/>
          <w:lang w:val="en"/>
        </w:rPr>
        <w:t xml:space="preserve"> including names</w:t>
      </w:r>
      <w:r w:rsidR="0073795E">
        <w:rPr>
          <w:szCs w:val="22"/>
          <w:lang w:val="en"/>
        </w:rPr>
        <w:t>,</w:t>
      </w:r>
      <w:r w:rsidR="00B259B3" w:rsidRPr="00B259B3">
        <w:rPr>
          <w:szCs w:val="22"/>
          <w:lang w:val="en"/>
        </w:rPr>
        <w:t xml:space="preserve"> address</w:t>
      </w:r>
      <w:r w:rsidR="0073795E">
        <w:rPr>
          <w:szCs w:val="22"/>
          <w:lang w:val="en"/>
        </w:rPr>
        <w:t>es, and other personal information</w:t>
      </w:r>
      <w:r w:rsidR="00B259B3" w:rsidRPr="00B259B3">
        <w:rPr>
          <w:szCs w:val="22"/>
          <w:lang w:val="en"/>
        </w:rPr>
        <w:t xml:space="preserve"> contained in the </w:t>
      </w:r>
      <w:r w:rsidR="00B259B3">
        <w:rPr>
          <w:szCs w:val="22"/>
          <w:lang w:val="en"/>
        </w:rPr>
        <w:t>message</w:t>
      </w:r>
      <w:r w:rsidR="0073795E">
        <w:rPr>
          <w:szCs w:val="22"/>
          <w:lang w:val="en"/>
        </w:rPr>
        <w:t>,</w:t>
      </w:r>
      <w:r w:rsidR="00B259B3" w:rsidRPr="00B259B3">
        <w:rPr>
          <w:szCs w:val="22"/>
          <w:lang w:val="en"/>
        </w:rPr>
        <w:t xml:space="preserve"> </w:t>
      </w:r>
      <w:r w:rsidR="00C76700">
        <w:rPr>
          <w:szCs w:val="22"/>
          <w:lang w:val="en"/>
        </w:rPr>
        <w:t>may</w:t>
      </w:r>
      <w:r w:rsidR="00B259B3" w:rsidRPr="00B259B3">
        <w:rPr>
          <w:szCs w:val="22"/>
          <w:lang w:val="en"/>
        </w:rPr>
        <w:t xml:space="preserve"> be publicly available </w:t>
      </w:r>
      <w:r w:rsidR="00B259B3">
        <w:rPr>
          <w:szCs w:val="22"/>
          <w:lang w:val="en"/>
        </w:rPr>
        <w:t>online.</w:t>
      </w:r>
    </w:p>
    <w:p w14:paraId="573D68EA" w14:textId="77777777" w:rsidR="00251D30" w:rsidRDefault="00251D30" w:rsidP="00251D30">
      <w:pPr>
        <w:tabs>
          <w:tab w:val="left" w:pos="6792"/>
        </w:tabs>
        <w:spacing w:after="120"/>
        <w:contextualSpacing/>
        <w:rPr>
          <w:szCs w:val="22"/>
          <w:lang w:val="en"/>
        </w:rPr>
      </w:pPr>
      <w:r>
        <w:rPr>
          <w:szCs w:val="22"/>
          <w:lang w:val="en"/>
        </w:rPr>
        <w:tab/>
      </w:r>
    </w:p>
    <w:p w14:paraId="69EEC726" w14:textId="4634CA01" w:rsidR="00B27DCC" w:rsidRPr="00251D30" w:rsidRDefault="00251D30" w:rsidP="001C4E92">
      <w:pPr>
        <w:spacing w:after="120"/>
        <w:contextualSpacing/>
        <w:rPr>
          <w:b/>
          <w:bCs/>
          <w:szCs w:val="22"/>
          <w:lang w:val="en"/>
        </w:rPr>
      </w:pPr>
      <w:r>
        <w:t xml:space="preserve">Reasonable accommodations for people with disabilities are available upon request.  The request should include a detailed description of the accommodation needed and contact information.  We ask that requests for accommodations be made as soon as possible in order to allow the agency to satisfy such requests whenever possible.  Send an email to </w:t>
      </w:r>
      <w:hyperlink r:id="rId16" w:history="1">
        <w:r w:rsidRPr="00735EE2">
          <w:rPr>
            <w:rStyle w:val="Hyperlink"/>
          </w:rPr>
          <w:t>fcc504@fcc.gov</w:t>
        </w:r>
      </w:hyperlink>
      <w:r>
        <w:t xml:space="preserve"> or call the Consumer and Governmental Affairs Bureau at 202-418-0530 (voice), 202-418-0432 (TTY).</w:t>
      </w:r>
    </w:p>
    <w:p w14:paraId="085AFD76" w14:textId="77777777" w:rsidR="00251D30" w:rsidRDefault="00251D30" w:rsidP="00251D30">
      <w:pPr>
        <w:spacing w:after="120"/>
        <w:contextualSpacing/>
        <w:rPr>
          <w:b/>
          <w:bCs/>
          <w:szCs w:val="22"/>
          <w:lang w:val="en"/>
        </w:rPr>
      </w:pPr>
    </w:p>
    <w:p w14:paraId="25BA46A0" w14:textId="568A0877" w:rsidR="00B27DCC" w:rsidRPr="004F4D74" w:rsidRDefault="00B27DCC" w:rsidP="00251D30">
      <w:pPr>
        <w:spacing w:after="120"/>
        <w:contextualSpacing/>
        <w:rPr>
          <w:szCs w:val="22"/>
        </w:rPr>
      </w:pPr>
      <w:r w:rsidRPr="004F4D74">
        <w:rPr>
          <w:szCs w:val="22"/>
        </w:rPr>
        <w:t xml:space="preserve">For </w:t>
      </w:r>
      <w:r w:rsidR="00251D30">
        <w:rPr>
          <w:szCs w:val="22"/>
        </w:rPr>
        <w:t>additional i</w:t>
      </w:r>
      <w:r w:rsidR="002320EE">
        <w:rPr>
          <w:szCs w:val="22"/>
        </w:rPr>
        <w:t>nformation about this roundtable</w:t>
      </w:r>
      <w:r w:rsidR="00251D30">
        <w:rPr>
          <w:szCs w:val="22"/>
        </w:rPr>
        <w:t xml:space="preserve"> on </w:t>
      </w:r>
      <w:r w:rsidR="002320EE">
        <w:rPr>
          <w:szCs w:val="22"/>
        </w:rPr>
        <w:t>Internet Openness and the Law</w:t>
      </w:r>
      <w:r w:rsidR="00251D30">
        <w:rPr>
          <w:szCs w:val="22"/>
        </w:rPr>
        <w:t>,</w:t>
      </w:r>
      <w:r w:rsidRPr="004F4D74">
        <w:rPr>
          <w:szCs w:val="22"/>
        </w:rPr>
        <w:t xml:space="preserve"> please contact</w:t>
      </w:r>
      <w:r w:rsidRPr="004F4D74">
        <w:rPr>
          <w:b/>
          <w:szCs w:val="22"/>
        </w:rPr>
        <w:t xml:space="preserve"> </w:t>
      </w:r>
      <w:r w:rsidR="00F20861">
        <w:rPr>
          <w:szCs w:val="22"/>
        </w:rPr>
        <w:t>Andrew Erber,</w:t>
      </w:r>
      <w:r w:rsidR="00A84DD5" w:rsidRPr="004F4D74">
        <w:rPr>
          <w:szCs w:val="22"/>
        </w:rPr>
        <w:t xml:space="preserve"> </w:t>
      </w:r>
      <w:r w:rsidR="003D3F6D">
        <w:rPr>
          <w:szCs w:val="22"/>
        </w:rPr>
        <w:t>Office of General Counsel</w:t>
      </w:r>
      <w:r w:rsidR="00A84DD5" w:rsidRPr="004F4D74">
        <w:rPr>
          <w:szCs w:val="22"/>
        </w:rPr>
        <w:t xml:space="preserve">, at </w:t>
      </w:r>
      <w:r w:rsidR="00A84DD5" w:rsidRPr="00EF7ADC">
        <w:rPr>
          <w:szCs w:val="22"/>
        </w:rPr>
        <w:t>(202) 418-</w:t>
      </w:r>
      <w:r w:rsidR="00EF7ADC" w:rsidRPr="00EF7ADC">
        <w:rPr>
          <w:szCs w:val="22"/>
        </w:rPr>
        <w:t>0678</w:t>
      </w:r>
      <w:r w:rsidR="00A84DD5" w:rsidRPr="004F4D74">
        <w:rPr>
          <w:szCs w:val="22"/>
        </w:rPr>
        <w:t xml:space="preserve"> (voice) </w:t>
      </w:r>
      <w:r w:rsidR="00F20861">
        <w:rPr>
          <w:szCs w:val="22"/>
        </w:rPr>
        <w:t>or Andrew.Erber@fcc.gov</w:t>
      </w:r>
      <w:r w:rsidR="00A84DD5" w:rsidRPr="004F4D74">
        <w:rPr>
          <w:szCs w:val="22"/>
        </w:rPr>
        <w:t xml:space="preserve"> (email).</w:t>
      </w:r>
    </w:p>
    <w:p w14:paraId="763428C9" w14:textId="77777777" w:rsidR="00B27DCC" w:rsidRPr="004F4D74" w:rsidRDefault="00B27DCC" w:rsidP="001C4E92">
      <w:pPr>
        <w:pStyle w:val="BodyText"/>
        <w:spacing w:after="120"/>
        <w:contextualSpacing/>
        <w:rPr>
          <w:rFonts w:ascii="Times New Roman" w:hAnsi="Times New Roman"/>
          <w:sz w:val="22"/>
          <w:szCs w:val="22"/>
        </w:rPr>
      </w:pPr>
    </w:p>
    <w:p w14:paraId="4A0D9DDB" w14:textId="77777777" w:rsidR="00B27DCC" w:rsidRPr="004F4D74" w:rsidRDefault="00B27DCC" w:rsidP="001C4E92">
      <w:pPr>
        <w:keepNext/>
        <w:keepLines/>
        <w:tabs>
          <w:tab w:val="center" w:pos="4680"/>
        </w:tabs>
        <w:suppressAutoHyphens/>
        <w:spacing w:after="120"/>
        <w:contextualSpacing/>
        <w:jc w:val="center"/>
        <w:rPr>
          <w:b/>
          <w:szCs w:val="22"/>
        </w:rPr>
      </w:pPr>
      <w:r w:rsidRPr="004F4D74">
        <w:rPr>
          <w:b/>
          <w:szCs w:val="22"/>
        </w:rPr>
        <w:t>-FCC-</w:t>
      </w:r>
    </w:p>
    <w:p w14:paraId="076DB7B3" w14:textId="77777777" w:rsidR="00B27DCC" w:rsidRPr="004F4D74" w:rsidRDefault="00B27DCC" w:rsidP="001C4E92">
      <w:pPr>
        <w:spacing w:after="120"/>
        <w:contextualSpacing/>
        <w:rPr>
          <w:szCs w:val="22"/>
        </w:rPr>
      </w:pPr>
    </w:p>
    <w:sectPr w:rsidR="00B27DCC" w:rsidRPr="004F4D74" w:rsidSect="00F35F64">
      <w:type w:val="continuous"/>
      <w:pgSz w:w="12240" w:h="15840" w:code="1"/>
      <w:pgMar w:top="1440" w:right="1440" w:bottom="1440" w:left="1440" w:header="63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C1035" w14:textId="77777777" w:rsidR="00A25CA9" w:rsidRDefault="00A25CA9">
      <w:r>
        <w:separator/>
      </w:r>
    </w:p>
  </w:endnote>
  <w:endnote w:type="continuationSeparator" w:id="0">
    <w:p w14:paraId="1AA05198" w14:textId="77777777" w:rsidR="00A25CA9" w:rsidRDefault="00A2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2452" w14:textId="77777777" w:rsidR="003A307B" w:rsidRDefault="003A307B">
    <w:pPr>
      <w:pStyle w:val="Footer"/>
      <w:framePr w:wrap="around" w:vAnchor="text" w:hAnchor="margin" w:xAlign="center" w:y="1"/>
      <w:rPr>
        <w:rStyle w:val="PageNumber"/>
      </w:rPr>
    </w:pPr>
  </w:p>
  <w:p w14:paraId="4CB6178F" w14:textId="77777777" w:rsidR="003A307B" w:rsidRDefault="003A3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0E14" w14:textId="77777777" w:rsidR="003A307B" w:rsidRDefault="003A307B">
    <w:pPr>
      <w:pStyle w:val="Footer"/>
      <w:jc w:val="center"/>
    </w:pPr>
    <w:r>
      <w:fldChar w:fldCharType="begin"/>
    </w:r>
    <w:r>
      <w:instrText xml:space="preserve"> PAGE   \* MERGEFORMAT </w:instrText>
    </w:r>
    <w:r>
      <w:fldChar w:fldCharType="separate"/>
    </w:r>
    <w:r w:rsidR="00C73823">
      <w:rPr>
        <w:noProof/>
      </w:rPr>
      <w:t>2</w:t>
    </w:r>
    <w:r>
      <w:rPr>
        <w:noProof/>
      </w:rPr>
      <w:fldChar w:fldCharType="end"/>
    </w:r>
  </w:p>
  <w:p w14:paraId="134F02F7" w14:textId="77777777" w:rsidR="003A307B" w:rsidRDefault="003A3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1EA9" w14:textId="77777777" w:rsidR="003A307B" w:rsidRDefault="003A307B">
    <w:pPr>
      <w:pStyle w:val="Footer"/>
      <w:jc w:val="center"/>
    </w:pPr>
    <w:r>
      <w:fldChar w:fldCharType="begin"/>
    </w:r>
    <w:r>
      <w:instrText xml:space="preserve"> PAGE   \* MERGEFORMAT </w:instrText>
    </w:r>
    <w:r>
      <w:fldChar w:fldCharType="separate"/>
    </w:r>
    <w:r w:rsidR="00C7382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DCEC8" w14:textId="77777777" w:rsidR="00A25CA9" w:rsidRDefault="00A25CA9">
      <w:r>
        <w:separator/>
      </w:r>
    </w:p>
  </w:footnote>
  <w:footnote w:type="continuationSeparator" w:id="0">
    <w:p w14:paraId="0B4138C7" w14:textId="77777777" w:rsidR="00A25CA9" w:rsidRDefault="00A25CA9">
      <w:r>
        <w:continuationSeparator/>
      </w:r>
    </w:p>
  </w:footnote>
  <w:footnote w:id="1">
    <w:p w14:paraId="465B671C" w14:textId="78AE1B8C" w:rsidR="003A307B" w:rsidRDefault="003A307B" w:rsidP="004741C3">
      <w:pPr>
        <w:pStyle w:val="FootnoteText"/>
      </w:pPr>
      <w:r>
        <w:rPr>
          <w:rStyle w:val="FootnoteReference"/>
        </w:rPr>
        <w:footnoteRef/>
      </w:r>
      <w:r>
        <w:t xml:space="preserve"> </w:t>
      </w:r>
      <w:r>
        <w:rPr>
          <w:sz w:val="20"/>
        </w:rPr>
        <w:t>This roundtable was</w:t>
      </w:r>
      <w:r w:rsidRPr="001859B9">
        <w:rPr>
          <w:sz w:val="20"/>
        </w:rPr>
        <w:t xml:space="preserve"> previously announced in a Public Notice</w:t>
      </w:r>
      <w:r>
        <w:rPr>
          <w:sz w:val="20"/>
        </w:rPr>
        <w:t>.</w:t>
      </w:r>
      <w:r w:rsidRPr="001859B9">
        <w:rPr>
          <w:sz w:val="20"/>
        </w:rPr>
        <w:t xml:space="preserve"> </w:t>
      </w:r>
      <w:r>
        <w:rPr>
          <w:sz w:val="20"/>
        </w:rPr>
        <w:t xml:space="preserve"> </w:t>
      </w:r>
      <w:r>
        <w:rPr>
          <w:i/>
          <w:sz w:val="20"/>
        </w:rPr>
        <w:t xml:space="preserve">See FCC Announces Series of Open Internet Roundtable </w:t>
      </w:r>
      <w:r w:rsidRPr="005102A0">
        <w:rPr>
          <w:i/>
          <w:sz w:val="20"/>
        </w:rPr>
        <w:t>Discussions</w:t>
      </w:r>
      <w:r>
        <w:rPr>
          <w:sz w:val="20"/>
        </w:rPr>
        <w:t xml:space="preserve">, GN Docket No. 14-28, Public Notice, </w:t>
      </w:r>
      <w:r w:rsidRPr="005102A0">
        <w:rPr>
          <w:sz w:val="20"/>
        </w:rPr>
        <w:t>DA</w:t>
      </w:r>
      <w:r w:rsidRPr="008C014D">
        <w:rPr>
          <w:sz w:val="20"/>
        </w:rPr>
        <w:t xml:space="preserve"> 14-1152</w:t>
      </w:r>
      <w:r w:rsidRPr="008C014D" w:rsidDel="008C014D">
        <w:rPr>
          <w:sz w:val="20"/>
        </w:rPr>
        <w:t xml:space="preserve"> </w:t>
      </w:r>
      <w:r w:rsidRPr="001859B9">
        <w:rPr>
          <w:sz w:val="20"/>
        </w:rPr>
        <w:t>(</w:t>
      </w:r>
      <w:r>
        <w:rPr>
          <w:sz w:val="20"/>
        </w:rPr>
        <w:t>rel. Aug</w:t>
      </w:r>
      <w:r w:rsidRPr="001859B9">
        <w:rPr>
          <w:sz w:val="20"/>
        </w:rPr>
        <w:t xml:space="preserve">. </w:t>
      </w:r>
      <w:r>
        <w:rPr>
          <w:sz w:val="20"/>
        </w:rPr>
        <w:t>8</w:t>
      </w:r>
      <w:r w:rsidRPr="001859B9">
        <w:rPr>
          <w:sz w:val="20"/>
        </w:rPr>
        <w:t>, 201</w:t>
      </w:r>
      <w:r>
        <w:rPr>
          <w:sz w:val="20"/>
        </w:rPr>
        <w:t>4).</w:t>
      </w:r>
      <w:r w:rsidRPr="001859B9">
        <w:rPr>
          <w:sz w:val="20"/>
        </w:rPr>
        <w:t xml:space="preserve"> </w:t>
      </w:r>
      <w:r>
        <w:rPr>
          <w:sz w:val="20"/>
        </w:rPr>
        <w:t xml:space="preserve"> </w:t>
      </w:r>
      <w:r w:rsidRPr="001859B9">
        <w:rPr>
          <w:sz w:val="20"/>
        </w:rPr>
        <w:t xml:space="preserve">At that time, it was unclear whether </w:t>
      </w:r>
      <w:r>
        <w:rPr>
          <w:sz w:val="20"/>
        </w:rPr>
        <w:t>the roundtable</w:t>
      </w:r>
      <w:r w:rsidRPr="001859B9">
        <w:rPr>
          <w:sz w:val="20"/>
        </w:rPr>
        <w:t xml:space="preserve"> would be a “meeting” of the Commission.</w:t>
      </w:r>
      <w:r>
        <w:rPr>
          <w:sz w:val="20"/>
        </w:rPr>
        <w:t xml:space="preserve"> </w:t>
      </w:r>
      <w:r w:rsidRPr="001859B9">
        <w:rPr>
          <w:sz w:val="20"/>
        </w:rPr>
        <w:t xml:space="preserve"> 47 C.F.R. § 0.601(b).</w:t>
      </w:r>
      <w:r>
        <w:rPr>
          <w:sz w:val="20"/>
        </w:rPr>
        <w:t xml:space="preserve">  As such, that P</w:t>
      </w:r>
      <w:r w:rsidRPr="001859B9">
        <w:rPr>
          <w:sz w:val="20"/>
        </w:rPr>
        <w:t xml:space="preserve">ublic </w:t>
      </w:r>
      <w:r>
        <w:rPr>
          <w:sz w:val="20"/>
        </w:rPr>
        <w:t>N</w:t>
      </w:r>
      <w:r w:rsidRPr="001859B9">
        <w:rPr>
          <w:sz w:val="20"/>
        </w:rPr>
        <w:t>otice was not published in</w:t>
      </w:r>
      <w:r>
        <w:rPr>
          <w:sz w:val="20"/>
        </w:rPr>
        <w:t xml:space="preserve"> </w:t>
      </w:r>
      <w:r w:rsidRPr="001859B9">
        <w:rPr>
          <w:sz w:val="20"/>
        </w:rPr>
        <w:t xml:space="preserve">the Federal Register. </w:t>
      </w:r>
      <w:r>
        <w:rPr>
          <w:sz w:val="20"/>
        </w:rPr>
        <w:t xml:space="preserve"> </w:t>
      </w:r>
      <w:r w:rsidRPr="001859B9">
        <w:rPr>
          <w:i/>
          <w:sz w:val="20"/>
        </w:rPr>
        <w:t>See id.</w:t>
      </w:r>
      <w:r>
        <w:rPr>
          <w:sz w:val="20"/>
        </w:rPr>
        <w:t xml:space="preserve"> §</w:t>
      </w:r>
      <w:r w:rsidRPr="001859B9">
        <w:rPr>
          <w:sz w:val="20"/>
        </w:rPr>
        <w:t xml:space="preserve"> 0.605(b). </w:t>
      </w:r>
      <w:r>
        <w:rPr>
          <w:sz w:val="20"/>
        </w:rPr>
        <w:t xml:space="preserve"> </w:t>
      </w:r>
      <w:r w:rsidRPr="001859B9">
        <w:rPr>
          <w:sz w:val="20"/>
        </w:rPr>
        <w:t xml:space="preserve">This Public Notice shall serve as notice that a quorum of Commissioners may be present at </w:t>
      </w:r>
      <w:r>
        <w:rPr>
          <w:sz w:val="20"/>
        </w:rPr>
        <w:t>the roundtable</w:t>
      </w:r>
      <w:r w:rsidRPr="001859B9">
        <w:rPr>
          <w:sz w:val="20"/>
        </w:rPr>
        <w:t>, in compliance with Part 0, Subpart F of the Commission’s rules.</w:t>
      </w:r>
      <w:r>
        <w:rPr>
          <w:sz w:val="20"/>
        </w:rPr>
        <w:t xml:space="preserve">  This Public Notice does not, however, change the “permit-but-disclose” status of the </w:t>
      </w:r>
      <w:r>
        <w:rPr>
          <w:i/>
          <w:sz w:val="20"/>
        </w:rPr>
        <w:t xml:space="preserve">Open Internet </w:t>
      </w:r>
      <w:r>
        <w:rPr>
          <w:sz w:val="20"/>
        </w:rPr>
        <w:t xml:space="preserve">proceeding under the Commission’s </w:t>
      </w:r>
      <w:r>
        <w:rPr>
          <w:i/>
          <w:sz w:val="20"/>
        </w:rPr>
        <w:t xml:space="preserve">ex parte </w:t>
      </w:r>
      <w:r>
        <w:rPr>
          <w:sz w:val="20"/>
        </w:rPr>
        <w:t>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FCD5" w14:textId="77777777" w:rsidR="000C7160" w:rsidRDefault="000C7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C93E" w14:textId="77777777" w:rsidR="000C7160" w:rsidRDefault="000C7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5A150" w14:textId="26BC324F" w:rsidR="003A307B" w:rsidRPr="00487D80" w:rsidRDefault="003A307B" w:rsidP="00382F92">
    <w:pPr>
      <w:pStyle w:val="Header"/>
      <w:tabs>
        <w:tab w:val="clear" w:pos="4320"/>
        <w:tab w:val="clear" w:pos="8640"/>
      </w:tabs>
      <w:spacing w:before="40"/>
      <w:ind w:firstLine="1170"/>
      <w:rPr>
        <w:rFonts w:ascii="Arial" w:hAnsi="Arial" w:cs="Arial"/>
        <w:b/>
        <w:kern w:val="28"/>
        <w:sz w:val="96"/>
      </w:rPr>
    </w:pPr>
    <w:r w:rsidRPr="00487D80">
      <w:rPr>
        <w:rFonts w:ascii="Arial" w:hAnsi="Arial" w:cs="Arial"/>
        <w:b/>
        <w:noProof/>
        <w:sz w:val="24"/>
      </w:rPr>
      <w:drawing>
        <wp:anchor distT="0" distB="0" distL="114300" distR="114300" simplePos="0" relativeHeight="251659264" behindDoc="0" locked="0" layoutInCell="0" allowOverlap="1" wp14:anchorId="265C05F0" wp14:editId="1F7C87E7">
          <wp:simplePos x="0" y="0"/>
          <wp:positionH relativeFrom="column">
            <wp:posOffset>87630</wp:posOffset>
          </wp:positionH>
          <wp:positionV relativeFrom="paragraph">
            <wp:posOffset>107950</wp:posOffset>
          </wp:positionV>
          <wp:extent cx="530225" cy="530225"/>
          <wp:effectExtent l="0" t="0" r="3175" b="3175"/>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D80">
      <w:rPr>
        <w:rFonts w:ascii="Arial" w:hAnsi="Arial" w:cs="Arial"/>
        <w:b/>
        <w:kern w:val="28"/>
        <w:sz w:val="96"/>
      </w:rPr>
      <w:t>PUBLIC NOTICE</w:t>
    </w:r>
  </w:p>
  <w:p w14:paraId="0ADA4E23" w14:textId="3A23F487" w:rsidR="003A307B" w:rsidRDefault="00ED289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999D740" wp14:editId="204BCD54">
              <wp:simplePos x="0" y="0"/>
              <wp:positionH relativeFrom="column">
                <wp:posOffset>3400425</wp:posOffset>
              </wp:positionH>
              <wp:positionV relativeFrom="paragraph">
                <wp:posOffset>111760</wp:posOffset>
              </wp:positionV>
              <wp:extent cx="2640965" cy="428625"/>
              <wp:effectExtent l="0" t="0" r="698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9256D" w14:textId="77777777" w:rsidR="003A307B" w:rsidRDefault="003A307B">
                          <w:pPr>
                            <w:spacing w:before="40"/>
                            <w:jc w:val="right"/>
                            <w:rPr>
                              <w:rFonts w:ascii="Arial" w:hAnsi="Arial"/>
                              <w:b/>
                              <w:sz w:val="16"/>
                            </w:rPr>
                          </w:pPr>
                          <w:r>
                            <w:rPr>
                              <w:rFonts w:ascii="Arial" w:hAnsi="Arial"/>
                              <w:b/>
                              <w:sz w:val="16"/>
                            </w:rPr>
                            <w:t>News Media Information 202 / 418-0500</w:t>
                          </w:r>
                        </w:p>
                        <w:p w14:paraId="05EDD185" w14:textId="77777777" w:rsidR="003A307B" w:rsidRDefault="003A307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F8B85CE" w14:textId="77777777" w:rsidR="003A307B" w:rsidRDefault="003A307B">
                          <w:pPr>
                            <w:jc w:val="right"/>
                            <w:rPr>
                              <w:rFonts w:ascii="Arial" w:hAnsi="Arial"/>
                              <w:b/>
                              <w:sz w:val="16"/>
                            </w:rPr>
                          </w:pPr>
                          <w:r>
                            <w:rPr>
                              <w:rFonts w:ascii="Arial" w:hAnsi="Arial"/>
                              <w:b/>
                              <w:sz w:val="16"/>
                            </w:rPr>
                            <w:t>TTY: 1-888-835-5322</w:t>
                          </w:r>
                        </w:p>
                        <w:p w14:paraId="7698E2EF" w14:textId="77777777" w:rsidR="003A307B" w:rsidRDefault="003A307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7.75pt;margin-top:8.8pt;width:207.9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" stroked="f">
              <v:textbox inset=",0,,0">
                <w:txbxContent>
                  <w:p w14:paraId="7C09256D" w14:textId="77777777" w:rsidR="003A307B" w:rsidRDefault="003A307B">
                    <w:pPr>
                      <w:spacing w:before="40"/>
                      <w:jc w:val="right"/>
                      <w:rPr>
                        <w:rFonts w:ascii="Arial" w:hAnsi="Arial"/>
                        <w:b/>
                        <w:sz w:val="16"/>
                      </w:rPr>
                    </w:pPr>
                    <w:r>
                      <w:rPr>
                        <w:rFonts w:ascii="Arial" w:hAnsi="Arial"/>
                        <w:b/>
                        <w:sz w:val="16"/>
                      </w:rPr>
                      <w:t>News Media Information 202 / 418-0500</w:t>
                    </w:r>
                  </w:p>
                  <w:p w14:paraId="05EDD185" w14:textId="77777777" w:rsidR="003A307B" w:rsidRDefault="003A307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0F8B85CE" w14:textId="77777777" w:rsidR="003A307B" w:rsidRDefault="003A307B">
                    <w:pPr>
                      <w:jc w:val="right"/>
                      <w:rPr>
                        <w:rFonts w:ascii="Arial" w:hAnsi="Arial"/>
                        <w:b/>
                        <w:sz w:val="16"/>
                      </w:rPr>
                    </w:pPr>
                    <w:r>
                      <w:rPr>
                        <w:rFonts w:ascii="Arial" w:hAnsi="Arial"/>
                        <w:b/>
                        <w:sz w:val="16"/>
                      </w:rPr>
                      <w:t>TTY: 1-888-835-5322</w:t>
                    </w:r>
                  </w:p>
                  <w:p w14:paraId="7698E2EF" w14:textId="77777777" w:rsidR="003A307B" w:rsidRDefault="003A307B">
                    <w:pPr>
                      <w:jc w:val="right"/>
                    </w:pPr>
                  </w:p>
                </w:txbxContent>
              </v:textbox>
            </v:shape>
          </w:pict>
        </mc:Fallback>
      </mc:AlternateContent>
    </w:r>
    <w:r>
      <w:rPr>
        <w:noProof/>
      </w:rPr>
      <mc:AlternateContent>
        <mc:Choice Requires="wps">
          <w:drawing>
            <wp:anchor distT="4294967293" distB="4294967293" distL="114300" distR="114300" simplePos="0" relativeHeight="251661312" behindDoc="0" locked="0" layoutInCell="0" allowOverlap="1" wp14:anchorId="0FC9DEFA" wp14:editId="5A022B81">
              <wp:simplePos x="0" y="0"/>
              <wp:positionH relativeFrom="column">
                <wp:posOffset>30480</wp:posOffset>
              </wp:positionH>
              <wp:positionV relativeFrom="paragraph">
                <wp:posOffset>654685</wp:posOffset>
              </wp:positionV>
              <wp:extent cx="5913120" cy="0"/>
              <wp:effectExtent l="0" t="0" r="114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51.55pt" to="468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" o:allowincell="f"/>
          </w:pict>
        </mc:Fallback>
      </mc:AlternateContent>
    </w:r>
    <w:r w:rsidR="00487D80" w:rsidRPr="00487D80">
      <w:rPr>
        <w:rFonts w:ascii="Arial" w:hAnsi="Arial" w:cs="Arial"/>
        <w:b/>
        <w:noProof/>
        <w:sz w:val="24"/>
      </w:rPr>
      <mc:AlternateContent>
        <mc:Choice Requires="wps">
          <w:drawing>
            <wp:anchor distT="0" distB="0" distL="114300" distR="114300" simplePos="0" relativeHeight="251656192" behindDoc="0" locked="0" layoutInCell="0" allowOverlap="1" wp14:anchorId="7FD86537" wp14:editId="34454C77">
              <wp:simplePos x="0" y="0"/>
              <wp:positionH relativeFrom="column">
                <wp:posOffset>4445</wp:posOffset>
              </wp:positionH>
              <wp:positionV relativeFrom="paragraph">
                <wp:posOffset>14605</wp:posOffset>
              </wp:positionV>
              <wp:extent cx="3108960" cy="640080"/>
              <wp:effectExtent l="0" t="0" r="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64CF" w14:textId="77777777" w:rsidR="003A307B" w:rsidRDefault="003A307B">
                          <w:pPr>
                            <w:rPr>
                              <w:rFonts w:ascii="Arial" w:hAnsi="Arial"/>
                              <w:b/>
                            </w:rPr>
                          </w:pPr>
                          <w:r>
                            <w:rPr>
                              <w:rFonts w:ascii="Arial" w:hAnsi="Arial"/>
                              <w:b/>
                            </w:rPr>
                            <w:t>Federal Communications Commission</w:t>
                          </w:r>
                        </w:p>
                        <w:p w14:paraId="11D9137F" w14:textId="77777777" w:rsidR="003A307B" w:rsidRDefault="003A307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FCDAEC0" w14:textId="77777777" w:rsidR="003A307B" w:rsidRDefault="003A307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5pt;margin-top:1.1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LG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" o:allowincell="f" stroked="f">
              <v:textbox>
                <w:txbxContent>
                  <w:p w14:paraId="096564CF" w14:textId="77777777" w:rsidR="003A307B" w:rsidRDefault="003A307B">
                    <w:pPr>
                      <w:rPr>
                        <w:rFonts w:ascii="Arial" w:hAnsi="Arial"/>
                        <w:b/>
                      </w:rPr>
                    </w:pPr>
                    <w:r>
                      <w:rPr>
                        <w:rFonts w:ascii="Arial" w:hAnsi="Arial"/>
                        <w:b/>
                      </w:rPr>
                      <w:t>Federal Communications Commission</w:t>
                    </w:r>
                  </w:p>
                  <w:p w14:paraId="11D9137F" w14:textId="77777777" w:rsidR="003A307B" w:rsidRDefault="003A307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FCDAEC0" w14:textId="77777777" w:rsidR="003A307B" w:rsidRDefault="003A307B">
                    <w:pPr>
                      <w:rPr>
                        <w:rFonts w:ascii="Arial" w:hAnsi="Arial"/>
                        <w:sz w:val="24"/>
                      </w:rPr>
                    </w:pPr>
                    <w:r>
                      <w:rPr>
                        <w:rFonts w:ascii="Arial" w:hAnsi="Arial"/>
                        <w:b/>
                      </w:rPr>
                      <w:t>Washington, D.C. 20554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DF0"/>
    <w:multiLevelType w:val="hybridMultilevel"/>
    <w:tmpl w:val="826E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3549"/>
    <w:multiLevelType w:val="hybridMultilevel"/>
    <w:tmpl w:val="FC9EDCE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227175DB"/>
    <w:multiLevelType w:val="hybridMultilevel"/>
    <w:tmpl w:val="5E7A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421B3B"/>
    <w:multiLevelType w:val="hybridMultilevel"/>
    <w:tmpl w:val="9DD0D432"/>
    <w:lvl w:ilvl="0" w:tplc="59662294">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D874067"/>
    <w:multiLevelType w:val="hybridMultilevel"/>
    <w:tmpl w:val="FE6AF67C"/>
    <w:lvl w:ilvl="0" w:tplc="59662294">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323A65"/>
    <w:multiLevelType w:val="hybridMultilevel"/>
    <w:tmpl w:val="0218A46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num w:numId="1">
    <w:abstractNumId w:val="10"/>
  </w:num>
  <w:num w:numId="2">
    <w:abstractNumId w:val="9"/>
  </w:num>
  <w:num w:numId="3">
    <w:abstractNumId w:val="11"/>
  </w:num>
  <w:num w:numId="4">
    <w:abstractNumId w:val="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14"/>
  </w:num>
  <w:num w:numId="14">
    <w:abstractNumId w:val="6"/>
  </w:num>
  <w:num w:numId="15">
    <w:abstractNumId w:val="1"/>
  </w:num>
  <w:num w:numId="16">
    <w:abstractNumId w:val="13"/>
  </w:num>
  <w:num w:numId="17">
    <w:abstractNumId w:val="12"/>
  </w:num>
  <w:num w:numId="18">
    <w:abstractNumId w:val="0"/>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B"/>
    <w:rsid w:val="00073562"/>
    <w:rsid w:val="000C7160"/>
    <w:rsid w:val="00164723"/>
    <w:rsid w:val="00171037"/>
    <w:rsid w:val="001754C2"/>
    <w:rsid w:val="001859B9"/>
    <w:rsid w:val="00195897"/>
    <w:rsid w:val="001B3606"/>
    <w:rsid w:val="001C4E92"/>
    <w:rsid w:val="001E759F"/>
    <w:rsid w:val="001F4B8B"/>
    <w:rsid w:val="00210380"/>
    <w:rsid w:val="00225F76"/>
    <w:rsid w:val="002320EE"/>
    <w:rsid w:val="0023384D"/>
    <w:rsid w:val="00251D30"/>
    <w:rsid w:val="002834DE"/>
    <w:rsid w:val="002940C9"/>
    <w:rsid w:val="002A35D8"/>
    <w:rsid w:val="002B7BCA"/>
    <w:rsid w:val="002F1CE4"/>
    <w:rsid w:val="00307EA7"/>
    <w:rsid w:val="00344D5B"/>
    <w:rsid w:val="0036381C"/>
    <w:rsid w:val="00367C91"/>
    <w:rsid w:val="0037635B"/>
    <w:rsid w:val="00382F92"/>
    <w:rsid w:val="003A307B"/>
    <w:rsid w:val="003B6944"/>
    <w:rsid w:val="003D3F6D"/>
    <w:rsid w:val="00430A04"/>
    <w:rsid w:val="004741C3"/>
    <w:rsid w:val="004815C1"/>
    <w:rsid w:val="00487D80"/>
    <w:rsid w:val="004A621A"/>
    <w:rsid w:val="004D0B76"/>
    <w:rsid w:val="004D5295"/>
    <w:rsid w:val="004E7D68"/>
    <w:rsid w:val="004F4D74"/>
    <w:rsid w:val="005041A4"/>
    <w:rsid w:val="005102A0"/>
    <w:rsid w:val="00544AB5"/>
    <w:rsid w:val="00545222"/>
    <w:rsid w:val="00557297"/>
    <w:rsid w:val="00587D3F"/>
    <w:rsid w:val="005A4643"/>
    <w:rsid w:val="005B3A1F"/>
    <w:rsid w:val="005F1D69"/>
    <w:rsid w:val="005F5726"/>
    <w:rsid w:val="00640AF9"/>
    <w:rsid w:val="00654E30"/>
    <w:rsid w:val="006577DF"/>
    <w:rsid w:val="006A0BFB"/>
    <w:rsid w:val="006B1A4E"/>
    <w:rsid w:val="006B1E12"/>
    <w:rsid w:val="006C6929"/>
    <w:rsid w:val="00703EBB"/>
    <w:rsid w:val="0070639E"/>
    <w:rsid w:val="00722B76"/>
    <w:rsid w:val="00735EE2"/>
    <w:rsid w:val="0073795E"/>
    <w:rsid w:val="00754D21"/>
    <w:rsid w:val="007970DB"/>
    <w:rsid w:val="007C3289"/>
    <w:rsid w:val="00862A8A"/>
    <w:rsid w:val="008B3D91"/>
    <w:rsid w:val="008C014D"/>
    <w:rsid w:val="008F78F9"/>
    <w:rsid w:val="009114CC"/>
    <w:rsid w:val="00965351"/>
    <w:rsid w:val="009809B2"/>
    <w:rsid w:val="00984CAA"/>
    <w:rsid w:val="00986C53"/>
    <w:rsid w:val="0099708F"/>
    <w:rsid w:val="00997142"/>
    <w:rsid w:val="009B3AC4"/>
    <w:rsid w:val="00A25CA9"/>
    <w:rsid w:val="00A6426E"/>
    <w:rsid w:val="00A84DD5"/>
    <w:rsid w:val="00AD76F9"/>
    <w:rsid w:val="00B22C82"/>
    <w:rsid w:val="00B259B3"/>
    <w:rsid w:val="00B27DCC"/>
    <w:rsid w:val="00B3474B"/>
    <w:rsid w:val="00B43ABC"/>
    <w:rsid w:val="00B52A55"/>
    <w:rsid w:val="00B80329"/>
    <w:rsid w:val="00BA6D21"/>
    <w:rsid w:val="00BC720B"/>
    <w:rsid w:val="00BD6C1A"/>
    <w:rsid w:val="00C16EEC"/>
    <w:rsid w:val="00C539DF"/>
    <w:rsid w:val="00C73533"/>
    <w:rsid w:val="00C73823"/>
    <w:rsid w:val="00C751EF"/>
    <w:rsid w:val="00C76700"/>
    <w:rsid w:val="00C816A9"/>
    <w:rsid w:val="00C84574"/>
    <w:rsid w:val="00D31D3D"/>
    <w:rsid w:val="00D43E15"/>
    <w:rsid w:val="00D75240"/>
    <w:rsid w:val="00DA3DF9"/>
    <w:rsid w:val="00DE3D48"/>
    <w:rsid w:val="00DF2FF5"/>
    <w:rsid w:val="00DF5B0C"/>
    <w:rsid w:val="00E152EF"/>
    <w:rsid w:val="00E51CFD"/>
    <w:rsid w:val="00E51DD2"/>
    <w:rsid w:val="00E54C68"/>
    <w:rsid w:val="00E560CC"/>
    <w:rsid w:val="00E86F8B"/>
    <w:rsid w:val="00EC1B4E"/>
    <w:rsid w:val="00ED2894"/>
    <w:rsid w:val="00EF18F3"/>
    <w:rsid w:val="00EF7ADC"/>
    <w:rsid w:val="00F00E5E"/>
    <w:rsid w:val="00F20861"/>
    <w:rsid w:val="00F22242"/>
    <w:rsid w:val="00F35DC7"/>
    <w:rsid w:val="00F35F64"/>
    <w:rsid w:val="00F8513A"/>
    <w:rsid w:val="00F9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BD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044">
      <w:bodyDiv w:val="1"/>
      <w:marLeft w:val="0"/>
      <w:marRight w:val="0"/>
      <w:marTop w:val="0"/>
      <w:marBottom w:val="0"/>
      <w:divBdr>
        <w:top w:val="none" w:sz="0" w:space="0" w:color="auto"/>
        <w:left w:val="none" w:sz="0" w:space="0" w:color="auto"/>
        <w:bottom w:val="none" w:sz="0" w:space="0" w:color="auto"/>
        <w:right w:val="none" w:sz="0" w:space="0" w:color="auto"/>
      </w:divBdr>
    </w:div>
    <w:div w:id="115879444">
      <w:bodyDiv w:val="1"/>
      <w:marLeft w:val="0"/>
      <w:marRight w:val="0"/>
      <w:marTop w:val="0"/>
      <w:marBottom w:val="0"/>
      <w:divBdr>
        <w:top w:val="none" w:sz="0" w:space="0" w:color="auto"/>
        <w:left w:val="none" w:sz="0" w:space="0" w:color="auto"/>
        <w:bottom w:val="none" w:sz="0" w:space="0" w:color="auto"/>
        <w:right w:val="none" w:sz="0" w:space="0" w:color="auto"/>
      </w:divBdr>
    </w:div>
    <w:div w:id="419647336">
      <w:bodyDiv w:val="1"/>
      <w:marLeft w:val="0"/>
      <w:marRight w:val="0"/>
      <w:marTop w:val="0"/>
      <w:marBottom w:val="0"/>
      <w:divBdr>
        <w:top w:val="none" w:sz="0" w:space="0" w:color="auto"/>
        <w:left w:val="none" w:sz="0" w:space="0" w:color="auto"/>
        <w:bottom w:val="none" w:sz="0" w:space="0" w:color="auto"/>
        <w:right w:val="none" w:sz="0" w:space="0" w:color="auto"/>
      </w:divBdr>
    </w:div>
    <w:div w:id="939875843">
      <w:bodyDiv w:val="1"/>
      <w:marLeft w:val="0"/>
      <w:marRight w:val="0"/>
      <w:marTop w:val="0"/>
      <w:marBottom w:val="0"/>
      <w:divBdr>
        <w:top w:val="none" w:sz="0" w:space="0" w:color="auto"/>
        <w:left w:val="none" w:sz="0" w:space="0" w:color="auto"/>
        <w:bottom w:val="none" w:sz="0" w:space="0" w:color="auto"/>
        <w:right w:val="none" w:sz="0" w:space="0" w:color="auto"/>
      </w:divBdr>
    </w:div>
    <w:div w:id="1279332491">
      <w:bodyDiv w:val="1"/>
      <w:marLeft w:val="0"/>
      <w:marRight w:val="0"/>
      <w:marTop w:val="0"/>
      <w:marBottom w:val="0"/>
      <w:divBdr>
        <w:top w:val="none" w:sz="0" w:space="0" w:color="auto"/>
        <w:left w:val="none" w:sz="0" w:space="0" w:color="auto"/>
        <w:bottom w:val="none" w:sz="0" w:space="0" w:color="auto"/>
        <w:right w:val="none" w:sz="0" w:space="0" w:color="auto"/>
      </w:divBdr>
    </w:div>
    <w:div w:id="1399673486">
      <w:bodyDiv w:val="1"/>
      <w:marLeft w:val="0"/>
      <w:marRight w:val="0"/>
      <w:marTop w:val="0"/>
      <w:marBottom w:val="0"/>
      <w:divBdr>
        <w:top w:val="none" w:sz="0" w:space="0" w:color="auto"/>
        <w:left w:val="none" w:sz="0" w:space="0" w:color="auto"/>
        <w:bottom w:val="none" w:sz="0" w:space="0" w:color="auto"/>
        <w:right w:val="none" w:sz="0" w:space="0" w:color="auto"/>
      </w:divBdr>
    </w:div>
    <w:div w:id="1578904741">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45834375">
      <w:bodyDiv w:val="1"/>
      <w:marLeft w:val="0"/>
      <w:marRight w:val="0"/>
      <w:marTop w:val="0"/>
      <w:marBottom w:val="0"/>
      <w:divBdr>
        <w:top w:val="none" w:sz="0" w:space="0" w:color="auto"/>
        <w:left w:val="none" w:sz="0" w:space="0" w:color="auto"/>
        <w:bottom w:val="none" w:sz="0" w:space="0" w:color="auto"/>
        <w:right w:val="none" w:sz="0" w:space="0" w:color="auto"/>
      </w:divBdr>
    </w:div>
    <w:div w:id="21039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cc504@fcc.gov%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undtables@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3287</Characters>
  <Application>Microsoft Office Word</Application>
  <DocSecurity>0</DocSecurity>
  <Lines>80</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3870</CharactersWithSpaces>
  <SharedDoc>false</SharedDoc>
  <HyperlinkBase> </HyperlinkBase>
  <HLinks>
    <vt:vector size="36" baseType="variant">
      <vt:variant>
        <vt:i4>1966166</vt:i4>
      </vt:variant>
      <vt:variant>
        <vt:i4>15</vt:i4>
      </vt:variant>
      <vt:variant>
        <vt:i4>0</vt:i4>
      </vt:variant>
      <vt:variant>
        <vt:i4>5</vt:i4>
      </vt:variant>
      <vt:variant>
        <vt:lpwstr>http://www.fcc.gov/events/wcb-announces-workshop-gigabit-community-broadband-networks</vt:lpwstr>
      </vt:variant>
      <vt:variant>
        <vt:lpwstr/>
      </vt:variant>
      <vt:variant>
        <vt:i4>3014702</vt:i4>
      </vt:variant>
      <vt:variant>
        <vt:i4>12</vt:i4>
      </vt:variant>
      <vt:variant>
        <vt:i4>0</vt:i4>
      </vt:variant>
      <vt:variant>
        <vt:i4>5</vt:i4>
      </vt:variant>
      <vt:variant>
        <vt:lpwstr>http://www.fcc.gov/events/technology-transitions-policy-task-force-workshop</vt:lpwstr>
      </vt:variant>
      <vt:variant>
        <vt:lpwstr/>
      </vt:variant>
      <vt:variant>
        <vt:i4>1048613</vt:i4>
      </vt:variant>
      <vt:variant>
        <vt:i4>9</vt:i4>
      </vt:variant>
      <vt:variant>
        <vt:i4>0</vt:i4>
      </vt:variant>
      <vt:variant>
        <vt:i4>5</vt:i4>
      </vt:variant>
      <vt:variant>
        <vt:lpwstr>mailto:livequestions@fcc.gov</vt:lpwstr>
      </vt:variant>
      <vt:variant>
        <vt:lpwstr/>
      </vt:variant>
      <vt:variant>
        <vt:i4>2424884</vt:i4>
      </vt:variant>
      <vt:variant>
        <vt:i4>6</vt:i4>
      </vt:variant>
      <vt:variant>
        <vt:i4>0</vt:i4>
      </vt:variant>
      <vt:variant>
        <vt:i4>5</vt:i4>
      </vt:variant>
      <vt:variant>
        <vt:lpwstr>http://www.fcc.gov/live</vt:lpwstr>
      </vt:variant>
      <vt:variant>
        <vt:lpwstr/>
      </vt:variant>
      <vt:variant>
        <vt:i4>6291529</vt:i4>
      </vt:variant>
      <vt:variant>
        <vt:i4>3</vt:i4>
      </vt:variant>
      <vt:variant>
        <vt:i4>0</vt:i4>
      </vt:variant>
      <vt:variant>
        <vt:i4>5</vt:i4>
      </vt:variant>
      <vt:variant>
        <vt:lpwstr>mailto:gigabit@fcc.gov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2012-10-05T15:41:00Z</cp:lastPrinted>
  <dcterms:created xsi:type="dcterms:W3CDTF">2014-09-29T19:53:00Z</dcterms:created>
  <dcterms:modified xsi:type="dcterms:W3CDTF">2014-09-29T19:53:00Z</dcterms:modified>
  <cp:category> </cp:category>
  <cp:contentStatus> </cp:contentStatus>
</cp:coreProperties>
</file>