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DA5F"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4624B6C" w14:textId="77777777" w:rsidR="00921803" w:rsidRDefault="00921803" w:rsidP="00921803">
      <w:pPr>
        <w:pStyle w:val="StyleBoldCentered"/>
      </w:pPr>
      <w:r>
        <w:t>F</w:t>
      </w:r>
      <w:r>
        <w:rPr>
          <w:caps w:val="0"/>
        </w:rPr>
        <w:t>ederal Communications Commission</w:t>
      </w:r>
    </w:p>
    <w:p w14:paraId="09F45112" w14:textId="77777777" w:rsidR="004C2EE3" w:rsidRDefault="00810B6F" w:rsidP="00096D8C">
      <w:pPr>
        <w:pStyle w:val="StyleBoldCentered"/>
      </w:pPr>
      <w:r>
        <w:rPr>
          <w:caps w:val="0"/>
        </w:rPr>
        <w:t>Washington, D.C. 20554</w:t>
      </w:r>
    </w:p>
    <w:p w14:paraId="7CD6C30D" w14:textId="77777777" w:rsidR="004C2EE3" w:rsidRDefault="004C2EE3" w:rsidP="0070224F"/>
    <w:p w14:paraId="5605CDA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CBE8FF5" w14:textId="77777777">
        <w:tc>
          <w:tcPr>
            <w:tcW w:w="4698" w:type="dxa"/>
          </w:tcPr>
          <w:p w14:paraId="37B01461" w14:textId="4498C428" w:rsidR="004C2EE3" w:rsidRDefault="004C2EE3">
            <w:pPr>
              <w:tabs>
                <w:tab w:val="center" w:pos="4680"/>
              </w:tabs>
              <w:suppressAutoHyphens/>
              <w:rPr>
                <w:spacing w:val="-2"/>
              </w:rPr>
            </w:pPr>
            <w:r>
              <w:rPr>
                <w:spacing w:val="-2"/>
              </w:rPr>
              <w:t>In the Matter of</w:t>
            </w:r>
          </w:p>
          <w:p w14:paraId="790A9F5B" w14:textId="77777777" w:rsidR="004C2EE3" w:rsidRDefault="004C2EE3">
            <w:pPr>
              <w:tabs>
                <w:tab w:val="center" w:pos="4680"/>
              </w:tabs>
              <w:suppressAutoHyphens/>
              <w:rPr>
                <w:spacing w:val="-2"/>
              </w:rPr>
            </w:pPr>
          </w:p>
          <w:p w14:paraId="27906943" w14:textId="77777777" w:rsidR="004C2EE3" w:rsidRDefault="006B4BB1" w:rsidP="007115F7">
            <w:pPr>
              <w:tabs>
                <w:tab w:val="center" w:pos="4680"/>
              </w:tabs>
              <w:suppressAutoHyphens/>
              <w:rPr>
                <w:spacing w:val="-2"/>
              </w:rPr>
            </w:pPr>
            <w:r>
              <w:rPr>
                <w:spacing w:val="-2"/>
              </w:rPr>
              <w:t>Applications of Cellco Partnership d/b/a Verizon Wireless and SpectrumCo LLC and Cox TMI, LLC For Consent to Assign AWS-1 Licenses</w:t>
            </w:r>
          </w:p>
          <w:p w14:paraId="1B6F62A0" w14:textId="77777777" w:rsidR="00AF00B4" w:rsidRDefault="00AF00B4" w:rsidP="007115F7">
            <w:pPr>
              <w:tabs>
                <w:tab w:val="center" w:pos="4680"/>
              </w:tabs>
              <w:suppressAutoHyphens/>
              <w:rPr>
                <w:spacing w:val="-2"/>
              </w:rPr>
            </w:pPr>
          </w:p>
          <w:p w14:paraId="1B274B76" w14:textId="77777777" w:rsidR="00AF00B4" w:rsidRDefault="00AF00B4" w:rsidP="007115F7">
            <w:pPr>
              <w:tabs>
                <w:tab w:val="center" w:pos="4680"/>
              </w:tabs>
              <w:suppressAutoHyphens/>
              <w:rPr>
                <w:spacing w:val="-2"/>
              </w:rPr>
            </w:pPr>
            <w:r>
              <w:rPr>
                <w:spacing w:val="-2"/>
              </w:rPr>
              <w:t>Applications of Verizon Wireless and Leap for Consent  to Exchange Lower 700 MHz, AWS-1, and PCS Licenses</w:t>
            </w:r>
          </w:p>
          <w:p w14:paraId="4D86B9F5" w14:textId="77777777" w:rsidR="00AF00B4" w:rsidRDefault="00AF00B4" w:rsidP="007115F7">
            <w:pPr>
              <w:tabs>
                <w:tab w:val="center" w:pos="4680"/>
              </w:tabs>
              <w:suppressAutoHyphens/>
              <w:rPr>
                <w:spacing w:val="-2"/>
              </w:rPr>
            </w:pPr>
          </w:p>
          <w:p w14:paraId="33AA1417" w14:textId="2C272D45" w:rsidR="00AF00B4" w:rsidRDefault="00AF00B4" w:rsidP="007115F7">
            <w:pPr>
              <w:tabs>
                <w:tab w:val="center" w:pos="4680"/>
              </w:tabs>
              <w:suppressAutoHyphens/>
              <w:rPr>
                <w:spacing w:val="-2"/>
              </w:rPr>
            </w:pPr>
            <w:r>
              <w:rPr>
                <w:spacing w:val="-2"/>
              </w:rPr>
              <w:t>Applications of T-Mobile License LLC and Ce</w:t>
            </w:r>
            <w:r w:rsidR="0080076B">
              <w:rPr>
                <w:spacing w:val="-2"/>
              </w:rPr>
              <w:t>l</w:t>
            </w:r>
            <w:r>
              <w:rPr>
                <w:spacing w:val="-2"/>
              </w:rPr>
              <w:t>lco Partnership d/b/a Verizon Wireless for Consent  to Assign Licenses</w:t>
            </w:r>
          </w:p>
          <w:p w14:paraId="6A22E4E9" w14:textId="77777777" w:rsidR="006B4BB1" w:rsidRDefault="006B4BB1" w:rsidP="007115F7">
            <w:pPr>
              <w:tabs>
                <w:tab w:val="center" w:pos="4680"/>
              </w:tabs>
              <w:suppressAutoHyphens/>
              <w:rPr>
                <w:spacing w:val="-2"/>
              </w:rPr>
            </w:pPr>
          </w:p>
          <w:p w14:paraId="57B4B9FA" w14:textId="77777777" w:rsidR="006B4BB1" w:rsidRDefault="006B4BB1" w:rsidP="007115F7">
            <w:pPr>
              <w:tabs>
                <w:tab w:val="center" w:pos="4680"/>
              </w:tabs>
              <w:suppressAutoHyphens/>
              <w:rPr>
                <w:spacing w:val="-2"/>
              </w:rPr>
            </w:pPr>
            <w:r>
              <w:rPr>
                <w:spacing w:val="-2"/>
              </w:rPr>
              <w:t>Applications of Cellco Partnership d/b/a Verizon Wireless and Atlantis Holdings LLC</w:t>
            </w:r>
          </w:p>
          <w:p w14:paraId="4B4F84E9" w14:textId="77777777" w:rsidR="006B4BB1" w:rsidRDefault="006B4BB1" w:rsidP="007115F7">
            <w:pPr>
              <w:tabs>
                <w:tab w:val="center" w:pos="4680"/>
              </w:tabs>
              <w:suppressAutoHyphens/>
              <w:rPr>
                <w:spacing w:val="-2"/>
              </w:rPr>
            </w:pPr>
          </w:p>
          <w:p w14:paraId="44AAB75C" w14:textId="77777777" w:rsidR="006B4BB1" w:rsidRDefault="006B4BB1" w:rsidP="007115F7">
            <w:pPr>
              <w:tabs>
                <w:tab w:val="center" w:pos="4680"/>
              </w:tabs>
              <w:suppressAutoHyphens/>
              <w:rPr>
                <w:spacing w:val="-2"/>
              </w:rPr>
            </w:pPr>
            <w:r>
              <w:rPr>
                <w:spacing w:val="-2"/>
              </w:rPr>
              <w:t>Applications of Cellco Partnership d/b/a Verizon Wireless and Rural Cellular Corporation</w:t>
            </w:r>
          </w:p>
          <w:p w14:paraId="644920A8" w14:textId="77777777" w:rsidR="006B4BB1" w:rsidRDefault="006B4BB1" w:rsidP="007115F7">
            <w:pPr>
              <w:tabs>
                <w:tab w:val="center" w:pos="4680"/>
              </w:tabs>
              <w:suppressAutoHyphens/>
              <w:rPr>
                <w:spacing w:val="-2"/>
              </w:rPr>
            </w:pPr>
          </w:p>
          <w:p w14:paraId="6476BDDF" w14:textId="43460FE6" w:rsidR="006B4BB1" w:rsidRPr="007115F7" w:rsidRDefault="006B4BB1" w:rsidP="007115F7">
            <w:pPr>
              <w:tabs>
                <w:tab w:val="center" w:pos="4680"/>
              </w:tabs>
              <w:suppressAutoHyphens/>
              <w:rPr>
                <w:spacing w:val="-2"/>
              </w:rPr>
            </w:pPr>
            <w:r>
              <w:rPr>
                <w:spacing w:val="-2"/>
              </w:rPr>
              <w:t xml:space="preserve">Applications of Vodafone Airtouch, PLC, and Bell Atlantic Corporation For Consent </w:t>
            </w:r>
            <w:r w:rsidR="0053641C">
              <w:rPr>
                <w:spacing w:val="-2"/>
              </w:rPr>
              <w:t>t</w:t>
            </w:r>
            <w:r>
              <w:rPr>
                <w:spacing w:val="-2"/>
              </w:rPr>
              <w:t xml:space="preserve">o Transfer </w:t>
            </w:r>
            <w:r w:rsidR="0053641C">
              <w:rPr>
                <w:spacing w:val="-2"/>
              </w:rPr>
              <w:t xml:space="preserve">of </w:t>
            </w:r>
            <w:r>
              <w:rPr>
                <w:spacing w:val="-2"/>
              </w:rPr>
              <w:t>Control or Assignment of Licenses and Authorizations</w:t>
            </w:r>
          </w:p>
        </w:tc>
        <w:tc>
          <w:tcPr>
            <w:tcW w:w="630" w:type="dxa"/>
          </w:tcPr>
          <w:p w14:paraId="3A5F02FB" w14:textId="77777777" w:rsidR="004C2EE3" w:rsidRDefault="004C2EE3">
            <w:pPr>
              <w:tabs>
                <w:tab w:val="center" w:pos="4680"/>
              </w:tabs>
              <w:suppressAutoHyphens/>
              <w:rPr>
                <w:b/>
                <w:spacing w:val="-2"/>
              </w:rPr>
            </w:pPr>
            <w:r>
              <w:rPr>
                <w:b/>
                <w:spacing w:val="-2"/>
              </w:rPr>
              <w:t>)</w:t>
            </w:r>
          </w:p>
          <w:p w14:paraId="6A023165" w14:textId="77777777" w:rsidR="004C2EE3" w:rsidRDefault="004C2EE3">
            <w:pPr>
              <w:tabs>
                <w:tab w:val="center" w:pos="4680"/>
              </w:tabs>
              <w:suppressAutoHyphens/>
              <w:rPr>
                <w:b/>
                <w:spacing w:val="-2"/>
              </w:rPr>
            </w:pPr>
            <w:r>
              <w:rPr>
                <w:b/>
                <w:spacing w:val="-2"/>
              </w:rPr>
              <w:t>)</w:t>
            </w:r>
          </w:p>
          <w:p w14:paraId="712DE434" w14:textId="77777777" w:rsidR="004C2EE3" w:rsidRDefault="004C2EE3">
            <w:pPr>
              <w:tabs>
                <w:tab w:val="center" w:pos="4680"/>
              </w:tabs>
              <w:suppressAutoHyphens/>
              <w:rPr>
                <w:b/>
                <w:spacing w:val="-2"/>
              </w:rPr>
            </w:pPr>
            <w:r>
              <w:rPr>
                <w:b/>
                <w:spacing w:val="-2"/>
              </w:rPr>
              <w:t>)</w:t>
            </w:r>
          </w:p>
          <w:p w14:paraId="08988A0B" w14:textId="77777777" w:rsidR="004C2EE3" w:rsidRDefault="004C2EE3">
            <w:pPr>
              <w:tabs>
                <w:tab w:val="center" w:pos="4680"/>
              </w:tabs>
              <w:suppressAutoHyphens/>
              <w:rPr>
                <w:b/>
                <w:spacing w:val="-2"/>
              </w:rPr>
            </w:pPr>
            <w:r>
              <w:rPr>
                <w:b/>
                <w:spacing w:val="-2"/>
              </w:rPr>
              <w:t>)</w:t>
            </w:r>
          </w:p>
          <w:p w14:paraId="5EF471E1" w14:textId="77777777" w:rsidR="004C2EE3" w:rsidRDefault="004C2EE3">
            <w:pPr>
              <w:tabs>
                <w:tab w:val="center" w:pos="4680"/>
              </w:tabs>
              <w:suppressAutoHyphens/>
              <w:rPr>
                <w:b/>
                <w:spacing w:val="-2"/>
              </w:rPr>
            </w:pPr>
            <w:r>
              <w:rPr>
                <w:b/>
                <w:spacing w:val="-2"/>
              </w:rPr>
              <w:t>)</w:t>
            </w:r>
          </w:p>
          <w:p w14:paraId="62C1B32E" w14:textId="77777777" w:rsidR="004C2EE3" w:rsidRDefault="004C2EE3">
            <w:pPr>
              <w:tabs>
                <w:tab w:val="center" w:pos="4680"/>
              </w:tabs>
              <w:suppressAutoHyphens/>
              <w:rPr>
                <w:b/>
                <w:spacing w:val="-2"/>
              </w:rPr>
            </w:pPr>
            <w:r>
              <w:rPr>
                <w:b/>
                <w:spacing w:val="-2"/>
              </w:rPr>
              <w:t>)</w:t>
            </w:r>
          </w:p>
          <w:p w14:paraId="3C03E1E0" w14:textId="77777777" w:rsidR="004C2EE3" w:rsidRDefault="004C2EE3">
            <w:pPr>
              <w:tabs>
                <w:tab w:val="center" w:pos="4680"/>
              </w:tabs>
              <w:suppressAutoHyphens/>
              <w:rPr>
                <w:b/>
                <w:spacing w:val="-2"/>
              </w:rPr>
            </w:pPr>
            <w:r>
              <w:rPr>
                <w:b/>
                <w:spacing w:val="-2"/>
              </w:rPr>
              <w:t>)</w:t>
            </w:r>
          </w:p>
          <w:p w14:paraId="7BFD1302" w14:textId="77777777" w:rsidR="004C2EE3" w:rsidRDefault="004C2EE3">
            <w:pPr>
              <w:tabs>
                <w:tab w:val="center" w:pos="4680"/>
              </w:tabs>
              <w:suppressAutoHyphens/>
              <w:rPr>
                <w:b/>
                <w:spacing w:val="-2"/>
              </w:rPr>
            </w:pPr>
            <w:r>
              <w:rPr>
                <w:b/>
                <w:spacing w:val="-2"/>
              </w:rPr>
              <w:t>)</w:t>
            </w:r>
          </w:p>
          <w:p w14:paraId="36CF1C41" w14:textId="77777777" w:rsidR="004C2EE3" w:rsidRDefault="004C2EE3">
            <w:pPr>
              <w:tabs>
                <w:tab w:val="center" w:pos="4680"/>
              </w:tabs>
              <w:suppressAutoHyphens/>
              <w:rPr>
                <w:b/>
                <w:spacing w:val="-2"/>
              </w:rPr>
            </w:pPr>
            <w:r>
              <w:rPr>
                <w:b/>
                <w:spacing w:val="-2"/>
              </w:rPr>
              <w:t>)</w:t>
            </w:r>
          </w:p>
          <w:p w14:paraId="427BAC13" w14:textId="77777777" w:rsidR="006B4BB1" w:rsidRDefault="006B4BB1">
            <w:pPr>
              <w:tabs>
                <w:tab w:val="center" w:pos="4680"/>
              </w:tabs>
              <w:suppressAutoHyphens/>
              <w:rPr>
                <w:b/>
                <w:spacing w:val="-2"/>
              </w:rPr>
            </w:pPr>
            <w:r>
              <w:rPr>
                <w:b/>
                <w:spacing w:val="-2"/>
              </w:rPr>
              <w:t>)</w:t>
            </w:r>
          </w:p>
          <w:p w14:paraId="1D85332A" w14:textId="77777777" w:rsidR="006B4BB1" w:rsidRDefault="006B4BB1">
            <w:pPr>
              <w:tabs>
                <w:tab w:val="center" w:pos="4680"/>
              </w:tabs>
              <w:suppressAutoHyphens/>
              <w:rPr>
                <w:b/>
                <w:spacing w:val="-2"/>
              </w:rPr>
            </w:pPr>
            <w:r>
              <w:rPr>
                <w:b/>
                <w:spacing w:val="-2"/>
              </w:rPr>
              <w:t>)</w:t>
            </w:r>
          </w:p>
          <w:p w14:paraId="1A089911" w14:textId="77777777" w:rsidR="006B4BB1" w:rsidRDefault="006B4BB1">
            <w:pPr>
              <w:tabs>
                <w:tab w:val="center" w:pos="4680"/>
              </w:tabs>
              <w:suppressAutoHyphens/>
              <w:rPr>
                <w:b/>
                <w:spacing w:val="-2"/>
              </w:rPr>
            </w:pPr>
            <w:r>
              <w:rPr>
                <w:b/>
                <w:spacing w:val="-2"/>
              </w:rPr>
              <w:t>)</w:t>
            </w:r>
          </w:p>
          <w:p w14:paraId="56E4ED9A" w14:textId="77777777" w:rsidR="006B4BB1" w:rsidRDefault="006B4BB1">
            <w:pPr>
              <w:tabs>
                <w:tab w:val="center" w:pos="4680"/>
              </w:tabs>
              <w:suppressAutoHyphens/>
              <w:rPr>
                <w:b/>
                <w:spacing w:val="-2"/>
              </w:rPr>
            </w:pPr>
            <w:r>
              <w:rPr>
                <w:b/>
                <w:spacing w:val="-2"/>
              </w:rPr>
              <w:t>)</w:t>
            </w:r>
          </w:p>
          <w:p w14:paraId="277C1147" w14:textId="1B98CD89" w:rsidR="006B4BB1" w:rsidRDefault="0096508E">
            <w:pPr>
              <w:tabs>
                <w:tab w:val="center" w:pos="4680"/>
              </w:tabs>
              <w:suppressAutoHyphens/>
              <w:rPr>
                <w:b/>
                <w:spacing w:val="-2"/>
              </w:rPr>
            </w:pPr>
            <w:r>
              <w:rPr>
                <w:b/>
                <w:spacing w:val="-2"/>
              </w:rPr>
              <w:t>)</w:t>
            </w:r>
          </w:p>
          <w:p w14:paraId="5DAF8C96" w14:textId="77777777" w:rsidR="006B4BB1" w:rsidRDefault="006B4BB1">
            <w:pPr>
              <w:tabs>
                <w:tab w:val="center" w:pos="4680"/>
              </w:tabs>
              <w:suppressAutoHyphens/>
              <w:rPr>
                <w:b/>
                <w:spacing w:val="-2"/>
              </w:rPr>
            </w:pPr>
            <w:r>
              <w:rPr>
                <w:b/>
                <w:spacing w:val="-2"/>
              </w:rPr>
              <w:t>)</w:t>
            </w:r>
          </w:p>
          <w:p w14:paraId="32B12E62" w14:textId="78ED64C6" w:rsidR="00AF00B4" w:rsidRDefault="006B4BB1">
            <w:pPr>
              <w:tabs>
                <w:tab w:val="center" w:pos="4680"/>
              </w:tabs>
              <w:suppressAutoHyphens/>
              <w:rPr>
                <w:spacing w:val="-2"/>
              </w:rPr>
            </w:pPr>
            <w:r>
              <w:rPr>
                <w:b/>
                <w:spacing w:val="-2"/>
              </w:rPr>
              <w:t>)</w:t>
            </w:r>
          </w:p>
          <w:p w14:paraId="463FFE2F" w14:textId="5011CA93" w:rsidR="00AF00B4" w:rsidRDefault="0096508E" w:rsidP="00AF00B4">
            <w:r>
              <w:t>)</w:t>
            </w:r>
          </w:p>
          <w:p w14:paraId="56D88910" w14:textId="77777777" w:rsidR="006B4BB1" w:rsidRDefault="00AF00B4" w:rsidP="00BE6E85">
            <w:r>
              <w:t>)</w:t>
            </w:r>
          </w:p>
          <w:p w14:paraId="4C0F1849" w14:textId="77777777" w:rsidR="00AF00B4" w:rsidRDefault="00AF00B4" w:rsidP="00BE6E85">
            <w:r>
              <w:t>)</w:t>
            </w:r>
          </w:p>
          <w:p w14:paraId="3F2A56A5" w14:textId="55954005" w:rsidR="00AF00B4" w:rsidRDefault="0096508E" w:rsidP="00BE6E85">
            <w:r>
              <w:t>)</w:t>
            </w:r>
          </w:p>
          <w:p w14:paraId="564ADC92" w14:textId="77777777" w:rsidR="00AF00B4" w:rsidRDefault="00AF00B4" w:rsidP="00BE6E85">
            <w:r>
              <w:t>)</w:t>
            </w:r>
          </w:p>
          <w:p w14:paraId="47477B29" w14:textId="77777777" w:rsidR="00AF00B4" w:rsidRDefault="00AF00B4" w:rsidP="00BE6E85">
            <w:r>
              <w:t>)</w:t>
            </w:r>
          </w:p>
          <w:p w14:paraId="454A301D" w14:textId="77777777" w:rsidR="00AF00B4" w:rsidRDefault="00AF00B4" w:rsidP="00BE6E85">
            <w:r>
              <w:t>)</w:t>
            </w:r>
          </w:p>
          <w:p w14:paraId="4E67E048" w14:textId="7C281B04" w:rsidR="00AF00B4" w:rsidRPr="00BE6E85" w:rsidRDefault="00AF00B4" w:rsidP="00BE6E85">
            <w:r>
              <w:t>)</w:t>
            </w:r>
          </w:p>
        </w:tc>
        <w:tc>
          <w:tcPr>
            <w:tcW w:w="4248" w:type="dxa"/>
          </w:tcPr>
          <w:p w14:paraId="524D41EA" w14:textId="77777777" w:rsidR="004C2EE3" w:rsidRDefault="004C2EE3">
            <w:pPr>
              <w:tabs>
                <w:tab w:val="center" w:pos="4680"/>
              </w:tabs>
              <w:suppressAutoHyphens/>
              <w:rPr>
                <w:spacing w:val="-2"/>
              </w:rPr>
            </w:pPr>
          </w:p>
          <w:p w14:paraId="78E67F74" w14:textId="77777777" w:rsidR="004C2EE3" w:rsidRDefault="004C2EE3">
            <w:pPr>
              <w:pStyle w:val="TOAHeading"/>
              <w:tabs>
                <w:tab w:val="clear" w:pos="9360"/>
                <w:tab w:val="center" w:pos="4680"/>
              </w:tabs>
              <w:rPr>
                <w:spacing w:val="-2"/>
              </w:rPr>
            </w:pPr>
          </w:p>
          <w:p w14:paraId="3DB46FFD" w14:textId="77777777" w:rsidR="004C2EE3" w:rsidRDefault="006B4BB1">
            <w:pPr>
              <w:tabs>
                <w:tab w:val="center" w:pos="4680"/>
              </w:tabs>
              <w:suppressAutoHyphens/>
              <w:rPr>
                <w:spacing w:val="-2"/>
              </w:rPr>
            </w:pPr>
            <w:r>
              <w:rPr>
                <w:spacing w:val="-2"/>
              </w:rPr>
              <w:t>WT Docket No. 12-4</w:t>
            </w:r>
          </w:p>
          <w:p w14:paraId="7E315A6F" w14:textId="77777777" w:rsidR="00AF00B4" w:rsidRDefault="00AF00B4">
            <w:pPr>
              <w:tabs>
                <w:tab w:val="center" w:pos="4680"/>
              </w:tabs>
              <w:suppressAutoHyphens/>
              <w:rPr>
                <w:spacing w:val="-2"/>
              </w:rPr>
            </w:pPr>
          </w:p>
          <w:p w14:paraId="7F4D13DE" w14:textId="77777777" w:rsidR="006B4BB1" w:rsidRDefault="006B4BB1">
            <w:pPr>
              <w:tabs>
                <w:tab w:val="center" w:pos="4680"/>
              </w:tabs>
              <w:suppressAutoHyphens/>
              <w:rPr>
                <w:spacing w:val="-2"/>
              </w:rPr>
            </w:pPr>
          </w:p>
          <w:p w14:paraId="4B002050" w14:textId="77777777" w:rsidR="006B4BB1" w:rsidRDefault="006B4BB1">
            <w:pPr>
              <w:tabs>
                <w:tab w:val="center" w:pos="4680"/>
              </w:tabs>
              <w:suppressAutoHyphens/>
              <w:rPr>
                <w:spacing w:val="-2"/>
              </w:rPr>
            </w:pPr>
          </w:p>
          <w:p w14:paraId="65B00133" w14:textId="466748C3" w:rsidR="00AF00B4" w:rsidRDefault="00AF00B4">
            <w:pPr>
              <w:tabs>
                <w:tab w:val="center" w:pos="4680"/>
              </w:tabs>
              <w:suppressAutoHyphens/>
              <w:rPr>
                <w:spacing w:val="-2"/>
              </w:rPr>
            </w:pPr>
            <w:r>
              <w:rPr>
                <w:spacing w:val="-2"/>
              </w:rPr>
              <w:t>ULS File Nos. 0004942973, 0004942992, 0004952444, 0004949596, and 0004949598</w:t>
            </w:r>
          </w:p>
          <w:p w14:paraId="2C2AF658" w14:textId="77777777" w:rsidR="00AF00B4" w:rsidRDefault="00AF00B4">
            <w:pPr>
              <w:tabs>
                <w:tab w:val="center" w:pos="4680"/>
              </w:tabs>
              <w:suppressAutoHyphens/>
              <w:rPr>
                <w:spacing w:val="-2"/>
              </w:rPr>
            </w:pPr>
          </w:p>
          <w:p w14:paraId="07394844" w14:textId="77777777" w:rsidR="00AF00B4" w:rsidRDefault="00AF00B4">
            <w:pPr>
              <w:tabs>
                <w:tab w:val="center" w:pos="4680"/>
              </w:tabs>
              <w:suppressAutoHyphens/>
              <w:rPr>
                <w:spacing w:val="-2"/>
              </w:rPr>
            </w:pPr>
          </w:p>
          <w:p w14:paraId="3B961851" w14:textId="035F452C" w:rsidR="00AF00B4" w:rsidRDefault="00AF00B4">
            <w:pPr>
              <w:tabs>
                <w:tab w:val="center" w:pos="4680"/>
              </w:tabs>
              <w:suppressAutoHyphens/>
              <w:rPr>
                <w:spacing w:val="-2"/>
              </w:rPr>
            </w:pPr>
            <w:r>
              <w:rPr>
                <w:spacing w:val="-2"/>
              </w:rPr>
              <w:t>WT Docket 12-175</w:t>
            </w:r>
          </w:p>
          <w:p w14:paraId="082FBD70" w14:textId="77777777" w:rsidR="00AF00B4" w:rsidRDefault="00AF00B4">
            <w:pPr>
              <w:tabs>
                <w:tab w:val="center" w:pos="4680"/>
              </w:tabs>
              <w:suppressAutoHyphens/>
              <w:rPr>
                <w:spacing w:val="-2"/>
              </w:rPr>
            </w:pPr>
          </w:p>
          <w:p w14:paraId="2A831548" w14:textId="77777777" w:rsidR="00AF00B4" w:rsidRDefault="00AF00B4">
            <w:pPr>
              <w:tabs>
                <w:tab w:val="center" w:pos="4680"/>
              </w:tabs>
              <w:suppressAutoHyphens/>
              <w:rPr>
                <w:spacing w:val="-2"/>
              </w:rPr>
            </w:pPr>
          </w:p>
          <w:p w14:paraId="01D4295A" w14:textId="77777777" w:rsidR="00AF00B4" w:rsidRDefault="00AF00B4">
            <w:pPr>
              <w:tabs>
                <w:tab w:val="center" w:pos="4680"/>
              </w:tabs>
              <w:suppressAutoHyphens/>
              <w:rPr>
                <w:spacing w:val="-2"/>
              </w:rPr>
            </w:pPr>
          </w:p>
          <w:p w14:paraId="5EE46FDB" w14:textId="77777777" w:rsidR="006B4BB1" w:rsidRDefault="006B4BB1">
            <w:pPr>
              <w:tabs>
                <w:tab w:val="center" w:pos="4680"/>
              </w:tabs>
              <w:suppressAutoHyphens/>
              <w:rPr>
                <w:spacing w:val="-2"/>
              </w:rPr>
            </w:pPr>
            <w:r>
              <w:rPr>
                <w:spacing w:val="-2"/>
              </w:rPr>
              <w:t>WT Docket No. 08-95</w:t>
            </w:r>
          </w:p>
          <w:p w14:paraId="7CA419BE" w14:textId="77777777" w:rsidR="006B4BB1" w:rsidRDefault="006B4BB1">
            <w:pPr>
              <w:tabs>
                <w:tab w:val="center" w:pos="4680"/>
              </w:tabs>
              <w:suppressAutoHyphens/>
              <w:rPr>
                <w:spacing w:val="-2"/>
              </w:rPr>
            </w:pPr>
          </w:p>
          <w:p w14:paraId="3E7C9186" w14:textId="77777777" w:rsidR="006B4BB1" w:rsidRDefault="006B4BB1">
            <w:pPr>
              <w:tabs>
                <w:tab w:val="center" w:pos="4680"/>
              </w:tabs>
              <w:suppressAutoHyphens/>
              <w:rPr>
                <w:spacing w:val="-2"/>
              </w:rPr>
            </w:pPr>
          </w:p>
          <w:p w14:paraId="4BE79320" w14:textId="77777777" w:rsidR="006B4BB1" w:rsidRDefault="006B4BB1">
            <w:pPr>
              <w:tabs>
                <w:tab w:val="center" w:pos="4680"/>
              </w:tabs>
              <w:suppressAutoHyphens/>
              <w:rPr>
                <w:spacing w:val="-2"/>
              </w:rPr>
            </w:pPr>
            <w:r>
              <w:rPr>
                <w:spacing w:val="-2"/>
              </w:rPr>
              <w:t>WT Docket No. 07-208</w:t>
            </w:r>
          </w:p>
          <w:p w14:paraId="0E041D7A" w14:textId="77777777" w:rsidR="006B4BB1" w:rsidRDefault="006B4BB1">
            <w:pPr>
              <w:tabs>
                <w:tab w:val="center" w:pos="4680"/>
              </w:tabs>
              <w:suppressAutoHyphens/>
              <w:rPr>
                <w:spacing w:val="-2"/>
              </w:rPr>
            </w:pPr>
          </w:p>
          <w:p w14:paraId="4EEB858B" w14:textId="77777777" w:rsidR="006B4BB1" w:rsidRDefault="006B4BB1">
            <w:pPr>
              <w:tabs>
                <w:tab w:val="center" w:pos="4680"/>
              </w:tabs>
              <w:suppressAutoHyphens/>
              <w:rPr>
                <w:spacing w:val="-2"/>
              </w:rPr>
            </w:pPr>
          </w:p>
          <w:p w14:paraId="3C6F167D" w14:textId="77777777" w:rsidR="006B4BB1" w:rsidRPr="006B4BB1" w:rsidRDefault="006B4BB1">
            <w:pPr>
              <w:tabs>
                <w:tab w:val="center" w:pos="4680"/>
              </w:tabs>
              <w:suppressAutoHyphens/>
              <w:rPr>
                <w:i/>
                <w:spacing w:val="-2"/>
              </w:rPr>
            </w:pPr>
            <w:r>
              <w:rPr>
                <w:spacing w:val="-2"/>
              </w:rPr>
              <w:t xml:space="preserve">File Nos. 0000032969, </w:t>
            </w:r>
            <w:r>
              <w:rPr>
                <w:i/>
                <w:spacing w:val="-2"/>
              </w:rPr>
              <w:t>et al.</w:t>
            </w:r>
          </w:p>
        </w:tc>
      </w:tr>
    </w:tbl>
    <w:p w14:paraId="05A5559E" w14:textId="4A24ADB0" w:rsidR="004C2EE3" w:rsidRDefault="004C2EE3" w:rsidP="0070224F"/>
    <w:p w14:paraId="32D236F0" w14:textId="77777777" w:rsidR="00841AB1" w:rsidRDefault="006B4BB1" w:rsidP="00F021FA">
      <w:pPr>
        <w:pStyle w:val="StyleBoldCentered"/>
      </w:pPr>
      <w:r>
        <w:t>memorandum opinion and order</w:t>
      </w:r>
    </w:p>
    <w:p w14:paraId="459252EE" w14:textId="77777777" w:rsidR="004C2EE3" w:rsidRDefault="004C2EE3">
      <w:pPr>
        <w:tabs>
          <w:tab w:val="left" w:pos="-720"/>
        </w:tabs>
        <w:suppressAutoHyphens/>
        <w:spacing w:line="227" w:lineRule="auto"/>
        <w:rPr>
          <w:spacing w:val="-2"/>
        </w:rPr>
      </w:pPr>
    </w:p>
    <w:p w14:paraId="198441B7" w14:textId="3C6D6D05" w:rsidR="004C2EE3" w:rsidRDefault="004C2EE3" w:rsidP="00133F79">
      <w:pPr>
        <w:tabs>
          <w:tab w:val="left" w:pos="720"/>
          <w:tab w:val="right" w:pos="9360"/>
        </w:tabs>
        <w:suppressAutoHyphens/>
        <w:spacing w:line="227" w:lineRule="auto"/>
        <w:rPr>
          <w:spacing w:val="-2"/>
        </w:rPr>
      </w:pPr>
      <w:r>
        <w:rPr>
          <w:b/>
          <w:spacing w:val="-2"/>
        </w:rPr>
        <w:t xml:space="preserve">Adopted: </w:t>
      </w:r>
      <w:r w:rsidR="00955D89">
        <w:rPr>
          <w:b/>
          <w:spacing w:val="-2"/>
        </w:rPr>
        <w:t xml:space="preserve"> October 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006F">
        <w:rPr>
          <w:b/>
          <w:spacing w:val="-2"/>
        </w:rPr>
        <w:t>October 1, 2014</w:t>
      </w:r>
    </w:p>
    <w:p w14:paraId="01D9C760" w14:textId="77777777" w:rsidR="00822CE0" w:rsidRDefault="00822CE0"/>
    <w:p w14:paraId="1AC262B4" w14:textId="682C7B97" w:rsidR="004C2EE3" w:rsidRDefault="004C2EE3">
      <w:pPr>
        <w:rPr>
          <w:spacing w:val="-2"/>
        </w:rPr>
      </w:pPr>
      <w:r>
        <w:t xml:space="preserve">By </w:t>
      </w:r>
      <w:r w:rsidR="004E4A22">
        <w:t>the</w:t>
      </w:r>
      <w:r>
        <w:rPr>
          <w:spacing w:val="-2"/>
        </w:rPr>
        <w:t>:</w:t>
      </w:r>
      <w:r w:rsidR="006B4BB1">
        <w:rPr>
          <w:spacing w:val="-2"/>
        </w:rPr>
        <w:t xml:space="preserve">  Chief, International Bureau, and Chief, Wireless Telecommunications Bureau</w:t>
      </w:r>
    </w:p>
    <w:p w14:paraId="2E51490B" w14:textId="77777777" w:rsidR="00822CE0" w:rsidRDefault="00822CE0">
      <w:pPr>
        <w:rPr>
          <w:spacing w:val="-2"/>
        </w:rPr>
      </w:pPr>
    </w:p>
    <w:p w14:paraId="7F6BF792" w14:textId="77777777" w:rsidR="00412FC5" w:rsidRDefault="00412FC5" w:rsidP="00412FC5"/>
    <w:p w14:paraId="6C058E4D" w14:textId="77777777" w:rsidR="002C00E8" w:rsidRDefault="006B4BB1" w:rsidP="002C00E8">
      <w:pPr>
        <w:pStyle w:val="Heading1"/>
      </w:pPr>
      <w:r>
        <w:t>introduction</w:t>
      </w:r>
    </w:p>
    <w:p w14:paraId="2C312054" w14:textId="73C499EE" w:rsidR="006B4BB1" w:rsidRPr="00B9620D" w:rsidRDefault="00492CE8" w:rsidP="006B4BB1">
      <w:pPr>
        <w:pStyle w:val="ParaNum"/>
      </w:pPr>
      <w:r>
        <w:t xml:space="preserve">In acting </w:t>
      </w:r>
      <w:r w:rsidR="0053641C">
        <w:t>i</w:t>
      </w:r>
      <w:r>
        <w:t>n the above-captioned proceedings</w:t>
      </w:r>
      <w:r w:rsidR="00AF00B4">
        <w:t>,</w:t>
      </w:r>
      <w:r w:rsidR="00FC5125">
        <w:t xml:space="preserve"> pursuant to sections </w:t>
      </w:r>
      <w:r w:rsidR="00AF00B4">
        <w:t>214</w:t>
      </w:r>
      <w:r w:rsidR="0096508E">
        <w:t xml:space="preserve"> and</w:t>
      </w:r>
      <w:r w:rsidR="00AF00B4">
        <w:t xml:space="preserve"> </w:t>
      </w:r>
      <w:r w:rsidR="00FC5125">
        <w:t>310(b) and (d) of the Communications Act of 1934, as amended (the “Act”)</w:t>
      </w:r>
      <w:r>
        <w:t>,</w:t>
      </w:r>
      <w:r w:rsidR="00FC5125">
        <w:rPr>
          <w:rStyle w:val="FootnoteReference"/>
        </w:rPr>
        <w:footnoteReference w:id="2"/>
      </w:r>
      <w:r>
        <w:t xml:space="preserve"> the Commission </w:t>
      </w:r>
      <w:r w:rsidR="004240AA">
        <w:t xml:space="preserve">placed </w:t>
      </w:r>
      <w:r w:rsidR="000205D6">
        <w:t xml:space="preserve">certain </w:t>
      </w:r>
      <w:r w:rsidR="004240AA">
        <w:t xml:space="preserve">conditions on the </w:t>
      </w:r>
      <w:r>
        <w:t>grant</w:t>
      </w:r>
      <w:r w:rsidR="004240AA">
        <w:t xml:space="preserve"> of</w:t>
      </w:r>
      <w:r>
        <w:t xml:space="preserve"> </w:t>
      </w:r>
      <w:r w:rsidR="004240AA">
        <w:t xml:space="preserve">the </w:t>
      </w:r>
      <w:r>
        <w:t xml:space="preserve">applications </w:t>
      </w:r>
      <w:r w:rsidR="0053641C">
        <w:t xml:space="preserve">and related petitions for declaratory ruling </w:t>
      </w:r>
      <w:r w:rsidR="004240AA">
        <w:t xml:space="preserve">due to </w:t>
      </w:r>
      <w:r>
        <w:t xml:space="preserve">the ownership interest in </w:t>
      </w:r>
      <w:r>
        <w:rPr>
          <w:spacing w:val="-2"/>
        </w:rPr>
        <w:t>Cellco Partnership d/b/a Verizon Wireless (“Verizon Wireless”) held by Vodafone Group Plc (“Vodafone”).</w:t>
      </w:r>
      <w:r w:rsidR="006C168A">
        <w:rPr>
          <w:rStyle w:val="FootnoteReference"/>
          <w:spacing w:val="-2"/>
        </w:rPr>
        <w:footnoteReference w:id="3"/>
      </w:r>
      <w:r>
        <w:rPr>
          <w:spacing w:val="-2"/>
        </w:rPr>
        <w:t xml:space="preserve">  On February 21, 2014, Verizon Communications Inc. (“Verizon”) acquired Vodafone’s </w:t>
      </w:r>
      <w:r>
        <w:rPr>
          <w:spacing w:val="-2"/>
        </w:rPr>
        <w:lastRenderedPageBreak/>
        <w:t>ownership interest</w:t>
      </w:r>
      <w:r w:rsidR="00EE0BFB">
        <w:rPr>
          <w:spacing w:val="-2"/>
        </w:rPr>
        <w:t>,</w:t>
      </w:r>
      <w:r>
        <w:rPr>
          <w:spacing w:val="-2"/>
        </w:rPr>
        <w:t xml:space="preserve"> and Verizon Wireless is now 100 percent owned by Verizon.</w:t>
      </w:r>
      <w:r w:rsidR="005D7DBF">
        <w:rPr>
          <w:rStyle w:val="FootnoteReference"/>
          <w:spacing w:val="-2"/>
        </w:rPr>
        <w:footnoteReference w:id="4"/>
      </w:r>
      <w:r>
        <w:rPr>
          <w:spacing w:val="-2"/>
        </w:rPr>
        <w:t xml:space="preserve">  </w:t>
      </w:r>
      <w:r w:rsidR="00B9620D">
        <w:rPr>
          <w:spacing w:val="-2"/>
        </w:rPr>
        <w:t xml:space="preserve">Due to this change in </w:t>
      </w:r>
      <w:r w:rsidR="00D76ACF">
        <w:rPr>
          <w:spacing w:val="-2"/>
        </w:rPr>
        <w:t xml:space="preserve">its </w:t>
      </w:r>
      <w:r w:rsidR="00B9620D">
        <w:rPr>
          <w:spacing w:val="-2"/>
        </w:rPr>
        <w:t>ownership</w:t>
      </w:r>
      <w:r w:rsidR="00D76ACF">
        <w:rPr>
          <w:spacing w:val="-2"/>
        </w:rPr>
        <w:t xml:space="preserve">, </w:t>
      </w:r>
      <w:r w:rsidR="00B9620D">
        <w:rPr>
          <w:spacing w:val="-2"/>
        </w:rPr>
        <w:t>Verizon Wireless</w:t>
      </w:r>
      <w:r w:rsidR="00D76ACF">
        <w:rPr>
          <w:spacing w:val="-2"/>
        </w:rPr>
        <w:t xml:space="preserve"> </w:t>
      </w:r>
      <w:r w:rsidR="00B9620D">
        <w:rPr>
          <w:spacing w:val="-2"/>
        </w:rPr>
        <w:t xml:space="preserve">requests that the Commission remove the </w:t>
      </w:r>
      <w:r w:rsidR="009F1462">
        <w:rPr>
          <w:spacing w:val="-2"/>
        </w:rPr>
        <w:t xml:space="preserve">specific </w:t>
      </w:r>
      <w:r w:rsidR="00B9620D">
        <w:rPr>
          <w:spacing w:val="-2"/>
        </w:rPr>
        <w:t>conditions</w:t>
      </w:r>
      <w:r w:rsidR="000205D6">
        <w:rPr>
          <w:spacing w:val="-2"/>
        </w:rPr>
        <w:t xml:space="preserve"> </w:t>
      </w:r>
      <w:r w:rsidR="009F1462">
        <w:rPr>
          <w:spacing w:val="-2"/>
        </w:rPr>
        <w:t>concerning</w:t>
      </w:r>
      <w:r w:rsidR="000205D6">
        <w:rPr>
          <w:spacing w:val="-2"/>
        </w:rPr>
        <w:t xml:space="preserve"> Vodafone’s ownership interest </w:t>
      </w:r>
      <w:r w:rsidR="000205D6">
        <w:t>in the above-captioned proceedings</w:t>
      </w:r>
      <w:r w:rsidR="00B9620D">
        <w:rPr>
          <w:spacing w:val="-2"/>
        </w:rPr>
        <w:t>.</w:t>
      </w:r>
      <w:r w:rsidR="005D7DBF">
        <w:rPr>
          <w:rStyle w:val="FootnoteReference"/>
          <w:spacing w:val="-2"/>
        </w:rPr>
        <w:footnoteReference w:id="5"/>
      </w:r>
      <w:r w:rsidR="00B9620D">
        <w:rPr>
          <w:spacing w:val="-2"/>
        </w:rPr>
        <w:t xml:space="preserve">  As discussed below, we </w:t>
      </w:r>
      <w:r w:rsidR="009D479C">
        <w:rPr>
          <w:spacing w:val="-2"/>
        </w:rPr>
        <w:t xml:space="preserve">find that </w:t>
      </w:r>
      <w:r w:rsidR="009D479C">
        <w:t xml:space="preserve">a material change in circumstance has occurred </w:t>
      </w:r>
      <w:r w:rsidR="00AF00B4">
        <w:t>and that the basis for the</w:t>
      </w:r>
      <w:r w:rsidR="000205D6">
        <w:t>se</w:t>
      </w:r>
      <w:r w:rsidR="00AF00B4">
        <w:t xml:space="preserve"> conditions no longer exists. </w:t>
      </w:r>
      <w:r w:rsidR="00385F97">
        <w:t xml:space="preserve"> </w:t>
      </w:r>
      <w:r w:rsidR="00ED6950">
        <w:t xml:space="preserve">We </w:t>
      </w:r>
      <w:r w:rsidR="009D479C">
        <w:rPr>
          <w:spacing w:val="-2"/>
        </w:rPr>
        <w:t xml:space="preserve">thus </w:t>
      </w:r>
      <w:r w:rsidR="00B9620D">
        <w:rPr>
          <w:spacing w:val="-2"/>
        </w:rPr>
        <w:t xml:space="preserve">grant </w:t>
      </w:r>
      <w:r w:rsidR="00D76ACF">
        <w:rPr>
          <w:spacing w:val="-2"/>
        </w:rPr>
        <w:t xml:space="preserve">the </w:t>
      </w:r>
      <w:r w:rsidR="00B9620D">
        <w:rPr>
          <w:spacing w:val="-2"/>
        </w:rPr>
        <w:t xml:space="preserve">request and will remove the conditions </w:t>
      </w:r>
      <w:r w:rsidR="006C04DC">
        <w:rPr>
          <w:spacing w:val="-2"/>
        </w:rPr>
        <w:t xml:space="preserve">adopted </w:t>
      </w:r>
      <w:r w:rsidR="009F1462">
        <w:rPr>
          <w:spacing w:val="-2"/>
        </w:rPr>
        <w:t xml:space="preserve">in the above-captioned proceedings </w:t>
      </w:r>
      <w:r w:rsidR="006C04DC">
        <w:rPr>
          <w:spacing w:val="-2"/>
        </w:rPr>
        <w:t xml:space="preserve">related to the </w:t>
      </w:r>
      <w:r w:rsidR="00B9620D">
        <w:rPr>
          <w:spacing w:val="-2"/>
        </w:rPr>
        <w:t>Vo</w:t>
      </w:r>
      <w:r w:rsidR="004240AA">
        <w:rPr>
          <w:spacing w:val="-2"/>
        </w:rPr>
        <w:t>d</w:t>
      </w:r>
      <w:r w:rsidR="00B9620D">
        <w:rPr>
          <w:spacing w:val="-2"/>
        </w:rPr>
        <w:t>afone ownership interest</w:t>
      </w:r>
      <w:r w:rsidR="006C04DC">
        <w:rPr>
          <w:spacing w:val="-2"/>
        </w:rPr>
        <w:t xml:space="preserve"> in Verizon Wireless</w:t>
      </w:r>
      <w:r w:rsidR="00B9620D">
        <w:rPr>
          <w:spacing w:val="-2"/>
        </w:rPr>
        <w:t>.</w:t>
      </w:r>
      <w:r w:rsidR="006C04DC">
        <w:rPr>
          <w:rStyle w:val="FootnoteReference"/>
          <w:spacing w:val="-2"/>
        </w:rPr>
        <w:footnoteReference w:id="6"/>
      </w:r>
    </w:p>
    <w:p w14:paraId="73B1EFD5" w14:textId="77777777" w:rsidR="00B9620D" w:rsidRDefault="00B9620D" w:rsidP="00B9620D">
      <w:pPr>
        <w:pStyle w:val="Heading1"/>
      </w:pPr>
      <w:r>
        <w:t>discussion</w:t>
      </w:r>
    </w:p>
    <w:p w14:paraId="0C4ABCDD" w14:textId="77777777" w:rsidR="00B9620D" w:rsidRDefault="00D22118" w:rsidP="00B9620D">
      <w:pPr>
        <w:pStyle w:val="Heading2"/>
      </w:pPr>
      <w:r>
        <w:t xml:space="preserve">National Security </w:t>
      </w:r>
    </w:p>
    <w:p w14:paraId="2A3C0EC7" w14:textId="645BC5C8" w:rsidR="009D1A0B" w:rsidRDefault="00ED6950" w:rsidP="009D1A0B">
      <w:pPr>
        <w:pStyle w:val="ParaNum"/>
      </w:pPr>
      <w:r>
        <w:t xml:space="preserve">As part of its public interest review of </w:t>
      </w:r>
      <w:r w:rsidR="009D1A0B">
        <w:t>transfer of control or assignment application</w:t>
      </w:r>
      <w:r>
        <w:t>s</w:t>
      </w:r>
      <w:r w:rsidR="009D1A0B">
        <w:t xml:space="preserve"> in which foreign ownership is involved</w:t>
      </w:r>
      <w:r w:rsidR="006B4DD0">
        <w:t>,</w:t>
      </w:r>
      <w:r>
        <w:t xml:space="preserve"> </w:t>
      </w:r>
      <w:r w:rsidR="006B4DD0">
        <w:t>including</w:t>
      </w:r>
      <w:r>
        <w:t xml:space="preserve"> any related requests to exceed the foreign ownership </w:t>
      </w:r>
      <w:r w:rsidR="006B4DD0">
        <w:t>limits</w:t>
      </w:r>
      <w:r w:rsidR="00FC5125">
        <w:t xml:space="preserve"> in section 310(b) of the Act</w:t>
      </w:r>
      <w:r w:rsidR="006B4DD0">
        <w:t xml:space="preserve">, </w:t>
      </w:r>
      <w:r w:rsidR="009D1A0B">
        <w:t>the Commission will consider an</w:t>
      </w:r>
      <w:r w:rsidR="005E517D">
        <w:t>y</w:t>
      </w:r>
      <w:r w:rsidR="009D1A0B">
        <w:t xml:space="preserve"> national security, law enforcement, foreign policy or trade policy concerns raised by the Executive Branch.</w:t>
      </w:r>
      <w:r w:rsidR="009D1A0B">
        <w:rPr>
          <w:rStyle w:val="FootnoteReference"/>
        </w:rPr>
        <w:footnoteReference w:id="7"/>
      </w:r>
      <w:r w:rsidR="008F23C5">
        <w:t xml:space="preserve">  In </w:t>
      </w:r>
      <w:r w:rsidR="00995F2D">
        <w:t>1999, Vodafone Airtouch PLC and Bell Atlantic filed applications for transfer of control to create Verizon Wireless.  Vodafone is a widely</w:t>
      </w:r>
      <w:r w:rsidR="0096508E">
        <w:t>-</w:t>
      </w:r>
      <w:r w:rsidR="00995F2D">
        <w:t>held, publicly</w:t>
      </w:r>
      <w:r w:rsidR="0096508E">
        <w:t>-</w:t>
      </w:r>
      <w:r w:rsidR="00995F2D">
        <w:t>traded company organized in the United Kingdom.</w:t>
      </w:r>
      <w:r w:rsidR="00837690">
        <w:rPr>
          <w:rStyle w:val="FootnoteReference"/>
        </w:rPr>
        <w:footnoteReference w:id="8"/>
      </w:r>
      <w:r w:rsidR="00995F2D">
        <w:t xml:space="preserve">  After reviewing the transaction for national security, law enforcement, foreign policy or trade policy concerns, </w:t>
      </w:r>
      <w:r w:rsidR="008F23C5">
        <w:t>the Department of Defense (</w:t>
      </w:r>
      <w:r w:rsidR="00EE0BFB">
        <w:t>“</w:t>
      </w:r>
      <w:r w:rsidR="008F23C5">
        <w:t>DOD</w:t>
      </w:r>
      <w:r w:rsidR="00EE0BFB">
        <w:t>”</w:t>
      </w:r>
      <w:r w:rsidR="008F23C5">
        <w:t>), Department of Justice (</w:t>
      </w:r>
      <w:r w:rsidR="00EE0BFB">
        <w:t>“</w:t>
      </w:r>
      <w:r w:rsidR="008F23C5">
        <w:t>DOJ</w:t>
      </w:r>
      <w:r w:rsidR="00EE0BFB">
        <w:t>”</w:t>
      </w:r>
      <w:r w:rsidR="008F23C5">
        <w:t>) and the Federal Bureau of Investigation (</w:t>
      </w:r>
      <w:r w:rsidR="00EE0BFB">
        <w:t>“</w:t>
      </w:r>
      <w:r w:rsidR="008F23C5">
        <w:t>FBI</w:t>
      </w:r>
      <w:r w:rsidR="00EE0BFB">
        <w:t>”</w:t>
      </w:r>
      <w:r w:rsidR="008F23C5">
        <w:t xml:space="preserve">) </w:t>
      </w:r>
      <w:r w:rsidR="000C4DA4">
        <w:t xml:space="preserve">filed </w:t>
      </w:r>
      <w:r w:rsidR="00872B92">
        <w:t xml:space="preserve">jointly with Vodafone and Bell Atlantic </w:t>
      </w:r>
      <w:r w:rsidR="000C4DA4">
        <w:t xml:space="preserve">a Petition to Adopt Conditions to Licenses and Authorizations requesting </w:t>
      </w:r>
      <w:r w:rsidR="008F23C5">
        <w:t xml:space="preserve">that the Commission condition grant of the transfer of control and assignment applications on </w:t>
      </w:r>
      <w:r w:rsidR="000C4DA4">
        <w:t>Vodafone</w:t>
      </w:r>
      <w:r w:rsidR="0096508E">
        <w:t>’s</w:t>
      </w:r>
      <w:r w:rsidR="000C4DA4">
        <w:t xml:space="preserve"> and Bell Atlantic’s compliance with </w:t>
      </w:r>
      <w:r w:rsidR="008F23C5">
        <w:t xml:space="preserve">a </w:t>
      </w:r>
      <w:r w:rsidR="00883538">
        <w:t xml:space="preserve">voluntary </w:t>
      </w:r>
      <w:r w:rsidR="008F23C5">
        <w:t>security agreement entered into by Vodafone, Bell Atlantic, DOD, DOJ and the FBI.</w:t>
      </w:r>
      <w:r w:rsidR="008F23C5">
        <w:rPr>
          <w:rStyle w:val="FootnoteReference"/>
        </w:rPr>
        <w:footnoteReference w:id="9"/>
      </w:r>
      <w:r w:rsidR="009E4FB7">
        <w:t xml:space="preserve">  </w:t>
      </w:r>
      <w:r w:rsidR="000C4DA4">
        <w:t>T</w:t>
      </w:r>
      <w:r w:rsidR="009E4FB7">
        <w:t xml:space="preserve">he </w:t>
      </w:r>
      <w:r w:rsidR="009D479C">
        <w:t xml:space="preserve">International and Wireless Telecommunications </w:t>
      </w:r>
      <w:r w:rsidR="009E4FB7">
        <w:t xml:space="preserve">Bureaus </w:t>
      </w:r>
      <w:r w:rsidR="000C4DA4">
        <w:t xml:space="preserve">granted the Petition and </w:t>
      </w:r>
      <w:r w:rsidR="009E4FB7">
        <w:t xml:space="preserve">conditioned grant of the applications on compliance with the security agreement, dated </w:t>
      </w:r>
      <w:r w:rsidR="00DE032C">
        <w:t xml:space="preserve">December </w:t>
      </w:r>
      <w:r w:rsidR="009E4FB7">
        <w:t xml:space="preserve">14, </w:t>
      </w:r>
      <w:r w:rsidR="00DE032C">
        <w:t>1999</w:t>
      </w:r>
      <w:r w:rsidR="009E4FB7">
        <w:t>.</w:t>
      </w:r>
      <w:r w:rsidR="009E4FB7">
        <w:rPr>
          <w:rStyle w:val="FootnoteReference"/>
        </w:rPr>
        <w:footnoteReference w:id="10"/>
      </w:r>
    </w:p>
    <w:p w14:paraId="5D0FAD60" w14:textId="2FBF76E7" w:rsidR="005666E7" w:rsidRDefault="005666E7" w:rsidP="009D1A0B">
      <w:pPr>
        <w:pStyle w:val="ParaNum"/>
      </w:pPr>
      <w:r>
        <w:t xml:space="preserve">In the </w:t>
      </w:r>
      <w:r w:rsidR="005E517D">
        <w:t xml:space="preserve">2008 </w:t>
      </w:r>
      <w:r>
        <w:t xml:space="preserve">Verizon Wireless/RCC proceeding, </w:t>
      </w:r>
      <w:r w:rsidR="00DE032C">
        <w:t>the Department of Homeland Security (</w:t>
      </w:r>
      <w:r w:rsidR="00EE0BFB">
        <w:t>“</w:t>
      </w:r>
      <w:r w:rsidR="00DE032C">
        <w:t>DHS</w:t>
      </w:r>
      <w:r w:rsidR="00EE0BFB">
        <w:t>”</w:t>
      </w:r>
      <w:r w:rsidR="00DE032C">
        <w:t xml:space="preserve">) requested that the Commission condition the grant of the transfer of control applications and </w:t>
      </w:r>
      <w:r w:rsidR="00DE032C">
        <w:lastRenderedPageBreak/>
        <w:t xml:space="preserve">petition for declaratory ruling on the compliance of Verizon Wireless with the March 27, 2008 </w:t>
      </w:r>
      <w:r w:rsidR="009D479C">
        <w:t>letter</w:t>
      </w:r>
      <w:r w:rsidR="00976A16">
        <w:t>, which incorporates by reference the terms of the December 14, 1999 agreement,</w:t>
      </w:r>
      <w:r w:rsidR="009D479C">
        <w:t xml:space="preserve"> </w:t>
      </w:r>
      <w:r w:rsidR="00DE032C">
        <w:t>from Verizon Wireless to the Assistant Secretary of Policy, DHS.</w:t>
      </w:r>
      <w:r w:rsidR="00DE032C">
        <w:rPr>
          <w:rStyle w:val="FootnoteReference"/>
        </w:rPr>
        <w:footnoteReference w:id="11"/>
      </w:r>
      <w:r w:rsidR="006D5640">
        <w:t xml:space="preserve">  The March 27, 2008 letter conferred on DHS the same rights and benefits accorded to DOD, DOJ, and the FBI in the December 14, 1999 </w:t>
      </w:r>
      <w:r w:rsidR="00385F97">
        <w:t xml:space="preserve">security </w:t>
      </w:r>
      <w:r w:rsidR="006D5640">
        <w:t>agreement</w:t>
      </w:r>
      <w:r w:rsidR="00F10800">
        <w:t xml:space="preserve"> (DHS, DOD, DOJ and the FBI, collectively, the “USG Signatories</w:t>
      </w:r>
      <w:r w:rsidR="00470A6F">
        <w:t>”</w:t>
      </w:r>
      <w:r w:rsidR="00F10800">
        <w:t>)</w:t>
      </w:r>
      <w:r w:rsidR="006D5640">
        <w:t>.</w:t>
      </w:r>
      <w:r w:rsidR="006D5640">
        <w:rPr>
          <w:rStyle w:val="FootnoteReference"/>
        </w:rPr>
        <w:footnoteReference w:id="12"/>
      </w:r>
      <w:r w:rsidR="006D5640">
        <w:t xml:space="preserve">  </w:t>
      </w:r>
      <w:r w:rsidR="00EE4CCD">
        <w:t xml:space="preserve">The Commission conditioned grant of the applications and </w:t>
      </w:r>
      <w:r w:rsidR="009D479C">
        <w:t>declaratory ruling on compliance b</w:t>
      </w:r>
      <w:r w:rsidR="00EE4CCD">
        <w:t>y Verizon Wireless with the commitments set out in the March 27, 2008 letter.</w:t>
      </w:r>
      <w:r w:rsidR="00EE4CCD">
        <w:rPr>
          <w:rStyle w:val="FootnoteReference"/>
        </w:rPr>
        <w:footnoteReference w:id="13"/>
      </w:r>
      <w:r w:rsidR="00E81591">
        <w:t xml:space="preserve">  </w:t>
      </w:r>
      <w:r w:rsidR="00254401">
        <w:t xml:space="preserve">In the </w:t>
      </w:r>
      <w:r w:rsidR="00254401" w:rsidRPr="00254401">
        <w:rPr>
          <w:i/>
        </w:rPr>
        <w:t>Verizon Wireless/SpectrumCo Order</w:t>
      </w:r>
      <w:r w:rsidR="00EE3700">
        <w:t>,</w:t>
      </w:r>
      <w:r w:rsidR="00254401">
        <w:t xml:space="preserve"> the Commission conditioned the grant of </w:t>
      </w:r>
      <w:r w:rsidR="00EE3700">
        <w:t xml:space="preserve">the </w:t>
      </w:r>
      <w:r w:rsidR="00254401">
        <w:t>assignment applications and declaratory ruling on continued compliance with the terms of the March 27, 2008 letter.</w:t>
      </w:r>
      <w:r w:rsidR="00254401">
        <w:rPr>
          <w:rStyle w:val="FootnoteReference"/>
        </w:rPr>
        <w:footnoteReference w:id="14"/>
      </w:r>
      <w:r w:rsidR="00254401">
        <w:t xml:space="preserve"> </w:t>
      </w:r>
    </w:p>
    <w:p w14:paraId="3D7B27D9" w14:textId="5F414F50" w:rsidR="001F49BB" w:rsidRPr="009D1A0B" w:rsidRDefault="001F49BB" w:rsidP="009D1A0B">
      <w:pPr>
        <w:pStyle w:val="ParaNum"/>
      </w:pPr>
      <w:r>
        <w:t xml:space="preserve">Verizon Wireless now requests that the conditions </w:t>
      </w:r>
      <w:r w:rsidR="002436D0">
        <w:t>to comply with the terms of the March 27, 2008</w:t>
      </w:r>
      <w:r w:rsidR="00057777">
        <w:t>,</w:t>
      </w:r>
      <w:r w:rsidR="002436D0">
        <w:t xml:space="preserve"> letter and the December 14</w:t>
      </w:r>
      <w:r w:rsidR="00057777">
        <w:t>,</w:t>
      </w:r>
      <w:r w:rsidR="002436D0">
        <w:t xml:space="preserve"> 1999</w:t>
      </w:r>
      <w:r w:rsidR="00057777">
        <w:t>,</w:t>
      </w:r>
      <w:r w:rsidR="002436D0">
        <w:t xml:space="preserve"> security agreement </w:t>
      </w:r>
      <w:r>
        <w:t xml:space="preserve">be removed </w:t>
      </w:r>
      <w:r w:rsidR="007307C3">
        <w:t xml:space="preserve">because </w:t>
      </w:r>
      <w:r>
        <w:t>Vodafone no longer holds any ownership interest in Verizon Wireless.</w:t>
      </w:r>
      <w:r>
        <w:rPr>
          <w:rStyle w:val="FootnoteReference"/>
        </w:rPr>
        <w:footnoteReference w:id="15"/>
      </w:r>
      <w:r>
        <w:t xml:space="preserve">  The </w:t>
      </w:r>
      <w:r w:rsidR="00F10800">
        <w:t xml:space="preserve">USG Signatories concur with Verizon’s request to </w:t>
      </w:r>
      <w:r>
        <w:t>remov</w:t>
      </w:r>
      <w:r w:rsidR="00F10800">
        <w:t xml:space="preserve">e </w:t>
      </w:r>
      <w:r>
        <w:t>the</w:t>
      </w:r>
      <w:r w:rsidR="00E4377F">
        <w:t>se</w:t>
      </w:r>
      <w:r>
        <w:t xml:space="preserve"> conditions</w:t>
      </w:r>
      <w:r w:rsidR="00F10800">
        <w:t xml:space="preserve"> and have agreed to terminate the security agreem</w:t>
      </w:r>
      <w:r w:rsidR="002777FA">
        <w:t>e</w:t>
      </w:r>
      <w:r w:rsidR="00F10800">
        <w:t>nt</w:t>
      </w:r>
      <w:r>
        <w:t>.</w:t>
      </w:r>
      <w:r>
        <w:rPr>
          <w:rStyle w:val="FootnoteReference"/>
        </w:rPr>
        <w:footnoteReference w:id="16"/>
      </w:r>
      <w:r>
        <w:t xml:space="preserve">  </w:t>
      </w:r>
      <w:r w:rsidR="007307C3">
        <w:t xml:space="preserve">Because </w:t>
      </w:r>
      <w:r>
        <w:t xml:space="preserve">the basis for these conditions is no longer present given the </w:t>
      </w:r>
      <w:r w:rsidR="007307C3">
        <w:t>termination</w:t>
      </w:r>
      <w:r>
        <w:t xml:space="preserve"> of Vodafone</w:t>
      </w:r>
      <w:r w:rsidR="007307C3">
        <w:t>’s</w:t>
      </w:r>
      <w:r>
        <w:t xml:space="preserve"> ownership interest in Verizon Wireless, </w:t>
      </w:r>
      <w:r w:rsidR="00FC0F55">
        <w:t xml:space="preserve">and the </w:t>
      </w:r>
      <w:r w:rsidR="002777FA">
        <w:t>USG Signatories concur</w:t>
      </w:r>
      <w:r w:rsidR="001B0607">
        <w:t xml:space="preserve"> </w:t>
      </w:r>
      <w:r w:rsidR="002777FA">
        <w:t xml:space="preserve">with </w:t>
      </w:r>
      <w:r w:rsidR="00FC0F55">
        <w:t>the removal of these conditions, we grant the request and remove the requirement for Verizon Wireless to comply with the March 27, 2008</w:t>
      </w:r>
      <w:r w:rsidR="00057777">
        <w:t>,</w:t>
      </w:r>
      <w:r w:rsidR="00FC0F55">
        <w:t xml:space="preserve"> letter and December 14, 1999</w:t>
      </w:r>
      <w:r w:rsidR="00057777">
        <w:t>,</w:t>
      </w:r>
      <w:r w:rsidR="00FC0F55">
        <w:t xml:space="preserve"> </w:t>
      </w:r>
      <w:r w:rsidR="00385F97">
        <w:t xml:space="preserve">security </w:t>
      </w:r>
      <w:r w:rsidR="00FC0F55">
        <w:t>agreement.</w:t>
      </w:r>
    </w:p>
    <w:p w14:paraId="38B47FDB" w14:textId="77777777" w:rsidR="00D22118" w:rsidRDefault="009D479C" w:rsidP="00B23827">
      <w:pPr>
        <w:pStyle w:val="Heading2"/>
      </w:pPr>
      <w:r>
        <w:t>Voting Trust</w:t>
      </w:r>
    </w:p>
    <w:p w14:paraId="7F99CE18" w14:textId="678C9045" w:rsidR="000D000D" w:rsidRPr="00CC5A9E" w:rsidRDefault="000F576F" w:rsidP="00B23827">
      <w:pPr>
        <w:pStyle w:val="ParaNum"/>
      </w:pPr>
      <w:r>
        <w:t>In the Verizon Wireless/A</w:t>
      </w:r>
      <w:r w:rsidR="00916B5C">
        <w:t>lltel</w:t>
      </w:r>
      <w:r>
        <w:t xml:space="preserve"> proceeding, Verizon Wireless proposed to acquire </w:t>
      </w:r>
      <w:r w:rsidR="000D000D">
        <w:t>A</w:t>
      </w:r>
      <w:r w:rsidR="00916B5C">
        <w:t>lltel</w:t>
      </w:r>
      <w:r w:rsidR="000D000D">
        <w:t xml:space="preserve"> Corporation, including its subsidiaries </w:t>
      </w:r>
      <w:r w:rsidR="000D000D" w:rsidRPr="008209ED">
        <w:rPr>
          <w:szCs w:val="22"/>
        </w:rPr>
        <w:t>and partnerships in which A</w:t>
      </w:r>
      <w:r w:rsidR="00916B5C">
        <w:rPr>
          <w:szCs w:val="22"/>
        </w:rPr>
        <w:t>lltel</w:t>
      </w:r>
      <w:r w:rsidR="00747270">
        <w:rPr>
          <w:szCs w:val="22"/>
        </w:rPr>
        <w:t xml:space="preserve"> had</w:t>
      </w:r>
      <w:r w:rsidR="000D000D" w:rsidRPr="008209ED">
        <w:rPr>
          <w:szCs w:val="22"/>
        </w:rPr>
        <w:t xml:space="preserve"> either controlling or non-controlling general partnership interests.</w:t>
      </w:r>
      <w:r w:rsidR="00747270">
        <w:rPr>
          <w:rStyle w:val="FootnoteReference"/>
          <w:szCs w:val="22"/>
        </w:rPr>
        <w:footnoteReference w:id="17"/>
      </w:r>
      <w:r w:rsidR="000D000D" w:rsidRPr="008209ED">
        <w:rPr>
          <w:szCs w:val="22"/>
        </w:rPr>
        <w:t xml:space="preserve">  Among those partnerships were three in which A</w:t>
      </w:r>
      <w:r w:rsidR="00916B5C">
        <w:rPr>
          <w:szCs w:val="22"/>
        </w:rPr>
        <w:t>lltel</w:t>
      </w:r>
      <w:r w:rsidR="000D000D" w:rsidRPr="008209ED">
        <w:rPr>
          <w:szCs w:val="22"/>
        </w:rPr>
        <w:t xml:space="preserve"> held </w:t>
      </w:r>
      <w:r w:rsidR="000D000D">
        <w:t>minority, non-controlling general partnership interests</w:t>
      </w:r>
      <w:r w:rsidR="008209ED">
        <w:t xml:space="preserve"> – </w:t>
      </w:r>
      <w:r w:rsidR="008209ED" w:rsidRPr="008209ED">
        <w:rPr>
          <w:szCs w:val="22"/>
        </w:rPr>
        <w:t>Illinois Valley Cellular RSA # 2-II Partnership (“Illinois Valley”), Northwest Missouri Cellular Limited Partnership (“Northwest Missouri”), and Pittsfield Cellular Telephone Company (“Pittsfield”).</w:t>
      </w:r>
      <w:r w:rsidR="00F92428">
        <w:rPr>
          <w:rStyle w:val="FootnoteReference"/>
          <w:szCs w:val="22"/>
        </w:rPr>
        <w:footnoteReference w:id="18"/>
      </w:r>
      <w:r w:rsidR="008209ED" w:rsidRPr="008209ED">
        <w:rPr>
          <w:szCs w:val="22"/>
        </w:rPr>
        <w:t xml:space="preserve">  </w:t>
      </w:r>
      <w:r w:rsidR="00376698">
        <w:rPr>
          <w:szCs w:val="22"/>
        </w:rPr>
        <w:t>T</w:t>
      </w:r>
      <w:r w:rsidR="000D000D" w:rsidRPr="008209ED">
        <w:rPr>
          <w:szCs w:val="22"/>
        </w:rPr>
        <w:t>o ensure that the post-transaction foreign ownership of those partnerships</w:t>
      </w:r>
      <w:r w:rsidR="00901C9C">
        <w:rPr>
          <w:szCs w:val="22"/>
        </w:rPr>
        <w:t>,</w:t>
      </w:r>
      <w:r w:rsidR="000D000D" w:rsidRPr="008209ED">
        <w:rPr>
          <w:szCs w:val="22"/>
        </w:rPr>
        <w:t xml:space="preserve"> </w:t>
      </w:r>
      <w:r w:rsidR="009A298B">
        <w:rPr>
          <w:szCs w:val="22"/>
        </w:rPr>
        <w:t>due to the Vodafone interest in Verizon Wireless</w:t>
      </w:r>
      <w:r w:rsidR="00901C9C">
        <w:rPr>
          <w:szCs w:val="22"/>
        </w:rPr>
        <w:t>,</w:t>
      </w:r>
      <w:r w:rsidR="009A298B">
        <w:rPr>
          <w:szCs w:val="22"/>
        </w:rPr>
        <w:t xml:space="preserve"> </w:t>
      </w:r>
      <w:r w:rsidR="000D000D" w:rsidRPr="008209ED">
        <w:rPr>
          <w:szCs w:val="22"/>
        </w:rPr>
        <w:t>complie</w:t>
      </w:r>
      <w:r w:rsidR="008209ED">
        <w:rPr>
          <w:szCs w:val="22"/>
        </w:rPr>
        <w:t>d</w:t>
      </w:r>
      <w:r w:rsidR="000D000D" w:rsidRPr="008209ED">
        <w:rPr>
          <w:szCs w:val="22"/>
        </w:rPr>
        <w:t xml:space="preserve"> with the requirements of section 310(b)(3)</w:t>
      </w:r>
      <w:r w:rsidR="008209ED">
        <w:rPr>
          <w:szCs w:val="22"/>
        </w:rPr>
        <w:t xml:space="preserve"> of the Act</w:t>
      </w:r>
      <w:r w:rsidR="000D000D" w:rsidRPr="008209ED">
        <w:rPr>
          <w:szCs w:val="22"/>
        </w:rPr>
        <w:t>,</w:t>
      </w:r>
      <w:r w:rsidR="00901C9C">
        <w:rPr>
          <w:rStyle w:val="FootnoteReference"/>
          <w:szCs w:val="22"/>
        </w:rPr>
        <w:footnoteReference w:id="19"/>
      </w:r>
      <w:r w:rsidR="000D000D" w:rsidRPr="008209ED">
        <w:rPr>
          <w:szCs w:val="22"/>
        </w:rPr>
        <w:t xml:space="preserve"> the Commission </w:t>
      </w:r>
      <w:r w:rsidR="008209ED">
        <w:rPr>
          <w:szCs w:val="22"/>
        </w:rPr>
        <w:t xml:space="preserve">conditioned </w:t>
      </w:r>
      <w:r w:rsidR="000D000D" w:rsidRPr="008209ED">
        <w:rPr>
          <w:szCs w:val="22"/>
        </w:rPr>
        <w:t xml:space="preserve">its grant of the transfer applications </w:t>
      </w:r>
      <w:r w:rsidR="008209ED">
        <w:rPr>
          <w:szCs w:val="22"/>
        </w:rPr>
        <w:t xml:space="preserve">on </w:t>
      </w:r>
      <w:r w:rsidR="000D000D" w:rsidRPr="008209ED">
        <w:rPr>
          <w:szCs w:val="22"/>
        </w:rPr>
        <w:t>Verizon Wireless placing its voting rights in those partnerships in a voting trust.</w:t>
      </w:r>
      <w:r w:rsidR="00F92428">
        <w:rPr>
          <w:rStyle w:val="FootnoteReference"/>
          <w:szCs w:val="22"/>
        </w:rPr>
        <w:footnoteReference w:id="20"/>
      </w:r>
      <w:r w:rsidR="00E06F2E">
        <w:rPr>
          <w:szCs w:val="22"/>
        </w:rPr>
        <w:t xml:space="preserve">  Contemporaneously with the closing of the transaction, a</w:t>
      </w:r>
      <w:r w:rsidR="00D7049B">
        <w:rPr>
          <w:szCs w:val="22"/>
        </w:rPr>
        <w:t>n executed</w:t>
      </w:r>
      <w:r w:rsidR="00E06F2E">
        <w:rPr>
          <w:szCs w:val="22"/>
        </w:rPr>
        <w:t xml:space="preserve"> Voting Trust Agreement appoint</w:t>
      </w:r>
      <w:r w:rsidR="00D7049B">
        <w:rPr>
          <w:szCs w:val="22"/>
        </w:rPr>
        <w:t>ed</w:t>
      </w:r>
      <w:r w:rsidR="00E06F2E">
        <w:rPr>
          <w:szCs w:val="22"/>
        </w:rPr>
        <w:t xml:space="preserve"> a trustee to exercise all of A</w:t>
      </w:r>
      <w:r w:rsidR="00916B5C">
        <w:rPr>
          <w:szCs w:val="22"/>
        </w:rPr>
        <w:t>lltel</w:t>
      </w:r>
      <w:r w:rsidR="00E06F2E">
        <w:rPr>
          <w:szCs w:val="22"/>
        </w:rPr>
        <w:t>’s voting rights under the three partnership agreements.</w:t>
      </w:r>
      <w:r w:rsidR="00E06F2E">
        <w:rPr>
          <w:rStyle w:val="FootnoteReference"/>
          <w:szCs w:val="22"/>
        </w:rPr>
        <w:footnoteReference w:id="21"/>
      </w:r>
    </w:p>
    <w:p w14:paraId="4A84713E" w14:textId="70C2D83A" w:rsidR="00CC5A9E" w:rsidRPr="008209ED" w:rsidRDefault="00CD618F" w:rsidP="00226780">
      <w:pPr>
        <w:pStyle w:val="ParaNum"/>
        <w:widowControl/>
      </w:pPr>
      <w:r>
        <w:t xml:space="preserve">Verizon Wireless now requests that the requirement to have the voting interests in </w:t>
      </w:r>
      <w:r w:rsidR="002436D0">
        <w:rPr>
          <w:szCs w:val="22"/>
        </w:rPr>
        <w:t xml:space="preserve">the three partnerships, </w:t>
      </w:r>
      <w:r>
        <w:t>Illinois Valley, Northwest Missouri, and Pittsfield</w:t>
      </w:r>
      <w:r w:rsidR="002436D0">
        <w:t>,</w:t>
      </w:r>
      <w:r>
        <w:t xml:space="preserve"> </w:t>
      </w:r>
      <w:r w:rsidR="002C2936">
        <w:t xml:space="preserve">held in a voting trust </w:t>
      </w:r>
      <w:r>
        <w:t xml:space="preserve">be removed </w:t>
      </w:r>
      <w:r w:rsidR="00560C3C">
        <w:t xml:space="preserve">because </w:t>
      </w:r>
      <w:r>
        <w:t>Vodafone no longer holds any ownership interest in Verizon Wireless.</w:t>
      </w:r>
      <w:r>
        <w:rPr>
          <w:rStyle w:val="FootnoteReference"/>
        </w:rPr>
        <w:footnoteReference w:id="22"/>
      </w:r>
      <w:r w:rsidR="00206727">
        <w:t xml:space="preserve">  </w:t>
      </w:r>
      <w:r w:rsidR="00560C3C">
        <w:t xml:space="preserve">Because </w:t>
      </w:r>
      <w:r w:rsidR="002C2936">
        <w:t xml:space="preserve">the basis for this condition is no longer present given the </w:t>
      </w:r>
      <w:r w:rsidR="00560C3C">
        <w:t xml:space="preserve">termination </w:t>
      </w:r>
      <w:r w:rsidR="002C2936">
        <w:t>of Vodafone</w:t>
      </w:r>
      <w:r w:rsidR="00560C3C">
        <w:t>’s</w:t>
      </w:r>
      <w:r w:rsidR="002C2936">
        <w:t xml:space="preserve"> ownership interest in Verizon Wireless, we grant the request and remove the requirement for Verizon Wireless to</w:t>
      </w:r>
      <w:r w:rsidR="002436D0" w:rsidRPr="002436D0">
        <w:rPr>
          <w:szCs w:val="22"/>
        </w:rPr>
        <w:t xml:space="preserve"> </w:t>
      </w:r>
      <w:r w:rsidR="002436D0">
        <w:t>place</w:t>
      </w:r>
      <w:r w:rsidR="002436D0" w:rsidRPr="002436D0">
        <w:t xml:space="preserve"> its voting rights in those partnerships </w:t>
      </w:r>
      <w:r w:rsidR="002C2936">
        <w:t>in a voting trust.</w:t>
      </w:r>
    </w:p>
    <w:p w14:paraId="55F9418C" w14:textId="77777777" w:rsidR="00CC5A9E" w:rsidRDefault="00CC5A9E" w:rsidP="00D446D4">
      <w:pPr>
        <w:pStyle w:val="Heading1"/>
      </w:pPr>
      <w:bookmarkStart w:id="1" w:name="_Toc232310024"/>
      <w:r>
        <w:t>CONCLUSION</w:t>
      </w:r>
    </w:p>
    <w:p w14:paraId="56547286" w14:textId="40A42990" w:rsidR="00CC5A9E" w:rsidRPr="00CC5A9E" w:rsidRDefault="008125EF" w:rsidP="00CC5A9E">
      <w:pPr>
        <w:pStyle w:val="ParaNum"/>
      </w:pPr>
      <w:r>
        <w:t xml:space="preserve">As discussed above, the Commission imposed </w:t>
      </w:r>
      <w:r w:rsidR="006B028F">
        <w:t xml:space="preserve">certain </w:t>
      </w:r>
      <w:r>
        <w:t xml:space="preserve">conditions on Verizon Wireless due to the Vodafone ownership interest.  We find that Verizon Wireless has demonstrated </w:t>
      </w:r>
      <w:r w:rsidR="00560C3C">
        <w:t xml:space="preserve">that </w:t>
      </w:r>
      <w:r>
        <w:t>a material change in circumstance has occurred that renders those conditions no longer necessary.  Thus</w:t>
      </w:r>
      <w:r w:rsidR="00560C3C">
        <w:t>,</w:t>
      </w:r>
      <w:r>
        <w:t xml:space="preserve"> we grant the requests of Verizon Wireless </w:t>
      </w:r>
      <w:r w:rsidR="006C04DC">
        <w:t xml:space="preserve">and </w:t>
      </w:r>
      <w:r>
        <w:t>remove the conditions</w:t>
      </w:r>
      <w:r w:rsidR="006C04DC">
        <w:t xml:space="preserve"> related to the Vodafone ownership of Verizon Wireless from the licenses, authorizations and rulings acted on in the above-captioned proceedings</w:t>
      </w:r>
      <w:r>
        <w:t>.</w:t>
      </w:r>
    </w:p>
    <w:p w14:paraId="00BA5048" w14:textId="77777777" w:rsidR="00D446D4" w:rsidRPr="004E0084" w:rsidRDefault="00D446D4" w:rsidP="00D446D4">
      <w:pPr>
        <w:pStyle w:val="Heading1"/>
      </w:pPr>
      <w:r w:rsidRPr="004E0084">
        <w:t>ORDERING CLAUSES</w:t>
      </w:r>
      <w:bookmarkEnd w:id="1"/>
    </w:p>
    <w:p w14:paraId="06A68638" w14:textId="74DB4AAF" w:rsidR="00D446D4" w:rsidRPr="006B028F" w:rsidRDefault="00D446D4" w:rsidP="00057777">
      <w:pPr>
        <w:pStyle w:val="ParaNum"/>
      </w:pPr>
      <w:bookmarkStart w:id="2" w:name="_Ref228616763"/>
      <w:r w:rsidRPr="009050A9">
        <w:t>IT IS ORDERED, pursuant to sections 4(i)</w:t>
      </w:r>
      <w:r w:rsidR="00560C3C">
        <w:t xml:space="preserve"> and </w:t>
      </w:r>
      <w:r w:rsidRPr="009050A9">
        <w:t>(j), 214, 309, and 310 of the Communications Act of 1934, as amended, 47 U.S.C. §§ 154(i)</w:t>
      </w:r>
      <w:r w:rsidR="00560C3C">
        <w:t xml:space="preserve">, </w:t>
      </w:r>
      <w:r w:rsidRPr="009050A9">
        <w:t xml:space="preserve">(j), 214, 309, 310, </w:t>
      </w:r>
      <w:r w:rsidR="009C6CAC">
        <w:t xml:space="preserve">that </w:t>
      </w:r>
      <w:r w:rsidRPr="009050A9">
        <w:t xml:space="preserve">the </w:t>
      </w:r>
      <w:r w:rsidR="001A309D">
        <w:t>requests of Verizon Wir</w:t>
      </w:r>
      <w:r w:rsidR="009C6CAC">
        <w:t>e</w:t>
      </w:r>
      <w:r w:rsidR="001A309D">
        <w:t xml:space="preserve">less </w:t>
      </w:r>
      <w:r w:rsidR="009C6CAC">
        <w:t xml:space="preserve">to remove conditions </w:t>
      </w:r>
      <w:r w:rsidR="006B028F">
        <w:t xml:space="preserve">placed on Verizon Wireless, </w:t>
      </w:r>
      <w:r w:rsidR="006B028F" w:rsidRPr="006B028F">
        <w:t>due to the Vodafone ownership interest</w:t>
      </w:r>
      <w:r w:rsidR="006B028F">
        <w:t>,</w:t>
      </w:r>
      <w:r w:rsidR="006B028F" w:rsidRPr="006B028F">
        <w:t xml:space="preserve"> </w:t>
      </w:r>
      <w:r w:rsidR="009C6CAC">
        <w:t xml:space="preserve">set out in the </w:t>
      </w:r>
      <w:r w:rsidR="009C6CAC" w:rsidRPr="00CC0D23">
        <w:rPr>
          <w:i/>
          <w:spacing w:val="-2"/>
          <w:szCs w:val="22"/>
        </w:rPr>
        <w:t>Verizon Wireless/SpectrumCo Order,</w:t>
      </w:r>
      <w:r w:rsidR="009C6CAC" w:rsidRPr="00CC0D23">
        <w:rPr>
          <w:rStyle w:val="FootnoteReference"/>
          <w:szCs w:val="22"/>
        </w:rPr>
        <w:footnoteReference w:id="23"/>
      </w:r>
      <w:r w:rsidR="009C6CAC" w:rsidRPr="00CC0D23">
        <w:rPr>
          <w:i/>
          <w:spacing w:val="-2"/>
          <w:szCs w:val="22"/>
        </w:rPr>
        <w:t xml:space="preserve">  Verizon Wireless/Alltel Order,</w:t>
      </w:r>
      <w:r w:rsidR="009C6CAC" w:rsidRPr="00CC0D23">
        <w:rPr>
          <w:rStyle w:val="FootnoteReference"/>
          <w:spacing w:val="-2"/>
        </w:rPr>
        <w:footnoteReference w:id="24"/>
      </w:r>
      <w:r w:rsidR="009C6CAC" w:rsidRPr="00CC0D23">
        <w:rPr>
          <w:spacing w:val="-2"/>
          <w:sz w:val="20"/>
          <w:vertAlign w:val="superscript"/>
        </w:rPr>
        <w:t xml:space="preserve"> </w:t>
      </w:r>
      <w:r w:rsidR="009C6CAC" w:rsidRPr="00CC0D23">
        <w:rPr>
          <w:i/>
          <w:spacing w:val="-2"/>
          <w:szCs w:val="22"/>
        </w:rPr>
        <w:t>Verizon Wireless/RCC</w:t>
      </w:r>
      <w:r w:rsidR="009C6CAC" w:rsidRPr="00CC0D23">
        <w:rPr>
          <w:spacing w:val="-2"/>
          <w:szCs w:val="22"/>
        </w:rPr>
        <w:t xml:space="preserve"> </w:t>
      </w:r>
      <w:r w:rsidR="009C6CAC" w:rsidRPr="00CC0D23">
        <w:rPr>
          <w:i/>
          <w:spacing w:val="-2"/>
          <w:szCs w:val="22"/>
        </w:rPr>
        <w:t>Order,</w:t>
      </w:r>
      <w:r w:rsidR="009C6CAC" w:rsidRPr="00CC0D23">
        <w:rPr>
          <w:rStyle w:val="FootnoteReference"/>
          <w:szCs w:val="22"/>
        </w:rPr>
        <w:footnoteReference w:id="25"/>
      </w:r>
      <w:r w:rsidR="009C6CAC" w:rsidRPr="00CC0D23">
        <w:rPr>
          <w:i/>
          <w:spacing w:val="-2"/>
          <w:szCs w:val="22"/>
        </w:rPr>
        <w:t xml:space="preserve"> and Vodafone/Bell Atlantic Order</w:t>
      </w:r>
      <w:r w:rsidR="009C6CAC" w:rsidRPr="00CC0D23">
        <w:rPr>
          <w:rStyle w:val="FootnoteReference"/>
          <w:szCs w:val="22"/>
        </w:rPr>
        <w:footnoteReference w:id="26"/>
      </w:r>
      <w:r w:rsidR="009C6CAC" w:rsidRPr="006B028F">
        <w:rPr>
          <w:spacing w:val="-2"/>
          <w:sz w:val="20"/>
        </w:rPr>
        <w:t xml:space="preserve"> </w:t>
      </w:r>
      <w:r w:rsidR="009C6CAC" w:rsidRPr="00CC0D23">
        <w:rPr>
          <w:spacing w:val="-2"/>
          <w:szCs w:val="22"/>
        </w:rPr>
        <w:t xml:space="preserve">ARE GRANTED </w:t>
      </w:r>
      <w:r w:rsidR="009C6CAC" w:rsidRPr="00CC0D23">
        <w:t>to the extent discussed herein</w:t>
      </w:r>
      <w:r w:rsidR="00CC0D23">
        <w:t>, and those conditions are removed from the licenses, authorizations and rulings acted on in those proceedings</w:t>
      </w:r>
      <w:r w:rsidRPr="009050A9">
        <w:t>.</w:t>
      </w:r>
      <w:bookmarkStart w:id="3" w:name="comebackhere"/>
      <w:bookmarkEnd w:id="3"/>
      <w:r w:rsidRPr="006B028F">
        <w:tab/>
      </w:r>
    </w:p>
    <w:bookmarkEnd w:id="2"/>
    <w:p w14:paraId="3D77BE54" w14:textId="77777777" w:rsidR="00D446D4" w:rsidRDefault="00D446D4" w:rsidP="00D446D4">
      <w:pPr>
        <w:pStyle w:val="ParaNum"/>
        <w:widowControl/>
      </w:pPr>
      <w:r w:rsidRPr="004E0084">
        <w:rPr>
          <w:color w:val="000000"/>
          <w:szCs w:val="22"/>
        </w:rPr>
        <w:t>IT IS FURTHER ORDERED, pursuant to section 1.103 of the Commission’s rules, 47 C.F.R. § 1.103, that this Memorandum Opinion and Order IS EFFECTIVE upon release.</w:t>
      </w:r>
      <w:r>
        <w:rPr>
          <w:color w:val="000000"/>
          <w:szCs w:val="22"/>
        </w:rPr>
        <w:t xml:space="preserve">  </w:t>
      </w:r>
      <w:r>
        <w:t>Petitions for reconsideration under section 1.106 of the Commission’s rules, 47 C.F.R. § 1.106, or applications for review under section 1.115 of the Commission’s rules, 47 C.F.R. § 1.115, may be filed within thirty days of the date of public notice of this Memorandum Opinion and Order.</w:t>
      </w:r>
    </w:p>
    <w:p w14:paraId="35CD7364" w14:textId="77777777" w:rsidR="00D446D4" w:rsidRPr="00582628" w:rsidRDefault="00D446D4" w:rsidP="00D446D4">
      <w:pPr>
        <w:pStyle w:val="ParaNum"/>
        <w:widowControl/>
      </w:pPr>
      <w:r>
        <w:t>This action is taken under delegated authority pursuant to sections 0.51, 0.131, 0.261, and 0.331 of the Commission’s Rules, 47 C.F.R. §§ 0.51, 0.131, 0.261, 0.331.</w:t>
      </w:r>
    </w:p>
    <w:p w14:paraId="25D099DF" w14:textId="77777777" w:rsidR="00D446D4" w:rsidRPr="004E0084" w:rsidRDefault="00D446D4" w:rsidP="00D446D4">
      <w:pPr>
        <w:keepNext/>
        <w:widowControl/>
        <w:rPr>
          <w:color w:val="000000"/>
          <w:szCs w:val="22"/>
        </w:rPr>
      </w:pPr>
    </w:p>
    <w:p w14:paraId="4EABD1FC" w14:textId="77777777" w:rsidR="00D446D4" w:rsidRPr="009050A9" w:rsidRDefault="00D446D4" w:rsidP="00D446D4">
      <w:pPr>
        <w:spacing w:after="120"/>
        <w:ind w:left="4320"/>
        <w:rPr>
          <w:szCs w:val="22"/>
        </w:rPr>
      </w:pPr>
      <w:r w:rsidRPr="009050A9">
        <w:rPr>
          <w:szCs w:val="22"/>
        </w:rPr>
        <w:t>FEDERAL COMMUNICATIONS COMMISSION</w:t>
      </w:r>
    </w:p>
    <w:p w14:paraId="30A37F73" w14:textId="77777777" w:rsidR="00D446D4" w:rsidRPr="009050A9" w:rsidRDefault="00D446D4" w:rsidP="00D446D4">
      <w:pPr>
        <w:ind w:left="3600" w:firstLine="720"/>
        <w:rPr>
          <w:szCs w:val="22"/>
        </w:rPr>
      </w:pPr>
    </w:p>
    <w:p w14:paraId="0B5D1C86" w14:textId="77777777" w:rsidR="00D446D4" w:rsidRDefault="00D446D4" w:rsidP="00D446D4">
      <w:pPr>
        <w:ind w:left="3600" w:firstLine="720"/>
        <w:rPr>
          <w:szCs w:val="22"/>
        </w:rPr>
      </w:pPr>
    </w:p>
    <w:p w14:paraId="0E1BE792" w14:textId="77777777" w:rsidR="00D446D4" w:rsidRPr="009050A9" w:rsidRDefault="00D446D4" w:rsidP="00D446D4">
      <w:pPr>
        <w:ind w:left="3600" w:firstLine="720"/>
        <w:rPr>
          <w:szCs w:val="22"/>
        </w:rPr>
      </w:pPr>
    </w:p>
    <w:p w14:paraId="5F8F89EE" w14:textId="77777777" w:rsidR="00D446D4" w:rsidRPr="009050A9" w:rsidRDefault="00D446D4" w:rsidP="00D446D4">
      <w:pPr>
        <w:ind w:left="3600" w:firstLine="720"/>
        <w:rPr>
          <w:szCs w:val="22"/>
        </w:rPr>
      </w:pPr>
    </w:p>
    <w:p w14:paraId="20AB4AA7" w14:textId="2B42C41A" w:rsidR="00D446D4" w:rsidRPr="009050A9" w:rsidRDefault="00D446D4" w:rsidP="00D446D4">
      <w:pPr>
        <w:rPr>
          <w:szCs w:val="22"/>
          <w:lang w:val="fr-FR"/>
        </w:rPr>
      </w:pPr>
      <w:r>
        <w:rPr>
          <w:szCs w:val="22"/>
          <w:lang w:val="fr-FR"/>
        </w:rPr>
        <w:tab/>
      </w:r>
      <w:r w:rsidRPr="009050A9">
        <w:rPr>
          <w:szCs w:val="22"/>
          <w:lang w:val="fr-FR"/>
        </w:rPr>
        <w:tab/>
      </w:r>
      <w:r w:rsidRPr="009050A9">
        <w:rPr>
          <w:szCs w:val="22"/>
          <w:lang w:val="fr-FR"/>
        </w:rPr>
        <w:tab/>
      </w:r>
      <w:r w:rsidRPr="009050A9">
        <w:rPr>
          <w:szCs w:val="22"/>
          <w:lang w:val="fr-FR"/>
        </w:rPr>
        <w:tab/>
      </w:r>
      <w:r w:rsidRPr="009050A9">
        <w:rPr>
          <w:szCs w:val="22"/>
          <w:lang w:val="fr-FR"/>
        </w:rPr>
        <w:tab/>
      </w:r>
      <w:r w:rsidRPr="009050A9">
        <w:rPr>
          <w:szCs w:val="22"/>
          <w:lang w:val="fr-FR"/>
        </w:rPr>
        <w:tab/>
      </w:r>
      <w:r w:rsidR="0080076B">
        <w:rPr>
          <w:szCs w:val="22"/>
          <w:lang w:val="fr-FR"/>
        </w:rPr>
        <w:t>Mindel De La Torre</w:t>
      </w:r>
      <w:r>
        <w:rPr>
          <w:szCs w:val="22"/>
          <w:lang w:val="fr-FR"/>
        </w:rPr>
        <w:t xml:space="preserve"> </w:t>
      </w:r>
    </w:p>
    <w:p w14:paraId="63D5655C" w14:textId="6C2471E5" w:rsidR="00D446D4" w:rsidRDefault="00D446D4" w:rsidP="00174EFC">
      <w:pPr>
        <w:rPr>
          <w:szCs w:val="22"/>
        </w:rPr>
      </w:pPr>
      <w:r>
        <w:rPr>
          <w:szCs w:val="22"/>
        </w:rPr>
        <w:tab/>
      </w:r>
      <w:r>
        <w:rPr>
          <w:szCs w:val="22"/>
        </w:rPr>
        <w:tab/>
      </w:r>
      <w:r>
        <w:rPr>
          <w:szCs w:val="22"/>
        </w:rPr>
        <w:tab/>
      </w:r>
      <w:r>
        <w:rPr>
          <w:szCs w:val="22"/>
        </w:rPr>
        <w:tab/>
      </w:r>
      <w:r>
        <w:rPr>
          <w:szCs w:val="22"/>
        </w:rPr>
        <w:tab/>
      </w:r>
      <w:r>
        <w:rPr>
          <w:szCs w:val="22"/>
        </w:rPr>
        <w:tab/>
      </w:r>
      <w:r w:rsidRPr="009050A9">
        <w:rPr>
          <w:szCs w:val="22"/>
        </w:rPr>
        <w:t>Chief, International Bureau</w:t>
      </w:r>
    </w:p>
    <w:p w14:paraId="0C9E75C2" w14:textId="77777777" w:rsidR="00D446D4" w:rsidRDefault="00D446D4" w:rsidP="00D446D4">
      <w:pPr>
        <w:ind w:left="5040" w:firstLine="720"/>
        <w:rPr>
          <w:szCs w:val="22"/>
        </w:rPr>
      </w:pPr>
    </w:p>
    <w:p w14:paraId="36184634" w14:textId="77777777" w:rsidR="00366438" w:rsidRDefault="00366438" w:rsidP="00D446D4">
      <w:pPr>
        <w:ind w:left="5040" w:firstLine="720"/>
        <w:rPr>
          <w:szCs w:val="22"/>
        </w:rPr>
      </w:pPr>
    </w:p>
    <w:p w14:paraId="5C4A119B" w14:textId="77777777" w:rsidR="00366438" w:rsidRDefault="00366438" w:rsidP="00D446D4">
      <w:pPr>
        <w:ind w:left="5040" w:firstLine="720"/>
        <w:rPr>
          <w:szCs w:val="22"/>
        </w:rPr>
      </w:pPr>
    </w:p>
    <w:p w14:paraId="2092438C" w14:textId="242EA50C" w:rsidR="00D446D4" w:rsidRDefault="00366438" w:rsidP="00366438">
      <w:pPr>
        <w:rPr>
          <w:szCs w:val="22"/>
        </w:rPr>
      </w:pPr>
      <w:r>
        <w:rPr>
          <w:szCs w:val="22"/>
        </w:rPr>
        <w:tab/>
      </w:r>
      <w:r>
        <w:rPr>
          <w:szCs w:val="22"/>
        </w:rPr>
        <w:tab/>
      </w:r>
      <w:r>
        <w:rPr>
          <w:szCs w:val="22"/>
        </w:rPr>
        <w:tab/>
      </w:r>
      <w:r>
        <w:rPr>
          <w:szCs w:val="22"/>
        </w:rPr>
        <w:tab/>
      </w:r>
      <w:r>
        <w:rPr>
          <w:szCs w:val="22"/>
        </w:rPr>
        <w:tab/>
      </w:r>
      <w:r>
        <w:rPr>
          <w:szCs w:val="22"/>
        </w:rPr>
        <w:tab/>
      </w:r>
      <w:r w:rsidR="00174EFC">
        <w:rPr>
          <w:szCs w:val="22"/>
        </w:rPr>
        <w:t xml:space="preserve">Roger </w:t>
      </w:r>
      <w:r w:rsidR="00987F9E">
        <w:rPr>
          <w:szCs w:val="22"/>
        </w:rPr>
        <w:t xml:space="preserve">C. </w:t>
      </w:r>
      <w:r w:rsidR="00174EFC">
        <w:rPr>
          <w:szCs w:val="22"/>
        </w:rPr>
        <w:t xml:space="preserve">Sherman </w:t>
      </w:r>
    </w:p>
    <w:p w14:paraId="06D24373" w14:textId="16C69981" w:rsidR="00D446D4" w:rsidRPr="00057777" w:rsidRDefault="00D446D4" w:rsidP="00057777">
      <w:pPr>
        <w:ind w:left="3600" w:firstLine="720"/>
        <w:rPr>
          <w:szCs w:val="22"/>
        </w:rPr>
      </w:pPr>
      <w:r>
        <w:rPr>
          <w:szCs w:val="22"/>
        </w:rPr>
        <w:t>C</w:t>
      </w:r>
      <w:r w:rsidRPr="009050A9">
        <w:rPr>
          <w:szCs w:val="22"/>
        </w:rPr>
        <w:t>hief, Wireless Telecommunications Bureau</w:t>
      </w:r>
    </w:p>
    <w:sectPr w:rsidR="00D446D4" w:rsidRPr="00057777"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05754D" w15:done="0"/>
  <w15:commentEx w15:paraId="6EAA7049" w15:done="0"/>
  <w15:commentEx w15:paraId="777FD9FE" w15:done="0"/>
  <w15:commentEx w15:paraId="17096D09" w15:done="0"/>
  <w15:commentEx w15:paraId="3EB434B9" w15:done="0"/>
  <w15:commentEx w15:paraId="000EEA7E" w15:done="0"/>
  <w15:commentEx w15:paraId="4364CAD4" w15:done="0"/>
</w15:commentsEx>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C7ADE" w14:textId="77777777" w:rsidR="003B2D99" w:rsidRDefault="003B2D99">
      <w:pPr>
        <w:spacing w:line="20" w:lineRule="exact"/>
      </w:pPr>
    </w:p>
  </w:endnote>
  <w:endnote w:type="continuationSeparator" w:id="0">
    <w:p w14:paraId="3F4D6FF3" w14:textId="77777777" w:rsidR="003B2D99" w:rsidRDefault="003B2D99">
      <w:r>
        <w:t xml:space="preserve"> </w:t>
      </w:r>
    </w:p>
  </w:endnote>
  <w:endnote w:type="continuationNotice" w:id="1">
    <w:p w14:paraId="78EB6CCE" w14:textId="77777777" w:rsidR="003B2D99" w:rsidRDefault="003B2D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184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E86694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41B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71E09">
      <w:rPr>
        <w:noProof/>
      </w:rPr>
      <w:t>2</w:t>
    </w:r>
    <w:r>
      <w:fldChar w:fldCharType="end"/>
    </w:r>
  </w:p>
  <w:p w14:paraId="459CB39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F8A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4D981" w14:textId="77777777" w:rsidR="003B2D99" w:rsidRDefault="003B2D99">
      <w:r>
        <w:separator/>
      </w:r>
    </w:p>
  </w:footnote>
  <w:footnote w:type="continuationSeparator" w:id="0">
    <w:p w14:paraId="557984E9" w14:textId="77777777" w:rsidR="003B2D99" w:rsidRDefault="003B2D99" w:rsidP="00C721AC">
      <w:pPr>
        <w:spacing w:before="120"/>
        <w:rPr>
          <w:sz w:val="20"/>
        </w:rPr>
      </w:pPr>
      <w:r>
        <w:rPr>
          <w:sz w:val="20"/>
        </w:rPr>
        <w:t xml:space="preserve">(Continued from previous page)  </w:t>
      </w:r>
      <w:r>
        <w:rPr>
          <w:sz w:val="20"/>
        </w:rPr>
        <w:separator/>
      </w:r>
    </w:p>
  </w:footnote>
  <w:footnote w:type="continuationNotice" w:id="1">
    <w:p w14:paraId="60D025D4" w14:textId="77777777" w:rsidR="003B2D99" w:rsidRDefault="003B2D99" w:rsidP="00C721AC">
      <w:pPr>
        <w:jc w:val="right"/>
        <w:rPr>
          <w:sz w:val="20"/>
        </w:rPr>
      </w:pPr>
      <w:r>
        <w:rPr>
          <w:sz w:val="20"/>
        </w:rPr>
        <w:t>(continued….)</w:t>
      </w:r>
    </w:p>
  </w:footnote>
  <w:footnote w:id="2">
    <w:p w14:paraId="7F731875" w14:textId="4A7087CA" w:rsidR="00FC5125" w:rsidRDefault="00FC5125">
      <w:pPr>
        <w:pStyle w:val="FootnoteText"/>
      </w:pPr>
      <w:r>
        <w:rPr>
          <w:rStyle w:val="FootnoteReference"/>
        </w:rPr>
        <w:footnoteRef/>
      </w:r>
      <w:r>
        <w:t xml:space="preserve"> 47 U.S.C. §§ </w:t>
      </w:r>
      <w:r w:rsidR="00AF00B4">
        <w:t xml:space="preserve">214, </w:t>
      </w:r>
      <w:r>
        <w:t>310(b), (d).</w:t>
      </w:r>
    </w:p>
  </w:footnote>
  <w:footnote w:id="3">
    <w:p w14:paraId="40CA7319" w14:textId="1687899A" w:rsidR="006C168A" w:rsidRPr="00915518" w:rsidRDefault="006C168A" w:rsidP="00174EFC">
      <w:pPr>
        <w:tabs>
          <w:tab w:val="center" w:pos="4680"/>
        </w:tabs>
        <w:suppressAutoHyphens/>
        <w:spacing w:after="120"/>
        <w:rPr>
          <w:sz w:val="20"/>
        </w:rPr>
      </w:pPr>
      <w:r w:rsidRPr="00915518">
        <w:rPr>
          <w:rStyle w:val="FootnoteReference"/>
        </w:rPr>
        <w:footnoteRef/>
      </w:r>
      <w:r w:rsidRPr="00915518">
        <w:rPr>
          <w:sz w:val="20"/>
        </w:rPr>
        <w:t xml:space="preserve"> </w:t>
      </w:r>
      <w:r w:rsidRPr="00915518">
        <w:rPr>
          <w:spacing w:val="-2"/>
          <w:sz w:val="20"/>
        </w:rPr>
        <w:t>Applications of Cellco Partnership d/b/a Verizon Wireless and SpectrumCo LLC and Cox TMI, LLC,</w:t>
      </w:r>
      <w:r w:rsidR="0053641C">
        <w:rPr>
          <w:spacing w:val="-2"/>
          <w:sz w:val="20"/>
        </w:rPr>
        <w:t xml:space="preserve"> </w:t>
      </w:r>
      <w:r w:rsidR="0053641C" w:rsidRPr="000B79B5">
        <w:rPr>
          <w:i/>
          <w:spacing w:val="-2"/>
          <w:sz w:val="20"/>
        </w:rPr>
        <w:t>et</w:t>
      </w:r>
      <w:r w:rsidR="0053641C">
        <w:rPr>
          <w:spacing w:val="-2"/>
          <w:sz w:val="20"/>
        </w:rPr>
        <w:t xml:space="preserve"> </w:t>
      </w:r>
      <w:r w:rsidR="0053641C" w:rsidRPr="000B79B5">
        <w:rPr>
          <w:i/>
          <w:spacing w:val="-2"/>
          <w:sz w:val="20"/>
        </w:rPr>
        <w:t>al</w:t>
      </w:r>
      <w:r w:rsidR="0053641C">
        <w:rPr>
          <w:spacing w:val="-2"/>
          <w:sz w:val="20"/>
        </w:rPr>
        <w:t xml:space="preserve">., </w:t>
      </w:r>
      <w:r w:rsidRPr="00915518">
        <w:rPr>
          <w:spacing w:val="-2"/>
          <w:sz w:val="20"/>
        </w:rPr>
        <w:t>WT Docket No</w:t>
      </w:r>
      <w:r w:rsidR="0053641C">
        <w:rPr>
          <w:spacing w:val="-2"/>
          <w:sz w:val="20"/>
        </w:rPr>
        <w:t>s</w:t>
      </w:r>
      <w:r w:rsidRPr="00915518">
        <w:rPr>
          <w:spacing w:val="-2"/>
          <w:sz w:val="20"/>
        </w:rPr>
        <w:t xml:space="preserve">. 12-4, </w:t>
      </w:r>
      <w:r w:rsidR="0053641C">
        <w:rPr>
          <w:spacing w:val="-2"/>
          <w:sz w:val="20"/>
        </w:rPr>
        <w:t xml:space="preserve">12-175 and ULS File Nos. 0004942973, </w:t>
      </w:r>
      <w:r w:rsidR="0053641C" w:rsidRPr="000B79B5">
        <w:rPr>
          <w:i/>
          <w:spacing w:val="-2"/>
          <w:sz w:val="20"/>
        </w:rPr>
        <w:t>et</w:t>
      </w:r>
      <w:r w:rsidR="0053641C">
        <w:rPr>
          <w:spacing w:val="-2"/>
          <w:sz w:val="20"/>
        </w:rPr>
        <w:t xml:space="preserve"> </w:t>
      </w:r>
      <w:r w:rsidR="0053641C" w:rsidRPr="000B79B5">
        <w:rPr>
          <w:i/>
          <w:spacing w:val="-2"/>
          <w:sz w:val="20"/>
        </w:rPr>
        <w:t>al</w:t>
      </w:r>
      <w:r w:rsidR="0053641C">
        <w:rPr>
          <w:spacing w:val="-2"/>
          <w:sz w:val="20"/>
        </w:rPr>
        <w:t xml:space="preserve">., </w:t>
      </w:r>
      <w:r w:rsidR="008E5DF2">
        <w:rPr>
          <w:spacing w:val="-2"/>
          <w:sz w:val="20"/>
        </w:rPr>
        <w:t xml:space="preserve">Memorandum Opinion and Order and Declaratory Ruling, </w:t>
      </w:r>
      <w:r w:rsidRPr="00915518">
        <w:rPr>
          <w:spacing w:val="-2"/>
          <w:sz w:val="20"/>
        </w:rPr>
        <w:t xml:space="preserve">27 FCC Rcd 10698, </w:t>
      </w:r>
      <w:r w:rsidR="00254401">
        <w:rPr>
          <w:spacing w:val="-2"/>
          <w:sz w:val="20"/>
        </w:rPr>
        <w:t>10766, ¶ 176</w:t>
      </w:r>
      <w:r w:rsidR="00E57E4E" w:rsidRPr="00915518">
        <w:rPr>
          <w:spacing w:val="-2"/>
          <w:sz w:val="20"/>
        </w:rPr>
        <w:t xml:space="preserve">, 10770, ¶ 191 </w:t>
      </w:r>
      <w:r w:rsidR="00BE7DF2" w:rsidRPr="00915518">
        <w:rPr>
          <w:spacing w:val="-2"/>
          <w:sz w:val="20"/>
        </w:rPr>
        <w:t xml:space="preserve">(2012) </w:t>
      </w:r>
      <w:r w:rsidR="00E57E4E" w:rsidRPr="00915518">
        <w:rPr>
          <w:spacing w:val="-2"/>
          <w:sz w:val="20"/>
        </w:rPr>
        <w:t>(“</w:t>
      </w:r>
      <w:r w:rsidR="00E57E4E" w:rsidRPr="00915518">
        <w:rPr>
          <w:i/>
          <w:spacing w:val="-2"/>
          <w:sz w:val="20"/>
        </w:rPr>
        <w:t>Verizon Wireless/SpectrumCo Order</w:t>
      </w:r>
      <w:r w:rsidR="000407A9">
        <w:rPr>
          <w:spacing w:val="-2"/>
          <w:sz w:val="20"/>
        </w:rPr>
        <w:t>”)</w:t>
      </w:r>
      <w:r w:rsidRPr="00915518">
        <w:rPr>
          <w:spacing w:val="-2"/>
          <w:sz w:val="20"/>
        </w:rPr>
        <w:t>; Applications of Cellco Partnership d/b/a Verizon Wireless and Atlantis Holdings LLC</w:t>
      </w:r>
      <w:r w:rsidR="00BE7DF2" w:rsidRPr="00915518">
        <w:rPr>
          <w:spacing w:val="-2"/>
          <w:sz w:val="20"/>
        </w:rPr>
        <w:t xml:space="preserve">, WT Docket 08-95, </w:t>
      </w:r>
      <w:r w:rsidR="008E5DF2">
        <w:rPr>
          <w:spacing w:val="-2"/>
          <w:sz w:val="20"/>
        </w:rPr>
        <w:t>Memorandum Opinion and Order</w:t>
      </w:r>
      <w:r w:rsidR="0053641C">
        <w:rPr>
          <w:spacing w:val="-2"/>
          <w:sz w:val="20"/>
        </w:rPr>
        <w:t xml:space="preserve"> and Declaratory Ruling</w:t>
      </w:r>
      <w:r w:rsidR="008E5DF2">
        <w:rPr>
          <w:spacing w:val="-2"/>
          <w:sz w:val="20"/>
        </w:rPr>
        <w:t xml:space="preserve">, </w:t>
      </w:r>
      <w:r w:rsidR="00BE7DF2" w:rsidRPr="00915518">
        <w:rPr>
          <w:spacing w:val="-2"/>
          <w:sz w:val="20"/>
        </w:rPr>
        <w:t xml:space="preserve">23 FCC Rcd 17444, </w:t>
      </w:r>
      <w:r w:rsidR="00915518" w:rsidRPr="00915518">
        <w:rPr>
          <w:spacing w:val="-2"/>
          <w:sz w:val="20"/>
        </w:rPr>
        <w:t>17</w:t>
      </w:r>
      <w:r w:rsidR="002551BA">
        <w:rPr>
          <w:spacing w:val="-2"/>
          <w:sz w:val="20"/>
        </w:rPr>
        <w:t>545-46</w:t>
      </w:r>
      <w:r w:rsidR="00915518" w:rsidRPr="00915518">
        <w:rPr>
          <w:spacing w:val="-2"/>
          <w:sz w:val="20"/>
        </w:rPr>
        <w:t xml:space="preserve">, </w:t>
      </w:r>
      <w:r w:rsidR="00BE7DF2" w:rsidRPr="00915518">
        <w:rPr>
          <w:spacing w:val="-2"/>
          <w:sz w:val="20"/>
        </w:rPr>
        <w:t xml:space="preserve">¶ 231, </w:t>
      </w:r>
      <w:r w:rsidR="00915518" w:rsidRPr="00915518">
        <w:rPr>
          <w:spacing w:val="-2"/>
          <w:sz w:val="20"/>
        </w:rPr>
        <w:t>17</w:t>
      </w:r>
      <w:r w:rsidR="002551BA">
        <w:rPr>
          <w:spacing w:val="-2"/>
          <w:sz w:val="20"/>
        </w:rPr>
        <w:t>547</w:t>
      </w:r>
      <w:r w:rsidR="00915518" w:rsidRPr="00915518">
        <w:rPr>
          <w:spacing w:val="-2"/>
          <w:sz w:val="20"/>
        </w:rPr>
        <w:t xml:space="preserve">, </w:t>
      </w:r>
      <w:r w:rsidR="00BE7DF2" w:rsidRPr="00915518">
        <w:rPr>
          <w:spacing w:val="-2"/>
          <w:sz w:val="20"/>
        </w:rPr>
        <w:t>¶ 237 (2008) (“</w:t>
      </w:r>
      <w:r w:rsidR="00BE7DF2" w:rsidRPr="00915518">
        <w:rPr>
          <w:i/>
          <w:spacing w:val="-2"/>
          <w:sz w:val="20"/>
        </w:rPr>
        <w:t>Verizon Wireless/Alltel Order</w:t>
      </w:r>
      <w:r w:rsidR="00BE7DF2" w:rsidRPr="00915518">
        <w:rPr>
          <w:spacing w:val="-2"/>
          <w:sz w:val="20"/>
        </w:rPr>
        <w:t>”)</w:t>
      </w:r>
      <w:r w:rsidRPr="00915518">
        <w:rPr>
          <w:spacing w:val="-2"/>
          <w:sz w:val="20"/>
        </w:rPr>
        <w:t>; Applications of Cellco Partnership d/b/a Verizon Wireless and Rural Cellular Corporation</w:t>
      </w:r>
      <w:r w:rsidR="00915518" w:rsidRPr="00915518">
        <w:rPr>
          <w:spacing w:val="-2"/>
          <w:sz w:val="20"/>
        </w:rPr>
        <w:t xml:space="preserve">, WT Docket 07-208, </w:t>
      </w:r>
      <w:r w:rsidR="008E5DF2">
        <w:rPr>
          <w:spacing w:val="-2"/>
          <w:sz w:val="20"/>
        </w:rPr>
        <w:t xml:space="preserve">Memorandum Opinion and Order and Declaratory Ruling, </w:t>
      </w:r>
      <w:r w:rsidR="00915518" w:rsidRPr="00915518">
        <w:rPr>
          <w:spacing w:val="-2"/>
          <w:sz w:val="20"/>
        </w:rPr>
        <w:t>23 FCC Rcd 12463, 12</w:t>
      </w:r>
      <w:r w:rsidR="00152284">
        <w:rPr>
          <w:spacing w:val="-2"/>
          <w:sz w:val="20"/>
        </w:rPr>
        <w:t>526-28</w:t>
      </w:r>
      <w:r w:rsidR="00915518" w:rsidRPr="00915518">
        <w:rPr>
          <w:spacing w:val="-2"/>
          <w:sz w:val="20"/>
        </w:rPr>
        <w:t>, ¶¶ 152-54, 159 (2008) (“</w:t>
      </w:r>
      <w:r w:rsidR="00915518" w:rsidRPr="00915518">
        <w:rPr>
          <w:i/>
          <w:spacing w:val="-2"/>
          <w:sz w:val="20"/>
        </w:rPr>
        <w:t>Verizon Wireless/RCC</w:t>
      </w:r>
      <w:r w:rsidR="00915518" w:rsidRPr="00915518">
        <w:rPr>
          <w:spacing w:val="-2"/>
          <w:sz w:val="20"/>
        </w:rPr>
        <w:t xml:space="preserve"> </w:t>
      </w:r>
      <w:r w:rsidR="00915518" w:rsidRPr="00915518">
        <w:rPr>
          <w:i/>
          <w:spacing w:val="-2"/>
          <w:sz w:val="20"/>
        </w:rPr>
        <w:t>Order</w:t>
      </w:r>
      <w:r w:rsidR="00915518" w:rsidRPr="00915518">
        <w:rPr>
          <w:spacing w:val="-2"/>
          <w:sz w:val="20"/>
        </w:rPr>
        <w:t>”)</w:t>
      </w:r>
      <w:r w:rsidRPr="00915518">
        <w:rPr>
          <w:spacing w:val="-2"/>
          <w:sz w:val="20"/>
        </w:rPr>
        <w:t xml:space="preserve">; Applications of Vodafone Airtouch, PLC, and Bell Atlantic Corporation For Consent </w:t>
      </w:r>
      <w:r w:rsidR="0053641C">
        <w:rPr>
          <w:spacing w:val="-2"/>
          <w:sz w:val="20"/>
        </w:rPr>
        <w:t>t</w:t>
      </w:r>
      <w:r w:rsidRPr="00915518">
        <w:rPr>
          <w:spacing w:val="-2"/>
          <w:sz w:val="20"/>
        </w:rPr>
        <w:t xml:space="preserve">o Transfer </w:t>
      </w:r>
      <w:r w:rsidR="0053641C">
        <w:rPr>
          <w:spacing w:val="-2"/>
          <w:sz w:val="20"/>
        </w:rPr>
        <w:t xml:space="preserve">of </w:t>
      </w:r>
      <w:r w:rsidRPr="00915518">
        <w:rPr>
          <w:spacing w:val="-2"/>
          <w:sz w:val="20"/>
        </w:rPr>
        <w:t>Control or Assignment of Licenses and Authorizations</w:t>
      </w:r>
      <w:r w:rsidR="00915518" w:rsidRPr="00915518">
        <w:rPr>
          <w:spacing w:val="-2"/>
          <w:sz w:val="20"/>
        </w:rPr>
        <w:t xml:space="preserve">, File Nos. 0000032969, </w:t>
      </w:r>
      <w:r w:rsidR="00915518" w:rsidRPr="00915518">
        <w:rPr>
          <w:i/>
          <w:spacing w:val="-2"/>
          <w:sz w:val="20"/>
        </w:rPr>
        <w:t>et al.</w:t>
      </w:r>
      <w:r w:rsidR="00915518" w:rsidRPr="00915518">
        <w:rPr>
          <w:spacing w:val="-2"/>
          <w:sz w:val="20"/>
        </w:rPr>
        <w:t xml:space="preserve">, </w:t>
      </w:r>
      <w:r w:rsidR="008E5DF2">
        <w:rPr>
          <w:spacing w:val="-2"/>
          <w:sz w:val="20"/>
        </w:rPr>
        <w:t xml:space="preserve">Memorandum Opinion and Order, </w:t>
      </w:r>
      <w:r w:rsidR="00915518" w:rsidRPr="00915518">
        <w:rPr>
          <w:spacing w:val="-2"/>
          <w:sz w:val="20"/>
        </w:rPr>
        <w:t>15 FCC Rcd 16507, 165</w:t>
      </w:r>
      <w:r w:rsidR="00F97203">
        <w:rPr>
          <w:spacing w:val="-2"/>
          <w:sz w:val="20"/>
        </w:rPr>
        <w:t>20-21</w:t>
      </w:r>
      <w:r w:rsidR="00915518" w:rsidRPr="00915518">
        <w:rPr>
          <w:spacing w:val="-2"/>
          <w:sz w:val="20"/>
        </w:rPr>
        <w:t>, ¶¶ 34-37, 165</w:t>
      </w:r>
      <w:r w:rsidR="00F97203">
        <w:rPr>
          <w:spacing w:val="-2"/>
          <w:sz w:val="20"/>
        </w:rPr>
        <w:t>21-22</w:t>
      </w:r>
      <w:r w:rsidR="00915518" w:rsidRPr="00915518">
        <w:rPr>
          <w:spacing w:val="-2"/>
          <w:sz w:val="20"/>
        </w:rPr>
        <w:t>, ¶ 41 (Int’l Bur./WTB 2000) (“</w:t>
      </w:r>
      <w:r w:rsidR="00915518" w:rsidRPr="00915518">
        <w:rPr>
          <w:i/>
          <w:spacing w:val="-2"/>
          <w:sz w:val="20"/>
        </w:rPr>
        <w:t>Vodafone/Bell Atlantic Order</w:t>
      </w:r>
      <w:r w:rsidR="00915518" w:rsidRPr="00915518">
        <w:rPr>
          <w:spacing w:val="-2"/>
          <w:sz w:val="20"/>
        </w:rPr>
        <w:t xml:space="preserve">”). </w:t>
      </w:r>
    </w:p>
  </w:footnote>
  <w:footnote w:id="4">
    <w:p w14:paraId="31AE6252" w14:textId="77777777" w:rsidR="005D7DBF" w:rsidRPr="005D7DBF" w:rsidRDefault="005D7DBF">
      <w:pPr>
        <w:pStyle w:val="FootnoteText"/>
      </w:pPr>
      <w:r>
        <w:rPr>
          <w:rStyle w:val="FootnoteReference"/>
        </w:rPr>
        <w:footnoteRef/>
      </w:r>
      <w:r>
        <w:t xml:space="preserve"> </w:t>
      </w:r>
      <w:r>
        <w:rPr>
          <w:i/>
        </w:rPr>
        <w:t>See</w:t>
      </w:r>
      <w:r>
        <w:t xml:space="preserve"> Letter from Katharine R. Saunders, Assistant General Counsel, Verizon, to Marlene H. Dortch, Secretary, FCC, filed in </w:t>
      </w:r>
      <w:r w:rsidRPr="00915518">
        <w:rPr>
          <w:spacing w:val="-2"/>
        </w:rPr>
        <w:t>WT Docket No. 12-4</w:t>
      </w:r>
      <w:r>
        <w:rPr>
          <w:spacing w:val="-2"/>
        </w:rPr>
        <w:t xml:space="preserve">, WT Docket No. 07-208, File Nos. 0000032969, </w:t>
      </w:r>
      <w:r>
        <w:rPr>
          <w:i/>
          <w:spacing w:val="-2"/>
        </w:rPr>
        <w:t xml:space="preserve">et al., </w:t>
      </w:r>
      <w:r>
        <w:rPr>
          <w:spacing w:val="-2"/>
        </w:rPr>
        <w:t>at 2 (dated Mar</w:t>
      </w:r>
      <w:r w:rsidR="00373A19">
        <w:rPr>
          <w:spacing w:val="-2"/>
        </w:rPr>
        <w:t>ch</w:t>
      </w:r>
      <w:r>
        <w:rPr>
          <w:spacing w:val="-2"/>
        </w:rPr>
        <w:t xml:space="preserve"> 21, 2014) (“</w:t>
      </w:r>
      <w:r w:rsidRPr="005D7DBF">
        <w:rPr>
          <w:i/>
          <w:spacing w:val="-2"/>
        </w:rPr>
        <w:t>Verizon March 21, 2014 Letter</w:t>
      </w:r>
      <w:r>
        <w:rPr>
          <w:spacing w:val="-2"/>
        </w:rPr>
        <w:t>”).</w:t>
      </w:r>
    </w:p>
  </w:footnote>
  <w:footnote w:id="5">
    <w:p w14:paraId="09FEAE45" w14:textId="77777777" w:rsidR="005D7DBF" w:rsidRDefault="005D7DBF">
      <w:pPr>
        <w:pStyle w:val="FootnoteText"/>
      </w:pPr>
      <w:r>
        <w:rPr>
          <w:rStyle w:val="FootnoteReference"/>
        </w:rPr>
        <w:footnoteRef/>
      </w:r>
      <w:r>
        <w:t xml:space="preserve"> </w:t>
      </w:r>
      <w:r w:rsidR="00373A19">
        <w:t xml:space="preserve">Letter from Kathleen Grillo, Senior Vice President, Federal Regulatory Affairs, Verizon, to Marlene H. Dortch, Secretary, FCC, filed in </w:t>
      </w:r>
      <w:r w:rsidR="00373A19" w:rsidRPr="00915518">
        <w:rPr>
          <w:spacing w:val="-2"/>
        </w:rPr>
        <w:t xml:space="preserve">WT Docket No. </w:t>
      </w:r>
      <w:r w:rsidR="00373A19">
        <w:rPr>
          <w:spacing w:val="-2"/>
        </w:rPr>
        <w:t>08-95 (dated April 9, 2014) (“</w:t>
      </w:r>
      <w:r w:rsidR="00373A19" w:rsidRPr="005D7DBF">
        <w:rPr>
          <w:i/>
          <w:spacing w:val="-2"/>
        </w:rPr>
        <w:t xml:space="preserve">Verizon </w:t>
      </w:r>
      <w:r w:rsidR="00373A19">
        <w:rPr>
          <w:i/>
          <w:spacing w:val="-2"/>
        </w:rPr>
        <w:t>April 9</w:t>
      </w:r>
      <w:r w:rsidR="00373A19" w:rsidRPr="005D7DBF">
        <w:rPr>
          <w:i/>
          <w:spacing w:val="-2"/>
        </w:rPr>
        <w:t>, 2014 Letter</w:t>
      </w:r>
      <w:r w:rsidR="00373A19">
        <w:rPr>
          <w:spacing w:val="-2"/>
        </w:rPr>
        <w:t xml:space="preserve">”); </w:t>
      </w:r>
      <w:r w:rsidR="00373A19" w:rsidRPr="005D7DBF">
        <w:rPr>
          <w:i/>
          <w:spacing w:val="-2"/>
        </w:rPr>
        <w:t>Verizon March 21, 2014 Letter</w:t>
      </w:r>
      <w:r w:rsidR="00373A19">
        <w:rPr>
          <w:spacing w:val="-2"/>
        </w:rPr>
        <w:t>.</w:t>
      </w:r>
    </w:p>
  </w:footnote>
  <w:footnote w:id="6">
    <w:p w14:paraId="7F5401CA" w14:textId="0BA653A7" w:rsidR="006C04DC" w:rsidRDefault="006C04DC">
      <w:pPr>
        <w:pStyle w:val="FootnoteText"/>
      </w:pPr>
      <w:r>
        <w:rPr>
          <w:rStyle w:val="FootnoteReference"/>
        </w:rPr>
        <w:footnoteRef/>
      </w:r>
      <w:r>
        <w:t xml:space="preserve"> This Order does not remove or alter any other conditions adopted in the above-captioned proceedings.</w:t>
      </w:r>
    </w:p>
  </w:footnote>
  <w:footnote w:id="7">
    <w:p w14:paraId="0A7055AD" w14:textId="4BD35637" w:rsidR="009D1A0B" w:rsidRPr="00872B92" w:rsidRDefault="009D1A0B" w:rsidP="00EA4A51">
      <w:pPr>
        <w:pStyle w:val="FootnoteText"/>
      </w:pPr>
      <w:r>
        <w:rPr>
          <w:rStyle w:val="FootnoteReference"/>
        </w:rPr>
        <w:footnoteRef/>
      </w:r>
      <w:r>
        <w:t xml:space="preserve"> </w:t>
      </w:r>
      <w:r w:rsidR="00EA4A51">
        <w:t xml:space="preserve"> </w:t>
      </w:r>
      <w:r w:rsidR="00EA4A51" w:rsidRPr="00EA4A51">
        <w:rPr>
          <w:i/>
        </w:rPr>
        <w:t xml:space="preserve">Rules </w:t>
      </w:r>
      <w:r w:rsidR="00EA4A51" w:rsidRPr="00EA4A51">
        <w:rPr>
          <w:i/>
          <w:iCs/>
        </w:rPr>
        <w:t>and Policies on Foreign Participation in the U.S. Telecommunications Market,</w:t>
      </w:r>
      <w:r w:rsidR="00EA4A51" w:rsidRPr="00EA4A51">
        <w:t xml:space="preserve"> IB Docket Nos. 97-142 and 95-22, Report and Order and Order on Reconsideration, 12 FCC Rcd 23891</w:t>
      </w:r>
      <w:r w:rsidR="00EA4A51">
        <w:t>, 23918, ¶ 59, 23919-21, ¶¶ 61-66</w:t>
      </w:r>
      <w:r w:rsidR="00EA4A51" w:rsidRPr="00EA4A51">
        <w:t xml:space="preserve"> (1997), Order on Reconsideration, </w:t>
      </w:r>
      <w:hyperlink r:id="rId1" w:history="1">
        <w:r w:rsidR="00EA4A51" w:rsidRPr="00EA4A51">
          <w:rPr>
            <w:rStyle w:val="Hyperlink"/>
            <w:color w:val="auto"/>
            <w:u w:val="none"/>
          </w:rPr>
          <w:t>15 FCC Rcd 18158 (2000)</w:t>
        </w:r>
      </w:hyperlink>
      <w:r w:rsidR="006B4DD0">
        <w:t xml:space="preserve">.  </w:t>
      </w:r>
      <w:r w:rsidR="006B4DD0">
        <w:rPr>
          <w:i/>
        </w:rPr>
        <w:t xml:space="preserve">See also </w:t>
      </w:r>
      <w:r w:rsidR="00CB6F1B">
        <w:rPr>
          <w:i/>
        </w:rPr>
        <w:t>Review of Foreign Ownership Policies for Common Carrier and Aeronautical Radio Licensees under Section 310(b)(4) of the Communications Act of 1934, as amended</w:t>
      </w:r>
      <w:r w:rsidR="00CB6F1B">
        <w:t>, IB Docket No. 11-133, Second Report and Order, 28 FCC Rcd 5741, 5742, ¶ 1, 5745-46, ¶ 5, 5757 ¶ 26, 5760-62, ¶¶ 31-34 (2013).</w:t>
      </w:r>
    </w:p>
  </w:footnote>
  <w:footnote w:id="8">
    <w:p w14:paraId="129381B3" w14:textId="02014687" w:rsidR="00837690" w:rsidRPr="00837690" w:rsidRDefault="00837690">
      <w:pPr>
        <w:pStyle w:val="FootnoteText"/>
      </w:pPr>
      <w:r>
        <w:rPr>
          <w:rStyle w:val="FootnoteReference"/>
        </w:rPr>
        <w:footnoteRef/>
      </w:r>
      <w:r>
        <w:t xml:space="preserve"> </w:t>
      </w:r>
      <w:r>
        <w:rPr>
          <w:i/>
        </w:rPr>
        <w:t>See, e.g., Verizon Wireless/Alltel Order,</w:t>
      </w:r>
      <w:r>
        <w:t xml:space="preserve"> 23 FCC Rcd at</w:t>
      </w:r>
      <w:r w:rsidR="00960A91">
        <w:t xml:space="preserve"> </w:t>
      </w:r>
      <w:r>
        <w:t xml:space="preserve">17542, ¶ 224; </w:t>
      </w:r>
      <w:r w:rsidRPr="00915518">
        <w:rPr>
          <w:i/>
          <w:spacing w:val="-2"/>
        </w:rPr>
        <w:t>Vodafone/Bell Atlantic Order</w:t>
      </w:r>
      <w:r>
        <w:rPr>
          <w:i/>
          <w:spacing w:val="-2"/>
        </w:rPr>
        <w:t>,</w:t>
      </w:r>
      <w:r>
        <w:rPr>
          <w:spacing w:val="-2"/>
        </w:rPr>
        <w:t xml:space="preserve"> 15 FCC Rcd at 16513-14, </w:t>
      </w:r>
      <w:r>
        <w:t>¶ 16.</w:t>
      </w:r>
    </w:p>
  </w:footnote>
  <w:footnote w:id="9">
    <w:p w14:paraId="3FE37E2E" w14:textId="5D7461B6" w:rsidR="008F23C5" w:rsidRPr="00883538" w:rsidRDefault="008F23C5">
      <w:pPr>
        <w:pStyle w:val="FootnoteText"/>
      </w:pPr>
      <w:r>
        <w:rPr>
          <w:rStyle w:val="FootnoteReference"/>
        </w:rPr>
        <w:footnoteRef/>
      </w:r>
      <w:r>
        <w:t xml:space="preserve"> </w:t>
      </w:r>
      <w:r w:rsidR="009E4FB7" w:rsidRPr="00915518">
        <w:rPr>
          <w:i/>
          <w:spacing w:val="-2"/>
        </w:rPr>
        <w:t>Vodafone/Bell Atlantic Order</w:t>
      </w:r>
      <w:r w:rsidR="009E4FB7">
        <w:rPr>
          <w:i/>
          <w:spacing w:val="-2"/>
        </w:rPr>
        <w:t>,</w:t>
      </w:r>
      <w:r w:rsidR="009E4FB7">
        <w:rPr>
          <w:spacing w:val="-2"/>
        </w:rPr>
        <w:t xml:space="preserve"> 15 FCC Rcd at 165</w:t>
      </w:r>
      <w:r w:rsidR="00F97203">
        <w:rPr>
          <w:spacing w:val="-2"/>
        </w:rPr>
        <w:t>20-21</w:t>
      </w:r>
      <w:r w:rsidR="009E4FB7">
        <w:rPr>
          <w:spacing w:val="-2"/>
        </w:rPr>
        <w:t xml:space="preserve">, </w:t>
      </w:r>
      <w:r w:rsidR="009E4FB7">
        <w:t>¶¶ 34-37</w:t>
      </w:r>
      <w:r w:rsidR="00883538">
        <w:t>; 165</w:t>
      </w:r>
      <w:r w:rsidR="00F97203">
        <w:t>23</w:t>
      </w:r>
      <w:r w:rsidR="00883538">
        <w:t>, Appendix A</w:t>
      </w:r>
      <w:r w:rsidR="00F97203">
        <w:t xml:space="preserve"> (DOD/DOJ/FBI Agreement)</w:t>
      </w:r>
      <w:r w:rsidR="009E4FB7">
        <w:t>.</w:t>
      </w:r>
      <w:r w:rsidR="00883538">
        <w:t xml:space="preserve"> </w:t>
      </w:r>
    </w:p>
  </w:footnote>
  <w:footnote w:id="10">
    <w:p w14:paraId="156C6F7F" w14:textId="3D640659" w:rsidR="009E4FB7" w:rsidRPr="00254401" w:rsidRDefault="009E4FB7" w:rsidP="00254401">
      <w:pPr>
        <w:pStyle w:val="FootnoteText"/>
        <w:tabs>
          <w:tab w:val="right" w:pos="9360"/>
        </w:tabs>
        <w:rPr>
          <w:i/>
        </w:rPr>
      </w:pPr>
      <w:r>
        <w:rPr>
          <w:rStyle w:val="FootnoteReference"/>
        </w:rPr>
        <w:footnoteRef/>
      </w:r>
      <w:r>
        <w:t xml:space="preserve"> </w:t>
      </w:r>
      <w:r w:rsidR="00EE0BFB" w:rsidRPr="00915518">
        <w:rPr>
          <w:i/>
          <w:spacing w:val="-2"/>
        </w:rPr>
        <w:t>Vodafone/Bell Atlantic Order</w:t>
      </w:r>
      <w:r w:rsidR="00EE0BFB">
        <w:rPr>
          <w:i/>
          <w:spacing w:val="-2"/>
        </w:rPr>
        <w:t>,</w:t>
      </w:r>
      <w:r w:rsidR="00EE0BFB">
        <w:rPr>
          <w:spacing w:val="-2"/>
        </w:rPr>
        <w:t xml:space="preserve"> 15 FCC Rcd</w:t>
      </w:r>
      <w:r w:rsidR="00EE0BFB">
        <w:t xml:space="preserve"> </w:t>
      </w:r>
      <w:r>
        <w:t>at 165</w:t>
      </w:r>
      <w:r w:rsidR="00F97203">
        <w:t>21-22</w:t>
      </w:r>
      <w:r>
        <w:t>, ¶ 41.</w:t>
      </w:r>
    </w:p>
  </w:footnote>
  <w:footnote w:id="11">
    <w:p w14:paraId="7BFE2B3B" w14:textId="42176FE4" w:rsidR="00DE032C" w:rsidRPr="00DE032C" w:rsidRDefault="00DE032C">
      <w:pPr>
        <w:pStyle w:val="FootnoteText"/>
      </w:pPr>
      <w:r>
        <w:rPr>
          <w:rStyle w:val="FootnoteReference"/>
        </w:rPr>
        <w:footnoteRef/>
      </w:r>
      <w:r>
        <w:t xml:space="preserve"> </w:t>
      </w:r>
      <w:r>
        <w:rPr>
          <w:i/>
        </w:rPr>
        <w:t>Verizon Wireless/RCC Order,</w:t>
      </w:r>
      <w:r>
        <w:t xml:space="preserve"> 23 FCC Rcd at 12</w:t>
      </w:r>
      <w:r w:rsidR="00152284">
        <w:t>526-27</w:t>
      </w:r>
      <w:r>
        <w:t>, ¶¶</w:t>
      </w:r>
      <w:r w:rsidR="00EE0B90">
        <w:t xml:space="preserve"> </w:t>
      </w:r>
      <w:r w:rsidR="00314518">
        <w:t>152-53, 12</w:t>
      </w:r>
      <w:r w:rsidR="00152284">
        <w:t>551</w:t>
      </w:r>
      <w:r w:rsidR="00314518">
        <w:t xml:space="preserve">, Appendix C (Petition to Adopt Conditions to Authorizations and Licenses and Executive Branch Agreement). </w:t>
      </w:r>
    </w:p>
  </w:footnote>
  <w:footnote w:id="12">
    <w:p w14:paraId="60CD7D4E" w14:textId="77777777" w:rsidR="006D5640" w:rsidRPr="006D5640" w:rsidRDefault="006D5640">
      <w:pPr>
        <w:pStyle w:val="FootnoteText"/>
        <w:rPr>
          <w:i/>
        </w:rPr>
      </w:pPr>
      <w:r>
        <w:rPr>
          <w:rStyle w:val="FootnoteReference"/>
        </w:rPr>
        <w:footnoteRef/>
      </w:r>
      <w:r>
        <w:t xml:space="preserve"> </w:t>
      </w:r>
      <w:r>
        <w:rPr>
          <w:i/>
        </w:rPr>
        <w:t>Id.</w:t>
      </w:r>
    </w:p>
  </w:footnote>
  <w:footnote w:id="13">
    <w:p w14:paraId="464CF160" w14:textId="5BB37AE8" w:rsidR="00EE4CCD" w:rsidRPr="00EE4CCD" w:rsidRDefault="00EE4CCD">
      <w:pPr>
        <w:pStyle w:val="FootnoteText"/>
      </w:pPr>
      <w:r>
        <w:rPr>
          <w:rStyle w:val="FootnoteReference"/>
        </w:rPr>
        <w:footnoteRef/>
      </w:r>
      <w:r>
        <w:t xml:space="preserve"> </w:t>
      </w:r>
      <w:r w:rsidR="004F22C9">
        <w:rPr>
          <w:i/>
        </w:rPr>
        <w:t>Verizon Wireless/RCC Order,</w:t>
      </w:r>
      <w:r w:rsidR="004F22C9">
        <w:t xml:space="preserve"> 23 FCC Rcd</w:t>
      </w:r>
      <w:r w:rsidR="004F22C9">
        <w:rPr>
          <w:i/>
        </w:rPr>
        <w:t xml:space="preserve"> </w:t>
      </w:r>
      <w:r>
        <w:t>at 12</w:t>
      </w:r>
      <w:r w:rsidR="00152284">
        <w:t>527-28</w:t>
      </w:r>
      <w:r>
        <w:t xml:space="preserve">, ¶¶ 154, 159.  </w:t>
      </w:r>
    </w:p>
  </w:footnote>
  <w:footnote w:id="14">
    <w:p w14:paraId="10D4DA20" w14:textId="182C605D" w:rsidR="00254401" w:rsidRPr="00254401" w:rsidRDefault="00254401">
      <w:pPr>
        <w:pStyle w:val="FootnoteText"/>
      </w:pPr>
      <w:r>
        <w:rPr>
          <w:rStyle w:val="FootnoteReference"/>
        </w:rPr>
        <w:footnoteRef/>
      </w:r>
      <w:r>
        <w:t xml:space="preserve"> </w:t>
      </w:r>
      <w:r>
        <w:rPr>
          <w:i/>
        </w:rPr>
        <w:t>Verizon Wireless/SpectrumCo Order,</w:t>
      </w:r>
      <w:r>
        <w:t xml:space="preserve"> 27 FCC Rcd at 10766, ¶</w:t>
      </w:r>
      <w:r w:rsidR="00EE0B90">
        <w:t xml:space="preserve"> </w:t>
      </w:r>
      <w:r>
        <w:t>176, 10770, ¶ 191.</w:t>
      </w:r>
    </w:p>
  </w:footnote>
  <w:footnote w:id="15">
    <w:p w14:paraId="50C0C6D4" w14:textId="7085239D" w:rsidR="001F49BB" w:rsidRPr="001F49BB" w:rsidRDefault="001F49BB">
      <w:pPr>
        <w:pStyle w:val="FootnoteText"/>
        <w:rPr>
          <w:i/>
        </w:rPr>
      </w:pPr>
      <w:r>
        <w:rPr>
          <w:rStyle w:val="FootnoteReference"/>
        </w:rPr>
        <w:footnoteRef/>
      </w:r>
      <w:r>
        <w:t xml:space="preserve"> </w:t>
      </w:r>
      <w:r>
        <w:rPr>
          <w:i/>
        </w:rPr>
        <w:t>Verizon March 21,</w:t>
      </w:r>
      <w:r w:rsidR="007307C3">
        <w:rPr>
          <w:i/>
        </w:rPr>
        <w:t xml:space="preserve"> </w:t>
      </w:r>
      <w:r>
        <w:rPr>
          <w:i/>
        </w:rPr>
        <w:t>2014 Letter.</w:t>
      </w:r>
    </w:p>
  </w:footnote>
  <w:footnote w:id="16">
    <w:p w14:paraId="0E989E9E" w14:textId="2270E3ED" w:rsidR="001F49BB" w:rsidRDefault="001F49BB">
      <w:pPr>
        <w:pStyle w:val="FootnoteText"/>
      </w:pPr>
      <w:r>
        <w:rPr>
          <w:rStyle w:val="FootnoteReference"/>
        </w:rPr>
        <w:footnoteRef/>
      </w:r>
      <w:r w:rsidR="00F10800">
        <w:t xml:space="preserve"> </w:t>
      </w:r>
      <w:r w:rsidR="00F10800">
        <w:rPr>
          <w:i/>
        </w:rPr>
        <w:t>See</w:t>
      </w:r>
      <w:r w:rsidR="00F10800">
        <w:t xml:space="preserve"> Letter from Richard Sofield, Director, Foreign Investment Review Staff, National Security Division, DOJ, to James Ball, Chief, Policy Division, International Bureau, FCC, filed in </w:t>
      </w:r>
      <w:r w:rsidR="00F10800" w:rsidRPr="00915518">
        <w:rPr>
          <w:spacing w:val="-2"/>
        </w:rPr>
        <w:t>WT Docket No. 12-4</w:t>
      </w:r>
      <w:r w:rsidR="00F10800">
        <w:rPr>
          <w:spacing w:val="-2"/>
        </w:rPr>
        <w:t xml:space="preserve">, WT Docket No. 07-208, File Nos. 0000032969, </w:t>
      </w:r>
      <w:r w:rsidR="00F10800">
        <w:rPr>
          <w:i/>
          <w:spacing w:val="-2"/>
        </w:rPr>
        <w:t>et al.</w:t>
      </w:r>
      <w:r w:rsidR="00F10800">
        <w:rPr>
          <w:spacing w:val="-2"/>
        </w:rPr>
        <w:t xml:space="preserve"> (dated Sept. 2, 2014).</w:t>
      </w:r>
    </w:p>
  </w:footnote>
  <w:footnote w:id="17">
    <w:p w14:paraId="1009C095" w14:textId="77777777" w:rsidR="00747270" w:rsidRDefault="00747270">
      <w:pPr>
        <w:pStyle w:val="FootnoteText"/>
      </w:pPr>
      <w:r>
        <w:rPr>
          <w:rStyle w:val="FootnoteReference"/>
        </w:rPr>
        <w:footnoteRef/>
      </w:r>
      <w:r>
        <w:t xml:space="preserve"> </w:t>
      </w:r>
      <w:r w:rsidRPr="00915518">
        <w:rPr>
          <w:i/>
          <w:spacing w:val="-2"/>
        </w:rPr>
        <w:t>Verizon Wireless/Alltel Order</w:t>
      </w:r>
      <w:r>
        <w:rPr>
          <w:spacing w:val="-2"/>
        </w:rPr>
        <w:t xml:space="preserve">, </w:t>
      </w:r>
      <w:r w:rsidRPr="00915518">
        <w:rPr>
          <w:spacing w:val="-2"/>
        </w:rPr>
        <w:t>23 FCC Rcd 17444</w:t>
      </w:r>
      <w:r>
        <w:rPr>
          <w:spacing w:val="-2"/>
        </w:rPr>
        <w:t>.</w:t>
      </w:r>
    </w:p>
  </w:footnote>
  <w:footnote w:id="18">
    <w:p w14:paraId="612DDBE9" w14:textId="77777777" w:rsidR="00F92428" w:rsidRPr="00F92428" w:rsidRDefault="00F92428">
      <w:pPr>
        <w:pStyle w:val="FootnoteText"/>
      </w:pPr>
      <w:r>
        <w:rPr>
          <w:rStyle w:val="FootnoteReference"/>
        </w:rPr>
        <w:footnoteRef/>
      </w:r>
      <w:r>
        <w:t xml:space="preserve"> </w:t>
      </w:r>
      <w:r>
        <w:rPr>
          <w:i/>
        </w:rPr>
        <w:t>Id.</w:t>
      </w:r>
      <w:r>
        <w:t xml:space="preserve"> at 17</w:t>
      </w:r>
      <w:r w:rsidR="00CF44AE">
        <w:t>456-57</w:t>
      </w:r>
      <w:r>
        <w:t>, ¶ 22, 17</w:t>
      </w:r>
      <w:r w:rsidR="0097194C">
        <w:t>545-46</w:t>
      </w:r>
      <w:r>
        <w:t>, ¶ 231.</w:t>
      </w:r>
    </w:p>
  </w:footnote>
  <w:footnote w:id="19">
    <w:p w14:paraId="375A53EF" w14:textId="77777777" w:rsidR="00901C9C" w:rsidRDefault="00901C9C">
      <w:pPr>
        <w:pStyle w:val="FootnoteText"/>
      </w:pPr>
      <w:r>
        <w:rPr>
          <w:rStyle w:val="FootnoteReference"/>
        </w:rPr>
        <w:footnoteRef/>
      </w:r>
      <w:r>
        <w:t xml:space="preserve"> 47 U.S.C. § 310(b)(3).</w:t>
      </w:r>
    </w:p>
  </w:footnote>
  <w:footnote w:id="20">
    <w:p w14:paraId="1F52CCF2" w14:textId="03D7FD94" w:rsidR="00F92428" w:rsidRPr="00227A1A" w:rsidRDefault="00F92428">
      <w:pPr>
        <w:pStyle w:val="FootnoteText"/>
      </w:pPr>
      <w:r>
        <w:rPr>
          <w:rStyle w:val="FootnoteReference"/>
        </w:rPr>
        <w:footnoteRef/>
      </w:r>
      <w:r>
        <w:t xml:space="preserve"> </w:t>
      </w:r>
      <w:r w:rsidR="004F22C9" w:rsidRPr="00915518">
        <w:rPr>
          <w:i/>
          <w:spacing w:val="-2"/>
        </w:rPr>
        <w:t>Verizon Wireless/Alltel Order</w:t>
      </w:r>
      <w:r w:rsidR="004F22C9">
        <w:rPr>
          <w:spacing w:val="-2"/>
        </w:rPr>
        <w:t xml:space="preserve">, </w:t>
      </w:r>
      <w:r w:rsidR="004F22C9" w:rsidRPr="00915518">
        <w:rPr>
          <w:spacing w:val="-2"/>
        </w:rPr>
        <w:t>23 FCC Rcd</w:t>
      </w:r>
      <w:r w:rsidR="004F22C9">
        <w:t xml:space="preserve"> </w:t>
      </w:r>
      <w:r w:rsidR="00CF44AE">
        <w:t>at 17545-46</w:t>
      </w:r>
      <w:r>
        <w:t>, ¶ 231, 17</w:t>
      </w:r>
      <w:r w:rsidR="0097194C">
        <w:t>547</w:t>
      </w:r>
      <w:r>
        <w:t>, ¶ 237.</w:t>
      </w:r>
      <w:r w:rsidR="00227A1A">
        <w:t xml:space="preserve">  The relevant equity interests amounted to less than 20%.  </w:t>
      </w:r>
      <w:r w:rsidR="00227A1A">
        <w:rPr>
          <w:i/>
        </w:rPr>
        <w:t xml:space="preserve">Id. </w:t>
      </w:r>
      <w:r w:rsidR="00227A1A">
        <w:t>at 17546 n.800.</w:t>
      </w:r>
    </w:p>
  </w:footnote>
  <w:footnote w:id="21">
    <w:p w14:paraId="468D2094" w14:textId="77777777" w:rsidR="00E06F2E" w:rsidRPr="00E06F2E" w:rsidRDefault="00E06F2E">
      <w:pPr>
        <w:pStyle w:val="FootnoteText"/>
      </w:pPr>
      <w:r>
        <w:rPr>
          <w:rStyle w:val="FootnoteReference"/>
        </w:rPr>
        <w:footnoteRef/>
      </w:r>
      <w:r>
        <w:t xml:space="preserve"> </w:t>
      </w:r>
      <w:r>
        <w:rPr>
          <w:i/>
        </w:rPr>
        <w:t xml:space="preserve">See </w:t>
      </w:r>
      <w:r w:rsidRPr="005D7DBF">
        <w:rPr>
          <w:i/>
          <w:spacing w:val="-2"/>
        </w:rPr>
        <w:t xml:space="preserve">Verizon </w:t>
      </w:r>
      <w:r>
        <w:rPr>
          <w:i/>
          <w:spacing w:val="-2"/>
        </w:rPr>
        <w:t>April 9</w:t>
      </w:r>
      <w:r w:rsidRPr="005D7DBF">
        <w:rPr>
          <w:i/>
          <w:spacing w:val="-2"/>
        </w:rPr>
        <w:t>, 2014 Letter</w:t>
      </w:r>
      <w:r>
        <w:rPr>
          <w:spacing w:val="-2"/>
        </w:rPr>
        <w:t xml:space="preserve"> at 1.</w:t>
      </w:r>
    </w:p>
  </w:footnote>
  <w:footnote w:id="22">
    <w:p w14:paraId="2F279E3D" w14:textId="77777777" w:rsidR="00CD618F" w:rsidRPr="00CD618F" w:rsidRDefault="00CD618F">
      <w:pPr>
        <w:pStyle w:val="FootnoteText"/>
        <w:rPr>
          <w:i/>
        </w:rPr>
      </w:pPr>
      <w:r>
        <w:rPr>
          <w:rStyle w:val="FootnoteReference"/>
        </w:rPr>
        <w:footnoteRef/>
      </w:r>
      <w:r>
        <w:t xml:space="preserve"> </w:t>
      </w:r>
      <w:r>
        <w:rPr>
          <w:i/>
        </w:rPr>
        <w:t>Id.</w:t>
      </w:r>
    </w:p>
  </w:footnote>
  <w:footnote w:id="23">
    <w:p w14:paraId="1DEE6726" w14:textId="5A8B4066" w:rsidR="009C6CAC" w:rsidRPr="0097194C" w:rsidRDefault="009C6CAC">
      <w:pPr>
        <w:pStyle w:val="FootnoteText"/>
      </w:pPr>
      <w:r>
        <w:rPr>
          <w:rStyle w:val="FootnoteReference"/>
        </w:rPr>
        <w:footnoteRef/>
      </w:r>
      <w:r>
        <w:t xml:space="preserve"> </w:t>
      </w:r>
      <w:r w:rsidRPr="00915518">
        <w:rPr>
          <w:i/>
          <w:spacing w:val="-2"/>
        </w:rPr>
        <w:t>Verizon Wireless/SpectrumCo Order</w:t>
      </w:r>
      <w:r>
        <w:rPr>
          <w:i/>
          <w:spacing w:val="-2"/>
        </w:rPr>
        <w:t xml:space="preserve">, </w:t>
      </w:r>
      <w:r w:rsidR="0097194C">
        <w:rPr>
          <w:spacing w:val="-2"/>
        </w:rPr>
        <w:t xml:space="preserve">27 FCC Rcd at </w:t>
      </w:r>
      <w:r w:rsidR="0097194C" w:rsidRPr="00915518">
        <w:rPr>
          <w:spacing w:val="-2"/>
        </w:rPr>
        <w:t>10770, ¶ 191</w:t>
      </w:r>
      <w:r w:rsidR="00FC5125">
        <w:rPr>
          <w:spacing w:val="-2"/>
        </w:rPr>
        <w:t>.</w:t>
      </w:r>
    </w:p>
  </w:footnote>
  <w:footnote w:id="24">
    <w:p w14:paraId="5DF7E03D" w14:textId="17F19977" w:rsidR="009C6CAC" w:rsidRDefault="009C6CAC">
      <w:pPr>
        <w:pStyle w:val="FootnoteText"/>
      </w:pPr>
      <w:r>
        <w:rPr>
          <w:rStyle w:val="FootnoteReference"/>
        </w:rPr>
        <w:footnoteRef/>
      </w:r>
      <w:r>
        <w:t xml:space="preserve"> </w:t>
      </w:r>
      <w:r w:rsidRPr="00915518">
        <w:rPr>
          <w:i/>
          <w:spacing w:val="-2"/>
        </w:rPr>
        <w:t>Verizon Wireless/Alltel Order</w:t>
      </w:r>
      <w:r w:rsidR="0097194C">
        <w:rPr>
          <w:spacing w:val="-2"/>
        </w:rPr>
        <w:t xml:space="preserve">, </w:t>
      </w:r>
      <w:r w:rsidRPr="00915518">
        <w:rPr>
          <w:spacing w:val="-2"/>
        </w:rPr>
        <w:t xml:space="preserve">23 FCC Rcd </w:t>
      </w:r>
      <w:r>
        <w:rPr>
          <w:spacing w:val="-2"/>
        </w:rPr>
        <w:t>at 1</w:t>
      </w:r>
      <w:r w:rsidRPr="00915518">
        <w:rPr>
          <w:spacing w:val="-2"/>
        </w:rPr>
        <w:t>7</w:t>
      </w:r>
      <w:r w:rsidR="0097194C">
        <w:rPr>
          <w:spacing w:val="-2"/>
        </w:rPr>
        <w:t>54</w:t>
      </w:r>
      <w:r w:rsidR="00125809">
        <w:rPr>
          <w:spacing w:val="-2"/>
        </w:rPr>
        <w:t>7</w:t>
      </w:r>
      <w:r w:rsidRPr="00915518">
        <w:rPr>
          <w:spacing w:val="-2"/>
        </w:rPr>
        <w:t>, ¶ 237</w:t>
      </w:r>
      <w:r>
        <w:rPr>
          <w:spacing w:val="-2"/>
        </w:rPr>
        <w:t>.</w:t>
      </w:r>
    </w:p>
  </w:footnote>
  <w:footnote w:id="25">
    <w:p w14:paraId="09627049" w14:textId="00F4957C" w:rsidR="009C6CAC" w:rsidRDefault="009C6CAC">
      <w:pPr>
        <w:pStyle w:val="FootnoteText"/>
      </w:pPr>
      <w:r>
        <w:rPr>
          <w:rStyle w:val="FootnoteReference"/>
        </w:rPr>
        <w:footnoteRef/>
      </w:r>
      <w:r>
        <w:t xml:space="preserve"> </w:t>
      </w:r>
      <w:r>
        <w:rPr>
          <w:i/>
        </w:rPr>
        <w:t>Verizon Wireless/RCC Order,</w:t>
      </w:r>
      <w:r>
        <w:t xml:space="preserve"> 23 FCC Rcd at 12528, ¶</w:t>
      </w:r>
      <w:r w:rsidR="00EE0B90">
        <w:t xml:space="preserve"> </w:t>
      </w:r>
      <w:r>
        <w:t>159.</w:t>
      </w:r>
    </w:p>
  </w:footnote>
  <w:footnote w:id="26">
    <w:p w14:paraId="207A581E" w14:textId="77777777" w:rsidR="009C6CAC" w:rsidRDefault="009C6CAC">
      <w:pPr>
        <w:pStyle w:val="FootnoteText"/>
      </w:pPr>
      <w:r>
        <w:rPr>
          <w:rStyle w:val="FootnoteReference"/>
        </w:rPr>
        <w:footnoteRef/>
      </w:r>
      <w:r>
        <w:t xml:space="preserve"> </w:t>
      </w:r>
      <w:r w:rsidRPr="00915518">
        <w:rPr>
          <w:i/>
          <w:spacing w:val="-2"/>
        </w:rPr>
        <w:t>Vodafone/Bell Atlantic Order</w:t>
      </w:r>
      <w:r>
        <w:rPr>
          <w:i/>
          <w:spacing w:val="-2"/>
        </w:rPr>
        <w:t>,</w:t>
      </w:r>
      <w:r>
        <w:rPr>
          <w:spacing w:val="-2"/>
        </w:rPr>
        <w:t xml:space="preserve"> 15 FCC Rcd at 16521-22, </w:t>
      </w:r>
      <w:r>
        <w:t>¶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92D3" w14:textId="77777777" w:rsidR="006426D8" w:rsidRDefault="00642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310E" w14:textId="0BDC4973" w:rsidR="00D25FB5" w:rsidRDefault="00D25FB5" w:rsidP="00810B6F">
    <w:pPr>
      <w:pStyle w:val="Header"/>
      <w:rPr>
        <w:b w:val="0"/>
      </w:rPr>
    </w:pPr>
    <w:r>
      <w:tab/>
      <w:t>Federal Communications Commission</w:t>
    </w:r>
    <w:r>
      <w:tab/>
    </w:r>
    <w:r w:rsidR="00FD180A">
      <w:t>DA 14-1422</w:t>
    </w:r>
  </w:p>
  <w:p w14:paraId="4978D222" w14:textId="6186664E" w:rsidR="00D25FB5" w:rsidRDefault="006B028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F319763" wp14:editId="482F817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B22397E"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5A2C" w14:textId="0C9B82A8" w:rsidR="00D25FB5" w:rsidRDefault="006B028F" w:rsidP="00810B6F">
    <w:pPr>
      <w:pStyle w:val="Header"/>
      <w:rPr>
        <w:b w:val="0"/>
      </w:rPr>
    </w:pPr>
    <w:r w:rsidRPr="0033408F">
      <w:rPr>
        <w:b w:val="0"/>
        <w:noProof/>
        <w:snapToGrid/>
      </w:rPr>
      <mc:AlternateContent>
        <mc:Choice Requires="wps">
          <w:drawing>
            <wp:anchor distT="0" distB="0" distL="114300" distR="114300" simplePos="0" relativeHeight="251658240" behindDoc="1" locked="0" layoutInCell="0" allowOverlap="1" wp14:anchorId="7C8977EB" wp14:editId="17AB5D8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F3741">
      <w:t>DA 14-</w:t>
    </w:r>
    <w:r w:rsidR="00FD180A">
      <w:t>1422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15:presenceInfo w15:providerId="None" w15:userId="S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EC1"/>
    <w:rsid w:val="000205D6"/>
    <w:rsid w:val="00036039"/>
    <w:rsid w:val="00037F90"/>
    <w:rsid w:val="000407A9"/>
    <w:rsid w:val="00057777"/>
    <w:rsid w:val="000875BF"/>
    <w:rsid w:val="00096D8C"/>
    <w:rsid w:val="000B79B5"/>
    <w:rsid w:val="000C0B65"/>
    <w:rsid w:val="000C4DA4"/>
    <w:rsid w:val="000D000D"/>
    <w:rsid w:val="000E05FE"/>
    <w:rsid w:val="000E3D42"/>
    <w:rsid w:val="000F576F"/>
    <w:rsid w:val="00122BD5"/>
    <w:rsid w:val="00125809"/>
    <w:rsid w:val="00133F79"/>
    <w:rsid w:val="00152284"/>
    <w:rsid w:val="00174EFC"/>
    <w:rsid w:val="00194A66"/>
    <w:rsid w:val="001A309D"/>
    <w:rsid w:val="001B0607"/>
    <w:rsid w:val="001D6BCF"/>
    <w:rsid w:val="001E01CA"/>
    <w:rsid w:val="001F49BB"/>
    <w:rsid w:val="00206727"/>
    <w:rsid w:val="00226780"/>
    <w:rsid w:val="00227A1A"/>
    <w:rsid w:val="0023744E"/>
    <w:rsid w:val="002436D0"/>
    <w:rsid w:val="00254401"/>
    <w:rsid w:val="002551BA"/>
    <w:rsid w:val="00255CAB"/>
    <w:rsid w:val="002715BA"/>
    <w:rsid w:val="00275CF5"/>
    <w:rsid w:val="002777FA"/>
    <w:rsid w:val="0028006F"/>
    <w:rsid w:val="0028301F"/>
    <w:rsid w:val="00285017"/>
    <w:rsid w:val="002A2D2E"/>
    <w:rsid w:val="002C00E8"/>
    <w:rsid w:val="002C2936"/>
    <w:rsid w:val="00301A5E"/>
    <w:rsid w:val="00314518"/>
    <w:rsid w:val="0033408F"/>
    <w:rsid w:val="00334C8B"/>
    <w:rsid w:val="00343749"/>
    <w:rsid w:val="00357077"/>
    <w:rsid w:val="003623AD"/>
    <w:rsid w:val="003660ED"/>
    <w:rsid w:val="00366438"/>
    <w:rsid w:val="00373A19"/>
    <w:rsid w:val="00376698"/>
    <w:rsid w:val="00377BD3"/>
    <w:rsid w:val="00385F97"/>
    <w:rsid w:val="003B0550"/>
    <w:rsid w:val="003B2D99"/>
    <w:rsid w:val="003B634F"/>
    <w:rsid w:val="003B694F"/>
    <w:rsid w:val="003D096B"/>
    <w:rsid w:val="003D09AF"/>
    <w:rsid w:val="003F171C"/>
    <w:rsid w:val="00401416"/>
    <w:rsid w:val="00412FC5"/>
    <w:rsid w:val="00422276"/>
    <w:rsid w:val="004240AA"/>
    <w:rsid w:val="004242F1"/>
    <w:rsid w:val="00445A00"/>
    <w:rsid w:val="00451B0F"/>
    <w:rsid w:val="00451C09"/>
    <w:rsid w:val="0046287B"/>
    <w:rsid w:val="00470A6F"/>
    <w:rsid w:val="0048756B"/>
    <w:rsid w:val="00492CE8"/>
    <w:rsid w:val="004C2EE3"/>
    <w:rsid w:val="004C519D"/>
    <w:rsid w:val="004D2946"/>
    <w:rsid w:val="004E43D3"/>
    <w:rsid w:val="004E4A22"/>
    <w:rsid w:val="004F22C9"/>
    <w:rsid w:val="00511968"/>
    <w:rsid w:val="0053641C"/>
    <w:rsid w:val="00540960"/>
    <w:rsid w:val="005412B9"/>
    <w:rsid w:val="0055614C"/>
    <w:rsid w:val="00560C3C"/>
    <w:rsid w:val="005666E7"/>
    <w:rsid w:val="005D7DBF"/>
    <w:rsid w:val="005E14C2"/>
    <w:rsid w:val="005E517D"/>
    <w:rsid w:val="00607BA5"/>
    <w:rsid w:val="0061180A"/>
    <w:rsid w:val="00626EB6"/>
    <w:rsid w:val="006426D8"/>
    <w:rsid w:val="00655D03"/>
    <w:rsid w:val="00683388"/>
    <w:rsid w:val="00683F84"/>
    <w:rsid w:val="0069688D"/>
    <w:rsid w:val="006A6A81"/>
    <w:rsid w:val="006B028F"/>
    <w:rsid w:val="006B4BB1"/>
    <w:rsid w:val="006B4DD0"/>
    <w:rsid w:val="006C04DC"/>
    <w:rsid w:val="006C168A"/>
    <w:rsid w:val="006D5640"/>
    <w:rsid w:val="006D6F9D"/>
    <w:rsid w:val="006E72DD"/>
    <w:rsid w:val="006F7393"/>
    <w:rsid w:val="0070224F"/>
    <w:rsid w:val="0070479B"/>
    <w:rsid w:val="007115F7"/>
    <w:rsid w:val="00711E30"/>
    <w:rsid w:val="007307C3"/>
    <w:rsid w:val="00747270"/>
    <w:rsid w:val="00752A0C"/>
    <w:rsid w:val="0075634E"/>
    <w:rsid w:val="0075693B"/>
    <w:rsid w:val="00760559"/>
    <w:rsid w:val="00785689"/>
    <w:rsid w:val="0079754B"/>
    <w:rsid w:val="007A1E6D"/>
    <w:rsid w:val="007B0EB2"/>
    <w:rsid w:val="0080076B"/>
    <w:rsid w:val="00803D31"/>
    <w:rsid w:val="00810B6F"/>
    <w:rsid w:val="008125EF"/>
    <w:rsid w:val="008209ED"/>
    <w:rsid w:val="00822CE0"/>
    <w:rsid w:val="00837690"/>
    <w:rsid w:val="00841AB1"/>
    <w:rsid w:val="00871E09"/>
    <w:rsid w:val="00872B92"/>
    <w:rsid w:val="00881748"/>
    <w:rsid w:val="00883538"/>
    <w:rsid w:val="008C68F1"/>
    <w:rsid w:val="008E5DF2"/>
    <w:rsid w:val="008F23C5"/>
    <w:rsid w:val="00901C9C"/>
    <w:rsid w:val="00915518"/>
    <w:rsid w:val="00916B5C"/>
    <w:rsid w:val="00921803"/>
    <w:rsid w:val="00926503"/>
    <w:rsid w:val="00955D89"/>
    <w:rsid w:val="00956F77"/>
    <w:rsid w:val="00960A91"/>
    <w:rsid w:val="0096508E"/>
    <w:rsid w:val="0097194C"/>
    <w:rsid w:val="00972261"/>
    <w:rsid w:val="009726D8"/>
    <w:rsid w:val="00976A16"/>
    <w:rsid w:val="00987F9E"/>
    <w:rsid w:val="00995F2D"/>
    <w:rsid w:val="009A298B"/>
    <w:rsid w:val="009C6CAC"/>
    <w:rsid w:val="009D1A0B"/>
    <w:rsid w:val="009D479C"/>
    <w:rsid w:val="009E4FB7"/>
    <w:rsid w:val="009F1462"/>
    <w:rsid w:val="009F76DB"/>
    <w:rsid w:val="00A10B25"/>
    <w:rsid w:val="00A32C3B"/>
    <w:rsid w:val="00A45F4F"/>
    <w:rsid w:val="00A600A9"/>
    <w:rsid w:val="00AA06EE"/>
    <w:rsid w:val="00AA55B7"/>
    <w:rsid w:val="00AA5B9E"/>
    <w:rsid w:val="00AB2407"/>
    <w:rsid w:val="00AB53DF"/>
    <w:rsid w:val="00AE3439"/>
    <w:rsid w:val="00AF00B4"/>
    <w:rsid w:val="00AF3741"/>
    <w:rsid w:val="00B07E5C"/>
    <w:rsid w:val="00B23827"/>
    <w:rsid w:val="00B40F15"/>
    <w:rsid w:val="00B51948"/>
    <w:rsid w:val="00B811F7"/>
    <w:rsid w:val="00B9620D"/>
    <w:rsid w:val="00BA5DC6"/>
    <w:rsid w:val="00BA6196"/>
    <w:rsid w:val="00BC0446"/>
    <w:rsid w:val="00BC6D8C"/>
    <w:rsid w:val="00BE6E85"/>
    <w:rsid w:val="00BE7DF2"/>
    <w:rsid w:val="00C06BA4"/>
    <w:rsid w:val="00C34006"/>
    <w:rsid w:val="00C40549"/>
    <w:rsid w:val="00C426B1"/>
    <w:rsid w:val="00C66160"/>
    <w:rsid w:val="00C721AC"/>
    <w:rsid w:val="00C90D6A"/>
    <w:rsid w:val="00CA247E"/>
    <w:rsid w:val="00CB6F1B"/>
    <w:rsid w:val="00CC0D23"/>
    <w:rsid w:val="00CC5A9E"/>
    <w:rsid w:val="00CC70AF"/>
    <w:rsid w:val="00CC72B6"/>
    <w:rsid w:val="00CD618F"/>
    <w:rsid w:val="00CF44AE"/>
    <w:rsid w:val="00D0218D"/>
    <w:rsid w:val="00D22118"/>
    <w:rsid w:val="00D25FB5"/>
    <w:rsid w:val="00D44223"/>
    <w:rsid w:val="00D446D4"/>
    <w:rsid w:val="00D7049B"/>
    <w:rsid w:val="00D70D43"/>
    <w:rsid w:val="00D76ACF"/>
    <w:rsid w:val="00DA2529"/>
    <w:rsid w:val="00DA4CB4"/>
    <w:rsid w:val="00DB130A"/>
    <w:rsid w:val="00DB2EBB"/>
    <w:rsid w:val="00DC10A1"/>
    <w:rsid w:val="00DC655F"/>
    <w:rsid w:val="00DD0B59"/>
    <w:rsid w:val="00DD57BC"/>
    <w:rsid w:val="00DD7EBD"/>
    <w:rsid w:val="00DE032C"/>
    <w:rsid w:val="00DF62B6"/>
    <w:rsid w:val="00E06F2E"/>
    <w:rsid w:val="00E07225"/>
    <w:rsid w:val="00E4377F"/>
    <w:rsid w:val="00E525BE"/>
    <w:rsid w:val="00E5409F"/>
    <w:rsid w:val="00E57E4E"/>
    <w:rsid w:val="00E75957"/>
    <w:rsid w:val="00E81591"/>
    <w:rsid w:val="00EA4A51"/>
    <w:rsid w:val="00ED6950"/>
    <w:rsid w:val="00EE0B90"/>
    <w:rsid w:val="00EE0BFB"/>
    <w:rsid w:val="00EE3700"/>
    <w:rsid w:val="00EE37C5"/>
    <w:rsid w:val="00EE4CCD"/>
    <w:rsid w:val="00EE6488"/>
    <w:rsid w:val="00F021FA"/>
    <w:rsid w:val="00F10800"/>
    <w:rsid w:val="00F62E97"/>
    <w:rsid w:val="00F64209"/>
    <w:rsid w:val="00F84460"/>
    <w:rsid w:val="00F85240"/>
    <w:rsid w:val="00F906BB"/>
    <w:rsid w:val="00F92428"/>
    <w:rsid w:val="00F93BF5"/>
    <w:rsid w:val="00F97203"/>
    <w:rsid w:val="00FC0F55"/>
    <w:rsid w:val="00FC5125"/>
    <w:rsid w:val="00FD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C2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F576F"/>
    <w:rPr>
      <w:rFonts w:ascii="Tahoma" w:hAnsi="Tahoma" w:cs="Tahoma"/>
      <w:sz w:val="16"/>
      <w:szCs w:val="16"/>
    </w:rPr>
  </w:style>
  <w:style w:type="character" w:customStyle="1" w:styleId="BalloonTextChar">
    <w:name w:val="Balloon Text Char"/>
    <w:link w:val="BalloonText"/>
    <w:rsid w:val="000F576F"/>
    <w:rPr>
      <w:rFonts w:ascii="Tahoma" w:hAnsi="Tahoma" w:cs="Tahoma"/>
      <w:snapToGrid w:val="0"/>
      <w:kern w:val="28"/>
      <w:sz w:val="16"/>
      <w:szCs w:val="16"/>
    </w:rPr>
  </w:style>
  <w:style w:type="character" w:customStyle="1" w:styleId="Heading1Char">
    <w:name w:val="Heading 1 Char"/>
    <w:link w:val="Heading1"/>
    <w:rsid w:val="00D446D4"/>
    <w:rPr>
      <w:rFonts w:ascii="Times New Roman Bold" w:hAnsi="Times New Roman Bold"/>
      <w:b/>
      <w:caps/>
      <w:snapToGrid w:val="0"/>
      <w:kern w:val="28"/>
      <w:sz w:val="22"/>
    </w:rPr>
  </w:style>
  <w:style w:type="character" w:customStyle="1" w:styleId="ParaNumChar">
    <w:name w:val="ParaNum Char"/>
    <w:link w:val="ParaNum"/>
    <w:locked/>
    <w:rsid w:val="00D446D4"/>
    <w:rPr>
      <w:snapToGrid w:val="0"/>
      <w:kern w:val="28"/>
      <w:sz w:val="22"/>
    </w:rPr>
  </w:style>
  <w:style w:type="character" w:styleId="CommentReference">
    <w:name w:val="annotation reference"/>
    <w:semiHidden/>
    <w:unhideWhenUsed/>
    <w:rsid w:val="00ED6950"/>
    <w:rPr>
      <w:sz w:val="16"/>
      <w:szCs w:val="16"/>
    </w:rPr>
  </w:style>
  <w:style w:type="paragraph" w:styleId="CommentText">
    <w:name w:val="annotation text"/>
    <w:basedOn w:val="Normal"/>
    <w:link w:val="CommentTextChar"/>
    <w:semiHidden/>
    <w:unhideWhenUsed/>
    <w:rsid w:val="00ED6950"/>
    <w:rPr>
      <w:sz w:val="20"/>
    </w:rPr>
  </w:style>
  <w:style w:type="character" w:customStyle="1" w:styleId="CommentTextChar">
    <w:name w:val="Comment Text Char"/>
    <w:link w:val="CommentText"/>
    <w:semiHidden/>
    <w:rsid w:val="00ED6950"/>
    <w:rPr>
      <w:snapToGrid w:val="0"/>
      <w:kern w:val="28"/>
    </w:rPr>
  </w:style>
  <w:style w:type="paragraph" w:styleId="CommentSubject">
    <w:name w:val="annotation subject"/>
    <w:basedOn w:val="CommentText"/>
    <w:next w:val="CommentText"/>
    <w:link w:val="CommentSubjectChar"/>
    <w:semiHidden/>
    <w:unhideWhenUsed/>
    <w:rsid w:val="00ED6950"/>
    <w:rPr>
      <w:b/>
      <w:bCs/>
    </w:rPr>
  </w:style>
  <w:style w:type="character" w:customStyle="1" w:styleId="CommentSubjectChar">
    <w:name w:val="Comment Subject Char"/>
    <w:link w:val="CommentSubject"/>
    <w:semiHidden/>
    <w:rsid w:val="00ED695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F576F"/>
    <w:rPr>
      <w:rFonts w:ascii="Tahoma" w:hAnsi="Tahoma" w:cs="Tahoma"/>
      <w:sz w:val="16"/>
      <w:szCs w:val="16"/>
    </w:rPr>
  </w:style>
  <w:style w:type="character" w:customStyle="1" w:styleId="BalloonTextChar">
    <w:name w:val="Balloon Text Char"/>
    <w:link w:val="BalloonText"/>
    <w:rsid w:val="000F576F"/>
    <w:rPr>
      <w:rFonts w:ascii="Tahoma" w:hAnsi="Tahoma" w:cs="Tahoma"/>
      <w:snapToGrid w:val="0"/>
      <w:kern w:val="28"/>
      <w:sz w:val="16"/>
      <w:szCs w:val="16"/>
    </w:rPr>
  </w:style>
  <w:style w:type="character" w:customStyle="1" w:styleId="Heading1Char">
    <w:name w:val="Heading 1 Char"/>
    <w:link w:val="Heading1"/>
    <w:rsid w:val="00D446D4"/>
    <w:rPr>
      <w:rFonts w:ascii="Times New Roman Bold" w:hAnsi="Times New Roman Bold"/>
      <w:b/>
      <w:caps/>
      <w:snapToGrid w:val="0"/>
      <w:kern w:val="28"/>
      <w:sz w:val="22"/>
    </w:rPr>
  </w:style>
  <w:style w:type="character" w:customStyle="1" w:styleId="ParaNumChar">
    <w:name w:val="ParaNum Char"/>
    <w:link w:val="ParaNum"/>
    <w:locked/>
    <w:rsid w:val="00D446D4"/>
    <w:rPr>
      <w:snapToGrid w:val="0"/>
      <w:kern w:val="28"/>
      <w:sz w:val="22"/>
    </w:rPr>
  </w:style>
  <w:style w:type="character" w:styleId="CommentReference">
    <w:name w:val="annotation reference"/>
    <w:semiHidden/>
    <w:unhideWhenUsed/>
    <w:rsid w:val="00ED6950"/>
    <w:rPr>
      <w:sz w:val="16"/>
      <w:szCs w:val="16"/>
    </w:rPr>
  </w:style>
  <w:style w:type="paragraph" w:styleId="CommentText">
    <w:name w:val="annotation text"/>
    <w:basedOn w:val="Normal"/>
    <w:link w:val="CommentTextChar"/>
    <w:semiHidden/>
    <w:unhideWhenUsed/>
    <w:rsid w:val="00ED6950"/>
    <w:rPr>
      <w:sz w:val="20"/>
    </w:rPr>
  </w:style>
  <w:style w:type="character" w:customStyle="1" w:styleId="CommentTextChar">
    <w:name w:val="Comment Text Char"/>
    <w:link w:val="CommentText"/>
    <w:semiHidden/>
    <w:rsid w:val="00ED6950"/>
    <w:rPr>
      <w:snapToGrid w:val="0"/>
      <w:kern w:val="28"/>
    </w:rPr>
  </w:style>
  <w:style w:type="paragraph" w:styleId="CommentSubject">
    <w:name w:val="annotation subject"/>
    <w:basedOn w:val="CommentText"/>
    <w:next w:val="CommentText"/>
    <w:link w:val="CommentSubjectChar"/>
    <w:semiHidden/>
    <w:unhideWhenUsed/>
    <w:rsid w:val="00ED6950"/>
    <w:rPr>
      <w:b/>
      <w:bCs/>
    </w:rPr>
  </w:style>
  <w:style w:type="character" w:customStyle="1" w:styleId="CommentSubjectChar">
    <w:name w:val="Comment Subject Char"/>
    <w:link w:val="CommentSubject"/>
    <w:semiHidden/>
    <w:rsid w:val="00ED695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12&amp;db=0004493&amp;tc=-1&amp;rp=%2ffind%2fdefault.wl&amp;findtype=Y&amp;ordoc=2025471271&amp;serialnum=2000526112&amp;vr=2.0&amp;fn=_top&amp;sv=Split&amp;tf=-1&amp;pbc=F931ECE8&amp;rs=WLW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7580</Characters>
  <Application>Microsoft Office Word</Application>
  <DocSecurity>0</DocSecurity>
  <Lines>181</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8890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2014-09-12T15:22:00Z</cp:lastPrinted>
  <dcterms:created xsi:type="dcterms:W3CDTF">2014-10-01T15:19:00Z</dcterms:created>
  <dcterms:modified xsi:type="dcterms:W3CDTF">2014-10-01T15:19:00Z</dcterms:modified>
  <cp:category> </cp:category>
  <cp:contentStatus> </cp:contentStatus>
</cp:coreProperties>
</file>