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3B" w:rsidRPr="00E80356" w:rsidRDefault="002D203B">
      <w:pPr>
        <w:jc w:val="center"/>
        <w:rPr>
          <w:b/>
          <w:szCs w:val="22"/>
        </w:rPr>
      </w:pPr>
      <w:bookmarkStart w:id="0" w:name="_GoBack"/>
      <w:bookmarkEnd w:id="0"/>
      <w:r w:rsidRPr="00E80356">
        <w:rPr>
          <w:b/>
          <w:szCs w:val="22"/>
        </w:rPr>
        <w:t>Before the</w:t>
      </w:r>
    </w:p>
    <w:p w:rsidR="002D203B" w:rsidRPr="00E80356" w:rsidRDefault="002D203B">
      <w:pPr>
        <w:pStyle w:val="StyleBoldCentered"/>
        <w:rPr>
          <w:rFonts w:ascii="Times New Roman" w:hAnsi="Times New Roman"/>
        </w:rPr>
      </w:pPr>
      <w:r w:rsidRPr="00E80356">
        <w:rPr>
          <w:rFonts w:ascii="Times New Roman" w:hAnsi="Times New Roman"/>
        </w:rPr>
        <w:t>F</w:t>
      </w:r>
      <w:r w:rsidRPr="00E80356">
        <w:rPr>
          <w:rFonts w:ascii="Times New Roman" w:hAnsi="Times New Roman"/>
          <w:caps w:val="0"/>
        </w:rPr>
        <w:t>ederal Communications Commission</w:t>
      </w:r>
    </w:p>
    <w:p w:rsidR="002D203B" w:rsidRPr="00E80356" w:rsidRDefault="002D203B">
      <w:pPr>
        <w:jc w:val="center"/>
        <w:rPr>
          <w:b/>
          <w:szCs w:val="22"/>
        </w:rPr>
      </w:pPr>
      <w:r w:rsidRPr="00E80356">
        <w:rPr>
          <w:b/>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2D203B" w:rsidRPr="00E80356" w:rsidTr="00500F04">
        <w:tc>
          <w:tcPr>
            <w:tcW w:w="4518" w:type="dxa"/>
          </w:tcPr>
          <w:p w:rsidR="002D203B" w:rsidRPr="00E80356" w:rsidRDefault="002D203B">
            <w:pPr>
              <w:tabs>
                <w:tab w:val="center" w:pos="4680"/>
              </w:tabs>
              <w:suppressAutoHyphens/>
              <w:rPr>
                <w:spacing w:val="-2"/>
                <w:szCs w:val="22"/>
              </w:rPr>
            </w:pPr>
          </w:p>
          <w:p w:rsidR="002D203B" w:rsidRPr="00E80356" w:rsidRDefault="002D203B">
            <w:pPr>
              <w:tabs>
                <w:tab w:val="center" w:pos="4680"/>
              </w:tabs>
              <w:suppressAutoHyphens/>
              <w:rPr>
                <w:spacing w:val="-2"/>
                <w:szCs w:val="22"/>
              </w:rPr>
            </w:pPr>
            <w:r w:rsidRPr="00E80356">
              <w:rPr>
                <w:spacing w:val="-2"/>
                <w:szCs w:val="22"/>
              </w:rPr>
              <w:t>In the Matter of</w:t>
            </w:r>
          </w:p>
          <w:p w:rsidR="002D203B" w:rsidRPr="00E80356" w:rsidRDefault="002D203B">
            <w:pPr>
              <w:tabs>
                <w:tab w:val="center" w:pos="4680"/>
              </w:tabs>
              <w:suppressAutoHyphens/>
              <w:rPr>
                <w:spacing w:val="-2"/>
                <w:szCs w:val="22"/>
              </w:rPr>
            </w:pPr>
          </w:p>
          <w:p w:rsidR="002D203B" w:rsidRDefault="002D203B" w:rsidP="00BA65F5">
            <w:pPr>
              <w:tabs>
                <w:tab w:val="center" w:pos="4680"/>
              </w:tabs>
              <w:suppressAutoHyphens/>
              <w:rPr>
                <w:b/>
                <w:spacing w:val="-2"/>
                <w:szCs w:val="22"/>
              </w:rPr>
            </w:pPr>
            <w:r w:rsidRPr="00E80356">
              <w:rPr>
                <w:b/>
                <w:spacing w:val="-2"/>
                <w:szCs w:val="22"/>
              </w:rPr>
              <w:t>MARRIOTT INTERNATIONAL, INC.</w:t>
            </w:r>
          </w:p>
          <w:p w:rsidR="002D203B" w:rsidRDefault="002D203B" w:rsidP="00BA65F5">
            <w:pPr>
              <w:tabs>
                <w:tab w:val="center" w:pos="4680"/>
              </w:tabs>
              <w:suppressAutoHyphens/>
              <w:rPr>
                <w:b/>
                <w:spacing w:val="-2"/>
                <w:szCs w:val="22"/>
              </w:rPr>
            </w:pPr>
          </w:p>
          <w:p w:rsidR="002D203B" w:rsidRDefault="002D203B" w:rsidP="00BA65F5">
            <w:pPr>
              <w:tabs>
                <w:tab w:val="center" w:pos="4680"/>
              </w:tabs>
              <w:suppressAutoHyphens/>
              <w:rPr>
                <w:b/>
                <w:spacing w:val="-2"/>
                <w:szCs w:val="22"/>
              </w:rPr>
            </w:pPr>
          </w:p>
          <w:p w:rsidR="002D203B" w:rsidRPr="00E80356" w:rsidRDefault="002D203B" w:rsidP="00BA65F5">
            <w:pPr>
              <w:tabs>
                <w:tab w:val="center" w:pos="4680"/>
              </w:tabs>
              <w:suppressAutoHyphens/>
              <w:rPr>
                <w:b/>
                <w:spacing w:val="-2"/>
                <w:szCs w:val="22"/>
              </w:rPr>
            </w:pPr>
            <w:r>
              <w:rPr>
                <w:b/>
                <w:spacing w:val="-2"/>
                <w:szCs w:val="22"/>
              </w:rPr>
              <w:t>MARRIOTT HOTEL SERVICES, INC.</w:t>
            </w:r>
          </w:p>
        </w:tc>
        <w:tc>
          <w:tcPr>
            <w:tcW w:w="630" w:type="dxa"/>
          </w:tcPr>
          <w:p w:rsidR="002D203B" w:rsidRPr="00E80356" w:rsidRDefault="002D203B">
            <w:pPr>
              <w:tabs>
                <w:tab w:val="center" w:pos="4680"/>
              </w:tabs>
              <w:suppressAutoHyphens/>
              <w:rPr>
                <w:b/>
                <w:spacing w:val="-2"/>
                <w:szCs w:val="22"/>
              </w:rPr>
            </w:pPr>
          </w:p>
          <w:p w:rsidR="002D203B" w:rsidRPr="00E80356" w:rsidRDefault="002D203B">
            <w:pPr>
              <w:tabs>
                <w:tab w:val="center" w:pos="4680"/>
              </w:tabs>
              <w:suppressAutoHyphens/>
              <w:rPr>
                <w:b/>
                <w:spacing w:val="-2"/>
                <w:szCs w:val="22"/>
              </w:rPr>
            </w:pPr>
            <w:r w:rsidRPr="00E80356">
              <w:rPr>
                <w:b/>
                <w:spacing w:val="-2"/>
                <w:szCs w:val="22"/>
              </w:rPr>
              <w:t xml:space="preserve">  )</w:t>
            </w:r>
          </w:p>
          <w:p w:rsidR="002D203B" w:rsidRPr="00E80356" w:rsidRDefault="002D203B">
            <w:pPr>
              <w:tabs>
                <w:tab w:val="center" w:pos="4680"/>
              </w:tabs>
              <w:suppressAutoHyphens/>
              <w:rPr>
                <w:b/>
                <w:spacing w:val="-2"/>
                <w:szCs w:val="22"/>
              </w:rPr>
            </w:pPr>
            <w:r w:rsidRPr="00E80356">
              <w:rPr>
                <w:b/>
                <w:spacing w:val="-2"/>
                <w:szCs w:val="22"/>
              </w:rPr>
              <w:t xml:space="preserve">  )</w:t>
            </w:r>
          </w:p>
          <w:p w:rsidR="002D203B" w:rsidRPr="00E80356" w:rsidRDefault="002D203B">
            <w:pPr>
              <w:tabs>
                <w:tab w:val="center" w:pos="4680"/>
              </w:tabs>
              <w:suppressAutoHyphens/>
              <w:rPr>
                <w:b/>
                <w:spacing w:val="-2"/>
                <w:szCs w:val="22"/>
              </w:rPr>
            </w:pPr>
            <w:r w:rsidRPr="00E80356">
              <w:rPr>
                <w:b/>
                <w:spacing w:val="-2"/>
                <w:szCs w:val="22"/>
              </w:rPr>
              <w:t xml:space="preserve">  )</w:t>
            </w:r>
          </w:p>
          <w:p w:rsidR="002D203B" w:rsidRPr="00E80356" w:rsidRDefault="002D203B">
            <w:pPr>
              <w:tabs>
                <w:tab w:val="center" w:pos="4680"/>
              </w:tabs>
              <w:suppressAutoHyphens/>
              <w:rPr>
                <w:b/>
                <w:spacing w:val="-2"/>
                <w:szCs w:val="22"/>
              </w:rPr>
            </w:pPr>
            <w:r w:rsidRPr="00E80356">
              <w:rPr>
                <w:b/>
                <w:spacing w:val="-2"/>
                <w:szCs w:val="22"/>
              </w:rPr>
              <w:t xml:space="preserve">  )</w:t>
            </w:r>
          </w:p>
          <w:p w:rsidR="002D203B" w:rsidRDefault="002D203B">
            <w:pPr>
              <w:tabs>
                <w:tab w:val="center" w:pos="4680"/>
              </w:tabs>
              <w:suppressAutoHyphens/>
              <w:rPr>
                <w:b/>
                <w:spacing w:val="-2"/>
                <w:szCs w:val="22"/>
              </w:rPr>
            </w:pPr>
            <w:r w:rsidRPr="00E80356">
              <w:rPr>
                <w:b/>
                <w:spacing w:val="-2"/>
                <w:szCs w:val="22"/>
              </w:rPr>
              <w:t xml:space="preserve">  )</w:t>
            </w:r>
          </w:p>
          <w:p w:rsidR="002D203B" w:rsidRPr="00E80356" w:rsidRDefault="002D203B">
            <w:pPr>
              <w:tabs>
                <w:tab w:val="center" w:pos="4680"/>
              </w:tabs>
              <w:suppressAutoHyphens/>
              <w:rPr>
                <w:b/>
                <w:spacing w:val="-2"/>
                <w:szCs w:val="22"/>
              </w:rPr>
            </w:pPr>
            <w:r>
              <w:rPr>
                <w:b/>
                <w:spacing w:val="-2"/>
                <w:szCs w:val="22"/>
              </w:rPr>
              <w:t xml:space="preserve">  )</w:t>
            </w:r>
          </w:p>
          <w:p w:rsidR="002D203B" w:rsidRPr="00E80356" w:rsidRDefault="002D203B">
            <w:pPr>
              <w:tabs>
                <w:tab w:val="center" w:pos="4680"/>
              </w:tabs>
              <w:suppressAutoHyphens/>
              <w:rPr>
                <w:b/>
                <w:spacing w:val="-2"/>
                <w:szCs w:val="22"/>
              </w:rPr>
            </w:pPr>
            <w:r w:rsidRPr="00E80356">
              <w:rPr>
                <w:b/>
                <w:spacing w:val="-2"/>
                <w:szCs w:val="22"/>
              </w:rPr>
              <w:t xml:space="preserve"> </w:t>
            </w:r>
          </w:p>
        </w:tc>
        <w:tc>
          <w:tcPr>
            <w:tcW w:w="4248" w:type="dxa"/>
          </w:tcPr>
          <w:p w:rsidR="002D203B" w:rsidRPr="00E80356" w:rsidRDefault="002D203B">
            <w:pPr>
              <w:tabs>
                <w:tab w:val="center" w:pos="4680"/>
              </w:tabs>
              <w:suppressAutoHyphens/>
              <w:rPr>
                <w:spacing w:val="-2"/>
                <w:szCs w:val="22"/>
              </w:rPr>
            </w:pPr>
          </w:p>
          <w:p w:rsidR="002D203B" w:rsidRPr="00E80356" w:rsidRDefault="002D203B">
            <w:pPr>
              <w:rPr>
                <w:spacing w:val="-2"/>
                <w:szCs w:val="22"/>
              </w:rPr>
            </w:pPr>
            <w:r w:rsidRPr="00E80356">
              <w:rPr>
                <w:spacing w:val="-2"/>
                <w:szCs w:val="22"/>
              </w:rPr>
              <w:t xml:space="preserve">                File No.</w:t>
            </w:r>
            <w:r>
              <w:rPr>
                <w:spacing w:val="-2"/>
                <w:szCs w:val="22"/>
              </w:rPr>
              <w:t>:</w:t>
            </w:r>
            <w:r w:rsidRPr="00E80356">
              <w:rPr>
                <w:spacing w:val="-2"/>
                <w:szCs w:val="22"/>
              </w:rPr>
              <w:t xml:space="preserve">  EB-IHD-13-00011303</w:t>
            </w:r>
          </w:p>
          <w:p w:rsidR="002D203B" w:rsidRPr="00E80356" w:rsidRDefault="002D203B">
            <w:pPr>
              <w:rPr>
                <w:spacing w:val="-2"/>
                <w:szCs w:val="22"/>
              </w:rPr>
            </w:pPr>
          </w:p>
          <w:p w:rsidR="002D203B" w:rsidRPr="00E80356" w:rsidRDefault="002D203B">
            <w:pPr>
              <w:rPr>
                <w:spacing w:val="-2"/>
                <w:szCs w:val="22"/>
              </w:rPr>
            </w:pPr>
            <w:r w:rsidRPr="00E80356">
              <w:rPr>
                <w:spacing w:val="-2"/>
                <w:szCs w:val="22"/>
              </w:rPr>
              <w:t xml:space="preserve">                Acct. No.</w:t>
            </w:r>
            <w:r>
              <w:rPr>
                <w:spacing w:val="-2"/>
                <w:szCs w:val="22"/>
              </w:rPr>
              <w:t>:</w:t>
            </w:r>
            <w:r w:rsidRPr="00E80356">
              <w:rPr>
                <w:spacing w:val="-2"/>
                <w:szCs w:val="22"/>
              </w:rPr>
              <w:t xml:space="preserve">  </w:t>
            </w:r>
            <w:r>
              <w:rPr>
                <w:snapToGrid/>
                <w:kern w:val="0"/>
                <w:szCs w:val="22"/>
              </w:rPr>
              <w:t>201532080001</w:t>
            </w:r>
            <w:r w:rsidRPr="00E80356">
              <w:rPr>
                <w:spacing w:val="-2"/>
                <w:szCs w:val="22"/>
              </w:rPr>
              <w:t xml:space="preserve"> </w:t>
            </w:r>
          </w:p>
          <w:p w:rsidR="002D203B" w:rsidRPr="00E80356" w:rsidRDefault="002D203B">
            <w:pPr>
              <w:rPr>
                <w:spacing w:val="-2"/>
                <w:szCs w:val="22"/>
              </w:rPr>
            </w:pPr>
            <w:r w:rsidRPr="00E80356">
              <w:rPr>
                <w:spacing w:val="-2"/>
                <w:szCs w:val="22"/>
              </w:rPr>
              <w:t xml:space="preserve">                FRN: </w:t>
            </w:r>
            <w:r>
              <w:rPr>
                <w:spacing w:val="-2"/>
                <w:szCs w:val="22"/>
              </w:rPr>
              <w:t xml:space="preserve"> 0022507859</w:t>
            </w:r>
          </w:p>
          <w:p w:rsidR="002D203B" w:rsidRDefault="002D203B" w:rsidP="009E08F3">
            <w:pPr>
              <w:rPr>
                <w:spacing w:val="-2"/>
                <w:szCs w:val="22"/>
              </w:rPr>
            </w:pPr>
            <w:r w:rsidRPr="00E80356">
              <w:rPr>
                <w:spacing w:val="-2"/>
                <w:szCs w:val="22"/>
              </w:rPr>
              <w:t xml:space="preserve">             </w:t>
            </w:r>
            <w:r>
              <w:rPr>
                <w:spacing w:val="-2"/>
                <w:szCs w:val="22"/>
              </w:rPr>
              <w:t xml:space="preserve">   </w:t>
            </w:r>
          </w:p>
          <w:p w:rsidR="002D203B" w:rsidRPr="00E80356" w:rsidRDefault="002D203B" w:rsidP="009E08F3">
            <w:pPr>
              <w:rPr>
                <w:szCs w:val="22"/>
              </w:rPr>
            </w:pPr>
            <w:r>
              <w:rPr>
                <w:spacing w:val="-2"/>
                <w:szCs w:val="22"/>
              </w:rPr>
              <w:t xml:space="preserve">                FRN:  0006183511</w:t>
            </w:r>
          </w:p>
        </w:tc>
      </w:tr>
    </w:tbl>
    <w:p w:rsidR="002D203B" w:rsidRPr="00E80356" w:rsidRDefault="002D203B" w:rsidP="00863418">
      <w:pPr>
        <w:pStyle w:val="StyleBoldCentered"/>
        <w:widowControl/>
        <w:rPr>
          <w:rFonts w:ascii="Times New Roman" w:hAnsi="Times New Roman"/>
        </w:rPr>
      </w:pPr>
    </w:p>
    <w:p w:rsidR="002D203B" w:rsidRPr="00E80356" w:rsidRDefault="002D203B" w:rsidP="00863418">
      <w:pPr>
        <w:pStyle w:val="StyleBoldCentered"/>
        <w:widowControl/>
        <w:rPr>
          <w:rFonts w:ascii="Times New Roman" w:hAnsi="Times New Roman"/>
        </w:rPr>
      </w:pPr>
      <w:r>
        <w:rPr>
          <w:rFonts w:ascii="Times New Roman" w:hAnsi="Times New Roman"/>
        </w:rPr>
        <w:t>order</w:t>
      </w:r>
    </w:p>
    <w:p w:rsidR="002D203B" w:rsidRPr="00E80356" w:rsidRDefault="002D203B" w:rsidP="0083599B">
      <w:pPr>
        <w:pStyle w:val="BodyText"/>
        <w:tabs>
          <w:tab w:val="left" w:pos="3440"/>
          <w:tab w:val="left" w:pos="4680"/>
        </w:tabs>
        <w:rPr>
          <w:szCs w:val="22"/>
        </w:rPr>
      </w:pPr>
      <w:r w:rsidRPr="00E80356">
        <w:rPr>
          <w:szCs w:val="22"/>
        </w:rPr>
        <w:tab/>
      </w:r>
    </w:p>
    <w:p w:rsidR="002D203B" w:rsidRPr="00E80356" w:rsidRDefault="002D203B" w:rsidP="00AE35F6">
      <w:pPr>
        <w:tabs>
          <w:tab w:val="left" w:pos="720"/>
          <w:tab w:val="left" w:pos="5760"/>
        </w:tabs>
        <w:suppressAutoHyphens/>
        <w:spacing w:line="227" w:lineRule="auto"/>
        <w:rPr>
          <w:spacing w:val="-2"/>
          <w:szCs w:val="22"/>
        </w:rPr>
      </w:pPr>
      <w:r w:rsidRPr="00E80356">
        <w:rPr>
          <w:b/>
          <w:spacing w:val="-2"/>
          <w:szCs w:val="22"/>
        </w:rPr>
        <w:t xml:space="preserve">Adopted:  </w:t>
      </w:r>
      <w:r>
        <w:rPr>
          <w:b/>
          <w:spacing w:val="-2"/>
          <w:szCs w:val="22"/>
        </w:rPr>
        <w:t>October 3, 2014</w:t>
      </w:r>
      <w:r w:rsidRPr="00E80356">
        <w:rPr>
          <w:b/>
          <w:spacing w:val="-2"/>
          <w:szCs w:val="22"/>
        </w:rPr>
        <w:tab/>
        <w:t xml:space="preserve">             Released:  </w:t>
      </w:r>
      <w:r>
        <w:rPr>
          <w:b/>
          <w:spacing w:val="-2"/>
          <w:szCs w:val="22"/>
        </w:rPr>
        <w:t>October 3, 2014</w:t>
      </w:r>
    </w:p>
    <w:p w:rsidR="002D203B" w:rsidRPr="00E80356" w:rsidRDefault="002D203B" w:rsidP="009645E5">
      <w:pPr>
        <w:pStyle w:val="BodyText"/>
        <w:tabs>
          <w:tab w:val="left" w:pos="4680"/>
        </w:tabs>
        <w:jc w:val="center"/>
        <w:rPr>
          <w:szCs w:val="22"/>
        </w:rPr>
      </w:pPr>
    </w:p>
    <w:p w:rsidR="002D203B" w:rsidRPr="00E80356" w:rsidRDefault="002D203B" w:rsidP="002D203B">
      <w:pPr>
        <w:pStyle w:val="BodyText"/>
        <w:tabs>
          <w:tab w:val="left" w:pos="4680"/>
        </w:tabs>
        <w:rPr>
          <w:b/>
          <w:szCs w:val="22"/>
        </w:rPr>
      </w:pPr>
      <w:r w:rsidRPr="00E80356">
        <w:rPr>
          <w:szCs w:val="22"/>
        </w:rPr>
        <w:t xml:space="preserve">By the </w:t>
      </w:r>
      <w:r>
        <w:rPr>
          <w:szCs w:val="22"/>
        </w:rPr>
        <w:t>Chief, Enforcement Bureau</w:t>
      </w:r>
      <w:r w:rsidRPr="00E80356">
        <w:rPr>
          <w:szCs w:val="22"/>
        </w:rPr>
        <w:t>:</w:t>
      </w:r>
      <w:r>
        <w:rPr>
          <w:szCs w:val="22"/>
        </w:rPr>
        <w:t xml:space="preserve"> </w:t>
      </w:r>
    </w:p>
    <w:p w:rsidR="002D203B" w:rsidRPr="002549F2" w:rsidRDefault="002D203B" w:rsidP="005F5662">
      <w:pPr>
        <w:pStyle w:val="ParaNum"/>
      </w:pPr>
      <w:r>
        <w:t xml:space="preserve">The Enforcement Bureau (Bureau) of the Federal Communications Commission (FCC or Commission), Marriott International, Inc., and Marriott Hotel Services, Inc. (collectively, Marriott) have entered into a Consent Decree for $600,000 to settle the Bureau’s investigation of allegations that Marriott interfered with and disabled Wi-Fi networks established by consumers in the conference facilities at the Gaylord Opryland </w:t>
      </w:r>
      <w:r w:rsidRPr="005F5662">
        <w:t>Hotel</w:t>
      </w:r>
      <w:r>
        <w:t xml:space="preserve"> and Convention Center in Nashville, Tennessee (Gaylord Opryland) in violation of Section 333 of the Communications Act of 1934, as amended (Act), 47 U.S.C. § 333.  </w:t>
      </w:r>
    </w:p>
    <w:p w:rsidR="002D203B" w:rsidRPr="005B37A5" w:rsidRDefault="002D203B" w:rsidP="005F5662">
      <w:pPr>
        <w:pStyle w:val="ParaNum"/>
        <w:rPr>
          <w:spacing w:val="-2"/>
        </w:rPr>
      </w:pPr>
      <w:r w:rsidRPr="00E80356">
        <w:t>Wi-Fi is an essential on-ramp</w:t>
      </w:r>
      <w:r>
        <w:t xml:space="preserve"> to the Internet</w:t>
      </w:r>
      <w:r w:rsidRPr="00E80356">
        <w:t xml:space="preserve">.  Wi-Fi networks have proliferated in places accessible to the public, such as restaurants, coffee shops, malls, train stations, hotels, airports, convention centers, and parks.  Consumers </w:t>
      </w:r>
      <w:r>
        <w:t xml:space="preserve">also </w:t>
      </w:r>
      <w:r w:rsidRPr="00E80356">
        <w:t xml:space="preserve">can </w:t>
      </w:r>
      <w:r>
        <w:t>establish their own Wi-Fi networks</w:t>
      </w:r>
      <w:r w:rsidRPr="00E80356">
        <w:t xml:space="preserve"> </w:t>
      </w:r>
      <w:r>
        <w:t xml:space="preserve">by using FCC-authorized </w:t>
      </w:r>
      <w:r w:rsidRPr="00E80356">
        <w:t xml:space="preserve">mobile hotspots to connect </w:t>
      </w:r>
      <w:r>
        <w:t xml:space="preserve">Wi-Fi enabled devices </w:t>
      </w:r>
      <w:r w:rsidRPr="00E80356">
        <w:t xml:space="preserve">to the Internet using </w:t>
      </w:r>
      <w:r>
        <w:t xml:space="preserve">their </w:t>
      </w:r>
      <w:r w:rsidRPr="00E80356">
        <w:t xml:space="preserve">cellular data </w:t>
      </w:r>
      <w:r>
        <w:t>plans</w:t>
      </w:r>
      <w:r w:rsidRPr="00E80356">
        <w:t xml:space="preserve">.  </w:t>
      </w:r>
      <w:r>
        <w:t>The</w:t>
      </w:r>
      <w:r w:rsidRPr="00E80356">
        <w:t xml:space="preserve"> growing use of technologies t</w:t>
      </w:r>
      <w:r>
        <w:t>hat</w:t>
      </w:r>
      <w:r w:rsidRPr="00E80356">
        <w:t xml:space="preserve"> </w:t>
      </w:r>
      <w:r>
        <w:t>unlawfully</w:t>
      </w:r>
      <w:r w:rsidRPr="00E80356">
        <w:t xml:space="preserve"> block consumers from </w:t>
      </w:r>
      <w:r>
        <w:t xml:space="preserve">creating </w:t>
      </w:r>
      <w:r w:rsidRPr="00E80356">
        <w:t>their own Wi-Fi networks</w:t>
      </w:r>
      <w:r>
        <w:t xml:space="preserve"> via their personal hotspot devices unjustifiably prevents consumers from enjoying services they have paid for and stymies the convenience and innovation associated with Wi-Fi Internet access</w:t>
      </w:r>
      <w:r w:rsidRPr="00E80356">
        <w:t>.</w:t>
      </w:r>
      <w:r>
        <w:t xml:space="preserve">  </w:t>
      </w:r>
    </w:p>
    <w:p w:rsidR="002D203B" w:rsidRPr="00A73866" w:rsidRDefault="002D203B" w:rsidP="005F5662">
      <w:pPr>
        <w:pStyle w:val="ParaNum"/>
        <w:rPr>
          <w:spacing w:val="-2"/>
        </w:rPr>
      </w:pPr>
      <w:r w:rsidRPr="001B7077">
        <w:t xml:space="preserve">In March 2013, the Commission received a complaint from an individual who had attended a function at the Gaylord Opryland.  The complainant alleged that the Gaylord Opryland </w:t>
      </w:r>
      <w:r w:rsidRPr="00725A96">
        <w:rPr>
          <w:spacing w:val="-2"/>
        </w:rPr>
        <w:t>was “</w:t>
      </w:r>
      <w:r w:rsidRPr="00725A96">
        <w:t>jamming mobile hotspots so that you can’t use them in the convention space</w:t>
      </w:r>
      <w:r>
        <w:t>.”</w:t>
      </w:r>
      <w:r>
        <w:rPr>
          <w:rStyle w:val="FootnoteReference"/>
        </w:rPr>
        <w:footnoteReference w:id="2"/>
      </w:r>
      <w:r w:rsidRPr="00321AF2">
        <w:t xml:space="preserve"> </w:t>
      </w:r>
      <w:r>
        <w:t xml:space="preserve"> </w:t>
      </w:r>
      <w:r w:rsidRPr="00321AF2">
        <w:t xml:space="preserve">Marriott </w:t>
      </w:r>
      <w:r>
        <w:t>has admitted</w:t>
      </w:r>
      <w:r w:rsidRPr="00321AF2">
        <w:t xml:space="preserve"> that one or more of its employees used </w:t>
      </w:r>
      <w:r>
        <w:t xml:space="preserve">containment features of a Wi-Fi monitoring system at the Gaylord Opryland </w:t>
      </w:r>
      <w:r w:rsidRPr="00A67DB9">
        <w:rPr>
          <w:spacing w:val="-2"/>
        </w:rPr>
        <w:t xml:space="preserve">to prevent </w:t>
      </w:r>
      <w:r>
        <w:rPr>
          <w:spacing w:val="-2"/>
        </w:rPr>
        <w:t>consumers</w:t>
      </w:r>
      <w:r w:rsidRPr="00A67DB9">
        <w:rPr>
          <w:spacing w:val="-2"/>
        </w:rPr>
        <w:t xml:space="preserve"> from connecting to the Internet via their own personal Wi-Fi networks</w:t>
      </w:r>
      <w:r>
        <w:rPr>
          <w:spacing w:val="-2"/>
        </w:rPr>
        <w:t>.</w:t>
      </w:r>
      <w:r w:rsidDel="00531135">
        <w:t xml:space="preserve"> </w:t>
      </w:r>
      <w:r>
        <w:rPr>
          <w:spacing w:val="-2"/>
        </w:rPr>
        <w:t xml:space="preserve"> </w:t>
      </w:r>
      <w:r w:rsidRPr="00A73866">
        <w:rPr>
          <w:spacing w:val="-2"/>
        </w:rPr>
        <w:t>The Bureau investigated th</w:t>
      </w:r>
      <w:r>
        <w:rPr>
          <w:spacing w:val="-2"/>
        </w:rPr>
        <w:t>is</w:t>
      </w:r>
      <w:r w:rsidRPr="00A73866">
        <w:rPr>
          <w:spacing w:val="-2"/>
        </w:rPr>
        <w:t xml:space="preserve"> matter </w:t>
      </w:r>
      <w:r>
        <w:rPr>
          <w:spacing w:val="-2"/>
        </w:rPr>
        <w:t xml:space="preserve">to assess Marriott’s compliance with </w:t>
      </w:r>
      <w:r>
        <w:t xml:space="preserve">Section 333 of the Act </w:t>
      </w:r>
      <w:r w:rsidRPr="00A73866">
        <w:rPr>
          <w:spacing w:val="-2"/>
        </w:rPr>
        <w:t>and has entered into the attached Consent Decree.  To resolve the Bureau’s investigation, Marriott is required</w:t>
      </w:r>
      <w:r>
        <w:rPr>
          <w:spacing w:val="-2"/>
        </w:rPr>
        <w:t xml:space="preserve">, among other things, (i) </w:t>
      </w:r>
      <w:r w:rsidRPr="00A73866">
        <w:rPr>
          <w:spacing w:val="-2"/>
        </w:rPr>
        <w:t>to pay</w:t>
      </w:r>
      <w:r>
        <w:rPr>
          <w:spacing w:val="-2"/>
        </w:rPr>
        <w:t xml:space="preserve"> a</w:t>
      </w:r>
      <w:r w:rsidRPr="00A73866">
        <w:rPr>
          <w:spacing w:val="-2"/>
        </w:rPr>
        <w:t xml:space="preserve"> $600,000 </w:t>
      </w:r>
      <w:r>
        <w:rPr>
          <w:spacing w:val="-2"/>
        </w:rPr>
        <w:t xml:space="preserve">civil penalty </w:t>
      </w:r>
      <w:r w:rsidRPr="00A73866">
        <w:rPr>
          <w:spacing w:val="-2"/>
        </w:rPr>
        <w:t>to the United States Treasury</w:t>
      </w:r>
      <w:r>
        <w:rPr>
          <w:spacing w:val="-2"/>
        </w:rPr>
        <w:t xml:space="preserve">, </w:t>
      </w:r>
      <w:r w:rsidRPr="00A73866">
        <w:rPr>
          <w:spacing w:val="-2"/>
        </w:rPr>
        <w:t>(i</w:t>
      </w:r>
      <w:r>
        <w:rPr>
          <w:spacing w:val="-2"/>
        </w:rPr>
        <w:t>i</w:t>
      </w:r>
      <w:r w:rsidRPr="00A73866">
        <w:rPr>
          <w:spacing w:val="-2"/>
        </w:rPr>
        <w:t>) to develop and implement a compliance plan, and (ii</w:t>
      </w:r>
      <w:r>
        <w:rPr>
          <w:spacing w:val="-2"/>
        </w:rPr>
        <w:t>i</w:t>
      </w:r>
      <w:r w:rsidRPr="00A73866">
        <w:rPr>
          <w:spacing w:val="-2"/>
        </w:rPr>
        <w:t xml:space="preserve">) to submit periodic compliance </w:t>
      </w:r>
      <w:r>
        <w:rPr>
          <w:spacing w:val="-2"/>
        </w:rPr>
        <w:t xml:space="preserve">and usage </w:t>
      </w:r>
      <w:r w:rsidRPr="00A73866">
        <w:rPr>
          <w:spacing w:val="-2"/>
        </w:rPr>
        <w:t>reports</w:t>
      </w:r>
      <w:r>
        <w:rPr>
          <w:spacing w:val="-2"/>
        </w:rPr>
        <w:t>, including information documenting</w:t>
      </w:r>
      <w:r w:rsidRPr="00A73866">
        <w:rPr>
          <w:spacing w:val="-2"/>
        </w:rPr>
        <w:t xml:space="preserve"> to the Bureau </w:t>
      </w:r>
      <w:r>
        <w:rPr>
          <w:spacing w:val="-2"/>
        </w:rPr>
        <w:t>any</w:t>
      </w:r>
      <w:r w:rsidRPr="00A73866">
        <w:rPr>
          <w:spacing w:val="-2"/>
        </w:rPr>
        <w:t xml:space="preserve"> use of </w:t>
      </w:r>
      <w:r>
        <w:rPr>
          <w:spacing w:val="-2"/>
        </w:rPr>
        <w:t xml:space="preserve">containment </w:t>
      </w:r>
      <w:r w:rsidRPr="00A73866">
        <w:rPr>
          <w:spacing w:val="-2"/>
        </w:rPr>
        <w:t>functionalit</w:t>
      </w:r>
      <w:r>
        <w:rPr>
          <w:spacing w:val="-2"/>
        </w:rPr>
        <w:t xml:space="preserve">ies of Wi-Fi monitoring systems, at any U.S. </w:t>
      </w:r>
      <w:r>
        <w:rPr>
          <w:spacing w:val="-2"/>
        </w:rPr>
        <w:lastRenderedPageBreak/>
        <w:t>property that Marriott manages or owns</w:t>
      </w:r>
      <w:r w:rsidRPr="00A73866">
        <w:rPr>
          <w:spacing w:val="-2"/>
        </w:rPr>
        <w:t xml:space="preserve">. </w:t>
      </w:r>
    </w:p>
    <w:p w:rsidR="002D203B" w:rsidRDefault="002D203B" w:rsidP="005F5662">
      <w:pPr>
        <w:pStyle w:val="ParaNum"/>
      </w:pPr>
      <w:r>
        <w:t>In this Order, we adopt the attached Consent Decree entered into between the Bureau and Marriott.  The Consent Decree terminates the investigation initiated by the Bureau regarding Marriott’s compliance with Section 333 of the Act.</w:t>
      </w:r>
    </w:p>
    <w:p w:rsidR="002D203B" w:rsidRDefault="002D203B" w:rsidP="005F5662">
      <w:pPr>
        <w:pStyle w:val="ParaNum"/>
      </w:pPr>
      <w:r>
        <w:t>The Bureau and Marriott have negotiated the terms of the Consent Decree that resolves these matters.  A copy of the Consent Decree is attached hereto and incorporated by reference.</w:t>
      </w:r>
    </w:p>
    <w:p w:rsidR="002D203B" w:rsidRDefault="002D203B" w:rsidP="005F5662">
      <w:pPr>
        <w:pStyle w:val="ParaNum"/>
      </w:pPr>
      <w:r>
        <w:t>After reviewing the terms of the Consent Decree and evaluating the facts before us, we find that the public interest would be served by adopting the Consent Decree and terminating the referenced investigation.</w:t>
      </w:r>
    </w:p>
    <w:p w:rsidR="002D203B" w:rsidRDefault="002D203B" w:rsidP="005947D7">
      <w:pPr>
        <w:pStyle w:val="ParaNum"/>
      </w:pPr>
      <w:r>
        <w:t>In the absence of material new evidence relating to this matter, we conclude that our investigation raises no substantial or material questions of fact as to whether Marriott possesses the basic qualifications, including those related to character, to hold or obtain any Commission license or authorization.</w:t>
      </w:r>
    </w:p>
    <w:p w:rsidR="002D203B" w:rsidRDefault="002D203B" w:rsidP="005F5662">
      <w:pPr>
        <w:pStyle w:val="ParaNum"/>
      </w:pPr>
      <w:r>
        <w:t xml:space="preserve">Accordingly, </w:t>
      </w:r>
      <w:r w:rsidRPr="00D61C67">
        <w:rPr>
          <w:b/>
        </w:rPr>
        <w:t>IT IS ORDERED</w:t>
      </w:r>
      <w:r>
        <w:t xml:space="preserve"> that, pursuant to Sections 4(i), 4(j), and 503(b) of the Act, 47 U.S.C. §§ 154(i), 154(j), 503(b), and the authority delegated by Sections 0.111 and 0.311 of the Commission’s rules, 47 C.F.R. §§ 0.111, 0.311, the attached Consent Decree </w:t>
      </w:r>
      <w:r w:rsidRPr="001365B5">
        <w:rPr>
          <w:b/>
        </w:rPr>
        <w:t>IS ADOPTED</w:t>
      </w:r>
      <w:r>
        <w:t>.</w:t>
      </w:r>
    </w:p>
    <w:p w:rsidR="002D203B" w:rsidRDefault="002D203B" w:rsidP="005F5662">
      <w:pPr>
        <w:pStyle w:val="ParaNum"/>
      </w:pPr>
      <w:r w:rsidRPr="00D61C67">
        <w:rPr>
          <w:b/>
        </w:rPr>
        <w:t>IT IS FURTHER ORDERED</w:t>
      </w:r>
      <w:r>
        <w:t xml:space="preserve"> that the above-captioned matter </w:t>
      </w:r>
      <w:r>
        <w:rPr>
          <w:b/>
        </w:rPr>
        <w:t>IS TERMINATED</w:t>
      </w:r>
      <w:r>
        <w:t>.</w:t>
      </w:r>
    </w:p>
    <w:p w:rsidR="002D203B" w:rsidRDefault="002D203B" w:rsidP="005F5662">
      <w:pPr>
        <w:pStyle w:val="ParaNum"/>
      </w:pPr>
      <w:r w:rsidRPr="00D61C67">
        <w:rPr>
          <w:b/>
        </w:rPr>
        <w:t>IT IS FURTHER ORDERED</w:t>
      </w:r>
      <w:r>
        <w:t xml:space="preserve"> that a copy of this Order and Consent Decree shall be sent by first class mail and certified mail, return receipt requested, to </w:t>
      </w:r>
      <w:r>
        <w:rPr>
          <w:szCs w:val="22"/>
        </w:rPr>
        <w:t>Marriott’s counsel, Bennett L. Ross, Esq., Wiley Rein LLP, 1776 K Street NW, Washington, D.C., 22102.</w:t>
      </w:r>
    </w:p>
    <w:p w:rsidR="002D203B" w:rsidRPr="00AE5FAF" w:rsidRDefault="002D203B" w:rsidP="00D61C67">
      <w:pPr>
        <w:pStyle w:val="ParaNum"/>
        <w:numPr>
          <w:ilvl w:val="0"/>
          <w:numId w:val="0"/>
        </w:numPr>
      </w:pPr>
    </w:p>
    <w:p w:rsidR="002D203B" w:rsidRPr="00E80356" w:rsidRDefault="002D203B" w:rsidP="00AE5FAF">
      <w:pPr>
        <w:pStyle w:val="ParaNum"/>
        <w:numPr>
          <w:ilvl w:val="0"/>
          <w:numId w:val="0"/>
        </w:numPr>
        <w:ind w:left="720"/>
      </w:pPr>
    </w:p>
    <w:p w:rsidR="002D203B" w:rsidRDefault="002D203B" w:rsidP="001D0376">
      <w:r>
        <w:tab/>
      </w:r>
      <w:r>
        <w:tab/>
      </w:r>
      <w:r>
        <w:tab/>
      </w:r>
      <w:r>
        <w:tab/>
      </w:r>
      <w:r>
        <w:tab/>
      </w:r>
      <w:r>
        <w:tab/>
        <w:t>FEDERAL COMMUNICATIONS COMMISSION</w:t>
      </w:r>
    </w:p>
    <w:p w:rsidR="002D203B" w:rsidRDefault="002D203B" w:rsidP="001D0376"/>
    <w:p w:rsidR="002D203B" w:rsidRDefault="002D203B" w:rsidP="001D0376"/>
    <w:p w:rsidR="002D203B" w:rsidRDefault="002D203B" w:rsidP="001D0376"/>
    <w:p w:rsidR="002D203B" w:rsidRDefault="002D203B" w:rsidP="001D0376"/>
    <w:p w:rsidR="002D203B" w:rsidRDefault="002D203B" w:rsidP="001D0376">
      <w:r>
        <w:tab/>
      </w:r>
      <w:r>
        <w:tab/>
      </w:r>
      <w:r>
        <w:tab/>
      </w:r>
      <w:r>
        <w:tab/>
      </w:r>
      <w:r>
        <w:tab/>
      </w:r>
      <w:r>
        <w:tab/>
        <w:t>Travis LeBlanc</w:t>
      </w:r>
    </w:p>
    <w:p w:rsidR="002D203B" w:rsidRDefault="002D203B" w:rsidP="001D0376">
      <w:r>
        <w:tab/>
      </w:r>
      <w:r>
        <w:tab/>
      </w:r>
      <w:r>
        <w:tab/>
      </w:r>
      <w:r>
        <w:tab/>
      </w:r>
      <w:r>
        <w:tab/>
      </w:r>
      <w:r>
        <w:tab/>
        <w:t>Chief</w:t>
      </w:r>
    </w:p>
    <w:p w:rsidR="002D203B" w:rsidRDefault="002D203B" w:rsidP="001D0376">
      <w:r>
        <w:tab/>
      </w:r>
      <w:r>
        <w:tab/>
      </w:r>
      <w:r>
        <w:tab/>
      </w:r>
      <w:r>
        <w:tab/>
      </w:r>
      <w:r>
        <w:tab/>
      </w:r>
      <w:r>
        <w:tab/>
        <w:t>Enforcement Bureau</w:t>
      </w:r>
    </w:p>
    <w:p w:rsidR="002D203B" w:rsidRDefault="002D203B" w:rsidP="001D0376"/>
    <w:p w:rsidR="002D203B" w:rsidRDefault="002D203B" w:rsidP="001D0376">
      <w:r>
        <w:tab/>
      </w:r>
      <w:r>
        <w:tab/>
      </w:r>
      <w:r>
        <w:tab/>
      </w:r>
      <w:r>
        <w:tab/>
      </w:r>
      <w:r>
        <w:tab/>
      </w:r>
      <w:r>
        <w:tab/>
      </w:r>
    </w:p>
    <w:p w:rsidR="002D203B" w:rsidRPr="00F47251" w:rsidRDefault="002D203B" w:rsidP="004B2631">
      <w:pPr>
        <w:keepNext/>
        <w:rPr>
          <w:szCs w:val="22"/>
        </w:rPr>
      </w:pPr>
    </w:p>
    <w:p w:rsidR="002D203B" w:rsidRDefault="002D203B" w:rsidP="00E84927">
      <w:pPr>
        <w:jc w:val="center"/>
        <w:rPr>
          <w:b/>
        </w:rPr>
      </w:pPr>
    </w:p>
    <w:p w:rsidR="002D203B" w:rsidRDefault="002D203B" w:rsidP="00E84927">
      <w:pPr>
        <w:jc w:val="center"/>
        <w:rPr>
          <w:b/>
        </w:rPr>
        <w:sectPr w:rsidR="002D203B" w:rsidSect="00E557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start="1"/>
          <w:cols w:space="720"/>
          <w:titlePg/>
          <w:docGrid w:linePitch="299"/>
        </w:sectPr>
      </w:pPr>
    </w:p>
    <w:p w:rsidR="00E9376C" w:rsidRPr="004B71AB" w:rsidRDefault="00E9376C" w:rsidP="00E84927">
      <w:pPr>
        <w:jc w:val="center"/>
        <w:rPr>
          <w:b/>
        </w:rPr>
      </w:pPr>
      <w:r w:rsidRPr="004B71AB">
        <w:rPr>
          <w:b/>
        </w:rPr>
        <w:lastRenderedPageBreak/>
        <w:t>Before the</w:t>
      </w:r>
    </w:p>
    <w:p w:rsidR="00E9376C" w:rsidRPr="004B71AB" w:rsidRDefault="00E9376C" w:rsidP="00E84927">
      <w:pPr>
        <w:pStyle w:val="StyleBoldCentered"/>
        <w:rPr>
          <w:rFonts w:ascii="Times New Roman" w:hAnsi="Times New Roman"/>
        </w:rPr>
      </w:pPr>
      <w:r w:rsidRPr="004B71AB">
        <w:rPr>
          <w:rFonts w:ascii="Times New Roman" w:hAnsi="Times New Roman"/>
        </w:rPr>
        <w:t>F</w:t>
      </w:r>
      <w:r w:rsidRPr="004B71AB">
        <w:rPr>
          <w:rFonts w:ascii="Times New Roman" w:hAnsi="Times New Roman"/>
          <w:caps w:val="0"/>
        </w:rPr>
        <w:t>ederal Communications Commission</w:t>
      </w:r>
    </w:p>
    <w:p w:rsidR="00E9376C" w:rsidRPr="004B71AB" w:rsidRDefault="00E9376C" w:rsidP="00E84927">
      <w:pPr>
        <w:jc w:val="center"/>
        <w:rPr>
          <w:b/>
        </w:rPr>
      </w:pPr>
      <w:r w:rsidRPr="004B71AB">
        <w:rPr>
          <w:b/>
        </w:rPr>
        <w:t xml:space="preserve">Washington, D.C. 20554 </w:t>
      </w:r>
    </w:p>
    <w:tbl>
      <w:tblPr>
        <w:tblW w:w="0" w:type="auto"/>
        <w:tblLayout w:type="fixed"/>
        <w:tblLook w:val="0000" w:firstRow="0" w:lastRow="0" w:firstColumn="0" w:lastColumn="0" w:noHBand="0" w:noVBand="0"/>
      </w:tblPr>
      <w:tblGrid>
        <w:gridCol w:w="4518"/>
        <w:gridCol w:w="630"/>
        <w:gridCol w:w="4248"/>
      </w:tblGrid>
      <w:tr w:rsidR="00E9376C" w:rsidRPr="004B71AB" w:rsidTr="00500F04">
        <w:tc>
          <w:tcPr>
            <w:tcW w:w="4518" w:type="dxa"/>
          </w:tcPr>
          <w:p w:rsidR="00E9376C" w:rsidRPr="004B71AB" w:rsidRDefault="00E9376C" w:rsidP="005668D9">
            <w:pPr>
              <w:tabs>
                <w:tab w:val="center" w:pos="4680"/>
              </w:tabs>
              <w:suppressAutoHyphens/>
              <w:rPr>
                <w:spacing w:val="-2"/>
              </w:rPr>
            </w:pPr>
          </w:p>
          <w:p w:rsidR="00E9376C" w:rsidRPr="004B71AB" w:rsidRDefault="00E9376C" w:rsidP="005668D9">
            <w:pPr>
              <w:tabs>
                <w:tab w:val="center" w:pos="4680"/>
              </w:tabs>
              <w:suppressAutoHyphens/>
              <w:rPr>
                <w:spacing w:val="-2"/>
              </w:rPr>
            </w:pPr>
            <w:r w:rsidRPr="004B71AB">
              <w:rPr>
                <w:spacing w:val="-2"/>
              </w:rPr>
              <w:t>In the Matter of</w:t>
            </w:r>
          </w:p>
          <w:p w:rsidR="00E9376C" w:rsidRPr="004B71AB" w:rsidRDefault="00E9376C" w:rsidP="005668D9">
            <w:pPr>
              <w:tabs>
                <w:tab w:val="center" w:pos="4680"/>
              </w:tabs>
              <w:suppressAutoHyphens/>
              <w:rPr>
                <w:spacing w:val="-2"/>
              </w:rPr>
            </w:pPr>
          </w:p>
          <w:p w:rsidR="00E9376C" w:rsidRPr="004B71AB" w:rsidRDefault="00A73256" w:rsidP="005668D9">
            <w:pPr>
              <w:tabs>
                <w:tab w:val="center" w:pos="4680"/>
              </w:tabs>
              <w:suppressAutoHyphens/>
              <w:rPr>
                <w:b/>
                <w:spacing w:val="-2"/>
              </w:rPr>
            </w:pPr>
            <w:r w:rsidRPr="004B71AB">
              <w:rPr>
                <w:b/>
                <w:spacing w:val="-2"/>
              </w:rPr>
              <w:t xml:space="preserve">MARRIOTT </w:t>
            </w:r>
            <w:r w:rsidR="00BA65F5" w:rsidRPr="004B71AB">
              <w:rPr>
                <w:b/>
                <w:spacing w:val="-2"/>
              </w:rPr>
              <w:t>INTERNATIONAL, IN</w:t>
            </w:r>
            <w:r w:rsidRPr="004B71AB">
              <w:rPr>
                <w:b/>
                <w:spacing w:val="-2"/>
              </w:rPr>
              <w:t>C.</w:t>
            </w:r>
          </w:p>
          <w:p w:rsidR="00FF3E70" w:rsidRPr="004B71AB" w:rsidRDefault="00FF3E70" w:rsidP="005668D9">
            <w:pPr>
              <w:tabs>
                <w:tab w:val="center" w:pos="4680"/>
              </w:tabs>
              <w:suppressAutoHyphens/>
              <w:rPr>
                <w:b/>
                <w:spacing w:val="-2"/>
              </w:rPr>
            </w:pPr>
          </w:p>
          <w:p w:rsidR="000B46D1" w:rsidRPr="004B71AB" w:rsidRDefault="000B46D1" w:rsidP="005668D9">
            <w:pPr>
              <w:tabs>
                <w:tab w:val="center" w:pos="4680"/>
              </w:tabs>
              <w:suppressAutoHyphens/>
              <w:rPr>
                <w:b/>
                <w:spacing w:val="-2"/>
              </w:rPr>
            </w:pPr>
          </w:p>
          <w:p w:rsidR="00FF3E70" w:rsidRPr="004B71AB" w:rsidRDefault="00FF3E70" w:rsidP="005668D9">
            <w:pPr>
              <w:tabs>
                <w:tab w:val="center" w:pos="4680"/>
              </w:tabs>
              <w:suppressAutoHyphens/>
              <w:rPr>
                <w:b/>
                <w:spacing w:val="-2"/>
              </w:rPr>
            </w:pPr>
            <w:r w:rsidRPr="004B71AB">
              <w:rPr>
                <w:b/>
                <w:spacing w:val="-2"/>
              </w:rPr>
              <w:t>MARRIOTT HOTEL SERVICES, INC.</w:t>
            </w:r>
          </w:p>
        </w:tc>
        <w:tc>
          <w:tcPr>
            <w:tcW w:w="630" w:type="dxa"/>
          </w:tcPr>
          <w:p w:rsidR="00E9376C" w:rsidRPr="004B71AB" w:rsidRDefault="00E9376C" w:rsidP="005668D9">
            <w:pPr>
              <w:tabs>
                <w:tab w:val="center" w:pos="4680"/>
              </w:tabs>
              <w:suppressAutoHyphens/>
              <w:rPr>
                <w:b/>
                <w:spacing w:val="-2"/>
              </w:rPr>
            </w:pPr>
          </w:p>
          <w:p w:rsidR="00E9376C" w:rsidRPr="004B71AB" w:rsidRDefault="00E9376C" w:rsidP="005668D9">
            <w:pPr>
              <w:tabs>
                <w:tab w:val="center" w:pos="4680"/>
              </w:tabs>
              <w:suppressAutoHyphens/>
              <w:rPr>
                <w:b/>
                <w:spacing w:val="-2"/>
              </w:rPr>
            </w:pPr>
            <w:r w:rsidRPr="004B71AB">
              <w:rPr>
                <w:b/>
                <w:spacing w:val="-2"/>
              </w:rPr>
              <w:t xml:space="preserve">  )</w:t>
            </w:r>
          </w:p>
          <w:p w:rsidR="00E9376C" w:rsidRPr="004B71AB" w:rsidRDefault="00E9376C" w:rsidP="005668D9">
            <w:pPr>
              <w:tabs>
                <w:tab w:val="center" w:pos="4680"/>
              </w:tabs>
              <w:suppressAutoHyphens/>
              <w:rPr>
                <w:b/>
                <w:spacing w:val="-2"/>
              </w:rPr>
            </w:pPr>
            <w:r w:rsidRPr="004B71AB">
              <w:rPr>
                <w:b/>
                <w:spacing w:val="-2"/>
              </w:rPr>
              <w:t xml:space="preserve">  )</w:t>
            </w:r>
          </w:p>
          <w:p w:rsidR="00E9376C" w:rsidRPr="004B71AB" w:rsidRDefault="00E9376C" w:rsidP="005668D9">
            <w:pPr>
              <w:tabs>
                <w:tab w:val="center" w:pos="4680"/>
              </w:tabs>
              <w:suppressAutoHyphens/>
              <w:rPr>
                <w:b/>
                <w:spacing w:val="-2"/>
              </w:rPr>
            </w:pPr>
            <w:r w:rsidRPr="004B71AB">
              <w:rPr>
                <w:b/>
                <w:spacing w:val="-2"/>
              </w:rPr>
              <w:t xml:space="preserve">  )</w:t>
            </w:r>
          </w:p>
          <w:p w:rsidR="00E9376C" w:rsidRPr="004B71AB" w:rsidRDefault="00E9376C" w:rsidP="005668D9">
            <w:pPr>
              <w:tabs>
                <w:tab w:val="center" w:pos="4680"/>
              </w:tabs>
              <w:suppressAutoHyphens/>
              <w:rPr>
                <w:b/>
                <w:spacing w:val="-2"/>
              </w:rPr>
            </w:pPr>
            <w:r w:rsidRPr="004B71AB">
              <w:rPr>
                <w:b/>
                <w:spacing w:val="-2"/>
              </w:rPr>
              <w:t xml:space="preserve">  )</w:t>
            </w:r>
          </w:p>
          <w:p w:rsidR="00E9376C" w:rsidRPr="004B71AB" w:rsidRDefault="00E9376C" w:rsidP="005668D9">
            <w:pPr>
              <w:tabs>
                <w:tab w:val="center" w:pos="4680"/>
              </w:tabs>
              <w:suppressAutoHyphens/>
              <w:rPr>
                <w:b/>
                <w:spacing w:val="-2"/>
              </w:rPr>
            </w:pPr>
            <w:r w:rsidRPr="004B71AB">
              <w:rPr>
                <w:b/>
                <w:spacing w:val="-2"/>
              </w:rPr>
              <w:t xml:space="preserve">  )</w:t>
            </w:r>
          </w:p>
          <w:p w:rsidR="000B46D1" w:rsidRPr="004B71AB" w:rsidRDefault="000B46D1" w:rsidP="005668D9">
            <w:pPr>
              <w:tabs>
                <w:tab w:val="center" w:pos="4680"/>
              </w:tabs>
              <w:suppressAutoHyphens/>
              <w:rPr>
                <w:b/>
                <w:spacing w:val="-2"/>
              </w:rPr>
            </w:pPr>
            <w:r w:rsidRPr="004B71AB">
              <w:rPr>
                <w:b/>
                <w:spacing w:val="-2"/>
              </w:rPr>
              <w:t xml:space="preserve">  )</w:t>
            </w:r>
          </w:p>
          <w:p w:rsidR="00E9376C" w:rsidRPr="004B71AB" w:rsidRDefault="00E9376C" w:rsidP="005668D9">
            <w:pPr>
              <w:tabs>
                <w:tab w:val="center" w:pos="4680"/>
              </w:tabs>
              <w:suppressAutoHyphens/>
              <w:rPr>
                <w:b/>
                <w:spacing w:val="-2"/>
              </w:rPr>
            </w:pPr>
            <w:r w:rsidRPr="004B71AB">
              <w:rPr>
                <w:b/>
                <w:spacing w:val="-2"/>
              </w:rPr>
              <w:t xml:space="preserve"> </w:t>
            </w:r>
          </w:p>
        </w:tc>
        <w:tc>
          <w:tcPr>
            <w:tcW w:w="4248" w:type="dxa"/>
          </w:tcPr>
          <w:p w:rsidR="00E9376C" w:rsidRPr="004B71AB" w:rsidRDefault="00E9376C" w:rsidP="005668D9">
            <w:pPr>
              <w:tabs>
                <w:tab w:val="center" w:pos="4680"/>
              </w:tabs>
              <w:suppressAutoHyphens/>
              <w:rPr>
                <w:spacing w:val="-2"/>
              </w:rPr>
            </w:pPr>
          </w:p>
          <w:p w:rsidR="00E9376C" w:rsidRPr="004B71AB" w:rsidRDefault="00E9376C" w:rsidP="005668D9">
            <w:pPr>
              <w:rPr>
                <w:spacing w:val="-2"/>
              </w:rPr>
            </w:pPr>
            <w:r w:rsidRPr="004B71AB">
              <w:rPr>
                <w:spacing w:val="-2"/>
              </w:rPr>
              <w:t xml:space="preserve">                File No.</w:t>
            </w:r>
            <w:r w:rsidR="00FA2493">
              <w:rPr>
                <w:spacing w:val="-2"/>
              </w:rPr>
              <w:t>:</w:t>
            </w:r>
            <w:r w:rsidRPr="004B71AB">
              <w:rPr>
                <w:spacing w:val="-2"/>
              </w:rPr>
              <w:t xml:space="preserve">  </w:t>
            </w:r>
            <w:r w:rsidR="001D69E1" w:rsidRPr="004B71AB">
              <w:rPr>
                <w:spacing w:val="-2"/>
              </w:rPr>
              <w:t>EB-IHD-13-00011303</w:t>
            </w:r>
          </w:p>
          <w:p w:rsidR="00E9376C" w:rsidRPr="004B71AB" w:rsidRDefault="00E9376C" w:rsidP="005668D9">
            <w:pPr>
              <w:rPr>
                <w:spacing w:val="-2"/>
              </w:rPr>
            </w:pPr>
          </w:p>
          <w:p w:rsidR="00A569CE" w:rsidRPr="004B71AB" w:rsidRDefault="00AD16FB" w:rsidP="005668D9">
            <w:pPr>
              <w:rPr>
                <w:spacing w:val="-2"/>
              </w:rPr>
            </w:pPr>
            <w:r>
              <w:rPr>
                <w:spacing w:val="-2"/>
              </w:rPr>
              <w:t xml:space="preserve">                </w:t>
            </w:r>
            <w:r w:rsidR="00FA2493">
              <w:rPr>
                <w:spacing w:val="-2"/>
              </w:rPr>
              <w:t>Account</w:t>
            </w:r>
            <w:r w:rsidR="00E9376C" w:rsidRPr="004B71AB">
              <w:rPr>
                <w:spacing w:val="-2"/>
              </w:rPr>
              <w:t xml:space="preserve"> No.</w:t>
            </w:r>
            <w:r w:rsidR="00FA2493">
              <w:rPr>
                <w:spacing w:val="-2"/>
              </w:rPr>
              <w:t>:</w:t>
            </w:r>
            <w:r w:rsidR="00A569CE" w:rsidRPr="004B71AB">
              <w:rPr>
                <w:spacing w:val="-2"/>
              </w:rPr>
              <w:t xml:space="preserve">  </w:t>
            </w:r>
            <w:r>
              <w:rPr>
                <w:spacing w:val="-2"/>
              </w:rPr>
              <w:t>201532080001</w:t>
            </w:r>
            <w:r w:rsidR="00E9376C" w:rsidRPr="004B71AB">
              <w:rPr>
                <w:spacing w:val="-2"/>
              </w:rPr>
              <w:t xml:space="preserve"> </w:t>
            </w:r>
          </w:p>
          <w:p w:rsidR="00E9376C" w:rsidRPr="004B71AB" w:rsidRDefault="00E9376C" w:rsidP="005668D9">
            <w:pPr>
              <w:rPr>
                <w:spacing w:val="-2"/>
              </w:rPr>
            </w:pPr>
            <w:r w:rsidRPr="004B71AB">
              <w:rPr>
                <w:spacing w:val="-2"/>
              </w:rPr>
              <w:t xml:space="preserve">                FRN: </w:t>
            </w:r>
            <w:r w:rsidR="00FA2493">
              <w:rPr>
                <w:spacing w:val="-2"/>
              </w:rPr>
              <w:t xml:space="preserve"> </w:t>
            </w:r>
            <w:r w:rsidR="0043107C" w:rsidRPr="004B71AB">
              <w:rPr>
                <w:spacing w:val="-2"/>
              </w:rPr>
              <w:t>0022507859</w:t>
            </w:r>
          </w:p>
          <w:p w:rsidR="000B46D1" w:rsidRPr="004B71AB" w:rsidRDefault="00E9376C" w:rsidP="005668D9">
            <w:pPr>
              <w:rPr>
                <w:spacing w:val="-2"/>
              </w:rPr>
            </w:pPr>
            <w:r w:rsidRPr="004B71AB">
              <w:rPr>
                <w:spacing w:val="-2"/>
              </w:rPr>
              <w:t xml:space="preserve">             </w:t>
            </w:r>
            <w:r w:rsidR="000B46D1" w:rsidRPr="004B71AB">
              <w:rPr>
                <w:spacing w:val="-2"/>
              </w:rPr>
              <w:t xml:space="preserve">   </w:t>
            </w:r>
          </w:p>
          <w:p w:rsidR="00E9376C" w:rsidRPr="004B71AB" w:rsidRDefault="000B46D1" w:rsidP="005668D9">
            <w:r w:rsidRPr="004B71AB">
              <w:rPr>
                <w:spacing w:val="-2"/>
              </w:rPr>
              <w:t xml:space="preserve">                FRN:</w:t>
            </w:r>
            <w:r w:rsidR="00FA2493">
              <w:rPr>
                <w:spacing w:val="-2"/>
              </w:rPr>
              <w:t xml:space="preserve"> </w:t>
            </w:r>
            <w:r w:rsidRPr="004B71AB">
              <w:rPr>
                <w:spacing w:val="-2"/>
              </w:rPr>
              <w:t xml:space="preserve"> 0006183511</w:t>
            </w:r>
          </w:p>
        </w:tc>
      </w:tr>
    </w:tbl>
    <w:p w:rsidR="00A04A3F" w:rsidRPr="004B71AB" w:rsidRDefault="00A04A3F" w:rsidP="00863418">
      <w:pPr>
        <w:pStyle w:val="StyleBoldCentered"/>
        <w:rPr>
          <w:rFonts w:ascii="Times New Roman" w:hAnsi="Times New Roman"/>
        </w:rPr>
      </w:pPr>
    </w:p>
    <w:p w:rsidR="009167F7" w:rsidRPr="004B71AB" w:rsidRDefault="00A04A3F" w:rsidP="00863418">
      <w:pPr>
        <w:pStyle w:val="StyleBoldCentered"/>
        <w:rPr>
          <w:rFonts w:ascii="Times New Roman" w:hAnsi="Times New Roman"/>
        </w:rPr>
      </w:pPr>
      <w:r w:rsidRPr="004B71AB">
        <w:rPr>
          <w:rFonts w:ascii="Times New Roman" w:hAnsi="Times New Roman"/>
        </w:rPr>
        <w:t>consent decree</w:t>
      </w:r>
    </w:p>
    <w:p w:rsidR="00E9376C" w:rsidRPr="004B71AB" w:rsidRDefault="0083599B" w:rsidP="0083599B">
      <w:pPr>
        <w:pStyle w:val="BodyText"/>
        <w:tabs>
          <w:tab w:val="left" w:pos="3440"/>
          <w:tab w:val="left" w:pos="4680"/>
        </w:tabs>
      </w:pPr>
      <w:r w:rsidRPr="004B71AB">
        <w:tab/>
      </w:r>
    </w:p>
    <w:p w:rsidR="00A04A3F" w:rsidRPr="004B71AB" w:rsidRDefault="00A04A3F" w:rsidP="004E3220">
      <w:pPr>
        <w:pStyle w:val="ParaNum"/>
        <w:numPr>
          <w:ilvl w:val="0"/>
          <w:numId w:val="0"/>
        </w:numPr>
        <w:ind w:firstLine="720"/>
        <w:rPr>
          <w:b/>
        </w:rPr>
      </w:pPr>
      <w:r w:rsidRPr="004B71AB">
        <w:t xml:space="preserve">The Enforcement Bureau </w:t>
      </w:r>
      <w:r w:rsidR="00651210" w:rsidRPr="004B71AB">
        <w:t xml:space="preserve">(Bureau) </w:t>
      </w:r>
      <w:r w:rsidRPr="004B71AB">
        <w:t>of the Federal Communications Commission</w:t>
      </w:r>
      <w:r w:rsidR="00651210" w:rsidRPr="004B71AB">
        <w:t xml:space="preserve"> (Commission)</w:t>
      </w:r>
      <w:r w:rsidRPr="004B71AB">
        <w:t>, Marriott International, Inc., and Marriott Hotel Services, Inc.</w:t>
      </w:r>
      <w:r w:rsidR="00651210" w:rsidRPr="004B71AB">
        <w:t xml:space="preserve"> (collectively, Marriott or Company)</w:t>
      </w:r>
      <w:r w:rsidRPr="004B71AB">
        <w:t>, by their authorized representatives, hereby enter into this Consent Decree for purposes of terminating the Bureau’s investigation into potential violations by Marriott of Section 333 of the Communications Act of 1934, as amended</w:t>
      </w:r>
      <w:r w:rsidR="00651210" w:rsidRPr="004B71AB">
        <w:t xml:space="preserve"> (Communications Act or Act)</w:t>
      </w:r>
      <w:r w:rsidRPr="004B71AB">
        <w:t>.</w:t>
      </w:r>
      <w:r w:rsidRPr="004B71AB">
        <w:rPr>
          <w:rStyle w:val="FootnoteReference"/>
        </w:rPr>
        <w:footnoteReference w:id="3"/>
      </w:r>
    </w:p>
    <w:p w:rsidR="00E9376C" w:rsidRPr="004B71AB" w:rsidRDefault="001B7077" w:rsidP="001B7077">
      <w:pPr>
        <w:pStyle w:val="Heading1"/>
      </w:pPr>
      <w:r w:rsidRPr="004B71AB">
        <w:t>DEFINITIONS</w:t>
      </w:r>
    </w:p>
    <w:p w:rsidR="00A04A3F" w:rsidRPr="00F35FF4" w:rsidRDefault="00A04A3F" w:rsidP="00F35FF4">
      <w:pPr>
        <w:pStyle w:val="ParaNum"/>
        <w:numPr>
          <w:ilvl w:val="0"/>
          <w:numId w:val="60"/>
        </w:numPr>
        <w:tabs>
          <w:tab w:val="clear" w:pos="1080"/>
        </w:tabs>
        <w:rPr>
          <w:spacing w:val="-2"/>
        </w:rPr>
      </w:pPr>
      <w:r w:rsidRPr="004B71AB">
        <w:t xml:space="preserve"> For purposes of this Consent Decree, the following definitions shall apply:</w:t>
      </w:r>
    </w:p>
    <w:p w:rsidR="00A04A3F" w:rsidRPr="004B71AB" w:rsidRDefault="00A04A3F" w:rsidP="00A04A3F">
      <w:pPr>
        <w:pStyle w:val="ParaNum"/>
        <w:numPr>
          <w:ilvl w:val="0"/>
          <w:numId w:val="11"/>
        </w:numPr>
        <w:ind w:left="1440"/>
      </w:pPr>
      <w:r w:rsidRPr="004B71AB">
        <w:t xml:space="preserve">“Act” or “Communications Act” means the Communications Act of 1934, as amended, 47 U.S.C. § 151 </w:t>
      </w:r>
      <w:r w:rsidRPr="004B71AB">
        <w:rPr>
          <w:i/>
        </w:rPr>
        <w:t>et seq.</w:t>
      </w:r>
    </w:p>
    <w:p w:rsidR="00A04A3F" w:rsidRPr="004B71AB" w:rsidRDefault="00A04A3F" w:rsidP="00A04A3F">
      <w:pPr>
        <w:pStyle w:val="ParaNum"/>
        <w:numPr>
          <w:ilvl w:val="0"/>
          <w:numId w:val="11"/>
        </w:numPr>
        <w:ind w:left="1440"/>
      </w:pPr>
      <w:r w:rsidRPr="004B71AB">
        <w:t>“Adopting Order” means an Order of the Bureau adopting the terms of this Consent Decree without change, addition, deletion, or modification.</w:t>
      </w:r>
    </w:p>
    <w:p w:rsidR="00A04A3F" w:rsidRPr="004B71AB" w:rsidRDefault="00A04A3F" w:rsidP="00A04A3F">
      <w:pPr>
        <w:pStyle w:val="ParaNum"/>
        <w:numPr>
          <w:ilvl w:val="0"/>
          <w:numId w:val="11"/>
        </w:numPr>
        <w:ind w:left="1440"/>
      </w:pPr>
      <w:r w:rsidRPr="004B71AB">
        <w:t>“Bureau” means the Enforcement Bureau of the Federal Communications Commission.</w:t>
      </w:r>
    </w:p>
    <w:p w:rsidR="00A04A3F" w:rsidRPr="004B71AB" w:rsidRDefault="00A04A3F" w:rsidP="00A04A3F">
      <w:pPr>
        <w:pStyle w:val="ParaNum"/>
        <w:numPr>
          <w:ilvl w:val="0"/>
          <w:numId w:val="11"/>
        </w:numPr>
        <w:ind w:left="1440"/>
      </w:pPr>
      <w:r w:rsidRPr="004B71AB">
        <w:t>“Commission” and “FCC” mean the Federal Communications Commission and all of its bureaus and offices.”</w:t>
      </w:r>
    </w:p>
    <w:p w:rsidR="00A04A3F" w:rsidRPr="004B71AB" w:rsidRDefault="00A04A3F" w:rsidP="00A04A3F">
      <w:pPr>
        <w:pStyle w:val="ParaNum"/>
        <w:numPr>
          <w:ilvl w:val="0"/>
          <w:numId w:val="11"/>
        </w:numPr>
        <w:ind w:left="1440"/>
      </w:pPr>
      <w:r w:rsidRPr="004B71AB">
        <w:t>“Communications Laws” means collectively, the Act, the Rules, and the published and promulgated orders and decisions of the Commission.</w:t>
      </w:r>
    </w:p>
    <w:p w:rsidR="00A04A3F" w:rsidRPr="004B71AB" w:rsidRDefault="00A04A3F" w:rsidP="00A04A3F">
      <w:pPr>
        <w:pStyle w:val="ParaNum"/>
        <w:numPr>
          <w:ilvl w:val="0"/>
          <w:numId w:val="11"/>
        </w:numPr>
        <w:ind w:left="1440"/>
      </w:pPr>
      <w:r w:rsidRPr="004B71AB">
        <w:t>“Compliance Plan” means the compliance obligations, programs, and procedures described in this Consent Decree at paragraph</w:t>
      </w:r>
      <w:r w:rsidR="005668D9" w:rsidRPr="004B71AB">
        <w:t>s</w:t>
      </w:r>
      <w:r w:rsidRPr="004B71AB">
        <w:t xml:space="preserve"> </w:t>
      </w:r>
      <w:r w:rsidR="00E53E4C" w:rsidRPr="004B71AB">
        <w:t>1</w:t>
      </w:r>
      <w:r w:rsidR="000D7F45" w:rsidRPr="004B71AB">
        <w:t>2</w:t>
      </w:r>
      <w:r w:rsidR="005668D9" w:rsidRPr="004B71AB">
        <w:t>-1</w:t>
      </w:r>
      <w:r w:rsidR="000D7F45" w:rsidRPr="004B71AB">
        <w:t>5</w:t>
      </w:r>
      <w:r w:rsidR="00E53E4C" w:rsidRPr="004B71AB">
        <w:t>.</w:t>
      </w:r>
    </w:p>
    <w:p w:rsidR="00A662C0" w:rsidRPr="004B71AB" w:rsidRDefault="00A662C0" w:rsidP="00A04A3F">
      <w:pPr>
        <w:pStyle w:val="ParaNum"/>
        <w:numPr>
          <w:ilvl w:val="0"/>
          <w:numId w:val="11"/>
        </w:numPr>
        <w:ind w:left="1440"/>
      </w:pPr>
      <w:r w:rsidRPr="004B71AB">
        <w:t>“Covered Personnel” means all employees of Marriott who perform, supervise or oversee, or manage the performance of others involved with, the</w:t>
      </w:r>
      <w:r w:rsidR="003A31A1" w:rsidRPr="004B71AB">
        <w:t xml:space="preserve"> duties of providing, supplying</w:t>
      </w:r>
      <w:r w:rsidRPr="004B71AB">
        <w:t xml:space="preserve">, monitoring, and/or protecting Wi-Fi networks </w:t>
      </w:r>
      <w:r w:rsidR="00497A3A" w:rsidRPr="004B71AB">
        <w:t xml:space="preserve">at </w:t>
      </w:r>
      <w:r w:rsidR="0078042C" w:rsidRPr="004B71AB">
        <w:t>the Gaylord Opryland</w:t>
      </w:r>
      <w:r w:rsidRPr="004B71AB">
        <w:t xml:space="preserve">.   </w:t>
      </w:r>
    </w:p>
    <w:p w:rsidR="00A04A3F" w:rsidRPr="004B71AB" w:rsidRDefault="00A04A3F" w:rsidP="00A04A3F">
      <w:pPr>
        <w:pStyle w:val="ParaNum"/>
        <w:numPr>
          <w:ilvl w:val="0"/>
          <w:numId w:val="11"/>
        </w:numPr>
        <w:ind w:left="1440"/>
      </w:pPr>
      <w:r w:rsidRPr="004B71AB">
        <w:t>“Effective Date” means the date on which the Bureau releases the Adopting Order.</w:t>
      </w:r>
    </w:p>
    <w:p w:rsidR="006470FA" w:rsidRPr="004B71AB" w:rsidRDefault="009A02F4" w:rsidP="006470FA">
      <w:pPr>
        <w:pStyle w:val="ParaNum"/>
        <w:numPr>
          <w:ilvl w:val="0"/>
          <w:numId w:val="11"/>
        </w:numPr>
        <w:ind w:left="1440"/>
      </w:pPr>
      <w:r w:rsidRPr="004B71AB">
        <w:t xml:space="preserve">“Gaylord Opryland” means </w:t>
      </w:r>
      <w:r w:rsidR="003544A5" w:rsidRPr="004B71AB">
        <w:t>the Gaylord Opryland Resort and Convention Center in Nashville, Tennessee</w:t>
      </w:r>
      <w:r w:rsidRPr="004B71AB">
        <w:t>.</w:t>
      </w:r>
    </w:p>
    <w:p w:rsidR="004B568D" w:rsidRPr="004B71AB" w:rsidRDefault="004B568D" w:rsidP="005668D9">
      <w:pPr>
        <w:pStyle w:val="ParaNum"/>
        <w:numPr>
          <w:ilvl w:val="0"/>
          <w:numId w:val="11"/>
        </w:numPr>
        <w:ind w:left="1440"/>
      </w:pPr>
      <w:r w:rsidRPr="004B71AB">
        <w:rPr>
          <w:color w:val="000000"/>
        </w:rPr>
        <w:t>“</w:t>
      </w:r>
      <w:r w:rsidRPr="004B71AB">
        <w:t>Investigation” means the investigation commenced by the Bureau</w:t>
      </w:r>
      <w:r w:rsidR="00B266F1" w:rsidRPr="004B71AB">
        <w:t>’s Letter of Inquiry dated September 25, 2013</w:t>
      </w:r>
      <w:r w:rsidRPr="004B71AB">
        <w:t xml:space="preserve"> in File No. </w:t>
      </w:r>
      <w:r w:rsidR="008C412E" w:rsidRPr="004B71AB">
        <w:rPr>
          <w:spacing w:val="-2"/>
        </w:rPr>
        <w:t>EB-IHD-13-00011303</w:t>
      </w:r>
      <w:r w:rsidR="00F40C66" w:rsidRPr="004B71AB">
        <w:t xml:space="preserve"> </w:t>
      </w:r>
      <w:r w:rsidRPr="004B71AB">
        <w:t xml:space="preserve">into possible violations by </w:t>
      </w:r>
      <w:r w:rsidR="00F40C66" w:rsidRPr="004B71AB">
        <w:t>Marriott of Section 333 of the Communications Act</w:t>
      </w:r>
      <w:r w:rsidRPr="004B71AB">
        <w:t xml:space="preserve"> relating </w:t>
      </w:r>
      <w:r w:rsidR="00F40C66" w:rsidRPr="004B71AB">
        <w:t xml:space="preserve">to use of Wi-Fi </w:t>
      </w:r>
      <w:r w:rsidR="009E7586" w:rsidRPr="004B71AB">
        <w:t>containment and</w:t>
      </w:r>
      <w:r w:rsidR="0016074D" w:rsidRPr="004B71AB">
        <w:t>/or</w:t>
      </w:r>
      <w:r w:rsidR="009E7586" w:rsidRPr="004B71AB">
        <w:t xml:space="preserve"> </w:t>
      </w:r>
      <w:r w:rsidR="00F40C66" w:rsidRPr="004B71AB">
        <w:t>de-authentication functionalities at the Gaylord Opryland.</w:t>
      </w:r>
      <w:r w:rsidRPr="004B71AB">
        <w:t xml:space="preserve"> </w:t>
      </w:r>
      <w:r w:rsidRPr="004B71AB">
        <w:rPr>
          <w:b/>
        </w:rPr>
        <w:t xml:space="preserve"> </w:t>
      </w:r>
    </w:p>
    <w:p w:rsidR="00497A3A" w:rsidRPr="004B71AB" w:rsidRDefault="00497A3A" w:rsidP="00A04A3F">
      <w:pPr>
        <w:pStyle w:val="ParaNum"/>
        <w:numPr>
          <w:ilvl w:val="0"/>
          <w:numId w:val="11"/>
        </w:numPr>
        <w:ind w:left="1440"/>
      </w:pPr>
      <w:r w:rsidRPr="004B71AB">
        <w:t xml:space="preserve">“Marriott” means Marriott International and Marriott Hotel Services. </w:t>
      </w:r>
    </w:p>
    <w:p w:rsidR="001A0002" w:rsidRPr="004B71AB" w:rsidRDefault="001A0002" w:rsidP="00A04A3F">
      <w:pPr>
        <w:pStyle w:val="ParaNum"/>
        <w:numPr>
          <w:ilvl w:val="0"/>
          <w:numId w:val="11"/>
        </w:numPr>
        <w:ind w:left="1440"/>
      </w:pPr>
      <w:r w:rsidRPr="004B71AB">
        <w:t xml:space="preserve">“Marriott Hotel Services” </w:t>
      </w:r>
      <w:r w:rsidR="008F13C0" w:rsidRPr="004B71AB">
        <w:t xml:space="preserve">or “MHS” </w:t>
      </w:r>
      <w:r w:rsidRPr="004B71AB">
        <w:t xml:space="preserve">means Marriott Hotel Services, Inc., and </w:t>
      </w:r>
      <w:r w:rsidR="00321AF2" w:rsidRPr="004B71AB">
        <w:t xml:space="preserve">its U.S. subsidiaries, affiliates, </w:t>
      </w:r>
      <w:r w:rsidR="009B02B9" w:rsidRPr="004B71AB">
        <w:t xml:space="preserve">employees, agents, </w:t>
      </w:r>
      <w:r w:rsidR="00321AF2" w:rsidRPr="004B71AB">
        <w:t>predecessors-in-interest, and successors-in-interest.</w:t>
      </w:r>
    </w:p>
    <w:p w:rsidR="001A0002" w:rsidRPr="004B71AB" w:rsidRDefault="001A0002" w:rsidP="006470FA">
      <w:pPr>
        <w:pStyle w:val="ParaNum"/>
        <w:numPr>
          <w:ilvl w:val="0"/>
          <w:numId w:val="11"/>
        </w:numPr>
        <w:ind w:left="1440"/>
      </w:pPr>
      <w:r w:rsidRPr="004B71AB">
        <w:t xml:space="preserve">“Marriott International” means Marriott International, Inc., and </w:t>
      </w:r>
      <w:r w:rsidR="00321AF2" w:rsidRPr="004B71AB">
        <w:t xml:space="preserve">its U.S. subsidiaries, affiliates, </w:t>
      </w:r>
      <w:r w:rsidR="009B02B9" w:rsidRPr="004B71AB">
        <w:t xml:space="preserve">employees, agents, </w:t>
      </w:r>
      <w:r w:rsidR="00321AF2" w:rsidRPr="004B71AB">
        <w:t>predecessors-in-interest, and successors-in-interest</w:t>
      </w:r>
      <w:r w:rsidRPr="004B71AB">
        <w:t>.</w:t>
      </w:r>
    </w:p>
    <w:p w:rsidR="00A04A3F" w:rsidRPr="004B71AB" w:rsidRDefault="006470FA" w:rsidP="00A04A3F">
      <w:pPr>
        <w:pStyle w:val="ParaNum"/>
        <w:numPr>
          <w:ilvl w:val="0"/>
          <w:numId w:val="11"/>
        </w:numPr>
        <w:ind w:left="1440"/>
      </w:pPr>
      <w:r w:rsidRPr="004B71AB">
        <w:t>“Parties</w:t>
      </w:r>
      <w:r w:rsidR="0023014D" w:rsidRPr="004B71AB">
        <w:t>”</w:t>
      </w:r>
      <w:r w:rsidR="00A04A3F" w:rsidRPr="004B71AB">
        <w:t xml:space="preserve"> mean</w:t>
      </w:r>
      <w:r w:rsidR="0023014D" w:rsidRPr="004B71AB">
        <w:t>s</w:t>
      </w:r>
      <w:r w:rsidR="00A04A3F" w:rsidRPr="004B71AB">
        <w:t xml:space="preserve"> Marriott and the Bureau, each of which is a “Party.”</w:t>
      </w:r>
    </w:p>
    <w:p w:rsidR="00B266F1" w:rsidRPr="004B71AB" w:rsidRDefault="00B266F1" w:rsidP="00A04A3F">
      <w:pPr>
        <w:pStyle w:val="ParaNum"/>
        <w:numPr>
          <w:ilvl w:val="0"/>
          <w:numId w:val="11"/>
        </w:numPr>
        <w:ind w:left="1440"/>
      </w:pPr>
      <w:r w:rsidRPr="004B71AB">
        <w:t>“Ryman” means Ryman Hospitality Properties.</w:t>
      </w:r>
    </w:p>
    <w:p w:rsidR="00E9376C" w:rsidRPr="004B71AB" w:rsidRDefault="006470FA" w:rsidP="00A04A3F">
      <w:pPr>
        <w:pStyle w:val="ParaNum"/>
        <w:numPr>
          <w:ilvl w:val="0"/>
          <w:numId w:val="11"/>
        </w:numPr>
        <w:ind w:left="1440"/>
      </w:pPr>
      <w:r w:rsidRPr="004B71AB">
        <w:t>“Rules”</w:t>
      </w:r>
      <w:r w:rsidR="00A04A3F" w:rsidRPr="004B71AB">
        <w:t xml:space="preserve"> means the Commission’s regulations found in Title 47 of the Code of Federal Regulations</w:t>
      </w:r>
      <w:r w:rsidR="00D64084" w:rsidRPr="004B71AB">
        <w:t>, including Part 15</w:t>
      </w:r>
      <w:r w:rsidR="00A04A3F" w:rsidRPr="004B71AB">
        <w:t>.</w:t>
      </w:r>
      <w:r w:rsidR="001E37FD" w:rsidRPr="004B71AB">
        <w:t xml:space="preserve"> </w:t>
      </w:r>
    </w:p>
    <w:p w:rsidR="001E50E5" w:rsidRPr="004B71AB" w:rsidRDefault="00E9376C" w:rsidP="005947D7">
      <w:pPr>
        <w:pStyle w:val="Heading1"/>
      </w:pPr>
      <w:r w:rsidRPr="004B71AB">
        <w:t xml:space="preserve">BACKGROUND </w:t>
      </w:r>
    </w:p>
    <w:p w:rsidR="00B359A1" w:rsidRPr="004B71AB" w:rsidRDefault="008E0197" w:rsidP="004E3220">
      <w:pPr>
        <w:pStyle w:val="ParaNum"/>
      </w:pPr>
      <w:r w:rsidRPr="004B71AB">
        <w:t xml:space="preserve">Section </w:t>
      </w:r>
      <w:r w:rsidR="00195FDD" w:rsidRPr="004B71AB">
        <w:t xml:space="preserve">333 </w:t>
      </w:r>
      <w:r w:rsidR="00BA2A31" w:rsidRPr="004B71AB">
        <w:t xml:space="preserve">of the Communications Act </w:t>
      </w:r>
      <w:r w:rsidRPr="004B71AB">
        <w:t>provides that “No person shall willfully or maliciously interfere with or cause interference to any radio communications of any station licensed or authorized by or under this Act or operated by the United States Government.”</w:t>
      </w:r>
      <w:r w:rsidR="00190174" w:rsidRPr="004B71AB">
        <w:rPr>
          <w:rStyle w:val="FootnoteReference"/>
        </w:rPr>
        <w:footnoteReference w:id="4"/>
      </w:r>
      <w:r w:rsidR="00190174" w:rsidRPr="004B71AB">
        <w:t xml:space="preserve"> </w:t>
      </w:r>
      <w:r w:rsidR="00321AF2" w:rsidRPr="004B71AB">
        <w:t xml:space="preserve"> </w:t>
      </w:r>
      <w:r w:rsidR="00497A3A" w:rsidRPr="004B71AB">
        <w:t xml:space="preserve">The Bureau </w:t>
      </w:r>
      <w:r w:rsidR="001B7077" w:rsidRPr="004B71AB">
        <w:t xml:space="preserve">previously has indicated </w:t>
      </w:r>
      <w:r w:rsidR="00B371BF" w:rsidRPr="004B71AB">
        <w:t xml:space="preserve">that </w:t>
      </w:r>
      <w:r w:rsidR="0059729C" w:rsidRPr="004B71AB">
        <w:t xml:space="preserve">the use of jammers to interfere with </w:t>
      </w:r>
      <w:r w:rsidR="00B371BF" w:rsidRPr="004B71AB">
        <w:t xml:space="preserve">Wi-Fi transmissions </w:t>
      </w:r>
      <w:r w:rsidR="0059729C" w:rsidRPr="004B71AB">
        <w:t>violates</w:t>
      </w:r>
      <w:r w:rsidR="00B371BF" w:rsidRPr="004B71AB">
        <w:t xml:space="preserve"> Section 333.</w:t>
      </w:r>
      <w:r w:rsidR="00B371BF" w:rsidRPr="004B71AB">
        <w:rPr>
          <w:rStyle w:val="FootnoteReference"/>
        </w:rPr>
        <w:footnoteReference w:id="5"/>
      </w:r>
      <w:r w:rsidR="00B371BF" w:rsidRPr="004B71AB">
        <w:t xml:space="preserve">  </w:t>
      </w:r>
      <w:r w:rsidR="00B359A1" w:rsidRPr="004B71AB">
        <w:t>Wi-Fi technology enables the wireless connection of electronic devices.</w:t>
      </w:r>
      <w:r w:rsidR="00B359A1" w:rsidRPr="004B71AB">
        <w:rPr>
          <w:rStyle w:val="FootnoteReference"/>
        </w:rPr>
        <w:footnoteReference w:id="6"/>
      </w:r>
      <w:r w:rsidR="00B359A1" w:rsidRPr="004B71AB">
        <w:t xml:space="preserve">  </w:t>
      </w:r>
      <w:r w:rsidR="00BA2A31" w:rsidRPr="004B71AB">
        <w:t xml:space="preserve">The term </w:t>
      </w:r>
      <w:r w:rsidR="00B359A1" w:rsidRPr="004B71AB">
        <w:t xml:space="preserve">“Wi-Fi” generally refers to a class of wireless local area network (WLAN) devices manufactured in accordance with the Institute of Electrical and Electronics Engineers (IEEE) 802.11 family of standards and generally approved </w:t>
      </w:r>
      <w:r w:rsidR="00321AF2" w:rsidRPr="004B71AB">
        <w:t xml:space="preserve">and authorized by the Commission </w:t>
      </w:r>
      <w:r w:rsidR="00B359A1" w:rsidRPr="004B71AB">
        <w:t>under Part 15 of the Commission’s rules.</w:t>
      </w:r>
      <w:r w:rsidR="00B359A1" w:rsidRPr="004B71AB">
        <w:rPr>
          <w:vertAlign w:val="superscript"/>
        </w:rPr>
        <w:footnoteReference w:id="7"/>
      </w:r>
      <w:r w:rsidR="00B359A1" w:rsidRPr="004B71AB">
        <w:t xml:space="preserve">  Wi-Fi networks enable devices such as laptop computers, tablets, video game consoles, and smartphones to connect to the Internet and each other through a wireless network access point.  </w:t>
      </w:r>
    </w:p>
    <w:p w:rsidR="0060739F" w:rsidRPr="00177D44" w:rsidRDefault="004F6406" w:rsidP="004E3220">
      <w:pPr>
        <w:pStyle w:val="ParaNum"/>
      </w:pPr>
      <w:r w:rsidRPr="004B71AB">
        <w:t xml:space="preserve">Although the most commonly recognized wireless network access point is the Wi-Fi router that many consumers have in their homes, a number of </w:t>
      </w:r>
      <w:r w:rsidR="00EE291C" w:rsidRPr="004B71AB">
        <w:t xml:space="preserve">portable routers and </w:t>
      </w:r>
      <w:r w:rsidRPr="00177D44">
        <w:t>mobile devices can also serve as a wireless</w:t>
      </w:r>
      <w:r w:rsidR="003A5BA8" w:rsidRPr="00177D44">
        <w:t xml:space="preserve"> access point</w:t>
      </w:r>
      <w:r w:rsidRPr="00177D44">
        <w:t xml:space="preserve"> that connects to the Internet</w:t>
      </w:r>
      <w:r w:rsidR="0059729C" w:rsidRPr="00177D44">
        <w:t>.</w:t>
      </w:r>
      <w:r w:rsidRPr="00177D44">
        <w:rPr>
          <w:rStyle w:val="FootnoteReference"/>
          <w:sz w:val="22"/>
        </w:rPr>
        <w:footnoteReference w:id="8"/>
      </w:r>
      <w:r w:rsidRPr="00177D44">
        <w:t xml:space="preserve">  Some of these are standalone</w:t>
      </w:r>
      <w:r w:rsidR="00E62E45" w:rsidRPr="00177D44">
        <w:t xml:space="preserve"> </w:t>
      </w:r>
      <w:r w:rsidR="001118E3" w:rsidRPr="00177D44">
        <w:t xml:space="preserve">transmitting </w:t>
      </w:r>
      <w:r w:rsidR="003A5BA8" w:rsidRPr="00177D44">
        <w:t xml:space="preserve">devices, </w:t>
      </w:r>
      <w:r w:rsidR="002A3819" w:rsidRPr="00177D44">
        <w:t xml:space="preserve">typically the size of a stack of playing cards, which are </w:t>
      </w:r>
      <w:r w:rsidR="003A5BA8" w:rsidRPr="00177D44">
        <w:t xml:space="preserve">referred to as </w:t>
      </w:r>
      <w:r w:rsidR="001044AD" w:rsidRPr="00177D44">
        <w:t>“</w:t>
      </w:r>
      <w:r w:rsidR="00497A3A" w:rsidRPr="00177D44">
        <w:t>hotspot</w:t>
      </w:r>
      <w:r w:rsidR="001044AD" w:rsidRPr="00177D44">
        <w:t>”</w:t>
      </w:r>
      <w:r w:rsidR="00497A3A" w:rsidRPr="00177D44">
        <w:t xml:space="preserve"> or </w:t>
      </w:r>
      <w:r w:rsidR="003A5BA8" w:rsidRPr="00177D44">
        <w:t>“MiFi”</w:t>
      </w:r>
      <w:r w:rsidR="00787933" w:rsidRPr="00177D44">
        <w:rPr>
          <w:rStyle w:val="FootnoteReference"/>
        </w:rPr>
        <w:footnoteReference w:id="9"/>
      </w:r>
      <w:r w:rsidR="00E15944" w:rsidRPr="00177D44">
        <w:t xml:space="preserve"> devices</w:t>
      </w:r>
      <w:r w:rsidR="0059729C" w:rsidRPr="00177D44">
        <w:t xml:space="preserve">, </w:t>
      </w:r>
      <w:r w:rsidR="00CC7518" w:rsidRPr="00177D44">
        <w:t>which</w:t>
      </w:r>
      <w:r w:rsidR="0059729C" w:rsidRPr="00177D44">
        <w:t xml:space="preserve"> connect to the Internet through the mobile data network to which the consumer has subscribed</w:t>
      </w:r>
      <w:r w:rsidR="000743B1" w:rsidRPr="00177D44">
        <w:t xml:space="preserve">.  </w:t>
      </w:r>
      <w:r w:rsidRPr="00177D44">
        <w:t>Additionally</w:t>
      </w:r>
      <w:r w:rsidR="000743B1" w:rsidRPr="00177D44">
        <w:t>,</w:t>
      </w:r>
      <w:r w:rsidR="000D6003" w:rsidRPr="00177D44">
        <w:t xml:space="preserve"> m</w:t>
      </w:r>
      <w:r w:rsidR="003A5BA8" w:rsidRPr="00177D44">
        <w:t>any smartphones sold</w:t>
      </w:r>
      <w:r w:rsidR="00734707" w:rsidRPr="00177D44">
        <w:t xml:space="preserve"> today come</w:t>
      </w:r>
      <w:r w:rsidR="003A5BA8" w:rsidRPr="00177D44">
        <w:t xml:space="preserve"> with built-in Wi-Fi hotspot capabilities</w:t>
      </w:r>
      <w:r w:rsidR="003A5BA8" w:rsidRPr="00177D44">
        <w:rPr>
          <w:color w:val="000000"/>
        </w:rPr>
        <w:t>.</w:t>
      </w:r>
      <w:r w:rsidR="003F4F82" w:rsidRPr="00177D44">
        <w:rPr>
          <w:color w:val="000000"/>
        </w:rPr>
        <w:t xml:space="preserve"> </w:t>
      </w:r>
      <w:r w:rsidR="003A5BA8" w:rsidRPr="00177D44">
        <w:rPr>
          <w:color w:val="000000"/>
          <w:sz w:val="19"/>
          <w:szCs w:val="19"/>
        </w:rPr>
        <w:t xml:space="preserve"> </w:t>
      </w:r>
      <w:r w:rsidR="006470FA" w:rsidRPr="00177D44">
        <w:t xml:space="preserve">These capabilities </w:t>
      </w:r>
      <w:r w:rsidR="0051726D" w:rsidRPr="00177D44">
        <w:t xml:space="preserve">allow consumers to create their own personal Wi-Fi network virtually anywhere.  Consumers can </w:t>
      </w:r>
      <w:r w:rsidR="003C2890" w:rsidRPr="00177D44">
        <w:t xml:space="preserve">wirelessly connect </w:t>
      </w:r>
      <w:r w:rsidR="00426FA8" w:rsidRPr="00177D44">
        <w:t>Wi-Fi-enabled device</w:t>
      </w:r>
      <w:r w:rsidR="00E15944" w:rsidRPr="00177D44">
        <w:t>s</w:t>
      </w:r>
      <w:r w:rsidR="00426FA8" w:rsidRPr="00177D44">
        <w:t>, such as laptop computer</w:t>
      </w:r>
      <w:r w:rsidR="000D6003" w:rsidRPr="00177D44">
        <w:t>s</w:t>
      </w:r>
      <w:r w:rsidR="00E15944" w:rsidRPr="00177D44">
        <w:t xml:space="preserve">, </w:t>
      </w:r>
      <w:r w:rsidR="000D6003" w:rsidRPr="00177D44">
        <w:t xml:space="preserve">to these </w:t>
      </w:r>
      <w:r w:rsidR="00E15944" w:rsidRPr="00177D44">
        <w:t>access points</w:t>
      </w:r>
      <w:r w:rsidR="00712336" w:rsidRPr="00177D44">
        <w:t xml:space="preserve"> and</w:t>
      </w:r>
      <w:r w:rsidR="00734707" w:rsidRPr="00177D44">
        <w:t>, through them,</w:t>
      </w:r>
      <w:r w:rsidR="00712336" w:rsidRPr="00177D44">
        <w:t xml:space="preserve"> access the Internet</w:t>
      </w:r>
      <w:r w:rsidR="00E15944" w:rsidRPr="00177D44">
        <w:t>.</w:t>
      </w:r>
      <w:r w:rsidR="00033B82" w:rsidRPr="00177D44">
        <w:t xml:space="preserve">  </w:t>
      </w:r>
    </w:p>
    <w:p w:rsidR="008D1A9C" w:rsidRPr="00177D44" w:rsidRDefault="006D6CBE" w:rsidP="004E3220">
      <w:pPr>
        <w:pStyle w:val="ParaNum"/>
      </w:pPr>
      <w:r w:rsidRPr="00177D44">
        <w:t xml:space="preserve">Marriott is a hospitality company with more than </w:t>
      </w:r>
      <w:r w:rsidR="00291A77" w:rsidRPr="00177D44">
        <w:t xml:space="preserve">4,000 </w:t>
      </w:r>
      <w:r w:rsidRPr="00177D44">
        <w:t xml:space="preserve">managed and franchised properties around the world.  </w:t>
      </w:r>
      <w:r w:rsidR="00291A77" w:rsidRPr="00177D44">
        <w:t>Since October 2012, Marriott, t</w:t>
      </w:r>
      <w:r w:rsidR="00306656" w:rsidRPr="00177D44">
        <w:t>hrough its subsidiary, MHS, has manage</w:t>
      </w:r>
      <w:r w:rsidR="008F13C0" w:rsidRPr="00177D44">
        <w:t>d</w:t>
      </w:r>
      <w:r w:rsidR="00306656" w:rsidRPr="00177D44">
        <w:t xml:space="preserve"> and controlled the day-to-day operations of the Gaylord Opryland</w:t>
      </w:r>
      <w:r w:rsidR="00291A77" w:rsidRPr="00177D44">
        <w:t>, which is owned by Ryman</w:t>
      </w:r>
      <w:r w:rsidR="00A62314" w:rsidRPr="00177D44">
        <w:t xml:space="preserve">.  </w:t>
      </w:r>
      <w:r w:rsidR="007D1EC3" w:rsidRPr="00177D44">
        <w:t xml:space="preserve">Marriott </w:t>
      </w:r>
      <w:r w:rsidR="00291A77" w:rsidRPr="00177D44">
        <w:t xml:space="preserve">makes available </w:t>
      </w:r>
      <w:r w:rsidR="007D1EC3" w:rsidRPr="00177D44">
        <w:t>various Internet-related services for meeting planners, exhibitors, and their customers to use in the Gaylord Opryland</w:t>
      </w:r>
      <w:r w:rsidR="00291A77" w:rsidRPr="00177D44">
        <w:t xml:space="preserve"> meeting rooms and</w:t>
      </w:r>
      <w:r w:rsidR="007D1EC3" w:rsidRPr="00177D44">
        <w:t xml:space="preserve"> </w:t>
      </w:r>
      <w:r w:rsidR="00291A77" w:rsidRPr="00177D44">
        <w:t xml:space="preserve">convention </w:t>
      </w:r>
      <w:r w:rsidR="007D1EC3" w:rsidRPr="00177D44">
        <w:t>center</w:t>
      </w:r>
      <w:r w:rsidR="0060686E" w:rsidRPr="00177D44">
        <w:t>, although they are not required to purchase these services from Marriott but can instead use other vendors</w:t>
      </w:r>
      <w:r w:rsidR="007D1EC3" w:rsidRPr="00177D44">
        <w:t xml:space="preserve">.  </w:t>
      </w:r>
      <w:r w:rsidR="0060686E" w:rsidRPr="00177D44">
        <w:t xml:space="preserve">The Internet-related </w:t>
      </w:r>
      <w:r w:rsidR="007D1EC3" w:rsidRPr="00177D44">
        <w:t>services</w:t>
      </w:r>
      <w:r w:rsidR="0060686E" w:rsidRPr="00177D44">
        <w:t xml:space="preserve"> that Marriott makes available</w:t>
      </w:r>
      <w:r w:rsidR="007D1EC3" w:rsidRPr="00177D44">
        <w:t xml:space="preserve"> include high-speed Internet access (wired and wireless), dedicated bandwidth, custom private networks, and on-site technical assistance.  The fees </w:t>
      </w:r>
      <w:r w:rsidR="001D72FC" w:rsidRPr="00177D44">
        <w:t xml:space="preserve">for these </w:t>
      </w:r>
      <w:r w:rsidR="00291A77" w:rsidRPr="00177D44">
        <w:t xml:space="preserve">optional </w:t>
      </w:r>
      <w:r w:rsidR="001D72FC" w:rsidRPr="00177D44">
        <w:t xml:space="preserve">services </w:t>
      </w:r>
      <w:r w:rsidR="007D1EC3" w:rsidRPr="00177D44">
        <w:t>include charges of $250 to $1,000 per wireless access point being used by exhibitors or customers, depending upon the type of access purchased</w:t>
      </w:r>
      <w:r w:rsidR="002D41FA" w:rsidRPr="00177D44">
        <w:t xml:space="preserve">.  </w:t>
      </w:r>
    </w:p>
    <w:p w:rsidR="0060686E" w:rsidRPr="00177D44" w:rsidRDefault="00212471" w:rsidP="004E3220">
      <w:pPr>
        <w:pStyle w:val="ParaNum"/>
      </w:pPr>
      <w:r w:rsidRPr="00177D44">
        <w:t xml:space="preserve">Marriott operates a </w:t>
      </w:r>
      <w:r w:rsidR="00BB3FAD" w:rsidRPr="00177D44">
        <w:t xml:space="preserve">Wi-Fi monitoring </w:t>
      </w:r>
      <w:r w:rsidRPr="00177D44">
        <w:t xml:space="preserve">system manufactured by </w:t>
      </w:r>
      <w:r w:rsidR="00BB3FAD" w:rsidRPr="00177D44">
        <w:t>a third party</w:t>
      </w:r>
      <w:r w:rsidRPr="00177D44">
        <w:t xml:space="preserve"> that was installed at the Gaylord Opryland</w:t>
      </w:r>
      <w:r w:rsidR="00BB3FAD" w:rsidRPr="00177D44">
        <w:t>.</w:t>
      </w:r>
      <w:r w:rsidRPr="00177D44">
        <w:t xml:space="preserve"> </w:t>
      </w:r>
      <w:r w:rsidR="0087236F" w:rsidRPr="00177D44">
        <w:t xml:space="preserve"> </w:t>
      </w:r>
      <w:r w:rsidR="00BB3FAD" w:rsidRPr="00177D44">
        <w:t>Among other features, the system includes</w:t>
      </w:r>
      <w:r w:rsidRPr="00177D44">
        <w:t xml:space="preserve"> </w:t>
      </w:r>
      <w:r w:rsidR="00BF0B1A" w:rsidRPr="00177D44">
        <w:t xml:space="preserve">a containment capability </w:t>
      </w:r>
      <w:r w:rsidRPr="00177D44">
        <w:t>that</w:t>
      </w:r>
      <w:r w:rsidR="00141925" w:rsidRPr="00177D44">
        <w:t>, when activated, will cause</w:t>
      </w:r>
      <w:r w:rsidRPr="00177D44">
        <w:t xml:space="preserve"> </w:t>
      </w:r>
      <w:r w:rsidR="00BF0B1A" w:rsidRPr="00177D44">
        <w:t xml:space="preserve">the </w:t>
      </w:r>
      <w:r w:rsidRPr="00177D44">
        <w:t>send</w:t>
      </w:r>
      <w:r w:rsidR="00BF0B1A" w:rsidRPr="00177D44">
        <w:t>ing of</w:t>
      </w:r>
      <w:r w:rsidRPr="00177D44">
        <w:t xml:space="preserve"> de-authentication packets to </w:t>
      </w:r>
      <w:r w:rsidR="00C04B22" w:rsidRPr="00177D44">
        <w:t xml:space="preserve">Wi-Fi </w:t>
      </w:r>
      <w:r w:rsidR="00BB3FAD" w:rsidRPr="00177D44">
        <w:t xml:space="preserve">Internet </w:t>
      </w:r>
      <w:r w:rsidRPr="00177D44">
        <w:t>access points</w:t>
      </w:r>
      <w:r w:rsidR="00BB3FAD" w:rsidRPr="00177D44">
        <w:t xml:space="preserve"> that are not part of Marriott’s Wi-Fi system</w:t>
      </w:r>
      <w:r w:rsidR="00177D44">
        <w:t xml:space="preserve"> or authorized by Marriott and that Marriott has classified as “rogue</w:t>
      </w:r>
      <w:r w:rsidRPr="00177D44">
        <w:t>.</w:t>
      </w:r>
      <w:r w:rsidR="00177D44">
        <w:t>”</w:t>
      </w:r>
      <w:r w:rsidR="00CC7518" w:rsidRPr="00177D44">
        <w:rPr>
          <w:rStyle w:val="FootnoteReference"/>
        </w:rPr>
        <w:footnoteReference w:id="10"/>
      </w:r>
      <w:r w:rsidR="00BF0B1A" w:rsidRPr="00177D44">
        <w:t xml:space="preserve">  </w:t>
      </w:r>
    </w:p>
    <w:p w:rsidR="0064314D" w:rsidRPr="00177D44" w:rsidRDefault="00256B5A" w:rsidP="004E3220">
      <w:pPr>
        <w:pStyle w:val="ParaNum"/>
      </w:pPr>
      <w:r w:rsidRPr="00177D44">
        <w:t>In March 2013, the Commission received a complaint from an individual who had attended a function at the Gaylord Opryland.  The complain</w:t>
      </w:r>
      <w:r w:rsidR="00AA59E7" w:rsidRPr="00177D44">
        <w:t>an</w:t>
      </w:r>
      <w:r w:rsidRPr="00177D44">
        <w:t xml:space="preserve">t alleged that </w:t>
      </w:r>
      <w:r w:rsidR="00467CA1" w:rsidRPr="00177D44">
        <w:t xml:space="preserve">the </w:t>
      </w:r>
      <w:r w:rsidRPr="00177D44">
        <w:t xml:space="preserve">Gaylord Opryland had </w:t>
      </w:r>
      <w:r w:rsidR="002F2B25" w:rsidRPr="00177D44">
        <w:t xml:space="preserve">used wireless technology to </w:t>
      </w:r>
      <w:r w:rsidR="00C26E2A" w:rsidRPr="00177D44">
        <w:t xml:space="preserve">prevent </w:t>
      </w:r>
      <w:r w:rsidRPr="00177D44">
        <w:t xml:space="preserve">him from using his Wi-Fi mobile hotspot in the </w:t>
      </w:r>
      <w:r w:rsidR="003474DB" w:rsidRPr="00177D44">
        <w:t xml:space="preserve">hotel’s </w:t>
      </w:r>
      <w:r w:rsidRPr="00177D44">
        <w:t>conference center.</w:t>
      </w:r>
      <w:r w:rsidRPr="00177D44">
        <w:rPr>
          <w:vertAlign w:val="superscript"/>
        </w:rPr>
        <w:footnoteReference w:id="11"/>
      </w:r>
      <w:r w:rsidRPr="00177D44">
        <w:t xml:space="preserve">  </w:t>
      </w:r>
      <w:r w:rsidR="0078042C" w:rsidRPr="00177D44">
        <w:t>The Bureau investigated</w:t>
      </w:r>
      <w:r w:rsidR="000C46D2" w:rsidRPr="00177D44">
        <w:t xml:space="preserve"> </w:t>
      </w:r>
      <w:r w:rsidR="00CF5EFD" w:rsidRPr="00177D44">
        <w:t xml:space="preserve">the complaint in order to assess </w:t>
      </w:r>
      <w:r w:rsidR="000C46D2" w:rsidRPr="00177D44">
        <w:t>Marriott’s compliance with Section 333</w:t>
      </w:r>
      <w:r w:rsidR="002F0532" w:rsidRPr="00177D44">
        <w:t xml:space="preserve"> of the Act</w:t>
      </w:r>
      <w:r w:rsidR="0078042C" w:rsidRPr="00177D44">
        <w:t xml:space="preserve">.  In the course of its investigation, </w:t>
      </w:r>
      <w:r w:rsidR="009E7586" w:rsidRPr="00177D44">
        <w:t xml:space="preserve">the </w:t>
      </w:r>
      <w:r w:rsidR="008D1A9C" w:rsidRPr="00177D44">
        <w:t xml:space="preserve">Bureau </w:t>
      </w:r>
      <w:r w:rsidR="002D41FA" w:rsidRPr="00177D44">
        <w:t xml:space="preserve">discovered </w:t>
      </w:r>
      <w:r w:rsidR="009E7586" w:rsidRPr="00177D44">
        <w:t xml:space="preserve">that </w:t>
      </w:r>
      <w:r w:rsidR="0078042C" w:rsidRPr="00177D44">
        <w:t xml:space="preserve">one or more </w:t>
      </w:r>
      <w:r w:rsidR="009E7586" w:rsidRPr="00177D44">
        <w:t xml:space="preserve">Marriott </w:t>
      </w:r>
      <w:r w:rsidR="0078042C" w:rsidRPr="00177D44">
        <w:t>employees</w:t>
      </w:r>
      <w:r w:rsidR="009601DE" w:rsidRPr="00177D44">
        <w:t xml:space="preserve"> </w:t>
      </w:r>
      <w:r w:rsidR="0016074D" w:rsidRPr="00177D44">
        <w:t>had used</w:t>
      </w:r>
      <w:r w:rsidR="0078042C" w:rsidRPr="00177D44">
        <w:t xml:space="preserve"> </w:t>
      </w:r>
      <w:r w:rsidR="008932F9" w:rsidRPr="00177D44">
        <w:t xml:space="preserve">the </w:t>
      </w:r>
      <w:r w:rsidR="009E7586" w:rsidRPr="00177D44">
        <w:t>containment</w:t>
      </w:r>
      <w:r w:rsidR="00C26E2A" w:rsidRPr="00177D44">
        <w:t xml:space="preserve"> capability </w:t>
      </w:r>
      <w:r w:rsidR="00E16E3F" w:rsidRPr="00177D44">
        <w:t xml:space="preserve">discussed in paragraph 5 </w:t>
      </w:r>
      <w:r w:rsidR="00E16E3F" w:rsidRPr="00177D44">
        <w:rPr>
          <w:spacing w:val="-2"/>
        </w:rPr>
        <w:t xml:space="preserve">in a manner that the Bureau believes violates Section 333.  Specifically, such employees had used this capability </w:t>
      </w:r>
      <w:r w:rsidR="000F0A7A" w:rsidRPr="00177D44">
        <w:rPr>
          <w:spacing w:val="-2"/>
        </w:rPr>
        <w:t xml:space="preserve">to </w:t>
      </w:r>
      <w:r w:rsidR="00221993" w:rsidRPr="00177D44">
        <w:rPr>
          <w:spacing w:val="-2"/>
        </w:rPr>
        <w:t>prevent</w:t>
      </w:r>
      <w:r w:rsidR="000F0A7A" w:rsidRPr="00177D44">
        <w:rPr>
          <w:spacing w:val="-2"/>
        </w:rPr>
        <w:t xml:space="preserve"> </w:t>
      </w:r>
      <w:r w:rsidR="00C26E2A" w:rsidRPr="00177D44">
        <w:rPr>
          <w:spacing w:val="-2"/>
        </w:rPr>
        <w:t xml:space="preserve">users </w:t>
      </w:r>
      <w:r w:rsidR="00221993" w:rsidRPr="00177D44">
        <w:rPr>
          <w:spacing w:val="-2"/>
        </w:rPr>
        <w:t xml:space="preserve">from </w:t>
      </w:r>
      <w:r w:rsidR="002D41FA" w:rsidRPr="00177D44">
        <w:rPr>
          <w:spacing w:val="-2"/>
        </w:rPr>
        <w:t>connect</w:t>
      </w:r>
      <w:r w:rsidR="00BC0112" w:rsidRPr="00177D44">
        <w:rPr>
          <w:spacing w:val="-2"/>
        </w:rPr>
        <w:t>ing</w:t>
      </w:r>
      <w:r w:rsidR="002D41FA" w:rsidRPr="00177D44">
        <w:rPr>
          <w:spacing w:val="-2"/>
        </w:rPr>
        <w:t xml:space="preserve"> to </w:t>
      </w:r>
      <w:r w:rsidR="00A5038D" w:rsidRPr="00177D44">
        <w:rPr>
          <w:spacing w:val="-2"/>
        </w:rPr>
        <w:t xml:space="preserve">the </w:t>
      </w:r>
      <w:r w:rsidR="00A5038D" w:rsidRPr="004E3220">
        <w:t>Internet</w:t>
      </w:r>
      <w:r w:rsidR="00A5038D" w:rsidRPr="00177D44">
        <w:rPr>
          <w:spacing w:val="-2"/>
        </w:rPr>
        <w:t xml:space="preserve"> via </w:t>
      </w:r>
      <w:r w:rsidR="002D41FA" w:rsidRPr="00177D44">
        <w:rPr>
          <w:spacing w:val="-2"/>
        </w:rPr>
        <w:t>their own personal Wi-Fi networks</w:t>
      </w:r>
      <w:r w:rsidR="00177D44">
        <w:rPr>
          <w:spacing w:val="-2"/>
        </w:rPr>
        <w:t xml:space="preserve"> when these users did not pose a threat to the security of the Gaylord Opryland network or its guests</w:t>
      </w:r>
      <w:r w:rsidR="0078042C" w:rsidRPr="00177D44">
        <w:t xml:space="preserve">.  </w:t>
      </w:r>
      <w:r w:rsidR="00E91C6D" w:rsidRPr="00177D44">
        <w:rPr>
          <w:spacing w:val="-2"/>
        </w:rPr>
        <w:t xml:space="preserve"> </w:t>
      </w:r>
      <w:r w:rsidR="00221993" w:rsidRPr="00177D44">
        <w:rPr>
          <w:spacing w:val="-2"/>
        </w:rPr>
        <w:t xml:space="preserve">Subsequent to </w:t>
      </w:r>
      <w:r w:rsidR="00D64084" w:rsidRPr="00177D44">
        <w:rPr>
          <w:spacing w:val="-2"/>
        </w:rPr>
        <w:t>learning of the Bureau’s investigation</w:t>
      </w:r>
      <w:r w:rsidR="00E91C6D" w:rsidRPr="00177D44">
        <w:rPr>
          <w:spacing w:val="-2"/>
        </w:rPr>
        <w:t>, Marrio</w:t>
      </w:r>
      <w:r w:rsidR="00D64084" w:rsidRPr="00177D44">
        <w:rPr>
          <w:spacing w:val="-2"/>
        </w:rPr>
        <w:t>t</w:t>
      </w:r>
      <w:r w:rsidR="00E91C6D" w:rsidRPr="00177D44">
        <w:rPr>
          <w:spacing w:val="-2"/>
        </w:rPr>
        <w:t xml:space="preserve">t </w:t>
      </w:r>
      <w:r w:rsidR="00A73100" w:rsidRPr="00177D44">
        <w:rPr>
          <w:spacing w:val="-2"/>
        </w:rPr>
        <w:t xml:space="preserve">instructed the properties under its management or control </w:t>
      </w:r>
      <w:r w:rsidR="00926942" w:rsidRPr="00177D44">
        <w:rPr>
          <w:spacing w:val="-2"/>
        </w:rPr>
        <w:t xml:space="preserve">not to </w:t>
      </w:r>
      <w:r w:rsidR="00E91C6D" w:rsidRPr="00177D44">
        <w:rPr>
          <w:spacing w:val="-2"/>
        </w:rPr>
        <w:t xml:space="preserve">use this </w:t>
      </w:r>
      <w:r w:rsidR="002A10A2" w:rsidRPr="00177D44">
        <w:rPr>
          <w:spacing w:val="-2"/>
        </w:rPr>
        <w:t>containment</w:t>
      </w:r>
      <w:r w:rsidR="00221993" w:rsidRPr="00177D44">
        <w:rPr>
          <w:spacing w:val="-2"/>
        </w:rPr>
        <w:t xml:space="preserve"> capability</w:t>
      </w:r>
      <w:r w:rsidR="00926942" w:rsidRPr="00177D44">
        <w:rPr>
          <w:spacing w:val="-2"/>
        </w:rPr>
        <w:t xml:space="preserve"> in the manner it had been used </w:t>
      </w:r>
      <w:r w:rsidR="001E30F6">
        <w:rPr>
          <w:spacing w:val="-2"/>
        </w:rPr>
        <w:t xml:space="preserve">at </w:t>
      </w:r>
      <w:r w:rsidR="00926942" w:rsidRPr="00177D44">
        <w:rPr>
          <w:spacing w:val="-2"/>
        </w:rPr>
        <w:t>the Gaylord Opryland</w:t>
      </w:r>
      <w:r w:rsidR="00E91C6D" w:rsidRPr="00177D44">
        <w:rPr>
          <w:spacing w:val="-2"/>
        </w:rPr>
        <w:t xml:space="preserve">.  </w:t>
      </w:r>
    </w:p>
    <w:p w:rsidR="00186AF2" w:rsidRPr="00C60364" w:rsidRDefault="002B77A4" w:rsidP="00D149BC">
      <w:pPr>
        <w:pStyle w:val="Heading1"/>
      </w:pPr>
      <w:r w:rsidRPr="00264F34">
        <w:t>TERMS OF AG</w:t>
      </w:r>
      <w:r w:rsidRPr="00C60364">
        <w:t>REEMENT</w:t>
      </w:r>
    </w:p>
    <w:p w:rsidR="002B77A4" w:rsidRPr="004D0189" w:rsidRDefault="002B77A4" w:rsidP="004E3220">
      <w:pPr>
        <w:pStyle w:val="ParaNum"/>
        <w:rPr>
          <w:color w:val="000000"/>
        </w:rPr>
      </w:pPr>
      <w:r w:rsidRPr="004D0189">
        <w:rPr>
          <w:b/>
          <w:color w:val="000000"/>
          <w:u w:val="single"/>
        </w:rPr>
        <w:t>Adopting Order</w:t>
      </w:r>
      <w:r w:rsidRPr="004D0189">
        <w:rPr>
          <w:color w:val="000000"/>
          <w:u w:val="single"/>
        </w:rPr>
        <w:t>.</w:t>
      </w:r>
      <w:r w:rsidRPr="004D0189">
        <w:t xml:space="preserve">  The Parties agree that the provisions of this Consent Decree shall be subject to final approval by the Bureau by incorporation of such provisions by reference in the Adopting Order.</w:t>
      </w:r>
    </w:p>
    <w:p w:rsidR="002B77A4" w:rsidRPr="00E5576A" w:rsidRDefault="002B77A4" w:rsidP="004E3220">
      <w:pPr>
        <w:pStyle w:val="ParaNum"/>
        <w:rPr>
          <w:color w:val="000000"/>
        </w:rPr>
      </w:pPr>
      <w:r w:rsidRPr="00E5576A">
        <w:rPr>
          <w:b/>
          <w:color w:val="000000"/>
          <w:u w:val="single"/>
        </w:rPr>
        <w:t>Jurisdiction</w:t>
      </w:r>
      <w:r w:rsidRPr="00E5576A">
        <w:rPr>
          <w:color w:val="000000"/>
        </w:rPr>
        <w:t xml:space="preserve">.  Marriott </w:t>
      </w:r>
      <w:r w:rsidRPr="00E5576A">
        <w:t>agree</w:t>
      </w:r>
      <w:r w:rsidR="006D6662" w:rsidRPr="00E5576A">
        <w:t>s</w:t>
      </w:r>
      <w:r w:rsidRPr="00E5576A">
        <w:t xml:space="preserve"> that the Bureau acting pursuant to delegated authority has jurisdiction over it and the matters contained in this Consent Decree and has the authority to enter into and adopt this Consent Decree.</w:t>
      </w:r>
    </w:p>
    <w:p w:rsidR="002B77A4" w:rsidRPr="00E5576A" w:rsidRDefault="002B77A4" w:rsidP="004E3220">
      <w:pPr>
        <w:pStyle w:val="ParaNum"/>
        <w:rPr>
          <w:color w:val="000000"/>
        </w:rPr>
      </w:pPr>
      <w:r w:rsidRPr="00E5576A">
        <w:rPr>
          <w:b/>
          <w:u w:val="single"/>
        </w:rPr>
        <w:t>Effective Date; Violations</w:t>
      </w:r>
      <w:r w:rsidRPr="00E5576A">
        <w:t>.  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B359A1" w:rsidRPr="001E30F6" w:rsidRDefault="00B359A1" w:rsidP="004E3220">
      <w:pPr>
        <w:pStyle w:val="ParaNum"/>
        <w:rPr>
          <w:color w:val="000000"/>
        </w:rPr>
      </w:pPr>
      <w:r w:rsidRPr="00E5576A">
        <w:rPr>
          <w:b/>
          <w:color w:val="000000"/>
          <w:u w:val="single"/>
        </w:rPr>
        <w:t>Admissions</w:t>
      </w:r>
      <w:r w:rsidRPr="00E5576A">
        <w:rPr>
          <w:b/>
          <w:color w:val="000000"/>
        </w:rPr>
        <w:t>.</w:t>
      </w:r>
      <w:r w:rsidRPr="00E5576A">
        <w:rPr>
          <w:color w:val="000000"/>
        </w:rPr>
        <w:t xml:space="preserve">  </w:t>
      </w:r>
      <w:r w:rsidR="0078042C" w:rsidRPr="00E5576A">
        <w:t xml:space="preserve">Marriott admits for the purpose of this Consent Decree and for Commission civil enforcement purposes that one or more Marriott employees </w:t>
      </w:r>
      <w:r w:rsidR="00C06C63" w:rsidRPr="00E5576A">
        <w:t xml:space="preserve">engaged in </w:t>
      </w:r>
      <w:r w:rsidR="0078042C" w:rsidRPr="00E5576A">
        <w:t xml:space="preserve">the actions at the Gaylord Opryland described above in paragraph </w:t>
      </w:r>
      <w:r w:rsidR="00FE26DF" w:rsidRPr="001E30F6">
        <w:t>6</w:t>
      </w:r>
      <w:r w:rsidR="0078042C" w:rsidRPr="001E30F6">
        <w:t xml:space="preserve">.  </w:t>
      </w:r>
    </w:p>
    <w:p w:rsidR="002B77A4" w:rsidRPr="00E5576A" w:rsidRDefault="002B77A4" w:rsidP="004E3220">
      <w:pPr>
        <w:pStyle w:val="ParaNum"/>
        <w:rPr>
          <w:color w:val="000000"/>
        </w:rPr>
      </w:pPr>
      <w:r w:rsidRPr="00264F34">
        <w:rPr>
          <w:b/>
          <w:u w:val="single"/>
        </w:rPr>
        <w:t>Termination of Investigation</w:t>
      </w:r>
      <w:r w:rsidRPr="00264F34">
        <w:t xml:space="preserve">.  </w:t>
      </w:r>
      <w:r w:rsidR="0078042C" w:rsidRPr="00C60364">
        <w:t>In express reliance on the covenants and representations in this Consent Decree and to avoid further expenditure of public resources, the Bureau agrees to terminate the Investigation.  In consideration for the termination of the Investigation, Marriott agrees to the terms, conditions, and procedures containe</w:t>
      </w:r>
      <w:r w:rsidR="0078042C" w:rsidRPr="004D0189">
        <w:t>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Marriott</w:t>
      </w:r>
      <w:r w:rsidR="00221993" w:rsidRPr="00E5576A">
        <w:t xml:space="preserve"> or Ryman</w:t>
      </w:r>
      <w:r w:rsidR="0078042C" w:rsidRPr="00E5576A">
        <w:t xml:space="preserve"> concerning the Gaylord Opryland</w:t>
      </w:r>
      <w:r w:rsidRPr="00E5576A">
        <w:t>.</w:t>
      </w:r>
      <w:r w:rsidR="0016074D" w:rsidRPr="00E5576A">
        <w:t xml:space="preserve">  </w:t>
      </w:r>
    </w:p>
    <w:p w:rsidR="0023014D" w:rsidRPr="006D66B3" w:rsidRDefault="002B77A4" w:rsidP="004E3220">
      <w:pPr>
        <w:pStyle w:val="ParaNum"/>
      </w:pPr>
      <w:r w:rsidRPr="00E5576A">
        <w:rPr>
          <w:b/>
          <w:u w:val="single"/>
        </w:rPr>
        <w:t>Compliance Plan</w:t>
      </w:r>
      <w:r w:rsidR="0023014D" w:rsidRPr="00E5576A">
        <w:t xml:space="preserve">.  </w:t>
      </w:r>
      <w:r w:rsidR="0078042C" w:rsidRPr="00E5576A">
        <w:t xml:space="preserve">Within </w:t>
      </w:r>
      <w:r w:rsidR="00D64084" w:rsidRPr="00E5576A">
        <w:t xml:space="preserve">thirty </w:t>
      </w:r>
      <w:r w:rsidR="0078042C" w:rsidRPr="00E5576A">
        <w:t>(</w:t>
      </w:r>
      <w:r w:rsidR="00D64084" w:rsidRPr="00E5576A">
        <w:t>3</w:t>
      </w:r>
      <w:r w:rsidR="0078042C" w:rsidRPr="00E5576A">
        <w:t xml:space="preserve">0) calendar days after the Effective Date, Marriott shall establish Operating Procedures designed to ensure that Covered </w:t>
      </w:r>
      <w:r w:rsidR="009E7586" w:rsidRPr="00E5576A">
        <w:t xml:space="preserve">Personnel </w:t>
      </w:r>
      <w:r w:rsidR="0078042C" w:rsidRPr="00E5576A">
        <w:t xml:space="preserve">do not engage in activities described </w:t>
      </w:r>
      <w:r w:rsidR="00C06C63" w:rsidRPr="00E5576A">
        <w:t xml:space="preserve">above </w:t>
      </w:r>
      <w:r w:rsidR="0078042C" w:rsidRPr="00E5576A">
        <w:t xml:space="preserve">in paragraph </w:t>
      </w:r>
      <w:r w:rsidR="00221993" w:rsidRPr="00E5576A">
        <w:t>6</w:t>
      </w:r>
      <w:r w:rsidR="00EB2593" w:rsidRPr="00E5576A">
        <w:t xml:space="preserve"> in violation of</w:t>
      </w:r>
      <w:r w:rsidR="00D64084" w:rsidRPr="00E5576A">
        <w:t xml:space="preserve"> the Communications Act, including Section 333, or the </w:t>
      </w:r>
      <w:r w:rsidR="005668D9" w:rsidRPr="00E5576A">
        <w:t>Commission’s Rules</w:t>
      </w:r>
      <w:r w:rsidR="0078042C" w:rsidRPr="00E5576A">
        <w:t xml:space="preserve">.  The </w:t>
      </w:r>
      <w:r w:rsidR="00C06C63" w:rsidRPr="00E5576A">
        <w:t>P</w:t>
      </w:r>
      <w:r w:rsidR="0078042C" w:rsidRPr="00E5576A">
        <w:t>arties further agree that should there be any</w:t>
      </w:r>
      <w:r w:rsidR="00EB2593" w:rsidRPr="00E5576A">
        <w:t xml:space="preserve"> order, rule, </w:t>
      </w:r>
      <w:r w:rsidR="0078042C" w:rsidRPr="00911A99">
        <w:t>enforcement advisory,</w:t>
      </w:r>
      <w:r w:rsidR="00EB2593" w:rsidRPr="00911A99">
        <w:t xml:space="preserve"> </w:t>
      </w:r>
      <w:r w:rsidR="0078042C" w:rsidRPr="00911A99">
        <w:t xml:space="preserve">clarification, </w:t>
      </w:r>
      <w:r w:rsidR="00A960AD" w:rsidRPr="00911A99">
        <w:t xml:space="preserve">rule change, </w:t>
      </w:r>
      <w:r w:rsidR="0078042C" w:rsidRPr="00911A99">
        <w:t xml:space="preserve">or other statement </w:t>
      </w:r>
      <w:r w:rsidR="00865223" w:rsidRPr="00911A99">
        <w:t xml:space="preserve">issued by </w:t>
      </w:r>
      <w:r w:rsidR="0078042C" w:rsidRPr="00911A99">
        <w:t xml:space="preserve">the </w:t>
      </w:r>
      <w:r w:rsidR="00C06C63" w:rsidRPr="00911A99">
        <w:t xml:space="preserve">Commission </w:t>
      </w:r>
      <w:r w:rsidR="0078042C" w:rsidRPr="00911A99">
        <w:t xml:space="preserve">or any of its Bureaus or Offices concerning the subject matter described in paragraph </w:t>
      </w:r>
      <w:r w:rsidR="00EB2593" w:rsidRPr="00911A99">
        <w:t>6</w:t>
      </w:r>
      <w:r w:rsidR="009B02B9" w:rsidRPr="00911A99">
        <w:t xml:space="preserve"> </w:t>
      </w:r>
      <w:r w:rsidR="0078042C" w:rsidRPr="00911A99">
        <w:t>(</w:t>
      </w:r>
      <w:r w:rsidR="00C06C63" w:rsidRPr="00911A99">
        <w:t xml:space="preserve">Commission </w:t>
      </w:r>
      <w:r w:rsidR="0078042C" w:rsidRPr="00911A99">
        <w:t xml:space="preserve">Action), the </w:t>
      </w:r>
      <w:r w:rsidR="00C06C63" w:rsidRPr="00911A99">
        <w:t>P</w:t>
      </w:r>
      <w:r w:rsidR="0078042C" w:rsidRPr="00911A99">
        <w:t xml:space="preserve">arties will negotiate in good faith to modify this Consent Decree to require a Compliance Plan that is consistent with any such </w:t>
      </w:r>
      <w:r w:rsidR="00C06C63" w:rsidRPr="006D66B3">
        <w:t>Commission</w:t>
      </w:r>
      <w:r w:rsidR="0078042C" w:rsidRPr="006D66B3">
        <w:t xml:space="preserve"> Action</w:t>
      </w:r>
      <w:r w:rsidR="008B35A4" w:rsidRPr="006D66B3">
        <w:t xml:space="preserve">.  </w:t>
      </w:r>
    </w:p>
    <w:p w:rsidR="008D1A9C" w:rsidRPr="004E3220" w:rsidRDefault="00F41A0F" w:rsidP="004E3220">
      <w:pPr>
        <w:pStyle w:val="ParaNum"/>
        <w:rPr>
          <w:color w:val="000000"/>
        </w:rPr>
      </w:pPr>
      <w:r w:rsidRPr="004B71AB">
        <w:rPr>
          <w:b/>
          <w:u w:val="single"/>
        </w:rPr>
        <w:t>Reporting Noncompliance</w:t>
      </w:r>
      <w:r w:rsidRPr="004B71AB">
        <w:t xml:space="preserve">. </w:t>
      </w:r>
      <w:r w:rsidR="00E3407F" w:rsidRPr="004B71AB">
        <w:t xml:space="preserve"> Marriott shall report any noncompliance with the terms and conditions of this Consent Decree within fifteen (15) calendar days after discovery of such noncompliance.  Such reports shall include a detailed explanation of:  (i) each instance of noncompliance; (ii) the steps that the Company has taken or will take to remedy such noncompliance; (iii) the schedule on which such remedial actions will be taken; and (iv) the steps that the Company has taken or will take to prevent the recurrence of any such noncompliance.  </w:t>
      </w:r>
      <w:r w:rsidR="005668D9" w:rsidRPr="004B71AB">
        <w:t>All reports of non</w:t>
      </w:r>
      <w:r w:rsidRPr="004B71AB">
        <w:t>compliance shall be submitted to the Chief, Investigations and Hearings Division, Enforcement Bureau, Federal Communications Commission, 445 12</w:t>
      </w:r>
      <w:r w:rsidRPr="004B71AB">
        <w:rPr>
          <w:vertAlign w:val="superscript"/>
        </w:rPr>
        <w:t>th</w:t>
      </w:r>
      <w:r w:rsidRPr="004B71AB">
        <w:t xml:space="preserve"> Street, SW, Rm. 4C-224, Washington, DC 20554, with a copy submitted electronically to </w:t>
      </w:r>
      <w:hyperlink r:id="rId14" w:history="1">
        <w:r w:rsidRPr="00E5576A">
          <w:rPr>
            <w:rStyle w:val="Hyperlink"/>
          </w:rPr>
          <w:t>Evan.Parke@fcc.gov</w:t>
        </w:r>
      </w:hyperlink>
      <w:r w:rsidRPr="00E5576A">
        <w:t>.</w:t>
      </w:r>
    </w:p>
    <w:p w:rsidR="00AB6ED4" w:rsidRPr="001E30F6" w:rsidRDefault="00AB6ED4" w:rsidP="004E3220">
      <w:pPr>
        <w:pStyle w:val="ParaNum"/>
        <w:rPr>
          <w:color w:val="000000"/>
        </w:rPr>
      </w:pPr>
      <w:r w:rsidRPr="001E30F6">
        <w:rPr>
          <w:b/>
          <w:u w:val="single"/>
        </w:rPr>
        <w:t>Usage Information</w:t>
      </w:r>
      <w:r w:rsidRPr="001E30F6">
        <w:rPr>
          <w:b/>
        </w:rPr>
        <w:t>.</w:t>
      </w:r>
      <w:r w:rsidRPr="001E30F6">
        <w:t xml:space="preserve">   At the same time that it files each Compliance Report, Marriott shall identify whether in the preceding three months Marriott has used the containment capability or any similar functionality or technology described in paragraph 5 above, at any </w:t>
      </w:r>
      <w:r w:rsidR="001E30F6">
        <w:t xml:space="preserve">U.S. </w:t>
      </w:r>
      <w:r w:rsidR="004E3220">
        <w:t xml:space="preserve">property </w:t>
      </w:r>
      <w:r w:rsidRPr="001E30F6">
        <w:t>Marriott manages or</w:t>
      </w:r>
      <w:r w:rsidR="001E30F6">
        <w:t xml:space="preserve"> owns</w:t>
      </w:r>
      <w:r w:rsidRPr="001E30F6">
        <w:t>, to classify any access point as “rogue,” to contain any access point,</w:t>
      </w:r>
      <w:r w:rsidRPr="001E30F6" w:rsidDel="00DA709E">
        <w:rPr>
          <w:spacing w:val="-2"/>
        </w:rPr>
        <w:t xml:space="preserve"> </w:t>
      </w:r>
      <w:r w:rsidRPr="001E30F6">
        <w:rPr>
          <w:spacing w:val="-2"/>
        </w:rPr>
        <w:t>and/or to de-authenticate devices from connecting to any access points</w:t>
      </w:r>
      <w:r w:rsidRPr="001E30F6">
        <w:t>, and if so, (i) the approximate date and time of such use, (ii) the specific reasons for such use, (iii) the type of access point and consumer device at issue (e.g., mobile hotspot created by smartphone), (iv) the individuals involved in the decision to use the containment and/or de-authentication functionality, and (v) the identities of the persons whose devices or transmissions were contained and/or de-authenticated, if known.</w:t>
      </w:r>
      <w:r w:rsidR="001E30F6" w:rsidRPr="001E30F6">
        <w:t xml:space="preserve"> </w:t>
      </w:r>
      <w:r w:rsidR="004E3220">
        <w:t xml:space="preserve"> Marriott also will provide a list of all U.S. properties that it manages or owns</w:t>
      </w:r>
      <w:r w:rsidR="004E3220" w:rsidRPr="001E30F6">
        <w:t xml:space="preserve"> </w:t>
      </w:r>
      <w:r w:rsidR="004E3220">
        <w:t xml:space="preserve">that it queried to collect this Usage Information.  </w:t>
      </w:r>
      <w:r w:rsidR="001E30F6" w:rsidRPr="001E30F6">
        <w:t xml:space="preserve">All </w:t>
      </w:r>
      <w:r w:rsidR="001E30F6">
        <w:t xml:space="preserve">Usage Information </w:t>
      </w:r>
      <w:r w:rsidR="001E30F6" w:rsidRPr="001E30F6">
        <w:t>shall be submitted to the Chief, Investigations and Hearings Division, Enforcement Bureau, Federal Communications Commission, 445 12</w:t>
      </w:r>
      <w:r w:rsidR="001E30F6" w:rsidRPr="001E30F6">
        <w:rPr>
          <w:vertAlign w:val="superscript"/>
        </w:rPr>
        <w:t>th</w:t>
      </w:r>
      <w:r w:rsidR="001E30F6" w:rsidRPr="001E30F6">
        <w:t xml:space="preserve"> Street, SW, Rm. 4C-224, Washington, DC 20554, with a copy submitted electronically to </w:t>
      </w:r>
      <w:hyperlink r:id="rId15" w:history="1">
        <w:r w:rsidR="001E30F6" w:rsidRPr="001E30F6">
          <w:rPr>
            <w:rStyle w:val="Hyperlink"/>
          </w:rPr>
          <w:t>Evan.Parke@fcc.gov</w:t>
        </w:r>
      </w:hyperlink>
      <w:r w:rsidR="001E30F6" w:rsidRPr="001E30F6">
        <w:rPr>
          <w:rStyle w:val="Hyperlink"/>
        </w:rPr>
        <w:t>.</w:t>
      </w:r>
    </w:p>
    <w:p w:rsidR="003E2BFB" w:rsidRPr="001E30F6" w:rsidRDefault="00F41A0F" w:rsidP="004E3220">
      <w:pPr>
        <w:pStyle w:val="ParaNum"/>
        <w:rPr>
          <w:color w:val="000000"/>
        </w:rPr>
      </w:pPr>
      <w:r w:rsidRPr="001E30F6">
        <w:rPr>
          <w:b/>
          <w:u w:val="single"/>
        </w:rPr>
        <w:t>Compliance Reports</w:t>
      </w:r>
      <w:r w:rsidRPr="001E30F6">
        <w:t xml:space="preserve">.  </w:t>
      </w:r>
      <w:r w:rsidR="0078042C" w:rsidRPr="001E30F6">
        <w:t xml:space="preserve"> </w:t>
      </w:r>
      <w:r w:rsidR="00E3407F" w:rsidRPr="001E30F6">
        <w:t>The Company</w:t>
      </w:r>
      <w:r w:rsidR="003E2BFB" w:rsidRPr="001E30F6">
        <w:t xml:space="preserve"> </w:t>
      </w:r>
      <w:r w:rsidR="00E3407F" w:rsidRPr="001E30F6">
        <w:t xml:space="preserve">shall file Compliance Reports with the Commission </w:t>
      </w:r>
      <w:r w:rsidR="00865223" w:rsidRPr="001E30F6">
        <w:t xml:space="preserve">three </w:t>
      </w:r>
      <w:r w:rsidR="009B02B9" w:rsidRPr="001E30F6">
        <w:t>(</w:t>
      </w:r>
      <w:r w:rsidR="00865223" w:rsidRPr="001E30F6">
        <w:t>3</w:t>
      </w:r>
      <w:r w:rsidR="009B02B9" w:rsidRPr="001E30F6">
        <w:t xml:space="preserve">) months </w:t>
      </w:r>
      <w:r w:rsidR="00E3407F" w:rsidRPr="001E30F6">
        <w:t>after the Effective Date</w:t>
      </w:r>
      <w:r w:rsidR="009B02B9" w:rsidRPr="001E30F6">
        <w:t xml:space="preserve">, and every </w:t>
      </w:r>
      <w:r w:rsidR="00865223" w:rsidRPr="001E30F6">
        <w:t xml:space="preserve">three </w:t>
      </w:r>
      <w:r w:rsidR="009B02B9" w:rsidRPr="001E30F6">
        <w:t>(</w:t>
      </w:r>
      <w:r w:rsidR="00865223" w:rsidRPr="001E30F6">
        <w:t>3</w:t>
      </w:r>
      <w:r w:rsidR="009B02B9" w:rsidRPr="001E30F6">
        <w:t xml:space="preserve">) months thereafter until the Termination Date. </w:t>
      </w:r>
    </w:p>
    <w:p w:rsidR="008D1A9C" w:rsidRPr="001E30F6" w:rsidRDefault="003E2BFB" w:rsidP="008D1A9C">
      <w:pPr>
        <w:pStyle w:val="ParaNum"/>
        <w:numPr>
          <w:ilvl w:val="0"/>
          <w:numId w:val="28"/>
        </w:numPr>
        <w:ind w:left="1440"/>
        <w:rPr>
          <w:color w:val="000000"/>
        </w:rPr>
      </w:pPr>
      <w:r w:rsidRPr="001E30F6">
        <w:t xml:space="preserve">Each Compliance Report shall include a detailed description of the Company’s efforts during the relevant period to comply with the terms and conditions of this Consent Decree.  </w:t>
      </w:r>
    </w:p>
    <w:p w:rsidR="003E2BFB" w:rsidRPr="001E30F6" w:rsidRDefault="003E2BFB" w:rsidP="00D266BF">
      <w:pPr>
        <w:pStyle w:val="ParaNum"/>
        <w:numPr>
          <w:ilvl w:val="0"/>
          <w:numId w:val="28"/>
        </w:numPr>
        <w:ind w:left="1440"/>
        <w:rPr>
          <w:color w:val="000000"/>
        </w:rPr>
      </w:pPr>
      <w:r w:rsidRPr="001E30F6">
        <w:t xml:space="preserve">In addition, each Compliance Report shall include a certification by </w:t>
      </w:r>
      <w:r w:rsidR="0051726D" w:rsidRPr="001E30F6">
        <w:t xml:space="preserve">a </w:t>
      </w:r>
      <w:r w:rsidRPr="001E30F6">
        <w:t xml:space="preserve">Compliance Officer, </w:t>
      </w:r>
      <w:r w:rsidR="0051726D" w:rsidRPr="00264F34">
        <w:t xml:space="preserve">acting </w:t>
      </w:r>
      <w:r w:rsidRPr="00264F34">
        <w:t>as an agent of and on behalf of the Company, stating that the Compliance Officer has personal knowledge that the Company:  (i) has e</w:t>
      </w:r>
      <w:r w:rsidRPr="004D0189">
        <w:t>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w:t>
      </w:r>
      <w:r w:rsidR="005668D9" w:rsidRPr="00E5576A">
        <w:t>s</w:t>
      </w:r>
      <w:r w:rsidRPr="00E5576A">
        <w:t xml:space="preserve"> </w:t>
      </w:r>
      <w:r w:rsidR="005668D9" w:rsidRPr="001E30F6">
        <w:t>13</w:t>
      </w:r>
      <w:r w:rsidR="00FE26DF" w:rsidRPr="001E30F6">
        <w:t>-14</w:t>
      </w:r>
      <w:r w:rsidRPr="001E30F6">
        <w:t xml:space="preserve"> of this Consent Decree.</w:t>
      </w:r>
    </w:p>
    <w:p w:rsidR="003E2BFB" w:rsidRPr="004D0189" w:rsidRDefault="003E2BFB" w:rsidP="00D266BF">
      <w:pPr>
        <w:pStyle w:val="ParaNum"/>
        <w:numPr>
          <w:ilvl w:val="0"/>
          <w:numId w:val="28"/>
        </w:numPr>
        <w:ind w:left="1440"/>
        <w:rPr>
          <w:color w:val="000000"/>
        </w:rPr>
      </w:pPr>
      <w:r w:rsidRPr="00264F34">
        <w:t>The Compliance Officer’s certification shall be accompanied by a statement explaining the basis for such certification and shall comply with Section 1.16 of the Rules a</w:t>
      </w:r>
      <w:r w:rsidRPr="004D0189">
        <w:t>nd be subscribed to as true under penalty of perjury in substantially the form set forth in Section 1.16.</w:t>
      </w:r>
      <w:r w:rsidRPr="004D0189">
        <w:rPr>
          <w:rStyle w:val="FootnoteReference"/>
        </w:rPr>
        <w:footnoteReference w:id="12"/>
      </w:r>
    </w:p>
    <w:p w:rsidR="003E2BFB" w:rsidRPr="00E5576A" w:rsidRDefault="003E2BFB" w:rsidP="00D266BF">
      <w:pPr>
        <w:pStyle w:val="ParaNum"/>
        <w:numPr>
          <w:ilvl w:val="0"/>
          <w:numId w:val="28"/>
        </w:numPr>
        <w:ind w:left="1440"/>
        <w:rPr>
          <w:color w:val="000000"/>
        </w:rPr>
      </w:pPr>
      <w:r w:rsidRPr="00E5576A">
        <w:t>If the Compliance Officer cannot provide the requisite certification, the Compliance Officer, as an agent of and on behalf of the Company, shall provide the Commission with a detailed explanation of the reason(s) why and describe fully:  (i) each instance of noncompliance; (ii) the steps that the Company has taken or will take to remedy such noncompliance, including the schedule on which proposed remedial actions will be taken; and (iii) the steps that the Company has taken or will take to prevent the recurrence of any such noncompliance, including the schedule on which such preventive action will be taken.</w:t>
      </w:r>
    </w:p>
    <w:p w:rsidR="003E2BFB" w:rsidRPr="001E30F6" w:rsidRDefault="00DD5627" w:rsidP="00E84927">
      <w:pPr>
        <w:pStyle w:val="ParaNum"/>
        <w:numPr>
          <w:ilvl w:val="0"/>
          <w:numId w:val="28"/>
        </w:numPr>
        <w:ind w:left="1440"/>
        <w:rPr>
          <w:color w:val="000000"/>
        </w:rPr>
      </w:pPr>
      <w:r w:rsidRPr="001E30F6">
        <w:t>All Compliance Reports shall be submitted to the Chief, Investigations and Hearings Division, Enforcement Bureau, Federal Communications Commission, 445 12</w:t>
      </w:r>
      <w:r w:rsidRPr="001E30F6">
        <w:rPr>
          <w:vertAlign w:val="superscript"/>
        </w:rPr>
        <w:t>th</w:t>
      </w:r>
      <w:r w:rsidRPr="001E30F6">
        <w:t xml:space="preserve"> Street, SW, Rm. 4C-224, Washington, DC 20554, with a copy submitted electronically to </w:t>
      </w:r>
      <w:hyperlink r:id="rId16" w:history="1">
        <w:r w:rsidRPr="001E30F6">
          <w:rPr>
            <w:rStyle w:val="Hyperlink"/>
          </w:rPr>
          <w:t>Evan.Parke@fcc.gov</w:t>
        </w:r>
      </w:hyperlink>
      <w:r w:rsidRPr="001E30F6">
        <w:rPr>
          <w:rStyle w:val="Hyperlink"/>
        </w:rPr>
        <w:t>.</w:t>
      </w:r>
    </w:p>
    <w:p w:rsidR="00F41A0F" w:rsidRPr="00264F34" w:rsidRDefault="00F41A0F" w:rsidP="004E3220">
      <w:pPr>
        <w:pStyle w:val="ParaNum"/>
        <w:rPr>
          <w:color w:val="000000"/>
        </w:rPr>
      </w:pPr>
      <w:r w:rsidRPr="001E30F6">
        <w:rPr>
          <w:b/>
          <w:u w:val="single"/>
        </w:rPr>
        <w:t>Termination Date</w:t>
      </w:r>
      <w:r w:rsidRPr="001E30F6">
        <w:t xml:space="preserve">.  </w:t>
      </w:r>
      <w:r w:rsidR="00D266BF" w:rsidRPr="001E30F6">
        <w:t>The Termination Date shall be three years after the Effective Date of this Consent Decree.</w:t>
      </w:r>
    </w:p>
    <w:p w:rsidR="008F2B25" w:rsidRPr="00E5576A" w:rsidRDefault="00660402" w:rsidP="004E3220">
      <w:pPr>
        <w:pStyle w:val="ParaNum"/>
      </w:pPr>
      <w:r w:rsidRPr="004D0189">
        <w:rPr>
          <w:b/>
          <w:color w:val="000000"/>
          <w:u w:val="single"/>
        </w:rPr>
        <w:t>Civil</w:t>
      </w:r>
      <w:r w:rsidR="00DA709E" w:rsidRPr="004D0189">
        <w:rPr>
          <w:b/>
          <w:color w:val="000000"/>
          <w:u w:val="single"/>
        </w:rPr>
        <w:t xml:space="preserve"> Penalty</w:t>
      </w:r>
      <w:r w:rsidR="008F2B25" w:rsidRPr="004D0189">
        <w:rPr>
          <w:color w:val="000000"/>
        </w:rPr>
        <w:t>.  Marriott agree</w:t>
      </w:r>
      <w:r w:rsidR="00C06C63" w:rsidRPr="004D0189">
        <w:rPr>
          <w:color w:val="000000"/>
        </w:rPr>
        <w:t>s</w:t>
      </w:r>
      <w:r w:rsidR="008F2B25" w:rsidRPr="00E5576A">
        <w:rPr>
          <w:color w:val="000000"/>
        </w:rPr>
        <w:t xml:space="preserve"> to make a payment to the </w:t>
      </w:r>
      <w:r w:rsidR="008F2B25" w:rsidRPr="00E5576A">
        <w:t>United States Treasury in the amount of</w:t>
      </w:r>
      <w:r w:rsidR="0078042C" w:rsidRPr="00E5576A">
        <w:t xml:space="preserve"> six hundred thousand dollars ($600,000)</w:t>
      </w:r>
      <w:r w:rsidR="008F2B25" w:rsidRPr="00E5576A">
        <w:t xml:space="preserve"> within thirty (30) calendar days after the Effective Date.  Marriott acknowledge</w:t>
      </w:r>
      <w:r w:rsidR="00593511" w:rsidRPr="00E5576A">
        <w:t>s</w:t>
      </w:r>
      <w:r w:rsidR="008F2B25" w:rsidRPr="00E5576A">
        <w:t xml:space="preserve"> and agree</w:t>
      </w:r>
      <w:r w:rsidR="00593511" w:rsidRPr="00E5576A">
        <w:t>s</w:t>
      </w:r>
      <w:r w:rsidR="008F2B25" w:rsidRPr="00E5576A">
        <w:t xml:space="preserve"> that upon execution of this Consent Decree, such payment shall become a “Claim” or “Debt” as defined in 31 U.S.C. § 3701(b)(1).</w:t>
      </w:r>
      <w:r w:rsidR="008F2B25" w:rsidRPr="00E5576A">
        <w:rPr>
          <w:vertAlign w:val="superscript"/>
        </w:rPr>
        <w:footnoteReference w:id="13"/>
      </w:r>
      <w:r w:rsidR="008F2B25" w:rsidRPr="00E5576A">
        <w:t xml:space="preserve">  Upon an Event of Default by Nonpayment (as described below in paragraph </w:t>
      </w:r>
      <w:r w:rsidR="0016074D" w:rsidRPr="00E5576A">
        <w:t>1</w:t>
      </w:r>
      <w:r w:rsidR="00FE26DF" w:rsidRPr="00E5576A">
        <w:t>8</w:t>
      </w:r>
      <w:r w:rsidR="008F2B25" w:rsidRPr="00E5576A">
        <w:t>), all procedures for collection as permitted by law may, at the Commission’s discretion, be initiated.  In addition, Marriott agree</w:t>
      </w:r>
      <w:r w:rsidR="00593511" w:rsidRPr="00E5576A">
        <w:t>s</w:t>
      </w:r>
      <w:r w:rsidR="008F2B25" w:rsidRPr="00E5576A">
        <w:t xml:space="preserve"> that </w:t>
      </w:r>
      <w:r w:rsidR="00593511" w:rsidRPr="00E5576A">
        <w:t xml:space="preserve">it </w:t>
      </w:r>
      <w:r w:rsidR="008F2B25" w:rsidRPr="00E5576A">
        <w:t xml:space="preserve">will make the payment in United States Dollars without further demand or notice by the date specified above.  Marriott shall also send electronic notification of payment on the date the payment is made to </w:t>
      </w:r>
      <w:hyperlink r:id="rId17" w:history="1">
        <w:r w:rsidR="0016074D" w:rsidRPr="00E5576A">
          <w:rPr>
            <w:rStyle w:val="Hyperlink"/>
          </w:rPr>
          <w:t>Evan.Parke@fcc.gov</w:t>
        </w:r>
      </w:hyperlink>
      <w:r w:rsidR="008F2B25" w:rsidRPr="00E5576A">
        <w:t>.  The payment must be made by check or similar instrument, wire transfer, or credit card, and must include the Account Number and FRN referenced in the caption of the Adopting Order.  Regardless of the form of payment, a completed FCC Form 159 (Remittance Advice) must be submitted.</w:t>
      </w:r>
      <w:r w:rsidR="008F2B25" w:rsidRPr="00E5576A">
        <w:rPr>
          <w:vertAlign w:val="superscript"/>
        </w:rPr>
        <w:footnoteReference w:id="14"/>
      </w:r>
      <w:r w:rsidR="008F2B25" w:rsidRPr="00E5576A">
        <w:t xml:space="preserve">  When completing the FCC Form 159, enter the Account Number in block number 23A (call sign/other ID) and enter the letters “FORF” in block number 24A (payment type code).  Below are additional instructions </w:t>
      </w:r>
      <w:r w:rsidR="00E57806" w:rsidRPr="00E5576A">
        <w:t>Marriott</w:t>
      </w:r>
      <w:r w:rsidR="008F2B25" w:rsidRPr="00E5576A">
        <w:t xml:space="preserve"> must follow based on the form of payment selected.  </w:t>
      </w:r>
    </w:p>
    <w:p w:rsidR="008F2B25" w:rsidRPr="00E5576A" w:rsidRDefault="008F2B25" w:rsidP="00EA2FAB">
      <w:pPr>
        <w:numPr>
          <w:ilvl w:val="0"/>
          <w:numId w:val="7"/>
        </w:numPr>
        <w:tabs>
          <w:tab w:val="clear" w:pos="360"/>
          <w:tab w:val="num" w:pos="720"/>
          <w:tab w:val="left" w:pos="1440"/>
        </w:tabs>
        <w:spacing w:after="120"/>
        <w:ind w:left="720" w:firstLine="720"/>
        <w:rPr>
          <w:rFonts w:eastAsia="ヒラギノ角ゴ Pro W3"/>
          <w:color w:val="000000"/>
        </w:rPr>
      </w:pPr>
      <w:r w:rsidRPr="00E5576A">
        <w:rPr>
          <w:rFonts w:eastAsia="MS Mincho"/>
          <w:color w:val="000000"/>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E5576A">
        <w:rPr>
          <w:rFonts w:eastAsia="MS Mincho"/>
          <w:color w:val="000000"/>
        </w:rPr>
        <w:noBreakHyphen/>
        <w:t>MO</w:t>
      </w:r>
      <w:r w:rsidRPr="00E5576A">
        <w:rPr>
          <w:rFonts w:eastAsia="MS Mincho"/>
          <w:color w:val="000000"/>
        </w:rPr>
        <w:noBreakHyphen/>
        <w:t>C2</w:t>
      </w:r>
      <w:r w:rsidRPr="00E5576A">
        <w:rPr>
          <w:rFonts w:eastAsia="MS Mincho"/>
          <w:color w:val="000000"/>
        </w:rPr>
        <w:noBreakHyphen/>
        <w:t>GL, 1005 Convention Plaza, St. Louis, MO 63101.</w:t>
      </w:r>
    </w:p>
    <w:p w:rsidR="008F2B25" w:rsidRPr="00E5576A" w:rsidRDefault="008F2B25" w:rsidP="00EA2FAB">
      <w:pPr>
        <w:numPr>
          <w:ilvl w:val="0"/>
          <w:numId w:val="7"/>
        </w:numPr>
        <w:tabs>
          <w:tab w:val="clear" w:pos="360"/>
          <w:tab w:val="num" w:pos="720"/>
          <w:tab w:val="left" w:pos="1440"/>
        </w:tabs>
        <w:spacing w:after="120"/>
        <w:ind w:left="720" w:firstLine="720"/>
        <w:rPr>
          <w:rFonts w:eastAsia="ヒラギノ角ゴ Pro W3"/>
          <w:color w:val="000000"/>
        </w:rPr>
      </w:pPr>
      <w:r w:rsidRPr="00E5576A">
        <w:rPr>
          <w:rFonts w:eastAsia="ヒラギノ角ゴ Pro W3"/>
          <w:color w:val="000000"/>
        </w:rPr>
        <w:t xml:space="preserve">Payment by wire transfer must be made to ABA Number 021030004, receiving bank TREAS/NYC, and account number 27000001.  </w:t>
      </w:r>
      <w:r w:rsidRPr="00E5576A">
        <w:rPr>
          <w:rFonts w:eastAsia="MS Mincho"/>
          <w:color w:val="000000"/>
        </w:rPr>
        <w:t>To complete the wire transfer and ensure appropriate crediting of the wired funds, a completed Form 159 must be faxed to U.S. Bank at (314) 418-4232 on the same business day the wire transfer is initiated.</w:t>
      </w:r>
    </w:p>
    <w:p w:rsidR="008F2B25" w:rsidRDefault="008F2B25" w:rsidP="00EA2FAB">
      <w:pPr>
        <w:numPr>
          <w:ilvl w:val="0"/>
          <w:numId w:val="7"/>
        </w:numPr>
        <w:tabs>
          <w:tab w:val="clear" w:pos="360"/>
          <w:tab w:val="num" w:pos="720"/>
          <w:tab w:val="left" w:pos="1440"/>
        </w:tabs>
        <w:spacing w:after="120"/>
        <w:ind w:left="720" w:firstLine="720"/>
        <w:rPr>
          <w:rFonts w:eastAsia="ヒラギノ角ゴ Pro W3"/>
          <w:color w:val="000000"/>
        </w:rPr>
      </w:pPr>
      <w:r w:rsidRPr="00E5576A">
        <w:rPr>
          <w:rFonts w:eastAsia="ヒラギノ角ゴ Pro W3"/>
          <w:color w:val="000000"/>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Bank—Government Lockbox #979088, SL-MO-C2-GL, 1005 Conve</w:t>
      </w:r>
      <w:r w:rsidRPr="00911A99">
        <w:rPr>
          <w:rFonts w:eastAsia="ヒラギノ角ゴ Pro W3"/>
          <w:color w:val="000000"/>
        </w:rPr>
        <w:t xml:space="preserve">ntion Plaza, St. Louis, MO 63101.  </w:t>
      </w:r>
    </w:p>
    <w:p w:rsidR="00E20500" w:rsidRPr="00E5576A" w:rsidRDefault="008F2B25" w:rsidP="008F2B25">
      <w:pPr>
        <w:pStyle w:val="ParaNum"/>
        <w:numPr>
          <w:ilvl w:val="0"/>
          <w:numId w:val="0"/>
        </w:numPr>
        <w:rPr>
          <w:rFonts w:eastAsia="ヒラギノ角ゴ Pro W3"/>
          <w:color w:val="000000"/>
        </w:rPr>
      </w:pPr>
      <w:r w:rsidRPr="00E5576A">
        <w:rPr>
          <w:rFonts w:eastAsia="ヒラギノ角ゴ Pro W3"/>
          <w:color w:val="000000"/>
        </w:rPr>
        <w:t>Contact the Financial Operations Group Help Desk by phone, 1-877-480-3201, or by e-mail, ARINQUIRIES@fcc.gov with any questions about methods of payment.</w:t>
      </w:r>
    </w:p>
    <w:p w:rsidR="008F2B25" w:rsidRPr="00E5576A" w:rsidRDefault="008F2B25" w:rsidP="004E3220">
      <w:pPr>
        <w:pStyle w:val="ParaNum"/>
      </w:pPr>
      <w:r w:rsidRPr="00E5576A">
        <w:rPr>
          <w:b/>
          <w:u w:val="single"/>
        </w:rPr>
        <w:t>Event of Default by Nonpayment</w:t>
      </w:r>
      <w:r w:rsidRPr="00E5576A">
        <w:t>.  Marriott agree</w:t>
      </w:r>
      <w:r w:rsidR="00E57806" w:rsidRPr="00E5576A">
        <w:t>s</w:t>
      </w:r>
      <w:r w:rsidRPr="00E5576A">
        <w:t xml:space="preserve"> that an Event of Default by Nonpayment shall occur upon the failure by Marriott to pay the full amount of the payment </w:t>
      </w:r>
      <w:r w:rsidR="00865223" w:rsidRPr="00E5576A">
        <w:t xml:space="preserve">($600,000) </w:t>
      </w:r>
      <w:r w:rsidRPr="00E5576A">
        <w:t>to the U.S. Treasury on or before the due date specified in this Consent Decree.</w:t>
      </w:r>
    </w:p>
    <w:p w:rsidR="008F2B25" w:rsidRPr="00E5576A" w:rsidRDefault="008F2B25" w:rsidP="004E3220">
      <w:pPr>
        <w:pStyle w:val="ParaNum"/>
      </w:pPr>
      <w:r w:rsidRPr="00E5576A">
        <w:rPr>
          <w:b/>
          <w:u w:val="single"/>
        </w:rPr>
        <w:t>Interest, Charges for Collection, and Acceleration of Maturity Date</w:t>
      </w:r>
      <w:r w:rsidRPr="00E5576A">
        <w:t xml:space="preserve">.  Upon an Event of Default by Nonpayment under this Consent Decree, automatically and without further notice, the then entire unpaid amount of the payment identified in paragraph </w:t>
      </w:r>
      <w:r w:rsidR="0016074D" w:rsidRPr="00E5576A">
        <w:t>1</w:t>
      </w:r>
      <w:r w:rsidR="00FE26DF" w:rsidRPr="001E30F6">
        <w:t>7</w:t>
      </w:r>
      <w:r w:rsidR="0016074D" w:rsidRPr="001E30F6">
        <w:t xml:space="preserve"> </w:t>
      </w:r>
      <w:r w:rsidRPr="00264F34">
        <w:t>shall accrue interes</w:t>
      </w:r>
      <w:r w:rsidRPr="004D0189">
        <w:t>t at a rate of 15.75% per annum from the date of the Event of Default by Nonpayment until payment in full.  Upon an Event of Default by Nonpayment, the then unpaid amount, together with interest, as aforesaid, any penalties permitted and/or required by the law, including but not limited to 31 U.S.C. § 3717 and administrative charge(s), plus the costs of collection, litigation, and attorneys’ fees, is accelerated and shall become immediately due and payable, without notice, presentment, demand, protest, or notice of protest of any kind, all of which are wa</w:t>
      </w:r>
      <w:r w:rsidRPr="00E5576A">
        <w:t>ived by Marriott.</w:t>
      </w:r>
    </w:p>
    <w:p w:rsidR="008F2B25" w:rsidRPr="00E5576A" w:rsidRDefault="008F2B25" w:rsidP="004E3220">
      <w:pPr>
        <w:pStyle w:val="ParaNum"/>
      </w:pPr>
      <w:r w:rsidRPr="00E5576A">
        <w:rPr>
          <w:b/>
          <w:u w:val="single"/>
        </w:rPr>
        <w:t>Waivers</w:t>
      </w:r>
      <w:r w:rsidRPr="00E5576A">
        <w:t>.  Marriott waive</w:t>
      </w:r>
      <w:r w:rsidR="00E57806" w:rsidRPr="00E5576A">
        <w:t>s</w:t>
      </w:r>
      <w:r w:rsidRPr="00E5576A">
        <w:t xml:space="preserve"> any and all rights it may have to seek administrative or judicial reconsideration, review, appeal, or stay, or to otherwise challenge or contest the validity of this Consent Decree and the Adopting Order, provided the Bureau issues an Adopting Order as defined herein.  If either Party (or the United States on behalf of the Commission) brings a judicial action to enforce the terms of the Adopting Order or Consent Decree, neither Marriott nor the Commission shall contest the validity of the Consent Decree or the Adopting Order, and Marriott shall waive any statutory right to a trial de novo.  Marriott hereby agrees to waive any claims it may otherwise have under the Equal Access to Justice Act, 5 U.S.C. § 504 and 47 C.F.R. § 1.1501 </w:t>
      </w:r>
      <w:r w:rsidRPr="00E5576A">
        <w:rPr>
          <w:i/>
        </w:rPr>
        <w:t>et seq</w:t>
      </w:r>
      <w:r w:rsidRPr="00E5576A">
        <w:t>., relating to the matters addressed in this Consent Decree.</w:t>
      </w:r>
    </w:p>
    <w:p w:rsidR="008F2B25" w:rsidRPr="00E5576A" w:rsidRDefault="008F2B25" w:rsidP="004E3220">
      <w:pPr>
        <w:pStyle w:val="ParaNum"/>
      </w:pPr>
      <w:r w:rsidRPr="00E5576A">
        <w:rPr>
          <w:b/>
          <w:u w:val="single"/>
        </w:rPr>
        <w:t>Severability</w:t>
      </w:r>
      <w:r w:rsidRPr="00E5576A">
        <w:t xml:space="preserve">.  The Parties agree that if any of the provisions of the Adopting Order or the Consent Decree shall be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w:t>
      </w:r>
      <w:bookmarkStart w:id="1" w:name="SR;2972"/>
      <w:bookmarkEnd w:id="1"/>
      <w:r w:rsidRPr="00E5576A">
        <w:t xml:space="preserve">this Consent Decree </w:t>
      </w:r>
      <w:bookmarkStart w:id="2" w:name="SR;2973"/>
      <w:bookmarkStart w:id="3" w:name="SR;2974"/>
      <w:bookmarkEnd w:id="2"/>
      <w:bookmarkEnd w:id="3"/>
      <w:r w:rsidRPr="00E5576A">
        <w:t>in its entirety is rendered invalid by any court of competent jurisdiction, it shall become null and void and may not be used in any manner in any legal proceeding.</w:t>
      </w:r>
    </w:p>
    <w:p w:rsidR="008F2B25" w:rsidRPr="00E5576A" w:rsidRDefault="008F2B25" w:rsidP="001200A8">
      <w:pPr>
        <w:pStyle w:val="ParaNum"/>
        <w:widowControl/>
      </w:pPr>
      <w:r w:rsidRPr="00E5576A">
        <w:rPr>
          <w:b/>
          <w:u w:val="single"/>
        </w:rPr>
        <w:t>Subsequent Rule or Order</w:t>
      </w:r>
      <w:r w:rsidRPr="00E5576A">
        <w:t xml:space="preserve">.  The Parties agree that if any provision of this Consent Decree conflicts with any subsequent rule or order adopted by the Commission (except an order specifically intended to revise the terms of this Consent Decree to which Marriott </w:t>
      </w:r>
      <w:r w:rsidR="00545103" w:rsidRPr="00E5576A">
        <w:t>does</w:t>
      </w:r>
      <w:r w:rsidRPr="00E5576A">
        <w:t xml:space="preserve"> not expressly consent), such provision will be superseded by such Rule or Commission order.</w:t>
      </w:r>
    </w:p>
    <w:p w:rsidR="008F2B25" w:rsidRPr="00E5576A" w:rsidRDefault="00604397" w:rsidP="004E3220">
      <w:pPr>
        <w:pStyle w:val="ParaNum"/>
      </w:pPr>
      <w:r w:rsidRPr="00E5576A">
        <w:rPr>
          <w:b/>
          <w:u w:val="single"/>
        </w:rPr>
        <w:t>Successors and Assigns</w:t>
      </w:r>
      <w:r w:rsidRPr="00E5576A">
        <w:t>.  Marriott agree</w:t>
      </w:r>
      <w:r w:rsidR="00545103" w:rsidRPr="00E5576A">
        <w:t>s</w:t>
      </w:r>
      <w:r w:rsidRPr="00E5576A">
        <w:t xml:space="preserve"> that the provisions of this Consent Decree shall be binding on its successors, assigns, and transferees.</w:t>
      </w:r>
    </w:p>
    <w:p w:rsidR="00604397" w:rsidRPr="00911A99" w:rsidRDefault="00604397" w:rsidP="004E3220">
      <w:pPr>
        <w:pStyle w:val="ParaNum"/>
      </w:pPr>
      <w:r w:rsidRPr="00E5576A">
        <w:rPr>
          <w:b/>
          <w:u w:val="single"/>
        </w:rPr>
        <w:t>Final Settlement</w:t>
      </w:r>
      <w:r w:rsidRPr="00E5576A">
        <w:t>.  The Parties agree and acknowledge that this Consent Decree shall constitute a final settlement between the Parties to the Investigation.  The Parties further agree that this Consent Decree does not constitute</w:t>
      </w:r>
      <w:r w:rsidRPr="00911A99">
        <w:t xml:space="preserve"> either an adjudication on the merits or a factual or legal finding or determination regarding any compliance or noncompliance with the Communications Laws</w:t>
      </w:r>
      <w:r w:rsidR="005372E5" w:rsidRPr="00911A99">
        <w:t>.</w:t>
      </w:r>
    </w:p>
    <w:p w:rsidR="00604397" w:rsidRPr="00911A99" w:rsidRDefault="00604397" w:rsidP="004E3220">
      <w:pPr>
        <w:pStyle w:val="ParaNum"/>
      </w:pPr>
      <w:r w:rsidRPr="00911A99">
        <w:rPr>
          <w:b/>
          <w:u w:val="single"/>
        </w:rPr>
        <w:t>Modifications</w:t>
      </w:r>
      <w:r w:rsidRPr="00911A99">
        <w:t>.  This Consent Decree cannot be modified or amended without the advance written consent of both Parties.</w:t>
      </w:r>
    </w:p>
    <w:p w:rsidR="00604397" w:rsidRPr="00911A99" w:rsidRDefault="00604397" w:rsidP="004E3220">
      <w:pPr>
        <w:pStyle w:val="ParaNum"/>
      </w:pPr>
      <w:r w:rsidRPr="00911A99">
        <w:rPr>
          <w:b/>
          <w:u w:val="single"/>
        </w:rPr>
        <w:t>Paragraph Headings</w:t>
      </w:r>
      <w:r w:rsidRPr="00911A99">
        <w:t>.  The headings of the paragraphs in this Consent Decree are inserted for convenience only and are not intended to affect the meaning or interpretation of this Consent Decree.</w:t>
      </w:r>
    </w:p>
    <w:p w:rsidR="00604397" w:rsidRPr="004B71AB" w:rsidRDefault="00604397" w:rsidP="004E3220">
      <w:pPr>
        <w:pStyle w:val="ParaNum"/>
      </w:pPr>
      <w:r w:rsidRPr="00911A99">
        <w:rPr>
          <w:b/>
          <w:u w:val="single"/>
        </w:rPr>
        <w:t>Authorized Representative</w:t>
      </w:r>
      <w:r w:rsidRPr="00911A99">
        <w:t xml:space="preserve">.  The individual signing this Consent Decree on behalf of </w:t>
      </w:r>
      <w:r w:rsidR="00545103" w:rsidRPr="00911A99">
        <w:t xml:space="preserve">Marriott </w:t>
      </w:r>
      <w:r w:rsidRPr="00911A99">
        <w:t xml:space="preserve">represents and warrants that he is authorized by </w:t>
      </w:r>
      <w:r w:rsidR="00545103" w:rsidRPr="00911A99">
        <w:t xml:space="preserve">Marriott </w:t>
      </w:r>
      <w:r w:rsidRPr="00911A99">
        <w:t xml:space="preserve">to execute this Consent Decree and to bind </w:t>
      </w:r>
      <w:r w:rsidR="00545103" w:rsidRPr="00911A99">
        <w:t xml:space="preserve">Marriott </w:t>
      </w:r>
      <w:r w:rsidRPr="00911A99">
        <w:t xml:space="preserve">to the obligations set forth herein.  The </w:t>
      </w:r>
      <w:r w:rsidR="00545103" w:rsidRPr="00911A99">
        <w:t xml:space="preserve">Commission </w:t>
      </w:r>
      <w:r w:rsidRPr="006D66B3">
        <w:t>signatory represents that he is signing th</w:t>
      </w:r>
      <w:r w:rsidRPr="004B71AB">
        <w:t>is Consent Decree in his official capacity and that he is authorized to execute this Consent Decree.</w:t>
      </w:r>
    </w:p>
    <w:p w:rsidR="00604397" w:rsidRPr="004B71AB" w:rsidRDefault="00604397" w:rsidP="004E3220">
      <w:pPr>
        <w:pStyle w:val="ParaNum"/>
      </w:pPr>
      <w:r w:rsidRPr="004B71AB">
        <w:rPr>
          <w:b/>
          <w:u w:val="single"/>
        </w:rPr>
        <w:t>Counterparts</w:t>
      </w:r>
      <w:r w:rsidRPr="004B71AB">
        <w:t>.  This Consent Decree may be signed in any number of counterparts (including by facsimile or by electronic means), each of which, when executed and delivered, shall be an original, and all of which counterparts together shall constitute one and the same fully executed instrument.</w:t>
      </w:r>
    </w:p>
    <w:p w:rsidR="00604397" w:rsidRPr="004B71AB" w:rsidRDefault="00604397" w:rsidP="00604397">
      <w:pPr>
        <w:pStyle w:val="ParaNum"/>
        <w:numPr>
          <w:ilvl w:val="0"/>
          <w:numId w:val="0"/>
        </w:numPr>
      </w:pPr>
    </w:p>
    <w:p w:rsidR="00604397" w:rsidRPr="004B71AB" w:rsidRDefault="00604397" w:rsidP="005668D9">
      <w:r w:rsidRPr="004B71AB">
        <w:t>For:  Federal Communications Commission</w:t>
      </w:r>
    </w:p>
    <w:p w:rsidR="00604397" w:rsidRPr="004B71AB" w:rsidRDefault="00604397" w:rsidP="005668D9"/>
    <w:p w:rsidR="00604397" w:rsidRPr="004B71AB" w:rsidRDefault="00604397" w:rsidP="005668D9">
      <w:pPr>
        <w:rPr>
          <w:lang w:val="fr-FR"/>
        </w:rPr>
      </w:pPr>
    </w:p>
    <w:p w:rsidR="00E5576A" w:rsidRDefault="00E5576A" w:rsidP="005668D9">
      <w:pPr>
        <w:rPr>
          <w:lang w:val="fr-FR"/>
        </w:rPr>
      </w:pPr>
    </w:p>
    <w:p w:rsidR="00604397" w:rsidRPr="00E5576A" w:rsidRDefault="00604397" w:rsidP="005668D9">
      <w:r w:rsidRPr="00E5576A">
        <w:rPr>
          <w:lang w:val="fr-FR"/>
        </w:rPr>
        <w:t>__________________________________________</w:t>
      </w:r>
      <w:r w:rsidRPr="00E5576A">
        <w:rPr>
          <w:lang w:val="fr-FR"/>
        </w:rPr>
        <w:tab/>
        <w:t>__</w:t>
      </w:r>
      <w:r w:rsidRPr="00E5576A">
        <w:t>_____________________________________</w:t>
      </w:r>
    </w:p>
    <w:p w:rsidR="00604397" w:rsidRPr="00E5576A" w:rsidRDefault="00604397" w:rsidP="005668D9">
      <w:pPr>
        <w:rPr>
          <w:lang w:val="fr-FR"/>
        </w:rPr>
      </w:pPr>
      <w:r w:rsidRPr="00E5576A">
        <w:rPr>
          <w:lang w:val="fr-FR"/>
        </w:rPr>
        <w:t xml:space="preserve">Travis LeBlanc </w:t>
      </w:r>
      <w:r w:rsidRPr="00E5576A">
        <w:rPr>
          <w:lang w:val="fr-FR"/>
        </w:rPr>
        <w:tab/>
      </w:r>
      <w:r w:rsidRPr="00E5576A">
        <w:rPr>
          <w:lang w:val="fr-FR"/>
        </w:rPr>
        <w:tab/>
      </w:r>
      <w:r w:rsidRPr="00E5576A">
        <w:rPr>
          <w:lang w:val="fr-FR"/>
        </w:rPr>
        <w:tab/>
      </w:r>
      <w:r w:rsidRPr="00E5576A">
        <w:rPr>
          <w:lang w:val="fr-FR"/>
        </w:rPr>
        <w:tab/>
      </w:r>
      <w:r w:rsidRPr="00E5576A">
        <w:rPr>
          <w:lang w:val="fr-FR"/>
        </w:rPr>
        <w:tab/>
      </w:r>
      <w:r w:rsidRPr="00E5576A">
        <w:rPr>
          <w:lang w:val="fr-FR"/>
        </w:rPr>
        <w:tab/>
        <w:t>Date</w:t>
      </w:r>
    </w:p>
    <w:p w:rsidR="00604397" w:rsidRPr="00E5576A" w:rsidRDefault="00604397" w:rsidP="005668D9">
      <w:r w:rsidRPr="00E5576A">
        <w:t>Chief</w:t>
      </w:r>
    </w:p>
    <w:p w:rsidR="00604397" w:rsidRPr="00E5576A" w:rsidRDefault="00604397" w:rsidP="005668D9">
      <w:r w:rsidRPr="00E5576A">
        <w:t>Enforcement Bureau</w:t>
      </w:r>
    </w:p>
    <w:p w:rsidR="00604397" w:rsidRPr="00E5576A" w:rsidRDefault="00604397" w:rsidP="005668D9"/>
    <w:p w:rsidR="006D66B3" w:rsidRDefault="006D66B3" w:rsidP="005668D9"/>
    <w:p w:rsidR="006D66B3" w:rsidRDefault="006D66B3" w:rsidP="005668D9"/>
    <w:p w:rsidR="006D66B3" w:rsidRDefault="006D66B3" w:rsidP="005668D9"/>
    <w:p w:rsidR="00604397" w:rsidRPr="00E5576A" w:rsidRDefault="00604397" w:rsidP="005668D9">
      <w:r w:rsidRPr="00E5576A">
        <w:t xml:space="preserve">For:  Marriott </w:t>
      </w:r>
      <w:r w:rsidR="00EF5A40">
        <w:t xml:space="preserve"> </w:t>
      </w:r>
    </w:p>
    <w:p w:rsidR="00604397" w:rsidRPr="00E5576A" w:rsidRDefault="00604397" w:rsidP="005668D9"/>
    <w:p w:rsidR="00604397" w:rsidRPr="00E5576A" w:rsidRDefault="00604397" w:rsidP="005668D9">
      <w:pPr>
        <w:pStyle w:val="BodyText1"/>
        <w:rPr>
          <w:rFonts w:ascii="Times New Roman" w:hAnsi="Times New Roman"/>
          <w:sz w:val="22"/>
          <w:szCs w:val="22"/>
          <w:u w:val="none"/>
        </w:rPr>
      </w:pPr>
    </w:p>
    <w:p w:rsidR="00E5576A" w:rsidRDefault="00E5576A" w:rsidP="005668D9"/>
    <w:p w:rsidR="00604397" w:rsidRPr="00E5576A" w:rsidRDefault="00604397" w:rsidP="005668D9">
      <w:r w:rsidRPr="00E5576A">
        <w:t>__________________________________________</w:t>
      </w:r>
      <w:r w:rsidRPr="00E5576A">
        <w:tab/>
        <w:t>_______________________________________</w:t>
      </w:r>
    </w:p>
    <w:p w:rsidR="000069F1" w:rsidRDefault="000069F1" w:rsidP="005668D9">
      <w:pPr>
        <w:pStyle w:val="BodyText1"/>
        <w:rPr>
          <w:rFonts w:ascii="Times New Roman" w:hAnsi="Times New Roman"/>
          <w:sz w:val="22"/>
          <w:szCs w:val="22"/>
          <w:u w:val="none"/>
        </w:rPr>
      </w:pPr>
      <w:r>
        <w:rPr>
          <w:rFonts w:ascii="Times New Roman" w:hAnsi="Times New Roman"/>
          <w:sz w:val="22"/>
          <w:szCs w:val="22"/>
          <w:u w:val="none"/>
        </w:rPr>
        <w:t>Harvey Kellman</w:t>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t>Date</w:t>
      </w:r>
    </w:p>
    <w:p w:rsidR="000069F1" w:rsidRDefault="000069F1" w:rsidP="005668D9">
      <w:pPr>
        <w:pStyle w:val="BodyText1"/>
        <w:rPr>
          <w:rFonts w:ascii="Times New Roman" w:hAnsi="Times New Roman"/>
          <w:sz w:val="22"/>
          <w:szCs w:val="22"/>
          <w:u w:val="none"/>
        </w:rPr>
      </w:pPr>
      <w:r>
        <w:rPr>
          <w:rFonts w:ascii="Times New Roman" w:hAnsi="Times New Roman"/>
          <w:sz w:val="22"/>
          <w:szCs w:val="22"/>
          <w:u w:val="none"/>
        </w:rPr>
        <w:t>Vice</w:t>
      </w:r>
      <w:r w:rsidR="00604397" w:rsidRPr="00E5576A">
        <w:rPr>
          <w:rFonts w:ascii="Times New Roman" w:hAnsi="Times New Roman"/>
          <w:sz w:val="22"/>
          <w:szCs w:val="22"/>
          <w:u w:val="none"/>
        </w:rPr>
        <w:t xml:space="preserve"> </w:t>
      </w:r>
      <w:r>
        <w:rPr>
          <w:rFonts w:ascii="Times New Roman" w:hAnsi="Times New Roman"/>
          <w:sz w:val="22"/>
          <w:szCs w:val="22"/>
          <w:u w:val="none"/>
        </w:rPr>
        <w:t>President, Assistant General Counsel</w:t>
      </w:r>
    </w:p>
    <w:p w:rsidR="000069F1" w:rsidRDefault="000069F1" w:rsidP="005668D9">
      <w:pPr>
        <w:pStyle w:val="BodyText1"/>
        <w:rPr>
          <w:rFonts w:ascii="Times New Roman" w:hAnsi="Times New Roman"/>
          <w:sz w:val="22"/>
          <w:szCs w:val="22"/>
          <w:u w:val="none"/>
        </w:rPr>
      </w:pPr>
      <w:r>
        <w:rPr>
          <w:rFonts w:ascii="Times New Roman" w:hAnsi="Times New Roman"/>
          <w:sz w:val="22"/>
          <w:szCs w:val="22"/>
          <w:u w:val="none"/>
        </w:rPr>
        <w:t>Information Resources and eBusiness</w:t>
      </w:r>
    </w:p>
    <w:p w:rsidR="00604397" w:rsidRPr="00E5576A" w:rsidRDefault="000069F1" w:rsidP="005668D9">
      <w:pPr>
        <w:pStyle w:val="BodyText1"/>
        <w:rPr>
          <w:rFonts w:ascii="Times New Roman" w:hAnsi="Times New Roman"/>
          <w:sz w:val="22"/>
          <w:szCs w:val="22"/>
          <w:u w:val="none"/>
        </w:rPr>
      </w:pPr>
      <w:r>
        <w:rPr>
          <w:rFonts w:ascii="Times New Roman" w:hAnsi="Times New Roman"/>
          <w:sz w:val="22"/>
          <w:szCs w:val="22"/>
          <w:u w:val="none"/>
        </w:rPr>
        <w:t>Marriott International</w:t>
      </w:r>
      <w:r w:rsidR="00EF5A40">
        <w:rPr>
          <w:rFonts w:ascii="Times New Roman" w:hAnsi="Times New Roman"/>
          <w:sz w:val="22"/>
          <w:szCs w:val="22"/>
          <w:u w:val="none"/>
        </w:rPr>
        <w:t xml:space="preserve"> </w:t>
      </w:r>
      <w:r w:rsidR="00604397" w:rsidRPr="00E5576A">
        <w:rPr>
          <w:rFonts w:ascii="Times New Roman" w:hAnsi="Times New Roman"/>
          <w:sz w:val="22"/>
          <w:szCs w:val="22"/>
          <w:u w:val="none"/>
        </w:rPr>
        <w:tab/>
      </w:r>
      <w:r w:rsidR="00604397" w:rsidRPr="00E5576A">
        <w:rPr>
          <w:rFonts w:ascii="Times New Roman" w:hAnsi="Times New Roman"/>
          <w:sz w:val="22"/>
          <w:szCs w:val="22"/>
          <w:u w:val="none"/>
        </w:rPr>
        <w:tab/>
      </w:r>
      <w:r w:rsidR="00604397" w:rsidRPr="00E5576A">
        <w:rPr>
          <w:rFonts w:ascii="Times New Roman" w:hAnsi="Times New Roman"/>
          <w:sz w:val="22"/>
          <w:szCs w:val="22"/>
          <w:u w:val="none"/>
        </w:rPr>
        <w:tab/>
      </w:r>
      <w:r w:rsidR="00604397" w:rsidRPr="00E5576A">
        <w:rPr>
          <w:rFonts w:ascii="Times New Roman" w:hAnsi="Times New Roman"/>
          <w:sz w:val="22"/>
          <w:szCs w:val="22"/>
          <w:u w:val="none"/>
        </w:rPr>
        <w:tab/>
      </w:r>
      <w:r w:rsidR="00604397" w:rsidRPr="00E5576A">
        <w:rPr>
          <w:rFonts w:ascii="Times New Roman" w:hAnsi="Times New Roman"/>
          <w:sz w:val="22"/>
          <w:szCs w:val="22"/>
          <w:u w:val="none"/>
        </w:rPr>
        <w:tab/>
      </w:r>
      <w:r w:rsidR="00604397" w:rsidRPr="00E5576A">
        <w:rPr>
          <w:rFonts w:ascii="Times New Roman" w:hAnsi="Times New Roman"/>
          <w:sz w:val="22"/>
          <w:szCs w:val="22"/>
          <w:u w:val="none"/>
        </w:rPr>
        <w:tab/>
      </w:r>
      <w:r w:rsidR="00604397" w:rsidRPr="00E5576A">
        <w:rPr>
          <w:rFonts w:ascii="Times New Roman" w:hAnsi="Times New Roman"/>
          <w:sz w:val="22"/>
          <w:szCs w:val="22"/>
          <w:u w:val="none"/>
        </w:rPr>
        <w:tab/>
      </w:r>
      <w:r>
        <w:rPr>
          <w:rFonts w:ascii="Times New Roman" w:hAnsi="Times New Roman"/>
          <w:sz w:val="22"/>
          <w:szCs w:val="22"/>
          <w:u w:val="none"/>
        </w:rPr>
        <w:t xml:space="preserve"> </w:t>
      </w:r>
    </w:p>
    <w:p w:rsidR="00604397" w:rsidRPr="00E5576A" w:rsidRDefault="00604397" w:rsidP="005668D9">
      <w:pPr>
        <w:pStyle w:val="BodyText1"/>
        <w:rPr>
          <w:rFonts w:ascii="Times New Roman" w:hAnsi="Times New Roman"/>
          <w:sz w:val="22"/>
          <w:szCs w:val="22"/>
          <w:u w:val="none"/>
        </w:rPr>
      </w:pPr>
    </w:p>
    <w:p w:rsidR="00E9376C" w:rsidRPr="00E5576A" w:rsidRDefault="00E9376C" w:rsidP="005668D9"/>
    <w:sectPr w:rsidR="00E9376C" w:rsidRPr="00E5576A" w:rsidSect="00E5576A">
      <w:footnotePr>
        <w:numRestart w:val="eachSect"/>
      </w:footnotePr>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18" w:rsidRDefault="00085618">
      <w:r>
        <w:separator/>
      </w:r>
    </w:p>
  </w:endnote>
  <w:endnote w:type="continuationSeparator" w:id="0">
    <w:p w:rsidR="00085618" w:rsidRDefault="00085618">
      <w:r>
        <w:continuationSeparator/>
      </w:r>
    </w:p>
  </w:endnote>
  <w:endnote w:type="continuationNotice" w:id="1">
    <w:p w:rsidR="00085618" w:rsidRDefault="00085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4F" w:rsidRDefault="0029164F"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64F" w:rsidRDefault="00291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4F" w:rsidRPr="00575313" w:rsidRDefault="0029164F" w:rsidP="009E64A3">
    <w:pPr>
      <w:pStyle w:val="Footer"/>
      <w:framePr w:wrap="around" w:vAnchor="text" w:hAnchor="margin" w:xAlign="center" w:y="1"/>
      <w:rPr>
        <w:rStyle w:val="PageNumber"/>
      </w:rPr>
    </w:pPr>
    <w:r w:rsidRPr="00575313">
      <w:rPr>
        <w:rStyle w:val="PageNumber"/>
      </w:rPr>
      <w:fldChar w:fldCharType="begin"/>
    </w:r>
    <w:r w:rsidRPr="00575313">
      <w:rPr>
        <w:rStyle w:val="PageNumber"/>
      </w:rPr>
      <w:instrText xml:space="preserve">PAGE  </w:instrText>
    </w:r>
    <w:r w:rsidRPr="00575313">
      <w:rPr>
        <w:rStyle w:val="PageNumber"/>
      </w:rPr>
      <w:fldChar w:fldCharType="separate"/>
    </w:r>
    <w:r w:rsidR="00CF1010">
      <w:rPr>
        <w:rStyle w:val="PageNumber"/>
        <w:noProof/>
      </w:rPr>
      <w:t>2</w:t>
    </w:r>
    <w:r w:rsidRPr="00575313">
      <w:rPr>
        <w:rStyle w:val="PageNumber"/>
      </w:rPr>
      <w:fldChar w:fldCharType="end"/>
    </w:r>
  </w:p>
  <w:p w:rsidR="0029164F" w:rsidRPr="00EF1757" w:rsidRDefault="0029164F"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4F" w:rsidRDefault="002916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18" w:rsidRPr="00AE5FAF" w:rsidRDefault="00085618">
      <w:pPr>
        <w:rPr>
          <w:sz w:val="20"/>
        </w:rPr>
      </w:pPr>
      <w:r w:rsidRPr="00AE5FAF">
        <w:rPr>
          <w:sz w:val="20"/>
        </w:rPr>
        <w:separator/>
      </w:r>
    </w:p>
  </w:footnote>
  <w:footnote w:type="continuationSeparator" w:id="0">
    <w:p w:rsidR="00085618" w:rsidRDefault="00085618" w:rsidP="00F60397">
      <w:r w:rsidRPr="00F60397">
        <w:rPr>
          <w:sz w:val="20"/>
        </w:rPr>
        <w:t>(Continued from previous page…)</w:t>
      </w:r>
      <w:r>
        <w:rPr>
          <w:sz w:val="20"/>
        </w:rPr>
        <w:t xml:space="preserve"> </w:t>
      </w:r>
      <w:r>
        <w:separator/>
      </w:r>
    </w:p>
  </w:footnote>
  <w:footnote w:type="continuationNotice" w:id="1">
    <w:p w:rsidR="00085618" w:rsidRPr="00F60397" w:rsidRDefault="00085618" w:rsidP="00AE54D6">
      <w:pPr>
        <w:jc w:val="right"/>
        <w:rPr>
          <w:sz w:val="20"/>
        </w:rPr>
      </w:pPr>
      <w:r w:rsidRPr="00F60397">
        <w:rPr>
          <w:sz w:val="20"/>
        </w:rPr>
        <w:t>(continued…)</w:t>
      </w:r>
    </w:p>
  </w:footnote>
  <w:footnote w:id="2">
    <w:p w:rsidR="002D203B" w:rsidRDefault="002D203B">
      <w:pPr>
        <w:pStyle w:val="FootnoteText"/>
      </w:pPr>
      <w:r>
        <w:rPr>
          <w:rStyle w:val="FootnoteReference"/>
        </w:rPr>
        <w:footnoteRef/>
      </w:r>
      <w:r>
        <w:t xml:space="preserve"> </w:t>
      </w:r>
      <w:r w:rsidRPr="001E1D1A">
        <w:rPr>
          <w:i/>
        </w:rPr>
        <w:t xml:space="preserve">See </w:t>
      </w:r>
      <w:r w:rsidRPr="001E1D1A">
        <w:t xml:space="preserve">Complaint No. 13-C00472 (Feb. 15, 2013) (on file in </w:t>
      </w:r>
      <w:r w:rsidRPr="001E1D1A">
        <w:rPr>
          <w:spacing w:val="-2"/>
        </w:rPr>
        <w:t>EB-IHD-13-00011303)</w:t>
      </w:r>
      <w:r>
        <w:rPr>
          <w:spacing w:val="-2"/>
        </w:rPr>
        <w:t xml:space="preserve"> (alleging that Gaylord Opryland was “</w:t>
      </w:r>
      <w:r>
        <w:t xml:space="preserve">jamming mobile hotspots so that you can’t use them in the convention space.  It happened once </w:t>
      </w:r>
      <w:r w:rsidRPr="00CE1C23">
        <w:t xml:space="preserve">at </w:t>
      </w:r>
      <w:r w:rsidRPr="00B46DDB">
        <w:t>[another Gaylord property</w:t>
      </w:r>
      <w:r>
        <w:t xml:space="preserve"> and we] complained, gave them the router name and they unblocked.  Now working in the property in Nashville and you can get a few minutes in the am then they jam you.  Won’t work in the ballrooms.”).</w:t>
      </w:r>
    </w:p>
  </w:footnote>
  <w:footnote w:id="3">
    <w:p w:rsidR="00A04A3F" w:rsidRDefault="00A04A3F">
      <w:pPr>
        <w:pStyle w:val="FootnoteText"/>
      </w:pPr>
      <w:r>
        <w:rPr>
          <w:rStyle w:val="FootnoteReference"/>
        </w:rPr>
        <w:footnoteRef/>
      </w:r>
      <w:r>
        <w:t xml:space="preserve"> 47 U.S.C. § 333.</w:t>
      </w:r>
    </w:p>
  </w:footnote>
  <w:footnote w:id="4">
    <w:p w:rsidR="00190174" w:rsidRDefault="00190174">
      <w:pPr>
        <w:pStyle w:val="FootnoteText"/>
      </w:pPr>
      <w:r>
        <w:rPr>
          <w:rStyle w:val="FootnoteReference"/>
        </w:rPr>
        <w:footnoteRef/>
      </w:r>
      <w:r>
        <w:t xml:space="preserve"> 47 U.S.C. § 333.</w:t>
      </w:r>
    </w:p>
  </w:footnote>
  <w:footnote w:id="5">
    <w:p w:rsidR="00B371BF" w:rsidRPr="00F1520A" w:rsidRDefault="00B371BF">
      <w:pPr>
        <w:pStyle w:val="FootnoteText"/>
        <w:rPr>
          <w:i/>
        </w:rPr>
      </w:pPr>
      <w:r>
        <w:rPr>
          <w:rStyle w:val="FootnoteReference"/>
        </w:rPr>
        <w:footnoteRef/>
      </w:r>
      <w:r>
        <w:t xml:space="preserve"> </w:t>
      </w:r>
      <w:r>
        <w:rPr>
          <w:i/>
        </w:rPr>
        <w:t xml:space="preserve">See, e.g., </w:t>
      </w:r>
      <w:r w:rsidRPr="00E87231">
        <w:rPr>
          <w:i/>
          <w:color w:val="000000"/>
        </w:rPr>
        <w:t>FCC Enforcement Advisory:  Cell Jammers, GPS Jammers and Other Jamming Devices</w:t>
      </w:r>
      <w:r w:rsidRPr="00E87231">
        <w:rPr>
          <w:color w:val="000000"/>
        </w:rPr>
        <w:t>, Public Notice, DA 11-250 (Enf. Bur. 2011)</w:t>
      </w:r>
      <w:r w:rsidR="001B7077" w:rsidRPr="00E87231">
        <w:rPr>
          <w:color w:val="000000"/>
        </w:rPr>
        <w:t xml:space="preserve"> </w:t>
      </w:r>
      <w:r w:rsidR="001B7077">
        <w:t>(“</w:t>
      </w:r>
      <w:r w:rsidR="001B7077">
        <w:rPr>
          <w:color w:val="242021"/>
        </w:rPr>
        <w:t>We remind consumers that it is a violation of federal law to use devices that intentionally block, jam, or interfere with authorized radio communications such as cell phones, police radar, GPS, and Wi-Fi.”).</w:t>
      </w:r>
    </w:p>
  </w:footnote>
  <w:footnote w:id="6">
    <w:p w:rsidR="00B359A1" w:rsidRPr="00B65ED9" w:rsidRDefault="00B359A1" w:rsidP="00B359A1">
      <w:pPr>
        <w:pStyle w:val="FootnoteText"/>
        <w:rPr>
          <w:i/>
        </w:rPr>
      </w:pPr>
      <w:r>
        <w:rPr>
          <w:rStyle w:val="FootnoteReference"/>
        </w:rPr>
        <w:footnoteRef/>
      </w:r>
      <w:r>
        <w:t xml:space="preserve"> </w:t>
      </w:r>
      <w:r>
        <w:rPr>
          <w:i/>
        </w:rPr>
        <w:t xml:space="preserve">See generally </w:t>
      </w:r>
      <w:r w:rsidRPr="00E87231">
        <w:rPr>
          <w:i/>
          <w:color w:val="000000"/>
        </w:rPr>
        <w:t xml:space="preserve">In re Google, </w:t>
      </w:r>
      <w:r w:rsidRPr="00E87231">
        <w:rPr>
          <w:color w:val="000000"/>
        </w:rPr>
        <w:t>Notice of Apparent Liability and Forfeiture, 27 FCC Rcd 4012, 4014, para. 7 (Enf. Bur. 2012) (“Wi-Fi is a mechanism for wirelessly connecting electronic devices.”).</w:t>
      </w:r>
    </w:p>
  </w:footnote>
  <w:footnote w:id="7">
    <w:p w:rsidR="00B359A1" w:rsidRDefault="00B359A1" w:rsidP="00B359A1">
      <w:pPr>
        <w:pStyle w:val="FootnoteText"/>
      </w:pPr>
      <w:r>
        <w:rPr>
          <w:rStyle w:val="FootnoteReference"/>
        </w:rPr>
        <w:footnoteRef/>
      </w:r>
      <w:r>
        <w:t xml:space="preserve"> </w:t>
      </w:r>
      <w:r>
        <w:rPr>
          <w:i/>
        </w:rPr>
        <w:t xml:space="preserve">See generally In re Revision of Part 15 of the Commission’s Rules Regarding Operation in the 57-64 GHZ </w:t>
      </w:r>
      <w:r w:rsidRPr="003E378C">
        <w:rPr>
          <w:i/>
        </w:rPr>
        <w:t>Band</w:t>
      </w:r>
      <w:r>
        <w:t xml:space="preserve">, Report and Order, 28 FCC Rcd 12517, 12520, para. 7, n.29 (2013); </w:t>
      </w:r>
      <w:r>
        <w:rPr>
          <w:i/>
        </w:rPr>
        <w:t>In re Implementation of Section 6002(B) of the Omnibus Budget Reconciliation Act of 1993</w:t>
      </w:r>
      <w:r>
        <w:t>, Fifteenth Report, 26 FCC Rcd 9664, 9873, para. 371 (2011).  The term “Wi-Fi” is a registered trademark of the Wi-Fi Alliance.</w:t>
      </w:r>
    </w:p>
  </w:footnote>
  <w:footnote w:id="8">
    <w:p w:rsidR="004F6406" w:rsidRPr="00E62E45" w:rsidRDefault="004F6406" w:rsidP="004F6406">
      <w:pPr>
        <w:pStyle w:val="FootnoteText"/>
        <w:rPr>
          <w:i/>
        </w:rPr>
      </w:pPr>
      <w:r>
        <w:rPr>
          <w:rStyle w:val="FootnoteReference"/>
        </w:rPr>
        <w:footnoteRef/>
      </w:r>
      <w:r>
        <w:t xml:space="preserve"> </w:t>
      </w:r>
      <w:r>
        <w:rPr>
          <w:i/>
        </w:rPr>
        <w:t>See generally In re Implementation of Section 6002(B) of the Omnibus Budget Reconciliation Act of 1993</w:t>
      </w:r>
      <w:r>
        <w:t>, Sixteenth Report, 28 FCC Rcd 3700, 3846, para. 225, n.701 (2013).</w:t>
      </w:r>
    </w:p>
  </w:footnote>
  <w:footnote w:id="9">
    <w:p w:rsidR="00787933" w:rsidRDefault="00787933">
      <w:pPr>
        <w:pStyle w:val="FootnoteText"/>
      </w:pPr>
      <w:r>
        <w:rPr>
          <w:rStyle w:val="FootnoteReference"/>
        </w:rPr>
        <w:footnoteRef/>
      </w:r>
      <w:r>
        <w:t xml:space="preserve">Although “MiFi” is used in the literature to describe these types of devices in general, we note that </w:t>
      </w:r>
      <w:r w:rsidR="00082EDF">
        <w:t xml:space="preserve">the term </w:t>
      </w:r>
      <w:r>
        <w:t>“MiFi,” specifically, is a Novatel Wireless registered trademark brand in the United States.</w:t>
      </w:r>
    </w:p>
  </w:footnote>
  <w:footnote w:id="10">
    <w:p w:rsidR="00CC7518" w:rsidRDefault="00CC7518" w:rsidP="00CC7518">
      <w:pPr>
        <w:pStyle w:val="FootnoteText"/>
      </w:pPr>
      <w:r>
        <w:rPr>
          <w:rStyle w:val="FootnoteReference"/>
        </w:rPr>
        <w:footnoteRef/>
      </w:r>
      <w:r>
        <w:t xml:space="preserve"> The de-authentication packets</w:t>
      </w:r>
      <w:r w:rsidR="00C04B22">
        <w:t xml:space="preserve"> directly target communications between Wi-Fi enabled devices and Wi-Fi access points, which occur over unlicensed spectrum</w:t>
      </w:r>
      <w:r>
        <w:t xml:space="preserve">. </w:t>
      </w:r>
    </w:p>
  </w:footnote>
  <w:footnote w:id="11">
    <w:p w:rsidR="0029164F" w:rsidRPr="00DD5627" w:rsidRDefault="0029164F" w:rsidP="005B7078">
      <w:pPr>
        <w:pStyle w:val="CommentText"/>
        <w:spacing w:after="120"/>
      </w:pPr>
      <w:r w:rsidRPr="0053660B">
        <w:rPr>
          <w:rStyle w:val="FootnoteReference"/>
        </w:rPr>
        <w:footnoteRef/>
      </w:r>
      <w:r w:rsidRPr="0087236F">
        <w:t xml:space="preserve"> </w:t>
      </w:r>
      <w:r w:rsidRPr="0087236F">
        <w:rPr>
          <w:i/>
        </w:rPr>
        <w:t xml:space="preserve">See </w:t>
      </w:r>
      <w:r w:rsidRPr="0087236F">
        <w:t xml:space="preserve">Complaint No. 13-C00472 (Feb. 15, 2013) (on file in </w:t>
      </w:r>
      <w:r w:rsidRPr="0087236F">
        <w:rPr>
          <w:spacing w:val="-2"/>
        </w:rPr>
        <w:t xml:space="preserve">EB-IHD-13-00011303).  </w:t>
      </w:r>
    </w:p>
  </w:footnote>
  <w:footnote w:id="12">
    <w:p w:rsidR="003E2BFB" w:rsidRDefault="003E2BFB" w:rsidP="003E2BFB">
      <w:pPr>
        <w:pStyle w:val="FootnoteText"/>
        <w:tabs>
          <w:tab w:val="left" w:pos="180"/>
        </w:tabs>
      </w:pPr>
      <w:r>
        <w:rPr>
          <w:rStyle w:val="FootnoteReference"/>
          <w:szCs w:val="22"/>
        </w:rPr>
        <w:footnoteRef/>
      </w:r>
      <w:r>
        <w:t xml:space="preserve"> 47 C.F.R. § 1.16.</w:t>
      </w:r>
    </w:p>
  </w:footnote>
  <w:footnote w:id="13">
    <w:p w:rsidR="008F2B25" w:rsidRPr="00F85EA2" w:rsidRDefault="008F2B25" w:rsidP="008F2B25">
      <w:pPr>
        <w:pStyle w:val="FootnoteText"/>
      </w:pPr>
      <w:r>
        <w:rPr>
          <w:rStyle w:val="FootnoteReference"/>
        </w:rPr>
        <w:footnoteRef/>
      </w:r>
      <w:r>
        <w:t xml:space="preserve"> </w:t>
      </w:r>
      <w:r w:rsidRPr="00302BBF">
        <w:t xml:space="preserve"> </w:t>
      </w:r>
      <w:r>
        <w:t>Debt Collection Improvement Act of 1996, Pub. L. No. 104-134, 110 Stat. 1321, 1358 (Apr. 26, 1996).</w:t>
      </w:r>
    </w:p>
  </w:footnote>
  <w:footnote w:id="14">
    <w:p w:rsidR="008F2B25" w:rsidRDefault="008F2B25" w:rsidP="008F2B25">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A6" w:rsidRDefault="00841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4F" w:rsidRPr="00E87231" w:rsidRDefault="004D0189" w:rsidP="00F60397">
    <w:pPr>
      <w:tabs>
        <w:tab w:val="center" w:pos="4680"/>
        <w:tab w:val="right" w:pos="9360"/>
      </w:tabs>
    </w:pPr>
    <w:r>
      <w:rPr>
        <w:noProof/>
      </w:rPr>
      <mc:AlternateContent>
        <mc:Choice Requires="wps">
          <w:drawing>
            <wp:anchor distT="0" distB="0" distL="114300" distR="114300" simplePos="0" relativeHeight="251658240" behindDoc="1" locked="0" layoutInCell="0" allowOverlap="1" wp14:anchorId="68354276" wp14:editId="5E439B82">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29164F" w:rsidRPr="00E87231">
      <w:rPr>
        <w:b/>
      </w:rPr>
      <w:tab/>
      <w:t>Federal Communications Commission</w:t>
    </w:r>
    <w:r w:rsidR="0029164F" w:rsidRPr="00E87231">
      <w:rPr>
        <w:b/>
      </w:rPr>
      <w:tab/>
    </w:r>
    <w:r w:rsidR="000069F1">
      <w:rPr>
        <w:b/>
        <w:spacing w:val="-2"/>
      </w:rPr>
      <w:t>DA</w:t>
    </w:r>
    <w:r w:rsidR="0029164F" w:rsidRPr="00E87231">
      <w:rPr>
        <w:b/>
        <w:spacing w:val="-2"/>
      </w:rPr>
      <w:t xml:space="preserve"> 14-</w:t>
    </w:r>
    <w:r w:rsidR="00EE35E7">
      <w:rPr>
        <w:b/>
        <w:spacing w:val="-2"/>
      </w:rPr>
      <w:t>1444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4F" w:rsidRPr="007A113A" w:rsidRDefault="004D0189" w:rsidP="00F60397">
    <w:pPr>
      <w:tabs>
        <w:tab w:val="center" w:pos="4680"/>
        <w:tab w:val="right" w:pos="9360"/>
      </w:tabs>
    </w:pPr>
    <w:r>
      <w:rPr>
        <w:noProof/>
      </w:rPr>
      <mc:AlternateContent>
        <mc:Choice Requires="wps">
          <w:drawing>
            <wp:anchor distT="0" distB="0" distL="114300" distR="114300" simplePos="0" relativeHeight="251657216" behindDoc="1" locked="0" layoutInCell="0" allowOverlap="1" wp14:anchorId="62B1A09E" wp14:editId="536BB7CC">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0029164F" w:rsidRPr="00E87231">
      <w:rPr>
        <w:b/>
      </w:rPr>
      <w:tab/>
      <w:t>Federal Communications Commission</w:t>
    </w:r>
    <w:r w:rsidR="0029164F" w:rsidRPr="00E87231">
      <w:rPr>
        <w:b/>
      </w:rPr>
      <w:tab/>
    </w:r>
    <w:r w:rsidR="000069F1">
      <w:rPr>
        <w:b/>
        <w:spacing w:val="-2"/>
      </w:rPr>
      <w:t>DA</w:t>
    </w:r>
    <w:r w:rsidR="0029164F" w:rsidRPr="00E87231">
      <w:rPr>
        <w:b/>
        <w:spacing w:val="-2"/>
      </w:rPr>
      <w:t xml:space="preserve"> 14-</w:t>
    </w:r>
    <w:r w:rsidR="00EE35E7">
      <w:rPr>
        <w:b/>
        <w:spacing w:val="-2"/>
      </w:rPr>
      <w:t>1444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384366"/>
    <w:lvl w:ilvl="0">
      <w:start w:val="1"/>
      <w:numFmt w:val="decimal"/>
      <w:lvlText w:val="%1."/>
      <w:lvlJc w:val="left"/>
      <w:pPr>
        <w:tabs>
          <w:tab w:val="num" w:pos="1800"/>
        </w:tabs>
        <w:ind w:left="1800" w:hanging="360"/>
      </w:pPr>
    </w:lvl>
  </w:abstractNum>
  <w:abstractNum w:abstractNumId="1">
    <w:nsid w:val="FFFFFF7D"/>
    <w:multiLevelType w:val="singleLevel"/>
    <w:tmpl w:val="7AA46F7E"/>
    <w:lvl w:ilvl="0">
      <w:start w:val="1"/>
      <w:numFmt w:val="decimal"/>
      <w:lvlText w:val="%1."/>
      <w:lvlJc w:val="left"/>
      <w:pPr>
        <w:tabs>
          <w:tab w:val="num" w:pos="1440"/>
        </w:tabs>
        <w:ind w:left="1440" w:hanging="360"/>
      </w:pPr>
    </w:lvl>
  </w:abstractNum>
  <w:abstractNum w:abstractNumId="2">
    <w:nsid w:val="FFFFFF7E"/>
    <w:multiLevelType w:val="singleLevel"/>
    <w:tmpl w:val="316EB1CC"/>
    <w:lvl w:ilvl="0">
      <w:start w:val="1"/>
      <w:numFmt w:val="decimal"/>
      <w:lvlText w:val="%1."/>
      <w:lvlJc w:val="left"/>
      <w:pPr>
        <w:tabs>
          <w:tab w:val="num" w:pos="1080"/>
        </w:tabs>
        <w:ind w:left="1080" w:hanging="360"/>
      </w:pPr>
    </w:lvl>
  </w:abstractNum>
  <w:abstractNum w:abstractNumId="3">
    <w:nsid w:val="FFFFFF7F"/>
    <w:multiLevelType w:val="singleLevel"/>
    <w:tmpl w:val="C0843E30"/>
    <w:lvl w:ilvl="0">
      <w:start w:val="1"/>
      <w:numFmt w:val="decimal"/>
      <w:lvlText w:val="%1."/>
      <w:lvlJc w:val="left"/>
      <w:pPr>
        <w:tabs>
          <w:tab w:val="num" w:pos="720"/>
        </w:tabs>
        <w:ind w:left="720" w:hanging="360"/>
      </w:pPr>
    </w:lvl>
  </w:abstractNum>
  <w:abstractNum w:abstractNumId="4">
    <w:nsid w:val="FFFFFF80"/>
    <w:multiLevelType w:val="singleLevel"/>
    <w:tmpl w:val="06869F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A4E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C8F0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3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F827D6"/>
    <w:lvl w:ilvl="0">
      <w:start w:val="1"/>
      <w:numFmt w:val="decimal"/>
      <w:lvlText w:val="%1."/>
      <w:lvlJc w:val="left"/>
      <w:pPr>
        <w:tabs>
          <w:tab w:val="num" w:pos="360"/>
        </w:tabs>
        <w:ind w:left="360" w:hanging="360"/>
      </w:pPr>
    </w:lvl>
  </w:abstractNum>
  <w:abstractNum w:abstractNumId="9">
    <w:nsid w:val="FFFFFF89"/>
    <w:multiLevelType w:val="singleLevel"/>
    <w:tmpl w:val="24EA6CCC"/>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94E1FE1"/>
    <w:multiLevelType w:val="hybridMultilevel"/>
    <w:tmpl w:val="0F906FB8"/>
    <w:lvl w:ilvl="0" w:tplc="88662F8E">
      <w:start w:val="1"/>
      <w:numFmt w:val="decimal"/>
      <w:lvlText w:val="%1."/>
      <w:lvlJc w:val="left"/>
      <w:pPr>
        <w:ind w:left="1080" w:hanging="360"/>
      </w:pPr>
      <w:rPr>
        <w:rFonts w:hint="default"/>
      </w:rPr>
    </w:lvl>
    <w:lvl w:ilvl="1" w:tplc="777ADF62">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7B67E0"/>
    <w:multiLevelType w:val="hybridMultilevel"/>
    <w:tmpl w:val="5F78FD94"/>
    <w:lvl w:ilvl="0" w:tplc="DDD61A44">
      <w:start w:val="1"/>
      <w:numFmt w:val="lowerLetter"/>
      <w:lvlText w:val="(%1)"/>
      <w:lvlJc w:val="left"/>
      <w:pPr>
        <w:tabs>
          <w:tab w:val="num" w:pos="1872"/>
        </w:tabs>
        <w:ind w:left="187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3">
    <w:nsid w:val="14907F2C"/>
    <w:multiLevelType w:val="hybridMultilevel"/>
    <w:tmpl w:val="BDF4DC56"/>
    <w:lvl w:ilvl="0" w:tplc="FFFFFFFF">
      <w:start w:val="1"/>
      <w:numFmt w:val="lowerLetter"/>
      <w:lvlText w:val="(%1)"/>
      <w:lvlJc w:val="left"/>
      <w:pPr>
        <w:tabs>
          <w:tab w:val="num" w:pos="3960"/>
        </w:tabs>
        <w:ind w:left="3960" w:hanging="432"/>
      </w:pPr>
      <w:rPr>
        <w:rFonts w:hint="default"/>
        <w:b w:val="0"/>
        <w:i w:val="0"/>
        <w:sz w:val="22"/>
        <w:szCs w:val="22"/>
      </w:rPr>
    </w:lvl>
    <w:lvl w:ilvl="1" w:tplc="FFFFFFFF" w:tentative="1">
      <w:start w:val="1"/>
      <w:numFmt w:val="lowerLetter"/>
      <w:lvlText w:val="%2."/>
      <w:lvlJc w:val="left"/>
      <w:pPr>
        <w:tabs>
          <w:tab w:val="num" w:pos="4176"/>
        </w:tabs>
        <w:ind w:left="4176" w:hanging="360"/>
      </w:pPr>
    </w:lvl>
    <w:lvl w:ilvl="2" w:tplc="FFFFFFFF" w:tentative="1">
      <w:start w:val="1"/>
      <w:numFmt w:val="lowerRoman"/>
      <w:lvlText w:val="%3."/>
      <w:lvlJc w:val="right"/>
      <w:pPr>
        <w:tabs>
          <w:tab w:val="num" w:pos="4896"/>
        </w:tabs>
        <w:ind w:left="4896" w:hanging="180"/>
      </w:pPr>
    </w:lvl>
    <w:lvl w:ilvl="3" w:tplc="FFFFFFFF" w:tentative="1">
      <w:start w:val="1"/>
      <w:numFmt w:val="decimal"/>
      <w:lvlText w:val="%4."/>
      <w:lvlJc w:val="left"/>
      <w:pPr>
        <w:tabs>
          <w:tab w:val="num" w:pos="5616"/>
        </w:tabs>
        <w:ind w:left="5616" w:hanging="360"/>
      </w:pPr>
    </w:lvl>
    <w:lvl w:ilvl="4" w:tplc="FFFFFFFF" w:tentative="1">
      <w:start w:val="1"/>
      <w:numFmt w:val="lowerLetter"/>
      <w:lvlText w:val="%5."/>
      <w:lvlJc w:val="left"/>
      <w:pPr>
        <w:tabs>
          <w:tab w:val="num" w:pos="6336"/>
        </w:tabs>
        <w:ind w:left="6336" w:hanging="360"/>
      </w:pPr>
    </w:lvl>
    <w:lvl w:ilvl="5" w:tplc="FFFFFFFF" w:tentative="1">
      <w:start w:val="1"/>
      <w:numFmt w:val="lowerRoman"/>
      <w:lvlText w:val="%6."/>
      <w:lvlJc w:val="right"/>
      <w:pPr>
        <w:tabs>
          <w:tab w:val="num" w:pos="7056"/>
        </w:tabs>
        <w:ind w:left="7056" w:hanging="180"/>
      </w:pPr>
    </w:lvl>
    <w:lvl w:ilvl="6" w:tplc="FFFFFFFF" w:tentative="1">
      <w:start w:val="1"/>
      <w:numFmt w:val="decimal"/>
      <w:lvlText w:val="%7."/>
      <w:lvlJc w:val="left"/>
      <w:pPr>
        <w:tabs>
          <w:tab w:val="num" w:pos="7776"/>
        </w:tabs>
        <w:ind w:left="7776" w:hanging="360"/>
      </w:pPr>
    </w:lvl>
    <w:lvl w:ilvl="7" w:tplc="FFFFFFFF" w:tentative="1">
      <w:start w:val="1"/>
      <w:numFmt w:val="lowerLetter"/>
      <w:lvlText w:val="%8."/>
      <w:lvlJc w:val="left"/>
      <w:pPr>
        <w:tabs>
          <w:tab w:val="num" w:pos="8496"/>
        </w:tabs>
        <w:ind w:left="8496" w:hanging="360"/>
      </w:pPr>
    </w:lvl>
    <w:lvl w:ilvl="8" w:tplc="FFFFFFFF" w:tentative="1">
      <w:start w:val="1"/>
      <w:numFmt w:val="lowerRoman"/>
      <w:lvlText w:val="%9."/>
      <w:lvlJc w:val="right"/>
      <w:pPr>
        <w:tabs>
          <w:tab w:val="num" w:pos="9216"/>
        </w:tabs>
        <w:ind w:left="9216" w:hanging="180"/>
      </w:pPr>
    </w:lvl>
  </w:abstractNum>
  <w:abstractNum w:abstractNumId="14">
    <w:nsid w:val="1A6D6BCE"/>
    <w:multiLevelType w:val="hybridMultilevel"/>
    <w:tmpl w:val="F7E6DDAC"/>
    <w:lvl w:ilvl="0" w:tplc="DB8E9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2A0864"/>
    <w:multiLevelType w:val="hybridMultilevel"/>
    <w:tmpl w:val="BAC21398"/>
    <w:lvl w:ilvl="0" w:tplc="1D06D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271DFD"/>
    <w:multiLevelType w:val="hybridMultilevel"/>
    <w:tmpl w:val="45121672"/>
    <w:lvl w:ilvl="0" w:tplc="00E6C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8246F3"/>
    <w:multiLevelType w:val="singleLevel"/>
    <w:tmpl w:val="B1F45678"/>
    <w:lvl w:ilvl="0">
      <w:start w:val="1"/>
      <w:numFmt w:val="decimal"/>
      <w:lvlText w:val="%1."/>
      <w:lvlJc w:val="left"/>
      <w:pPr>
        <w:tabs>
          <w:tab w:val="num" w:pos="1080"/>
        </w:tabs>
        <w:ind w:left="0" w:firstLine="720"/>
      </w:pPr>
    </w:lvl>
  </w:abstractNum>
  <w:abstractNum w:abstractNumId="1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2FFF0285"/>
    <w:multiLevelType w:val="hybridMultilevel"/>
    <w:tmpl w:val="023C21E6"/>
    <w:lvl w:ilvl="0" w:tplc="D2523CA2">
      <w:start w:val="1"/>
      <w:numFmt w:val="lowerLetter"/>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18728E"/>
    <w:multiLevelType w:val="hybridMultilevel"/>
    <w:tmpl w:val="46602D38"/>
    <w:lvl w:ilvl="0" w:tplc="34A865B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7">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6"/>
  </w:num>
  <w:num w:numId="2">
    <w:abstractNumId w:val="25"/>
  </w:num>
  <w:num w:numId="3">
    <w:abstractNumId w:val="24"/>
  </w:num>
  <w:num w:numId="4">
    <w:abstractNumId w:val="27"/>
  </w:num>
  <w:num w:numId="5">
    <w:abstractNumId w:val="23"/>
  </w:num>
  <w:num w:numId="6">
    <w:abstractNumId w:val="19"/>
  </w:num>
  <w:num w:numId="7">
    <w:abstractNumId w:val="16"/>
  </w:num>
  <w:num w:numId="8">
    <w:abstractNumId w:val="22"/>
  </w:num>
  <w:num w:numId="9">
    <w:abstractNumId w:val="18"/>
  </w:num>
  <w:num w:numId="10">
    <w:abstractNumId w:val="1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7"/>
  </w:num>
  <w:num w:numId="24">
    <w:abstractNumId w:val="11"/>
  </w:num>
  <w:num w:numId="25">
    <w:abstractNumId w:val="24"/>
  </w:num>
  <w:num w:numId="26">
    <w:abstractNumId w:val="24"/>
  </w:num>
  <w:num w:numId="27">
    <w:abstractNumId w:val="12"/>
  </w:num>
  <w:num w:numId="28">
    <w:abstractNumId w:val="20"/>
  </w:num>
  <w:num w:numId="29">
    <w:abstractNumId w:val="13"/>
  </w:num>
  <w:num w:numId="30">
    <w:abstractNumId w:val="1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0E7E"/>
    <w:rsid w:val="00001F91"/>
    <w:rsid w:val="000021A3"/>
    <w:rsid w:val="00006096"/>
    <w:rsid w:val="00006863"/>
    <w:rsid w:val="000069F1"/>
    <w:rsid w:val="00006B8F"/>
    <w:rsid w:val="0000715C"/>
    <w:rsid w:val="00010612"/>
    <w:rsid w:val="0001067E"/>
    <w:rsid w:val="00011FC8"/>
    <w:rsid w:val="00012592"/>
    <w:rsid w:val="0001259D"/>
    <w:rsid w:val="00012F33"/>
    <w:rsid w:val="000136FB"/>
    <w:rsid w:val="00013D16"/>
    <w:rsid w:val="00015904"/>
    <w:rsid w:val="00016C55"/>
    <w:rsid w:val="0001758D"/>
    <w:rsid w:val="000221BE"/>
    <w:rsid w:val="00024160"/>
    <w:rsid w:val="000245A8"/>
    <w:rsid w:val="00024634"/>
    <w:rsid w:val="00024D51"/>
    <w:rsid w:val="00024F0C"/>
    <w:rsid w:val="00025C30"/>
    <w:rsid w:val="00026F3F"/>
    <w:rsid w:val="00031191"/>
    <w:rsid w:val="00033B82"/>
    <w:rsid w:val="00035850"/>
    <w:rsid w:val="00035D6C"/>
    <w:rsid w:val="00036451"/>
    <w:rsid w:val="00040C91"/>
    <w:rsid w:val="000412F0"/>
    <w:rsid w:val="000413FE"/>
    <w:rsid w:val="00041435"/>
    <w:rsid w:val="0004206A"/>
    <w:rsid w:val="00042E52"/>
    <w:rsid w:val="000430C1"/>
    <w:rsid w:val="0004363E"/>
    <w:rsid w:val="00043ACC"/>
    <w:rsid w:val="00043BB1"/>
    <w:rsid w:val="00043C5E"/>
    <w:rsid w:val="000457E5"/>
    <w:rsid w:val="00045A25"/>
    <w:rsid w:val="0004635A"/>
    <w:rsid w:val="000475FE"/>
    <w:rsid w:val="00047C22"/>
    <w:rsid w:val="00050690"/>
    <w:rsid w:val="000517B3"/>
    <w:rsid w:val="00051FC4"/>
    <w:rsid w:val="00052E4A"/>
    <w:rsid w:val="00053B13"/>
    <w:rsid w:val="0005514C"/>
    <w:rsid w:val="000558CA"/>
    <w:rsid w:val="000577AA"/>
    <w:rsid w:val="00060BD6"/>
    <w:rsid w:val="00061B39"/>
    <w:rsid w:val="00062C72"/>
    <w:rsid w:val="0006340A"/>
    <w:rsid w:val="000639D9"/>
    <w:rsid w:val="00064C65"/>
    <w:rsid w:val="0006502F"/>
    <w:rsid w:val="00066046"/>
    <w:rsid w:val="00067DA4"/>
    <w:rsid w:val="0007102F"/>
    <w:rsid w:val="00072AEA"/>
    <w:rsid w:val="00073D76"/>
    <w:rsid w:val="000743B1"/>
    <w:rsid w:val="000743CB"/>
    <w:rsid w:val="000759C1"/>
    <w:rsid w:val="00077222"/>
    <w:rsid w:val="00082EDF"/>
    <w:rsid w:val="00083739"/>
    <w:rsid w:val="00084C71"/>
    <w:rsid w:val="00084F62"/>
    <w:rsid w:val="00085618"/>
    <w:rsid w:val="000856D2"/>
    <w:rsid w:val="0008593B"/>
    <w:rsid w:val="0008793B"/>
    <w:rsid w:val="000907C9"/>
    <w:rsid w:val="00092A66"/>
    <w:rsid w:val="00092BAB"/>
    <w:rsid w:val="00092BF2"/>
    <w:rsid w:val="000962C7"/>
    <w:rsid w:val="000963A6"/>
    <w:rsid w:val="00096F02"/>
    <w:rsid w:val="000973EC"/>
    <w:rsid w:val="00097E37"/>
    <w:rsid w:val="000A02F1"/>
    <w:rsid w:val="000A0708"/>
    <w:rsid w:val="000A1455"/>
    <w:rsid w:val="000A1DB5"/>
    <w:rsid w:val="000A2104"/>
    <w:rsid w:val="000A3027"/>
    <w:rsid w:val="000A4B2B"/>
    <w:rsid w:val="000A5F1A"/>
    <w:rsid w:val="000A6C36"/>
    <w:rsid w:val="000A72EB"/>
    <w:rsid w:val="000A78F3"/>
    <w:rsid w:val="000B08BF"/>
    <w:rsid w:val="000B19EE"/>
    <w:rsid w:val="000B1B18"/>
    <w:rsid w:val="000B347D"/>
    <w:rsid w:val="000B46D1"/>
    <w:rsid w:val="000B57B5"/>
    <w:rsid w:val="000B5E05"/>
    <w:rsid w:val="000B5FAA"/>
    <w:rsid w:val="000B6354"/>
    <w:rsid w:val="000B74EE"/>
    <w:rsid w:val="000B78CA"/>
    <w:rsid w:val="000C30B9"/>
    <w:rsid w:val="000C445E"/>
    <w:rsid w:val="000C46D2"/>
    <w:rsid w:val="000C6E17"/>
    <w:rsid w:val="000C6E40"/>
    <w:rsid w:val="000D3921"/>
    <w:rsid w:val="000D3BEE"/>
    <w:rsid w:val="000D5CEF"/>
    <w:rsid w:val="000D6003"/>
    <w:rsid w:val="000D7F45"/>
    <w:rsid w:val="000E0903"/>
    <w:rsid w:val="000E0BD7"/>
    <w:rsid w:val="000E0FB6"/>
    <w:rsid w:val="000E1B54"/>
    <w:rsid w:val="000E21EB"/>
    <w:rsid w:val="000E23C9"/>
    <w:rsid w:val="000E5573"/>
    <w:rsid w:val="000E7073"/>
    <w:rsid w:val="000E71A8"/>
    <w:rsid w:val="000F0A7A"/>
    <w:rsid w:val="000F0FB4"/>
    <w:rsid w:val="000F1523"/>
    <w:rsid w:val="000F16B0"/>
    <w:rsid w:val="000F1E94"/>
    <w:rsid w:val="000F1FEB"/>
    <w:rsid w:val="000F22A2"/>
    <w:rsid w:val="000F40EA"/>
    <w:rsid w:val="000F41D6"/>
    <w:rsid w:val="000F438B"/>
    <w:rsid w:val="000F500C"/>
    <w:rsid w:val="000F738E"/>
    <w:rsid w:val="000F7572"/>
    <w:rsid w:val="001002A6"/>
    <w:rsid w:val="001029C4"/>
    <w:rsid w:val="001044AD"/>
    <w:rsid w:val="00104CC9"/>
    <w:rsid w:val="001056BA"/>
    <w:rsid w:val="00106C96"/>
    <w:rsid w:val="00110261"/>
    <w:rsid w:val="001118E3"/>
    <w:rsid w:val="00111A21"/>
    <w:rsid w:val="00113784"/>
    <w:rsid w:val="00113BC4"/>
    <w:rsid w:val="00116FE5"/>
    <w:rsid w:val="001200A8"/>
    <w:rsid w:val="00120403"/>
    <w:rsid w:val="00120A8A"/>
    <w:rsid w:val="00122A8F"/>
    <w:rsid w:val="00130D0E"/>
    <w:rsid w:val="0013162A"/>
    <w:rsid w:val="001326B0"/>
    <w:rsid w:val="0013283B"/>
    <w:rsid w:val="001339CF"/>
    <w:rsid w:val="0013416E"/>
    <w:rsid w:val="0013442B"/>
    <w:rsid w:val="001353CD"/>
    <w:rsid w:val="001358C4"/>
    <w:rsid w:val="00135972"/>
    <w:rsid w:val="001374F2"/>
    <w:rsid w:val="001374F8"/>
    <w:rsid w:val="00137980"/>
    <w:rsid w:val="00137BCF"/>
    <w:rsid w:val="001411BE"/>
    <w:rsid w:val="00141925"/>
    <w:rsid w:val="001422A3"/>
    <w:rsid w:val="001435D9"/>
    <w:rsid w:val="001465E9"/>
    <w:rsid w:val="0014680D"/>
    <w:rsid w:val="001513AA"/>
    <w:rsid w:val="00151729"/>
    <w:rsid w:val="00152F91"/>
    <w:rsid w:val="001548DE"/>
    <w:rsid w:val="00154B19"/>
    <w:rsid w:val="001564D8"/>
    <w:rsid w:val="001602AA"/>
    <w:rsid w:val="0016074D"/>
    <w:rsid w:val="00160B8B"/>
    <w:rsid w:val="00161B26"/>
    <w:rsid w:val="00162CC6"/>
    <w:rsid w:val="001631D8"/>
    <w:rsid w:val="00164134"/>
    <w:rsid w:val="001643B3"/>
    <w:rsid w:val="0016452A"/>
    <w:rsid w:val="00172372"/>
    <w:rsid w:val="00172896"/>
    <w:rsid w:val="00175520"/>
    <w:rsid w:val="00175BC2"/>
    <w:rsid w:val="001765F1"/>
    <w:rsid w:val="00177D44"/>
    <w:rsid w:val="00180101"/>
    <w:rsid w:val="00180FE4"/>
    <w:rsid w:val="00182136"/>
    <w:rsid w:val="001837DB"/>
    <w:rsid w:val="00186025"/>
    <w:rsid w:val="00186AF2"/>
    <w:rsid w:val="0018718B"/>
    <w:rsid w:val="00190174"/>
    <w:rsid w:val="00190352"/>
    <w:rsid w:val="00190C09"/>
    <w:rsid w:val="00191547"/>
    <w:rsid w:val="00194247"/>
    <w:rsid w:val="00194973"/>
    <w:rsid w:val="00195FDD"/>
    <w:rsid w:val="00196363"/>
    <w:rsid w:val="001A0002"/>
    <w:rsid w:val="001A04AB"/>
    <w:rsid w:val="001A0AB9"/>
    <w:rsid w:val="001A1708"/>
    <w:rsid w:val="001A2CF5"/>
    <w:rsid w:val="001A3D4D"/>
    <w:rsid w:val="001A58EB"/>
    <w:rsid w:val="001A5F03"/>
    <w:rsid w:val="001A707E"/>
    <w:rsid w:val="001A7294"/>
    <w:rsid w:val="001A73D7"/>
    <w:rsid w:val="001B0C82"/>
    <w:rsid w:val="001B194C"/>
    <w:rsid w:val="001B1F2B"/>
    <w:rsid w:val="001B4CFF"/>
    <w:rsid w:val="001B67CB"/>
    <w:rsid w:val="001B7077"/>
    <w:rsid w:val="001C049B"/>
    <w:rsid w:val="001C3391"/>
    <w:rsid w:val="001C51DC"/>
    <w:rsid w:val="001C5CE9"/>
    <w:rsid w:val="001C6CB9"/>
    <w:rsid w:val="001C6FD2"/>
    <w:rsid w:val="001C7ACB"/>
    <w:rsid w:val="001C7E3F"/>
    <w:rsid w:val="001D0121"/>
    <w:rsid w:val="001D0135"/>
    <w:rsid w:val="001D1BD2"/>
    <w:rsid w:val="001D1D4A"/>
    <w:rsid w:val="001D21C7"/>
    <w:rsid w:val="001D432B"/>
    <w:rsid w:val="001D43E1"/>
    <w:rsid w:val="001D69E1"/>
    <w:rsid w:val="001D72FC"/>
    <w:rsid w:val="001E1D1A"/>
    <w:rsid w:val="001E218B"/>
    <w:rsid w:val="001E3041"/>
    <w:rsid w:val="001E30F6"/>
    <w:rsid w:val="001E37FD"/>
    <w:rsid w:val="001E3C95"/>
    <w:rsid w:val="001E50E5"/>
    <w:rsid w:val="001E5A58"/>
    <w:rsid w:val="001E5C37"/>
    <w:rsid w:val="001E621A"/>
    <w:rsid w:val="001F0F03"/>
    <w:rsid w:val="001F1B76"/>
    <w:rsid w:val="001F293B"/>
    <w:rsid w:val="001F2F20"/>
    <w:rsid w:val="001F39AA"/>
    <w:rsid w:val="001F42DA"/>
    <w:rsid w:val="001F61EE"/>
    <w:rsid w:val="001F6575"/>
    <w:rsid w:val="001F7A78"/>
    <w:rsid w:val="001F7D0A"/>
    <w:rsid w:val="0020014C"/>
    <w:rsid w:val="0020096E"/>
    <w:rsid w:val="00201904"/>
    <w:rsid w:val="0020294E"/>
    <w:rsid w:val="00202BA4"/>
    <w:rsid w:val="002044D7"/>
    <w:rsid w:val="00204AA0"/>
    <w:rsid w:val="002050EB"/>
    <w:rsid w:val="002051C3"/>
    <w:rsid w:val="002055D7"/>
    <w:rsid w:val="0020572D"/>
    <w:rsid w:val="00210084"/>
    <w:rsid w:val="00210A4F"/>
    <w:rsid w:val="002112B7"/>
    <w:rsid w:val="002119D0"/>
    <w:rsid w:val="00212283"/>
    <w:rsid w:val="00212471"/>
    <w:rsid w:val="0021431B"/>
    <w:rsid w:val="002148AF"/>
    <w:rsid w:val="0021548C"/>
    <w:rsid w:val="00215996"/>
    <w:rsid w:val="00215F06"/>
    <w:rsid w:val="00217052"/>
    <w:rsid w:val="0021750E"/>
    <w:rsid w:val="002211F9"/>
    <w:rsid w:val="0022121D"/>
    <w:rsid w:val="00221993"/>
    <w:rsid w:val="00222B5B"/>
    <w:rsid w:val="00222C8A"/>
    <w:rsid w:val="0022442C"/>
    <w:rsid w:val="00225B74"/>
    <w:rsid w:val="0022626B"/>
    <w:rsid w:val="0023014D"/>
    <w:rsid w:val="002316E1"/>
    <w:rsid w:val="00232003"/>
    <w:rsid w:val="0023346D"/>
    <w:rsid w:val="00233FA5"/>
    <w:rsid w:val="00233FC7"/>
    <w:rsid w:val="002341EF"/>
    <w:rsid w:val="00234447"/>
    <w:rsid w:val="00234E91"/>
    <w:rsid w:val="00235C25"/>
    <w:rsid w:val="00237E00"/>
    <w:rsid w:val="00237F11"/>
    <w:rsid w:val="00241007"/>
    <w:rsid w:val="00241A7B"/>
    <w:rsid w:val="002430AA"/>
    <w:rsid w:val="002431CE"/>
    <w:rsid w:val="00244464"/>
    <w:rsid w:val="00244A58"/>
    <w:rsid w:val="00246DD3"/>
    <w:rsid w:val="00247671"/>
    <w:rsid w:val="002508C9"/>
    <w:rsid w:val="002515E2"/>
    <w:rsid w:val="00253BA7"/>
    <w:rsid w:val="00254133"/>
    <w:rsid w:val="00255A78"/>
    <w:rsid w:val="00255F9B"/>
    <w:rsid w:val="00255FE2"/>
    <w:rsid w:val="00256B5A"/>
    <w:rsid w:val="002571DE"/>
    <w:rsid w:val="0025762A"/>
    <w:rsid w:val="00257ADF"/>
    <w:rsid w:val="00260BE8"/>
    <w:rsid w:val="002617F1"/>
    <w:rsid w:val="002639F4"/>
    <w:rsid w:val="00264929"/>
    <w:rsid w:val="00264F34"/>
    <w:rsid w:val="00265EAA"/>
    <w:rsid w:val="00265FEF"/>
    <w:rsid w:val="002661C4"/>
    <w:rsid w:val="00266B2E"/>
    <w:rsid w:val="00270E99"/>
    <w:rsid w:val="00271384"/>
    <w:rsid w:val="00271CED"/>
    <w:rsid w:val="00271E9B"/>
    <w:rsid w:val="0027237A"/>
    <w:rsid w:val="0027444B"/>
    <w:rsid w:val="002754BC"/>
    <w:rsid w:val="00276BC6"/>
    <w:rsid w:val="00277A4F"/>
    <w:rsid w:val="0028141D"/>
    <w:rsid w:val="00282EB3"/>
    <w:rsid w:val="002849B2"/>
    <w:rsid w:val="00285BAA"/>
    <w:rsid w:val="00286303"/>
    <w:rsid w:val="002873C8"/>
    <w:rsid w:val="0029094A"/>
    <w:rsid w:val="0029161F"/>
    <w:rsid w:val="0029164F"/>
    <w:rsid w:val="0029186C"/>
    <w:rsid w:val="00291A77"/>
    <w:rsid w:val="0029239D"/>
    <w:rsid w:val="00292675"/>
    <w:rsid w:val="00294B1D"/>
    <w:rsid w:val="00294C5D"/>
    <w:rsid w:val="00294D3E"/>
    <w:rsid w:val="00295A55"/>
    <w:rsid w:val="0029779F"/>
    <w:rsid w:val="002979B4"/>
    <w:rsid w:val="00297E39"/>
    <w:rsid w:val="002A0C7E"/>
    <w:rsid w:val="002A10A2"/>
    <w:rsid w:val="002A172A"/>
    <w:rsid w:val="002A3819"/>
    <w:rsid w:val="002A3CC7"/>
    <w:rsid w:val="002A5D43"/>
    <w:rsid w:val="002A63EC"/>
    <w:rsid w:val="002A76AC"/>
    <w:rsid w:val="002A7EC5"/>
    <w:rsid w:val="002B1030"/>
    <w:rsid w:val="002B1319"/>
    <w:rsid w:val="002B3B4C"/>
    <w:rsid w:val="002B48C9"/>
    <w:rsid w:val="002B5A55"/>
    <w:rsid w:val="002B77A4"/>
    <w:rsid w:val="002C06AA"/>
    <w:rsid w:val="002C0ABA"/>
    <w:rsid w:val="002C1D96"/>
    <w:rsid w:val="002C2BE6"/>
    <w:rsid w:val="002C52BE"/>
    <w:rsid w:val="002D0ED0"/>
    <w:rsid w:val="002D203B"/>
    <w:rsid w:val="002D27F9"/>
    <w:rsid w:val="002D41FA"/>
    <w:rsid w:val="002D6222"/>
    <w:rsid w:val="002D67E1"/>
    <w:rsid w:val="002D6A77"/>
    <w:rsid w:val="002D6BFA"/>
    <w:rsid w:val="002D71BF"/>
    <w:rsid w:val="002D746F"/>
    <w:rsid w:val="002E074D"/>
    <w:rsid w:val="002E0A81"/>
    <w:rsid w:val="002E0C80"/>
    <w:rsid w:val="002E1356"/>
    <w:rsid w:val="002E5515"/>
    <w:rsid w:val="002E5566"/>
    <w:rsid w:val="002E583E"/>
    <w:rsid w:val="002E79A6"/>
    <w:rsid w:val="002E7C5E"/>
    <w:rsid w:val="002F0532"/>
    <w:rsid w:val="002F06E5"/>
    <w:rsid w:val="002F1BAF"/>
    <w:rsid w:val="002F2657"/>
    <w:rsid w:val="002F27CA"/>
    <w:rsid w:val="002F2B25"/>
    <w:rsid w:val="002F302E"/>
    <w:rsid w:val="002F472E"/>
    <w:rsid w:val="002F6C2F"/>
    <w:rsid w:val="002F703E"/>
    <w:rsid w:val="002F7382"/>
    <w:rsid w:val="002F761C"/>
    <w:rsid w:val="002F7E55"/>
    <w:rsid w:val="002F7F02"/>
    <w:rsid w:val="00300DBE"/>
    <w:rsid w:val="003038CD"/>
    <w:rsid w:val="00304C38"/>
    <w:rsid w:val="00306656"/>
    <w:rsid w:val="00306D54"/>
    <w:rsid w:val="00310A64"/>
    <w:rsid w:val="003119DA"/>
    <w:rsid w:val="00313368"/>
    <w:rsid w:val="003142AB"/>
    <w:rsid w:val="0031443E"/>
    <w:rsid w:val="00315009"/>
    <w:rsid w:val="003158D5"/>
    <w:rsid w:val="003166ED"/>
    <w:rsid w:val="00320BB1"/>
    <w:rsid w:val="00321093"/>
    <w:rsid w:val="0032143C"/>
    <w:rsid w:val="00321AF2"/>
    <w:rsid w:val="00321B68"/>
    <w:rsid w:val="00322349"/>
    <w:rsid w:val="0032379C"/>
    <w:rsid w:val="0032470E"/>
    <w:rsid w:val="00325B83"/>
    <w:rsid w:val="00326D27"/>
    <w:rsid w:val="00330752"/>
    <w:rsid w:val="003313D1"/>
    <w:rsid w:val="00331F57"/>
    <w:rsid w:val="003338F9"/>
    <w:rsid w:val="003341E5"/>
    <w:rsid w:val="00334450"/>
    <w:rsid w:val="00334B6A"/>
    <w:rsid w:val="0033501A"/>
    <w:rsid w:val="00336657"/>
    <w:rsid w:val="003369FE"/>
    <w:rsid w:val="003378A2"/>
    <w:rsid w:val="00337EC9"/>
    <w:rsid w:val="00341F54"/>
    <w:rsid w:val="003434D1"/>
    <w:rsid w:val="00343CF0"/>
    <w:rsid w:val="00344DB5"/>
    <w:rsid w:val="003453F6"/>
    <w:rsid w:val="00345B92"/>
    <w:rsid w:val="0034725C"/>
    <w:rsid w:val="003474DB"/>
    <w:rsid w:val="003479EB"/>
    <w:rsid w:val="003504ED"/>
    <w:rsid w:val="00350985"/>
    <w:rsid w:val="00350E1C"/>
    <w:rsid w:val="00350FE0"/>
    <w:rsid w:val="00351997"/>
    <w:rsid w:val="003540E3"/>
    <w:rsid w:val="003544A5"/>
    <w:rsid w:val="00354FD5"/>
    <w:rsid w:val="0035643B"/>
    <w:rsid w:val="00360214"/>
    <w:rsid w:val="003614A8"/>
    <w:rsid w:val="00361660"/>
    <w:rsid w:val="003618E3"/>
    <w:rsid w:val="00363A44"/>
    <w:rsid w:val="00364E03"/>
    <w:rsid w:val="00365222"/>
    <w:rsid w:val="00365439"/>
    <w:rsid w:val="0037259E"/>
    <w:rsid w:val="00373E08"/>
    <w:rsid w:val="0037511B"/>
    <w:rsid w:val="003754FA"/>
    <w:rsid w:val="00375EA1"/>
    <w:rsid w:val="0038101C"/>
    <w:rsid w:val="003814CE"/>
    <w:rsid w:val="00381549"/>
    <w:rsid w:val="003825B4"/>
    <w:rsid w:val="00382AAF"/>
    <w:rsid w:val="00382B94"/>
    <w:rsid w:val="00384B8B"/>
    <w:rsid w:val="00386EBF"/>
    <w:rsid w:val="00387B0E"/>
    <w:rsid w:val="00387B6A"/>
    <w:rsid w:val="00390031"/>
    <w:rsid w:val="00390587"/>
    <w:rsid w:val="00390D85"/>
    <w:rsid w:val="00391302"/>
    <w:rsid w:val="0039162C"/>
    <w:rsid w:val="00391A3D"/>
    <w:rsid w:val="00391BCE"/>
    <w:rsid w:val="003928DB"/>
    <w:rsid w:val="00393536"/>
    <w:rsid w:val="003953AD"/>
    <w:rsid w:val="00395E9D"/>
    <w:rsid w:val="003975A7"/>
    <w:rsid w:val="003A01A5"/>
    <w:rsid w:val="003A1450"/>
    <w:rsid w:val="003A2D93"/>
    <w:rsid w:val="003A31A1"/>
    <w:rsid w:val="003A502F"/>
    <w:rsid w:val="003A5BA8"/>
    <w:rsid w:val="003A6AED"/>
    <w:rsid w:val="003A73E6"/>
    <w:rsid w:val="003B0317"/>
    <w:rsid w:val="003B1761"/>
    <w:rsid w:val="003B198A"/>
    <w:rsid w:val="003B1A70"/>
    <w:rsid w:val="003B215B"/>
    <w:rsid w:val="003B30EF"/>
    <w:rsid w:val="003B4805"/>
    <w:rsid w:val="003B4A69"/>
    <w:rsid w:val="003B5704"/>
    <w:rsid w:val="003B67C1"/>
    <w:rsid w:val="003B7172"/>
    <w:rsid w:val="003B7B5A"/>
    <w:rsid w:val="003C185D"/>
    <w:rsid w:val="003C1E79"/>
    <w:rsid w:val="003C254D"/>
    <w:rsid w:val="003C2890"/>
    <w:rsid w:val="003C40A2"/>
    <w:rsid w:val="003C41A0"/>
    <w:rsid w:val="003C4A20"/>
    <w:rsid w:val="003C5824"/>
    <w:rsid w:val="003C6B4C"/>
    <w:rsid w:val="003D2A83"/>
    <w:rsid w:val="003D3E07"/>
    <w:rsid w:val="003D47BD"/>
    <w:rsid w:val="003D55CC"/>
    <w:rsid w:val="003D6383"/>
    <w:rsid w:val="003D66C7"/>
    <w:rsid w:val="003D7CA4"/>
    <w:rsid w:val="003E2BFB"/>
    <w:rsid w:val="003E2D62"/>
    <w:rsid w:val="003E3133"/>
    <w:rsid w:val="003E378C"/>
    <w:rsid w:val="003E5899"/>
    <w:rsid w:val="003E6415"/>
    <w:rsid w:val="003E7322"/>
    <w:rsid w:val="003E78BF"/>
    <w:rsid w:val="003F10D8"/>
    <w:rsid w:val="003F13F0"/>
    <w:rsid w:val="003F2E86"/>
    <w:rsid w:val="003F342B"/>
    <w:rsid w:val="003F4F82"/>
    <w:rsid w:val="003F541B"/>
    <w:rsid w:val="003F5C90"/>
    <w:rsid w:val="003F67FC"/>
    <w:rsid w:val="003F7A4D"/>
    <w:rsid w:val="003F7CC4"/>
    <w:rsid w:val="00400026"/>
    <w:rsid w:val="00401498"/>
    <w:rsid w:val="00401612"/>
    <w:rsid w:val="00401E5B"/>
    <w:rsid w:val="00402DC7"/>
    <w:rsid w:val="00407B28"/>
    <w:rsid w:val="004122AB"/>
    <w:rsid w:val="0041264B"/>
    <w:rsid w:val="00413C25"/>
    <w:rsid w:val="00415029"/>
    <w:rsid w:val="004172C6"/>
    <w:rsid w:val="0041787D"/>
    <w:rsid w:val="004211AA"/>
    <w:rsid w:val="004223B8"/>
    <w:rsid w:val="00422B4E"/>
    <w:rsid w:val="00422D6A"/>
    <w:rsid w:val="00424852"/>
    <w:rsid w:val="00424D63"/>
    <w:rsid w:val="00424DE6"/>
    <w:rsid w:val="0042500E"/>
    <w:rsid w:val="00425CFE"/>
    <w:rsid w:val="00426FA8"/>
    <w:rsid w:val="004278B0"/>
    <w:rsid w:val="00430B7E"/>
    <w:rsid w:val="0043107C"/>
    <w:rsid w:val="00431A6B"/>
    <w:rsid w:val="00431E6F"/>
    <w:rsid w:val="00431EC5"/>
    <w:rsid w:val="00433850"/>
    <w:rsid w:val="0043465D"/>
    <w:rsid w:val="00434E6C"/>
    <w:rsid w:val="00435C7F"/>
    <w:rsid w:val="0043731B"/>
    <w:rsid w:val="0043735F"/>
    <w:rsid w:val="004375D5"/>
    <w:rsid w:val="00437D5A"/>
    <w:rsid w:val="004408AF"/>
    <w:rsid w:val="004413D7"/>
    <w:rsid w:val="004418CB"/>
    <w:rsid w:val="004428AB"/>
    <w:rsid w:val="004431F8"/>
    <w:rsid w:val="00445065"/>
    <w:rsid w:val="004453EA"/>
    <w:rsid w:val="0044645C"/>
    <w:rsid w:val="00450C37"/>
    <w:rsid w:val="004513FC"/>
    <w:rsid w:val="00451BB9"/>
    <w:rsid w:val="00451C2B"/>
    <w:rsid w:val="00452E33"/>
    <w:rsid w:val="004532E3"/>
    <w:rsid w:val="00453C5F"/>
    <w:rsid w:val="00456117"/>
    <w:rsid w:val="00457212"/>
    <w:rsid w:val="00457B8E"/>
    <w:rsid w:val="00460ADF"/>
    <w:rsid w:val="00460EC0"/>
    <w:rsid w:val="00462A1D"/>
    <w:rsid w:val="0046348E"/>
    <w:rsid w:val="00465850"/>
    <w:rsid w:val="004668D2"/>
    <w:rsid w:val="00467CA1"/>
    <w:rsid w:val="004710E7"/>
    <w:rsid w:val="00471223"/>
    <w:rsid w:val="004716A4"/>
    <w:rsid w:val="00473B2B"/>
    <w:rsid w:val="0047487B"/>
    <w:rsid w:val="00474D14"/>
    <w:rsid w:val="00475713"/>
    <w:rsid w:val="004763A4"/>
    <w:rsid w:val="004834D5"/>
    <w:rsid w:val="00485424"/>
    <w:rsid w:val="004863AC"/>
    <w:rsid w:val="00486540"/>
    <w:rsid w:val="00487CDC"/>
    <w:rsid w:val="00491064"/>
    <w:rsid w:val="004914B7"/>
    <w:rsid w:val="004933AC"/>
    <w:rsid w:val="004950B4"/>
    <w:rsid w:val="00495EF1"/>
    <w:rsid w:val="0049674D"/>
    <w:rsid w:val="00496C73"/>
    <w:rsid w:val="004973E2"/>
    <w:rsid w:val="00497A3A"/>
    <w:rsid w:val="00497BD1"/>
    <w:rsid w:val="004A0AD8"/>
    <w:rsid w:val="004A2300"/>
    <w:rsid w:val="004A3131"/>
    <w:rsid w:val="004A38DB"/>
    <w:rsid w:val="004A6F54"/>
    <w:rsid w:val="004A73A1"/>
    <w:rsid w:val="004B04B0"/>
    <w:rsid w:val="004B0789"/>
    <w:rsid w:val="004B0A2E"/>
    <w:rsid w:val="004B19BE"/>
    <w:rsid w:val="004B1CEF"/>
    <w:rsid w:val="004B1EF9"/>
    <w:rsid w:val="004B1F4D"/>
    <w:rsid w:val="004B2631"/>
    <w:rsid w:val="004B2CD9"/>
    <w:rsid w:val="004B3DE7"/>
    <w:rsid w:val="004B5076"/>
    <w:rsid w:val="004B568D"/>
    <w:rsid w:val="004B5A79"/>
    <w:rsid w:val="004B6030"/>
    <w:rsid w:val="004B6CE3"/>
    <w:rsid w:val="004B6E9D"/>
    <w:rsid w:val="004B71AB"/>
    <w:rsid w:val="004B7904"/>
    <w:rsid w:val="004C04B0"/>
    <w:rsid w:val="004C09DC"/>
    <w:rsid w:val="004C292D"/>
    <w:rsid w:val="004C3140"/>
    <w:rsid w:val="004C4DC3"/>
    <w:rsid w:val="004C5F4C"/>
    <w:rsid w:val="004C7877"/>
    <w:rsid w:val="004D0189"/>
    <w:rsid w:val="004D1298"/>
    <w:rsid w:val="004D4AAF"/>
    <w:rsid w:val="004D75AA"/>
    <w:rsid w:val="004D7C66"/>
    <w:rsid w:val="004D7D1E"/>
    <w:rsid w:val="004D7E00"/>
    <w:rsid w:val="004E019C"/>
    <w:rsid w:val="004E09A2"/>
    <w:rsid w:val="004E20EC"/>
    <w:rsid w:val="004E3220"/>
    <w:rsid w:val="004E3734"/>
    <w:rsid w:val="004E42E2"/>
    <w:rsid w:val="004E5204"/>
    <w:rsid w:val="004E5995"/>
    <w:rsid w:val="004E5F23"/>
    <w:rsid w:val="004E6544"/>
    <w:rsid w:val="004E67B1"/>
    <w:rsid w:val="004E78B9"/>
    <w:rsid w:val="004F2ECD"/>
    <w:rsid w:val="004F3251"/>
    <w:rsid w:val="004F3293"/>
    <w:rsid w:val="004F32AA"/>
    <w:rsid w:val="004F5A94"/>
    <w:rsid w:val="004F62E8"/>
    <w:rsid w:val="004F6406"/>
    <w:rsid w:val="004F6B80"/>
    <w:rsid w:val="004F7367"/>
    <w:rsid w:val="00500F04"/>
    <w:rsid w:val="00501C65"/>
    <w:rsid w:val="0050250D"/>
    <w:rsid w:val="00503DCB"/>
    <w:rsid w:val="00504785"/>
    <w:rsid w:val="00506A1A"/>
    <w:rsid w:val="00510A5F"/>
    <w:rsid w:val="0051177B"/>
    <w:rsid w:val="005119BA"/>
    <w:rsid w:val="00512D43"/>
    <w:rsid w:val="005142AD"/>
    <w:rsid w:val="0051469F"/>
    <w:rsid w:val="00514A5B"/>
    <w:rsid w:val="0051547E"/>
    <w:rsid w:val="005155B5"/>
    <w:rsid w:val="00515772"/>
    <w:rsid w:val="00516255"/>
    <w:rsid w:val="0051631C"/>
    <w:rsid w:val="00516F38"/>
    <w:rsid w:val="0051726D"/>
    <w:rsid w:val="00521311"/>
    <w:rsid w:val="0052262B"/>
    <w:rsid w:val="0052272D"/>
    <w:rsid w:val="00522E0F"/>
    <w:rsid w:val="00524B40"/>
    <w:rsid w:val="00527DF5"/>
    <w:rsid w:val="005313BF"/>
    <w:rsid w:val="005322EB"/>
    <w:rsid w:val="00532A3F"/>
    <w:rsid w:val="00532EED"/>
    <w:rsid w:val="005336CC"/>
    <w:rsid w:val="005339B8"/>
    <w:rsid w:val="005343A9"/>
    <w:rsid w:val="005365F1"/>
    <w:rsid w:val="0053660B"/>
    <w:rsid w:val="005372E5"/>
    <w:rsid w:val="00537303"/>
    <w:rsid w:val="00537DB1"/>
    <w:rsid w:val="0054001D"/>
    <w:rsid w:val="0054103D"/>
    <w:rsid w:val="005413C8"/>
    <w:rsid w:val="00541EEA"/>
    <w:rsid w:val="00542493"/>
    <w:rsid w:val="00544781"/>
    <w:rsid w:val="00544B2F"/>
    <w:rsid w:val="00545103"/>
    <w:rsid w:val="005468DC"/>
    <w:rsid w:val="00547CE4"/>
    <w:rsid w:val="005517D7"/>
    <w:rsid w:val="00552AB8"/>
    <w:rsid w:val="00553F6C"/>
    <w:rsid w:val="00554736"/>
    <w:rsid w:val="00555C8A"/>
    <w:rsid w:val="00556621"/>
    <w:rsid w:val="00556E17"/>
    <w:rsid w:val="005572E3"/>
    <w:rsid w:val="00557BF5"/>
    <w:rsid w:val="005600D5"/>
    <w:rsid w:val="00560512"/>
    <w:rsid w:val="00560CEE"/>
    <w:rsid w:val="00560E8B"/>
    <w:rsid w:val="00562A1B"/>
    <w:rsid w:val="00562E06"/>
    <w:rsid w:val="0056323D"/>
    <w:rsid w:val="00564650"/>
    <w:rsid w:val="005668D9"/>
    <w:rsid w:val="00566A62"/>
    <w:rsid w:val="00567D61"/>
    <w:rsid w:val="0057007F"/>
    <w:rsid w:val="00570CDA"/>
    <w:rsid w:val="0057295C"/>
    <w:rsid w:val="00575313"/>
    <w:rsid w:val="005755D0"/>
    <w:rsid w:val="0057714E"/>
    <w:rsid w:val="00577295"/>
    <w:rsid w:val="0057772C"/>
    <w:rsid w:val="005779C9"/>
    <w:rsid w:val="005816FB"/>
    <w:rsid w:val="00581FB7"/>
    <w:rsid w:val="00583524"/>
    <w:rsid w:val="00584805"/>
    <w:rsid w:val="0058494E"/>
    <w:rsid w:val="0058504E"/>
    <w:rsid w:val="00585DC5"/>
    <w:rsid w:val="00586F83"/>
    <w:rsid w:val="005871E1"/>
    <w:rsid w:val="00587FE4"/>
    <w:rsid w:val="00590221"/>
    <w:rsid w:val="00590544"/>
    <w:rsid w:val="00591C44"/>
    <w:rsid w:val="00591CC0"/>
    <w:rsid w:val="005922F2"/>
    <w:rsid w:val="00593511"/>
    <w:rsid w:val="005947D7"/>
    <w:rsid w:val="00595DC2"/>
    <w:rsid w:val="00596580"/>
    <w:rsid w:val="0059729C"/>
    <w:rsid w:val="005A027A"/>
    <w:rsid w:val="005A0451"/>
    <w:rsid w:val="005A1074"/>
    <w:rsid w:val="005A222B"/>
    <w:rsid w:val="005A525E"/>
    <w:rsid w:val="005A6013"/>
    <w:rsid w:val="005A70EA"/>
    <w:rsid w:val="005A7E20"/>
    <w:rsid w:val="005B0002"/>
    <w:rsid w:val="005B13F3"/>
    <w:rsid w:val="005B1525"/>
    <w:rsid w:val="005B480B"/>
    <w:rsid w:val="005B52CC"/>
    <w:rsid w:val="005B56F7"/>
    <w:rsid w:val="005B57D5"/>
    <w:rsid w:val="005B7078"/>
    <w:rsid w:val="005B73F0"/>
    <w:rsid w:val="005B783E"/>
    <w:rsid w:val="005C0979"/>
    <w:rsid w:val="005C360D"/>
    <w:rsid w:val="005C633C"/>
    <w:rsid w:val="005C6CB8"/>
    <w:rsid w:val="005D149D"/>
    <w:rsid w:val="005D25D0"/>
    <w:rsid w:val="005D2F2D"/>
    <w:rsid w:val="005D4692"/>
    <w:rsid w:val="005D5AA1"/>
    <w:rsid w:val="005D7412"/>
    <w:rsid w:val="005D7C40"/>
    <w:rsid w:val="005E01D1"/>
    <w:rsid w:val="005E1749"/>
    <w:rsid w:val="005E1A27"/>
    <w:rsid w:val="005E1D2B"/>
    <w:rsid w:val="005E1DEF"/>
    <w:rsid w:val="005E42F7"/>
    <w:rsid w:val="005E4734"/>
    <w:rsid w:val="005E4AED"/>
    <w:rsid w:val="005E5545"/>
    <w:rsid w:val="005E77C3"/>
    <w:rsid w:val="005F0833"/>
    <w:rsid w:val="005F177D"/>
    <w:rsid w:val="005F4E17"/>
    <w:rsid w:val="006009EA"/>
    <w:rsid w:val="00601C05"/>
    <w:rsid w:val="00603565"/>
    <w:rsid w:val="00604176"/>
    <w:rsid w:val="00604397"/>
    <w:rsid w:val="0060454B"/>
    <w:rsid w:val="00605611"/>
    <w:rsid w:val="006065B6"/>
    <w:rsid w:val="00606643"/>
    <w:rsid w:val="0060686E"/>
    <w:rsid w:val="0060739F"/>
    <w:rsid w:val="00610A4E"/>
    <w:rsid w:val="00610F00"/>
    <w:rsid w:val="00610FDD"/>
    <w:rsid w:val="00612D82"/>
    <w:rsid w:val="006130CF"/>
    <w:rsid w:val="006133A9"/>
    <w:rsid w:val="00614501"/>
    <w:rsid w:val="0061645C"/>
    <w:rsid w:val="00616460"/>
    <w:rsid w:val="00616B9F"/>
    <w:rsid w:val="00617CE3"/>
    <w:rsid w:val="00623AC8"/>
    <w:rsid w:val="00623D18"/>
    <w:rsid w:val="00623FB8"/>
    <w:rsid w:val="00625B7B"/>
    <w:rsid w:val="006268FC"/>
    <w:rsid w:val="00626B84"/>
    <w:rsid w:val="0063008B"/>
    <w:rsid w:val="006300A4"/>
    <w:rsid w:val="00630A01"/>
    <w:rsid w:val="00630C96"/>
    <w:rsid w:val="00630E83"/>
    <w:rsid w:val="00632E0D"/>
    <w:rsid w:val="006332BD"/>
    <w:rsid w:val="00637674"/>
    <w:rsid w:val="00637E98"/>
    <w:rsid w:val="00641561"/>
    <w:rsid w:val="00641648"/>
    <w:rsid w:val="006418FA"/>
    <w:rsid w:val="0064199A"/>
    <w:rsid w:val="00641DE6"/>
    <w:rsid w:val="0064314D"/>
    <w:rsid w:val="00644DCE"/>
    <w:rsid w:val="0064676C"/>
    <w:rsid w:val="006470FA"/>
    <w:rsid w:val="0064768F"/>
    <w:rsid w:val="00647E8E"/>
    <w:rsid w:val="00651210"/>
    <w:rsid w:val="00651848"/>
    <w:rsid w:val="00651D40"/>
    <w:rsid w:val="0065280A"/>
    <w:rsid w:val="0065313B"/>
    <w:rsid w:val="006554B8"/>
    <w:rsid w:val="00660402"/>
    <w:rsid w:val="0066045B"/>
    <w:rsid w:val="00660ADE"/>
    <w:rsid w:val="006620C0"/>
    <w:rsid w:val="006623FB"/>
    <w:rsid w:val="00665594"/>
    <w:rsid w:val="00665836"/>
    <w:rsid w:val="00666B0A"/>
    <w:rsid w:val="00666CF4"/>
    <w:rsid w:val="0066746E"/>
    <w:rsid w:val="00667F00"/>
    <w:rsid w:val="00670061"/>
    <w:rsid w:val="0067016D"/>
    <w:rsid w:val="0067110B"/>
    <w:rsid w:val="0067177B"/>
    <w:rsid w:val="00673301"/>
    <w:rsid w:val="006737C5"/>
    <w:rsid w:val="006737DA"/>
    <w:rsid w:val="006765F1"/>
    <w:rsid w:val="0067712B"/>
    <w:rsid w:val="0068019A"/>
    <w:rsid w:val="006803FC"/>
    <w:rsid w:val="006809A3"/>
    <w:rsid w:val="00681D8B"/>
    <w:rsid w:val="0068278F"/>
    <w:rsid w:val="00684DD5"/>
    <w:rsid w:val="00686C34"/>
    <w:rsid w:val="00687285"/>
    <w:rsid w:val="00687876"/>
    <w:rsid w:val="00687E51"/>
    <w:rsid w:val="00690CEF"/>
    <w:rsid w:val="0069163D"/>
    <w:rsid w:val="0069584B"/>
    <w:rsid w:val="00695DFD"/>
    <w:rsid w:val="0069712B"/>
    <w:rsid w:val="006A044D"/>
    <w:rsid w:val="006A05C2"/>
    <w:rsid w:val="006A0F91"/>
    <w:rsid w:val="006A1849"/>
    <w:rsid w:val="006A238C"/>
    <w:rsid w:val="006A3742"/>
    <w:rsid w:val="006A4868"/>
    <w:rsid w:val="006A4F86"/>
    <w:rsid w:val="006A6E25"/>
    <w:rsid w:val="006A7BE3"/>
    <w:rsid w:val="006B037D"/>
    <w:rsid w:val="006B0ABC"/>
    <w:rsid w:val="006B2C4A"/>
    <w:rsid w:val="006B3A69"/>
    <w:rsid w:val="006B3B51"/>
    <w:rsid w:val="006B3C68"/>
    <w:rsid w:val="006B5691"/>
    <w:rsid w:val="006B5BB2"/>
    <w:rsid w:val="006B6365"/>
    <w:rsid w:val="006B6589"/>
    <w:rsid w:val="006C06CE"/>
    <w:rsid w:val="006C16A3"/>
    <w:rsid w:val="006C2C68"/>
    <w:rsid w:val="006C2E57"/>
    <w:rsid w:val="006C2FC9"/>
    <w:rsid w:val="006C368F"/>
    <w:rsid w:val="006C3F1D"/>
    <w:rsid w:val="006C6EBD"/>
    <w:rsid w:val="006D3A97"/>
    <w:rsid w:val="006D4929"/>
    <w:rsid w:val="006D54AE"/>
    <w:rsid w:val="006D553A"/>
    <w:rsid w:val="006D587B"/>
    <w:rsid w:val="006D6662"/>
    <w:rsid w:val="006D66B3"/>
    <w:rsid w:val="006D69E5"/>
    <w:rsid w:val="006D6CBE"/>
    <w:rsid w:val="006E22DC"/>
    <w:rsid w:val="006E2E30"/>
    <w:rsid w:val="006E3F36"/>
    <w:rsid w:val="006E4D54"/>
    <w:rsid w:val="006E56D1"/>
    <w:rsid w:val="006E59AB"/>
    <w:rsid w:val="006E6F3D"/>
    <w:rsid w:val="006E786A"/>
    <w:rsid w:val="006F0B4C"/>
    <w:rsid w:val="006F1B3B"/>
    <w:rsid w:val="006F44FE"/>
    <w:rsid w:val="006F5A1B"/>
    <w:rsid w:val="006F5B75"/>
    <w:rsid w:val="006F5F9A"/>
    <w:rsid w:val="006F6D75"/>
    <w:rsid w:val="0070072B"/>
    <w:rsid w:val="00700C59"/>
    <w:rsid w:val="00703540"/>
    <w:rsid w:val="00703EFC"/>
    <w:rsid w:val="00705182"/>
    <w:rsid w:val="00705CB9"/>
    <w:rsid w:val="00706255"/>
    <w:rsid w:val="007067C7"/>
    <w:rsid w:val="00706CCD"/>
    <w:rsid w:val="007078AE"/>
    <w:rsid w:val="00712336"/>
    <w:rsid w:val="00712EEE"/>
    <w:rsid w:val="007144B3"/>
    <w:rsid w:val="00715FBB"/>
    <w:rsid w:val="0071702E"/>
    <w:rsid w:val="007174F6"/>
    <w:rsid w:val="00720558"/>
    <w:rsid w:val="00722503"/>
    <w:rsid w:val="00723F01"/>
    <w:rsid w:val="00724437"/>
    <w:rsid w:val="00726FD8"/>
    <w:rsid w:val="007303FD"/>
    <w:rsid w:val="0073075A"/>
    <w:rsid w:val="00730DEF"/>
    <w:rsid w:val="007327A5"/>
    <w:rsid w:val="00734707"/>
    <w:rsid w:val="00734960"/>
    <w:rsid w:val="00736557"/>
    <w:rsid w:val="00736AFD"/>
    <w:rsid w:val="00737808"/>
    <w:rsid w:val="00737B49"/>
    <w:rsid w:val="00742779"/>
    <w:rsid w:val="00742889"/>
    <w:rsid w:val="00743BEE"/>
    <w:rsid w:val="00744122"/>
    <w:rsid w:val="00744AC6"/>
    <w:rsid w:val="007452AD"/>
    <w:rsid w:val="0074545F"/>
    <w:rsid w:val="007456C4"/>
    <w:rsid w:val="00747FFC"/>
    <w:rsid w:val="00752092"/>
    <w:rsid w:val="007527B9"/>
    <w:rsid w:val="0075283E"/>
    <w:rsid w:val="0075306C"/>
    <w:rsid w:val="00753312"/>
    <w:rsid w:val="007534DB"/>
    <w:rsid w:val="007541CD"/>
    <w:rsid w:val="007559C8"/>
    <w:rsid w:val="00755D57"/>
    <w:rsid w:val="00755FE2"/>
    <w:rsid w:val="00765361"/>
    <w:rsid w:val="00765D8A"/>
    <w:rsid w:val="00767D0B"/>
    <w:rsid w:val="00770B7E"/>
    <w:rsid w:val="00772E30"/>
    <w:rsid w:val="007743C4"/>
    <w:rsid w:val="007746E0"/>
    <w:rsid w:val="007748B0"/>
    <w:rsid w:val="00775305"/>
    <w:rsid w:val="007755D2"/>
    <w:rsid w:val="00775664"/>
    <w:rsid w:val="007764E8"/>
    <w:rsid w:val="0078042C"/>
    <w:rsid w:val="0078173D"/>
    <w:rsid w:val="00785376"/>
    <w:rsid w:val="007858CB"/>
    <w:rsid w:val="007864EE"/>
    <w:rsid w:val="007873E9"/>
    <w:rsid w:val="00787620"/>
    <w:rsid w:val="0078786B"/>
    <w:rsid w:val="00787933"/>
    <w:rsid w:val="00790620"/>
    <w:rsid w:val="00790826"/>
    <w:rsid w:val="007914D9"/>
    <w:rsid w:val="00794FD5"/>
    <w:rsid w:val="00795B29"/>
    <w:rsid w:val="00796CA3"/>
    <w:rsid w:val="007A0888"/>
    <w:rsid w:val="007A0C0C"/>
    <w:rsid w:val="007A113A"/>
    <w:rsid w:val="007A2B00"/>
    <w:rsid w:val="007A3E03"/>
    <w:rsid w:val="007A4F9B"/>
    <w:rsid w:val="007A5A51"/>
    <w:rsid w:val="007A5DD2"/>
    <w:rsid w:val="007A7EB6"/>
    <w:rsid w:val="007B0455"/>
    <w:rsid w:val="007B0569"/>
    <w:rsid w:val="007B1073"/>
    <w:rsid w:val="007B1BFA"/>
    <w:rsid w:val="007B20EE"/>
    <w:rsid w:val="007B3424"/>
    <w:rsid w:val="007B3B86"/>
    <w:rsid w:val="007B4A75"/>
    <w:rsid w:val="007B4AC3"/>
    <w:rsid w:val="007B7ACE"/>
    <w:rsid w:val="007C0BBA"/>
    <w:rsid w:val="007C0CA0"/>
    <w:rsid w:val="007C0EA3"/>
    <w:rsid w:val="007C1C26"/>
    <w:rsid w:val="007C1F9C"/>
    <w:rsid w:val="007C2F15"/>
    <w:rsid w:val="007C3A62"/>
    <w:rsid w:val="007C3A92"/>
    <w:rsid w:val="007C3B5A"/>
    <w:rsid w:val="007C446B"/>
    <w:rsid w:val="007C4891"/>
    <w:rsid w:val="007C4944"/>
    <w:rsid w:val="007C5141"/>
    <w:rsid w:val="007C7C26"/>
    <w:rsid w:val="007D1EC3"/>
    <w:rsid w:val="007D2333"/>
    <w:rsid w:val="007D30C5"/>
    <w:rsid w:val="007D34B0"/>
    <w:rsid w:val="007D3C25"/>
    <w:rsid w:val="007D3FA8"/>
    <w:rsid w:val="007D4BB3"/>
    <w:rsid w:val="007D5B2B"/>
    <w:rsid w:val="007D7384"/>
    <w:rsid w:val="007D7AD8"/>
    <w:rsid w:val="007E0C0C"/>
    <w:rsid w:val="007E0CAA"/>
    <w:rsid w:val="007E2B3C"/>
    <w:rsid w:val="007E3450"/>
    <w:rsid w:val="007E62D6"/>
    <w:rsid w:val="007F1655"/>
    <w:rsid w:val="007F17B2"/>
    <w:rsid w:val="007F45D3"/>
    <w:rsid w:val="007F4D94"/>
    <w:rsid w:val="007F59E2"/>
    <w:rsid w:val="007F683C"/>
    <w:rsid w:val="007F7D64"/>
    <w:rsid w:val="0080023B"/>
    <w:rsid w:val="0080256D"/>
    <w:rsid w:val="00803120"/>
    <w:rsid w:val="00804945"/>
    <w:rsid w:val="0080612D"/>
    <w:rsid w:val="00807FED"/>
    <w:rsid w:val="0081222B"/>
    <w:rsid w:val="008127D1"/>
    <w:rsid w:val="00814895"/>
    <w:rsid w:val="008149CC"/>
    <w:rsid w:val="00815415"/>
    <w:rsid w:val="008208EC"/>
    <w:rsid w:val="00820B84"/>
    <w:rsid w:val="00820E0D"/>
    <w:rsid w:val="008223B2"/>
    <w:rsid w:val="00824196"/>
    <w:rsid w:val="00824B4B"/>
    <w:rsid w:val="00825519"/>
    <w:rsid w:val="008259FD"/>
    <w:rsid w:val="00826423"/>
    <w:rsid w:val="0082669E"/>
    <w:rsid w:val="008268E4"/>
    <w:rsid w:val="00830755"/>
    <w:rsid w:val="00831FDE"/>
    <w:rsid w:val="00832B0D"/>
    <w:rsid w:val="00834D3A"/>
    <w:rsid w:val="0083599B"/>
    <w:rsid w:val="00836099"/>
    <w:rsid w:val="00836180"/>
    <w:rsid w:val="0083689A"/>
    <w:rsid w:val="00841AA6"/>
    <w:rsid w:val="008422AD"/>
    <w:rsid w:val="0084468E"/>
    <w:rsid w:val="008453B2"/>
    <w:rsid w:val="00845977"/>
    <w:rsid w:val="00845BF0"/>
    <w:rsid w:val="00846283"/>
    <w:rsid w:val="008472B2"/>
    <w:rsid w:val="0084768E"/>
    <w:rsid w:val="00847FB4"/>
    <w:rsid w:val="0085092B"/>
    <w:rsid w:val="00851522"/>
    <w:rsid w:val="00851DC5"/>
    <w:rsid w:val="0085593E"/>
    <w:rsid w:val="00855F22"/>
    <w:rsid w:val="008577C9"/>
    <w:rsid w:val="00862439"/>
    <w:rsid w:val="00862746"/>
    <w:rsid w:val="008629F9"/>
    <w:rsid w:val="0086331D"/>
    <w:rsid w:val="0086335B"/>
    <w:rsid w:val="00863418"/>
    <w:rsid w:val="008640E1"/>
    <w:rsid w:val="00864166"/>
    <w:rsid w:val="00864ADE"/>
    <w:rsid w:val="00865223"/>
    <w:rsid w:val="00866959"/>
    <w:rsid w:val="00866E03"/>
    <w:rsid w:val="00867229"/>
    <w:rsid w:val="0087236F"/>
    <w:rsid w:val="00872507"/>
    <w:rsid w:val="00874165"/>
    <w:rsid w:val="008743C3"/>
    <w:rsid w:val="00876823"/>
    <w:rsid w:val="00877187"/>
    <w:rsid w:val="0088088D"/>
    <w:rsid w:val="0088098F"/>
    <w:rsid w:val="00881D01"/>
    <w:rsid w:val="00882F22"/>
    <w:rsid w:val="0088495E"/>
    <w:rsid w:val="008920D3"/>
    <w:rsid w:val="008932F9"/>
    <w:rsid w:val="00894020"/>
    <w:rsid w:val="00894991"/>
    <w:rsid w:val="00894B8B"/>
    <w:rsid w:val="00896373"/>
    <w:rsid w:val="008A0341"/>
    <w:rsid w:val="008A0E12"/>
    <w:rsid w:val="008A0F7A"/>
    <w:rsid w:val="008A1219"/>
    <w:rsid w:val="008A1CCF"/>
    <w:rsid w:val="008A206D"/>
    <w:rsid w:val="008A27ED"/>
    <w:rsid w:val="008A3AA7"/>
    <w:rsid w:val="008A3DA1"/>
    <w:rsid w:val="008A4054"/>
    <w:rsid w:val="008A5089"/>
    <w:rsid w:val="008A6810"/>
    <w:rsid w:val="008A70A8"/>
    <w:rsid w:val="008A7F41"/>
    <w:rsid w:val="008B25F0"/>
    <w:rsid w:val="008B2E8F"/>
    <w:rsid w:val="008B35A4"/>
    <w:rsid w:val="008B4BAC"/>
    <w:rsid w:val="008B6878"/>
    <w:rsid w:val="008C037D"/>
    <w:rsid w:val="008C0495"/>
    <w:rsid w:val="008C0524"/>
    <w:rsid w:val="008C1124"/>
    <w:rsid w:val="008C11DC"/>
    <w:rsid w:val="008C1366"/>
    <w:rsid w:val="008C1A56"/>
    <w:rsid w:val="008C2094"/>
    <w:rsid w:val="008C24FE"/>
    <w:rsid w:val="008C2B8B"/>
    <w:rsid w:val="008C3DA7"/>
    <w:rsid w:val="008C412E"/>
    <w:rsid w:val="008C7AF5"/>
    <w:rsid w:val="008C7EF1"/>
    <w:rsid w:val="008D1234"/>
    <w:rsid w:val="008D1A9C"/>
    <w:rsid w:val="008D1D4B"/>
    <w:rsid w:val="008D39A5"/>
    <w:rsid w:val="008D3CD4"/>
    <w:rsid w:val="008D46AF"/>
    <w:rsid w:val="008D4952"/>
    <w:rsid w:val="008D4AB4"/>
    <w:rsid w:val="008D6568"/>
    <w:rsid w:val="008D6A08"/>
    <w:rsid w:val="008E0197"/>
    <w:rsid w:val="008E05B0"/>
    <w:rsid w:val="008E10C7"/>
    <w:rsid w:val="008E17B0"/>
    <w:rsid w:val="008E2775"/>
    <w:rsid w:val="008E3CA8"/>
    <w:rsid w:val="008E56D7"/>
    <w:rsid w:val="008E5E76"/>
    <w:rsid w:val="008E645D"/>
    <w:rsid w:val="008E7175"/>
    <w:rsid w:val="008E7466"/>
    <w:rsid w:val="008E7511"/>
    <w:rsid w:val="008E7FEE"/>
    <w:rsid w:val="008F13C0"/>
    <w:rsid w:val="008F18ED"/>
    <w:rsid w:val="008F1AD2"/>
    <w:rsid w:val="008F1ED7"/>
    <w:rsid w:val="008F21CC"/>
    <w:rsid w:val="008F2B25"/>
    <w:rsid w:val="008F2CB9"/>
    <w:rsid w:val="008F4015"/>
    <w:rsid w:val="008F65B6"/>
    <w:rsid w:val="008F6B03"/>
    <w:rsid w:val="008F6B27"/>
    <w:rsid w:val="00901083"/>
    <w:rsid w:val="00904F5B"/>
    <w:rsid w:val="00905F60"/>
    <w:rsid w:val="00906BE7"/>
    <w:rsid w:val="009108B3"/>
    <w:rsid w:val="00911186"/>
    <w:rsid w:val="00911A99"/>
    <w:rsid w:val="009122C7"/>
    <w:rsid w:val="0091488F"/>
    <w:rsid w:val="00915801"/>
    <w:rsid w:val="009167F7"/>
    <w:rsid w:val="00917CA3"/>
    <w:rsid w:val="00921F64"/>
    <w:rsid w:val="00922C62"/>
    <w:rsid w:val="00922DBD"/>
    <w:rsid w:val="00922DC6"/>
    <w:rsid w:val="009233F0"/>
    <w:rsid w:val="009245B4"/>
    <w:rsid w:val="0092497A"/>
    <w:rsid w:val="00925136"/>
    <w:rsid w:val="00926942"/>
    <w:rsid w:val="00932377"/>
    <w:rsid w:val="00933FD0"/>
    <w:rsid w:val="00934084"/>
    <w:rsid w:val="009355E4"/>
    <w:rsid w:val="0093611D"/>
    <w:rsid w:val="00941051"/>
    <w:rsid w:val="00941205"/>
    <w:rsid w:val="00941446"/>
    <w:rsid w:val="009420B0"/>
    <w:rsid w:val="009432AA"/>
    <w:rsid w:val="00943FBB"/>
    <w:rsid w:val="00945F4D"/>
    <w:rsid w:val="0094618B"/>
    <w:rsid w:val="009466B6"/>
    <w:rsid w:val="0094681D"/>
    <w:rsid w:val="00946EC0"/>
    <w:rsid w:val="009476ED"/>
    <w:rsid w:val="00950220"/>
    <w:rsid w:val="00950BB5"/>
    <w:rsid w:val="00950F47"/>
    <w:rsid w:val="00951DE8"/>
    <w:rsid w:val="009523CB"/>
    <w:rsid w:val="00953743"/>
    <w:rsid w:val="00954FA7"/>
    <w:rsid w:val="0095625E"/>
    <w:rsid w:val="00956595"/>
    <w:rsid w:val="00956742"/>
    <w:rsid w:val="009601DE"/>
    <w:rsid w:val="00961C5E"/>
    <w:rsid w:val="0096355B"/>
    <w:rsid w:val="009645E5"/>
    <w:rsid w:val="009656E8"/>
    <w:rsid w:val="00966BA9"/>
    <w:rsid w:val="009679C0"/>
    <w:rsid w:val="00967FCF"/>
    <w:rsid w:val="00970BC7"/>
    <w:rsid w:val="00970E37"/>
    <w:rsid w:val="00972C1A"/>
    <w:rsid w:val="00973601"/>
    <w:rsid w:val="0097501C"/>
    <w:rsid w:val="009752A0"/>
    <w:rsid w:val="00975A85"/>
    <w:rsid w:val="0097654D"/>
    <w:rsid w:val="0097675F"/>
    <w:rsid w:val="009776AB"/>
    <w:rsid w:val="009802B3"/>
    <w:rsid w:val="0098034E"/>
    <w:rsid w:val="00981228"/>
    <w:rsid w:val="00981B70"/>
    <w:rsid w:val="0098205B"/>
    <w:rsid w:val="00982C5A"/>
    <w:rsid w:val="00982F4B"/>
    <w:rsid w:val="009830F7"/>
    <w:rsid w:val="00983A6A"/>
    <w:rsid w:val="00983B2D"/>
    <w:rsid w:val="00984275"/>
    <w:rsid w:val="00984CAF"/>
    <w:rsid w:val="00987C33"/>
    <w:rsid w:val="0099016D"/>
    <w:rsid w:val="00990254"/>
    <w:rsid w:val="00990B34"/>
    <w:rsid w:val="00991553"/>
    <w:rsid w:val="00991F95"/>
    <w:rsid w:val="009921DB"/>
    <w:rsid w:val="009929C2"/>
    <w:rsid w:val="00994FAB"/>
    <w:rsid w:val="0099520D"/>
    <w:rsid w:val="009959C2"/>
    <w:rsid w:val="0099724D"/>
    <w:rsid w:val="009A02F4"/>
    <w:rsid w:val="009A1AD9"/>
    <w:rsid w:val="009A1F9B"/>
    <w:rsid w:val="009A2D17"/>
    <w:rsid w:val="009A2F81"/>
    <w:rsid w:val="009A4018"/>
    <w:rsid w:val="009A4A6F"/>
    <w:rsid w:val="009A4C05"/>
    <w:rsid w:val="009A5A4D"/>
    <w:rsid w:val="009A72F8"/>
    <w:rsid w:val="009A79FE"/>
    <w:rsid w:val="009B02B9"/>
    <w:rsid w:val="009B0A10"/>
    <w:rsid w:val="009B18C6"/>
    <w:rsid w:val="009B1E5D"/>
    <w:rsid w:val="009B25ED"/>
    <w:rsid w:val="009B6E78"/>
    <w:rsid w:val="009C031C"/>
    <w:rsid w:val="009C0571"/>
    <w:rsid w:val="009C276F"/>
    <w:rsid w:val="009C37E4"/>
    <w:rsid w:val="009C3D8E"/>
    <w:rsid w:val="009C42E1"/>
    <w:rsid w:val="009C4B37"/>
    <w:rsid w:val="009C4D30"/>
    <w:rsid w:val="009D276A"/>
    <w:rsid w:val="009D2ACC"/>
    <w:rsid w:val="009D3ADE"/>
    <w:rsid w:val="009D587C"/>
    <w:rsid w:val="009D6DB2"/>
    <w:rsid w:val="009D701C"/>
    <w:rsid w:val="009D740A"/>
    <w:rsid w:val="009D7C9B"/>
    <w:rsid w:val="009E08F3"/>
    <w:rsid w:val="009E0956"/>
    <w:rsid w:val="009E0958"/>
    <w:rsid w:val="009E4072"/>
    <w:rsid w:val="009E456A"/>
    <w:rsid w:val="009E59BF"/>
    <w:rsid w:val="009E64A3"/>
    <w:rsid w:val="009E674E"/>
    <w:rsid w:val="009E73DC"/>
    <w:rsid w:val="009E7586"/>
    <w:rsid w:val="009E76DF"/>
    <w:rsid w:val="009F0A6A"/>
    <w:rsid w:val="009F11C8"/>
    <w:rsid w:val="009F28AB"/>
    <w:rsid w:val="009F2F9A"/>
    <w:rsid w:val="009F5DDC"/>
    <w:rsid w:val="009F6D9C"/>
    <w:rsid w:val="009F7B1A"/>
    <w:rsid w:val="00A001BE"/>
    <w:rsid w:val="00A0096E"/>
    <w:rsid w:val="00A026C9"/>
    <w:rsid w:val="00A03CB0"/>
    <w:rsid w:val="00A04A3F"/>
    <w:rsid w:val="00A051E9"/>
    <w:rsid w:val="00A0573A"/>
    <w:rsid w:val="00A05FEA"/>
    <w:rsid w:val="00A06E09"/>
    <w:rsid w:val="00A12292"/>
    <w:rsid w:val="00A13C44"/>
    <w:rsid w:val="00A14137"/>
    <w:rsid w:val="00A14487"/>
    <w:rsid w:val="00A14ABE"/>
    <w:rsid w:val="00A14EE4"/>
    <w:rsid w:val="00A15B42"/>
    <w:rsid w:val="00A15BB3"/>
    <w:rsid w:val="00A16D7C"/>
    <w:rsid w:val="00A203B1"/>
    <w:rsid w:val="00A21687"/>
    <w:rsid w:val="00A234E0"/>
    <w:rsid w:val="00A23DD6"/>
    <w:rsid w:val="00A248D1"/>
    <w:rsid w:val="00A30388"/>
    <w:rsid w:val="00A30794"/>
    <w:rsid w:val="00A31120"/>
    <w:rsid w:val="00A31B76"/>
    <w:rsid w:val="00A3268A"/>
    <w:rsid w:val="00A32947"/>
    <w:rsid w:val="00A34921"/>
    <w:rsid w:val="00A3692B"/>
    <w:rsid w:val="00A36A71"/>
    <w:rsid w:val="00A37677"/>
    <w:rsid w:val="00A3775B"/>
    <w:rsid w:val="00A40AED"/>
    <w:rsid w:val="00A4110C"/>
    <w:rsid w:val="00A41471"/>
    <w:rsid w:val="00A435AA"/>
    <w:rsid w:val="00A435C0"/>
    <w:rsid w:val="00A459AD"/>
    <w:rsid w:val="00A46411"/>
    <w:rsid w:val="00A47722"/>
    <w:rsid w:val="00A5038D"/>
    <w:rsid w:val="00A50C1B"/>
    <w:rsid w:val="00A51217"/>
    <w:rsid w:val="00A55752"/>
    <w:rsid w:val="00A55B84"/>
    <w:rsid w:val="00A56690"/>
    <w:rsid w:val="00A569CE"/>
    <w:rsid w:val="00A56AA8"/>
    <w:rsid w:val="00A60117"/>
    <w:rsid w:val="00A602D6"/>
    <w:rsid w:val="00A60B23"/>
    <w:rsid w:val="00A62314"/>
    <w:rsid w:val="00A625BA"/>
    <w:rsid w:val="00A62DF2"/>
    <w:rsid w:val="00A63B90"/>
    <w:rsid w:val="00A64975"/>
    <w:rsid w:val="00A662C0"/>
    <w:rsid w:val="00A6756A"/>
    <w:rsid w:val="00A67BE5"/>
    <w:rsid w:val="00A67DB9"/>
    <w:rsid w:val="00A70512"/>
    <w:rsid w:val="00A7252F"/>
    <w:rsid w:val="00A73100"/>
    <w:rsid w:val="00A73256"/>
    <w:rsid w:val="00A73938"/>
    <w:rsid w:val="00A74217"/>
    <w:rsid w:val="00A74D00"/>
    <w:rsid w:val="00A75348"/>
    <w:rsid w:val="00A75550"/>
    <w:rsid w:val="00A7610E"/>
    <w:rsid w:val="00A8160B"/>
    <w:rsid w:val="00A818E3"/>
    <w:rsid w:val="00A831C4"/>
    <w:rsid w:val="00A84BE9"/>
    <w:rsid w:val="00A85246"/>
    <w:rsid w:val="00A85E6C"/>
    <w:rsid w:val="00A85E88"/>
    <w:rsid w:val="00A87AC2"/>
    <w:rsid w:val="00A9119D"/>
    <w:rsid w:val="00A9379C"/>
    <w:rsid w:val="00A93948"/>
    <w:rsid w:val="00A960AD"/>
    <w:rsid w:val="00AA1D69"/>
    <w:rsid w:val="00AA3F96"/>
    <w:rsid w:val="00AA59E7"/>
    <w:rsid w:val="00AA6DD3"/>
    <w:rsid w:val="00AA72F5"/>
    <w:rsid w:val="00AA7B70"/>
    <w:rsid w:val="00AA7E13"/>
    <w:rsid w:val="00AB1D2C"/>
    <w:rsid w:val="00AB3EBD"/>
    <w:rsid w:val="00AB60C6"/>
    <w:rsid w:val="00AB67DE"/>
    <w:rsid w:val="00AB6DA5"/>
    <w:rsid w:val="00AB6ED4"/>
    <w:rsid w:val="00AB7987"/>
    <w:rsid w:val="00AB7C01"/>
    <w:rsid w:val="00AC151D"/>
    <w:rsid w:val="00AC1D04"/>
    <w:rsid w:val="00AC1DCC"/>
    <w:rsid w:val="00AC3F50"/>
    <w:rsid w:val="00AC5B1B"/>
    <w:rsid w:val="00AC6480"/>
    <w:rsid w:val="00AC70F3"/>
    <w:rsid w:val="00AD16FB"/>
    <w:rsid w:val="00AD1BD2"/>
    <w:rsid w:val="00AD2B6C"/>
    <w:rsid w:val="00AD2F9B"/>
    <w:rsid w:val="00AD4B6D"/>
    <w:rsid w:val="00AD5D3B"/>
    <w:rsid w:val="00AD6817"/>
    <w:rsid w:val="00AD7876"/>
    <w:rsid w:val="00AD7D5B"/>
    <w:rsid w:val="00AE0DC1"/>
    <w:rsid w:val="00AE12C0"/>
    <w:rsid w:val="00AE1573"/>
    <w:rsid w:val="00AE194C"/>
    <w:rsid w:val="00AE1A8D"/>
    <w:rsid w:val="00AE1BBA"/>
    <w:rsid w:val="00AE2235"/>
    <w:rsid w:val="00AE2583"/>
    <w:rsid w:val="00AE2BC0"/>
    <w:rsid w:val="00AE3027"/>
    <w:rsid w:val="00AE35F6"/>
    <w:rsid w:val="00AE3CB1"/>
    <w:rsid w:val="00AE54D6"/>
    <w:rsid w:val="00AE5FAF"/>
    <w:rsid w:val="00AE6635"/>
    <w:rsid w:val="00AF0F6C"/>
    <w:rsid w:val="00AF2D7A"/>
    <w:rsid w:val="00AF33E8"/>
    <w:rsid w:val="00AF44BB"/>
    <w:rsid w:val="00AF4AE5"/>
    <w:rsid w:val="00AF5168"/>
    <w:rsid w:val="00AF543D"/>
    <w:rsid w:val="00AF5DB4"/>
    <w:rsid w:val="00AF6392"/>
    <w:rsid w:val="00AF69F4"/>
    <w:rsid w:val="00AF6F6E"/>
    <w:rsid w:val="00AF7174"/>
    <w:rsid w:val="00B0213B"/>
    <w:rsid w:val="00B02810"/>
    <w:rsid w:val="00B04BF9"/>
    <w:rsid w:val="00B05BFD"/>
    <w:rsid w:val="00B10724"/>
    <w:rsid w:val="00B145B5"/>
    <w:rsid w:val="00B156D6"/>
    <w:rsid w:val="00B16B77"/>
    <w:rsid w:val="00B16C61"/>
    <w:rsid w:val="00B1708D"/>
    <w:rsid w:val="00B21387"/>
    <w:rsid w:val="00B21979"/>
    <w:rsid w:val="00B24A9A"/>
    <w:rsid w:val="00B258AB"/>
    <w:rsid w:val="00B266F1"/>
    <w:rsid w:val="00B27944"/>
    <w:rsid w:val="00B27D95"/>
    <w:rsid w:val="00B3090A"/>
    <w:rsid w:val="00B32A99"/>
    <w:rsid w:val="00B32E45"/>
    <w:rsid w:val="00B33ABB"/>
    <w:rsid w:val="00B33D37"/>
    <w:rsid w:val="00B34885"/>
    <w:rsid w:val="00B35874"/>
    <w:rsid w:val="00B359A1"/>
    <w:rsid w:val="00B371BF"/>
    <w:rsid w:val="00B44CB9"/>
    <w:rsid w:val="00B46A8D"/>
    <w:rsid w:val="00B46DDB"/>
    <w:rsid w:val="00B47B65"/>
    <w:rsid w:val="00B47EC5"/>
    <w:rsid w:val="00B51188"/>
    <w:rsid w:val="00B51FB6"/>
    <w:rsid w:val="00B52385"/>
    <w:rsid w:val="00B5247D"/>
    <w:rsid w:val="00B53CE8"/>
    <w:rsid w:val="00B552EB"/>
    <w:rsid w:val="00B55BD4"/>
    <w:rsid w:val="00B5612A"/>
    <w:rsid w:val="00B564B8"/>
    <w:rsid w:val="00B57988"/>
    <w:rsid w:val="00B57B79"/>
    <w:rsid w:val="00B600E8"/>
    <w:rsid w:val="00B6139D"/>
    <w:rsid w:val="00B6266B"/>
    <w:rsid w:val="00B63DDB"/>
    <w:rsid w:val="00B64831"/>
    <w:rsid w:val="00B65ED9"/>
    <w:rsid w:val="00B66245"/>
    <w:rsid w:val="00B66750"/>
    <w:rsid w:val="00B67DC8"/>
    <w:rsid w:val="00B70BC8"/>
    <w:rsid w:val="00B70FE9"/>
    <w:rsid w:val="00B73AEA"/>
    <w:rsid w:val="00B73BC5"/>
    <w:rsid w:val="00B76783"/>
    <w:rsid w:val="00B768C2"/>
    <w:rsid w:val="00B76A8F"/>
    <w:rsid w:val="00B76AAB"/>
    <w:rsid w:val="00B776A8"/>
    <w:rsid w:val="00B81209"/>
    <w:rsid w:val="00B819D9"/>
    <w:rsid w:val="00B85DCE"/>
    <w:rsid w:val="00B86443"/>
    <w:rsid w:val="00B86D7B"/>
    <w:rsid w:val="00B876CE"/>
    <w:rsid w:val="00B926DE"/>
    <w:rsid w:val="00B937E0"/>
    <w:rsid w:val="00B937E9"/>
    <w:rsid w:val="00B97DC0"/>
    <w:rsid w:val="00BA00A5"/>
    <w:rsid w:val="00BA129B"/>
    <w:rsid w:val="00BA209E"/>
    <w:rsid w:val="00BA20BE"/>
    <w:rsid w:val="00BA2A31"/>
    <w:rsid w:val="00BA36F4"/>
    <w:rsid w:val="00BA375F"/>
    <w:rsid w:val="00BA4B7B"/>
    <w:rsid w:val="00BA619A"/>
    <w:rsid w:val="00BA65F5"/>
    <w:rsid w:val="00BA79C3"/>
    <w:rsid w:val="00BB00EA"/>
    <w:rsid w:val="00BB02AB"/>
    <w:rsid w:val="00BB2173"/>
    <w:rsid w:val="00BB2350"/>
    <w:rsid w:val="00BB2656"/>
    <w:rsid w:val="00BB26A1"/>
    <w:rsid w:val="00BB365D"/>
    <w:rsid w:val="00BB3FAD"/>
    <w:rsid w:val="00BB41A5"/>
    <w:rsid w:val="00BB44A1"/>
    <w:rsid w:val="00BB4D00"/>
    <w:rsid w:val="00BB4F89"/>
    <w:rsid w:val="00BB74BF"/>
    <w:rsid w:val="00BC0112"/>
    <w:rsid w:val="00BC2102"/>
    <w:rsid w:val="00BC235B"/>
    <w:rsid w:val="00BC32AF"/>
    <w:rsid w:val="00BC4622"/>
    <w:rsid w:val="00BC6994"/>
    <w:rsid w:val="00BD30AC"/>
    <w:rsid w:val="00BD4E1A"/>
    <w:rsid w:val="00BD5746"/>
    <w:rsid w:val="00BD5A3A"/>
    <w:rsid w:val="00BE0119"/>
    <w:rsid w:val="00BE08DF"/>
    <w:rsid w:val="00BE09AA"/>
    <w:rsid w:val="00BE0DF0"/>
    <w:rsid w:val="00BE1E9D"/>
    <w:rsid w:val="00BE2BAA"/>
    <w:rsid w:val="00BE37F9"/>
    <w:rsid w:val="00BE689A"/>
    <w:rsid w:val="00BE71D8"/>
    <w:rsid w:val="00BE7B23"/>
    <w:rsid w:val="00BF0B1A"/>
    <w:rsid w:val="00BF13AE"/>
    <w:rsid w:val="00BF168A"/>
    <w:rsid w:val="00BF1CB0"/>
    <w:rsid w:val="00BF6FE2"/>
    <w:rsid w:val="00BF7335"/>
    <w:rsid w:val="00BF7B98"/>
    <w:rsid w:val="00C0027A"/>
    <w:rsid w:val="00C01F37"/>
    <w:rsid w:val="00C02AC6"/>
    <w:rsid w:val="00C037B5"/>
    <w:rsid w:val="00C04B22"/>
    <w:rsid w:val="00C05609"/>
    <w:rsid w:val="00C05E50"/>
    <w:rsid w:val="00C06C63"/>
    <w:rsid w:val="00C07E24"/>
    <w:rsid w:val="00C10956"/>
    <w:rsid w:val="00C12FAF"/>
    <w:rsid w:val="00C14A18"/>
    <w:rsid w:val="00C152E5"/>
    <w:rsid w:val="00C210E7"/>
    <w:rsid w:val="00C21101"/>
    <w:rsid w:val="00C219A7"/>
    <w:rsid w:val="00C24A0C"/>
    <w:rsid w:val="00C25D66"/>
    <w:rsid w:val="00C26416"/>
    <w:rsid w:val="00C26E2A"/>
    <w:rsid w:val="00C31528"/>
    <w:rsid w:val="00C3255E"/>
    <w:rsid w:val="00C32D73"/>
    <w:rsid w:val="00C3377F"/>
    <w:rsid w:val="00C33B8A"/>
    <w:rsid w:val="00C3593A"/>
    <w:rsid w:val="00C359DC"/>
    <w:rsid w:val="00C379FD"/>
    <w:rsid w:val="00C43421"/>
    <w:rsid w:val="00C45E3C"/>
    <w:rsid w:val="00C462A4"/>
    <w:rsid w:val="00C46AD6"/>
    <w:rsid w:val="00C50243"/>
    <w:rsid w:val="00C50EEB"/>
    <w:rsid w:val="00C5180F"/>
    <w:rsid w:val="00C52227"/>
    <w:rsid w:val="00C52825"/>
    <w:rsid w:val="00C532D4"/>
    <w:rsid w:val="00C535F8"/>
    <w:rsid w:val="00C553A5"/>
    <w:rsid w:val="00C5576E"/>
    <w:rsid w:val="00C56892"/>
    <w:rsid w:val="00C60364"/>
    <w:rsid w:val="00C609D4"/>
    <w:rsid w:val="00C644F1"/>
    <w:rsid w:val="00C67DCF"/>
    <w:rsid w:val="00C7208A"/>
    <w:rsid w:val="00C73E74"/>
    <w:rsid w:val="00C743C8"/>
    <w:rsid w:val="00C7492B"/>
    <w:rsid w:val="00C756EA"/>
    <w:rsid w:val="00C758CA"/>
    <w:rsid w:val="00C75D98"/>
    <w:rsid w:val="00C83091"/>
    <w:rsid w:val="00C838CF"/>
    <w:rsid w:val="00C84463"/>
    <w:rsid w:val="00C87338"/>
    <w:rsid w:val="00C9031A"/>
    <w:rsid w:val="00C90691"/>
    <w:rsid w:val="00C91870"/>
    <w:rsid w:val="00C934EA"/>
    <w:rsid w:val="00C96AA8"/>
    <w:rsid w:val="00C9775A"/>
    <w:rsid w:val="00C97955"/>
    <w:rsid w:val="00C97BE2"/>
    <w:rsid w:val="00CA19B9"/>
    <w:rsid w:val="00CA22ED"/>
    <w:rsid w:val="00CA571E"/>
    <w:rsid w:val="00CA63CC"/>
    <w:rsid w:val="00CA6743"/>
    <w:rsid w:val="00CA7C23"/>
    <w:rsid w:val="00CA7E59"/>
    <w:rsid w:val="00CB00A6"/>
    <w:rsid w:val="00CB3475"/>
    <w:rsid w:val="00CB35AC"/>
    <w:rsid w:val="00CB3E08"/>
    <w:rsid w:val="00CB43ED"/>
    <w:rsid w:val="00CB5252"/>
    <w:rsid w:val="00CB5917"/>
    <w:rsid w:val="00CB5F86"/>
    <w:rsid w:val="00CB5FB7"/>
    <w:rsid w:val="00CB60F6"/>
    <w:rsid w:val="00CB6313"/>
    <w:rsid w:val="00CB6F70"/>
    <w:rsid w:val="00CC1EF0"/>
    <w:rsid w:val="00CC274A"/>
    <w:rsid w:val="00CC2B32"/>
    <w:rsid w:val="00CC3557"/>
    <w:rsid w:val="00CC4E64"/>
    <w:rsid w:val="00CC72B3"/>
    <w:rsid w:val="00CC7518"/>
    <w:rsid w:val="00CC7A35"/>
    <w:rsid w:val="00CD1883"/>
    <w:rsid w:val="00CD372F"/>
    <w:rsid w:val="00CD4460"/>
    <w:rsid w:val="00CD4AF9"/>
    <w:rsid w:val="00CD6F00"/>
    <w:rsid w:val="00CE0212"/>
    <w:rsid w:val="00CE0C7F"/>
    <w:rsid w:val="00CE1C23"/>
    <w:rsid w:val="00CE25C4"/>
    <w:rsid w:val="00CE2CD7"/>
    <w:rsid w:val="00CE43FD"/>
    <w:rsid w:val="00CE4637"/>
    <w:rsid w:val="00CE4E48"/>
    <w:rsid w:val="00CE50F4"/>
    <w:rsid w:val="00CE559C"/>
    <w:rsid w:val="00CE6789"/>
    <w:rsid w:val="00CE6C03"/>
    <w:rsid w:val="00CF0B35"/>
    <w:rsid w:val="00CF0C10"/>
    <w:rsid w:val="00CF0D2D"/>
    <w:rsid w:val="00CF1010"/>
    <w:rsid w:val="00CF1512"/>
    <w:rsid w:val="00CF2478"/>
    <w:rsid w:val="00CF3051"/>
    <w:rsid w:val="00CF412B"/>
    <w:rsid w:val="00CF4B6F"/>
    <w:rsid w:val="00CF4CDB"/>
    <w:rsid w:val="00CF527D"/>
    <w:rsid w:val="00CF5AC5"/>
    <w:rsid w:val="00CF5EFD"/>
    <w:rsid w:val="00CF7862"/>
    <w:rsid w:val="00CF7F0D"/>
    <w:rsid w:val="00D0158A"/>
    <w:rsid w:val="00D029C5"/>
    <w:rsid w:val="00D0680D"/>
    <w:rsid w:val="00D10070"/>
    <w:rsid w:val="00D137C8"/>
    <w:rsid w:val="00D149BC"/>
    <w:rsid w:val="00D20F36"/>
    <w:rsid w:val="00D21E00"/>
    <w:rsid w:val="00D22FDF"/>
    <w:rsid w:val="00D23197"/>
    <w:rsid w:val="00D23390"/>
    <w:rsid w:val="00D24E13"/>
    <w:rsid w:val="00D2638A"/>
    <w:rsid w:val="00D266BF"/>
    <w:rsid w:val="00D30F2D"/>
    <w:rsid w:val="00D31832"/>
    <w:rsid w:val="00D36113"/>
    <w:rsid w:val="00D3690C"/>
    <w:rsid w:val="00D40B62"/>
    <w:rsid w:val="00D415D9"/>
    <w:rsid w:val="00D4205D"/>
    <w:rsid w:val="00D4481D"/>
    <w:rsid w:val="00D45FD4"/>
    <w:rsid w:val="00D47916"/>
    <w:rsid w:val="00D47C0E"/>
    <w:rsid w:val="00D50241"/>
    <w:rsid w:val="00D5062C"/>
    <w:rsid w:val="00D516E6"/>
    <w:rsid w:val="00D517C2"/>
    <w:rsid w:val="00D51BA6"/>
    <w:rsid w:val="00D522EE"/>
    <w:rsid w:val="00D52DEA"/>
    <w:rsid w:val="00D535BE"/>
    <w:rsid w:val="00D53957"/>
    <w:rsid w:val="00D5395E"/>
    <w:rsid w:val="00D5405B"/>
    <w:rsid w:val="00D55160"/>
    <w:rsid w:val="00D5593C"/>
    <w:rsid w:val="00D56C0E"/>
    <w:rsid w:val="00D57844"/>
    <w:rsid w:val="00D61398"/>
    <w:rsid w:val="00D63053"/>
    <w:rsid w:val="00D64084"/>
    <w:rsid w:val="00D66084"/>
    <w:rsid w:val="00D66364"/>
    <w:rsid w:val="00D669CC"/>
    <w:rsid w:val="00D66FF5"/>
    <w:rsid w:val="00D67FCE"/>
    <w:rsid w:val="00D70DD6"/>
    <w:rsid w:val="00D7118B"/>
    <w:rsid w:val="00D71513"/>
    <w:rsid w:val="00D71F99"/>
    <w:rsid w:val="00D73132"/>
    <w:rsid w:val="00D731FE"/>
    <w:rsid w:val="00D74C4E"/>
    <w:rsid w:val="00D76A82"/>
    <w:rsid w:val="00D775E1"/>
    <w:rsid w:val="00D80074"/>
    <w:rsid w:val="00D818C8"/>
    <w:rsid w:val="00D824E7"/>
    <w:rsid w:val="00D8476B"/>
    <w:rsid w:val="00D85B90"/>
    <w:rsid w:val="00D85DAF"/>
    <w:rsid w:val="00D87427"/>
    <w:rsid w:val="00D87441"/>
    <w:rsid w:val="00D877AC"/>
    <w:rsid w:val="00D918E3"/>
    <w:rsid w:val="00D91ACC"/>
    <w:rsid w:val="00D92CC6"/>
    <w:rsid w:val="00D944AF"/>
    <w:rsid w:val="00D94648"/>
    <w:rsid w:val="00D97661"/>
    <w:rsid w:val="00DA0B75"/>
    <w:rsid w:val="00DA3239"/>
    <w:rsid w:val="00DA40B8"/>
    <w:rsid w:val="00DA4CDB"/>
    <w:rsid w:val="00DA4DED"/>
    <w:rsid w:val="00DA5E97"/>
    <w:rsid w:val="00DA60FA"/>
    <w:rsid w:val="00DA7007"/>
    <w:rsid w:val="00DA709E"/>
    <w:rsid w:val="00DB1253"/>
    <w:rsid w:val="00DB360C"/>
    <w:rsid w:val="00DB370A"/>
    <w:rsid w:val="00DB446A"/>
    <w:rsid w:val="00DC030E"/>
    <w:rsid w:val="00DC0D26"/>
    <w:rsid w:val="00DC22F9"/>
    <w:rsid w:val="00DC39C5"/>
    <w:rsid w:val="00DC5AD4"/>
    <w:rsid w:val="00DC5C6A"/>
    <w:rsid w:val="00DC6363"/>
    <w:rsid w:val="00DC710C"/>
    <w:rsid w:val="00DD03BA"/>
    <w:rsid w:val="00DD06FC"/>
    <w:rsid w:val="00DD238C"/>
    <w:rsid w:val="00DD2559"/>
    <w:rsid w:val="00DD26EA"/>
    <w:rsid w:val="00DD400A"/>
    <w:rsid w:val="00DD42E6"/>
    <w:rsid w:val="00DD51FA"/>
    <w:rsid w:val="00DD5402"/>
    <w:rsid w:val="00DD5627"/>
    <w:rsid w:val="00DE2531"/>
    <w:rsid w:val="00DE3BA3"/>
    <w:rsid w:val="00DE69C6"/>
    <w:rsid w:val="00DE7AA2"/>
    <w:rsid w:val="00DF0D42"/>
    <w:rsid w:val="00DF2406"/>
    <w:rsid w:val="00DF270A"/>
    <w:rsid w:val="00DF3552"/>
    <w:rsid w:val="00DF3A53"/>
    <w:rsid w:val="00DF55BA"/>
    <w:rsid w:val="00E00F33"/>
    <w:rsid w:val="00E016A5"/>
    <w:rsid w:val="00E0278D"/>
    <w:rsid w:val="00E030E5"/>
    <w:rsid w:val="00E03AC6"/>
    <w:rsid w:val="00E05F94"/>
    <w:rsid w:val="00E06091"/>
    <w:rsid w:val="00E06F13"/>
    <w:rsid w:val="00E06F80"/>
    <w:rsid w:val="00E071E2"/>
    <w:rsid w:val="00E11EAB"/>
    <w:rsid w:val="00E12F87"/>
    <w:rsid w:val="00E136C0"/>
    <w:rsid w:val="00E15868"/>
    <w:rsid w:val="00E15944"/>
    <w:rsid w:val="00E16E3F"/>
    <w:rsid w:val="00E20500"/>
    <w:rsid w:val="00E26878"/>
    <w:rsid w:val="00E30FB0"/>
    <w:rsid w:val="00E315AE"/>
    <w:rsid w:val="00E32BA9"/>
    <w:rsid w:val="00E33A52"/>
    <w:rsid w:val="00E3407F"/>
    <w:rsid w:val="00E35224"/>
    <w:rsid w:val="00E35544"/>
    <w:rsid w:val="00E3781E"/>
    <w:rsid w:val="00E37EAF"/>
    <w:rsid w:val="00E426B8"/>
    <w:rsid w:val="00E42ACB"/>
    <w:rsid w:val="00E43A7C"/>
    <w:rsid w:val="00E4646F"/>
    <w:rsid w:val="00E46843"/>
    <w:rsid w:val="00E50979"/>
    <w:rsid w:val="00E51A4C"/>
    <w:rsid w:val="00E52440"/>
    <w:rsid w:val="00E52524"/>
    <w:rsid w:val="00E5273B"/>
    <w:rsid w:val="00E53E4C"/>
    <w:rsid w:val="00E5478B"/>
    <w:rsid w:val="00E5576A"/>
    <w:rsid w:val="00E55D93"/>
    <w:rsid w:val="00E56CAD"/>
    <w:rsid w:val="00E57806"/>
    <w:rsid w:val="00E57F0F"/>
    <w:rsid w:val="00E62A76"/>
    <w:rsid w:val="00E62E45"/>
    <w:rsid w:val="00E62F6B"/>
    <w:rsid w:val="00E6369D"/>
    <w:rsid w:val="00E64E7E"/>
    <w:rsid w:val="00E65578"/>
    <w:rsid w:val="00E6640C"/>
    <w:rsid w:val="00E66B4B"/>
    <w:rsid w:val="00E67ED2"/>
    <w:rsid w:val="00E70718"/>
    <w:rsid w:val="00E70D57"/>
    <w:rsid w:val="00E71632"/>
    <w:rsid w:val="00E716A2"/>
    <w:rsid w:val="00E718A9"/>
    <w:rsid w:val="00E721AC"/>
    <w:rsid w:val="00E72286"/>
    <w:rsid w:val="00E72F9E"/>
    <w:rsid w:val="00E739A8"/>
    <w:rsid w:val="00E73E7E"/>
    <w:rsid w:val="00E801F1"/>
    <w:rsid w:val="00E80356"/>
    <w:rsid w:val="00E81DAB"/>
    <w:rsid w:val="00E83C6B"/>
    <w:rsid w:val="00E84927"/>
    <w:rsid w:val="00E849F7"/>
    <w:rsid w:val="00E85D50"/>
    <w:rsid w:val="00E87231"/>
    <w:rsid w:val="00E87A24"/>
    <w:rsid w:val="00E9018D"/>
    <w:rsid w:val="00E919B3"/>
    <w:rsid w:val="00E91C6D"/>
    <w:rsid w:val="00E92DC6"/>
    <w:rsid w:val="00E9376C"/>
    <w:rsid w:val="00E94F83"/>
    <w:rsid w:val="00E9542E"/>
    <w:rsid w:val="00E95CA2"/>
    <w:rsid w:val="00E97F7E"/>
    <w:rsid w:val="00EA0F47"/>
    <w:rsid w:val="00EA2119"/>
    <w:rsid w:val="00EA2BBF"/>
    <w:rsid w:val="00EA2EEF"/>
    <w:rsid w:val="00EA2FAB"/>
    <w:rsid w:val="00EA3659"/>
    <w:rsid w:val="00EA6AF9"/>
    <w:rsid w:val="00EB0154"/>
    <w:rsid w:val="00EB02A6"/>
    <w:rsid w:val="00EB0F54"/>
    <w:rsid w:val="00EB1EEC"/>
    <w:rsid w:val="00EB2593"/>
    <w:rsid w:val="00EB332B"/>
    <w:rsid w:val="00EB391A"/>
    <w:rsid w:val="00EB3B03"/>
    <w:rsid w:val="00EB42C8"/>
    <w:rsid w:val="00EB48B6"/>
    <w:rsid w:val="00EB572A"/>
    <w:rsid w:val="00EB5C2D"/>
    <w:rsid w:val="00EB5D29"/>
    <w:rsid w:val="00EC0628"/>
    <w:rsid w:val="00EC0B41"/>
    <w:rsid w:val="00EC0F9E"/>
    <w:rsid w:val="00EC18D0"/>
    <w:rsid w:val="00EC305C"/>
    <w:rsid w:val="00EC3D0E"/>
    <w:rsid w:val="00EC477F"/>
    <w:rsid w:val="00EC4EA7"/>
    <w:rsid w:val="00EC5E8E"/>
    <w:rsid w:val="00EC6E1B"/>
    <w:rsid w:val="00ED0005"/>
    <w:rsid w:val="00ED064C"/>
    <w:rsid w:val="00ED2556"/>
    <w:rsid w:val="00ED41BC"/>
    <w:rsid w:val="00ED6EB3"/>
    <w:rsid w:val="00EE0059"/>
    <w:rsid w:val="00EE0846"/>
    <w:rsid w:val="00EE0E9E"/>
    <w:rsid w:val="00EE2577"/>
    <w:rsid w:val="00EE291C"/>
    <w:rsid w:val="00EE35E7"/>
    <w:rsid w:val="00EE390F"/>
    <w:rsid w:val="00EE399D"/>
    <w:rsid w:val="00EE6164"/>
    <w:rsid w:val="00EF0642"/>
    <w:rsid w:val="00EF0EF2"/>
    <w:rsid w:val="00EF1543"/>
    <w:rsid w:val="00EF1757"/>
    <w:rsid w:val="00EF177F"/>
    <w:rsid w:val="00EF2F70"/>
    <w:rsid w:val="00EF4852"/>
    <w:rsid w:val="00EF5A40"/>
    <w:rsid w:val="00EF5FA1"/>
    <w:rsid w:val="00F013FD"/>
    <w:rsid w:val="00F02DD7"/>
    <w:rsid w:val="00F02FFD"/>
    <w:rsid w:val="00F043B8"/>
    <w:rsid w:val="00F0555E"/>
    <w:rsid w:val="00F06973"/>
    <w:rsid w:val="00F06FEA"/>
    <w:rsid w:val="00F1289F"/>
    <w:rsid w:val="00F12A41"/>
    <w:rsid w:val="00F13CCB"/>
    <w:rsid w:val="00F14AFD"/>
    <w:rsid w:val="00F1520A"/>
    <w:rsid w:val="00F1575E"/>
    <w:rsid w:val="00F17B7E"/>
    <w:rsid w:val="00F20EE9"/>
    <w:rsid w:val="00F2362D"/>
    <w:rsid w:val="00F2398A"/>
    <w:rsid w:val="00F24332"/>
    <w:rsid w:val="00F25EE6"/>
    <w:rsid w:val="00F2762C"/>
    <w:rsid w:val="00F3069C"/>
    <w:rsid w:val="00F31184"/>
    <w:rsid w:val="00F32F68"/>
    <w:rsid w:val="00F33C53"/>
    <w:rsid w:val="00F35FF4"/>
    <w:rsid w:val="00F377C6"/>
    <w:rsid w:val="00F40135"/>
    <w:rsid w:val="00F40575"/>
    <w:rsid w:val="00F40C66"/>
    <w:rsid w:val="00F40E46"/>
    <w:rsid w:val="00F41A0F"/>
    <w:rsid w:val="00F4372F"/>
    <w:rsid w:val="00F45D73"/>
    <w:rsid w:val="00F46130"/>
    <w:rsid w:val="00F46635"/>
    <w:rsid w:val="00F468EB"/>
    <w:rsid w:val="00F47251"/>
    <w:rsid w:val="00F50713"/>
    <w:rsid w:val="00F50963"/>
    <w:rsid w:val="00F50AC9"/>
    <w:rsid w:val="00F52DD2"/>
    <w:rsid w:val="00F53152"/>
    <w:rsid w:val="00F60397"/>
    <w:rsid w:val="00F62647"/>
    <w:rsid w:val="00F63553"/>
    <w:rsid w:val="00F64B4A"/>
    <w:rsid w:val="00F65609"/>
    <w:rsid w:val="00F65A9F"/>
    <w:rsid w:val="00F66644"/>
    <w:rsid w:val="00F6681B"/>
    <w:rsid w:val="00F67F68"/>
    <w:rsid w:val="00F70C81"/>
    <w:rsid w:val="00F7194A"/>
    <w:rsid w:val="00F719B8"/>
    <w:rsid w:val="00F71F3A"/>
    <w:rsid w:val="00F72BF0"/>
    <w:rsid w:val="00F72C93"/>
    <w:rsid w:val="00F769AB"/>
    <w:rsid w:val="00F7799C"/>
    <w:rsid w:val="00F8082E"/>
    <w:rsid w:val="00F813C6"/>
    <w:rsid w:val="00F83505"/>
    <w:rsid w:val="00F84EAF"/>
    <w:rsid w:val="00F8691A"/>
    <w:rsid w:val="00F876A5"/>
    <w:rsid w:val="00F90659"/>
    <w:rsid w:val="00F90BE5"/>
    <w:rsid w:val="00F9662B"/>
    <w:rsid w:val="00F9689C"/>
    <w:rsid w:val="00F9764A"/>
    <w:rsid w:val="00FA1146"/>
    <w:rsid w:val="00FA158F"/>
    <w:rsid w:val="00FA1E04"/>
    <w:rsid w:val="00FA2493"/>
    <w:rsid w:val="00FA3A3C"/>
    <w:rsid w:val="00FA3A82"/>
    <w:rsid w:val="00FA54B5"/>
    <w:rsid w:val="00FA59EA"/>
    <w:rsid w:val="00FB0616"/>
    <w:rsid w:val="00FB34BB"/>
    <w:rsid w:val="00FB3CE6"/>
    <w:rsid w:val="00FB4923"/>
    <w:rsid w:val="00FB70C0"/>
    <w:rsid w:val="00FB7DB0"/>
    <w:rsid w:val="00FC3B86"/>
    <w:rsid w:val="00FC5E70"/>
    <w:rsid w:val="00FC6A1E"/>
    <w:rsid w:val="00FC744E"/>
    <w:rsid w:val="00FC7ABA"/>
    <w:rsid w:val="00FC7C47"/>
    <w:rsid w:val="00FD0D1C"/>
    <w:rsid w:val="00FD2990"/>
    <w:rsid w:val="00FD3135"/>
    <w:rsid w:val="00FD45C0"/>
    <w:rsid w:val="00FD4B8F"/>
    <w:rsid w:val="00FD5D92"/>
    <w:rsid w:val="00FD6A78"/>
    <w:rsid w:val="00FD71A6"/>
    <w:rsid w:val="00FD72A7"/>
    <w:rsid w:val="00FE21D3"/>
    <w:rsid w:val="00FE26DF"/>
    <w:rsid w:val="00FE2C5A"/>
    <w:rsid w:val="00FE31E3"/>
    <w:rsid w:val="00FE3ABA"/>
    <w:rsid w:val="00FE3B90"/>
    <w:rsid w:val="00FE4041"/>
    <w:rsid w:val="00FE4649"/>
    <w:rsid w:val="00FE6BE5"/>
    <w:rsid w:val="00FF1806"/>
    <w:rsid w:val="00FF28C9"/>
    <w:rsid w:val="00FF338D"/>
    <w:rsid w:val="00FF3E70"/>
    <w:rsid w:val="00FF422D"/>
    <w:rsid w:val="00FF4F69"/>
    <w:rsid w:val="00FF4F8F"/>
    <w:rsid w:val="00FF506E"/>
    <w:rsid w:val="00FF7D3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 w:unhideWhenUsed="0" w:qFormat="1"/>
    <w:lsdException w:name="Default Paragraph Font" w:uiPriority="1"/>
    <w:lsdException w:name="Body Text" w:qFormat="1"/>
    <w:lsdException w:name="Subtitle" w:semiHidden="0" w:uiPriority="2" w:unhideWhenUsed="0" w:qFormat="1"/>
    <w:lsdException w:name="Body Text 2" w:uiPriority="0" w:qFormat="1"/>
    <w:lsdException w:name="Body Text 3" w:uiPriority="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6"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1010"/>
    <w:pPr>
      <w:widowControl w:val="0"/>
    </w:pPr>
    <w:rPr>
      <w:snapToGrid w:val="0"/>
      <w:kern w:val="28"/>
      <w:sz w:val="22"/>
    </w:rPr>
  </w:style>
  <w:style w:type="paragraph" w:styleId="Heading1">
    <w:name w:val="heading 1"/>
    <w:basedOn w:val="Normal"/>
    <w:next w:val="ParaNum"/>
    <w:link w:val="Heading1Char"/>
    <w:qFormat/>
    <w:rsid w:val="00CF101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F1010"/>
    <w:pPr>
      <w:keepNext/>
      <w:numPr>
        <w:ilvl w:val="1"/>
        <w:numId w:val="6"/>
      </w:numPr>
      <w:spacing w:after="120"/>
      <w:outlineLvl w:val="1"/>
    </w:pPr>
    <w:rPr>
      <w:b/>
    </w:rPr>
  </w:style>
  <w:style w:type="paragraph" w:styleId="Heading3">
    <w:name w:val="heading 3"/>
    <w:basedOn w:val="Normal"/>
    <w:next w:val="ParaNum"/>
    <w:link w:val="Heading3Char"/>
    <w:qFormat/>
    <w:rsid w:val="00CF1010"/>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CF1010"/>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CF1010"/>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CF1010"/>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CF1010"/>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CF101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F101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10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1010"/>
  </w:style>
  <w:style w:type="character" w:customStyle="1" w:styleId="Heading1Char">
    <w:name w:val="Heading 1 Char"/>
    <w:link w:val="Heading1"/>
    <w:locked/>
    <w:rsid w:val="00E87231"/>
    <w:rPr>
      <w:rFonts w:ascii="Times New Roman Bold" w:hAnsi="Times New Roman Bold"/>
      <w:b/>
      <w:caps/>
      <w:snapToGrid w:val="0"/>
      <w:kern w:val="28"/>
      <w:sz w:val="22"/>
    </w:rPr>
  </w:style>
  <w:style w:type="character" w:customStyle="1" w:styleId="Heading2Char">
    <w:name w:val="Heading 2 Char"/>
    <w:link w:val="Heading2"/>
    <w:locked/>
    <w:rsid w:val="00E87231"/>
    <w:rPr>
      <w:b/>
      <w:snapToGrid w:val="0"/>
      <w:kern w:val="28"/>
      <w:sz w:val="22"/>
    </w:rPr>
  </w:style>
  <w:style w:type="character" w:customStyle="1" w:styleId="Heading3Char">
    <w:name w:val="Heading 3 Char"/>
    <w:link w:val="Heading3"/>
    <w:locked/>
    <w:rsid w:val="00E87231"/>
    <w:rPr>
      <w:b/>
      <w:snapToGrid w:val="0"/>
      <w:kern w:val="28"/>
      <w:sz w:val="22"/>
    </w:rPr>
  </w:style>
  <w:style w:type="character" w:customStyle="1" w:styleId="Heading4Char">
    <w:name w:val="Heading 4 Char"/>
    <w:link w:val="Heading4"/>
    <w:locked/>
    <w:rsid w:val="00E87231"/>
    <w:rPr>
      <w:b/>
      <w:snapToGrid w:val="0"/>
      <w:kern w:val="28"/>
      <w:sz w:val="22"/>
    </w:rPr>
  </w:style>
  <w:style w:type="character" w:customStyle="1" w:styleId="Heading5Char">
    <w:name w:val="Heading 5 Char"/>
    <w:link w:val="Heading5"/>
    <w:locked/>
    <w:rsid w:val="00E87231"/>
    <w:rPr>
      <w:b/>
      <w:snapToGrid w:val="0"/>
      <w:kern w:val="28"/>
      <w:sz w:val="22"/>
    </w:rPr>
  </w:style>
  <w:style w:type="character" w:customStyle="1" w:styleId="Heading6Char">
    <w:name w:val="Heading 6 Char"/>
    <w:link w:val="Heading6"/>
    <w:locked/>
    <w:rsid w:val="00E87231"/>
    <w:rPr>
      <w:b/>
      <w:snapToGrid w:val="0"/>
      <w:kern w:val="28"/>
      <w:sz w:val="22"/>
    </w:rPr>
  </w:style>
  <w:style w:type="character" w:customStyle="1" w:styleId="Heading7Char">
    <w:name w:val="Heading 7 Char"/>
    <w:link w:val="Heading7"/>
    <w:locked/>
    <w:rsid w:val="00E87231"/>
    <w:rPr>
      <w:b/>
      <w:snapToGrid w:val="0"/>
      <w:kern w:val="28"/>
      <w:sz w:val="22"/>
    </w:rPr>
  </w:style>
  <w:style w:type="character" w:customStyle="1" w:styleId="Heading8Char">
    <w:name w:val="Heading 8 Char"/>
    <w:link w:val="Heading8"/>
    <w:locked/>
    <w:rsid w:val="00E87231"/>
    <w:rPr>
      <w:b/>
      <w:snapToGrid w:val="0"/>
      <w:kern w:val="28"/>
      <w:sz w:val="22"/>
    </w:rPr>
  </w:style>
  <w:style w:type="character" w:customStyle="1" w:styleId="Heading9Char">
    <w:name w:val="Heading 9 Char"/>
    <w:link w:val="Heading9"/>
    <w:locked/>
    <w:rsid w:val="00E87231"/>
    <w:rPr>
      <w:b/>
      <w:snapToGrid w:val="0"/>
      <w:kern w:val="28"/>
      <w:sz w:val="22"/>
    </w:rPr>
  </w:style>
  <w:style w:type="paragraph" w:styleId="BalloonText">
    <w:name w:val="Balloon Text"/>
    <w:basedOn w:val="Normal"/>
    <w:link w:val="BalloonTextChar"/>
    <w:uiPriority w:val="99"/>
    <w:semiHidden/>
    <w:unhideWhenUsed/>
    <w:rsid w:val="00E87231"/>
    <w:rPr>
      <w:rFonts w:ascii="Tahoma" w:hAnsi="Tahoma" w:cs="Tahoma"/>
      <w:sz w:val="16"/>
      <w:szCs w:val="16"/>
    </w:rPr>
  </w:style>
  <w:style w:type="character" w:customStyle="1" w:styleId="BalloonTextChar">
    <w:name w:val="Balloon Text Char"/>
    <w:link w:val="BalloonText"/>
    <w:uiPriority w:val="99"/>
    <w:semiHidden/>
    <w:locked/>
    <w:rsid w:val="00E87231"/>
    <w:rPr>
      <w:rFonts w:ascii="Tahoma" w:eastAsia="Calibri" w:hAnsi="Tahoma" w:cs="Tahoma"/>
      <w:sz w:val="16"/>
      <w:szCs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CF1010"/>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R,Style 17,Footnote Reference/,Style 6"/>
    <w:rsid w:val="00CF1010"/>
    <w:rPr>
      <w:rFonts w:ascii="Times New Roman" w:hAnsi="Times New Roman"/>
      <w:dstrike w:val="0"/>
      <w:color w:val="auto"/>
      <w:sz w:val="20"/>
      <w:vertAlign w:val="superscript"/>
    </w:rPr>
  </w:style>
  <w:style w:type="paragraph" w:styleId="Header">
    <w:name w:val="header"/>
    <w:basedOn w:val="Normal"/>
    <w:link w:val="HeaderChar"/>
    <w:autoRedefine/>
    <w:rsid w:val="00CF1010"/>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CF1010"/>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CF1010"/>
  </w:style>
  <w:style w:type="paragraph" w:customStyle="1" w:styleId="Paranum0">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rsid w:val="00BC32AF"/>
    <w:pPr>
      <w:numPr>
        <w:numId w:val="2"/>
      </w:numPr>
    </w:pPr>
    <w:rPr>
      <w:sz w:val="20"/>
    </w:rPr>
  </w:style>
  <w:style w:type="paragraph" w:customStyle="1" w:styleId="ParaNum">
    <w:name w:val="ParaNum"/>
    <w:basedOn w:val="Normal"/>
    <w:link w:val="ParaNumChar"/>
    <w:rsid w:val="00CF1010"/>
    <w:pPr>
      <w:numPr>
        <w:numId w:val="3"/>
      </w:numPr>
      <w:tabs>
        <w:tab w:val="clear" w:pos="1080"/>
        <w:tab w:val="num" w:pos="1440"/>
      </w:tabs>
      <w:spacing w:after="120"/>
    </w:pPr>
  </w:style>
  <w:style w:type="paragraph" w:styleId="BodyText">
    <w:name w:val="Body Text"/>
    <w:aliases w:val="b"/>
    <w:basedOn w:val="Normal"/>
    <w:link w:val="BodyTextChar"/>
    <w:uiPriority w:val="99"/>
    <w:qFormat/>
    <w:rsid w:val="00E87231"/>
    <w:pPr>
      <w:spacing w:after="240"/>
      <w:ind w:firstLine="720"/>
    </w:pPr>
  </w:style>
  <w:style w:type="character" w:customStyle="1" w:styleId="BodyTextChar">
    <w:name w:val="Body Text Char"/>
    <w:aliases w:val="b Char"/>
    <w:link w:val="BodyText"/>
    <w:uiPriority w:val="99"/>
    <w:locked/>
    <w:rsid w:val="00E87231"/>
    <w:rPr>
      <w:rFonts w:eastAsia="Calibri" w:cs="Times New Roman"/>
      <w:sz w:val="24"/>
      <w:szCs w:val="24"/>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CF1010"/>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22"/>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CF1010"/>
    <w:pPr>
      <w:jc w:val="center"/>
    </w:pPr>
    <w:rPr>
      <w:rFonts w:ascii="Times New Roman Bold" w:hAnsi="Times New Roman Bold"/>
      <w:b/>
      <w:bCs/>
      <w:caps/>
      <w:szCs w:val="22"/>
    </w:rPr>
  </w:style>
  <w:style w:type="paragraph" w:styleId="TOAHeading">
    <w:name w:val="toa heading"/>
    <w:basedOn w:val="Normal"/>
    <w:next w:val="Normal"/>
    <w:semiHidden/>
    <w:rsid w:val="00CF1010"/>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34"/>
    <w:qFormat/>
    <w:rsid w:val="00060BD6"/>
    <w:pPr>
      <w:ind w:left="720"/>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CF1010"/>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CF1010"/>
    <w:rPr>
      <w:vertAlign w:val="superscript"/>
    </w:rPr>
  </w:style>
  <w:style w:type="paragraph" w:styleId="TOC1">
    <w:name w:val="toc 1"/>
    <w:basedOn w:val="Normal"/>
    <w:next w:val="Normal"/>
    <w:semiHidden/>
    <w:locked/>
    <w:rsid w:val="00CF1010"/>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CF1010"/>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CF10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CF10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CF10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CF1010"/>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CF1010"/>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CF1010"/>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CF1010"/>
    <w:pPr>
      <w:tabs>
        <w:tab w:val="left" w:pos="3240"/>
        <w:tab w:val="right" w:leader="dot" w:pos="9360"/>
      </w:tabs>
      <w:suppressAutoHyphens/>
      <w:ind w:left="3240" w:hanging="360"/>
    </w:pPr>
    <w:rPr>
      <w:noProof/>
    </w:rPr>
  </w:style>
  <w:style w:type="character" w:customStyle="1" w:styleId="EquationCaption">
    <w:name w:val="_Equation Caption"/>
    <w:rsid w:val="00CF1010"/>
  </w:style>
  <w:style w:type="paragraph" w:styleId="BlockText">
    <w:name w:val="Block Text"/>
    <w:basedOn w:val="Normal"/>
    <w:locked/>
    <w:rsid w:val="00CF1010"/>
    <w:pPr>
      <w:spacing w:after="240"/>
      <w:ind w:left="1440" w:right="1440"/>
    </w:pPr>
  </w:style>
  <w:style w:type="paragraph" w:customStyle="1" w:styleId="Paratitle">
    <w:name w:val="Para title"/>
    <w:basedOn w:val="Normal"/>
    <w:rsid w:val="00CF1010"/>
    <w:pPr>
      <w:tabs>
        <w:tab w:val="center" w:pos="9270"/>
      </w:tabs>
      <w:spacing w:after="240"/>
    </w:pPr>
    <w:rPr>
      <w:spacing w:val="-2"/>
    </w:rPr>
  </w:style>
  <w:style w:type="paragraph" w:customStyle="1" w:styleId="Bullet">
    <w:name w:val="Bullet"/>
    <w:basedOn w:val="Normal"/>
    <w:rsid w:val="00CF1010"/>
    <w:pPr>
      <w:tabs>
        <w:tab w:val="left" w:pos="2160"/>
      </w:tabs>
      <w:spacing w:after="220"/>
      <w:ind w:left="2160" w:hanging="720"/>
    </w:pPr>
  </w:style>
  <w:style w:type="paragraph" w:customStyle="1" w:styleId="TableFormat">
    <w:name w:val="TableFormat"/>
    <w:basedOn w:val="Bullet"/>
    <w:rsid w:val="00CF1010"/>
    <w:pPr>
      <w:tabs>
        <w:tab w:val="clear" w:pos="2160"/>
        <w:tab w:val="left" w:pos="5040"/>
      </w:tabs>
      <w:ind w:left="5040" w:hanging="3600"/>
    </w:pPr>
  </w:style>
  <w:style w:type="paragraph" w:customStyle="1" w:styleId="TOCTitle">
    <w:name w:val="TOC Title"/>
    <w:basedOn w:val="Normal"/>
    <w:rsid w:val="00CF1010"/>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styleId="FollowedHyperlink">
    <w:name w:val="FollowedHyperlink"/>
    <w:uiPriority w:val="99"/>
    <w:semiHidden/>
    <w:unhideWhenUsed/>
    <w:locked/>
    <w:rsid w:val="00610A4E"/>
    <w:rPr>
      <w:color w:val="800080"/>
      <w:u w:val="single"/>
    </w:rPr>
  </w:style>
  <w:style w:type="paragraph" w:customStyle="1" w:styleId="Default">
    <w:name w:val="Default"/>
    <w:rsid w:val="009233F0"/>
    <w:pPr>
      <w:autoSpaceDE w:val="0"/>
      <w:autoSpaceDN w:val="0"/>
      <w:adjustRightInd w:val="0"/>
    </w:pPr>
    <w:rPr>
      <w:rFonts w:ascii="Gill Sans MT" w:hAnsi="Gill Sans MT" w:cs="Gill Sans MT"/>
      <w:color w:val="000000"/>
      <w:sz w:val="24"/>
      <w:szCs w:val="24"/>
    </w:rPr>
  </w:style>
  <w:style w:type="paragraph" w:styleId="NoSpacing">
    <w:name w:val="No Spacing"/>
    <w:uiPriority w:val="11"/>
    <w:qFormat/>
    <w:rsid w:val="00E87231"/>
    <w:rPr>
      <w:rFonts w:eastAsia="Calibri"/>
      <w:sz w:val="24"/>
      <w:szCs w:val="24"/>
    </w:rPr>
  </w:style>
  <w:style w:type="character" w:customStyle="1" w:styleId="ptext-1">
    <w:name w:val="ptext-1"/>
    <w:basedOn w:val="DefaultParagraphFont"/>
    <w:rsid w:val="00043ACC"/>
  </w:style>
  <w:style w:type="character" w:customStyle="1" w:styleId="ParaNumChar">
    <w:name w:val="ParaNum Char"/>
    <w:link w:val="ParaNum"/>
    <w:rsid w:val="008F2B25"/>
    <w:rPr>
      <w:snapToGrid w:val="0"/>
      <w:kern w:val="28"/>
      <w:sz w:val="22"/>
    </w:rPr>
  </w:style>
  <w:style w:type="paragraph" w:customStyle="1" w:styleId="BodyText1">
    <w:name w:val="Body Text1"/>
    <w:rsid w:val="00604397"/>
    <w:rPr>
      <w:rFonts w:ascii="Times New Roman Bold" w:eastAsia="ヒラギノ角ゴ Pro W3" w:hAnsi="Times New Roman Bold"/>
      <w:color w:val="000000"/>
      <w:sz w:val="24"/>
      <w:u w:val="single"/>
    </w:rPr>
  </w:style>
  <w:style w:type="character" w:customStyle="1" w:styleId="bestsection">
    <w:name w:val="bestsection"/>
    <w:basedOn w:val="DefaultParagraphFont"/>
    <w:rsid w:val="003E2BFB"/>
  </w:style>
  <w:style w:type="paragraph" w:styleId="BodyText2">
    <w:name w:val="Body Text 2"/>
    <w:basedOn w:val="Normal"/>
    <w:link w:val="BodyText2Char"/>
    <w:qFormat/>
    <w:locked/>
    <w:rsid w:val="00E87231"/>
    <w:pPr>
      <w:spacing w:after="240"/>
    </w:pPr>
  </w:style>
  <w:style w:type="character" w:customStyle="1" w:styleId="BodyText2Char">
    <w:name w:val="Body Text 2 Char"/>
    <w:link w:val="BodyText2"/>
    <w:rsid w:val="00E87231"/>
    <w:rPr>
      <w:rFonts w:eastAsia="Calibri" w:cs="Times New Roman"/>
      <w:sz w:val="24"/>
      <w:szCs w:val="24"/>
    </w:rPr>
  </w:style>
  <w:style w:type="paragraph" w:styleId="BodyText3">
    <w:name w:val="Body Text 3"/>
    <w:basedOn w:val="Normal"/>
    <w:link w:val="BodyText3Char"/>
    <w:qFormat/>
    <w:locked/>
    <w:rsid w:val="00E87231"/>
    <w:pPr>
      <w:spacing w:after="240"/>
      <w:ind w:firstLine="1440"/>
    </w:pPr>
    <w:rPr>
      <w:szCs w:val="16"/>
    </w:rPr>
  </w:style>
  <w:style w:type="character" w:customStyle="1" w:styleId="BodyText3Char">
    <w:name w:val="Body Text 3 Char"/>
    <w:link w:val="BodyText3"/>
    <w:rsid w:val="00E87231"/>
    <w:rPr>
      <w:rFonts w:eastAsia="Calibri" w:cs="Times New Roman"/>
      <w:sz w:val="24"/>
      <w:szCs w:val="16"/>
    </w:rPr>
  </w:style>
  <w:style w:type="paragraph" w:styleId="Title">
    <w:name w:val="Title"/>
    <w:basedOn w:val="Normal"/>
    <w:next w:val="Normal"/>
    <w:link w:val="TitleChar"/>
    <w:uiPriority w:val="1"/>
    <w:qFormat/>
    <w:locked/>
    <w:rsid w:val="00E87231"/>
    <w:pPr>
      <w:spacing w:after="240"/>
      <w:contextualSpacing/>
      <w:jc w:val="center"/>
    </w:pPr>
    <w:rPr>
      <w:rFonts w:eastAsia="MS Gothic"/>
      <w:b/>
      <w:szCs w:val="52"/>
    </w:rPr>
  </w:style>
  <w:style w:type="character" w:customStyle="1" w:styleId="TitleChar">
    <w:name w:val="Title Char"/>
    <w:link w:val="Title"/>
    <w:uiPriority w:val="1"/>
    <w:rsid w:val="00E87231"/>
    <w:rPr>
      <w:rFonts w:eastAsia="MS Gothic" w:cs="Times New Roman"/>
      <w:b/>
      <w:kern w:val="28"/>
      <w:sz w:val="24"/>
      <w:szCs w:val="52"/>
    </w:rPr>
  </w:style>
  <w:style w:type="paragraph" w:styleId="Subtitle">
    <w:name w:val="Subtitle"/>
    <w:basedOn w:val="Normal"/>
    <w:next w:val="Normal"/>
    <w:link w:val="SubtitleChar"/>
    <w:uiPriority w:val="2"/>
    <w:qFormat/>
    <w:locked/>
    <w:rsid w:val="00E87231"/>
    <w:pPr>
      <w:numPr>
        <w:ilvl w:val="1"/>
      </w:numPr>
      <w:spacing w:after="240"/>
    </w:pPr>
    <w:rPr>
      <w:rFonts w:eastAsia="MS Gothic"/>
      <w:b/>
      <w:iCs/>
    </w:rPr>
  </w:style>
  <w:style w:type="character" w:customStyle="1" w:styleId="SubtitleChar">
    <w:name w:val="Subtitle Char"/>
    <w:link w:val="Subtitle"/>
    <w:uiPriority w:val="2"/>
    <w:rsid w:val="00E87231"/>
    <w:rPr>
      <w:rFonts w:eastAsia="MS Gothic" w:cs="Times New Roman"/>
      <w:b/>
      <w:iCs/>
      <w:sz w:val="24"/>
      <w:szCs w:val="24"/>
    </w:rPr>
  </w:style>
  <w:style w:type="table" w:styleId="TableGrid">
    <w:name w:val="Table Grid"/>
    <w:basedOn w:val="TableNormal"/>
    <w:uiPriority w:val="59"/>
    <w:locked/>
    <w:rsid w:val="00E8723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6"/>
    <w:qFormat/>
    <w:rsid w:val="00E87231"/>
    <w:pPr>
      <w:spacing w:after="240"/>
    </w:pPr>
    <w:rPr>
      <w:i/>
      <w:iCs/>
      <w:color w:val="000000"/>
    </w:rPr>
  </w:style>
  <w:style w:type="character" w:customStyle="1" w:styleId="QuoteChar">
    <w:name w:val="Quote Char"/>
    <w:link w:val="Quote"/>
    <w:uiPriority w:val="6"/>
    <w:rsid w:val="00E87231"/>
    <w:rPr>
      <w:rFonts w:eastAsia="Calibri" w:cs="Times New Roman"/>
      <w:i/>
      <w:iCs/>
      <w:color w:val="000000"/>
      <w:sz w:val="24"/>
      <w:szCs w:val="24"/>
    </w:rPr>
  </w:style>
  <w:style w:type="paragraph" w:customStyle="1" w:styleId="SignatureBy">
    <w:name w:val="Signature By:"/>
    <w:basedOn w:val="Normal"/>
    <w:uiPriority w:val="3"/>
    <w:qFormat/>
    <w:rsid w:val="00E87231"/>
    <w:pPr>
      <w:tabs>
        <w:tab w:val="left" w:pos="5580"/>
        <w:tab w:val="right" w:leader="underscore" w:pos="9360"/>
      </w:tabs>
      <w:spacing w:after="240"/>
      <w:ind w:left="5587" w:hanging="547"/>
    </w:pPr>
  </w:style>
  <w:style w:type="paragraph" w:customStyle="1" w:styleId="Title2">
    <w:name w:val="Title 2"/>
    <w:basedOn w:val="Normal"/>
    <w:rsid w:val="00E87231"/>
    <w:pPr>
      <w:spacing w:after="240"/>
      <w:jc w:val="center"/>
    </w:pPr>
    <w:rPr>
      <w:b/>
      <w:u w:val="single"/>
    </w:rPr>
  </w:style>
  <w:style w:type="paragraph" w:customStyle="1" w:styleId="Title3">
    <w:name w:val="Title 3"/>
    <w:basedOn w:val="Normal"/>
    <w:rsid w:val="00E87231"/>
    <w:pPr>
      <w:spacing w:after="240"/>
      <w:jc w:val="center"/>
    </w:pPr>
    <w:rPr>
      <w:b/>
      <w:i/>
    </w:rPr>
  </w:style>
  <w:style w:type="paragraph" w:customStyle="1" w:styleId="Subtitle2">
    <w:name w:val="Subtitle 2"/>
    <w:basedOn w:val="Normal"/>
    <w:rsid w:val="00E87231"/>
    <w:pPr>
      <w:spacing w:after="240"/>
    </w:pPr>
    <w:rPr>
      <w:b/>
      <w:u w:val="single"/>
    </w:rPr>
  </w:style>
  <w:style w:type="paragraph" w:customStyle="1" w:styleId="Subtitle3">
    <w:name w:val="Subtitle 3"/>
    <w:basedOn w:val="Normal"/>
    <w:rsid w:val="00E87231"/>
    <w:pPr>
      <w:spacing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 w:unhideWhenUsed="0" w:qFormat="1"/>
    <w:lsdException w:name="Default Paragraph Font" w:uiPriority="1"/>
    <w:lsdException w:name="Body Text" w:qFormat="1"/>
    <w:lsdException w:name="Subtitle" w:semiHidden="0" w:uiPriority="2" w:unhideWhenUsed="0" w:qFormat="1"/>
    <w:lsdException w:name="Body Text 2" w:uiPriority="0" w:qFormat="1"/>
    <w:lsdException w:name="Body Text 3" w:uiPriority="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6"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1010"/>
    <w:pPr>
      <w:widowControl w:val="0"/>
    </w:pPr>
    <w:rPr>
      <w:snapToGrid w:val="0"/>
      <w:kern w:val="28"/>
      <w:sz w:val="22"/>
    </w:rPr>
  </w:style>
  <w:style w:type="paragraph" w:styleId="Heading1">
    <w:name w:val="heading 1"/>
    <w:basedOn w:val="Normal"/>
    <w:next w:val="ParaNum"/>
    <w:link w:val="Heading1Char"/>
    <w:qFormat/>
    <w:rsid w:val="00CF101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F1010"/>
    <w:pPr>
      <w:keepNext/>
      <w:numPr>
        <w:ilvl w:val="1"/>
        <w:numId w:val="6"/>
      </w:numPr>
      <w:spacing w:after="120"/>
      <w:outlineLvl w:val="1"/>
    </w:pPr>
    <w:rPr>
      <w:b/>
    </w:rPr>
  </w:style>
  <w:style w:type="paragraph" w:styleId="Heading3">
    <w:name w:val="heading 3"/>
    <w:basedOn w:val="Normal"/>
    <w:next w:val="ParaNum"/>
    <w:link w:val="Heading3Char"/>
    <w:qFormat/>
    <w:rsid w:val="00CF1010"/>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CF1010"/>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CF1010"/>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CF1010"/>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CF1010"/>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CF101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F101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10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1010"/>
  </w:style>
  <w:style w:type="character" w:customStyle="1" w:styleId="Heading1Char">
    <w:name w:val="Heading 1 Char"/>
    <w:link w:val="Heading1"/>
    <w:locked/>
    <w:rsid w:val="00E87231"/>
    <w:rPr>
      <w:rFonts w:ascii="Times New Roman Bold" w:hAnsi="Times New Roman Bold"/>
      <w:b/>
      <w:caps/>
      <w:snapToGrid w:val="0"/>
      <w:kern w:val="28"/>
      <w:sz w:val="22"/>
    </w:rPr>
  </w:style>
  <w:style w:type="character" w:customStyle="1" w:styleId="Heading2Char">
    <w:name w:val="Heading 2 Char"/>
    <w:link w:val="Heading2"/>
    <w:locked/>
    <w:rsid w:val="00E87231"/>
    <w:rPr>
      <w:b/>
      <w:snapToGrid w:val="0"/>
      <w:kern w:val="28"/>
      <w:sz w:val="22"/>
    </w:rPr>
  </w:style>
  <w:style w:type="character" w:customStyle="1" w:styleId="Heading3Char">
    <w:name w:val="Heading 3 Char"/>
    <w:link w:val="Heading3"/>
    <w:locked/>
    <w:rsid w:val="00E87231"/>
    <w:rPr>
      <w:b/>
      <w:snapToGrid w:val="0"/>
      <w:kern w:val="28"/>
      <w:sz w:val="22"/>
    </w:rPr>
  </w:style>
  <w:style w:type="character" w:customStyle="1" w:styleId="Heading4Char">
    <w:name w:val="Heading 4 Char"/>
    <w:link w:val="Heading4"/>
    <w:locked/>
    <w:rsid w:val="00E87231"/>
    <w:rPr>
      <w:b/>
      <w:snapToGrid w:val="0"/>
      <w:kern w:val="28"/>
      <w:sz w:val="22"/>
    </w:rPr>
  </w:style>
  <w:style w:type="character" w:customStyle="1" w:styleId="Heading5Char">
    <w:name w:val="Heading 5 Char"/>
    <w:link w:val="Heading5"/>
    <w:locked/>
    <w:rsid w:val="00E87231"/>
    <w:rPr>
      <w:b/>
      <w:snapToGrid w:val="0"/>
      <w:kern w:val="28"/>
      <w:sz w:val="22"/>
    </w:rPr>
  </w:style>
  <w:style w:type="character" w:customStyle="1" w:styleId="Heading6Char">
    <w:name w:val="Heading 6 Char"/>
    <w:link w:val="Heading6"/>
    <w:locked/>
    <w:rsid w:val="00E87231"/>
    <w:rPr>
      <w:b/>
      <w:snapToGrid w:val="0"/>
      <w:kern w:val="28"/>
      <w:sz w:val="22"/>
    </w:rPr>
  </w:style>
  <w:style w:type="character" w:customStyle="1" w:styleId="Heading7Char">
    <w:name w:val="Heading 7 Char"/>
    <w:link w:val="Heading7"/>
    <w:locked/>
    <w:rsid w:val="00E87231"/>
    <w:rPr>
      <w:b/>
      <w:snapToGrid w:val="0"/>
      <w:kern w:val="28"/>
      <w:sz w:val="22"/>
    </w:rPr>
  </w:style>
  <w:style w:type="character" w:customStyle="1" w:styleId="Heading8Char">
    <w:name w:val="Heading 8 Char"/>
    <w:link w:val="Heading8"/>
    <w:locked/>
    <w:rsid w:val="00E87231"/>
    <w:rPr>
      <w:b/>
      <w:snapToGrid w:val="0"/>
      <w:kern w:val="28"/>
      <w:sz w:val="22"/>
    </w:rPr>
  </w:style>
  <w:style w:type="character" w:customStyle="1" w:styleId="Heading9Char">
    <w:name w:val="Heading 9 Char"/>
    <w:link w:val="Heading9"/>
    <w:locked/>
    <w:rsid w:val="00E87231"/>
    <w:rPr>
      <w:b/>
      <w:snapToGrid w:val="0"/>
      <w:kern w:val="28"/>
      <w:sz w:val="22"/>
    </w:rPr>
  </w:style>
  <w:style w:type="paragraph" w:styleId="BalloonText">
    <w:name w:val="Balloon Text"/>
    <w:basedOn w:val="Normal"/>
    <w:link w:val="BalloonTextChar"/>
    <w:uiPriority w:val="99"/>
    <w:semiHidden/>
    <w:unhideWhenUsed/>
    <w:rsid w:val="00E87231"/>
    <w:rPr>
      <w:rFonts w:ascii="Tahoma" w:hAnsi="Tahoma" w:cs="Tahoma"/>
      <w:sz w:val="16"/>
      <w:szCs w:val="16"/>
    </w:rPr>
  </w:style>
  <w:style w:type="character" w:customStyle="1" w:styleId="BalloonTextChar">
    <w:name w:val="Balloon Text Char"/>
    <w:link w:val="BalloonText"/>
    <w:uiPriority w:val="99"/>
    <w:semiHidden/>
    <w:locked/>
    <w:rsid w:val="00E87231"/>
    <w:rPr>
      <w:rFonts w:ascii="Tahoma" w:eastAsia="Calibri" w:hAnsi="Tahoma" w:cs="Tahoma"/>
      <w:sz w:val="16"/>
      <w:szCs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CF1010"/>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R,Style 17,Footnote Reference/,Style 6"/>
    <w:rsid w:val="00CF1010"/>
    <w:rPr>
      <w:rFonts w:ascii="Times New Roman" w:hAnsi="Times New Roman"/>
      <w:dstrike w:val="0"/>
      <w:color w:val="auto"/>
      <w:sz w:val="20"/>
      <w:vertAlign w:val="superscript"/>
    </w:rPr>
  </w:style>
  <w:style w:type="paragraph" w:styleId="Header">
    <w:name w:val="header"/>
    <w:basedOn w:val="Normal"/>
    <w:link w:val="HeaderChar"/>
    <w:autoRedefine/>
    <w:rsid w:val="00CF1010"/>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CF1010"/>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CF1010"/>
  </w:style>
  <w:style w:type="paragraph" w:customStyle="1" w:styleId="Paranum0">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rsid w:val="00BC32AF"/>
    <w:pPr>
      <w:numPr>
        <w:numId w:val="2"/>
      </w:numPr>
    </w:pPr>
    <w:rPr>
      <w:sz w:val="20"/>
    </w:rPr>
  </w:style>
  <w:style w:type="paragraph" w:customStyle="1" w:styleId="ParaNum">
    <w:name w:val="ParaNum"/>
    <w:basedOn w:val="Normal"/>
    <w:link w:val="ParaNumChar"/>
    <w:rsid w:val="00CF1010"/>
    <w:pPr>
      <w:numPr>
        <w:numId w:val="3"/>
      </w:numPr>
      <w:tabs>
        <w:tab w:val="clear" w:pos="1080"/>
        <w:tab w:val="num" w:pos="1440"/>
      </w:tabs>
      <w:spacing w:after="120"/>
    </w:pPr>
  </w:style>
  <w:style w:type="paragraph" w:styleId="BodyText">
    <w:name w:val="Body Text"/>
    <w:aliases w:val="b"/>
    <w:basedOn w:val="Normal"/>
    <w:link w:val="BodyTextChar"/>
    <w:uiPriority w:val="99"/>
    <w:qFormat/>
    <w:rsid w:val="00E87231"/>
    <w:pPr>
      <w:spacing w:after="240"/>
      <w:ind w:firstLine="720"/>
    </w:pPr>
  </w:style>
  <w:style w:type="character" w:customStyle="1" w:styleId="BodyTextChar">
    <w:name w:val="Body Text Char"/>
    <w:aliases w:val="b Char"/>
    <w:link w:val="BodyText"/>
    <w:uiPriority w:val="99"/>
    <w:locked/>
    <w:rsid w:val="00E87231"/>
    <w:rPr>
      <w:rFonts w:eastAsia="Calibri" w:cs="Times New Roman"/>
      <w:sz w:val="24"/>
      <w:szCs w:val="24"/>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CF1010"/>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22"/>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CF1010"/>
    <w:pPr>
      <w:jc w:val="center"/>
    </w:pPr>
    <w:rPr>
      <w:rFonts w:ascii="Times New Roman Bold" w:hAnsi="Times New Roman Bold"/>
      <w:b/>
      <w:bCs/>
      <w:caps/>
      <w:szCs w:val="22"/>
    </w:rPr>
  </w:style>
  <w:style w:type="paragraph" w:styleId="TOAHeading">
    <w:name w:val="toa heading"/>
    <w:basedOn w:val="Normal"/>
    <w:next w:val="Normal"/>
    <w:semiHidden/>
    <w:rsid w:val="00CF1010"/>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34"/>
    <w:qFormat/>
    <w:rsid w:val="00060BD6"/>
    <w:pPr>
      <w:ind w:left="720"/>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CF1010"/>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CF1010"/>
    <w:rPr>
      <w:vertAlign w:val="superscript"/>
    </w:rPr>
  </w:style>
  <w:style w:type="paragraph" w:styleId="TOC1">
    <w:name w:val="toc 1"/>
    <w:basedOn w:val="Normal"/>
    <w:next w:val="Normal"/>
    <w:semiHidden/>
    <w:locked/>
    <w:rsid w:val="00CF1010"/>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CF1010"/>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CF10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CF10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CF10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CF1010"/>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CF1010"/>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CF1010"/>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CF1010"/>
    <w:pPr>
      <w:tabs>
        <w:tab w:val="left" w:pos="3240"/>
        <w:tab w:val="right" w:leader="dot" w:pos="9360"/>
      </w:tabs>
      <w:suppressAutoHyphens/>
      <w:ind w:left="3240" w:hanging="360"/>
    </w:pPr>
    <w:rPr>
      <w:noProof/>
    </w:rPr>
  </w:style>
  <w:style w:type="character" w:customStyle="1" w:styleId="EquationCaption">
    <w:name w:val="_Equation Caption"/>
    <w:rsid w:val="00CF1010"/>
  </w:style>
  <w:style w:type="paragraph" w:styleId="BlockText">
    <w:name w:val="Block Text"/>
    <w:basedOn w:val="Normal"/>
    <w:locked/>
    <w:rsid w:val="00CF1010"/>
    <w:pPr>
      <w:spacing w:after="240"/>
      <w:ind w:left="1440" w:right="1440"/>
    </w:pPr>
  </w:style>
  <w:style w:type="paragraph" w:customStyle="1" w:styleId="Paratitle">
    <w:name w:val="Para title"/>
    <w:basedOn w:val="Normal"/>
    <w:rsid w:val="00CF1010"/>
    <w:pPr>
      <w:tabs>
        <w:tab w:val="center" w:pos="9270"/>
      </w:tabs>
      <w:spacing w:after="240"/>
    </w:pPr>
    <w:rPr>
      <w:spacing w:val="-2"/>
    </w:rPr>
  </w:style>
  <w:style w:type="paragraph" w:customStyle="1" w:styleId="Bullet">
    <w:name w:val="Bullet"/>
    <w:basedOn w:val="Normal"/>
    <w:rsid w:val="00CF1010"/>
    <w:pPr>
      <w:tabs>
        <w:tab w:val="left" w:pos="2160"/>
      </w:tabs>
      <w:spacing w:after="220"/>
      <w:ind w:left="2160" w:hanging="720"/>
    </w:pPr>
  </w:style>
  <w:style w:type="paragraph" w:customStyle="1" w:styleId="TableFormat">
    <w:name w:val="TableFormat"/>
    <w:basedOn w:val="Bullet"/>
    <w:rsid w:val="00CF1010"/>
    <w:pPr>
      <w:tabs>
        <w:tab w:val="clear" w:pos="2160"/>
        <w:tab w:val="left" w:pos="5040"/>
      </w:tabs>
      <w:ind w:left="5040" w:hanging="3600"/>
    </w:pPr>
  </w:style>
  <w:style w:type="paragraph" w:customStyle="1" w:styleId="TOCTitle">
    <w:name w:val="TOC Title"/>
    <w:basedOn w:val="Normal"/>
    <w:rsid w:val="00CF1010"/>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styleId="FollowedHyperlink">
    <w:name w:val="FollowedHyperlink"/>
    <w:uiPriority w:val="99"/>
    <w:semiHidden/>
    <w:unhideWhenUsed/>
    <w:locked/>
    <w:rsid w:val="00610A4E"/>
    <w:rPr>
      <w:color w:val="800080"/>
      <w:u w:val="single"/>
    </w:rPr>
  </w:style>
  <w:style w:type="paragraph" w:customStyle="1" w:styleId="Default">
    <w:name w:val="Default"/>
    <w:rsid w:val="009233F0"/>
    <w:pPr>
      <w:autoSpaceDE w:val="0"/>
      <w:autoSpaceDN w:val="0"/>
      <w:adjustRightInd w:val="0"/>
    </w:pPr>
    <w:rPr>
      <w:rFonts w:ascii="Gill Sans MT" w:hAnsi="Gill Sans MT" w:cs="Gill Sans MT"/>
      <w:color w:val="000000"/>
      <w:sz w:val="24"/>
      <w:szCs w:val="24"/>
    </w:rPr>
  </w:style>
  <w:style w:type="paragraph" w:styleId="NoSpacing">
    <w:name w:val="No Spacing"/>
    <w:uiPriority w:val="11"/>
    <w:qFormat/>
    <w:rsid w:val="00E87231"/>
    <w:rPr>
      <w:rFonts w:eastAsia="Calibri"/>
      <w:sz w:val="24"/>
      <w:szCs w:val="24"/>
    </w:rPr>
  </w:style>
  <w:style w:type="character" w:customStyle="1" w:styleId="ptext-1">
    <w:name w:val="ptext-1"/>
    <w:basedOn w:val="DefaultParagraphFont"/>
    <w:rsid w:val="00043ACC"/>
  </w:style>
  <w:style w:type="character" w:customStyle="1" w:styleId="ParaNumChar">
    <w:name w:val="ParaNum Char"/>
    <w:link w:val="ParaNum"/>
    <w:rsid w:val="008F2B25"/>
    <w:rPr>
      <w:snapToGrid w:val="0"/>
      <w:kern w:val="28"/>
      <w:sz w:val="22"/>
    </w:rPr>
  </w:style>
  <w:style w:type="paragraph" w:customStyle="1" w:styleId="BodyText1">
    <w:name w:val="Body Text1"/>
    <w:rsid w:val="00604397"/>
    <w:rPr>
      <w:rFonts w:ascii="Times New Roman Bold" w:eastAsia="ヒラギノ角ゴ Pro W3" w:hAnsi="Times New Roman Bold"/>
      <w:color w:val="000000"/>
      <w:sz w:val="24"/>
      <w:u w:val="single"/>
    </w:rPr>
  </w:style>
  <w:style w:type="character" w:customStyle="1" w:styleId="bestsection">
    <w:name w:val="bestsection"/>
    <w:basedOn w:val="DefaultParagraphFont"/>
    <w:rsid w:val="003E2BFB"/>
  </w:style>
  <w:style w:type="paragraph" w:styleId="BodyText2">
    <w:name w:val="Body Text 2"/>
    <w:basedOn w:val="Normal"/>
    <w:link w:val="BodyText2Char"/>
    <w:qFormat/>
    <w:locked/>
    <w:rsid w:val="00E87231"/>
    <w:pPr>
      <w:spacing w:after="240"/>
    </w:pPr>
  </w:style>
  <w:style w:type="character" w:customStyle="1" w:styleId="BodyText2Char">
    <w:name w:val="Body Text 2 Char"/>
    <w:link w:val="BodyText2"/>
    <w:rsid w:val="00E87231"/>
    <w:rPr>
      <w:rFonts w:eastAsia="Calibri" w:cs="Times New Roman"/>
      <w:sz w:val="24"/>
      <w:szCs w:val="24"/>
    </w:rPr>
  </w:style>
  <w:style w:type="paragraph" w:styleId="BodyText3">
    <w:name w:val="Body Text 3"/>
    <w:basedOn w:val="Normal"/>
    <w:link w:val="BodyText3Char"/>
    <w:qFormat/>
    <w:locked/>
    <w:rsid w:val="00E87231"/>
    <w:pPr>
      <w:spacing w:after="240"/>
      <w:ind w:firstLine="1440"/>
    </w:pPr>
    <w:rPr>
      <w:szCs w:val="16"/>
    </w:rPr>
  </w:style>
  <w:style w:type="character" w:customStyle="1" w:styleId="BodyText3Char">
    <w:name w:val="Body Text 3 Char"/>
    <w:link w:val="BodyText3"/>
    <w:rsid w:val="00E87231"/>
    <w:rPr>
      <w:rFonts w:eastAsia="Calibri" w:cs="Times New Roman"/>
      <w:sz w:val="24"/>
      <w:szCs w:val="16"/>
    </w:rPr>
  </w:style>
  <w:style w:type="paragraph" w:styleId="Title">
    <w:name w:val="Title"/>
    <w:basedOn w:val="Normal"/>
    <w:next w:val="Normal"/>
    <w:link w:val="TitleChar"/>
    <w:uiPriority w:val="1"/>
    <w:qFormat/>
    <w:locked/>
    <w:rsid w:val="00E87231"/>
    <w:pPr>
      <w:spacing w:after="240"/>
      <w:contextualSpacing/>
      <w:jc w:val="center"/>
    </w:pPr>
    <w:rPr>
      <w:rFonts w:eastAsia="MS Gothic"/>
      <w:b/>
      <w:szCs w:val="52"/>
    </w:rPr>
  </w:style>
  <w:style w:type="character" w:customStyle="1" w:styleId="TitleChar">
    <w:name w:val="Title Char"/>
    <w:link w:val="Title"/>
    <w:uiPriority w:val="1"/>
    <w:rsid w:val="00E87231"/>
    <w:rPr>
      <w:rFonts w:eastAsia="MS Gothic" w:cs="Times New Roman"/>
      <w:b/>
      <w:kern w:val="28"/>
      <w:sz w:val="24"/>
      <w:szCs w:val="52"/>
    </w:rPr>
  </w:style>
  <w:style w:type="paragraph" w:styleId="Subtitle">
    <w:name w:val="Subtitle"/>
    <w:basedOn w:val="Normal"/>
    <w:next w:val="Normal"/>
    <w:link w:val="SubtitleChar"/>
    <w:uiPriority w:val="2"/>
    <w:qFormat/>
    <w:locked/>
    <w:rsid w:val="00E87231"/>
    <w:pPr>
      <w:numPr>
        <w:ilvl w:val="1"/>
      </w:numPr>
      <w:spacing w:after="240"/>
    </w:pPr>
    <w:rPr>
      <w:rFonts w:eastAsia="MS Gothic"/>
      <w:b/>
      <w:iCs/>
    </w:rPr>
  </w:style>
  <w:style w:type="character" w:customStyle="1" w:styleId="SubtitleChar">
    <w:name w:val="Subtitle Char"/>
    <w:link w:val="Subtitle"/>
    <w:uiPriority w:val="2"/>
    <w:rsid w:val="00E87231"/>
    <w:rPr>
      <w:rFonts w:eastAsia="MS Gothic" w:cs="Times New Roman"/>
      <w:b/>
      <w:iCs/>
      <w:sz w:val="24"/>
      <w:szCs w:val="24"/>
    </w:rPr>
  </w:style>
  <w:style w:type="table" w:styleId="TableGrid">
    <w:name w:val="Table Grid"/>
    <w:basedOn w:val="TableNormal"/>
    <w:uiPriority w:val="59"/>
    <w:locked/>
    <w:rsid w:val="00E8723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6"/>
    <w:qFormat/>
    <w:rsid w:val="00E87231"/>
    <w:pPr>
      <w:spacing w:after="240"/>
    </w:pPr>
    <w:rPr>
      <w:i/>
      <w:iCs/>
      <w:color w:val="000000"/>
    </w:rPr>
  </w:style>
  <w:style w:type="character" w:customStyle="1" w:styleId="QuoteChar">
    <w:name w:val="Quote Char"/>
    <w:link w:val="Quote"/>
    <w:uiPriority w:val="6"/>
    <w:rsid w:val="00E87231"/>
    <w:rPr>
      <w:rFonts w:eastAsia="Calibri" w:cs="Times New Roman"/>
      <w:i/>
      <w:iCs/>
      <w:color w:val="000000"/>
      <w:sz w:val="24"/>
      <w:szCs w:val="24"/>
    </w:rPr>
  </w:style>
  <w:style w:type="paragraph" w:customStyle="1" w:styleId="SignatureBy">
    <w:name w:val="Signature By:"/>
    <w:basedOn w:val="Normal"/>
    <w:uiPriority w:val="3"/>
    <w:qFormat/>
    <w:rsid w:val="00E87231"/>
    <w:pPr>
      <w:tabs>
        <w:tab w:val="left" w:pos="5580"/>
        <w:tab w:val="right" w:leader="underscore" w:pos="9360"/>
      </w:tabs>
      <w:spacing w:after="240"/>
      <w:ind w:left="5587" w:hanging="547"/>
    </w:pPr>
  </w:style>
  <w:style w:type="paragraph" w:customStyle="1" w:styleId="Title2">
    <w:name w:val="Title 2"/>
    <w:basedOn w:val="Normal"/>
    <w:rsid w:val="00E87231"/>
    <w:pPr>
      <w:spacing w:after="240"/>
      <w:jc w:val="center"/>
    </w:pPr>
    <w:rPr>
      <w:b/>
      <w:u w:val="single"/>
    </w:rPr>
  </w:style>
  <w:style w:type="paragraph" w:customStyle="1" w:styleId="Title3">
    <w:name w:val="Title 3"/>
    <w:basedOn w:val="Normal"/>
    <w:rsid w:val="00E87231"/>
    <w:pPr>
      <w:spacing w:after="240"/>
      <w:jc w:val="center"/>
    </w:pPr>
    <w:rPr>
      <w:b/>
      <w:i/>
    </w:rPr>
  </w:style>
  <w:style w:type="paragraph" w:customStyle="1" w:styleId="Subtitle2">
    <w:name w:val="Subtitle 2"/>
    <w:basedOn w:val="Normal"/>
    <w:rsid w:val="00E87231"/>
    <w:pPr>
      <w:spacing w:after="240"/>
    </w:pPr>
    <w:rPr>
      <w:b/>
      <w:u w:val="single"/>
    </w:rPr>
  </w:style>
  <w:style w:type="paragraph" w:customStyle="1" w:styleId="Subtitle3">
    <w:name w:val="Subtitle 3"/>
    <w:basedOn w:val="Normal"/>
    <w:rsid w:val="00E87231"/>
    <w:pPr>
      <w:spacing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29">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675770028">
      <w:bodyDiv w:val="1"/>
      <w:marLeft w:val="0"/>
      <w:marRight w:val="0"/>
      <w:marTop w:val="0"/>
      <w:marBottom w:val="0"/>
      <w:divBdr>
        <w:top w:val="none" w:sz="0" w:space="0" w:color="auto"/>
        <w:left w:val="none" w:sz="0" w:space="0" w:color="auto"/>
        <w:bottom w:val="none" w:sz="0" w:space="0" w:color="auto"/>
        <w:right w:val="none" w:sz="0" w:space="0" w:color="auto"/>
      </w:divBdr>
    </w:div>
    <w:div w:id="981498323">
      <w:bodyDiv w:val="1"/>
      <w:marLeft w:val="0"/>
      <w:marRight w:val="0"/>
      <w:marTop w:val="0"/>
      <w:marBottom w:val="0"/>
      <w:divBdr>
        <w:top w:val="none" w:sz="0" w:space="0" w:color="auto"/>
        <w:left w:val="none" w:sz="0" w:space="0" w:color="auto"/>
        <w:bottom w:val="none" w:sz="0" w:space="0" w:color="auto"/>
        <w:right w:val="none" w:sz="0" w:space="0" w:color="auto"/>
      </w:divBdr>
      <w:divsChild>
        <w:div w:id="1104347406">
          <w:marLeft w:val="0"/>
          <w:marRight w:val="480"/>
          <w:marTop w:val="360"/>
          <w:marBottom w:val="0"/>
          <w:divBdr>
            <w:top w:val="none" w:sz="0" w:space="0" w:color="auto"/>
            <w:left w:val="none" w:sz="0" w:space="0" w:color="auto"/>
            <w:bottom w:val="none" w:sz="0" w:space="0" w:color="auto"/>
            <w:right w:val="none" w:sz="0" w:space="0" w:color="auto"/>
          </w:divBdr>
          <w:divsChild>
            <w:div w:id="219169002">
              <w:marLeft w:val="0"/>
              <w:marRight w:val="0"/>
              <w:marTop w:val="0"/>
              <w:marBottom w:val="240"/>
              <w:divBdr>
                <w:top w:val="none" w:sz="0" w:space="0" w:color="auto"/>
                <w:left w:val="none" w:sz="0" w:space="0" w:color="auto"/>
                <w:bottom w:val="none" w:sz="0" w:space="0" w:color="auto"/>
                <w:right w:val="none" w:sz="0" w:space="0" w:color="auto"/>
              </w:divBdr>
            </w:div>
            <w:div w:id="2044555100">
              <w:marLeft w:val="0"/>
              <w:marRight w:val="0"/>
              <w:marTop w:val="0"/>
              <w:marBottom w:val="75"/>
              <w:divBdr>
                <w:top w:val="none" w:sz="0" w:space="0" w:color="auto"/>
                <w:left w:val="none" w:sz="0" w:space="0" w:color="auto"/>
                <w:bottom w:val="none" w:sz="0" w:space="0" w:color="auto"/>
                <w:right w:val="none" w:sz="0" w:space="0" w:color="auto"/>
              </w:divBdr>
            </w:div>
          </w:divsChild>
        </w:div>
        <w:div w:id="1329400485">
          <w:marLeft w:val="0"/>
          <w:marRight w:val="480"/>
          <w:marTop w:val="360"/>
          <w:marBottom w:val="0"/>
          <w:divBdr>
            <w:top w:val="none" w:sz="0" w:space="0" w:color="auto"/>
            <w:left w:val="none" w:sz="0" w:space="0" w:color="auto"/>
            <w:bottom w:val="none" w:sz="0" w:space="0" w:color="auto"/>
            <w:right w:val="none" w:sz="0" w:space="0" w:color="auto"/>
          </w:divBdr>
          <w:divsChild>
            <w:div w:id="171796529">
              <w:marLeft w:val="0"/>
              <w:marRight w:val="0"/>
              <w:marTop w:val="0"/>
              <w:marBottom w:val="240"/>
              <w:divBdr>
                <w:top w:val="none" w:sz="0" w:space="0" w:color="auto"/>
                <w:left w:val="none" w:sz="0" w:space="0" w:color="auto"/>
                <w:bottom w:val="none" w:sz="0" w:space="0" w:color="auto"/>
                <w:right w:val="none" w:sz="0" w:space="0" w:color="auto"/>
              </w:divBdr>
            </w:div>
          </w:divsChild>
        </w:div>
        <w:div w:id="1823620175">
          <w:marLeft w:val="0"/>
          <w:marRight w:val="5355"/>
          <w:marTop w:val="360"/>
          <w:marBottom w:val="360"/>
          <w:divBdr>
            <w:top w:val="none" w:sz="0" w:space="0" w:color="auto"/>
            <w:left w:val="none" w:sz="0" w:space="0" w:color="auto"/>
            <w:bottom w:val="none" w:sz="0" w:space="0" w:color="auto"/>
            <w:right w:val="none" w:sz="0" w:space="0" w:color="auto"/>
          </w:divBdr>
        </w:div>
      </w:divsChild>
    </w:div>
    <w:div w:id="1317762583">
      <w:bodyDiv w:val="1"/>
      <w:marLeft w:val="0"/>
      <w:marRight w:val="0"/>
      <w:marTop w:val="0"/>
      <w:marBottom w:val="0"/>
      <w:divBdr>
        <w:top w:val="none" w:sz="0" w:space="0" w:color="auto"/>
        <w:left w:val="none" w:sz="0" w:space="0" w:color="auto"/>
        <w:bottom w:val="none" w:sz="0" w:space="0" w:color="auto"/>
        <w:right w:val="none" w:sz="0" w:space="0" w:color="auto"/>
      </w:divBdr>
    </w:div>
    <w:div w:id="1431389630">
      <w:bodyDiv w:val="1"/>
      <w:marLeft w:val="0"/>
      <w:marRight w:val="0"/>
      <w:marTop w:val="0"/>
      <w:marBottom w:val="0"/>
      <w:divBdr>
        <w:top w:val="none" w:sz="0" w:space="0" w:color="auto"/>
        <w:left w:val="none" w:sz="0" w:space="0" w:color="auto"/>
        <w:bottom w:val="none" w:sz="0" w:space="0" w:color="auto"/>
        <w:right w:val="none" w:sz="0" w:space="0" w:color="auto"/>
      </w:divBdr>
    </w:div>
    <w:div w:id="1500265884">
      <w:bodyDiv w:val="1"/>
      <w:marLeft w:val="0"/>
      <w:marRight w:val="0"/>
      <w:marTop w:val="0"/>
      <w:marBottom w:val="0"/>
      <w:divBdr>
        <w:top w:val="none" w:sz="0" w:space="0" w:color="auto"/>
        <w:left w:val="none" w:sz="0" w:space="0" w:color="auto"/>
        <w:bottom w:val="none" w:sz="0" w:space="0" w:color="auto"/>
        <w:right w:val="none" w:sz="0" w:space="0" w:color="auto"/>
      </w:divBdr>
    </w:div>
    <w:div w:id="1521821050">
      <w:bodyDiv w:val="1"/>
      <w:marLeft w:val="0"/>
      <w:marRight w:val="0"/>
      <w:marTop w:val="0"/>
      <w:marBottom w:val="0"/>
      <w:divBdr>
        <w:top w:val="none" w:sz="0" w:space="0" w:color="auto"/>
        <w:left w:val="none" w:sz="0" w:space="0" w:color="auto"/>
        <w:bottom w:val="none" w:sz="0" w:space="0" w:color="auto"/>
        <w:right w:val="none" w:sz="0" w:space="0" w:color="auto"/>
      </w:divBdr>
    </w:div>
    <w:div w:id="1622227975">
      <w:bodyDiv w:val="1"/>
      <w:marLeft w:val="0"/>
      <w:marRight w:val="0"/>
      <w:marTop w:val="0"/>
      <w:marBottom w:val="0"/>
      <w:divBdr>
        <w:top w:val="none" w:sz="0" w:space="0" w:color="auto"/>
        <w:left w:val="none" w:sz="0" w:space="0" w:color="auto"/>
        <w:bottom w:val="none" w:sz="0" w:space="0" w:color="auto"/>
        <w:right w:val="none" w:sz="0" w:space="0" w:color="auto"/>
      </w:divBdr>
    </w:div>
    <w:div w:id="1687638975">
      <w:bodyDiv w:val="1"/>
      <w:marLeft w:val="0"/>
      <w:marRight w:val="0"/>
      <w:marTop w:val="0"/>
      <w:marBottom w:val="0"/>
      <w:divBdr>
        <w:top w:val="none" w:sz="0" w:space="0" w:color="auto"/>
        <w:left w:val="none" w:sz="0" w:space="0" w:color="auto"/>
        <w:bottom w:val="none" w:sz="0" w:space="0" w:color="auto"/>
        <w:right w:val="none" w:sz="0" w:space="0" w:color="auto"/>
      </w:divBdr>
    </w:div>
    <w:div w:id="17191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van.Parke@fcc.gov" TargetMode="External"/><Relationship Id="rId2" Type="http://schemas.openxmlformats.org/officeDocument/2006/relationships/styles" Target="styles.xml"/><Relationship Id="rId16" Type="http://schemas.openxmlformats.org/officeDocument/2006/relationships/hyperlink" Target="mailto:Evan.Park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van.Parke@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van.Parke@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3957</Words>
  <Characters>22104</Characters>
  <Application>Microsoft Office Word</Application>
  <DocSecurity>0</DocSecurity>
  <Lines>393</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26331</CharactersWithSpaces>
  <SharedDoc>false</SharedDoc>
  <HyperlinkBase> </HyperlinkBase>
  <HLinks>
    <vt:vector size="24" baseType="variant">
      <vt:variant>
        <vt:i4>2097239</vt:i4>
      </vt:variant>
      <vt:variant>
        <vt:i4>9</vt:i4>
      </vt:variant>
      <vt:variant>
        <vt:i4>0</vt:i4>
      </vt:variant>
      <vt:variant>
        <vt:i4>5</vt:i4>
      </vt:variant>
      <vt:variant>
        <vt:lpwstr>mailto:Evan.Parke@fcc.gov</vt:lpwstr>
      </vt:variant>
      <vt:variant>
        <vt:lpwstr/>
      </vt:variant>
      <vt:variant>
        <vt:i4>2097239</vt:i4>
      </vt:variant>
      <vt:variant>
        <vt:i4>6</vt:i4>
      </vt:variant>
      <vt:variant>
        <vt:i4>0</vt:i4>
      </vt:variant>
      <vt:variant>
        <vt:i4>5</vt:i4>
      </vt:variant>
      <vt:variant>
        <vt:lpwstr>mailto:Evan.Parke@fcc.gov</vt:lpwstr>
      </vt:variant>
      <vt:variant>
        <vt:lpwstr/>
      </vt:variant>
      <vt:variant>
        <vt:i4>2097239</vt:i4>
      </vt:variant>
      <vt:variant>
        <vt:i4>3</vt:i4>
      </vt:variant>
      <vt:variant>
        <vt:i4>0</vt:i4>
      </vt:variant>
      <vt:variant>
        <vt:i4>5</vt:i4>
      </vt:variant>
      <vt:variant>
        <vt:lpwstr>mailto:Evan.Parke@fcc.gov</vt:lpwstr>
      </vt:variant>
      <vt:variant>
        <vt:lpwstr/>
      </vt:variant>
      <vt:variant>
        <vt:i4>2097239</vt:i4>
      </vt:variant>
      <vt:variant>
        <vt:i4>0</vt:i4>
      </vt:variant>
      <vt:variant>
        <vt:i4>0</vt:i4>
      </vt:variant>
      <vt:variant>
        <vt:i4>5</vt:i4>
      </vt:variant>
      <vt:variant>
        <vt:lpwstr>mailto:Evan.Parke@fcc.gov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2014-10-02T22:31:00Z</dcterms:created>
  <dcterms:modified xsi:type="dcterms:W3CDTF">2014-10-02T22:31:00Z</dcterms:modified>
  <cp:category> </cp:category>
  <cp:contentStatus> </cp:contentStatus>
</cp:coreProperties>
</file>