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A72680" w:rsidRDefault="008B0509">
      <w:pPr>
        <w:jc w:val="right"/>
        <w:rPr>
          <w:b/>
          <w:sz w:val="24"/>
        </w:rPr>
      </w:pPr>
      <w:r w:rsidRPr="00A72680">
        <w:rPr>
          <w:b/>
          <w:sz w:val="24"/>
        </w:rPr>
        <w:lastRenderedPageBreak/>
        <w:t xml:space="preserve">DA 14- </w:t>
      </w:r>
      <w:r w:rsidR="005358A8">
        <w:rPr>
          <w:b/>
          <w:sz w:val="24"/>
        </w:rPr>
        <w:t>1450</w:t>
      </w:r>
    </w:p>
    <w:p w:rsidR="008B0509" w:rsidRPr="00A72680" w:rsidRDefault="00005E97" w:rsidP="002A63EC">
      <w:pPr>
        <w:spacing w:before="60"/>
        <w:jc w:val="right"/>
        <w:rPr>
          <w:b/>
          <w:sz w:val="24"/>
        </w:rPr>
      </w:pPr>
      <w:r>
        <w:rPr>
          <w:b/>
          <w:sz w:val="24"/>
        </w:rPr>
        <w:t>Octo</w:t>
      </w:r>
      <w:r w:rsidRPr="00A72680">
        <w:rPr>
          <w:b/>
          <w:sz w:val="24"/>
        </w:rPr>
        <w:t xml:space="preserve">ber </w:t>
      </w:r>
      <w:r>
        <w:rPr>
          <w:b/>
          <w:sz w:val="24"/>
        </w:rPr>
        <w:t>3</w:t>
      </w:r>
      <w:r w:rsidR="008B0509" w:rsidRPr="00A72680">
        <w:rPr>
          <w:b/>
          <w:sz w:val="24"/>
        </w:rPr>
        <w:t>, 2014</w:t>
      </w:r>
    </w:p>
    <w:p w:rsidR="002A63EC" w:rsidRPr="002A63EC" w:rsidRDefault="002A63EC" w:rsidP="002A63EC">
      <w:pPr>
        <w:spacing w:before="60"/>
        <w:jc w:val="right"/>
        <w:rPr>
          <w:sz w:val="24"/>
        </w:rPr>
      </w:pPr>
    </w:p>
    <w:p w:rsidR="00D33229" w:rsidRPr="002A63EC" w:rsidRDefault="00D87533" w:rsidP="00A72680">
      <w:pPr>
        <w:pStyle w:val="Heading3"/>
        <w:numPr>
          <w:ilvl w:val="0"/>
          <w:numId w:val="0"/>
        </w:numPr>
        <w:ind w:left="720" w:hanging="720"/>
        <w:jc w:val="center"/>
        <w:rPr>
          <w:szCs w:val="22"/>
        </w:rPr>
      </w:pPr>
      <w:r>
        <w:rPr>
          <w:szCs w:val="22"/>
        </w:rPr>
        <w:t xml:space="preserve">PUBLIC SAFETY AND HOMELAND SECURITY BUREAU ANNOUNCES </w:t>
      </w:r>
      <w:r w:rsidR="00D33229">
        <w:rPr>
          <w:szCs w:val="22"/>
        </w:rPr>
        <w:t xml:space="preserve">REGION 37 (SOUTH CAROLINA) </w:t>
      </w:r>
      <w:r w:rsidR="002A63EC">
        <w:rPr>
          <w:szCs w:val="22"/>
        </w:rPr>
        <w:t xml:space="preserve">PUBLIC SAFETY REGIONAL PLANNING COMMITTEES </w:t>
      </w:r>
      <w:r w:rsidR="00D33229">
        <w:rPr>
          <w:szCs w:val="22"/>
        </w:rPr>
        <w:t>TO HOLD 700 MHZ AND 800 MHZ NPSPAC MEETINGS</w:t>
      </w:r>
    </w:p>
    <w:p w:rsidR="00D33229" w:rsidRDefault="002A63EC" w:rsidP="002A63EC">
      <w:pPr>
        <w:jc w:val="center"/>
        <w:rPr>
          <w:b/>
          <w:szCs w:val="22"/>
        </w:rPr>
      </w:pPr>
      <w:r>
        <w:rPr>
          <w:b/>
          <w:szCs w:val="22"/>
        </w:rPr>
        <w:t>PR Docket No. 93-78</w:t>
      </w:r>
      <w:r w:rsidR="00005E97">
        <w:rPr>
          <w:b/>
          <w:szCs w:val="22"/>
        </w:rPr>
        <w:t xml:space="preserve"> and WT Docket 02-378</w:t>
      </w:r>
    </w:p>
    <w:p w:rsidR="002A63EC" w:rsidRPr="002A63EC" w:rsidRDefault="002A63EC" w:rsidP="002A63EC">
      <w:pPr>
        <w:jc w:val="center"/>
        <w:rPr>
          <w:b/>
          <w:szCs w:val="22"/>
        </w:rPr>
      </w:pPr>
    </w:p>
    <w:p w:rsidR="00D33229" w:rsidRDefault="00D33229" w:rsidP="00D33229">
      <w:pPr>
        <w:ind w:firstLine="720"/>
        <w:rPr>
          <w:szCs w:val="22"/>
        </w:rPr>
      </w:pPr>
      <w:r>
        <w:rPr>
          <w:szCs w:val="22"/>
        </w:rPr>
        <w:t>The Region 37 (South Carolina)</w:t>
      </w:r>
      <w:r>
        <w:rPr>
          <w:rStyle w:val="FootnoteReference"/>
          <w:szCs w:val="22"/>
        </w:rPr>
        <w:footnoteReference w:id="1"/>
      </w:r>
      <w:r>
        <w:rPr>
          <w:szCs w:val="22"/>
        </w:rPr>
        <w:t xml:space="preserve"> Public Safety Regional Planning Committees (RPCs) will hold two consecutive planning meetings on Wednesday, October 22, 2014.  Beginning at 10:00 a.m., the 800 MHz NPSPAC Public Safety RPC will convene at the APCO/NENA Conference at the Hilton Hotel, 10000 Beach Club Drive, Myrtle Beach, South Carolina.</w:t>
      </w:r>
    </w:p>
    <w:p w:rsidR="00D33229" w:rsidRDefault="00D33229" w:rsidP="00D33229">
      <w:pPr>
        <w:ind w:firstLine="720"/>
        <w:rPr>
          <w:szCs w:val="22"/>
        </w:rPr>
      </w:pPr>
    </w:p>
    <w:p w:rsidR="00D33229" w:rsidRDefault="00D33229" w:rsidP="00D33229">
      <w:pPr>
        <w:ind w:firstLine="720"/>
        <w:rPr>
          <w:szCs w:val="22"/>
        </w:rPr>
      </w:pPr>
      <w:r>
        <w:rPr>
          <w:szCs w:val="22"/>
        </w:rPr>
        <w:t>The agenda for the 800 MHz meeting includes:</w:t>
      </w:r>
    </w:p>
    <w:p w:rsidR="00D33229" w:rsidRDefault="00D33229" w:rsidP="00D33229">
      <w:pPr>
        <w:widowControl w:val="0"/>
        <w:numPr>
          <w:ilvl w:val="0"/>
          <w:numId w:val="13"/>
        </w:numPr>
        <w:tabs>
          <w:tab w:val="clear" w:pos="1440"/>
          <w:tab w:val="num" w:pos="990"/>
        </w:tabs>
        <w:ind w:hanging="720"/>
        <w:rPr>
          <w:szCs w:val="22"/>
        </w:rPr>
      </w:pPr>
      <w:r>
        <w:rPr>
          <w:szCs w:val="22"/>
        </w:rPr>
        <w:t>Call to Order – William Winn</w:t>
      </w:r>
    </w:p>
    <w:p w:rsidR="00D33229" w:rsidRDefault="00D33229" w:rsidP="00D33229">
      <w:pPr>
        <w:widowControl w:val="0"/>
        <w:numPr>
          <w:ilvl w:val="0"/>
          <w:numId w:val="13"/>
        </w:numPr>
        <w:tabs>
          <w:tab w:val="clear" w:pos="1440"/>
          <w:tab w:val="num" w:pos="990"/>
        </w:tabs>
        <w:ind w:hanging="720"/>
        <w:rPr>
          <w:szCs w:val="22"/>
        </w:rPr>
      </w:pPr>
      <w:r>
        <w:rPr>
          <w:szCs w:val="22"/>
        </w:rPr>
        <w:t>Final update on conventional repeater build out – Buddy Jordan</w:t>
      </w:r>
    </w:p>
    <w:p w:rsidR="00D33229" w:rsidRPr="00EE5CAA" w:rsidRDefault="00D33229" w:rsidP="00EE5CAA">
      <w:pPr>
        <w:widowControl w:val="0"/>
        <w:numPr>
          <w:ilvl w:val="0"/>
          <w:numId w:val="13"/>
        </w:numPr>
        <w:tabs>
          <w:tab w:val="clear" w:pos="1440"/>
          <w:tab w:val="num" w:pos="990"/>
        </w:tabs>
        <w:ind w:hanging="720"/>
        <w:rPr>
          <w:szCs w:val="22"/>
        </w:rPr>
      </w:pPr>
      <w:r>
        <w:rPr>
          <w:szCs w:val="22"/>
        </w:rPr>
        <w:t>Long Mountain extended implementation request</w:t>
      </w:r>
      <w:r w:rsidR="00EE5CAA">
        <w:rPr>
          <w:szCs w:val="22"/>
        </w:rPr>
        <w:t xml:space="preserve"> – </w:t>
      </w:r>
      <w:r w:rsidRPr="00EE5CAA">
        <w:rPr>
          <w:szCs w:val="22"/>
        </w:rPr>
        <w:t>Buddy Jordan</w:t>
      </w:r>
    </w:p>
    <w:p w:rsidR="00D33229" w:rsidRDefault="00D33229" w:rsidP="00D33229">
      <w:pPr>
        <w:widowControl w:val="0"/>
        <w:numPr>
          <w:ilvl w:val="0"/>
          <w:numId w:val="13"/>
        </w:numPr>
        <w:tabs>
          <w:tab w:val="clear" w:pos="1440"/>
          <w:tab w:val="num" w:pos="990"/>
        </w:tabs>
        <w:ind w:hanging="720"/>
        <w:rPr>
          <w:szCs w:val="22"/>
        </w:rPr>
      </w:pPr>
      <w:r>
        <w:rPr>
          <w:szCs w:val="22"/>
        </w:rPr>
        <w:t>Palmetto 800 MHz Update – Jim Weih</w:t>
      </w:r>
    </w:p>
    <w:p w:rsidR="00D33229" w:rsidRPr="007E6C03" w:rsidRDefault="00D33229" w:rsidP="00D33229">
      <w:pPr>
        <w:widowControl w:val="0"/>
        <w:numPr>
          <w:ilvl w:val="0"/>
          <w:numId w:val="13"/>
        </w:numPr>
        <w:tabs>
          <w:tab w:val="clear" w:pos="1440"/>
          <w:tab w:val="num" w:pos="990"/>
        </w:tabs>
        <w:ind w:hanging="720"/>
        <w:rPr>
          <w:szCs w:val="22"/>
        </w:rPr>
      </w:pPr>
      <w:r>
        <w:rPr>
          <w:szCs w:val="22"/>
        </w:rPr>
        <w:t>Elections – William Winn</w:t>
      </w:r>
    </w:p>
    <w:p w:rsidR="00D33229" w:rsidRDefault="00D33229" w:rsidP="00D33229">
      <w:pPr>
        <w:widowControl w:val="0"/>
        <w:numPr>
          <w:ilvl w:val="0"/>
          <w:numId w:val="13"/>
        </w:numPr>
        <w:tabs>
          <w:tab w:val="clear" w:pos="1440"/>
          <w:tab w:val="num" w:pos="990"/>
        </w:tabs>
        <w:ind w:hanging="720"/>
        <w:rPr>
          <w:szCs w:val="22"/>
        </w:rPr>
      </w:pPr>
      <w:r>
        <w:rPr>
          <w:szCs w:val="22"/>
        </w:rPr>
        <w:t>New Business – William Winn</w:t>
      </w:r>
    </w:p>
    <w:p w:rsidR="00D33229" w:rsidRDefault="00D33229" w:rsidP="00D33229">
      <w:pPr>
        <w:rPr>
          <w:szCs w:val="22"/>
        </w:rPr>
      </w:pPr>
    </w:p>
    <w:p w:rsidR="00D33229" w:rsidRDefault="00D33229" w:rsidP="00D33229">
      <w:pPr>
        <w:rPr>
          <w:szCs w:val="22"/>
        </w:rPr>
      </w:pPr>
      <w:r>
        <w:rPr>
          <w:szCs w:val="22"/>
        </w:rPr>
        <w:tab/>
        <w:t>Immediately following the 800 MHz Public Safety RPC meeting, the 700 MHz Public Safety RPC will convene at the same location.</w:t>
      </w:r>
    </w:p>
    <w:p w:rsidR="00D33229" w:rsidRDefault="00D33229" w:rsidP="00D33229">
      <w:pPr>
        <w:rPr>
          <w:szCs w:val="22"/>
        </w:rPr>
      </w:pPr>
    </w:p>
    <w:p w:rsidR="00D33229" w:rsidRDefault="00D33229" w:rsidP="00D33229">
      <w:pPr>
        <w:rPr>
          <w:szCs w:val="22"/>
        </w:rPr>
      </w:pPr>
      <w:r>
        <w:rPr>
          <w:szCs w:val="22"/>
        </w:rPr>
        <w:tab/>
        <w:t>The agenda for the 700 MHz includes:</w:t>
      </w:r>
    </w:p>
    <w:p w:rsidR="00D33229" w:rsidRPr="00F65ECE" w:rsidRDefault="00D33229" w:rsidP="00D33229">
      <w:pPr>
        <w:widowControl w:val="0"/>
        <w:numPr>
          <w:ilvl w:val="0"/>
          <w:numId w:val="13"/>
        </w:numPr>
        <w:tabs>
          <w:tab w:val="clear" w:pos="1440"/>
          <w:tab w:val="num" w:pos="990"/>
        </w:tabs>
        <w:ind w:hanging="720"/>
        <w:rPr>
          <w:szCs w:val="22"/>
        </w:rPr>
      </w:pPr>
      <w:r w:rsidRPr="00F65ECE">
        <w:rPr>
          <w:szCs w:val="22"/>
        </w:rPr>
        <w:t>Call to Order – William Winn</w:t>
      </w:r>
    </w:p>
    <w:p w:rsidR="00D33229" w:rsidRPr="00F65ECE" w:rsidRDefault="00D33229" w:rsidP="00D33229">
      <w:pPr>
        <w:widowControl w:val="0"/>
        <w:numPr>
          <w:ilvl w:val="0"/>
          <w:numId w:val="13"/>
        </w:numPr>
        <w:tabs>
          <w:tab w:val="clear" w:pos="1440"/>
          <w:tab w:val="num" w:pos="990"/>
        </w:tabs>
        <w:ind w:hanging="720"/>
        <w:rPr>
          <w:szCs w:val="22"/>
        </w:rPr>
      </w:pPr>
      <w:r w:rsidRPr="00F65ECE">
        <w:rPr>
          <w:szCs w:val="22"/>
        </w:rPr>
        <w:t>4.9 GHz Update – Buddy Jordan</w:t>
      </w:r>
    </w:p>
    <w:p w:rsidR="00D33229" w:rsidRPr="00F65ECE" w:rsidRDefault="00D33229" w:rsidP="00D33229">
      <w:pPr>
        <w:widowControl w:val="0"/>
        <w:numPr>
          <w:ilvl w:val="0"/>
          <w:numId w:val="13"/>
        </w:numPr>
        <w:tabs>
          <w:tab w:val="clear" w:pos="1440"/>
          <w:tab w:val="num" w:pos="990"/>
        </w:tabs>
        <w:ind w:hanging="720"/>
        <w:rPr>
          <w:szCs w:val="22"/>
        </w:rPr>
      </w:pPr>
      <w:r w:rsidRPr="00F65ECE">
        <w:rPr>
          <w:szCs w:val="22"/>
        </w:rPr>
        <w:t>State Block Channels – Buddy Jorda</w:t>
      </w:r>
      <w:r>
        <w:rPr>
          <w:szCs w:val="22"/>
        </w:rPr>
        <w:t>n</w:t>
      </w:r>
      <w:r w:rsidRPr="00F65ECE">
        <w:rPr>
          <w:szCs w:val="22"/>
        </w:rPr>
        <w:t xml:space="preserve"> </w:t>
      </w:r>
    </w:p>
    <w:p w:rsidR="00D33229" w:rsidRPr="00F65ECE" w:rsidRDefault="00D33229" w:rsidP="00D33229">
      <w:pPr>
        <w:widowControl w:val="0"/>
        <w:numPr>
          <w:ilvl w:val="0"/>
          <w:numId w:val="13"/>
        </w:numPr>
        <w:tabs>
          <w:tab w:val="clear" w:pos="1440"/>
          <w:tab w:val="num" w:pos="990"/>
        </w:tabs>
        <w:ind w:hanging="720"/>
        <w:rPr>
          <w:szCs w:val="22"/>
        </w:rPr>
      </w:pPr>
      <w:r w:rsidRPr="00F65ECE">
        <w:rPr>
          <w:szCs w:val="22"/>
        </w:rPr>
        <w:t>How to Request 700 Channels – Buddy Jordan</w:t>
      </w:r>
    </w:p>
    <w:p w:rsidR="00D33229" w:rsidRPr="00F65ECE" w:rsidRDefault="00D33229" w:rsidP="00D33229">
      <w:pPr>
        <w:widowControl w:val="0"/>
        <w:numPr>
          <w:ilvl w:val="0"/>
          <w:numId w:val="13"/>
        </w:numPr>
        <w:tabs>
          <w:tab w:val="clear" w:pos="1440"/>
          <w:tab w:val="num" w:pos="990"/>
        </w:tabs>
        <w:ind w:hanging="720"/>
        <w:rPr>
          <w:szCs w:val="22"/>
        </w:rPr>
      </w:pPr>
      <w:r w:rsidRPr="003455BE">
        <w:rPr>
          <w:szCs w:val="22"/>
        </w:rPr>
        <w:t>Pepro</w:t>
      </w:r>
      <w:r w:rsidRPr="00F65ECE">
        <w:rPr>
          <w:szCs w:val="22"/>
        </w:rPr>
        <w:t xml:space="preserve"> Reconfiguration – Buddy Jordan</w:t>
      </w:r>
    </w:p>
    <w:p w:rsidR="00D33229" w:rsidRPr="00F65ECE" w:rsidRDefault="00D33229" w:rsidP="00D33229">
      <w:pPr>
        <w:widowControl w:val="0"/>
        <w:numPr>
          <w:ilvl w:val="0"/>
          <w:numId w:val="13"/>
        </w:numPr>
        <w:tabs>
          <w:tab w:val="clear" w:pos="1440"/>
          <w:tab w:val="num" w:pos="990"/>
        </w:tabs>
        <w:ind w:hanging="720"/>
        <w:rPr>
          <w:szCs w:val="22"/>
        </w:rPr>
      </w:pPr>
      <w:r w:rsidRPr="00F65ECE">
        <w:rPr>
          <w:szCs w:val="22"/>
        </w:rPr>
        <w:t>First Net – Bob Steadman</w:t>
      </w:r>
    </w:p>
    <w:p w:rsidR="00D33229" w:rsidRPr="00F65ECE" w:rsidRDefault="00D33229" w:rsidP="00D33229">
      <w:pPr>
        <w:widowControl w:val="0"/>
        <w:numPr>
          <w:ilvl w:val="0"/>
          <w:numId w:val="13"/>
        </w:numPr>
        <w:tabs>
          <w:tab w:val="clear" w:pos="1440"/>
          <w:tab w:val="num" w:pos="990"/>
        </w:tabs>
        <w:ind w:hanging="720"/>
        <w:rPr>
          <w:szCs w:val="22"/>
        </w:rPr>
      </w:pPr>
      <w:r w:rsidRPr="00F65ECE">
        <w:rPr>
          <w:szCs w:val="22"/>
        </w:rPr>
        <w:t>Online training update – Bob Steadman</w:t>
      </w:r>
    </w:p>
    <w:p w:rsidR="00D33229" w:rsidRPr="00F65ECE" w:rsidRDefault="00D33229" w:rsidP="00D33229">
      <w:pPr>
        <w:widowControl w:val="0"/>
        <w:numPr>
          <w:ilvl w:val="0"/>
          <w:numId w:val="13"/>
        </w:numPr>
        <w:tabs>
          <w:tab w:val="clear" w:pos="1440"/>
          <w:tab w:val="num" w:pos="990"/>
        </w:tabs>
        <w:ind w:hanging="720"/>
        <w:rPr>
          <w:szCs w:val="22"/>
        </w:rPr>
      </w:pPr>
      <w:r w:rsidRPr="00F65ECE">
        <w:rPr>
          <w:szCs w:val="22"/>
        </w:rPr>
        <w:t>Elections – William Winn</w:t>
      </w:r>
    </w:p>
    <w:p w:rsidR="00D33229" w:rsidRPr="00F65ECE" w:rsidRDefault="00D33229" w:rsidP="00D33229">
      <w:pPr>
        <w:widowControl w:val="0"/>
        <w:numPr>
          <w:ilvl w:val="0"/>
          <w:numId w:val="13"/>
        </w:numPr>
        <w:tabs>
          <w:tab w:val="clear" w:pos="1440"/>
          <w:tab w:val="num" w:pos="990"/>
        </w:tabs>
        <w:ind w:hanging="720"/>
        <w:rPr>
          <w:szCs w:val="22"/>
        </w:rPr>
      </w:pPr>
      <w:r w:rsidRPr="00F65ECE">
        <w:rPr>
          <w:szCs w:val="22"/>
        </w:rPr>
        <w:t>New Business – William Winn</w:t>
      </w:r>
    </w:p>
    <w:p w:rsidR="00D33229" w:rsidRPr="00AD4CD9" w:rsidRDefault="00D33229" w:rsidP="00D33229">
      <w:pPr>
        <w:widowControl w:val="0"/>
        <w:numPr>
          <w:ilvl w:val="0"/>
          <w:numId w:val="13"/>
        </w:numPr>
        <w:tabs>
          <w:tab w:val="clear" w:pos="1440"/>
          <w:tab w:val="num" w:pos="990"/>
        </w:tabs>
        <w:ind w:hanging="720"/>
        <w:rPr>
          <w:szCs w:val="22"/>
        </w:rPr>
      </w:pPr>
      <w:r w:rsidRPr="00F65ECE">
        <w:rPr>
          <w:szCs w:val="22"/>
        </w:rPr>
        <w:t>Adjourn</w:t>
      </w:r>
    </w:p>
    <w:p w:rsidR="00D33229" w:rsidRDefault="00D33229" w:rsidP="00D33229">
      <w:pPr>
        <w:pStyle w:val="BodyText"/>
        <w:ind w:firstLine="720"/>
        <w:jc w:val="left"/>
        <w:rPr>
          <w:sz w:val="22"/>
          <w:szCs w:val="22"/>
        </w:rPr>
      </w:pPr>
    </w:p>
    <w:p w:rsidR="00D33229" w:rsidRDefault="00D33229" w:rsidP="00D33229">
      <w:pPr>
        <w:pStyle w:val="BodyText"/>
        <w:ind w:firstLine="720"/>
        <w:jc w:val="left"/>
        <w:rPr>
          <w:sz w:val="22"/>
          <w:szCs w:val="22"/>
        </w:rPr>
      </w:pPr>
      <w:r>
        <w:rPr>
          <w:sz w:val="22"/>
          <w:szCs w:val="22"/>
        </w:rPr>
        <w:t>Both Region 37 Public Safety RPCs’ meetings are open to the public.  All eligible public safety providers in Region 37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D33229" w:rsidRDefault="00D33229" w:rsidP="00D33229">
      <w:pPr>
        <w:pStyle w:val="BodyText"/>
        <w:jc w:val="left"/>
        <w:rPr>
          <w:sz w:val="22"/>
          <w:szCs w:val="22"/>
        </w:rPr>
      </w:pPr>
    </w:p>
    <w:p w:rsidR="00D33229" w:rsidRDefault="00D33229" w:rsidP="00D33229">
      <w:pPr>
        <w:pStyle w:val="BodyText"/>
        <w:ind w:firstLine="720"/>
        <w:jc w:val="left"/>
        <w:rPr>
          <w:sz w:val="22"/>
          <w:szCs w:val="22"/>
        </w:rPr>
      </w:pPr>
      <w:r>
        <w:rPr>
          <w:sz w:val="22"/>
          <w:szCs w:val="22"/>
        </w:rPr>
        <w:t>All interested parties wishing to participate in the planning for the use of public safety spectrum in the 700 MHz, 800 MHz, and 4.9 GHz bands within Region 37 should plan to attend.  For further information, please contact:</w:t>
      </w:r>
    </w:p>
    <w:p w:rsidR="00D33229" w:rsidRDefault="00D33229" w:rsidP="00D33229">
      <w:pPr>
        <w:pStyle w:val="BodyText"/>
        <w:ind w:firstLine="720"/>
        <w:jc w:val="left"/>
        <w:rPr>
          <w:sz w:val="22"/>
          <w:szCs w:val="22"/>
        </w:rPr>
      </w:pPr>
    </w:p>
    <w:p w:rsidR="00D33229" w:rsidRDefault="00D33229" w:rsidP="00D33229">
      <w:pPr>
        <w:ind w:firstLine="720"/>
        <w:rPr>
          <w:szCs w:val="22"/>
        </w:rPr>
      </w:pPr>
      <w:r>
        <w:rPr>
          <w:szCs w:val="22"/>
        </w:rPr>
        <w:t xml:space="preserve">William Winn, Chairman </w:t>
      </w:r>
    </w:p>
    <w:p w:rsidR="00D33229" w:rsidRDefault="00D33229" w:rsidP="00D33229">
      <w:pPr>
        <w:rPr>
          <w:szCs w:val="22"/>
        </w:rPr>
      </w:pPr>
      <w:r>
        <w:rPr>
          <w:szCs w:val="22"/>
        </w:rPr>
        <w:tab/>
        <w:t xml:space="preserve">Region 37 700 and 800 MHz Public Safety RPCs </w:t>
      </w:r>
    </w:p>
    <w:p w:rsidR="00D33229" w:rsidRDefault="00D33229" w:rsidP="00D33229">
      <w:pPr>
        <w:rPr>
          <w:szCs w:val="22"/>
        </w:rPr>
      </w:pPr>
      <w:r>
        <w:rPr>
          <w:szCs w:val="22"/>
        </w:rPr>
        <w:tab/>
        <w:t>USCB – Department of Public Safety, Emergency Management</w:t>
      </w:r>
    </w:p>
    <w:p w:rsidR="00D33229" w:rsidRDefault="00D33229" w:rsidP="00D33229">
      <w:pPr>
        <w:rPr>
          <w:szCs w:val="22"/>
        </w:rPr>
      </w:pPr>
      <w:r>
        <w:rPr>
          <w:szCs w:val="22"/>
        </w:rPr>
        <w:tab/>
      </w:r>
      <w:r w:rsidRPr="00363937">
        <w:rPr>
          <w:szCs w:val="22"/>
        </w:rPr>
        <w:t>Environmental Health and Safety</w:t>
      </w:r>
    </w:p>
    <w:p w:rsidR="00D33229" w:rsidRPr="00363937" w:rsidRDefault="00D33229" w:rsidP="00D33229">
      <w:pPr>
        <w:rPr>
          <w:szCs w:val="22"/>
        </w:rPr>
      </w:pPr>
      <w:r>
        <w:rPr>
          <w:szCs w:val="22"/>
        </w:rPr>
        <w:tab/>
        <w:t>Beaufort, South Carolina 29902</w:t>
      </w:r>
    </w:p>
    <w:p w:rsidR="00D33229" w:rsidRPr="00363937" w:rsidRDefault="00D33229" w:rsidP="00D33229">
      <w:pPr>
        <w:ind w:firstLine="720"/>
        <w:rPr>
          <w:szCs w:val="22"/>
        </w:rPr>
      </w:pPr>
      <w:r w:rsidRPr="00363937">
        <w:rPr>
          <w:szCs w:val="22"/>
        </w:rPr>
        <w:t>(843) 208-8914</w:t>
      </w:r>
    </w:p>
    <w:p w:rsidR="00D33229" w:rsidRDefault="00D33229" w:rsidP="00D33229">
      <w:pPr>
        <w:ind w:firstLine="720"/>
        <w:rPr>
          <w:szCs w:val="22"/>
        </w:rPr>
      </w:pPr>
      <w:r w:rsidRPr="00363937">
        <w:rPr>
          <w:szCs w:val="22"/>
        </w:rPr>
        <w:t>(843) 540-9056</w:t>
      </w:r>
    </w:p>
    <w:p w:rsidR="00D33229" w:rsidRDefault="000E22BB" w:rsidP="00D33229">
      <w:pPr>
        <w:ind w:firstLine="720"/>
        <w:rPr>
          <w:szCs w:val="22"/>
        </w:rPr>
      </w:pPr>
      <w:hyperlink r:id="rId14" w:history="1">
        <w:r w:rsidR="00D33229" w:rsidRPr="00037119">
          <w:rPr>
            <w:rStyle w:val="Hyperlink"/>
            <w:szCs w:val="22"/>
          </w:rPr>
          <w:t>wwinn@uscb.edu</w:t>
        </w:r>
      </w:hyperlink>
    </w:p>
    <w:p w:rsidR="00D33229" w:rsidRDefault="00D33229" w:rsidP="00F256AA">
      <w:pPr>
        <w:pStyle w:val="BodyText"/>
        <w:jc w:val="left"/>
        <w:rPr>
          <w:sz w:val="22"/>
          <w:szCs w:val="22"/>
        </w:rPr>
      </w:pPr>
    </w:p>
    <w:p w:rsidR="00D33229" w:rsidRDefault="00D33229" w:rsidP="00D33229">
      <w:pPr>
        <w:jc w:val="center"/>
        <w:rPr>
          <w:color w:val="000000"/>
          <w:szCs w:val="22"/>
        </w:rPr>
      </w:pPr>
      <w:r>
        <w:rPr>
          <w:color w:val="000000"/>
          <w:szCs w:val="22"/>
        </w:rPr>
        <w:t>- FCC –</w:t>
      </w:r>
    </w:p>
    <w:p w:rsidR="00D33229" w:rsidRDefault="00D33229" w:rsidP="00D33229">
      <w:pPr>
        <w:rPr>
          <w:szCs w:val="22"/>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BE" w:rsidRDefault="002C52BE">
      <w:r>
        <w:separator/>
      </w:r>
    </w:p>
  </w:endnote>
  <w:endnote w:type="continuationSeparator" w:id="0">
    <w:p w:rsidR="002C52BE" w:rsidRDefault="002C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E7" w:rsidRDefault="00323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E7" w:rsidRDefault="00323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E7" w:rsidRDefault="00323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BE" w:rsidRDefault="002C52BE">
      <w:r>
        <w:separator/>
      </w:r>
    </w:p>
  </w:footnote>
  <w:footnote w:type="continuationSeparator" w:id="0">
    <w:p w:rsidR="002C52BE" w:rsidRDefault="002C52BE">
      <w:r>
        <w:continuationSeparator/>
      </w:r>
    </w:p>
  </w:footnote>
  <w:footnote w:id="1">
    <w:p w:rsidR="00D33229" w:rsidRDefault="00D33229" w:rsidP="00D33229">
      <w:pPr>
        <w:pStyle w:val="FootnoteText"/>
        <w:rPr>
          <w:sz w:val="20"/>
        </w:rPr>
      </w:pPr>
      <w:r>
        <w:rPr>
          <w:rStyle w:val="FootnoteReference"/>
          <w:sz w:val="20"/>
        </w:rPr>
        <w:footnoteRef/>
      </w:r>
      <w:r>
        <w:rPr>
          <w:sz w:val="20"/>
        </w:rPr>
        <w:t xml:space="preserve"> Region 37 (</w:t>
      </w:r>
      <w:smartTag w:uri="urn:schemas-microsoft-com:office:smarttags" w:element="State">
        <w:r>
          <w:rPr>
            <w:sz w:val="20"/>
          </w:rPr>
          <w:t>South Carolina</w:t>
        </w:r>
      </w:smartTag>
      <w:r>
        <w:rPr>
          <w:sz w:val="20"/>
        </w:rPr>
        <w:t xml:space="preserve">) 700 MHz and 800 MHz regional planning area consists of the entire state of </w:t>
      </w:r>
      <w:smartTag w:uri="urn:schemas-microsoft-com:office:smarttags" w:element="place">
        <w:smartTag w:uri="urn:schemas-microsoft-com:office:smarttags" w:element="State">
          <w:r>
            <w:rPr>
              <w:sz w:val="20"/>
            </w:rPr>
            <w:t>South Carolina</w:t>
          </w:r>
        </w:smartTag>
      </w:smartTag>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E7" w:rsidRDefault="00323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CE7" w:rsidRDefault="00323C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3322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3322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C0946C8"/>
    <w:multiLevelType w:val="hybridMultilevel"/>
    <w:tmpl w:val="35649C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29"/>
    <w:rsid w:val="00005E97"/>
    <w:rsid w:val="000265AE"/>
    <w:rsid w:val="000E22BB"/>
    <w:rsid w:val="002A63EC"/>
    <w:rsid w:val="002C52BE"/>
    <w:rsid w:val="00323CE7"/>
    <w:rsid w:val="003455BE"/>
    <w:rsid w:val="00474875"/>
    <w:rsid w:val="005358A8"/>
    <w:rsid w:val="00602577"/>
    <w:rsid w:val="008B0509"/>
    <w:rsid w:val="00A61522"/>
    <w:rsid w:val="00A72680"/>
    <w:rsid w:val="00B05485"/>
    <w:rsid w:val="00D17DC0"/>
    <w:rsid w:val="00D33229"/>
    <w:rsid w:val="00D60EFF"/>
    <w:rsid w:val="00D87533"/>
    <w:rsid w:val="00EE5CAA"/>
    <w:rsid w:val="00F2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rsid w:val="00D33229"/>
    <w:rPr>
      <w:b/>
      <w:caps/>
      <w:sz w:val="22"/>
    </w:rPr>
  </w:style>
  <w:style w:type="character" w:customStyle="1" w:styleId="Heading3Char">
    <w:name w:val="Heading 3 Char"/>
    <w:link w:val="Heading3"/>
    <w:rsid w:val="00D33229"/>
    <w:rPr>
      <w:b/>
      <w:sz w:val="22"/>
    </w:rPr>
  </w:style>
  <w:style w:type="character" w:customStyle="1" w:styleId="FootnoteTextChar">
    <w:name w:val="Footnote Text Char"/>
    <w:link w:val="FootnoteText"/>
    <w:semiHidden/>
    <w:rsid w:val="00D33229"/>
    <w:rPr>
      <w:sz w:val="22"/>
    </w:rPr>
  </w:style>
  <w:style w:type="paragraph" w:styleId="BodyText">
    <w:name w:val="Body Text"/>
    <w:basedOn w:val="Normal"/>
    <w:link w:val="BodyTextChar"/>
    <w:rsid w:val="00D33229"/>
    <w:pPr>
      <w:widowControl w:val="0"/>
      <w:jc w:val="both"/>
    </w:pPr>
    <w:rPr>
      <w:snapToGrid w:val="0"/>
      <w:sz w:val="24"/>
    </w:rPr>
  </w:style>
  <w:style w:type="character" w:customStyle="1" w:styleId="BodyTextChar">
    <w:name w:val="Body Text Char"/>
    <w:basedOn w:val="DefaultParagraphFont"/>
    <w:link w:val="BodyText"/>
    <w:rsid w:val="00D33229"/>
    <w:rPr>
      <w:snapToGrid w:val="0"/>
      <w:sz w:val="24"/>
    </w:rPr>
  </w:style>
  <w:style w:type="paragraph" w:styleId="BalloonText">
    <w:name w:val="Balloon Text"/>
    <w:basedOn w:val="Normal"/>
    <w:link w:val="BalloonTextChar"/>
    <w:uiPriority w:val="99"/>
    <w:semiHidden/>
    <w:unhideWhenUsed/>
    <w:rsid w:val="003455BE"/>
    <w:rPr>
      <w:rFonts w:ascii="Tahoma" w:hAnsi="Tahoma" w:cs="Tahoma"/>
      <w:sz w:val="16"/>
      <w:szCs w:val="16"/>
    </w:rPr>
  </w:style>
  <w:style w:type="character" w:customStyle="1" w:styleId="BalloonTextChar">
    <w:name w:val="Balloon Text Char"/>
    <w:basedOn w:val="DefaultParagraphFont"/>
    <w:link w:val="BalloonText"/>
    <w:uiPriority w:val="99"/>
    <w:semiHidden/>
    <w:rsid w:val="00345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link w:val="Heading1Char"/>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1Char">
    <w:name w:val="Heading 1 Char"/>
    <w:link w:val="Heading1"/>
    <w:rsid w:val="00D33229"/>
    <w:rPr>
      <w:b/>
      <w:caps/>
      <w:sz w:val="22"/>
    </w:rPr>
  </w:style>
  <w:style w:type="character" w:customStyle="1" w:styleId="Heading3Char">
    <w:name w:val="Heading 3 Char"/>
    <w:link w:val="Heading3"/>
    <w:rsid w:val="00D33229"/>
    <w:rPr>
      <w:b/>
      <w:sz w:val="22"/>
    </w:rPr>
  </w:style>
  <w:style w:type="character" w:customStyle="1" w:styleId="FootnoteTextChar">
    <w:name w:val="Footnote Text Char"/>
    <w:link w:val="FootnoteText"/>
    <w:semiHidden/>
    <w:rsid w:val="00D33229"/>
    <w:rPr>
      <w:sz w:val="22"/>
    </w:rPr>
  </w:style>
  <w:style w:type="paragraph" w:styleId="BodyText">
    <w:name w:val="Body Text"/>
    <w:basedOn w:val="Normal"/>
    <w:link w:val="BodyTextChar"/>
    <w:rsid w:val="00D33229"/>
    <w:pPr>
      <w:widowControl w:val="0"/>
      <w:jc w:val="both"/>
    </w:pPr>
    <w:rPr>
      <w:snapToGrid w:val="0"/>
      <w:sz w:val="24"/>
    </w:rPr>
  </w:style>
  <w:style w:type="character" w:customStyle="1" w:styleId="BodyTextChar">
    <w:name w:val="Body Text Char"/>
    <w:basedOn w:val="DefaultParagraphFont"/>
    <w:link w:val="BodyText"/>
    <w:rsid w:val="00D33229"/>
    <w:rPr>
      <w:snapToGrid w:val="0"/>
      <w:sz w:val="24"/>
    </w:rPr>
  </w:style>
  <w:style w:type="paragraph" w:styleId="BalloonText">
    <w:name w:val="Balloon Text"/>
    <w:basedOn w:val="Normal"/>
    <w:link w:val="BalloonTextChar"/>
    <w:uiPriority w:val="99"/>
    <w:semiHidden/>
    <w:unhideWhenUsed/>
    <w:rsid w:val="003455BE"/>
    <w:rPr>
      <w:rFonts w:ascii="Tahoma" w:hAnsi="Tahoma" w:cs="Tahoma"/>
      <w:sz w:val="16"/>
      <w:szCs w:val="16"/>
    </w:rPr>
  </w:style>
  <w:style w:type="character" w:customStyle="1" w:styleId="BalloonTextChar">
    <w:name w:val="Balloon Text Char"/>
    <w:basedOn w:val="DefaultParagraphFont"/>
    <w:link w:val="BalloonText"/>
    <w:uiPriority w:val="99"/>
    <w:semiHidden/>
    <w:rsid w:val="00345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winn@uscb.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361</Words>
  <Characters>2004</Characters>
  <Application>Microsoft Office Word</Application>
  <DocSecurity>0</DocSecurity>
  <Lines>59</Lines>
  <Paragraphs>35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2376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2014-10-03T18:48:00Z</dcterms:created>
  <dcterms:modified xsi:type="dcterms:W3CDTF">2014-10-03T18:48:00Z</dcterms:modified>
  <cp:category> </cp:category>
  <cp:contentStatus> </cp:contentStatus>
</cp:coreProperties>
</file>