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B61F05">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61F05" w:rsidRPr="00355052" w:rsidRDefault="00A177E0">
      <w:pPr>
        <w:suppressAutoHyphens/>
        <w:ind w:left="7920"/>
        <w:jc w:val="right"/>
        <w:rPr>
          <w:b/>
          <w:szCs w:val="22"/>
        </w:rPr>
      </w:pPr>
      <w:r w:rsidRPr="00355052">
        <w:rPr>
          <w:b/>
          <w:szCs w:val="22"/>
        </w:rPr>
        <w:lastRenderedPageBreak/>
        <w:t>DA 14</w:t>
      </w:r>
      <w:r w:rsidR="00A16864" w:rsidRPr="00355052">
        <w:rPr>
          <w:b/>
          <w:szCs w:val="22"/>
        </w:rPr>
        <w:t>-</w:t>
      </w:r>
      <w:r w:rsidR="00A22303">
        <w:rPr>
          <w:b/>
          <w:szCs w:val="22"/>
        </w:rPr>
        <w:t>1466</w:t>
      </w:r>
    </w:p>
    <w:p w:rsidR="00B61F05" w:rsidRPr="00355052" w:rsidRDefault="00A177E0">
      <w:pPr>
        <w:suppressAutoHyphens/>
        <w:spacing w:after="240"/>
        <w:ind w:left="720"/>
        <w:jc w:val="right"/>
        <w:rPr>
          <w:b/>
          <w:szCs w:val="22"/>
        </w:rPr>
      </w:pPr>
      <w:r w:rsidRPr="00355052">
        <w:rPr>
          <w:b/>
          <w:szCs w:val="22"/>
        </w:rPr>
        <w:t xml:space="preserve">Released:  </w:t>
      </w:r>
      <w:r w:rsidR="0077688E">
        <w:rPr>
          <w:b/>
          <w:szCs w:val="22"/>
        </w:rPr>
        <w:t>October 8</w:t>
      </w:r>
      <w:r w:rsidRPr="00355052">
        <w:rPr>
          <w:b/>
          <w:szCs w:val="22"/>
        </w:rPr>
        <w:t>, 2014</w:t>
      </w:r>
    </w:p>
    <w:p w:rsidR="00B61F05" w:rsidRPr="00355052" w:rsidRDefault="00B61F05">
      <w:pPr>
        <w:autoSpaceDE w:val="0"/>
        <w:autoSpaceDN w:val="0"/>
        <w:adjustRightInd w:val="0"/>
        <w:jc w:val="center"/>
        <w:rPr>
          <w:b/>
          <w:szCs w:val="22"/>
        </w:rPr>
      </w:pPr>
      <w:r w:rsidRPr="00355052">
        <w:rPr>
          <w:b/>
          <w:szCs w:val="22"/>
        </w:rPr>
        <w:t xml:space="preserve">DOMESTIC SECTION 214 APPLICATION FILED FOR THE </w:t>
      </w:r>
      <w:r w:rsidR="00210841" w:rsidRPr="00355052">
        <w:rPr>
          <w:b/>
          <w:szCs w:val="22"/>
        </w:rPr>
        <w:t>T</w:t>
      </w:r>
      <w:r w:rsidR="00D97EDC" w:rsidRPr="00355052">
        <w:rPr>
          <w:b/>
          <w:szCs w:val="22"/>
        </w:rPr>
        <w:t xml:space="preserve">RANSFER OF </w:t>
      </w:r>
      <w:r w:rsidR="00A177E0" w:rsidRPr="00355052">
        <w:rPr>
          <w:b/>
          <w:szCs w:val="22"/>
        </w:rPr>
        <w:t xml:space="preserve">CONTROL OF </w:t>
      </w:r>
      <w:r w:rsidR="00374C09">
        <w:rPr>
          <w:b/>
          <w:szCs w:val="22"/>
        </w:rPr>
        <w:t>EXPEREO USA, INC. TO CETP III EXPEREO S</w:t>
      </w:r>
      <w:r w:rsidR="00A25CEF">
        <w:rPr>
          <w:b/>
          <w:szCs w:val="22"/>
        </w:rPr>
        <w:t>.</w:t>
      </w:r>
      <w:r w:rsidR="004555B1">
        <w:rPr>
          <w:b/>
          <w:szCs w:val="22"/>
        </w:rPr>
        <w:t>À</w:t>
      </w:r>
      <w:r w:rsidR="00A25CEF">
        <w:rPr>
          <w:b/>
          <w:szCs w:val="22"/>
        </w:rPr>
        <w:t>.</w:t>
      </w:r>
      <w:r w:rsidR="00374C09">
        <w:rPr>
          <w:b/>
          <w:szCs w:val="22"/>
        </w:rPr>
        <w:t>R</w:t>
      </w:r>
      <w:r w:rsidR="00A25CEF">
        <w:rPr>
          <w:b/>
          <w:szCs w:val="22"/>
        </w:rPr>
        <w:t>.</w:t>
      </w:r>
      <w:r w:rsidR="00374C09">
        <w:rPr>
          <w:b/>
          <w:szCs w:val="22"/>
        </w:rPr>
        <w:t>L</w:t>
      </w:r>
      <w:r w:rsidR="00A25CEF">
        <w:rPr>
          <w:b/>
          <w:szCs w:val="22"/>
        </w:rPr>
        <w:t>.</w:t>
      </w:r>
      <w:r w:rsidRPr="00355052">
        <w:rPr>
          <w:b/>
          <w:szCs w:val="22"/>
        </w:rPr>
        <w:t xml:space="preserve"> </w:t>
      </w:r>
    </w:p>
    <w:p w:rsidR="00B61F05" w:rsidRPr="00355052" w:rsidRDefault="00B61F05">
      <w:pPr>
        <w:autoSpaceDE w:val="0"/>
        <w:autoSpaceDN w:val="0"/>
        <w:adjustRightInd w:val="0"/>
        <w:jc w:val="center"/>
        <w:rPr>
          <w:b/>
          <w:szCs w:val="22"/>
        </w:rPr>
      </w:pPr>
    </w:p>
    <w:p w:rsidR="00B61F05" w:rsidRPr="00355052" w:rsidRDefault="00B61F05">
      <w:pPr>
        <w:suppressAutoHyphens/>
        <w:spacing w:after="240"/>
        <w:jc w:val="center"/>
        <w:rPr>
          <w:b/>
          <w:caps/>
          <w:szCs w:val="22"/>
        </w:rPr>
      </w:pPr>
      <w:r w:rsidRPr="00355052">
        <w:rPr>
          <w:b/>
          <w:caps/>
          <w:szCs w:val="22"/>
        </w:rPr>
        <w:t>STREAMLINED Pleading Cycle Established</w:t>
      </w:r>
    </w:p>
    <w:p w:rsidR="00B61F05" w:rsidRPr="00355052" w:rsidRDefault="00A177E0">
      <w:pPr>
        <w:suppressAutoHyphens/>
        <w:spacing w:after="240"/>
        <w:jc w:val="center"/>
        <w:rPr>
          <w:b/>
          <w:szCs w:val="22"/>
        </w:rPr>
      </w:pPr>
      <w:r w:rsidRPr="00355052">
        <w:rPr>
          <w:b/>
          <w:szCs w:val="22"/>
        </w:rPr>
        <w:t>WC Docket No. 14</w:t>
      </w:r>
      <w:r w:rsidR="00A16864" w:rsidRPr="00355052">
        <w:rPr>
          <w:b/>
          <w:szCs w:val="22"/>
        </w:rPr>
        <w:t>-</w:t>
      </w:r>
      <w:r w:rsidR="004A5D77">
        <w:rPr>
          <w:b/>
          <w:szCs w:val="22"/>
        </w:rPr>
        <w:t>13</w:t>
      </w:r>
      <w:r w:rsidR="00374C09">
        <w:rPr>
          <w:b/>
          <w:szCs w:val="22"/>
        </w:rPr>
        <w:t>4</w:t>
      </w:r>
    </w:p>
    <w:p w:rsidR="00B61F05" w:rsidRPr="00355052" w:rsidRDefault="00A177E0">
      <w:pPr>
        <w:suppressAutoHyphens/>
        <w:rPr>
          <w:b/>
          <w:szCs w:val="22"/>
        </w:rPr>
      </w:pPr>
      <w:r w:rsidRPr="00355052">
        <w:rPr>
          <w:b/>
          <w:szCs w:val="22"/>
        </w:rPr>
        <w:t xml:space="preserve">Comments Due:  </w:t>
      </w:r>
      <w:r w:rsidR="0077688E">
        <w:rPr>
          <w:b/>
          <w:szCs w:val="22"/>
        </w:rPr>
        <w:t>October 22</w:t>
      </w:r>
      <w:r w:rsidR="007B708C" w:rsidRPr="00355052">
        <w:rPr>
          <w:b/>
          <w:szCs w:val="22"/>
        </w:rPr>
        <w:t>, 2014</w:t>
      </w:r>
    </w:p>
    <w:p w:rsidR="00B61F05" w:rsidRPr="00355052" w:rsidRDefault="00A177E0">
      <w:pPr>
        <w:suppressAutoHyphens/>
        <w:rPr>
          <w:b/>
          <w:szCs w:val="22"/>
        </w:rPr>
      </w:pPr>
      <w:r w:rsidRPr="00355052">
        <w:rPr>
          <w:b/>
          <w:szCs w:val="22"/>
        </w:rPr>
        <w:t xml:space="preserve">Reply Comments Due:  </w:t>
      </w:r>
      <w:r w:rsidR="0077688E">
        <w:rPr>
          <w:b/>
          <w:szCs w:val="22"/>
        </w:rPr>
        <w:t>October 29</w:t>
      </w:r>
      <w:r w:rsidR="001121F4">
        <w:rPr>
          <w:b/>
          <w:szCs w:val="22"/>
        </w:rPr>
        <w:t>,</w:t>
      </w:r>
      <w:r w:rsidR="007B708C" w:rsidRPr="00355052">
        <w:rPr>
          <w:b/>
          <w:szCs w:val="22"/>
        </w:rPr>
        <w:t xml:space="preserve"> 2014</w:t>
      </w:r>
    </w:p>
    <w:p w:rsidR="00B61F05" w:rsidRPr="00355052" w:rsidRDefault="00B61F05">
      <w:pPr>
        <w:autoSpaceDE w:val="0"/>
        <w:autoSpaceDN w:val="0"/>
        <w:adjustRightInd w:val="0"/>
        <w:rPr>
          <w:szCs w:val="22"/>
        </w:rPr>
      </w:pPr>
    </w:p>
    <w:p w:rsidR="00B61F05" w:rsidRDefault="00A177E0" w:rsidP="00F9220C">
      <w:pPr>
        <w:autoSpaceDE w:val="0"/>
        <w:autoSpaceDN w:val="0"/>
        <w:adjustRightInd w:val="0"/>
        <w:ind w:firstLine="720"/>
      </w:pPr>
      <w:r w:rsidRPr="00355052">
        <w:rPr>
          <w:szCs w:val="22"/>
        </w:rPr>
        <w:t xml:space="preserve">On </w:t>
      </w:r>
      <w:r w:rsidR="00F9220C">
        <w:rPr>
          <w:szCs w:val="22"/>
        </w:rPr>
        <w:t xml:space="preserve">August </w:t>
      </w:r>
      <w:r w:rsidR="00374C09">
        <w:rPr>
          <w:szCs w:val="22"/>
        </w:rPr>
        <w:t>18</w:t>
      </w:r>
      <w:r w:rsidRPr="00355052">
        <w:rPr>
          <w:szCs w:val="22"/>
        </w:rPr>
        <w:t>, 2014</w:t>
      </w:r>
      <w:r w:rsidR="00B61F05" w:rsidRPr="00355052">
        <w:rPr>
          <w:szCs w:val="22"/>
        </w:rPr>
        <w:t xml:space="preserve">, </w:t>
      </w:r>
      <w:r w:rsidR="00374C09">
        <w:rPr>
          <w:szCs w:val="22"/>
        </w:rPr>
        <w:t>Expereo Holding B.V. (Expereo Holding) and CETP III Expereo S.</w:t>
      </w:r>
      <w:r w:rsidR="004555B1">
        <w:rPr>
          <w:szCs w:val="22"/>
        </w:rPr>
        <w:t>à.r.l</w:t>
      </w:r>
      <w:r w:rsidR="00A25CEF">
        <w:rPr>
          <w:szCs w:val="22"/>
        </w:rPr>
        <w:t>.</w:t>
      </w:r>
      <w:r w:rsidR="004555B1">
        <w:rPr>
          <w:szCs w:val="22"/>
        </w:rPr>
        <w:t xml:space="preserve"> </w:t>
      </w:r>
      <w:r w:rsidR="00374C09">
        <w:rPr>
          <w:szCs w:val="22"/>
        </w:rPr>
        <w:t xml:space="preserve">(CETP III) </w:t>
      </w:r>
      <w:r w:rsidR="00210841" w:rsidRPr="00355052">
        <w:rPr>
          <w:szCs w:val="22"/>
        </w:rPr>
        <w:t>(</w:t>
      </w:r>
      <w:r w:rsidR="00374C09">
        <w:rPr>
          <w:szCs w:val="22"/>
        </w:rPr>
        <w:t>together</w:t>
      </w:r>
      <w:r w:rsidR="00B61F05" w:rsidRPr="00355052">
        <w:rPr>
          <w:szCs w:val="22"/>
        </w:rPr>
        <w:t>, Applicants) filed an application pursuant to section 63.03 of the Commission’s rules</w:t>
      </w:r>
      <w:r w:rsidR="003A1C55" w:rsidRPr="00355052">
        <w:rPr>
          <w:szCs w:val="22"/>
        </w:rPr>
        <w:t xml:space="preserve"> </w:t>
      </w:r>
      <w:r w:rsidR="00B61F05" w:rsidRPr="00355052">
        <w:rPr>
          <w:szCs w:val="22"/>
        </w:rPr>
        <w:t xml:space="preserve">to transfer </w:t>
      </w:r>
      <w:r w:rsidRPr="00355052">
        <w:rPr>
          <w:szCs w:val="22"/>
        </w:rPr>
        <w:t xml:space="preserve">control of </w:t>
      </w:r>
      <w:r w:rsidR="00374C09">
        <w:rPr>
          <w:szCs w:val="22"/>
        </w:rPr>
        <w:t>Expereo USA, Inc. (Expereo USA) to CETP III</w:t>
      </w:r>
      <w:r w:rsidR="00210841" w:rsidRPr="00355052">
        <w:rPr>
          <w:szCs w:val="22"/>
        </w:rPr>
        <w:t>.</w:t>
      </w:r>
      <w:r w:rsidR="003A1C55" w:rsidRPr="00355052">
        <w:rPr>
          <w:rStyle w:val="FootnoteReference"/>
          <w:szCs w:val="22"/>
        </w:rPr>
        <w:footnoteReference w:id="1"/>
      </w:r>
      <w:r w:rsidR="00F9220C" w:rsidRPr="00F9220C">
        <w:t xml:space="preserve"> </w:t>
      </w:r>
    </w:p>
    <w:p w:rsidR="00203DB5" w:rsidRDefault="00203DB5" w:rsidP="00F9220C">
      <w:pPr>
        <w:autoSpaceDE w:val="0"/>
        <w:autoSpaceDN w:val="0"/>
        <w:adjustRightInd w:val="0"/>
        <w:ind w:firstLine="720"/>
      </w:pPr>
    </w:p>
    <w:p w:rsidR="0035287D" w:rsidRDefault="00374C09" w:rsidP="00066FFB">
      <w:pPr>
        <w:autoSpaceDE w:val="0"/>
        <w:autoSpaceDN w:val="0"/>
        <w:adjustRightInd w:val="0"/>
        <w:ind w:firstLine="720"/>
        <w:rPr>
          <w:szCs w:val="22"/>
        </w:rPr>
      </w:pPr>
      <w:r>
        <w:rPr>
          <w:szCs w:val="22"/>
        </w:rPr>
        <w:t xml:space="preserve">Expereo USA, a Delaware corporation, is a wholly owned subsidiary of Expereo Holding, </w:t>
      </w:r>
      <w:r w:rsidR="001B7F97">
        <w:rPr>
          <w:szCs w:val="22"/>
        </w:rPr>
        <w:t xml:space="preserve">a company organized under the laws of the Netherlands.  Expereo USA </w:t>
      </w:r>
      <w:r>
        <w:rPr>
          <w:szCs w:val="22"/>
        </w:rPr>
        <w:t xml:space="preserve">provides broadband and competitive telecommunications services </w:t>
      </w:r>
      <w:r w:rsidR="00AB5D69">
        <w:rPr>
          <w:szCs w:val="22"/>
        </w:rPr>
        <w:t xml:space="preserve">to carrier customers </w:t>
      </w:r>
      <w:r>
        <w:rPr>
          <w:szCs w:val="22"/>
        </w:rPr>
        <w:t xml:space="preserve">in California, New York, and Virginia.  </w:t>
      </w:r>
    </w:p>
    <w:p w:rsidR="0035287D" w:rsidRDefault="0035287D" w:rsidP="00066FFB">
      <w:pPr>
        <w:autoSpaceDE w:val="0"/>
        <w:autoSpaceDN w:val="0"/>
        <w:adjustRightInd w:val="0"/>
        <w:ind w:firstLine="720"/>
        <w:rPr>
          <w:szCs w:val="22"/>
        </w:rPr>
      </w:pPr>
    </w:p>
    <w:p w:rsidR="0035287D" w:rsidRDefault="001B7F97" w:rsidP="0035287D">
      <w:pPr>
        <w:autoSpaceDE w:val="0"/>
        <w:autoSpaceDN w:val="0"/>
        <w:adjustRightInd w:val="0"/>
        <w:ind w:firstLine="720"/>
        <w:rPr>
          <w:szCs w:val="22"/>
        </w:rPr>
      </w:pPr>
      <w:r>
        <w:rPr>
          <w:szCs w:val="22"/>
        </w:rPr>
        <w:t>CETP III is a limited liability company incorporated under the laws of Luxembourg and does not provide telecommunications services.  Applicants state that, upon completion of the proposed transaction, the following entities will own or control 10 percent or more of Expereo USA:  Expereo Acquisition Holdings, B.V., a Netherlands entity, will own 100 percent of Expereo Holding.  Brumbear B.V., a Netherlands entity, will own 33.1 percent of Expereo Acquisition Holdings B.V.  Mulders Ventures B.V.</w:t>
      </w:r>
      <w:r w:rsidR="0027225B">
        <w:rPr>
          <w:szCs w:val="22"/>
        </w:rPr>
        <w:t>, a Netherlands entity, will own 31.9 percent of Brumbear B.V.  Alphonsus Maria Mulders, Netherlands citizenship, will own 100</w:t>
      </w:r>
      <w:r w:rsidR="004F7DB4">
        <w:rPr>
          <w:szCs w:val="22"/>
        </w:rPr>
        <w:t xml:space="preserve"> </w:t>
      </w:r>
      <w:r w:rsidR="0027225B">
        <w:rPr>
          <w:szCs w:val="22"/>
        </w:rPr>
        <w:t xml:space="preserve">percent of Mulders Ventures B.V.  Brunink Ventures B.V., a Netherlands entity, will own </w:t>
      </w:r>
      <w:r w:rsidR="004F7DB4">
        <w:rPr>
          <w:szCs w:val="22"/>
        </w:rPr>
        <w:t>31.9 percent of Brumbear B.V.  Walter Johannes Antonius Bru</w:t>
      </w:r>
      <w:r w:rsidR="004555B1">
        <w:rPr>
          <w:szCs w:val="22"/>
        </w:rPr>
        <w:t>nink</w:t>
      </w:r>
      <w:r w:rsidR="009F1865">
        <w:rPr>
          <w:szCs w:val="22"/>
        </w:rPr>
        <w:t>, Nether</w:t>
      </w:r>
      <w:r w:rsidR="004F7DB4">
        <w:rPr>
          <w:szCs w:val="22"/>
        </w:rPr>
        <w:t>lands citizenship, will own 100 percent of Brunink Ventures B.V.  Rana Holding B.V., a N</w:t>
      </w:r>
      <w:r w:rsidR="009F1865">
        <w:rPr>
          <w:szCs w:val="22"/>
        </w:rPr>
        <w:t>etherlands entity, will own 21.</w:t>
      </w:r>
      <w:r w:rsidR="004F7DB4">
        <w:rPr>
          <w:szCs w:val="22"/>
        </w:rPr>
        <w:t xml:space="preserve">2 percent of </w:t>
      </w:r>
      <w:r w:rsidR="004555B1">
        <w:rPr>
          <w:szCs w:val="22"/>
        </w:rPr>
        <w:t>B</w:t>
      </w:r>
      <w:r w:rsidR="004F7DB4">
        <w:rPr>
          <w:szCs w:val="22"/>
        </w:rPr>
        <w:t>rumbear B.V.  Rajen Maganial Raithatha, United Kingdom citize</w:t>
      </w:r>
      <w:r w:rsidR="00A44345">
        <w:rPr>
          <w:szCs w:val="22"/>
        </w:rPr>
        <w:t>nship, will own 100 percent of R</w:t>
      </w:r>
      <w:r w:rsidR="004F7DB4">
        <w:rPr>
          <w:szCs w:val="22"/>
        </w:rPr>
        <w:t xml:space="preserve">ana Holding B.V.  Citywall BV, a Netherlands entity, will own 10.6 percent of </w:t>
      </w:r>
      <w:r w:rsidR="004F7DB4">
        <w:rPr>
          <w:szCs w:val="22"/>
        </w:rPr>
        <w:lastRenderedPageBreak/>
        <w:t>Brumbear B.V.  Jan Adriaan van Berne, Netherlands citizenship, will own 100 percent of Cityw</w:t>
      </w:r>
      <w:r w:rsidR="004555B1">
        <w:rPr>
          <w:szCs w:val="22"/>
        </w:rPr>
        <w:t>all B.V.  Stichting Administrat</w:t>
      </w:r>
      <w:r w:rsidR="004F7DB4">
        <w:rPr>
          <w:szCs w:val="22"/>
        </w:rPr>
        <w:t xml:space="preserve">iekantoor Expereo, a Netherlands entity, will own 4.4 percent of Brumbear B.V.  CETP </w:t>
      </w:r>
      <w:r w:rsidR="004555B1">
        <w:rPr>
          <w:szCs w:val="22"/>
        </w:rPr>
        <w:t xml:space="preserve">III </w:t>
      </w:r>
      <w:r w:rsidR="004F7DB4">
        <w:rPr>
          <w:szCs w:val="22"/>
        </w:rPr>
        <w:t>wil</w:t>
      </w:r>
      <w:r w:rsidR="009F1865">
        <w:rPr>
          <w:szCs w:val="22"/>
        </w:rPr>
        <w:t>l own</w:t>
      </w:r>
      <w:r w:rsidR="004555B1">
        <w:rPr>
          <w:szCs w:val="22"/>
        </w:rPr>
        <w:t xml:space="preserve"> 6</w:t>
      </w:r>
      <w:r w:rsidR="009F1865">
        <w:rPr>
          <w:szCs w:val="22"/>
        </w:rPr>
        <w:t>7</w:t>
      </w:r>
      <w:r w:rsidR="004555B1">
        <w:rPr>
          <w:szCs w:val="22"/>
        </w:rPr>
        <w:t xml:space="preserve"> percent of Expereo Ac</w:t>
      </w:r>
      <w:r w:rsidR="004F7DB4">
        <w:rPr>
          <w:szCs w:val="22"/>
        </w:rPr>
        <w:t>qui</w:t>
      </w:r>
      <w:r w:rsidR="0035287D">
        <w:rPr>
          <w:szCs w:val="22"/>
        </w:rPr>
        <w:t>sition Holdings B.V.  CETP III P</w:t>
      </w:r>
      <w:r w:rsidR="004F7DB4">
        <w:rPr>
          <w:szCs w:val="22"/>
        </w:rPr>
        <w:t>articipations S.</w:t>
      </w:r>
      <w:r w:rsidR="0035287D">
        <w:rPr>
          <w:szCs w:val="22"/>
        </w:rPr>
        <w:t>à</w:t>
      </w:r>
      <w:r w:rsidR="004F7DB4">
        <w:rPr>
          <w:szCs w:val="22"/>
        </w:rPr>
        <w:t xml:space="preserve">.r.l., a Luxembourg entity, will own 100 percent of CETP III.  Carlyle </w:t>
      </w:r>
      <w:r w:rsidR="00A44345">
        <w:rPr>
          <w:szCs w:val="22"/>
        </w:rPr>
        <w:t>Europe Technology P</w:t>
      </w:r>
      <w:r w:rsidR="004F7DB4">
        <w:rPr>
          <w:szCs w:val="22"/>
        </w:rPr>
        <w:t>artners III, L.P.</w:t>
      </w:r>
      <w:r w:rsidR="00FF049E">
        <w:rPr>
          <w:szCs w:val="22"/>
        </w:rPr>
        <w:t xml:space="preserve"> (CETP III</w:t>
      </w:r>
      <w:r w:rsidR="004D66E7">
        <w:rPr>
          <w:szCs w:val="22"/>
        </w:rPr>
        <w:t>, L.P.</w:t>
      </w:r>
      <w:r w:rsidR="00FF049E">
        <w:rPr>
          <w:szCs w:val="22"/>
        </w:rPr>
        <w:t>)</w:t>
      </w:r>
      <w:r w:rsidR="004F7DB4">
        <w:rPr>
          <w:szCs w:val="22"/>
        </w:rPr>
        <w:t xml:space="preserve">, a </w:t>
      </w:r>
      <w:r w:rsidR="009F1865">
        <w:rPr>
          <w:szCs w:val="22"/>
        </w:rPr>
        <w:t>United Kingdom</w:t>
      </w:r>
      <w:r w:rsidR="004F7DB4">
        <w:rPr>
          <w:szCs w:val="22"/>
        </w:rPr>
        <w:t xml:space="preserve"> entity, will own </w:t>
      </w:r>
      <w:r w:rsidR="00FF049E">
        <w:rPr>
          <w:szCs w:val="22"/>
        </w:rPr>
        <w:t>83.51</w:t>
      </w:r>
      <w:r w:rsidR="004F7DB4">
        <w:rPr>
          <w:szCs w:val="22"/>
        </w:rPr>
        <w:t xml:space="preserve"> percent of CETP III</w:t>
      </w:r>
      <w:r w:rsidR="00A44345">
        <w:rPr>
          <w:szCs w:val="22"/>
        </w:rPr>
        <w:t xml:space="preserve"> P</w:t>
      </w:r>
      <w:r w:rsidR="004F7DB4">
        <w:rPr>
          <w:szCs w:val="22"/>
        </w:rPr>
        <w:t>articipations S.</w:t>
      </w:r>
      <w:r w:rsidR="0035287D">
        <w:rPr>
          <w:szCs w:val="22"/>
        </w:rPr>
        <w:t>à</w:t>
      </w:r>
      <w:r w:rsidR="004F7DB4">
        <w:rPr>
          <w:szCs w:val="22"/>
        </w:rPr>
        <w:t>.r.l</w:t>
      </w:r>
      <w:r w:rsidR="00FF049E">
        <w:rPr>
          <w:szCs w:val="22"/>
        </w:rPr>
        <w:t>, and CETP III Co-Investment, L.P. (CETP III Co-Invest), a Canada entity, will own 16.49 percent of CETP III Participations S.à.r.l</w:t>
      </w:r>
      <w:r w:rsidR="004F7DB4">
        <w:rPr>
          <w:szCs w:val="22"/>
        </w:rPr>
        <w:t xml:space="preserve">. </w:t>
      </w:r>
      <w:r w:rsidR="004D66E7">
        <w:rPr>
          <w:szCs w:val="22"/>
        </w:rPr>
        <w:t xml:space="preserve"> </w:t>
      </w:r>
      <w:r w:rsidR="00FF049E">
        <w:rPr>
          <w:szCs w:val="22"/>
        </w:rPr>
        <w:t>The CETP III entities are ultimately owned by The Carlyle Group L.P., a Delaware entity.</w:t>
      </w:r>
      <w:r w:rsidR="00FF049E" w:rsidRPr="00FF049E">
        <w:rPr>
          <w:rStyle w:val="FootnoteReference"/>
          <w:szCs w:val="22"/>
        </w:rPr>
        <w:t xml:space="preserve"> </w:t>
      </w:r>
      <w:r w:rsidR="00FF049E">
        <w:rPr>
          <w:rStyle w:val="FootnoteReference"/>
          <w:szCs w:val="22"/>
        </w:rPr>
        <w:footnoteReference w:id="2"/>
      </w:r>
    </w:p>
    <w:p w:rsidR="006B25FA" w:rsidRDefault="006B25FA" w:rsidP="006B25FA">
      <w:pPr>
        <w:autoSpaceDE w:val="0"/>
        <w:autoSpaceDN w:val="0"/>
        <w:adjustRightInd w:val="0"/>
        <w:ind w:firstLine="720"/>
        <w:rPr>
          <w:szCs w:val="22"/>
        </w:rPr>
      </w:pPr>
      <w:r>
        <w:rPr>
          <w:szCs w:val="22"/>
        </w:rPr>
        <w:t xml:space="preserve">  </w:t>
      </w:r>
    </w:p>
    <w:p w:rsidR="00B61F05" w:rsidRPr="00355052" w:rsidRDefault="00A25CEF">
      <w:pPr>
        <w:autoSpaceDE w:val="0"/>
        <w:autoSpaceDN w:val="0"/>
        <w:adjustRightInd w:val="0"/>
        <w:ind w:firstLine="720"/>
        <w:rPr>
          <w:szCs w:val="22"/>
        </w:rPr>
      </w:pPr>
      <w:r>
        <w:rPr>
          <w:szCs w:val="22"/>
        </w:rPr>
        <w:t>Pursuant to the terms of the proposed transaction, Applicants state that all of the shares of Expereo Holding will be transferred to Expereo Acquisition Holdings, B.V.  Following closing , CETP III will hold a majority , 6</w:t>
      </w:r>
      <w:r w:rsidR="00AB5D69">
        <w:rPr>
          <w:szCs w:val="22"/>
        </w:rPr>
        <w:t>7</w:t>
      </w:r>
      <w:r>
        <w:rPr>
          <w:szCs w:val="22"/>
        </w:rPr>
        <w:t xml:space="preserve"> percent of the equity and voting rights in Expereo Acquisition Holdings B.V. with the remaining 33.1 percent being held by current owners of Expereo Holding through Brumbear B.V.  </w:t>
      </w:r>
      <w:r w:rsidR="00905663" w:rsidRPr="00355052">
        <w:rPr>
          <w:szCs w:val="22"/>
        </w:rPr>
        <w:t xml:space="preserve">Applicants assert that the proposed transaction is entitled to presumptive streamlined treatment under </w:t>
      </w:r>
      <w:r w:rsidR="00B61F05" w:rsidRPr="00355052">
        <w:rPr>
          <w:szCs w:val="22"/>
        </w:rPr>
        <w:t>section 63.03(b)(2)(i) of the Commission’s rules and that a grant of the application will serve the public interest, convenience, and necessity.</w:t>
      </w:r>
      <w:r w:rsidR="00B61F05" w:rsidRPr="00355052">
        <w:rPr>
          <w:rStyle w:val="FootnoteReference"/>
          <w:szCs w:val="22"/>
        </w:rPr>
        <w:footnoteReference w:id="3"/>
      </w:r>
    </w:p>
    <w:p w:rsidR="00D97EDC" w:rsidRPr="00355052" w:rsidRDefault="00D97EDC">
      <w:pPr>
        <w:rPr>
          <w:szCs w:val="22"/>
        </w:rPr>
      </w:pPr>
    </w:p>
    <w:p w:rsidR="00B61F05" w:rsidRPr="00355052" w:rsidRDefault="00B61F05">
      <w:pPr>
        <w:ind w:left="720" w:right="720"/>
        <w:rPr>
          <w:szCs w:val="22"/>
        </w:rPr>
      </w:pPr>
      <w:r w:rsidRPr="00355052">
        <w:rPr>
          <w:szCs w:val="22"/>
        </w:rPr>
        <w:t>Domestic Sectio</w:t>
      </w:r>
      <w:r w:rsidR="00A9389F" w:rsidRPr="00355052">
        <w:rPr>
          <w:szCs w:val="22"/>
        </w:rPr>
        <w:t xml:space="preserve">n 214 Application Filed for the </w:t>
      </w:r>
      <w:r w:rsidR="00D97EDC" w:rsidRPr="00355052">
        <w:rPr>
          <w:szCs w:val="22"/>
        </w:rPr>
        <w:t xml:space="preserve">Transfer of Control of </w:t>
      </w:r>
      <w:r w:rsidR="00AB5D69">
        <w:rPr>
          <w:szCs w:val="22"/>
        </w:rPr>
        <w:t>Expereo USA, Inc. to CETP III Expereo S.à.r.l.</w:t>
      </w:r>
      <w:r w:rsidR="00A9389F" w:rsidRPr="00355052">
        <w:rPr>
          <w:szCs w:val="22"/>
        </w:rPr>
        <w:t xml:space="preserve">, </w:t>
      </w:r>
      <w:r w:rsidR="00D97EDC" w:rsidRPr="00355052">
        <w:rPr>
          <w:szCs w:val="22"/>
        </w:rPr>
        <w:t>WC Docket No. 14-</w:t>
      </w:r>
      <w:r w:rsidR="00A51E5C">
        <w:rPr>
          <w:szCs w:val="22"/>
        </w:rPr>
        <w:t>1</w:t>
      </w:r>
      <w:r w:rsidR="00A032DC" w:rsidRPr="00355052">
        <w:rPr>
          <w:szCs w:val="22"/>
        </w:rPr>
        <w:t>3</w:t>
      </w:r>
      <w:r w:rsidR="00AB5D69">
        <w:rPr>
          <w:szCs w:val="22"/>
        </w:rPr>
        <w:t>4</w:t>
      </w:r>
      <w:r w:rsidR="00D97EDC" w:rsidRPr="00355052">
        <w:rPr>
          <w:szCs w:val="22"/>
        </w:rPr>
        <w:t xml:space="preserve"> (filed </w:t>
      </w:r>
      <w:r w:rsidR="00A51E5C">
        <w:rPr>
          <w:szCs w:val="22"/>
        </w:rPr>
        <w:t xml:space="preserve">August </w:t>
      </w:r>
      <w:r w:rsidR="00AB5D69">
        <w:rPr>
          <w:szCs w:val="22"/>
        </w:rPr>
        <w:t>18</w:t>
      </w:r>
      <w:r w:rsidR="00D97EDC" w:rsidRPr="00355052">
        <w:rPr>
          <w:szCs w:val="22"/>
        </w:rPr>
        <w:t>, 2014</w:t>
      </w:r>
      <w:r w:rsidRPr="00355052">
        <w:rPr>
          <w:szCs w:val="22"/>
        </w:rPr>
        <w:t>).</w:t>
      </w:r>
    </w:p>
    <w:p w:rsidR="00B61F05" w:rsidRPr="00355052" w:rsidRDefault="00B61F05">
      <w:pPr>
        <w:autoSpaceDE w:val="0"/>
        <w:autoSpaceDN w:val="0"/>
        <w:adjustRightInd w:val="0"/>
        <w:ind w:firstLine="720"/>
        <w:rPr>
          <w:szCs w:val="22"/>
        </w:rPr>
      </w:pPr>
    </w:p>
    <w:p w:rsidR="00B61F05" w:rsidRPr="00355052" w:rsidRDefault="00B61F05">
      <w:pPr>
        <w:ind w:right="720"/>
        <w:rPr>
          <w:szCs w:val="22"/>
        </w:rPr>
      </w:pPr>
      <w:r w:rsidRPr="00355052">
        <w:rPr>
          <w:b/>
          <w:szCs w:val="22"/>
          <w:u w:val="single"/>
        </w:rPr>
        <w:t>GENERAL INFORMATION</w:t>
      </w:r>
    </w:p>
    <w:p w:rsidR="00B61F05" w:rsidRPr="00355052" w:rsidRDefault="00B61F05">
      <w:pPr>
        <w:ind w:right="720"/>
        <w:rPr>
          <w:szCs w:val="22"/>
        </w:rPr>
      </w:pPr>
    </w:p>
    <w:p w:rsidR="00852DE5" w:rsidRPr="008E77C1" w:rsidRDefault="00852DE5" w:rsidP="00852DE5">
      <w:pPr>
        <w:ind w:firstLine="720"/>
        <w:rPr>
          <w:szCs w:val="22"/>
        </w:rPr>
      </w:pPr>
      <w:r w:rsidRPr="008E77C1">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77688E">
        <w:rPr>
          <w:b/>
          <w:szCs w:val="22"/>
        </w:rPr>
        <w:t>October 22</w:t>
      </w:r>
      <w:r w:rsidRPr="008E77C1">
        <w:rPr>
          <w:b/>
          <w:szCs w:val="22"/>
        </w:rPr>
        <w:t>, 2014</w:t>
      </w:r>
      <w:r w:rsidRPr="008E77C1">
        <w:rPr>
          <w:szCs w:val="22"/>
        </w:rPr>
        <w:t xml:space="preserve">, and reply comments </w:t>
      </w:r>
      <w:r w:rsidRPr="008E77C1">
        <w:rPr>
          <w:b/>
          <w:szCs w:val="22"/>
        </w:rPr>
        <w:t xml:space="preserve">on or before </w:t>
      </w:r>
      <w:r w:rsidR="0077688E">
        <w:rPr>
          <w:b/>
          <w:szCs w:val="22"/>
        </w:rPr>
        <w:t>October 29</w:t>
      </w:r>
      <w:r w:rsidRPr="008E77C1">
        <w:rPr>
          <w:b/>
          <w:szCs w:val="22"/>
        </w:rPr>
        <w:t>, 2014</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52DE5" w:rsidRPr="008E77C1" w:rsidRDefault="00852DE5" w:rsidP="00852DE5">
      <w:pPr>
        <w:rPr>
          <w:szCs w:val="22"/>
        </w:rPr>
      </w:pPr>
    </w:p>
    <w:p w:rsidR="00852DE5" w:rsidRPr="008E77C1" w:rsidRDefault="00852DE5" w:rsidP="00852DE5">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52DE5" w:rsidRPr="008E77C1" w:rsidRDefault="00852DE5" w:rsidP="00852DE5">
      <w:pPr>
        <w:rPr>
          <w:szCs w:val="22"/>
        </w:rPr>
      </w:pPr>
    </w:p>
    <w:p w:rsidR="00852DE5" w:rsidRPr="008E77C1" w:rsidRDefault="00852DE5" w:rsidP="00852DE5">
      <w:pPr>
        <w:rPr>
          <w:b/>
          <w:szCs w:val="22"/>
        </w:rPr>
      </w:pPr>
      <w:r w:rsidRPr="008E77C1">
        <w:rPr>
          <w:b/>
          <w:szCs w:val="22"/>
        </w:rPr>
        <w:t>In addition, e-mail one copy of each pleading to each of the following:</w:t>
      </w:r>
    </w:p>
    <w:p w:rsidR="00852DE5" w:rsidRPr="008E77C1" w:rsidRDefault="00852DE5" w:rsidP="00852DE5">
      <w:pPr>
        <w:rPr>
          <w:szCs w:val="22"/>
        </w:rPr>
      </w:pPr>
    </w:p>
    <w:p w:rsidR="00852DE5" w:rsidRPr="008E77C1" w:rsidRDefault="00A51E5C" w:rsidP="00852DE5">
      <w:pPr>
        <w:numPr>
          <w:ilvl w:val="0"/>
          <w:numId w:val="17"/>
        </w:numPr>
        <w:rPr>
          <w:szCs w:val="22"/>
        </w:rPr>
      </w:pPr>
      <w:r>
        <w:rPr>
          <w:szCs w:val="22"/>
        </w:rPr>
        <w:t>Myrva Freeman</w:t>
      </w:r>
      <w:r w:rsidR="00852DE5" w:rsidRPr="008E77C1">
        <w:rPr>
          <w:szCs w:val="22"/>
        </w:rPr>
        <w:t xml:space="preserve">, Competition Policy Division, Wireline Competition Bureau, </w:t>
      </w:r>
      <w:r>
        <w:rPr>
          <w:szCs w:val="22"/>
        </w:rPr>
        <w:t>myrva.freeman</w:t>
      </w:r>
      <w:r w:rsidR="00852DE5" w:rsidRPr="008E77C1">
        <w:rPr>
          <w:szCs w:val="22"/>
        </w:rPr>
        <w:t>@fcc.gov;</w:t>
      </w:r>
    </w:p>
    <w:p w:rsidR="00852DE5" w:rsidRPr="008E77C1" w:rsidRDefault="00852DE5" w:rsidP="00852DE5">
      <w:pPr>
        <w:rPr>
          <w:szCs w:val="22"/>
        </w:rPr>
      </w:pPr>
    </w:p>
    <w:p w:rsidR="00852DE5" w:rsidRDefault="007B250A" w:rsidP="00852DE5">
      <w:pPr>
        <w:numPr>
          <w:ilvl w:val="0"/>
          <w:numId w:val="17"/>
        </w:numPr>
        <w:rPr>
          <w:szCs w:val="22"/>
        </w:rPr>
      </w:pPr>
      <w:r>
        <w:rPr>
          <w:szCs w:val="22"/>
        </w:rPr>
        <w:t>Jodie May</w:t>
      </w:r>
      <w:r w:rsidR="00852DE5" w:rsidRPr="008E77C1">
        <w:rPr>
          <w:szCs w:val="22"/>
        </w:rPr>
        <w:t xml:space="preserve">, Competition Policy Division, Wireline Competition Bureau, </w:t>
      </w:r>
      <w:r>
        <w:rPr>
          <w:szCs w:val="22"/>
        </w:rPr>
        <w:t>jodie.may</w:t>
      </w:r>
      <w:r w:rsidR="00852DE5" w:rsidRPr="00852DE5">
        <w:rPr>
          <w:szCs w:val="22"/>
        </w:rPr>
        <w:t>@fcc.gov</w:t>
      </w:r>
      <w:r w:rsidR="00852DE5" w:rsidRPr="008E77C1">
        <w:rPr>
          <w:szCs w:val="22"/>
        </w:rPr>
        <w:t>;</w:t>
      </w:r>
    </w:p>
    <w:p w:rsidR="00852DE5" w:rsidRDefault="00852DE5" w:rsidP="00852DE5">
      <w:pPr>
        <w:pStyle w:val="ListParagraph"/>
        <w:rPr>
          <w:szCs w:val="22"/>
        </w:rPr>
      </w:pPr>
    </w:p>
    <w:p w:rsidR="00852DE5" w:rsidRPr="008E77C1" w:rsidRDefault="00852DE5" w:rsidP="00852DE5">
      <w:pPr>
        <w:numPr>
          <w:ilvl w:val="0"/>
          <w:numId w:val="17"/>
        </w:numPr>
        <w:rPr>
          <w:szCs w:val="22"/>
        </w:rPr>
      </w:pPr>
      <w:r>
        <w:rPr>
          <w:szCs w:val="22"/>
        </w:rPr>
        <w:t xml:space="preserve">David Krech, Policy Division, International Bureau, </w:t>
      </w:r>
      <w:r w:rsidRPr="00852DE5">
        <w:rPr>
          <w:szCs w:val="22"/>
        </w:rPr>
        <w:t>david.krech@fcc.gov</w:t>
      </w:r>
      <w:r>
        <w:rPr>
          <w:szCs w:val="22"/>
        </w:rPr>
        <w:t>; and</w:t>
      </w:r>
    </w:p>
    <w:p w:rsidR="00852DE5" w:rsidRPr="008E77C1" w:rsidRDefault="00852DE5" w:rsidP="00852DE5">
      <w:pPr>
        <w:rPr>
          <w:szCs w:val="22"/>
        </w:rPr>
      </w:pPr>
    </w:p>
    <w:p w:rsidR="00852DE5" w:rsidRPr="008E77C1" w:rsidRDefault="00852DE5" w:rsidP="00852DE5">
      <w:pPr>
        <w:numPr>
          <w:ilvl w:val="0"/>
          <w:numId w:val="17"/>
        </w:numPr>
        <w:rPr>
          <w:szCs w:val="22"/>
        </w:rPr>
      </w:pPr>
      <w:r w:rsidRPr="008E77C1">
        <w:rPr>
          <w:szCs w:val="22"/>
        </w:rPr>
        <w:t xml:space="preserve">Jim Bird, Office of General Counsel, </w:t>
      </w:r>
      <w:r w:rsidRPr="008E77C1">
        <w:rPr>
          <w:color w:val="0000FF"/>
          <w:szCs w:val="22"/>
          <w:u w:val="single"/>
        </w:rPr>
        <w:t>jim.bird@fcc.gov</w:t>
      </w:r>
      <w:r w:rsidRPr="008E77C1">
        <w:rPr>
          <w:szCs w:val="22"/>
        </w:rPr>
        <w:t>.</w:t>
      </w:r>
    </w:p>
    <w:p w:rsidR="00852DE5" w:rsidRPr="008E77C1" w:rsidRDefault="00852DE5" w:rsidP="00852DE5">
      <w:pPr>
        <w:rPr>
          <w:szCs w:val="22"/>
        </w:rPr>
      </w:pPr>
    </w:p>
    <w:p w:rsidR="00852DE5" w:rsidRPr="008E77C1" w:rsidRDefault="00852DE5" w:rsidP="00852DE5">
      <w:pPr>
        <w:ind w:firstLine="72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52DE5" w:rsidRPr="008E77C1" w:rsidRDefault="00852DE5" w:rsidP="00852DE5">
      <w:pPr>
        <w:rPr>
          <w:szCs w:val="22"/>
        </w:rPr>
      </w:pPr>
    </w:p>
    <w:p w:rsidR="00852DE5" w:rsidRPr="008E77C1" w:rsidRDefault="00852DE5" w:rsidP="00852DE5">
      <w:pPr>
        <w:ind w:firstLine="720"/>
        <w:rPr>
          <w:szCs w:val="22"/>
        </w:rPr>
      </w:pPr>
      <w:r w:rsidRPr="008E77C1">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52DE5" w:rsidRDefault="00852DE5" w:rsidP="00852DE5">
      <w:pPr>
        <w:autoSpaceDE w:val="0"/>
        <w:autoSpaceDN w:val="0"/>
        <w:adjustRightInd w:val="0"/>
        <w:ind w:firstLine="720"/>
        <w:rPr>
          <w:szCs w:val="22"/>
        </w:rPr>
      </w:pPr>
      <w:r w:rsidRPr="008E77C1">
        <w:rPr>
          <w:szCs w:val="22"/>
        </w:rPr>
        <w:tab/>
      </w:r>
    </w:p>
    <w:p w:rsidR="00852DE5" w:rsidRDefault="00852DE5" w:rsidP="00852DE5">
      <w:pPr>
        <w:ind w:firstLine="720"/>
        <w:rPr>
          <w:szCs w:val="22"/>
        </w:rPr>
      </w:pPr>
      <w:r w:rsidRPr="008E77C1">
        <w:rPr>
          <w:szCs w:val="22"/>
        </w:rPr>
        <w:t xml:space="preserve">For further information, please contact </w:t>
      </w:r>
      <w:r w:rsidR="00A51E5C">
        <w:rPr>
          <w:szCs w:val="22"/>
        </w:rPr>
        <w:t>Myrva Freeman</w:t>
      </w:r>
      <w:r w:rsidRPr="008E77C1">
        <w:rPr>
          <w:szCs w:val="22"/>
        </w:rPr>
        <w:t xml:space="preserve"> at (202) 418-1</w:t>
      </w:r>
      <w:r w:rsidR="00A51E5C">
        <w:rPr>
          <w:szCs w:val="22"/>
        </w:rPr>
        <w:t>506</w:t>
      </w:r>
      <w:r w:rsidRPr="008E77C1">
        <w:rPr>
          <w:szCs w:val="22"/>
        </w:rPr>
        <w:t xml:space="preserve"> or </w:t>
      </w:r>
      <w:r w:rsidR="007B250A">
        <w:rPr>
          <w:szCs w:val="22"/>
        </w:rPr>
        <w:t>Jodie May</w:t>
      </w:r>
      <w:r w:rsidRPr="008E77C1">
        <w:rPr>
          <w:szCs w:val="22"/>
        </w:rPr>
        <w:t xml:space="preserve"> at (202) 418-</w:t>
      </w:r>
      <w:r w:rsidR="007B250A">
        <w:rPr>
          <w:szCs w:val="22"/>
        </w:rPr>
        <w:t>0913</w:t>
      </w:r>
      <w:r w:rsidRPr="008E77C1">
        <w:rPr>
          <w:szCs w:val="22"/>
        </w:rPr>
        <w:t>.</w:t>
      </w:r>
    </w:p>
    <w:p w:rsidR="00B61F05" w:rsidRPr="00355052" w:rsidRDefault="00B61F05">
      <w:pPr>
        <w:ind w:left="720" w:right="720"/>
        <w:rPr>
          <w:szCs w:val="22"/>
        </w:rPr>
      </w:pPr>
    </w:p>
    <w:p w:rsidR="00B61F05" w:rsidRPr="00355052" w:rsidRDefault="00B61F05">
      <w:pPr>
        <w:jc w:val="center"/>
        <w:rPr>
          <w:szCs w:val="22"/>
        </w:rPr>
      </w:pPr>
      <w:r w:rsidRPr="00355052">
        <w:rPr>
          <w:b/>
          <w:szCs w:val="22"/>
        </w:rPr>
        <w:t>- FCC -</w:t>
      </w:r>
    </w:p>
    <w:sectPr w:rsidR="00B61F05" w:rsidRPr="0035505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C1" w:rsidRDefault="009502C1">
      <w:r>
        <w:separator/>
      </w:r>
    </w:p>
  </w:endnote>
  <w:endnote w:type="continuationSeparator" w:id="0">
    <w:p w:rsidR="009502C1" w:rsidRDefault="009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7A" w:rsidRDefault="006F0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71087"/>
      <w:docPartObj>
        <w:docPartGallery w:val="Page Numbers (Bottom of Page)"/>
        <w:docPartUnique/>
      </w:docPartObj>
    </w:sdtPr>
    <w:sdtEndPr>
      <w:rPr>
        <w:noProof/>
      </w:rPr>
    </w:sdtEndPr>
    <w:sdtContent>
      <w:p w:rsidR="00576A9A" w:rsidRDefault="00576A9A">
        <w:pPr>
          <w:pStyle w:val="Footer"/>
          <w:jc w:val="center"/>
        </w:pPr>
        <w:r>
          <w:fldChar w:fldCharType="begin"/>
        </w:r>
        <w:r>
          <w:instrText xml:space="preserve"> PAGE   \* MERGEFORMAT </w:instrText>
        </w:r>
        <w:r>
          <w:fldChar w:fldCharType="separate"/>
        </w:r>
        <w:r w:rsidR="00794895">
          <w:rPr>
            <w:noProof/>
          </w:rPr>
          <w:t>2</w:t>
        </w:r>
        <w:r>
          <w:rPr>
            <w:noProof/>
          </w:rPr>
          <w:fldChar w:fldCharType="end"/>
        </w:r>
      </w:p>
    </w:sdtContent>
  </w:sdt>
  <w:p w:rsidR="00576A9A" w:rsidRDefault="00576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7A" w:rsidRDefault="006F0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C1" w:rsidRDefault="009502C1">
      <w:r>
        <w:separator/>
      </w:r>
    </w:p>
  </w:footnote>
  <w:footnote w:type="continuationSeparator" w:id="0">
    <w:p w:rsidR="009502C1" w:rsidRDefault="009502C1">
      <w:r>
        <w:continuationSeparator/>
      </w:r>
    </w:p>
  </w:footnote>
  <w:footnote w:id="1">
    <w:p w:rsidR="003427AA" w:rsidRDefault="003427AA" w:rsidP="003A1C55">
      <w:pPr>
        <w:pStyle w:val="FootnoteText"/>
        <w:rPr>
          <w:sz w:val="20"/>
        </w:rPr>
      </w:pPr>
      <w:r>
        <w:rPr>
          <w:rStyle w:val="FootnoteReference"/>
          <w:sz w:val="20"/>
        </w:rPr>
        <w:footnoteRef/>
      </w:r>
      <w:r>
        <w:rPr>
          <w:sz w:val="20"/>
        </w:rPr>
        <w:t xml:space="preserve">  47 C.F.R § 63.03; </w:t>
      </w:r>
      <w:r>
        <w:rPr>
          <w:i/>
          <w:sz w:val="20"/>
        </w:rPr>
        <w:t xml:space="preserve">see </w:t>
      </w:r>
      <w:r>
        <w:rPr>
          <w:sz w:val="20"/>
        </w:rPr>
        <w:t xml:space="preserve">47 U.S.C. § 214. </w:t>
      </w:r>
      <w:r>
        <w:rPr>
          <w:sz w:val="20"/>
          <w:lang w:val="en-US"/>
        </w:rPr>
        <w:t xml:space="preserve"> </w:t>
      </w:r>
      <w:r w:rsidRPr="00B1304D">
        <w:rPr>
          <w:sz w:val="20"/>
        </w:rPr>
        <w:t>Applicants are also filing applications for transfer of control associated with authorizati</w:t>
      </w:r>
      <w:r>
        <w:rPr>
          <w:sz w:val="20"/>
        </w:rPr>
        <w:t xml:space="preserve">on for international services. </w:t>
      </w:r>
      <w:r>
        <w:rPr>
          <w:sz w:val="20"/>
          <w:lang w:val="en-US"/>
        </w:rPr>
        <w:t xml:space="preserve"> </w:t>
      </w:r>
      <w:r w:rsidRPr="00B1304D">
        <w:rPr>
          <w:sz w:val="20"/>
        </w:rPr>
        <w:t>Any action on this domestic section 214 application is without prejudice to Commission action on other related, pending</w:t>
      </w:r>
      <w:r>
        <w:rPr>
          <w:sz w:val="20"/>
        </w:rPr>
        <w:t xml:space="preserve"> applications.</w:t>
      </w:r>
      <w:r w:rsidR="0035287D">
        <w:rPr>
          <w:sz w:val="20"/>
          <w:lang w:val="en-US"/>
        </w:rPr>
        <w:t xml:space="preserve">  Applicants filed supplements to their domestic section 214 application on September 25, 2014</w:t>
      </w:r>
      <w:r w:rsidR="00AB5D69">
        <w:rPr>
          <w:sz w:val="20"/>
          <w:lang w:val="en-US"/>
        </w:rPr>
        <w:t xml:space="preserve"> and October 6, 2014</w:t>
      </w:r>
      <w:r w:rsidR="0035287D">
        <w:rPr>
          <w:sz w:val="20"/>
          <w:lang w:val="en-US"/>
        </w:rPr>
        <w:t>.</w:t>
      </w:r>
      <w:r w:rsidR="00BC4558">
        <w:rPr>
          <w:sz w:val="20"/>
          <w:lang w:val="en-US"/>
        </w:rPr>
        <w:t xml:space="preserve">  On September 5, 2014, the Wireline Competition Bureau granted Applicants’ request for special temporary authority (STA) to close the transaction immediately to avoid disruption of service to customers.  The STA is effective for 180 days.  Letter from Michael P. Donahue, Counsel for Applicants, to Marlene H. Dortch, Secretary, FCC, WC Docket No. 14-134 (filed Sept. 4, 2014).  </w:t>
      </w:r>
      <w:r>
        <w:rPr>
          <w:sz w:val="20"/>
          <w:lang w:val="en-US"/>
        </w:rPr>
        <w:t xml:space="preserve"> </w:t>
      </w:r>
      <w:r w:rsidRPr="00B1304D">
        <w:rPr>
          <w:sz w:val="20"/>
        </w:rPr>
        <w:t xml:space="preserve">     </w:t>
      </w:r>
      <w:r>
        <w:rPr>
          <w:sz w:val="20"/>
        </w:rPr>
        <w:t xml:space="preserve">       </w:t>
      </w:r>
    </w:p>
  </w:footnote>
  <w:footnote w:id="2">
    <w:p w:rsidR="00FF049E" w:rsidRPr="004D66E7" w:rsidRDefault="00FF049E" w:rsidP="00FF049E">
      <w:pPr>
        <w:pStyle w:val="FootnoteText"/>
        <w:rPr>
          <w:sz w:val="20"/>
          <w:lang w:val="en-US"/>
        </w:rPr>
      </w:pPr>
      <w:r>
        <w:rPr>
          <w:rStyle w:val="FootnoteReference"/>
        </w:rPr>
        <w:footnoteRef/>
      </w:r>
      <w:r>
        <w:t xml:space="preserve"> </w:t>
      </w:r>
      <w:r w:rsidR="00DD48F7" w:rsidRPr="00DD48F7">
        <w:rPr>
          <w:sz w:val="20"/>
          <w:lang w:val="en-US"/>
        </w:rPr>
        <w:t xml:space="preserve">Syniverse Technologies, LLC, an affiliate of CETP III, provides competitive telecommunications services in the U.S.  </w:t>
      </w:r>
      <w:r w:rsidRPr="00DD48F7">
        <w:rPr>
          <w:sz w:val="20"/>
          <w:lang w:val="en-US"/>
        </w:rPr>
        <w:t>Applicants</w:t>
      </w:r>
      <w:r w:rsidRPr="004D66E7">
        <w:rPr>
          <w:sz w:val="20"/>
          <w:lang w:val="en-US"/>
        </w:rPr>
        <w:t xml:space="preserve"> state that substantially all of the equity interests in CETP III</w:t>
      </w:r>
      <w:r w:rsidR="004D66E7" w:rsidRPr="004D66E7">
        <w:rPr>
          <w:sz w:val="20"/>
          <w:lang w:val="en-US"/>
        </w:rPr>
        <w:t>, L.P.</w:t>
      </w:r>
      <w:r w:rsidRPr="004D66E7">
        <w:rPr>
          <w:sz w:val="20"/>
          <w:lang w:val="en-US"/>
        </w:rPr>
        <w:t xml:space="preserve"> and CETP III Co-Invest are held by </w:t>
      </w:r>
      <w:r w:rsidR="0077688E" w:rsidRPr="004D66E7">
        <w:rPr>
          <w:sz w:val="20"/>
          <w:lang w:val="en-US"/>
        </w:rPr>
        <w:t xml:space="preserve">the </w:t>
      </w:r>
      <w:r w:rsidRPr="004D66E7">
        <w:rPr>
          <w:sz w:val="20"/>
          <w:lang w:val="en-US"/>
        </w:rPr>
        <w:t>limited partners of those entities.  Th</w:t>
      </w:r>
      <w:r w:rsidR="0077688E" w:rsidRPr="004D66E7">
        <w:rPr>
          <w:sz w:val="20"/>
          <w:lang w:val="en-US"/>
        </w:rPr>
        <w:t>ey</w:t>
      </w:r>
      <w:r w:rsidRPr="004D66E7">
        <w:rPr>
          <w:sz w:val="20"/>
          <w:lang w:val="en-US"/>
        </w:rPr>
        <w:t xml:space="preserve"> state that only one limited partner holds an</w:t>
      </w:r>
      <w:r w:rsidR="00AB5D69" w:rsidRPr="004D66E7">
        <w:rPr>
          <w:sz w:val="20"/>
          <w:lang w:val="en-US"/>
        </w:rPr>
        <w:t xml:space="preserve">  interest</w:t>
      </w:r>
      <w:r w:rsidRPr="004D66E7">
        <w:rPr>
          <w:sz w:val="20"/>
          <w:lang w:val="en-US"/>
        </w:rPr>
        <w:t xml:space="preserve"> in those en</w:t>
      </w:r>
      <w:r w:rsidR="0077688E" w:rsidRPr="004D66E7">
        <w:rPr>
          <w:sz w:val="20"/>
          <w:lang w:val="en-US"/>
        </w:rPr>
        <w:t>tities</w:t>
      </w:r>
      <w:r w:rsidRPr="004D66E7">
        <w:rPr>
          <w:sz w:val="20"/>
          <w:lang w:val="en-US"/>
        </w:rPr>
        <w:t xml:space="preserve"> resulting in an indirect interest in CETP</w:t>
      </w:r>
      <w:r w:rsidR="0077688E" w:rsidRPr="004D66E7">
        <w:rPr>
          <w:sz w:val="20"/>
          <w:lang w:val="en-US"/>
        </w:rPr>
        <w:t xml:space="preserve"> III of 10 percent or more, Pictet Private Equity Partners SA, an investment entity organized under the laws of Panama, has an indirect equity interest of approximately 13.8 percent.  Applicants filed further detailed ownership information about CETP III in the record in this proceeding.  Letter from John P. Janka and Jarrett S. Taubman, Counsel for CETP III, to Marlene H. Dort</w:t>
      </w:r>
      <w:r w:rsidR="00AB5D69" w:rsidRPr="004D66E7">
        <w:rPr>
          <w:sz w:val="20"/>
          <w:lang w:val="en-US"/>
        </w:rPr>
        <w:t>c</w:t>
      </w:r>
      <w:r w:rsidR="0077688E" w:rsidRPr="004D66E7">
        <w:rPr>
          <w:sz w:val="20"/>
          <w:lang w:val="en-US"/>
        </w:rPr>
        <w:t xml:space="preserve">h, Secretary, FCC, WC Docket </w:t>
      </w:r>
      <w:r w:rsidR="00AB5D69" w:rsidRPr="004D66E7">
        <w:rPr>
          <w:sz w:val="20"/>
          <w:lang w:val="en-US"/>
        </w:rPr>
        <w:t>N</w:t>
      </w:r>
      <w:r w:rsidR="0077688E" w:rsidRPr="004D66E7">
        <w:rPr>
          <w:sz w:val="20"/>
          <w:lang w:val="en-US"/>
        </w:rPr>
        <w:t xml:space="preserve">o. 14-134 (filed Oct. 6, 2014).  </w:t>
      </w:r>
      <w:r w:rsidRPr="004D66E7">
        <w:rPr>
          <w:sz w:val="20"/>
          <w:lang w:val="en-US"/>
        </w:rPr>
        <w:t xml:space="preserve">  </w:t>
      </w:r>
    </w:p>
  </w:footnote>
  <w:footnote w:id="3">
    <w:p w:rsidR="003427AA" w:rsidRPr="004D66E7" w:rsidRDefault="003427AA">
      <w:pPr>
        <w:pStyle w:val="FootnoteText"/>
        <w:rPr>
          <w:sz w:val="20"/>
        </w:rPr>
      </w:pPr>
      <w:r w:rsidRPr="004D66E7">
        <w:rPr>
          <w:rStyle w:val="FootnoteReference"/>
          <w:sz w:val="20"/>
        </w:rPr>
        <w:footnoteRef/>
      </w:r>
      <w:r w:rsidRPr="004D66E7">
        <w:rPr>
          <w:sz w:val="20"/>
        </w:rPr>
        <w:t xml:space="preserve"> 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7A" w:rsidRDefault="006F0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7A" w:rsidRDefault="006F0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AA" w:rsidRDefault="004A5D77">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7AA" w:rsidRDefault="003427AA">
                          <w:pPr>
                            <w:rPr>
                              <w:rFonts w:ascii="Arial" w:hAnsi="Arial"/>
                              <w:b/>
                            </w:rPr>
                          </w:pPr>
                          <w:r>
                            <w:rPr>
                              <w:rFonts w:ascii="Arial" w:hAnsi="Arial"/>
                              <w:b/>
                            </w:rPr>
                            <w:t>Federal Communications Commission</w:t>
                          </w:r>
                        </w:p>
                        <w:p w:rsidR="003427AA" w:rsidRDefault="003427A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427AA" w:rsidRDefault="003427A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3427AA" w:rsidRDefault="003427AA">
                    <w:pPr>
                      <w:rPr>
                        <w:rFonts w:ascii="Arial" w:hAnsi="Arial"/>
                        <w:b/>
                      </w:rPr>
                    </w:pPr>
                    <w:r>
                      <w:rPr>
                        <w:rFonts w:ascii="Arial" w:hAnsi="Arial"/>
                        <w:b/>
                      </w:rPr>
                      <w:t>Federal Communications Commission</w:t>
                    </w:r>
                  </w:p>
                  <w:p w:rsidR="003427AA" w:rsidRDefault="003427A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427AA" w:rsidRDefault="003427AA">
                    <w:pPr>
                      <w:rPr>
                        <w:rFonts w:ascii="Arial" w:hAnsi="Arial"/>
                        <w:sz w:val="24"/>
                      </w:rPr>
                    </w:pPr>
                    <w:r>
                      <w:rPr>
                        <w:rFonts w:ascii="Arial" w:hAnsi="Arial"/>
                        <w:b/>
                      </w:rPr>
                      <w:t>Washington, D.C. 20554</w:t>
                    </w:r>
                  </w:p>
                </w:txbxContent>
              </v:textbox>
            </v:shape>
          </w:pict>
        </mc:Fallback>
      </mc:AlternateContent>
    </w:r>
    <w:r w:rsidR="003427AA">
      <w:rPr>
        <w:rFonts w:ascii="Calibri" w:hAnsi="Calibri" w:cs="Calibri"/>
        <w:b/>
        <w:kern w:val="28"/>
        <w:sz w:val="96"/>
      </w:rPr>
      <w:t>PUBLIC NOTICE</w:t>
    </w:r>
  </w:p>
  <w:p w:rsidR="003427AA" w:rsidRDefault="004A5D7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7AA" w:rsidRDefault="003427AA">
                          <w:pPr>
                            <w:spacing w:before="40"/>
                            <w:jc w:val="right"/>
                            <w:rPr>
                              <w:rFonts w:ascii="Arial" w:hAnsi="Arial"/>
                              <w:b/>
                              <w:sz w:val="16"/>
                            </w:rPr>
                          </w:pPr>
                          <w:r>
                            <w:rPr>
                              <w:rFonts w:ascii="Arial" w:hAnsi="Arial"/>
                              <w:b/>
                              <w:sz w:val="16"/>
                            </w:rPr>
                            <w:t>News Media Information 202 / 418-0500</w:t>
                          </w:r>
                        </w:p>
                        <w:p w:rsidR="003427AA" w:rsidRDefault="003427A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427AA" w:rsidRDefault="003427AA">
                          <w:pPr>
                            <w:jc w:val="right"/>
                            <w:rPr>
                              <w:rFonts w:ascii="Arial" w:hAnsi="Arial"/>
                              <w:b/>
                              <w:sz w:val="16"/>
                            </w:rPr>
                          </w:pPr>
                          <w:r>
                            <w:rPr>
                              <w:rFonts w:ascii="Arial" w:hAnsi="Arial"/>
                              <w:b/>
                              <w:sz w:val="16"/>
                            </w:rPr>
                            <w:t>TTY: 1-888-835-5322</w:t>
                          </w:r>
                        </w:p>
                        <w:p w:rsidR="003427AA" w:rsidRDefault="003427A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3427AA" w:rsidRDefault="003427AA">
                    <w:pPr>
                      <w:spacing w:before="40"/>
                      <w:jc w:val="right"/>
                      <w:rPr>
                        <w:rFonts w:ascii="Arial" w:hAnsi="Arial"/>
                        <w:b/>
                        <w:sz w:val="16"/>
                      </w:rPr>
                    </w:pPr>
                    <w:r>
                      <w:rPr>
                        <w:rFonts w:ascii="Arial" w:hAnsi="Arial"/>
                        <w:b/>
                        <w:sz w:val="16"/>
                      </w:rPr>
                      <w:t>News Media Information 202 / 418-0500</w:t>
                    </w:r>
                  </w:p>
                  <w:p w:rsidR="003427AA" w:rsidRDefault="003427A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427AA" w:rsidRDefault="003427AA">
                    <w:pPr>
                      <w:jc w:val="right"/>
                      <w:rPr>
                        <w:rFonts w:ascii="Arial" w:hAnsi="Arial"/>
                        <w:b/>
                        <w:sz w:val="16"/>
                      </w:rPr>
                    </w:pPr>
                    <w:r>
                      <w:rPr>
                        <w:rFonts w:ascii="Arial" w:hAnsi="Arial"/>
                        <w:b/>
                        <w:sz w:val="16"/>
                      </w:rPr>
                      <w:t>TTY: 1-888-835-5322</w:t>
                    </w:r>
                  </w:p>
                  <w:p w:rsidR="003427AA" w:rsidRDefault="003427AA">
                    <w:pPr>
                      <w:jc w:val="right"/>
                    </w:pPr>
                  </w:p>
                </w:txbxContent>
              </v:textbox>
            </v:shape>
          </w:pict>
        </mc:Fallback>
      </mc:AlternateContent>
    </w:r>
  </w:p>
  <w:p w:rsidR="003427AA" w:rsidRDefault="003427A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32607"/>
    <w:rsid w:val="00066FFB"/>
    <w:rsid w:val="00097963"/>
    <w:rsid w:val="001121F4"/>
    <w:rsid w:val="00133EFE"/>
    <w:rsid w:val="00137A80"/>
    <w:rsid w:val="001A1383"/>
    <w:rsid w:val="001B7F97"/>
    <w:rsid w:val="001F19BD"/>
    <w:rsid w:val="00203DB5"/>
    <w:rsid w:val="00210841"/>
    <w:rsid w:val="0027225B"/>
    <w:rsid w:val="002E1A15"/>
    <w:rsid w:val="002E25DD"/>
    <w:rsid w:val="00303BD0"/>
    <w:rsid w:val="003427AA"/>
    <w:rsid w:val="0035287D"/>
    <w:rsid w:val="00355052"/>
    <w:rsid w:val="00374C09"/>
    <w:rsid w:val="003A1C55"/>
    <w:rsid w:val="003A62CB"/>
    <w:rsid w:val="0041049C"/>
    <w:rsid w:val="00414339"/>
    <w:rsid w:val="00435F85"/>
    <w:rsid w:val="004555B1"/>
    <w:rsid w:val="00477C96"/>
    <w:rsid w:val="004870C8"/>
    <w:rsid w:val="004A5D77"/>
    <w:rsid w:val="004C209D"/>
    <w:rsid w:val="004D66E7"/>
    <w:rsid w:val="004E27B3"/>
    <w:rsid w:val="004F7DB4"/>
    <w:rsid w:val="0053550F"/>
    <w:rsid w:val="005479EE"/>
    <w:rsid w:val="00560127"/>
    <w:rsid w:val="00564D95"/>
    <w:rsid w:val="005704AF"/>
    <w:rsid w:val="00576A9A"/>
    <w:rsid w:val="005A5AAB"/>
    <w:rsid w:val="005E1D13"/>
    <w:rsid w:val="00637542"/>
    <w:rsid w:val="0064010D"/>
    <w:rsid w:val="0067133A"/>
    <w:rsid w:val="00683E46"/>
    <w:rsid w:val="006B25FA"/>
    <w:rsid w:val="006C7555"/>
    <w:rsid w:val="006D22FB"/>
    <w:rsid w:val="006D7C6C"/>
    <w:rsid w:val="006F067A"/>
    <w:rsid w:val="00710AF6"/>
    <w:rsid w:val="0077688E"/>
    <w:rsid w:val="00794895"/>
    <w:rsid w:val="007B250A"/>
    <w:rsid w:val="007B708C"/>
    <w:rsid w:val="00817A34"/>
    <w:rsid w:val="00852DE5"/>
    <w:rsid w:val="00864E3D"/>
    <w:rsid w:val="00867B8B"/>
    <w:rsid w:val="00872404"/>
    <w:rsid w:val="008C3516"/>
    <w:rsid w:val="00905663"/>
    <w:rsid w:val="009502C1"/>
    <w:rsid w:val="00950A89"/>
    <w:rsid w:val="00963198"/>
    <w:rsid w:val="009D0B40"/>
    <w:rsid w:val="009E10F6"/>
    <w:rsid w:val="009F1865"/>
    <w:rsid w:val="00A032DC"/>
    <w:rsid w:val="00A16864"/>
    <w:rsid w:val="00A177E0"/>
    <w:rsid w:val="00A22303"/>
    <w:rsid w:val="00A25CEF"/>
    <w:rsid w:val="00A27EAB"/>
    <w:rsid w:val="00A35980"/>
    <w:rsid w:val="00A44345"/>
    <w:rsid w:val="00A51E5C"/>
    <w:rsid w:val="00A9389F"/>
    <w:rsid w:val="00AA2090"/>
    <w:rsid w:val="00AB5D69"/>
    <w:rsid w:val="00AF5ABB"/>
    <w:rsid w:val="00B61F05"/>
    <w:rsid w:val="00B8715F"/>
    <w:rsid w:val="00B91B35"/>
    <w:rsid w:val="00BC4558"/>
    <w:rsid w:val="00BF60E7"/>
    <w:rsid w:val="00C33F88"/>
    <w:rsid w:val="00C64D4E"/>
    <w:rsid w:val="00C95D83"/>
    <w:rsid w:val="00CB4C61"/>
    <w:rsid w:val="00CD315B"/>
    <w:rsid w:val="00D2542E"/>
    <w:rsid w:val="00D45A85"/>
    <w:rsid w:val="00D77765"/>
    <w:rsid w:val="00D97EDC"/>
    <w:rsid w:val="00DB6D68"/>
    <w:rsid w:val="00DD32D3"/>
    <w:rsid w:val="00DD48F7"/>
    <w:rsid w:val="00DF10E9"/>
    <w:rsid w:val="00E728EC"/>
    <w:rsid w:val="00EB23A1"/>
    <w:rsid w:val="00EB25B2"/>
    <w:rsid w:val="00EC22E0"/>
    <w:rsid w:val="00EF7CCB"/>
    <w:rsid w:val="00F21A84"/>
    <w:rsid w:val="00F27E22"/>
    <w:rsid w:val="00F9220C"/>
    <w:rsid w:val="00F95C56"/>
    <w:rsid w:val="00FA1D89"/>
    <w:rsid w:val="00FB02F7"/>
    <w:rsid w:val="00FE5388"/>
    <w:rsid w:val="00FF049E"/>
    <w:rsid w:val="00FF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FB02F7"/>
  </w:style>
  <w:style w:type="character" w:customStyle="1" w:styleId="apple-converted-space">
    <w:name w:val="apple-converted-space"/>
    <w:rsid w:val="00FB02F7"/>
  </w:style>
  <w:style w:type="character" w:customStyle="1" w:styleId="starpage">
    <w:name w:val="starpage"/>
    <w:rsid w:val="00FB02F7"/>
  </w:style>
  <w:style w:type="character" w:customStyle="1" w:styleId="FooterChar">
    <w:name w:val="Footer Char"/>
    <w:basedOn w:val="DefaultParagraphFont"/>
    <w:link w:val="Footer"/>
    <w:uiPriority w:val="99"/>
    <w:rsid w:val="00576A9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FB02F7"/>
  </w:style>
  <w:style w:type="character" w:customStyle="1" w:styleId="apple-converted-space">
    <w:name w:val="apple-converted-space"/>
    <w:rsid w:val="00FB02F7"/>
  </w:style>
  <w:style w:type="character" w:customStyle="1" w:styleId="starpage">
    <w:name w:val="starpage"/>
    <w:rsid w:val="00FB02F7"/>
  </w:style>
  <w:style w:type="character" w:customStyle="1" w:styleId="FooterChar">
    <w:name w:val="Footer Char"/>
    <w:basedOn w:val="DefaultParagraphFont"/>
    <w:link w:val="Footer"/>
    <w:uiPriority w:val="99"/>
    <w:rsid w:val="00576A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1016</Words>
  <Characters>5754</Characters>
  <Application>Microsoft Office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2014-10-08T12:36:00Z</dcterms:created>
  <dcterms:modified xsi:type="dcterms:W3CDTF">2014-10-08T12:36:00Z</dcterms:modified>
  <cp:category> </cp:category>
  <cp:contentStatus> </cp:contentStatus>
</cp:coreProperties>
</file>