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13" w:rsidRDefault="00AD1E13">
      <w:pPr>
        <w:pStyle w:val="Header"/>
        <w:tabs>
          <w:tab w:val="clear" w:pos="4320"/>
          <w:tab w:val="clear" w:pos="8640"/>
        </w:tabs>
        <w:sectPr w:rsidR="00AD1E1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D1E13" w:rsidRDefault="00BD0751">
      <w:pPr>
        <w:jc w:val="right"/>
        <w:outlineLvl w:val="0"/>
        <w:rPr>
          <w:b/>
          <w:sz w:val="24"/>
        </w:rPr>
      </w:pPr>
      <w:r>
        <w:rPr>
          <w:b/>
          <w:sz w:val="24"/>
        </w:rPr>
        <w:lastRenderedPageBreak/>
        <w:t>DA 14-</w:t>
      </w:r>
      <w:r w:rsidR="00EA30B8" w:rsidRPr="00EA30B8">
        <w:rPr>
          <w:b/>
          <w:sz w:val="24"/>
        </w:rPr>
        <w:t>1555</w:t>
      </w:r>
    </w:p>
    <w:p w:rsidR="00AD1E13" w:rsidRDefault="009F7C9F">
      <w:pPr>
        <w:spacing w:before="60"/>
        <w:jc w:val="right"/>
        <w:outlineLvl w:val="0"/>
        <w:rPr>
          <w:b/>
          <w:sz w:val="24"/>
        </w:rPr>
      </w:pPr>
      <w:r>
        <w:rPr>
          <w:b/>
          <w:sz w:val="24"/>
        </w:rPr>
        <w:t xml:space="preserve">Released:  </w:t>
      </w:r>
      <w:r w:rsidR="00E154B9">
        <w:rPr>
          <w:b/>
          <w:sz w:val="24"/>
        </w:rPr>
        <w:t>October</w:t>
      </w:r>
      <w:r w:rsidR="007A682C">
        <w:rPr>
          <w:b/>
          <w:sz w:val="24"/>
        </w:rPr>
        <w:t xml:space="preserve"> 28</w:t>
      </w:r>
      <w:r w:rsidR="00AD1E13">
        <w:rPr>
          <w:b/>
          <w:sz w:val="24"/>
        </w:rPr>
        <w:t>, 2014</w:t>
      </w:r>
    </w:p>
    <w:p w:rsidR="00AD1E13" w:rsidRDefault="00AD1E13">
      <w:pPr>
        <w:jc w:val="center"/>
        <w:rPr>
          <w:sz w:val="24"/>
        </w:rPr>
      </w:pPr>
    </w:p>
    <w:p w:rsidR="00397E09" w:rsidRDefault="00AD1E13">
      <w:pPr>
        <w:tabs>
          <w:tab w:val="center" w:pos="4680"/>
        </w:tabs>
        <w:jc w:val="center"/>
        <w:rPr>
          <w:b/>
          <w:sz w:val="24"/>
          <w:szCs w:val="24"/>
        </w:rPr>
      </w:pPr>
      <w:r>
        <w:rPr>
          <w:b/>
          <w:sz w:val="24"/>
          <w:szCs w:val="24"/>
        </w:rPr>
        <w:t>Media Bureau Ann</w:t>
      </w:r>
      <w:r w:rsidR="00397E09">
        <w:rPr>
          <w:b/>
          <w:sz w:val="24"/>
          <w:szCs w:val="24"/>
        </w:rPr>
        <w:t xml:space="preserve">ounces Requirement to File </w:t>
      </w:r>
    </w:p>
    <w:p w:rsidR="00AD1E13" w:rsidRPr="00397E09" w:rsidRDefault="00397E09" w:rsidP="00397E09">
      <w:pPr>
        <w:tabs>
          <w:tab w:val="center" w:pos="4680"/>
        </w:tabs>
        <w:jc w:val="center"/>
        <w:rPr>
          <w:b/>
          <w:sz w:val="24"/>
          <w:szCs w:val="24"/>
        </w:rPr>
      </w:pPr>
      <w:r>
        <w:rPr>
          <w:b/>
          <w:sz w:val="24"/>
          <w:szCs w:val="24"/>
        </w:rPr>
        <w:t>Certain</w:t>
      </w:r>
      <w:r w:rsidR="00AD1E13">
        <w:rPr>
          <w:b/>
          <w:sz w:val="24"/>
          <w:szCs w:val="24"/>
        </w:rPr>
        <w:t xml:space="preserve"> Television Joint Sales Agreement</w:t>
      </w:r>
      <w:r>
        <w:rPr>
          <w:b/>
          <w:sz w:val="24"/>
          <w:szCs w:val="24"/>
        </w:rPr>
        <w:t>s</w:t>
      </w:r>
      <w:r w:rsidR="00EA30B8">
        <w:rPr>
          <w:b/>
          <w:sz w:val="24"/>
          <w:szCs w:val="24"/>
        </w:rPr>
        <w:t xml:space="preserve"> </w:t>
      </w:r>
    </w:p>
    <w:p w:rsidR="00AD1E13" w:rsidRDefault="00AD1E13">
      <w:pPr>
        <w:rPr>
          <w:b/>
          <w:sz w:val="24"/>
          <w:szCs w:val="24"/>
        </w:rPr>
      </w:pPr>
    </w:p>
    <w:p w:rsidR="00397E09" w:rsidRPr="00397E09" w:rsidRDefault="00397E09">
      <w:pPr>
        <w:rPr>
          <w:b/>
          <w:sz w:val="24"/>
          <w:szCs w:val="24"/>
        </w:rPr>
      </w:pPr>
      <w:r w:rsidRPr="00397E09">
        <w:rPr>
          <w:b/>
          <w:sz w:val="24"/>
          <w:szCs w:val="24"/>
        </w:rPr>
        <w:t>Filing Deadline</w:t>
      </w:r>
      <w:r>
        <w:rPr>
          <w:b/>
          <w:sz w:val="24"/>
          <w:szCs w:val="24"/>
        </w:rPr>
        <w:t xml:space="preserve">:  </w:t>
      </w:r>
      <w:r w:rsidR="00E154B9">
        <w:rPr>
          <w:b/>
          <w:sz w:val="24"/>
          <w:szCs w:val="24"/>
        </w:rPr>
        <w:t>November</w:t>
      </w:r>
      <w:r w:rsidR="007A682C">
        <w:rPr>
          <w:b/>
          <w:sz w:val="24"/>
          <w:szCs w:val="24"/>
        </w:rPr>
        <w:t xml:space="preserve"> 28</w:t>
      </w:r>
      <w:r>
        <w:rPr>
          <w:b/>
          <w:sz w:val="24"/>
          <w:szCs w:val="24"/>
        </w:rPr>
        <w:t>, 2014</w:t>
      </w:r>
    </w:p>
    <w:p w:rsidR="00397E09" w:rsidRDefault="00397E09">
      <w:pPr>
        <w:rPr>
          <w:b/>
          <w:sz w:val="24"/>
          <w:szCs w:val="24"/>
        </w:rPr>
      </w:pPr>
    </w:p>
    <w:p w:rsidR="00397E09" w:rsidRPr="00397E09" w:rsidRDefault="00AD1E13" w:rsidP="00397E09">
      <w:pPr>
        <w:ind w:firstLine="720"/>
      </w:pPr>
      <w:r>
        <w:t>On April 15, 2014, the Commission released a Report and Order in</w:t>
      </w:r>
      <w:r>
        <w:rPr>
          <w:i/>
        </w:rPr>
        <w:t xml:space="preserve"> </w:t>
      </w:r>
      <w:r>
        <w:t>the</w:t>
      </w:r>
      <w:r>
        <w:rPr>
          <w:i/>
        </w:rPr>
        <w:t xml:space="preserve"> </w:t>
      </w:r>
      <w:r>
        <w:rPr>
          <w:i/>
          <w:spacing w:val="-2"/>
          <w:szCs w:val="22"/>
        </w:rPr>
        <w:t>2014 Quadrennial Regulatory Review – Review of the Commission’s Broadcast Ownership Rules and Other Rules Adopted Pursuant to Section 202 of the Telecommunications Act of 1996</w:t>
      </w:r>
      <w:r>
        <w:t>.</w:t>
      </w:r>
      <w:r>
        <w:rPr>
          <w:rStyle w:val="FootnoteReference"/>
        </w:rPr>
        <w:footnoteReference w:id="1"/>
      </w:r>
      <w:r>
        <w:t xml:space="preserve">  In the </w:t>
      </w:r>
      <w:r w:rsidR="005C2D69">
        <w:rPr>
          <w:i/>
          <w:szCs w:val="22"/>
        </w:rPr>
        <w:t>Report and Order</w:t>
      </w:r>
      <w:r>
        <w:t xml:space="preserve">, the Commission </w:t>
      </w:r>
      <w:r w:rsidR="005C2D69">
        <w:t xml:space="preserve">adopted an attribution rule for television joint sales agreements (“JSAs”), </w:t>
      </w:r>
      <w:r w:rsidR="00EB1A87">
        <w:t>establish</w:t>
      </w:r>
      <w:r w:rsidR="005C2D69">
        <w:t>ing that same-market television JSAs for more than 15 percent of the weekly advertising</w:t>
      </w:r>
      <w:r w:rsidR="00BD0751">
        <w:t xml:space="preserve"> time for the brokered station </w:t>
      </w:r>
      <w:r w:rsidR="00EB1A87">
        <w:t>are to</w:t>
      </w:r>
      <w:r w:rsidR="005C2D69">
        <w:t xml:space="preserve"> be counted toward the brokering station’s ownership to</w:t>
      </w:r>
      <w:r w:rsidR="00397E09">
        <w:t>tals</w:t>
      </w:r>
      <w:r w:rsidR="005C2D69">
        <w:t>.</w:t>
      </w:r>
      <w:r w:rsidR="00397E09">
        <w:t xml:space="preserve">  In addition, subject to </w:t>
      </w:r>
      <w:r w:rsidR="00C3242D">
        <w:t xml:space="preserve">the </w:t>
      </w:r>
      <w:r w:rsidR="00397E09">
        <w:t>approval of the Office of Management and Budget (“OMB”), the Commission held that commercial television stations that are party to an attributable JSA must now file a copy of the agreement with the Commission pursuant to section 73.3613 of the Commission’s rules.</w:t>
      </w:r>
      <w:r w:rsidR="00693BD2">
        <w:rPr>
          <w:rStyle w:val="FootnoteReference"/>
        </w:rPr>
        <w:footnoteReference w:id="2"/>
      </w:r>
      <w:r w:rsidR="00397E09">
        <w:t xml:space="preserve">  Parties to attributable television JSAs existing at the release of the </w:t>
      </w:r>
      <w:r w:rsidR="00397E09">
        <w:rPr>
          <w:i/>
        </w:rPr>
        <w:t>Report and Order</w:t>
      </w:r>
      <w:r w:rsidR="00397E09">
        <w:t xml:space="preserve"> and parties to attributable television JSAs entered into after the release of the </w:t>
      </w:r>
      <w:r w:rsidR="00397E09">
        <w:rPr>
          <w:i/>
        </w:rPr>
        <w:t>Report and Order</w:t>
      </w:r>
      <w:r w:rsidR="00397E09">
        <w:t xml:space="preserve"> but before the filing requirement becomes effective </w:t>
      </w:r>
      <w:r w:rsidR="006D2D30">
        <w:t>are</w:t>
      </w:r>
      <w:r w:rsidR="00397E09">
        <w:t xml:space="preserve"> required to file a copy of such agreements with the Commission within 30 days after the filing requirement becomes effective.  Going forward, attributable television JSAs must be filed with the Commission within 30 days after the JSA is entered into, pursuant to 47 C.F.R. § 73.3613.</w:t>
      </w:r>
      <w:r w:rsidR="00693BD2">
        <w:rPr>
          <w:rStyle w:val="FootnoteReference"/>
        </w:rPr>
        <w:footnoteReference w:id="3"/>
      </w:r>
    </w:p>
    <w:p w:rsidR="005C2D69" w:rsidRPr="00F16531" w:rsidRDefault="005C2D69">
      <w:pPr>
        <w:ind w:firstLine="720"/>
        <w:rPr>
          <w:szCs w:val="22"/>
        </w:rPr>
      </w:pPr>
      <w:r>
        <w:t xml:space="preserve">     </w:t>
      </w:r>
      <w:r w:rsidR="00AD1E13">
        <w:t xml:space="preserve"> </w:t>
      </w:r>
    </w:p>
    <w:p w:rsidR="00F16531" w:rsidRDefault="00AD1E13">
      <w:pPr>
        <w:rPr>
          <w:szCs w:val="22"/>
        </w:rPr>
      </w:pPr>
      <w:r w:rsidRPr="00F16531">
        <w:rPr>
          <w:szCs w:val="22"/>
        </w:rPr>
        <w:tab/>
      </w:r>
      <w:r w:rsidR="00C2304D">
        <w:rPr>
          <w:szCs w:val="22"/>
        </w:rPr>
        <w:t>Today, the Commission published</w:t>
      </w:r>
      <w:r w:rsidR="00693BD2">
        <w:rPr>
          <w:szCs w:val="22"/>
        </w:rPr>
        <w:t xml:space="preserve"> notice of OMB’s approval of the JSA filing requirements</w:t>
      </w:r>
      <w:r w:rsidRPr="00F16531">
        <w:rPr>
          <w:szCs w:val="22"/>
        </w:rPr>
        <w:t>.</w:t>
      </w:r>
      <w:r w:rsidRPr="00F16531">
        <w:rPr>
          <w:rStyle w:val="FootnoteReference"/>
          <w:szCs w:val="22"/>
        </w:rPr>
        <w:footnoteReference w:id="4"/>
      </w:r>
      <w:r w:rsidR="00C2304D">
        <w:rPr>
          <w:szCs w:val="22"/>
        </w:rPr>
        <w:t xml:space="preserve">  The notice set</w:t>
      </w:r>
      <w:r w:rsidR="00693BD2">
        <w:rPr>
          <w:szCs w:val="22"/>
        </w:rPr>
        <w:t xml:space="preserve"> the effective date of the filing requirement as today, </w:t>
      </w:r>
      <w:r w:rsidR="00E154B9">
        <w:rPr>
          <w:szCs w:val="22"/>
        </w:rPr>
        <w:t>October</w:t>
      </w:r>
      <w:r w:rsidR="007A682C">
        <w:rPr>
          <w:szCs w:val="22"/>
        </w:rPr>
        <w:t xml:space="preserve"> 28</w:t>
      </w:r>
      <w:r w:rsidR="00693BD2">
        <w:rPr>
          <w:szCs w:val="22"/>
        </w:rPr>
        <w:t xml:space="preserve">, 2014.  </w:t>
      </w:r>
      <w:r w:rsidR="00F16531" w:rsidRPr="00F16531">
        <w:rPr>
          <w:szCs w:val="22"/>
        </w:rPr>
        <w:t xml:space="preserve">Accordingly, </w:t>
      </w:r>
      <w:r w:rsidR="00FD6794">
        <w:rPr>
          <w:szCs w:val="22"/>
        </w:rPr>
        <w:t xml:space="preserve">parties to existing television JSAs, as described above, must file such agreements with the Commission by </w:t>
      </w:r>
      <w:r w:rsidR="00E154B9">
        <w:rPr>
          <w:szCs w:val="22"/>
        </w:rPr>
        <w:t>November</w:t>
      </w:r>
      <w:r w:rsidR="007A682C">
        <w:rPr>
          <w:szCs w:val="22"/>
        </w:rPr>
        <w:t xml:space="preserve"> 28</w:t>
      </w:r>
      <w:r w:rsidR="00FD6794">
        <w:rPr>
          <w:szCs w:val="22"/>
        </w:rPr>
        <w:t>, 2014, and parties that enter into such JSAs in the future must file the JSAs with the Commission within 30 days after execution.</w:t>
      </w:r>
    </w:p>
    <w:p w:rsidR="00CB39A3" w:rsidRDefault="00CB39A3">
      <w:pPr>
        <w:rPr>
          <w:szCs w:val="22"/>
        </w:rPr>
      </w:pPr>
    </w:p>
    <w:p w:rsidR="00CB39A3" w:rsidRPr="00D17708" w:rsidRDefault="00CB39A3">
      <w:pPr>
        <w:rPr>
          <w:sz w:val="24"/>
          <w:szCs w:val="24"/>
        </w:rPr>
      </w:pPr>
      <w:r>
        <w:rPr>
          <w:szCs w:val="22"/>
        </w:rPr>
        <w:tab/>
        <w:t xml:space="preserve">We also remind all commercial broadcast television stations of their continuing obligation to place copies of all current </w:t>
      </w:r>
      <w:r w:rsidR="00F7368A">
        <w:rPr>
          <w:szCs w:val="22"/>
        </w:rPr>
        <w:t>JSAs</w:t>
      </w:r>
      <w:r>
        <w:rPr>
          <w:szCs w:val="22"/>
        </w:rPr>
        <w:t xml:space="preserve"> into their local public inspection file, pursuant to 47 C.F.R. § </w:t>
      </w:r>
      <w:r>
        <w:rPr>
          <w:szCs w:val="22"/>
        </w:rPr>
        <w:lastRenderedPageBreak/>
        <w:t>73.3256(e)(16).</w:t>
      </w:r>
      <w:r w:rsidR="00F7368A">
        <w:rPr>
          <w:rStyle w:val="FootnoteReference"/>
          <w:szCs w:val="22"/>
        </w:rPr>
        <w:footnoteReference w:id="5"/>
      </w:r>
      <w:r>
        <w:rPr>
          <w:szCs w:val="22"/>
        </w:rPr>
        <w:t xml:space="preserve">  This is </w:t>
      </w:r>
      <w:r w:rsidR="0008368A">
        <w:rPr>
          <w:szCs w:val="22"/>
        </w:rPr>
        <w:t xml:space="preserve">a </w:t>
      </w:r>
      <w:r>
        <w:rPr>
          <w:szCs w:val="22"/>
        </w:rPr>
        <w:t xml:space="preserve">distinct requirement from a </w:t>
      </w:r>
      <w:r w:rsidR="0008368A">
        <w:rPr>
          <w:szCs w:val="22"/>
        </w:rPr>
        <w:t>party’s</w:t>
      </w:r>
      <w:r>
        <w:rPr>
          <w:szCs w:val="22"/>
        </w:rPr>
        <w:t xml:space="preserve"> obligation to file with the Commission copies of any attributable JSA.  A station’s public</w:t>
      </w:r>
      <w:r w:rsidR="00F7368A">
        <w:rPr>
          <w:szCs w:val="22"/>
        </w:rPr>
        <w:t xml:space="preserve"> inspection</w:t>
      </w:r>
      <w:r>
        <w:rPr>
          <w:szCs w:val="22"/>
        </w:rPr>
        <w:t xml:space="preserve"> file obligation extends to </w:t>
      </w:r>
      <w:r w:rsidR="005A6B75">
        <w:rPr>
          <w:szCs w:val="22"/>
        </w:rPr>
        <w:t xml:space="preserve">all </w:t>
      </w:r>
      <w:r>
        <w:rPr>
          <w:szCs w:val="22"/>
        </w:rPr>
        <w:t>JSAs</w:t>
      </w:r>
      <w:r w:rsidR="00F7368A">
        <w:rPr>
          <w:szCs w:val="22"/>
        </w:rPr>
        <w:t>.</w:t>
      </w:r>
      <w:r w:rsidR="005A6B75">
        <w:rPr>
          <w:rStyle w:val="FootnoteReference"/>
          <w:szCs w:val="22"/>
        </w:rPr>
        <w:footnoteReference w:id="6"/>
      </w:r>
    </w:p>
    <w:p w:rsidR="00AD1E13" w:rsidRDefault="00F16531">
      <w:r>
        <w:t xml:space="preserve"> </w:t>
      </w:r>
    </w:p>
    <w:p w:rsidR="00F7368A" w:rsidRDefault="00AD1E13" w:rsidP="007A62CC">
      <w:pPr>
        <w:ind w:firstLine="720"/>
      </w:pPr>
      <w:r>
        <w:t xml:space="preserve">For additional information on this proceeding, contact Hillary DeNigro, </w:t>
      </w:r>
      <w:hyperlink r:id="rId14" w:history="1">
        <w:r>
          <w:rPr>
            <w:rStyle w:val="Hyperlink"/>
          </w:rPr>
          <w:t>Hillary.DeNigro@fcc.gov</w:t>
        </w:r>
      </w:hyperlink>
      <w:r>
        <w:t xml:space="preserve">, or Benjamin Arden, </w:t>
      </w:r>
      <w:hyperlink r:id="rId15" w:history="1">
        <w:r>
          <w:rPr>
            <w:rStyle w:val="Hyperlink"/>
          </w:rPr>
          <w:t>Benjamin.Arden@fcc.gov</w:t>
        </w:r>
      </w:hyperlink>
      <w:r>
        <w:t>, of the Industry Analysis Division, Media Bureau, at (202) 418-2330.</w:t>
      </w:r>
      <w:r w:rsidR="00F7368A">
        <w:t xml:space="preserve">  For additional information on the public file requirement, contact Evan Morris at </w:t>
      </w:r>
      <w:hyperlink r:id="rId16" w:history="1">
        <w:r w:rsidR="00A81F1B" w:rsidRPr="0055213E">
          <w:rPr>
            <w:rStyle w:val="Hyperlink"/>
          </w:rPr>
          <w:t>Evan.Morris@fcc.gov</w:t>
        </w:r>
      </w:hyperlink>
      <w:r w:rsidR="00F7368A">
        <w:t xml:space="preserve"> or the Video Division, Media Bureau</w:t>
      </w:r>
      <w:r w:rsidR="00A81F1B">
        <w:t>,</w:t>
      </w:r>
      <w:r w:rsidR="00F7368A">
        <w:t xml:space="preserve"> at </w:t>
      </w:r>
      <w:r w:rsidR="00A81F1B">
        <w:t xml:space="preserve">(202) </w:t>
      </w:r>
      <w:r w:rsidR="00F7368A">
        <w:t>418-1656.</w:t>
      </w:r>
      <w:r>
        <w:t xml:space="preserve">  Press inquiries should be directed to</w:t>
      </w:r>
      <w:r w:rsidR="00FD6794">
        <w:t xml:space="preserve"> </w:t>
      </w:r>
      <w:r w:rsidR="00FD6794">
        <w:rPr>
          <w:rStyle w:val="searchterm"/>
        </w:rPr>
        <w:t>Janice Wise</w:t>
      </w:r>
      <w:r w:rsidR="003331D9">
        <w:t>, (202) 418-</w:t>
      </w:r>
      <w:r w:rsidR="00FD6794">
        <w:t>8165</w:t>
      </w:r>
      <w:r>
        <w:t xml:space="preserve">. </w:t>
      </w:r>
      <w:r w:rsidR="00A81F1B">
        <w:t xml:space="preserve"> </w:t>
      </w:r>
      <w:r>
        <w:t>TTY: (202) 418-7172 or (888) 835-5322.</w:t>
      </w:r>
    </w:p>
    <w:p w:rsidR="00AD1E13" w:rsidRDefault="00FD6794" w:rsidP="007A62CC">
      <w:pPr>
        <w:ind w:firstLine="720"/>
      </w:pPr>
      <w:r>
        <w:t xml:space="preserve"> </w:t>
      </w:r>
    </w:p>
    <w:p w:rsidR="00AD1E13" w:rsidRDefault="00AD1E13">
      <w:pPr>
        <w:jc w:val="center"/>
        <w:rPr>
          <w:sz w:val="24"/>
        </w:rPr>
      </w:pPr>
      <w:r>
        <w:t>--FCC--</w:t>
      </w:r>
    </w:p>
    <w:sectPr w:rsidR="00AD1E13">
      <w:headerReference w:type="first" r:id="rId17"/>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87" w:rsidRDefault="00AC3687">
      <w:r>
        <w:separator/>
      </w:r>
    </w:p>
  </w:endnote>
  <w:endnote w:type="continuationSeparator" w:id="0">
    <w:p w:rsidR="00AC3687" w:rsidRDefault="00AC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89" w:rsidRDefault="00DD5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89" w:rsidRDefault="00DD5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89" w:rsidRDefault="00DD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87" w:rsidRDefault="00AC3687">
      <w:r>
        <w:separator/>
      </w:r>
    </w:p>
  </w:footnote>
  <w:footnote w:type="continuationSeparator" w:id="0">
    <w:p w:rsidR="00AC3687" w:rsidRDefault="00AC3687">
      <w:r>
        <w:continuationSeparator/>
      </w:r>
    </w:p>
  </w:footnote>
  <w:footnote w:id="1">
    <w:p w:rsidR="00F16531" w:rsidRPr="00D17708" w:rsidRDefault="00F16531">
      <w:pPr>
        <w:pStyle w:val="FootnoteText"/>
        <w:spacing w:after="120"/>
        <w:rPr>
          <w:sz w:val="20"/>
        </w:rPr>
      </w:pPr>
      <w:r w:rsidRPr="004A4C7E">
        <w:rPr>
          <w:rStyle w:val="FootnoteReference"/>
          <w:sz w:val="20"/>
        </w:rPr>
        <w:footnoteRef/>
      </w:r>
      <w:r w:rsidRPr="00D17708">
        <w:rPr>
          <w:sz w:val="20"/>
        </w:rPr>
        <w:t xml:space="preserve"> Further Notice of Proposed Rule Making and Report and Order, MB Docket No. 14-50, </w:t>
      </w:r>
      <w:r w:rsidR="00610EE5" w:rsidRPr="00D17708">
        <w:rPr>
          <w:sz w:val="20"/>
        </w:rPr>
        <w:t>29 FCC Rcd 4371, 4527-45, ¶¶ 340-72 (2014)</w:t>
      </w:r>
      <w:r w:rsidRPr="00D17708">
        <w:rPr>
          <w:sz w:val="20"/>
        </w:rPr>
        <w:t xml:space="preserve"> (“</w:t>
      </w:r>
      <w:r w:rsidRPr="00D17708">
        <w:rPr>
          <w:i/>
          <w:sz w:val="20"/>
        </w:rPr>
        <w:t>Report and Order</w:t>
      </w:r>
      <w:r w:rsidRPr="00D17708">
        <w:rPr>
          <w:sz w:val="20"/>
        </w:rPr>
        <w:t>”).</w:t>
      </w:r>
    </w:p>
  </w:footnote>
  <w:footnote w:id="2">
    <w:p w:rsidR="00693BD2" w:rsidRPr="00D17708" w:rsidRDefault="00693BD2" w:rsidP="00693BD2">
      <w:pPr>
        <w:pStyle w:val="FootnoteText"/>
        <w:spacing w:after="120"/>
        <w:rPr>
          <w:sz w:val="20"/>
        </w:rPr>
      </w:pPr>
      <w:r w:rsidRPr="00D17708">
        <w:rPr>
          <w:rStyle w:val="FootnoteReference"/>
          <w:sz w:val="20"/>
        </w:rPr>
        <w:footnoteRef/>
      </w:r>
      <w:r w:rsidRPr="00D17708">
        <w:rPr>
          <w:sz w:val="20"/>
        </w:rPr>
        <w:t xml:space="preserve"> 47 C.F.R. § 73.3613.</w:t>
      </w:r>
    </w:p>
  </w:footnote>
  <w:footnote w:id="3">
    <w:p w:rsidR="00693BD2" w:rsidRPr="00D17708" w:rsidRDefault="00693BD2">
      <w:pPr>
        <w:pStyle w:val="FootnoteText"/>
        <w:rPr>
          <w:sz w:val="20"/>
        </w:rPr>
      </w:pPr>
      <w:r w:rsidRPr="00D17708">
        <w:rPr>
          <w:rStyle w:val="FootnoteReference"/>
          <w:sz w:val="20"/>
        </w:rPr>
        <w:footnoteRef/>
      </w:r>
      <w:r w:rsidRPr="00D17708">
        <w:rPr>
          <w:sz w:val="20"/>
        </w:rPr>
        <w:t xml:space="preserve"> </w:t>
      </w:r>
      <w:r w:rsidRPr="00D17708">
        <w:rPr>
          <w:i/>
          <w:sz w:val="20"/>
        </w:rPr>
        <w:t>Report and Order</w:t>
      </w:r>
      <w:r w:rsidRPr="00D17708">
        <w:rPr>
          <w:sz w:val="20"/>
        </w:rPr>
        <w:t xml:space="preserve">, </w:t>
      </w:r>
      <w:r w:rsidR="00610EE5" w:rsidRPr="00D17708">
        <w:rPr>
          <w:sz w:val="20"/>
        </w:rPr>
        <w:t>29 FCC Rcd at 4541-42, ¶ 366.</w:t>
      </w:r>
    </w:p>
  </w:footnote>
  <w:footnote w:id="4">
    <w:p w:rsidR="00F16531" w:rsidRPr="00D17708" w:rsidRDefault="00F16531">
      <w:pPr>
        <w:pStyle w:val="FootnoteText"/>
        <w:spacing w:after="120"/>
        <w:rPr>
          <w:sz w:val="20"/>
        </w:rPr>
      </w:pPr>
      <w:r w:rsidRPr="00D17708">
        <w:rPr>
          <w:rStyle w:val="FootnoteReference"/>
          <w:sz w:val="20"/>
        </w:rPr>
        <w:footnoteRef/>
      </w:r>
      <w:r w:rsidRPr="00D17708">
        <w:rPr>
          <w:i/>
          <w:sz w:val="20"/>
        </w:rPr>
        <w:t xml:space="preserve"> 2014 Quadrennial Regulatory Review</w:t>
      </w:r>
      <w:r w:rsidR="00693BD2" w:rsidRPr="00D17708">
        <w:rPr>
          <w:sz w:val="20"/>
        </w:rPr>
        <w:t xml:space="preserve">, 79 Fed. Reg. </w:t>
      </w:r>
      <w:r w:rsidR="00C2304D">
        <w:rPr>
          <w:sz w:val="20"/>
        </w:rPr>
        <w:t>64124</w:t>
      </w:r>
      <w:r w:rsidRPr="00D17708">
        <w:rPr>
          <w:sz w:val="20"/>
        </w:rPr>
        <w:t xml:space="preserve"> (</w:t>
      </w:r>
      <w:r w:rsidR="007A682C">
        <w:rPr>
          <w:sz w:val="20"/>
        </w:rPr>
        <w:t>Oct. 28</w:t>
      </w:r>
      <w:r w:rsidRPr="00D17708">
        <w:rPr>
          <w:sz w:val="20"/>
        </w:rPr>
        <w:t xml:space="preserve">, 2014).   </w:t>
      </w:r>
    </w:p>
  </w:footnote>
  <w:footnote w:id="5">
    <w:p w:rsidR="00F7368A" w:rsidRPr="00D17708" w:rsidRDefault="00F7368A">
      <w:pPr>
        <w:pStyle w:val="FootnoteText"/>
        <w:rPr>
          <w:sz w:val="20"/>
        </w:rPr>
      </w:pPr>
      <w:r w:rsidRPr="00D17708">
        <w:rPr>
          <w:rStyle w:val="FootnoteReference"/>
          <w:sz w:val="20"/>
        </w:rPr>
        <w:footnoteRef/>
      </w:r>
      <w:r w:rsidRPr="00D17708">
        <w:rPr>
          <w:sz w:val="20"/>
        </w:rPr>
        <w:t xml:space="preserve"> JSAs must be placed in a stations public file regardless of whether the station is the brokering or brokered station, or whether the agreement involves a station i</w:t>
      </w:r>
      <w:r w:rsidR="00354C83">
        <w:rPr>
          <w:sz w:val="20"/>
        </w:rPr>
        <w:t>n the same or different market.</w:t>
      </w:r>
      <w:r w:rsidRPr="00D17708">
        <w:rPr>
          <w:sz w:val="20"/>
        </w:rPr>
        <w:t xml:space="preserve">  A copy must be retained in the station’s public file for the term of the agreement.  The Commission adopted rules requiring all full power television licensees to place certain elements of their physical public file into an electronic public file hosted on a Commission website.  This includes uploading to a station’s electronic public file a copy of any current JSA.  </w:t>
      </w:r>
      <w:r w:rsidRPr="00D17708">
        <w:rPr>
          <w:i/>
          <w:sz w:val="20"/>
        </w:rPr>
        <w:t>Standardized and Enhanced Disclosure Requirements for Television Broadcast Licensee Public Interest Obligations, Extension of the Filing Requirement for Children’s Television Programming Report</w:t>
      </w:r>
      <w:r w:rsidRPr="00D17708">
        <w:rPr>
          <w:sz w:val="20"/>
        </w:rPr>
        <w:t xml:space="preserve">, </w:t>
      </w:r>
      <w:r w:rsidR="0008368A" w:rsidRPr="00D17708">
        <w:rPr>
          <w:sz w:val="20"/>
        </w:rPr>
        <w:t xml:space="preserve">MM Docket No. 00-168, </w:t>
      </w:r>
      <w:r w:rsidRPr="00D17708">
        <w:rPr>
          <w:sz w:val="20"/>
        </w:rPr>
        <w:t>Second Report and Order, 27 FCC Rcd 4535, 4540 (2012); 47 C.F.R. § 73.3526(b)(2).</w:t>
      </w:r>
    </w:p>
  </w:footnote>
  <w:footnote w:id="6">
    <w:p w:rsidR="005A6B75" w:rsidRPr="00D17708" w:rsidRDefault="005A6B75">
      <w:pPr>
        <w:pStyle w:val="FootnoteText"/>
        <w:rPr>
          <w:sz w:val="20"/>
        </w:rPr>
      </w:pPr>
      <w:r w:rsidRPr="00D17708">
        <w:rPr>
          <w:rStyle w:val="FootnoteReference"/>
          <w:sz w:val="20"/>
        </w:rPr>
        <w:footnoteRef/>
      </w:r>
      <w:r w:rsidRPr="00D17708">
        <w:rPr>
          <w:sz w:val="20"/>
        </w:rPr>
        <w:t xml:space="preserve"> A station’s failure to comply with Commission rules may result in </w:t>
      </w:r>
      <w:r w:rsidR="004A4C7E" w:rsidRPr="00D17708">
        <w:rPr>
          <w:sz w:val="20"/>
        </w:rPr>
        <w:t xml:space="preserve">an </w:t>
      </w:r>
      <w:r w:rsidRPr="00D17708">
        <w:rPr>
          <w:sz w:val="20"/>
        </w:rPr>
        <w:t>enforcement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89" w:rsidRDefault="00DD5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89" w:rsidRDefault="00DD5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31" w:rsidRDefault="002A456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F16531">
      <w:rPr>
        <w:rFonts w:ascii="News Gothic MT" w:hAnsi="News Gothic MT"/>
        <w:b/>
        <w:kern w:val="28"/>
        <w:sz w:val="96"/>
      </w:rPr>
      <w:t>PUBLIC NOTICE</w:t>
    </w:r>
  </w:p>
  <w:p w:rsidR="00F16531" w:rsidRDefault="002A456F">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4X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Hwfh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16531" w:rsidRDefault="00F16531">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1UMM&#10;+oECAAAOBQAADgAAAAAAAAAAAAAAAAAuAgAAZHJzL2Uyb0RvYy54bWxQSwECLQAUAAYACAAAACEA&#10;08zhtOAAAAALAQAADwAAAAAAAAAAAAAAAADbBAAAZHJzL2Rvd25yZXYueG1sUEsFBgAAAAAEAAQA&#10;8wAAAOgFAAAAAA==&#10;" o:allowincell="f" stroked="f">
              <v:textbox inset=",0,,0">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16531" w:rsidRDefault="00F16531">
                    <w:pPr>
                      <w:jc w:val="right"/>
                      <w:rPr>
                        <w:rFonts w:ascii="Arial" w:hAnsi="Arial"/>
                        <w:b/>
                        <w:sz w:val="16"/>
                      </w:rPr>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31" w:rsidRDefault="002A456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531">
      <w:rPr>
        <w:rFonts w:ascii="News Gothic MT" w:hAnsi="News Gothic MT"/>
        <w:b/>
        <w:kern w:val="28"/>
        <w:sz w:val="96"/>
      </w:rPr>
      <w:t>PUBLIC NOTICE</w:t>
    </w:r>
  </w:p>
  <w:p w:rsidR="00F16531" w:rsidRDefault="002A456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647700</wp:posOffset>
              </wp:positionV>
              <wp:extent cx="6057900" cy="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simplePos x="0" y="0"/>
              <wp:positionH relativeFrom="column">
                <wp:posOffset>3251835</wp:posOffset>
              </wp:positionH>
              <wp:positionV relativeFrom="paragraph">
                <wp:posOffset>76200</wp:posOffset>
              </wp:positionV>
              <wp:extent cx="2640965" cy="548640"/>
              <wp:effectExtent l="3810" t="0" r="317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Internet: http://www.fcc.gov</w:t>
                          </w:r>
                        </w:p>
                        <w:p w:rsidR="00F16531" w:rsidRDefault="00F16531">
                          <w:pPr>
                            <w:jc w:val="right"/>
                            <w:rPr>
                              <w:rFonts w:ascii="Arial" w:hAnsi="Arial"/>
                              <w:b/>
                              <w:sz w:val="16"/>
                            </w:rPr>
                          </w:pPr>
                          <w:r>
                            <w:rPr>
                              <w:rFonts w:ascii="Arial" w:hAnsi="Arial"/>
                              <w:b/>
                              <w:sz w:val="16"/>
                            </w:rPr>
                            <w:t>TTY: 1-888-835-5322</w:t>
                          </w:r>
                        </w:p>
                        <w:p w:rsidR="00F16531" w:rsidRDefault="00F1653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56.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q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" stroked="f">
              <v:textbox inset=",0,,0">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Internet: http://www.fcc.gov</w:t>
                    </w:r>
                  </w:p>
                  <w:p w:rsidR="00F16531" w:rsidRDefault="00F16531">
                    <w:pPr>
                      <w:jc w:val="right"/>
                      <w:rPr>
                        <w:rFonts w:ascii="Arial" w:hAnsi="Arial"/>
                        <w:b/>
                        <w:sz w:val="16"/>
                      </w:rPr>
                    </w:pPr>
                    <w:r>
                      <w:rPr>
                        <w:rFonts w:ascii="Arial" w:hAnsi="Arial"/>
                        <w:b/>
                        <w:sz w:val="16"/>
                      </w:rPr>
                      <w:t>TTY: 1-888-835-5322</w:t>
                    </w:r>
                  </w:p>
                  <w:p w:rsidR="00F16531" w:rsidRDefault="00F16531">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5pt;margin-top: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" stroked="f">
              <v:textbo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F16531" w:rsidRDefault="00F1653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0B"/>
    <w:rsid w:val="00004C85"/>
    <w:rsid w:val="0008368A"/>
    <w:rsid w:val="000B1836"/>
    <w:rsid w:val="00126E15"/>
    <w:rsid w:val="001944D8"/>
    <w:rsid w:val="00222B9A"/>
    <w:rsid w:val="00255171"/>
    <w:rsid w:val="002A4469"/>
    <w:rsid w:val="002A456F"/>
    <w:rsid w:val="003116E0"/>
    <w:rsid w:val="003331D9"/>
    <w:rsid w:val="00354C83"/>
    <w:rsid w:val="0037511C"/>
    <w:rsid w:val="00397E09"/>
    <w:rsid w:val="00454F91"/>
    <w:rsid w:val="004A4C7E"/>
    <w:rsid w:val="005872B3"/>
    <w:rsid w:val="005A6B75"/>
    <w:rsid w:val="005C2D69"/>
    <w:rsid w:val="00610EE5"/>
    <w:rsid w:val="0061694E"/>
    <w:rsid w:val="0064458F"/>
    <w:rsid w:val="00693BD2"/>
    <w:rsid w:val="006D2D30"/>
    <w:rsid w:val="0077597C"/>
    <w:rsid w:val="007A62CC"/>
    <w:rsid w:val="007A682C"/>
    <w:rsid w:val="00816F18"/>
    <w:rsid w:val="00851EEE"/>
    <w:rsid w:val="008D26AC"/>
    <w:rsid w:val="008D5A18"/>
    <w:rsid w:val="008F5CC6"/>
    <w:rsid w:val="00917580"/>
    <w:rsid w:val="00947BE5"/>
    <w:rsid w:val="009F7C9F"/>
    <w:rsid w:val="00A11DEA"/>
    <w:rsid w:val="00A36FCC"/>
    <w:rsid w:val="00A81F1B"/>
    <w:rsid w:val="00AA782C"/>
    <w:rsid w:val="00AC3687"/>
    <w:rsid w:val="00AD1E13"/>
    <w:rsid w:val="00AD469C"/>
    <w:rsid w:val="00B060C1"/>
    <w:rsid w:val="00B52BEE"/>
    <w:rsid w:val="00B63B0B"/>
    <w:rsid w:val="00B748A2"/>
    <w:rsid w:val="00BD0751"/>
    <w:rsid w:val="00C2304D"/>
    <w:rsid w:val="00C3242D"/>
    <w:rsid w:val="00C71A49"/>
    <w:rsid w:val="00C73F31"/>
    <w:rsid w:val="00CB39A3"/>
    <w:rsid w:val="00D12147"/>
    <w:rsid w:val="00D17708"/>
    <w:rsid w:val="00D94CDC"/>
    <w:rsid w:val="00DA2174"/>
    <w:rsid w:val="00DB4661"/>
    <w:rsid w:val="00DD5489"/>
    <w:rsid w:val="00E02787"/>
    <w:rsid w:val="00E154B9"/>
    <w:rsid w:val="00E81629"/>
    <w:rsid w:val="00E96E61"/>
    <w:rsid w:val="00EA30B8"/>
    <w:rsid w:val="00EA4F15"/>
    <w:rsid w:val="00EB1A87"/>
    <w:rsid w:val="00EE70A2"/>
    <w:rsid w:val="00F16531"/>
    <w:rsid w:val="00F6260A"/>
    <w:rsid w:val="00F7368A"/>
    <w:rsid w:val="00FD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Style 4,Style 13,o,fr,Style 3,Footnote Reference1"/>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Pr>
      <w:sz w:val="22"/>
    </w:rPr>
  </w:style>
  <w:style w:type="paragraph" w:styleId="BalloonText">
    <w:name w:val="Balloon Text"/>
    <w:basedOn w:val="Normal"/>
    <w:link w:val="BalloonTextChar"/>
    <w:rsid w:val="00EB1A87"/>
    <w:rPr>
      <w:rFonts w:ascii="Tahoma" w:hAnsi="Tahoma" w:cs="Tahoma"/>
      <w:sz w:val="16"/>
      <w:szCs w:val="16"/>
    </w:rPr>
  </w:style>
  <w:style w:type="character" w:customStyle="1" w:styleId="BalloonTextChar">
    <w:name w:val="Balloon Text Char"/>
    <w:basedOn w:val="DefaultParagraphFont"/>
    <w:link w:val="BalloonText"/>
    <w:rsid w:val="00EB1A87"/>
    <w:rPr>
      <w:rFonts w:ascii="Tahoma" w:hAnsi="Tahoma" w:cs="Tahoma"/>
      <w:sz w:val="16"/>
      <w:szCs w:val="16"/>
    </w:rPr>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semiHidden/>
    <w:locked/>
    <w:rsid w:val="00CB39A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Style 4,Style 13,o,fr,Style 3,Footnote Reference1"/>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Pr>
      <w:sz w:val="22"/>
    </w:rPr>
  </w:style>
  <w:style w:type="paragraph" w:styleId="BalloonText">
    <w:name w:val="Balloon Text"/>
    <w:basedOn w:val="Normal"/>
    <w:link w:val="BalloonTextChar"/>
    <w:rsid w:val="00EB1A87"/>
    <w:rPr>
      <w:rFonts w:ascii="Tahoma" w:hAnsi="Tahoma" w:cs="Tahoma"/>
      <w:sz w:val="16"/>
      <w:szCs w:val="16"/>
    </w:rPr>
  </w:style>
  <w:style w:type="character" w:customStyle="1" w:styleId="BalloonTextChar">
    <w:name w:val="Balloon Text Char"/>
    <w:basedOn w:val="DefaultParagraphFont"/>
    <w:link w:val="BalloonText"/>
    <w:rsid w:val="00EB1A87"/>
    <w:rPr>
      <w:rFonts w:ascii="Tahoma" w:hAnsi="Tahoma" w:cs="Tahoma"/>
      <w:sz w:val="16"/>
      <w:szCs w:val="16"/>
    </w:rPr>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semiHidden/>
    <w:locked/>
    <w:rsid w:val="00CB39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Evan.Morri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njamin.Arde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illary.DeNigro@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431</Words>
  <Characters>2417</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2862</CharactersWithSpaces>
  <SharedDoc>false</SharedDoc>
  <HyperlinkBase> </HyperlinkBase>
  <HLinks>
    <vt:vector size="24" baseType="variant">
      <vt:variant>
        <vt:i4>3997775</vt:i4>
      </vt:variant>
      <vt:variant>
        <vt:i4>3</vt:i4>
      </vt:variant>
      <vt:variant>
        <vt:i4>0</vt:i4>
      </vt:variant>
      <vt:variant>
        <vt:i4>5</vt:i4>
      </vt:variant>
      <vt:variant>
        <vt:lpwstr>mailto:Benjamin.Arden@fcc.gov</vt:lpwstr>
      </vt:variant>
      <vt:variant>
        <vt:lpwstr/>
      </vt:variant>
      <vt:variant>
        <vt:i4>6815759</vt:i4>
      </vt:variant>
      <vt:variant>
        <vt:i4>0</vt:i4>
      </vt:variant>
      <vt:variant>
        <vt:i4>0</vt:i4>
      </vt:variant>
      <vt:variant>
        <vt:i4>5</vt:i4>
      </vt:variant>
      <vt:variant>
        <vt:lpwstr>mailto:Hillary.DeNigro@fcc.gov</vt:lpwstr>
      </vt:variant>
      <vt:variant>
        <vt:lpwstr/>
      </vt:variant>
      <vt:variant>
        <vt:i4>5898365</vt:i4>
      </vt:variant>
      <vt:variant>
        <vt:i4>3</vt:i4>
      </vt:variant>
      <vt:variant>
        <vt:i4>0</vt:i4>
      </vt:variant>
      <vt:variant>
        <vt:i4>5</vt:i4>
      </vt:variant>
      <vt:variant>
        <vt:lpwstr>http://hraunfoss.fcc.gov/edocs_public/attachmatch/FCC-14-28A1.pdf</vt:lpwstr>
      </vt:variant>
      <vt:variant>
        <vt:lpwstr/>
      </vt:variant>
      <vt:variant>
        <vt:i4>5308521</vt:i4>
      </vt:variant>
      <vt:variant>
        <vt:i4>0</vt:i4>
      </vt:variant>
      <vt:variant>
        <vt:i4>0</vt:i4>
      </vt:variant>
      <vt:variant>
        <vt:i4>5</vt:i4>
      </vt:variant>
      <vt:variant>
        <vt:lpwstr>http://hraunfoss.fcc.gov/edocs_public/attachmatch/FCC-14-28A1.doc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2011-03-16T13:28:00Z</cp:lastPrinted>
  <dcterms:created xsi:type="dcterms:W3CDTF">2014-10-28T13:09:00Z</dcterms:created>
  <dcterms:modified xsi:type="dcterms:W3CDTF">2014-10-28T13:09:00Z</dcterms:modified>
  <cp:category> </cp:category>
  <cp:contentStatus> </cp:contentStatus>
</cp:coreProperties>
</file>