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3B" w:rsidRDefault="00CF3A3B">
      <w:pPr>
        <w:rPr>
          <w:rFonts w:ascii="News Gothic MT" w:hAnsi="News Gothic MT"/>
          <w:b/>
          <w:vanish/>
          <w:sz w:val="96"/>
        </w:rPr>
      </w:pPr>
      <w:bookmarkStart w:id="0" w:name="_GoBack"/>
      <w:bookmarkEnd w:id="0"/>
    </w:p>
    <w:p w:rsidR="00CF3A3B" w:rsidRDefault="007810C9">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CF3A3B" w:rsidRDefault="00CF3A3B">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News Gothic MT" w:hAnsi="News Gothic MT"/>
          <w:b/>
          <w:sz w:val="96"/>
        </w:rPr>
        <w:fldChar w:fldCharType="begin"/>
      </w:r>
      <w:r>
        <w:rPr>
          <w:rFonts w:ascii="News Gothic MT" w:hAnsi="News Gothic MT"/>
          <w:b/>
          <w:sz w:val="96"/>
        </w:rPr>
        <w:instrText xml:space="preserve">PRIVATE </w:instrText>
      </w:r>
      <w:r>
        <w:rPr>
          <w:rFonts w:ascii="News Gothic MT" w:hAnsi="News Gothic MT"/>
          <w:b/>
          <w:sz w:val="96"/>
        </w:rPr>
        <w:fldChar w:fldCharType="end"/>
      </w:r>
      <w:r>
        <w:rPr>
          <w:rFonts w:ascii="Arial" w:hAnsi="Arial"/>
          <w:sz w:val="16"/>
        </w:rPr>
        <w:t>News media information  202 / 418-0500</w:t>
      </w:r>
    </w:p>
    <w:p w:rsidR="00CF3A3B" w:rsidRDefault="00CF3A3B">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F3A3B" w:rsidRDefault="00CF3A3B">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F3A3B" w:rsidRDefault="00CF3A3B">
      <w:pPr>
        <w:suppressAutoHyphens/>
        <w:rPr>
          <w:rFonts w:ascii="Arial Narrow" w:hAnsi="Arial Narrow"/>
        </w:rPr>
      </w:pPr>
      <w:r>
        <w:rPr>
          <w:rFonts w:ascii="News Gothic MT" w:hAnsi="News Gothic MT"/>
          <w:b/>
          <w:sz w:val="96"/>
        </w:rPr>
        <w:t>PUBLIC NOTICE</w:t>
      </w:r>
      <w:r>
        <w:rPr>
          <w:rFonts w:ascii="Arial Narrow" w:hAnsi="Arial Narrow"/>
        </w:rPr>
        <w:fldChar w:fldCharType="begin"/>
      </w:r>
      <w:r>
        <w:rPr>
          <w:rFonts w:ascii="Arial Narrow" w:hAnsi="Arial Narrow"/>
        </w:rPr>
        <w:instrText xml:space="preserve">PRIVATE </w:instrText>
      </w:r>
      <w:r>
        <w:rPr>
          <w:rFonts w:ascii="Arial Narrow" w:hAnsi="Arial Narrow"/>
        </w:rPr>
        <w:fldChar w:fldCharType="end"/>
      </w:r>
    </w:p>
    <w:p w:rsidR="00CF3A3B" w:rsidRDefault="00CF3A3B">
      <w:pPr>
        <w:suppressAutoHyphens/>
        <w:rPr>
          <w:rFonts w:ascii="Arial Narrow" w:hAnsi="Arial Narrow"/>
        </w:rPr>
      </w:pPr>
    </w:p>
    <w:p w:rsidR="00CF3A3B" w:rsidRDefault="00CF3A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CF3A3B" w:rsidRDefault="00CF3A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CF3A3B" w:rsidRDefault="00CF3A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CF3A3B" w:rsidRDefault="00CF3A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CF3A3B" w:rsidRDefault="00CF3A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CF3A3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CF3A3B" w:rsidRDefault="007810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CF3A3B" w:rsidRDefault="00CF3A3B">
      <w:pPr>
        <w:pStyle w:val="Heading1"/>
        <w:rPr>
          <w:sz w:val="22"/>
          <w:szCs w:val="22"/>
        </w:rPr>
      </w:pPr>
      <w:r>
        <w:tab/>
      </w:r>
      <w:r>
        <w:tab/>
      </w:r>
      <w:r>
        <w:tab/>
      </w:r>
      <w:r>
        <w:tab/>
        <w:t xml:space="preserve">                                                                </w:t>
      </w:r>
      <w:r>
        <w:tab/>
      </w:r>
      <w:r>
        <w:tab/>
      </w:r>
      <w:r>
        <w:tab/>
      </w:r>
      <w:r>
        <w:rPr>
          <w:sz w:val="22"/>
          <w:szCs w:val="22"/>
        </w:rPr>
        <w:t xml:space="preserve">DA </w:t>
      </w:r>
      <w:r w:rsidR="005566CA" w:rsidRPr="005566CA">
        <w:rPr>
          <w:sz w:val="22"/>
          <w:szCs w:val="22"/>
        </w:rPr>
        <w:t>14-1635</w:t>
      </w:r>
    </w:p>
    <w:p w:rsidR="00CF3A3B" w:rsidRDefault="00CF3A3B"/>
    <w:p w:rsidR="00CF3A3B" w:rsidRDefault="00CF3A3B">
      <w:pPr>
        <w:pStyle w:val="Heading1"/>
        <w:rPr>
          <w:sz w:val="22"/>
          <w:szCs w:val="22"/>
        </w:rPr>
      </w:pPr>
      <w:r>
        <w:rPr>
          <w:sz w:val="22"/>
          <w:szCs w:val="22"/>
        </w:rPr>
        <w:t xml:space="preserve">November </w:t>
      </w:r>
      <w:r w:rsidR="005566CA">
        <w:rPr>
          <w:sz w:val="22"/>
          <w:szCs w:val="22"/>
        </w:rPr>
        <w:t>12</w:t>
      </w:r>
      <w:r>
        <w:rPr>
          <w:sz w:val="22"/>
          <w:szCs w:val="22"/>
        </w:rPr>
        <w:t>, 2014</w:t>
      </w:r>
    </w:p>
    <w:p w:rsidR="00CF3A3B" w:rsidRDefault="00CF3A3B">
      <w:pPr>
        <w:rPr>
          <w:rFonts w:ascii="Times New Roman" w:hAnsi="Times New Roman"/>
          <w:sz w:val="22"/>
          <w:szCs w:val="22"/>
        </w:rPr>
      </w:pPr>
    </w:p>
    <w:p w:rsidR="00CF3A3B" w:rsidRDefault="00CF3A3B">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rsidR="00CF3A3B" w:rsidRDefault="00CF3A3B">
      <w:pPr>
        <w:pStyle w:val="Heading3"/>
        <w:rPr>
          <w:sz w:val="22"/>
          <w:szCs w:val="22"/>
        </w:rPr>
      </w:pPr>
      <w:r>
        <w:rPr>
          <w:sz w:val="22"/>
          <w:szCs w:val="22"/>
        </w:rPr>
        <w:t>REGION 49 (TEXAS-AUSTIN) PUBLIC SAFETY REGIONAL PLANNING COMMITTEES TO HOLD 700 MHZ AND 800 MHZ NPSPAC PLANNING MEETINGS</w:t>
      </w:r>
    </w:p>
    <w:p w:rsidR="00CF3A3B" w:rsidRDefault="00CF3A3B">
      <w:pPr>
        <w:rPr>
          <w:rFonts w:ascii="Times New Roman" w:hAnsi="Times New Roman"/>
          <w:sz w:val="22"/>
          <w:szCs w:val="22"/>
        </w:rPr>
      </w:pPr>
    </w:p>
    <w:p w:rsidR="00CF3A3B" w:rsidRDefault="00CF3A3B">
      <w:pPr>
        <w:jc w:val="center"/>
        <w:rPr>
          <w:rFonts w:ascii="Times New Roman" w:hAnsi="Times New Roman"/>
          <w:b/>
          <w:sz w:val="22"/>
          <w:szCs w:val="22"/>
        </w:rPr>
      </w:pPr>
      <w:r>
        <w:rPr>
          <w:rFonts w:ascii="Times New Roman" w:hAnsi="Times New Roman"/>
          <w:b/>
          <w:sz w:val="22"/>
          <w:szCs w:val="22"/>
        </w:rPr>
        <w:t>PR Docket No. 92-190</w:t>
      </w:r>
    </w:p>
    <w:p w:rsidR="00CF3A3B" w:rsidRDefault="00CF3A3B">
      <w:pPr>
        <w:pStyle w:val="Heading3"/>
        <w:rPr>
          <w:sz w:val="22"/>
          <w:szCs w:val="22"/>
        </w:rPr>
      </w:pPr>
    </w:p>
    <w:p w:rsidR="00CF3A3B" w:rsidRPr="00CF3A3B" w:rsidRDefault="00CF3A3B" w:rsidP="00CF3A3B">
      <w:pPr>
        <w:ind w:firstLine="720"/>
        <w:rPr>
          <w:rFonts w:ascii="Times New Roman" w:hAnsi="Times New Roman"/>
          <w:sz w:val="22"/>
          <w:szCs w:val="22"/>
        </w:rPr>
      </w:pPr>
      <w:r w:rsidRPr="00CF3A3B">
        <w:rPr>
          <w:rFonts w:ascii="Times New Roman" w:hAnsi="Times New Roman"/>
          <w:sz w:val="22"/>
          <w:szCs w:val="22"/>
        </w:rPr>
        <w:t>The Region 49 (Central Texas)</w:t>
      </w:r>
      <w:r w:rsidRPr="00CF3A3B">
        <w:rPr>
          <w:rStyle w:val="FootnoteReference"/>
          <w:rFonts w:ascii="Times New Roman" w:hAnsi="Times New Roman"/>
          <w:sz w:val="22"/>
          <w:szCs w:val="22"/>
        </w:rPr>
        <w:footnoteReference w:id="1"/>
      </w:r>
      <w:r w:rsidRPr="00CF3A3B">
        <w:rPr>
          <w:rFonts w:ascii="Times New Roman" w:hAnsi="Times New Roman"/>
          <w:sz w:val="22"/>
          <w:szCs w:val="22"/>
        </w:rPr>
        <w:t xml:space="preserve"> Public Safety Regional Planning Committees (RPCs) will hold two consecutive planning meetings on Thursday, December 11, 2014.  Beginning at 9:30 a.m</w:t>
      </w:r>
      <w:r w:rsidRPr="00CF3A3B">
        <w:rPr>
          <w:rFonts w:ascii="Times New Roman" w:hAnsi="Times New Roman"/>
          <w:color w:val="000000"/>
          <w:sz w:val="22"/>
          <w:szCs w:val="22"/>
        </w:rPr>
        <w:t xml:space="preserve">., the </w:t>
      </w:r>
      <w:r w:rsidRPr="00CF3A3B">
        <w:rPr>
          <w:rFonts w:ascii="Times New Roman" w:hAnsi="Times New Roman"/>
          <w:sz w:val="22"/>
          <w:szCs w:val="22"/>
        </w:rPr>
        <w:t>700 MHz RPC will convene</w:t>
      </w:r>
      <w:r w:rsidRPr="00CF3A3B">
        <w:rPr>
          <w:rFonts w:ascii="Times New Roman" w:hAnsi="Times New Roman"/>
          <w:color w:val="000000"/>
          <w:sz w:val="22"/>
          <w:szCs w:val="22"/>
        </w:rPr>
        <w:t xml:space="preserve"> at </w:t>
      </w:r>
      <w:r w:rsidRPr="00CF3A3B">
        <w:rPr>
          <w:rFonts w:ascii="Times New Roman" w:hAnsi="Times New Roman"/>
          <w:sz w:val="22"/>
          <w:szCs w:val="22"/>
        </w:rPr>
        <w:t xml:space="preserve">the Community Emergency Operations Center, 110 N. Main Street, Suite 100, Bryan, Texas. </w:t>
      </w:r>
    </w:p>
    <w:p w:rsidR="00CF3A3B" w:rsidRPr="00CF3A3B" w:rsidRDefault="00CF3A3B">
      <w:pPr>
        <w:ind w:firstLine="720"/>
        <w:rPr>
          <w:rFonts w:ascii="Times New Roman" w:hAnsi="Times New Roman"/>
          <w:snapToGrid/>
          <w:color w:val="000000"/>
          <w:sz w:val="22"/>
          <w:szCs w:val="22"/>
        </w:rPr>
      </w:pPr>
    </w:p>
    <w:p w:rsidR="00CF3A3B" w:rsidRPr="00CF3A3B" w:rsidRDefault="00CF3A3B" w:rsidP="00CF3A3B">
      <w:pPr>
        <w:pStyle w:val="NoSpacing"/>
        <w:ind w:firstLine="720"/>
        <w:rPr>
          <w:rFonts w:ascii="Times New Roman" w:hAnsi="Times New Roman"/>
        </w:rPr>
      </w:pPr>
      <w:r w:rsidRPr="00CF3A3B">
        <w:rPr>
          <w:rFonts w:ascii="Times New Roman" w:hAnsi="Times New Roman"/>
        </w:rPr>
        <w:t>The agenda for this meeting includes:</w:t>
      </w:r>
    </w:p>
    <w:p w:rsidR="00CF3A3B" w:rsidRPr="00CF3A3B" w:rsidRDefault="00CF3A3B" w:rsidP="007810C9">
      <w:pPr>
        <w:pStyle w:val="NoSpacing"/>
        <w:numPr>
          <w:ilvl w:val="0"/>
          <w:numId w:val="30"/>
        </w:numPr>
        <w:rPr>
          <w:rFonts w:ascii="Times New Roman" w:hAnsi="Times New Roman"/>
        </w:rPr>
      </w:pPr>
      <w:r w:rsidRPr="00CF3A3B">
        <w:rPr>
          <w:rFonts w:ascii="Times New Roman" w:hAnsi="Times New Roman"/>
        </w:rPr>
        <w:t>Review and approve agenda</w:t>
      </w:r>
    </w:p>
    <w:p w:rsidR="00CF3A3B" w:rsidRPr="00CF3A3B" w:rsidRDefault="00CF3A3B" w:rsidP="007810C9">
      <w:pPr>
        <w:pStyle w:val="NoSpacing"/>
        <w:numPr>
          <w:ilvl w:val="0"/>
          <w:numId w:val="30"/>
        </w:numPr>
        <w:rPr>
          <w:rFonts w:ascii="Times New Roman" w:hAnsi="Times New Roman"/>
        </w:rPr>
      </w:pPr>
      <w:r w:rsidRPr="00CF3A3B">
        <w:rPr>
          <w:rFonts w:ascii="Times New Roman" w:hAnsi="Times New Roman"/>
        </w:rPr>
        <w:t>Review and approve minutes of the May 28, 2013 meeting</w:t>
      </w:r>
    </w:p>
    <w:p w:rsidR="00CF3A3B" w:rsidRPr="00CF3A3B" w:rsidRDefault="00CF3A3B" w:rsidP="007810C9">
      <w:pPr>
        <w:pStyle w:val="NoSpacing"/>
        <w:numPr>
          <w:ilvl w:val="0"/>
          <w:numId w:val="30"/>
        </w:numPr>
        <w:rPr>
          <w:rFonts w:ascii="Times New Roman" w:hAnsi="Times New Roman"/>
        </w:rPr>
      </w:pPr>
      <w:r w:rsidRPr="00CF3A3B">
        <w:rPr>
          <w:rFonts w:ascii="Times New Roman" w:hAnsi="Times New Roman"/>
        </w:rPr>
        <w:t>Review and discuss applications received during the filing window ending October 31, 2014</w:t>
      </w:r>
    </w:p>
    <w:p w:rsidR="00CF3A3B" w:rsidRPr="00CF3A3B" w:rsidRDefault="00CF3A3B" w:rsidP="007810C9">
      <w:pPr>
        <w:pStyle w:val="NoSpacing"/>
        <w:numPr>
          <w:ilvl w:val="0"/>
          <w:numId w:val="30"/>
        </w:numPr>
        <w:rPr>
          <w:rFonts w:ascii="Times New Roman" w:hAnsi="Times New Roman"/>
        </w:rPr>
      </w:pPr>
      <w:r w:rsidRPr="00CF3A3B">
        <w:rPr>
          <w:rFonts w:ascii="Times New Roman" w:hAnsi="Times New Roman"/>
        </w:rPr>
        <w:t>Discuss the FCC Report and Order in PS Docket 13-87 and channel plan modifications required by this order</w:t>
      </w:r>
    </w:p>
    <w:p w:rsidR="00CF3A3B" w:rsidRPr="00CF3A3B" w:rsidRDefault="00CF3A3B" w:rsidP="007810C9">
      <w:pPr>
        <w:pStyle w:val="NoSpacing"/>
        <w:numPr>
          <w:ilvl w:val="0"/>
          <w:numId w:val="30"/>
        </w:numPr>
        <w:rPr>
          <w:rFonts w:ascii="Times New Roman" w:hAnsi="Times New Roman"/>
        </w:rPr>
      </w:pPr>
      <w:r w:rsidRPr="00CF3A3B">
        <w:rPr>
          <w:rFonts w:ascii="Times New Roman" w:hAnsi="Times New Roman"/>
        </w:rPr>
        <w:t>Elect a new committee chairman</w:t>
      </w:r>
    </w:p>
    <w:p w:rsidR="00CF3A3B" w:rsidRPr="00CF3A3B" w:rsidRDefault="00CF3A3B" w:rsidP="007810C9">
      <w:pPr>
        <w:pStyle w:val="NoSpacing"/>
        <w:numPr>
          <w:ilvl w:val="0"/>
          <w:numId w:val="30"/>
        </w:numPr>
        <w:rPr>
          <w:rFonts w:ascii="Times New Roman" w:hAnsi="Times New Roman"/>
        </w:rPr>
      </w:pPr>
      <w:r w:rsidRPr="00CF3A3B">
        <w:rPr>
          <w:rFonts w:ascii="Times New Roman" w:hAnsi="Times New Roman"/>
        </w:rPr>
        <w:t>Old Business</w:t>
      </w:r>
    </w:p>
    <w:p w:rsidR="00CF3A3B" w:rsidRPr="00CF3A3B" w:rsidRDefault="00CF3A3B" w:rsidP="007810C9">
      <w:pPr>
        <w:pStyle w:val="NoSpacing"/>
        <w:numPr>
          <w:ilvl w:val="0"/>
          <w:numId w:val="30"/>
        </w:numPr>
        <w:rPr>
          <w:rFonts w:ascii="Times New Roman" w:hAnsi="Times New Roman"/>
        </w:rPr>
      </w:pPr>
      <w:r w:rsidRPr="00CF3A3B">
        <w:rPr>
          <w:rFonts w:ascii="Times New Roman" w:hAnsi="Times New Roman"/>
        </w:rPr>
        <w:t>New Business</w:t>
      </w:r>
    </w:p>
    <w:p w:rsidR="00CF3A3B" w:rsidRPr="00CF3A3B" w:rsidRDefault="00CF3A3B" w:rsidP="007810C9">
      <w:pPr>
        <w:pStyle w:val="NoSpacing"/>
        <w:numPr>
          <w:ilvl w:val="0"/>
          <w:numId w:val="30"/>
        </w:numPr>
        <w:rPr>
          <w:rFonts w:ascii="Times New Roman" w:hAnsi="Times New Roman"/>
        </w:rPr>
      </w:pPr>
      <w:r w:rsidRPr="00CF3A3B">
        <w:rPr>
          <w:rFonts w:ascii="Times New Roman" w:hAnsi="Times New Roman"/>
        </w:rPr>
        <w:t>Opportunity for public comments</w:t>
      </w:r>
    </w:p>
    <w:p w:rsidR="00CF3A3B" w:rsidRPr="00CF3A3B" w:rsidRDefault="00CF3A3B" w:rsidP="007810C9">
      <w:pPr>
        <w:pStyle w:val="NoSpacing"/>
        <w:numPr>
          <w:ilvl w:val="0"/>
          <w:numId w:val="30"/>
        </w:numPr>
        <w:rPr>
          <w:rFonts w:ascii="Times New Roman" w:hAnsi="Times New Roman"/>
        </w:rPr>
      </w:pPr>
      <w:r w:rsidRPr="00CF3A3B">
        <w:rPr>
          <w:rFonts w:ascii="Times New Roman" w:hAnsi="Times New Roman"/>
        </w:rPr>
        <w:t>Adjourn</w:t>
      </w:r>
    </w:p>
    <w:p w:rsidR="00CF3A3B" w:rsidRDefault="00CF3A3B">
      <w:pPr>
        <w:widowControl/>
        <w:rPr>
          <w:rFonts w:ascii="Times New Roman" w:hAnsi="Times New Roman"/>
          <w:snapToGrid/>
          <w:color w:val="000000"/>
          <w:sz w:val="22"/>
          <w:szCs w:val="22"/>
        </w:rPr>
      </w:pPr>
    </w:p>
    <w:p w:rsidR="00CF3A3B" w:rsidRPr="00CF3A3B" w:rsidRDefault="00CF3A3B" w:rsidP="00CF3A3B">
      <w:pPr>
        <w:pStyle w:val="NoSpacing"/>
        <w:ind w:firstLine="720"/>
        <w:rPr>
          <w:rFonts w:ascii="Times New Roman" w:hAnsi="Times New Roman"/>
        </w:rPr>
      </w:pPr>
      <w:r w:rsidRPr="00CF3A3B">
        <w:rPr>
          <w:rFonts w:ascii="Times New Roman" w:hAnsi="Times New Roman"/>
        </w:rPr>
        <w:lastRenderedPageBreak/>
        <w:t>Immediately following the 700 MHz Public Safety RPC meeting, the Region 49 800 MHz Regional Planning Committee meeting will convene at the Community Emergency Operations Center, 110 N. Main Street, Suite 100, Bryan, Texas.</w:t>
      </w:r>
    </w:p>
    <w:p w:rsidR="00CF3A3B" w:rsidRPr="00CF3A3B" w:rsidRDefault="00CF3A3B" w:rsidP="00CF3A3B">
      <w:pPr>
        <w:pStyle w:val="NoSpacing"/>
        <w:ind w:firstLine="720"/>
        <w:rPr>
          <w:rFonts w:ascii="Times New Roman" w:hAnsi="Times New Roman"/>
        </w:rPr>
      </w:pPr>
    </w:p>
    <w:p w:rsidR="00CF3A3B" w:rsidRPr="00CF3A3B" w:rsidRDefault="00CF3A3B" w:rsidP="00CF3A3B">
      <w:pPr>
        <w:pStyle w:val="NoSpacing"/>
        <w:ind w:firstLine="720"/>
        <w:rPr>
          <w:rFonts w:ascii="Times New Roman" w:hAnsi="Times New Roman"/>
        </w:rPr>
      </w:pPr>
      <w:r w:rsidRPr="00CF3A3B">
        <w:rPr>
          <w:rFonts w:ascii="Times New Roman" w:hAnsi="Times New Roman"/>
        </w:rPr>
        <w:t>The agenda for this meeting includes:</w:t>
      </w:r>
    </w:p>
    <w:p w:rsidR="00CF3A3B" w:rsidRPr="00CF3A3B" w:rsidRDefault="00CF3A3B" w:rsidP="007810C9">
      <w:pPr>
        <w:pStyle w:val="NoSpacing"/>
        <w:numPr>
          <w:ilvl w:val="0"/>
          <w:numId w:val="31"/>
        </w:numPr>
        <w:tabs>
          <w:tab w:val="left" w:pos="180"/>
        </w:tabs>
        <w:rPr>
          <w:rFonts w:ascii="Times New Roman" w:hAnsi="Times New Roman"/>
        </w:rPr>
      </w:pPr>
      <w:r w:rsidRPr="00CF3A3B">
        <w:rPr>
          <w:rFonts w:ascii="Times New Roman" w:hAnsi="Times New Roman"/>
        </w:rPr>
        <w:t>Review and approve agenda</w:t>
      </w:r>
    </w:p>
    <w:p w:rsidR="00CF3A3B" w:rsidRPr="00CF3A3B" w:rsidRDefault="00CF3A3B" w:rsidP="007810C9">
      <w:pPr>
        <w:pStyle w:val="NoSpacing"/>
        <w:numPr>
          <w:ilvl w:val="0"/>
          <w:numId w:val="31"/>
        </w:numPr>
        <w:rPr>
          <w:rFonts w:ascii="Times New Roman" w:hAnsi="Times New Roman"/>
        </w:rPr>
      </w:pPr>
      <w:r w:rsidRPr="00CF3A3B">
        <w:rPr>
          <w:rFonts w:ascii="Times New Roman" w:hAnsi="Times New Roman"/>
        </w:rPr>
        <w:t>Review and approve minutes of the May 28, 2013 meeting</w:t>
      </w:r>
    </w:p>
    <w:p w:rsidR="00CF3A3B" w:rsidRPr="00CF3A3B" w:rsidRDefault="00CF3A3B" w:rsidP="007810C9">
      <w:pPr>
        <w:pStyle w:val="NoSpacing"/>
        <w:numPr>
          <w:ilvl w:val="0"/>
          <w:numId w:val="31"/>
        </w:numPr>
        <w:rPr>
          <w:rFonts w:ascii="Times New Roman" w:hAnsi="Times New Roman"/>
        </w:rPr>
      </w:pPr>
      <w:r w:rsidRPr="00CF3A3B">
        <w:rPr>
          <w:rFonts w:ascii="Times New Roman" w:hAnsi="Times New Roman"/>
        </w:rPr>
        <w:t>Consideration and possible action regarding any applications received by the Secretary prior to this meeting</w:t>
      </w:r>
    </w:p>
    <w:p w:rsidR="00CF3A3B" w:rsidRPr="00CF3A3B" w:rsidRDefault="00CF3A3B" w:rsidP="007810C9">
      <w:pPr>
        <w:pStyle w:val="NoSpacing"/>
        <w:numPr>
          <w:ilvl w:val="0"/>
          <w:numId w:val="31"/>
        </w:numPr>
        <w:rPr>
          <w:rFonts w:ascii="Times New Roman" w:hAnsi="Times New Roman"/>
        </w:rPr>
      </w:pPr>
      <w:r w:rsidRPr="00CF3A3B">
        <w:rPr>
          <w:rFonts w:ascii="Times New Roman" w:hAnsi="Times New Roman"/>
        </w:rPr>
        <w:t>Elect a new committee chairman</w:t>
      </w:r>
    </w:p>
    <w:p w:rsidR="00CF3A3B" w:rsidRPr="00CF3A3B" w:rsidRDefault="00CF3A3B" w:rsidP="007810C9">
      <w:pPr>
        <w:pStyle w:val="NoSpacing"/>
        <w:numPr>
          <w:ilvl w:val="0"/>
          <w:numId w:val="31"/>
        </w:numPr>
        <w:rPr>
          <w:rFonts w:ascii="Times New Roman" w:hAnsi="Times New Roman"/>
        </w:rPr>
      </w:pPr>
      <w:r w:rsidRPr="00CF3A3B">
        <w:rPr>
          <w:rFonts w:ascii="Times New Roman" w:hAnsi="Times New Roman"/>
        </w:rPr>
        <w:t>Old business</w:t>
      </w:r>
    </w:p>
    <w:p w:rsidR="00CF3A3B" w:rsidRPr="00CF3A3B" w:rsidRDefault="00CF3A3B" w:rsidP="007810C9">
      <w:pPr>
        <w:pStyle w:val="NoSpacing"/>
        <w:numPr>
          <w:ilvl w:val="0"/>
          <w:numId w:val="31"/>
        </w:numPr>
        <w:rPr>
          <w:rFonts w:ascii="Times New Roman" w:hAnsi="Times New Roman"/>
        </w:rPr>
      </w:pPr>
      <w:r w:rsidRPr="00CF3A3B">
        <w:rPr>
          <w:rFonts w:ascii="Times New Roman" w:hAnsi="Times New Roman"/>
        </w:rPr>
        <w:t>New business</w:t>
      </w:r>
    </w:p>
    <w:p w:rsidR="00CF3A3B" w:rsidRPr="00CF3A3B" w:rsidRDefault="00CF3A3B" w:rsidP="007810C9">
      <w:pPr>
        <w:pStyle w:val="NoSpacing"/>
        <w:numPr>
          <w:ilvl w:val="0"/>
          <w:numId w:val="31"/>
        </w:numPr>
        <w:rPr>
          <w:rFonts w:ascii="Times New Roman" w:hAnsi="Times New Roman"/>
        </w:rPr>
      </w:pPr>
      <w:r w:rsidRPr="00CF3A3B">
        <w:rPr>
          <w:rFonts w:ascii="Times New Roman" w:hAnsi="Times New Roman"/>
        </w:rPr>
        <w:t>Opportunity for public comments</w:t>
      </w:r>
    </w:p>
    <w:p w:rsidR="00CF3A3B" w:rsidRPr="00CF3A3B" w:rsidRDefault="00CF3A3B" w:rsidP="007810C9">
      <w:pPr>
        <w:pStyle w:val="NoSpacing"/>
        <w:numPr>
          <w:ilvl w:val="0"/>
          <w:numId w:val="31"/>
        </w:numPr>
        <w:rPr>
          <w:rFonts w:ascii="Times New Roman" w:hAnsi="Times New Roman"/>
        </w:rPr>
      </w:pPr>
      <w:r w:rsidRPr="00CF3A3B">
        <w:rPr>
          <w:rFonts w:ascii="Times New Roman" w:hAnsi="Times New Roman"/>
        </w:rPr>
        <w:t>Adjourn</w:t>
      </w:r>
    </w:p>
    <w:p w:rsidR="00CF3A3B" w:rsidRDefault="00CF3A3B" w:rsidP="00CF3A3B">
      <w:pPr>
        <w:widowControl/>
        <w:ind w:firstLine="720"/>
        <w:rPr>
          <w:rFonts w:ascii="Times New Roman" w:hAnsi="Times New Roman"/>
          <w:snapToGrid/>
          <w:color w:val="000000"/>
          <w:sz w:val="22"/>
          <w:szCs w:val="22"/>
        </w:rPr>
      </w:pPr>
    </w:p>
    <w:p w:rsidR="00CF3A3B" w:rsidRDefault="00CF3A3B">
      <w:pPr>
        <w:widowControl/>
        <w:rPr>
          <w:rFonts w:ascii="Times New Roman" w:hAnsi="Times New Roman"/>
          <w:snapToGrid/>
          <w:color w:val="000000"/>
          <w:sz w:val="22"/>
          <w:szCs w:val="22"/>
        </w:rPr>
      </w:pPr>
    </w:p>
    <w:p w:rsidR="00CF3A3B" w:rsidRPr="00CF3A3B" w:rsidRDefault="00CF3A3B" w:rsidP="00CF3A3B">
      <w:pPr>
        <w:pStyle w:val="NoSpacing"/>
        <w:ind w:firstLine="720"/>
        <w:rPr>
          <w:rFonts w:ascii="Times New Roman" w:hAnsi="Times New Roman"/>
        </w:rPr>
      </w:pPr>
      <w:r w:rsidRPr="00CF3A3B">
        <w:rPr>
          <w:rFonts w:ascii="Times New Roman" w:hAnsi="Times New Roman"/>
        </w:rPr>
        <w:t>The Region 49 Public Safety Regional Planning Committee meetings are open to the public.  All eligible public safety providers whose sole or principal purpose is to protect the safety of life, health, or property in Region 49 may utilize these frequencies.  It is essential that public safety agencies in all areas of government, including state, municipality, county, and Native American Tribal, and non-governmental organizations eligible under Section 90.523 of the Federal Communication’s Rules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CF3A3B" w:rsidRPr="00CF3A3B" w:rsidRDefault="00CF3A3B" w:rsidP="00CF3A3B">
      <w:pPr>
        <w:pStyle w:val="NoSpacing"/>
        <w:ind w:left="720" w:firstLine="360"/>
        <w:rPr>
          <w:rFonts w:ascii="Times New Roman" w:hAnsi="Times New Roman"/>
        </w:rPr>
      </w:pPr>
    </w:p>
    <w:p w:rsidR="00CF3A3B" w:rsidRPr="00CF3A3B" w:rsidRDefault="00CF3A3B" w:rsidP="00CF3A3B">
      <w:pPr>
        <w:pStyle w:val="NoSpacing"/>
        <w:ind w:firstLine="720"/>
        <w:rPr>
          <w:rFonts w:ascii="Times New Roman" w:hAnsi="Times New Roman"/>
        </w:rPr>
      </w:pPr>
      <w:r w:rsidRPr="00CF3A3B">
        <w:rPr>
          <w:rFonts w:ascii="Times New Roman" w:hAnsi="Times New Roman"/>
        </w:rPr>
        <w:t>All interested parties wishing to participate in planning for the use of public safety spectrum in the 700 MHz and 800 MHz bands within Region 49 should plan to attend.  For further information, please contact:</w:t>
      </w:r>
    </w:p>
    <w:p w:rsidR="00CF3A3B" w:rsidRPr="00CF3A3B" w:rsidRDefault="00CF3A3B" w:rsidP="00CF3A3B">
      <w:pPr>
        <w:pStyle w:val="NoSpacing"/>
        <w:ind w:left="720" w:firstLine="360"/>
        <w:rPr>
          <w:rFonts w:ascii="Times New Roman" w:hAnsi="Times New Roman"/>
        </w:rPr>
      </w:pPr>
    </w:p>
    <w:p w:rsidR="00CF3A3B" w:rsidRPr="00CF3A3B" w:rsidRDefault="00CF3A3B" w:rsidP="00CF3A3B">
      <w:pPr>
        <w:pStyle w:val="NoSpacing"/>
        <w:rPr>
          <w:rFonts w:ascii="Times New Roman" w:hAnsi="Times New Roman"/>
        </w:rPr>
      </w:pPr>
      <w:r w:rsidRPr="00CF3A3B">
        <w:rPr>
          <w:rFonts w:ascii="Times New Roman" w:hAnsi="Times New Roman"/>
        </w:rPr>
        <w:t>Ron Mayworm, Chairman</w:t>
      </w:r>
    </w:p>
    <w:p w:rsidR="00CF3A3B" w:rsidRPr="00CF3A3B" w:rsidRDefault="00CF3A3B" w:rsidP="00CF3A3B">
      <w:pPr>
        <w:pStyle w:val="NoSpacing"/>
        <w:rPr>
          <w:rFonts w:ascii="Times New Roman" w:hAnsi="Times New Roman"/>
        </w:rPr>
      </w:pPr>
      <w:r w:rsidRPr="00CF3A3B">
        <w:rPr>
          <w:rFonts w:ascii="Times New Roman" w:hAnsi="Times New Roman"/>
        </w:rPr>
        <w:t>Region 49 700 MHz and 800 MHz Public Safety Regional Planning Committees</w:t>
      </w:r>
    </w:p>
    <w:p w:rsidR="00CF3A3B" w:rsidRPr="00CF3A3B" w:rsidRDefault="00CF3A3B" w:rsidP="00CF3A3B">
      <w:pPr>
        <w:pStyle w:val="NoSpacing"/>
        <w:rPr>
          <w:rFonts w:ascii="Times New Roman" w:hAnsi="Times New Roman"/>
        </w:rPr>
      </w:pPr>
      <w:r w:rsidRPr="00CF3A3B">
        <w:rPr>
          <w:rFonts w:ascii="Times New Roman" w:hAnsi="Times New Roman"/>
        </w:rPr>
        <w:t>3708 E. 29</w:t>
      </w:r>
      <w:r w:rsidRPr="00CF3A3B">
        <w:rPr>
          <w:rFonts w:ascii="Times New Roman" w:hAnsi="Times New Roman"/>
          <w:vertAlign w:val="superscript"/>
        </w:rPr>
        <w:t>th</w:t>
      </w:r>
      <w:r w:rsidRPr="00CF3A3B">
        <w:rPr>
          <w:rFonts w:ascii="Times New Roman" w:hAnsi="Times New Roman"/>
        </w:rPr>
        <w:t xml:space="preserve"> Street,  # 128</w:t>
      </w:r>
    </w:p>
    <w:p w:rsidR="00CF3A3B" w:rsidRPr="00CF3A3B" w:rsidRDefault="00CF3A3B" w:rsidP="00CF3A3B">
      <w:pPr>
        <w:pStyle w:val="NoSpacing"/>
        <w:rPr>
          <w:rFonts w:ascii="Times New Roman" w:hAnsi="Times New Roman"/>
        </w:rPr>
      </w:pPr>
      <w:r w:rsidRPr="00CF3A3B">
        <w:rPr>
          <w:rFonts w:ascii="Times New Roman" w:hAnsi="Times New Roman"/>
        </w:rPr>
        <w:t>Bryan, TX 77802</w:t>
      </w:r>
    </w:p>
    <w:p w:rsidR="00CF3A3B" w:rsidRPr="00CF3A3B" w:rsidRDefault="00CF3A3B" w:rsidP="00CF3A3B">
      <w:pPr>
        <w:pStyle w:val="NoSpacing"/>
        <w:rPr>
          <w:rFonts w:ascii="Times New Roman" w:hAnsi="Times New Roman"/>
        </w:rPr>
      </w:pPr>
      <w:r w:rsidRPr="00CF3A3B">
        <w:rPr>
          <w:rFonts w:ascii="Times New Roman" w:hAnsi="Times New Roman"/>
        </w:rPr>
        <w:t>(979) 595-2801  ext. 2045</w:t>
      </w:r>
    </w:p>
    <w:p w:rsidR="00CF3A3B" w:rsidRPr="00CF3A3B" w:rsidRDefault="00662B51" w:rsidP="00CF3A3B">
      <w:pPr>
        <w:widowControl/>
        <w:rPr>
          <w:rFonts w:ascii="Times New Roman" w:hAnsi="Times New Roman"/>
          <w:sz w:val="22"/>
          <w:szCs w:val="22"/>
        </w:rPr>
      </w:pPr>
      <w:hyperlink r:id="rId15" w:history="1">
        <w:r w:rsidR="00CF3A3B" w:rsidRPr="00CF3A3B">
          <w:rPr>
            <w:rStyle w:val="Hyperlink"/>
            <w:rFonts w:ascii="Times New Roman" w:hAnsi="Times New Roman"/>
            <w:sz w:val="22"/>
            <w:szCs w:val="22"/>
          </w:rPr>
          <w:t>ron@ktsignals.com</w:t>
        </w:r>
      </w:hyperlink>
    </w:p>
    <w:p w:rsidR="00CF3A3B" w:rsidRDefault="00CF3A3B">
      <w:pPr>
        <w:widowControl/>
        <w:rPr>
          <w:rFonts w:ascii="Times New Roman" w:hAnsi="Times New Roman"/>
          <w:sz w:val="22"/>
          <w:szCs w:val="22"/>
        </w:rPr>
      </w:pPr>
    </w:p>
    <w:p w:rsidR="00CF3A3B" w:rsidRDefault="00CF3A3B">
      <w:pPr>
        <w:jc w:val="center"/>
        <w:rPr>
          <w:rFonts w:ascii="Times New Roman" w:hAnsi="Times New Roman"/>
          <w:color w:val="000000"/>
          <w:sz w:val="22"/>
          <w:szCs w:val="22"/>
        </w:rPr>
      </w:pPr>
      <w:r>
        <w:rPr>
          <w:rFonts w:ascii="Times New Roman" w:hAnsi="Times New Roman"/>
          <w:color w:val="000000"/>
          <w:sz w:val="22"/>
          <w:szCs w:val="22"/>
        </w:rPr>
        <w:t xml:space="preserve">- FCC - </w:t>
      </w:r>
    </w:p>
    <w:p w:rsidR="00CF3A3B" w:rsidRDefault="00CF3A3B">
      <w:pPr>
        <w:rPr>
          <w:rFonts w:ascii="Times New Roman" w:hAnsi="Times New Roman"/>
          <w:sz w:val="22"/>
          <w:szCs w:val="22"/>
        </w:rPr>
      </w:pPr>
    </w:p>
    <w:sectPr w:rsidR="00CF3A3B">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96" w:rsidRDefault="00D17996">
      <w:r>
        <w:separator/>
      </w:r>
    </w:p>
  </w:endnote>
  <w:endnote w:type="continuationSeparator" w:id="0">
    <w:p w:rsidR="00D17996" w:rsidRDefault="00D1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3B" w:rsidRDefault="00CF3A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3A3B" w:rsidRDefault="00CF3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3B" w:rsidRDefault="00CF3A3B">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62B51">
      <w:rPr>
        <w:rStyle w:val="PageNumber"/>
        <w:rFonts w:ascii="Times New Roman" w:hAnsi="Times New Roman"/>
        <w:noProof/>
      </w:rPr>
      <w:t>2</w:t>
    </w:r>
    <w:r>
      <w:rPr>
        <w:rStyle w:val="PageNumber"/>
        <w:rFonts w:ascii="Times New Roman" w:hAnsi="Times New Roman"/>
      </w:rPr>
      <w:fldChar w:fldCharType="end"/>
    </w:r>
  </w:p>
  <w:p w:rsidR="00CF3A3B" w:rsidRDefault="00CF3A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2B" w:rsidRDefault="00FC6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96" w:rsidRDefault="00D17996">
      <w:r>
        <w:separator/>
      </w:r>
    </w:p>
  </w:footnote>
  <w:footnote w:type="continuationSeparator" w:id="0">
    <w:p w:rsidR="00D17996" w:rsidRDefault="00D17996">
      <w:r>
        <w:continuationSeparator/>
      </w:r>
    </w:p>
  </w:footnote>
  <w:footnote w:id="1">
    <w:p w:rsidR="00CF3A3B" w:rsidRDefault="007810C9">
      <w:pPr>
        <w:pStyle w:val="NoSpacing"/>
        <w:spacing w:after="120"/>
      </w:pPr>
      <w:r w:rsidRPr="00051ED8">
        <w:rPr>
          <w:rFonts w:ascii="Times New Roman" w:hAnsi="Times New Roman"/>
          <w:sz w:val="20"/>
          <w:szCs w:val="20"/>
          <w:vertAlign w:val="superscript"/>
        </w:rPr>
        <w:t>1</w:t>
      </w:r>
      <w:r w:rsidRPr="00051ED8">
        <w:rPr>
          <w:rFonts w:ascii="Times New Roman" w:hAnsi="Times New Roman"/>
          <w:sz w:val="20"/>
          <w:szCs w:val="20"/>
        </w:rPr>
        <w:t xml:space="preserve"> Region 49 (Central Texas) encompasses the following counties: </w:t>
      </w:r>
      <w:r>
        <w:rPr>
          <w:rFonts w:ascii="Times New Roman" w:hAnsi="Times New Roman"/>
          <w:sz w:val="20"/>
          <w:szCs w:val="20"/>
        </w:rPr>
        <w:t>Bastrop, Bell, Blanco, Bosque, Brazos, Burleson, Burnet, Caldwell, Coryell, Falls, Fayette, Freestone, Grimes, Hamilton, Hays, Hill, Lampasas, Lee, Leon, Limestone, Llano, Madison, McLennan, Milam, Mills, Robertson, San Saba, Travis, Washington, and Williamson.</w:t>
      </w:r>
    </w:p>
    <w:p w:rsidR="00CF3A3B" w:rsidRDefault="00CF3A3B">
      <w:pPr>
        <w:pStyle w:val="FootnoteText"/>
        <w:rPr>
          <w:rFonts w:ascii="Times New Roman" w:hAnsi="Times New Roman"/>
          <w:sz w:val="20"/>
        </w:rPr>
      </w:pPr>
      <w:r>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2B" w:rsidRDefault="00FC6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2B" w:rsidRDefault="00FC6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2B" w:rsidRDefault="00FC6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5AC22EE"/>
    <w:multiLevelType w:val="hybridMultilevel"/>
    <w:tmpl w:val="9E42B3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F82034D"/>
    <w:multiLevelType w:val="hybridMultilevel"/>
    <w:tmpl w:val="9EFC93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8">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7E3D3A"/>
    <w:multiLevelType w:val="hybridMultilevel"/>
    <w:tmpl w:val="30CEC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84D7011"/>
    <w:multiLevelType w:val="hybridMultilevel"/>
    <w:tmpl w:val="33303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5"/>
  </w:num>
  <w:num w:numId="3">
    <w:abstractNumId w:val="27"/>
  </w:num>
  <w:num w:numId="4">
    <w:abstractNumId w:val="12"/>
  </w:num>
  <w:num w:numId="5">
    <w:abstractNumId w:val="19"/>
  </w:num>
  <w:num w:numId="6">
    <w:abstractNumId w:val="10"/>
  </w:num>
  <w:num w:numId="7">
    <w:abstractNumId w:val="24"/>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1"/>
  </w:num>
  <w:num w:numId="22">
    <w:abstractNumId w:val="23"/>
  </w:num>
  <w:num w:numId="23">
    <w:abstractNumId w:val="15"/>
  </w:num>
  <w:num w:numId="24">
    <w:abstractNumId w:val="18"/>
  </w:num>
  <w:num w:numId="25">
    <w:abstractNumId w:val="28"/>
  </w:num>
  <w:num w:numId="26">
    <w:abstractNumId w:val="26"/>
  </w:num>
  <w:num w:numId="27">
    <w:abstractNumId w:val="14"/>
  </w:num>
  <w:num w:numId="28">
    <w:abstractNumId w:val="29"/>
  </w:num>
  <w:num w:numId="29">
    <w:abstractNumId w:val="30"/>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3B"/>
    <w:rsid w:val="005566CA"/>
    <w:rsid w:val="00662B51"/>
    <w:rsid w:val="007810C9"/>
    <w:rsid w:val="007922DC"/>
    <w:rsid w:val="00CF3A3B"/>
    <w:rsid w:val="00D17996"/>
    <w:rsid w:val="00FC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aliases w:val="Appel note de bas de p,Style 12,(NECG) Footnote Reference,Style 124"/>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basedOn w:val="DefaultParagraphFont"/>
    <w:link w:val="BodyText2"/>
    <w:rPr>
      <w:b/>
      <w:bCs/>
      <w:sz w:val="28"/>
      <w:szCs w:val="24"/>
    </w:rPr>
  </w:style>
  <w:style w:type="paragraph" w:styleId="NoSpacing">
    <w:name w:val="No Spacing"/>
    <w:uiPriority w:val="1"/>
    <w:qFormat/>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aliases w:val="Appel note de bas de p,Style 12,(NECG) Footnote Reference,Style 124"/>
    <w:basedOn w:val="DefaultParagraphFont"/>
    <w:semiHidden/>
    <w:rPr>
      <w:vertAlign w:val="superscript"/>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basedOn w:val="DefaultParagraphFont"/>
    <w:link w:val="BodyText2"/>
    <w:rPr>
      <w:b/>
      <w:bCs/>
      <w:sz w:val="28"/>
      <w:szCs w:val="24"/>
    </w:rPr>
  </w:style>
  <w:style w:type="paragraph" w:styleId="NoSpacing">
    <w:name w:val="No Spacing"/>
    <w:uiPriority w:val="1"/>
    <w:qFormat/>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on@ktsignals.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2426</Characters>
  <Application>Microsoft Office Word</Application>
  <DocSecurity>0</DocSecurity>
  <Lines>77</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2922</CharactersWithSpaces>
  <SharedDoc>false</SharedDoc>
  <HyperlinkBase> </HyperlinkBase>
  <HLinks>
    <vt:vector size="6" baseType="variant">
      <vt:variant>
        <vt:i4>1900603</vt:i4>
      </vt:variant>
      <vt:variant>
        <vt:i4>0</vt:i4>
      </vt:variant>
      <vt:variant>
        <vt:i4>0</vt:i4>
      </vt:variant>
      <vt:variant>
        <vt:i4>5</vt:i4>
      </vt:variant>
      <vt:variant>
        <vt:lpwstr>mailto:ron@ktsignals.com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2012-05-15T17:51:00Z</cp:lastPrinted>
  <dcterms:created xsi:type="dcterms:W3CDTF">2014-11-11T01:35:00Z</dcterms:created>
  <dcterms:modified xsi:type="dcterms:W3CDTF">2014-11-11T01:35:00Z</dcterms:modified>
  <cp:category> </cp:category>
  <cp:contentStatus> </cp:contentStatus>
</cp:coreProperties>
</file>