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8DA08" w14:textId="77777777" w:rsidR="00B87896" w:rsidRDefault="00B87896" w:rsidP="00DB774B">
      <w:pPr>
        <w:jc w:val="center"/>
        <w:rPr>
          <w:rFonts w:ascii="Times New Roman Bold" w:hAnsi="Times New Roman Bold"/>
          <w:b/>
          <w:szCs w:val="22"/>
        </w:rPr>
      </w:pPr>
      <w:bookmarkStart w:id="0" w:name="_GoBack"/>
      <w:bookmarkEnd w:id="0"/>
    </w:p>
    <w:p w14:paraId="621B7B55" w14:textId="77777777" w:rsidR="00DB774B" w:rsidRDefault="00DB774B" w:rsidP="00DB774B">
      <w:pPr>
        <w:jc w:val="center"/>
        <w:rPr>
          <w:b/>
        </w:rPr>
      </w:pPr>
      <w:r w:rsidRPr="0070224F">
        <w:rPr>
          <w:rFonts w:ascii="Times New Roman Bold" w:hAnsi="Times New Roman Bold"/>
          <w:b/>
          <w:szCs w:val="22"/>
        </w:rPr>
        <w:t>Before</w:t>
      </w:r>
      <w:r>
        <w:rPr>
          <w:b/>
        </w:rPr>
        <w:t xml:space="preserve"> the</w:t>
      </w:r>
    </w:p>
    <w:p w14:paraId="53576782" w14:textId="77777777" w:rsidR="00DB774B" w:rsidRDefault="00DB774B" w:rsidP="00DB774B">
      <w:pPr>
        <w:pStyle w:val="StyleBoldCentered"/>
      </w:pPr>
      <w:r>
        <w:t>F</w:t>
      </w:r>
      <w:r>
        <w:rPr>
          <w:caps w:val="0"/>
        </w:rPr>
        <w:t>ederal Communications Commission</w:t>
      </w:r>
    </w:p>
    <w:p w14:paraId="5B2ADB30" w14:textId="77777777" w:rsidR="00DB774B" w:rsidRDefault="00DB774B" w:rsidP="00DB774B">
      <w:pPr>
        <w:pStyle w:val="StyleBoldCentered"/>
      </w:pPr>
      <w:r>
        <w:rPr>
          <w:caps w:val="0"/>
        </w:rPr>
        <w:t>Washington, DC 20554</w:t>
      </w:r>
    </w:p>
    <w:p w14:paraId="1627AF09" w14:textId="77777777" w:rsidR="00DB774B" w:rsidRDefault="00DB774B" w:rsidP="00DB774B"/>
    <w:p w14:paraId="0B72A3A5" w14:textId="77777777" w:rsidR="00DB774B" w:rsidRDefault="00DB774B" w:rsidP="00DB774B"/>
    <w:tbl>
      <w:tblPr>
        <w:tblW w:w="0" w:type="auto"/>
        <w:tblLayout w:type="fixed"/>
        <w:tblLook w:val="0000" w:firstRow="0" w:lastRow="0" w:firstColumn="0" w:lastColumn="0" w:noHBand="0" w:noVBand="0"/>
      </w:tblPr>
      <w:tblGrid>
        <w:gridCol w:w="4698"/>
        <w:gridCol w:w="630"/>
        <w:gridCol w:w="4248"/>
      </w:tblGrid>
      <w:tr w:rsidR="00DB774B" w14:paraId="725724B2" w14:textId="77777777" w:rsidTr="00785B1A">
        <w:tc>
          <w:tcPr>
            <w:tcW w:w="4698" w:type="dxa"/>
          </w:tcPr>
          <w:p w14:paraId="47FCAD55" w14:textId="77777777" w:rsidR="00DB774B" w:rsidRDefault="00DB774B" w:rsidP="00785B1A">
            <w:pPr>
              <w:tabs>
                <w:tab w:val="center" w:pos="4680"/>
              </w:tabs>
              <w:suppressAutoHyphens/>
              <w:rPr>
                <w:spacing w:val="-2"/>
              </w:rPr>
            </w:pPr>
          </w:p>
          <w:p w14:paraId="43927F27" w14:textId="77777777" w:rsidR="00DB774B" w:rsidRDefault="00DB774B" w:rsidP="00785B1A">
            <w:pPr>
              <w:tabs>
                <w:tab w:val="center" w:pos="4680"/>
              </w:tabs>
              <w:suppressAutoHyphens/>
              <w:rPr>
                <w:spacing w:val="-2"/>
              </w:rPr>
            </w:pPr>
          </w:p>
          <w:p w14:paraId="6624DCDF" w14:textId="77777777" w:rsidR="00DB774B" w:rsidRDefault="00DB774B" w:rsidP="00785B1A">
            <w:pPr>
              <w:tabs>
                <w:tab w:val="center" w:pos="4680"/>
              </w:tabs>
              <w:suppressAutoHyphens/>
              <w:rPr>
                <w:spacing w:val="-2"/>
              </w:rPr>
            </w:pPr>
            <w:r>
              <w:rPr>
                <w:spacing w:val="-2"/>
              </w:rPr>
              <w:t>In the Matter of</w:t>
            </w:r>
          </w:p>
          <w:p w14:paraId="2F3A51D2" w14:textId="77777777" w:rsidR="00DB774B" w:rsidRDefault="00DB774B" w:rsidP="00785B1A">
            <w:pPr>
              <w:tabs>
                <w:tab w:val="center" w:pos="4680"/>
              </w:tabs>
              <w:suppressAutoHyphens/>
              <w:rPr>
                <w:spacing w:val="-2"/>
              </w:rPr>
            </w:pPr>
          </w:p>
          <w:p w14:paraId="6B61B3F6" w14:textId="77777777" w:rsidR="00DB774B" w:rsidRDefault="00DB774B" w:rsidP="00785B1A">
            <w:pPr>
              <w:tabs>
                <w:tab w:val="center" w:pos="4680"/>
              </w:tabs>
              <w:suppressAutoHyphens/>
              <w:rPr>
                <w:spacing w:val="-2"/>
              </w:rPr>
            </w:pPr>
            <w:r>
              <w:rPr>
                <w:szCs w:val="22"/>
              </w:rPr>
              <w:t>T-Mobile USA</w:t>
            </w:r>
            <w:r>
              <w:rPr>
                <w:spacing w:val="-2"/>
              </w:rPr>
              <w:t>, Inc.</w:t>
            </w:r>
          </w:p>
          <w:p w14:paraId="1E41D9EF" w14:textId="77777777" w:rsidR="00DB774B" w:rsidRDefault="00DB774B" w:rsidP="00785B1A">
            <w:pPr>
              <w:tabs>
                <w:tab w:val="center" w:pos="4680"/>
              </w:tabs>
              <w:suppressAutoHyphens/>
              <w:rPr>
                <w:spacing w:val="-2"/>
              </w:rPr>
            </w:pPr>
          </w:p>
          <w:p w14:paraId="5F525926" w14:textId="77777777" w:rsidR="00DB774B" w:rsidRDefault="00DB774B" w:rsidP="00785B1A">
            <w:pPr>
              <w:ind w:right="-18"/>
              <w:rPr>
                <w:szCs w:val="22"/>
              </w:rPr>
            </w:pPr>
            <w:r>
              <w:rPr>
                <w:szCs w:val="22"/>
              </w:rPr>
              <w:t>Unauthorized Third-Party Billing Charges</w:t>
            </w:r>
          </w:p>
          <w:p w14:paraId="7532F0E6" w14:textId="77777777" w:rsidR="00DB774B" w:rsidRPr="007115F7" w:rsidRDefault="00DB774B" w:rsidP="00785B1A">
            <w:pPr>
              <w:tabs>
                <w:tab w:val="center" w:pos="4680"/>
              </w:tabs>
              <w:suppressAutoHyphens/>
              <w:rPr>
                <w:spacing w:val="-2"/>
              </w:rPr>
            </w:pPr>
          </w:p>
        </w:tc>
        <w:tc>
          <w:tcPr>
            <w:tcW w:w="630" w:type="dxa"/>
          </w:tcPr>
          <w:p w14:paraId="3E50AF8D" w14:textId="77777777" w:rsidR="00DB774B" w:rsidRDefault="00DB774B" w:rsidP="00785B1A">
            <w:pPr>
              <w:tabs>
                <w:tab w:val="center" w:pos="4680"/>
              </w:tabs>
              <w:suppressAutoHyphens/>
              <w:rPr>
                <w:b/>
                <w:spacing w:val="-2"/>
              </w:rPr>
            </w:pPr>
            <w:r>
              <w:rPr>
                <w:b/>
                <w:spacing w:val="-2"/>
              </w:rPr>
              <w:t>)</w:t>
            </w:r>
          </w:p>
          <w:p w14:paraId="386B81C6" w14:textId="77777777" w:rsidR="00DB774B" w:rsidRDefault="00DB774B" w:rsidP="00785B1A">
            <w:pPr>
              <w:tabs>
                <w:tab w:val="center" w:pos="4680"/>
              </w:tabs>
              <w:suppressAutoHyphens/>
              <w:rPr>
                <w:b/>
                <w:spacing w:val="-2"/>
              </w:rPr>
            </w:pPr>
            <w:r>
              <w:rPr>
                <w:b/>
                <w:spacing w:val="-2"/>
              </w:rPr>
              <w:t>)</w:t>
            </w:r>
          </w:p>
          <w:p w14:paraId="0F5E62B2" w14:textId="77777777" w:rsidR="00DB774B" w:rsidRDefault="00DB774B" w:rsidP="00785B1A">
            <w:pPr>
              <w:tabs>
                <w:tab w:val="center" w:pos="4680"/>
              </w:tabs>
              <w:suppressAutoHyphens/>
              <w:rPr>
                <w:b/>
                <w:spacing w:val="-2"/>
              </w:rPr>
            </w:pPr>
            <w:r>
              <w:rPr>
                <w:b/>
                <w:spacing w:val="-2"/>
              </w:rPr>
              <w:t>)</w:t>
            </w:r>
          </w:p>
          <w:p w14:paraId="32FD115E" w14:textId="77777777" w:rsidR="00DB774B" w:rsidRDefault="00DB774B" w:rsidP="00785B1A">
            <w:pPr>
              <w:tabs>
                <w:tab w:val="center" w:pos="4680"/>
              </w:tabs>
              <w:suppressAutoHyphens/>
              <w:rPr>
                <w:b/>
                <w:spacing w:val="-2"/>
              </w:rPr>
            </w:pPr>
            <w:r>
              <w:rPr>
                <w:b/>
                <w:spacing w:val="-2"/>
              </w:rPr>
              <w:t>)</w:t>
            </w:r>
          </w:p>
          <w:p w14:paraId="319020A9" w14:textId="77777777" w:rsidR="00DB774B" w:rsidRDefault="00DB774B" w:rsidP="00785B1A">
            <w:pPr>
              <w:tabs>
                <w:tab w:val="center" w:pos="4680"/>
              </w:tabs>
              <w:suppressAutoHyphens/>
              <w:rPr>
                <w:b/>
                <w:spacing w:val="-2"/>
              </w:rPr>
            </w:pPr>
            <w:r>
              <w:rPr>
                <w:b/>
                <w:spacing w:val="-2"/>
              </w:rPr>
              <w:t>)</w:t>
            </w:r>
          </w:p>
          <w:p w14:paraId="0141C140" w14:textId="77777777" w:rsidR="00DB774B" w:rsidRDefault="00DB774B" w:rsidP="00785B1A">
            <w:pPr>
              <w:tabs>
                <w:tab w:val="center" w:pos="4680"/>
              </w:tabs>
              <w:suppressAutoHyphens/>
              <w:rPr>
                <w:b/>
                <w:spacing w:val="-2"/>
              </w:rPr>
            </w:pPr>
            <w:r>
              <w:rPr>
                <w:b/>
                <w:spacing w:val="-2"/>
              </w:rPr>
              <w:t>)</w:t>
            </w:r>
          </w:p>
          <w:p w14:paraId="529F5D29" w14:textId="77777777" w:rsidR="00DB774B" w:rsidRDefault="00DB774B" w:rsidP="00785B1A">
            <w:pPr>
              <w:tabs>
                <w:tab w:val="center" w:pos="4680"/>
              </w:tabs>
              <w:suppressAutoHyphens/>
              <w:rPr>
                <w:b/>
                <w:spacing w:val="-2"/>
              </w:rPr>
            </w:pPr>
            <w:r>
              <w:rPr>
                <w:b/>
                <w:spacing w:val="-2"/>
              </w:rPr>
              <w:t>)</w:t>
            </w:r>
          </w:p>
          <w:p w14:paraId="46C5CE7A" w14:textId="77777777" w:rsidR="00DB774B" w:rsidRPr="003C6D51" w:rsidRDefault="00DB774B" w:rsidP="00785B1A">
            <w:pPr>
              <w:tabs>
                <w:tab w:val="center" w:pos="4680"/>
              </w:tabs>
              <w:suppressAutoHyphens/>
              <w:rPr>
                <w:b/>
                <w:spacing w:val="-2"/>
              </w:rPr>
            </w:pPr>
            <w:r>
              <w:rPr>
                <w:b/>
                <w:spacing w:val="-2"/>
              </w:rPr>
              <w:t>)</w:t>
            </w:r>
          </w:p>
        </w:tc>
        <w:tc>
          <w:tcPr>
            <w:tcW w:w="4248" w:type="dxa"/>
          </w:tcPr>
          <w:p w14:paraId="2D8F08CB" w14:textId="77777777" w:rsidR="00DB774B" w:rsidRDefault="00DB774B" w:rsidP="00785B1A">
            <w:pPr>
              <w:tabs>
                <w:tab w:val="center" w:pos="4680"/>
              </w:tabs>
              <w:suppressAutoHyphens/>
              <w:rPr>
                <w:spacing w:val="-2"/>
              </w:rPr>
            </w:pPr>
          </w:p>
          <w:p w14:paraId="635131DB" w14:textId="77777777" w:rsidR="00DB774B" w:rsidRDefault="00DB774B" w:rsidP="00785B1A">
            <w:pPr>
              <w:pStyle w:val="TOAHeading"/>
              <w:tabs>
                <w:tab w:val="clear" w:pos="9360"/>
                <w:tab w:val="center" w:pos="4680"/>
              </w:tabs>
              <w:rPr>
                <w:spacing w:val="-2"/>
              </w:rPr>
            </w:pPr>
          </w:p>
          <w:p w14:paraId="3CF27DCB" w14:textId="77777777" w:rsidR="00DB774B" w:rsidRPr="00902F3C" w:rsidRDefault="00DB774B" w:rsidP="00785B1A">
            <w:pPr>
              <w:rPr>
                <w:bCs/>
                <w:szCs w:val="22"/>
              </w:rPr>
            </w:pPr>
            <w:r w:rsidRPr="00902F3C">
              <w:rPr>
                <w:bCs/>
                <w:szCs w:val="22"/>
              </w:rPr>
              <w:t>File No.:  EB-TCD-</w:t>
            </w:r>
            <w:r>
              <w:rPr>
                <w:bCs/>
                <w:szCs w:val="22"/>
              </w:rPr>
              <w:t>14-00016039</w:t>
            </w:r>
          </w:p>
          <w:p w14:paraId="3DD0A96A" w14:textId="77777777" w:rsidR="00DB774B" w:rsidRDefault="00DB774B" w:rsidP="00785B1A">
            <w:pPr>
              <w:rPr>
                <w:szCs w:val="22"/>
              </w:rPr>
            </w:pPr>
          </w:p>
          <w:p w14:paraId="09002B17" w14:textId="77777777" w:rsidR="00DB774B" w:rsidRPr="00902F3C" w:rsidRDefault="00DB774B" w:rsidP="00785B1A">
            <w:pPr>
              <w:rPr>
                <w:b/>
                <w:szCs w:val="22"/>
              </w:rPr>
            </w:pPr>
            <w:r w:rsidRPr="00902F3C">
              <w:rPr>
                <w:szCs w:val="22"/>
              </w:rPr>
              <w:t xml:space="preserve">Acct. No.:  </w:t>
            </w:r>
            <w:r w:rsidRPr="00F57CA6">
              <w:rPr>
                <w:szCs w:val="22"/>
              </w:rPr>
              <w:t>201532170002</w:t>
            </w:r>
          </w:p>
          <w:p w14:paraId="6681D431" w14:textId="77777777" w:rsidR="00DB774B" w:rsidRDefault="00DB774B" w:rsidP="00785B1A">
            <w:pPr>
              <w:rPr>
                <w:szCs w:val="22"/>
              </w:rPr>
            </w:pPr>
          </w:p>
          <w:p w14:paraId="1DB6368B" w14:textId="77777777" w:rsidR="00DB774B" w:rsidRDefault="00DB774B" w:rsidP="00785B1A">
            <w:pPr>
              <w:tabs>
                <w:tab w:val="center" w:pos="4680"/>
              </w:tabs>
              <w:suppressAutoHyphens/>
              <w:rPr>
                <w:spacing w:val="-2"/>
              </w:rPr>
            </w:pPr>
            <w:r w:rsidRPr="00902F3C">
              <w:rPr>
                <w:szCs w:val="22"/>
              </w:rPr>
              <w:t xml:space="preserve">FRN:  </w:t>
            </w:r>
            <w:r w:rsidRPr="004D4B85">
              <w:rPr>
                <w:szCs w:val="22"/>
              </w:rPr>
              <w:t>0004121760</w:t>
            </w:r>
          </w:p>
        </w:tc>
      </w:tr>
    </w:tbl>
    <w:p w14:paraId="1427B555" w14:textId="77777777" w:rsidR="00DB774B" w:rsidRDefault="00DB774B" w:rsidP="00DB774B"/>
    <w:p w14:paraId="52642A50" w14:textId="77777777" w:rsidR="00DB774B" w:rsidRDefault="00DB774B" w:rsidP="00DB774B">
      <w:pPr>
        <w:spacing w:before="120"/>
        <w:jc w:val="center"/>
        <w:outlineLvl w:val="0"/>
        <w:rPr>
          <w:b/>
          <w:szCs w:val="22"/>
        </w:rPr>
      </w:pPr>
      <w:r>
        <w:rPr>
          <w:b/>
          <w:szCs w:val="22"/>
        </w:rPr>
        <w:t>ORDER</w:t>
      </w:r>
    </w:p>
    <w:p w14:paraId="67B80DE3" w14:textId="77777777" w:rsidR="00DB774B" w:rsidRDefault="00DB774B" w:rsidP="00DB774B">
      <w:pPr>
        <w:pStyle w:val="StyleBoldCentered"/>
      </w:pPr>
    </w:p>
    <w:p w14:paraId="1AF99A9A" w14:textId="77777777" w:rsidR="00DB774B" w:rsidRDefault="00DB774B" w:rsidP="00DB774B">
      <w:pPr>
        <w:tabs>
          <w:tab w:val="left" w:pos="-720"/>
        </w:tabs>
        <w:suppressAutoHyphens/>
        <w:spacing w:line="227" w:lineRule="auto"/>
        <w:rPr>
          <w:spacing w:val="-2"/>
        </w:rPr>
      </w:pPr>
    </w:p>
    <w:p w14:paraId="74ACD751" w14:textId="77777777" w:rsidR="00DB774B" w:rsidRDefault="00DB774B" w:rsidP="00DB774B">
      <w:pPr>
        <w:tabs>
          <w:tab w:val="left" w:pos="720"/>
          <w:tab w:val="right" w:pos="9360"/>
        </w:tabs>
        <w:suppressAutoHyphens/>
        <w:spacing w:line="227" w:lineRule="auto"/>
        <w:rPr>
          <w:spacing w:val="-2"/>
        </w:rPr>
      </w:pPr>
      <w:r>
        <w:rPr>
          <w:b/>
          <w:spacing w:val="-2"/>
        </w:rPr>
        <w:t>Adopted:  December 19, 2014</w:t>
      </w:r>
      <w:r>
        <w:rPr>
          <w:b/>
          <w:spacing w:val="-2"/>
        </w:rPr>
        <w:tab/>
        <w:t>Released:  December 19, 2014</w:t>
      </w:r>
    </w:p>
    <w:p w14:paraId="25CD224F" w14:textId="77777777" w:rsidR="00DB774B" w:rsidRDefault="00DB774B" w:rsidP="00DB774B"/>
    <w:p w14:paraId="49A9E91F" w14:textId="77777777" w:rsidR="00DB774B" w:rsidRDefault="00DB774B" w:rsidP="00DB774B">
      <w:pPr>
        <w:rPr>
          <w:spacing w:val="-2"/>
        </w:rPr>
      </w:pPr>
      <w:r>
        <w:rPr>
          <w:spacing w:val="-2"/>
          <w:szCs w:val="22"/>
        </w:rPr>
        <w:t>Chief, Enforcement Bureau:</w:t>
      </w:r>
    </w:p>
    <w:p w14:paraId="16611B7D" w14:textId="77777777" w:rsidR="00DB774B" w:rsidRDefault="00DB774B" w:rsidP="00DB774B"/>
    <w:p w14:paraId="266839FE" w14:textId="77777777" w:rsidR="00DB774B" w:rsidRPr="000C32BD" w:rsidRDefault="00DB774B" w:rsidP="00DB774B">
      <w:pPr>
        <w:pStyle w:val="ParaNum"/>
        <w:widowControl/>
        <w:numPr>
          <w:ilvl w:val="0"/>
          <w:numId w:val="32"/>
        </w:numPr>
        <w:tabs>
          <w:tab w:val="clear" w:pos="1800"/>
          <w:tab w:val="num" w:pos="1440"/>
        </w:tabs>
        <w:spacing w:after="200"/>
        <w:rPr>
          <w:color w:val="000000"/>
          <w:szCs w:val="22"/>
        </w:rPr>
      </w:pPr>
      <w:r>
        <w:rPr>
          <w:szCs w:val="22"/>
        </w:rPr>
        <w:t>The Enforcement Bureau (Bureau) and T-Mobile USA, Inc. (T-Mobile) have entered into a Consent Decree as part of a global settlement totaling at least $90,000,000 in payments and restitution to consumers.  This Consent Decree resolves allegations that T-Mobile charged consumers for third-party products and services that the consumers did not authorize, a practice that is more commonly known as cramming</w:t>
      </w:r>
      <w:r w:rsidRPr="009C18B0">
        <w:rPr>
          <w:szCs w:val="22"/>
        </w:rPr>
        <w:t xml:space="preserve">.  </w:t>
      </w:r>
    </w:p>
    <w:p w14:paraId="078585DE" w14:textId="77777777" w:rsidR="00DB774B" w:rsidRPr="00BE7902" w:rsidRDefault="00DB774B" w:rsidP="00DB774B">
      <w:pPr>
        <w:pStyle w:val="ParaNum"/>
        <w:widowControl/>
        <w:numPr>
          <w:ilvl w:val="0"/>
          <w:numId w:val="32"/>
        </w:numPr>
        <w:tabs>
          <w:tab w:val="clear" w:pos="1800"/>
          <w:tab w:val="num" w:pos="1440"/>
        </w:tabs>
        <w:spacing w:after="200"/>
        <w:rPr>
          <w:color w:val="000000"/>
          <w:szCs w:val="22"/>
        </w:rPr>
      </w:pPr>
      <w:r>
        <w:rPr>
          <w:szCs w:val="22"/>
        </w:rPr>
        <w:t xml:space="preserve">T-Mobile </w:t>
      </w:r>
      <w:r>
        <w:rPr>
          <w:rFonts w:eastAsia="SimSun"/>
          <w:szCs w:val="22"/>
        </w:rPr>
        <w:t xml:space="preserve">provides mobile voice and data services to consumers throughout the United States.  </w:t>
      </w:r>
      <w:r w:rsidRPr="009C18B0">
        <w:rPr>
          <w:szCs w:val="22"/>
        </w:rPr>
        <w:t xml:space="preserve"> </w:t>
      </w:r>
      <w:r>
        <w:rPr>
          <w:rFonts w:eastAsia="SimSun"/>
          <w:szCs w:val="22"/>
        </w:rPr>
        <w:t xml:space="preserve">T-Mobile bills its customers not only for its own voice and data services, but also for the products and services of numerous third parties.  Until late 2013, T-Mobile included charges for third-party Premium Short Message Services (PSMS) on its customers’ telephone bills.  PSMS charges included services such as monthly subscriptions for ringtones, wallpapers, and text messages providing horoscopes, flirting tips, celebrity gossip, and other information.  </w:t>
      </w:r>
      <w:r>
        <w:rPr>
          <w:szCs w:val="22"/>
        </w:rPr>
        <w:t xml:space="preserve">The charge for these types of subscriptions ranged from $0.99 to $14.00, but typically was </w:t>
      </w:r>
      <w:r w:rsidRPr="0036156F">
        <w:rPr>
          <w:szCs w:val="22"/>
        </w:rPr>
        <w:t>$9.99 per month</w:t>
      </w:r>
      <w:r>
        <w:rPr>
          <w:szCs w:val="22"/>
        </w:rPr>
        <w:t>.</w:t>
      </w:r>
      <w:r>
        <w:rPr>
          <w:rFonts w:eastAsia="SimSun"/>
          <w:szCs w:val="22"/>
        </w:rPr>
        <w:t xml:space="preserve">  </w:t>
      </w:r>
    </w:p>
    <w:p w14:paraId="286D38CB" w14:textId="77777777" w:rsidR="00DB774B" w:rsidRPr="008510A6" w:rsidRDefault="00DB774B" w:rsidP="00DB774B">
      <w:pPr>
        <w:pStyle w:val="ParaNum"/>
        <w:widowControl/>
        <w:numPr>
          <w:ilvl w:val="0"/>
          <w:numId w:val="32"/>
        </w:numPr>
        <w:tabs>
          <w:tab w:val="clear" w:pos="1800"/>
          <w:tab w:val="num" w:pos="1440"/>
        </w:tabs>
        <w:spacing w:after="200"/>
        <w:rPr>
          <w:color w:val="000000"/>
          <w:szCs w:val="22"/>
        </w:rPr>
      </w:pPr>
      <w:r w:rsidRPr="006F3C4C">
        <w:rPr>
          <w:szCs w:val="22"/>
        </w:rPr>
        <w:t xml:space="preserve">T-Mobile’s </w:t>
      </w:r>
      <w:r>
        <w:rPr>
          <w:szCs w:val="22"/>
        </w:rPr>
        <w:t xml:space="preserve">PSMS charges </w:t>
      </w:r>
      <w:r w:rsidRPr="006F3C4C">
        <w:rPr>
          <w:szCs w:val="22"/>
        </w:rPr>
        <w:t xml:space="preserve">generated complaints from consumers.  As T-Mobile customers inquired and learned about the third-party charges T-Mobile assessed on their bills, some complained that they did not authorize such charges, and sought refunds.  </w:t>
      </w:r>
      <w:r>
        <w:rPr>
          <w:szCs w:val="22"/>
        </w:rPr>
        <w:t xml:space="preserve">Although </w:t>
      </w:r>
      <w:r w:rsidRPr="006F3C4C">
        <w:rPr>
          <w:szCs w:val="22"/>
        </w:rPr>
        <w:t xml:space="preserve">T-Mobile provided full refunds in </w:t>
      </w:r>
      <w:r>
        <w:rPr>
          <w:szCs w:val="22"/>
        </w:rPr>
        <w:t xml:space="preserve">some </w:t>
      </w:r>
      <w:r w:rsidRPr="006F3C4C">
        <w:rPr>
          <w:szCs w:val="22"/>
        </w:rPr>
        <w:t xml:space="preserve">instances, </w:t>
      </w:r>
      <w:r>
        <w:rPr>
          <w:szCs w:val="22"/>
        </w:rPr>
        <w:t>it told other</w:t>
      </w:r>
      <w:r w:rsidRPr="006F3C4C">
        <w:rPr>
          <w:szCs w:val="22"/>
        </w:rPr>
        <w:t xml:space="preserve"> customers that it could do nothing about the unauthorized charges, or that it could offer only a partial refund.  In still other cases, T-Mobile instructed customers to seek refunds directly from the merchant associated with a third-party charge, but failed to provide accurate contact information for such merchant.</w:t>
      </w:r>
    </w:p>
    <w:p w14:paraId="01287E7E" w14:textId="77777777" w:rsidR="00DB774B" w:rsidRPr="000C32BD" w:rsidRDefault="00DB774B" w:rsidP="00DB774B">
      <w:pPr>
        <w:pStyle w:val="ParaNum"/>
        <w:widowControl/>
        <w:numPr>
          <w:ilvl w:val="0"/>
          <w:numId w:val="32"/>
        </w:numPr>
        <w:tabs>
          <w:tab w:val="clear" w:pos="1800"/>
          <w:tab w:val="num" w:pos="1440"/>
        </w:tabs>
        <w:spacing w:after="200"/>
        <w:rPr>
          <w:color w:val="000000"/>
          <w:szCs w:val="22"/>
        </w:rPr>
      </w:pPr>
      <w:r w:rsidRPr="006F3C4C">
        <w:rPr>
          <w:rFonts w:eastAsia="SimSun"/>
          <w:szCs w:val="22"/>
        </w:rPr>
        <w:t xml:space="preserve">T-Mobile’s bills </w:t>
      </w:r>
      <w:r>
        <w:rPr>
          <w:szCs w:val="22"/>
        </w:rPr>
        <w:t>often presented the PSMS charges as associated with to a string of digits and letters, such as, for example,</w:t>
      </w:r>
      <w:r w:rsidRPr="006F3C4C">
        <w:rPr>
          <w:szCs w:val="22"/>
        </w:rPr>
        <w:t>“8888906150BrnStorm2</w:t>
      </w:r>
      <w:r>
        <w:rPr>
          <w:szCs w:val="22"/>
        </w:rPr>
        <w:t>3918,</w:t>
      </w:r>
      <w:r w:rsidRPr="006F3C4C">
        <w:rPr>
          <w:szCs w:val="22"/>
        </w:rPr>
        <w:t>”</w:t>
      </w:r>
      <w:r>
        <w:rPr>
          <w:szCs w:val="22"/>
        </w:rPr>
        <w:t xml:space="preserve"> which did not clearly identify the nature and source of the charge.   The Commission’s investigation uncovered complaints from consumers making allegations like “T-Mobile is charging me extra and is making it difficult to prove who initiated </w:t>
      </w:r>
      <w:r>
        <w:rPr>
          <w:szCs w:val="22"/>
        </w:rPr>
        <w:lastRenderedPageBreak/>
        <w:t>these charges,”</w:t>
      </w:r>
      <w:r>
        <w:rPr>
          <w:rStyle w:val="FootnoteReference"/>
          <w:szCs w:val="22"/>
        </w:rPr>
        <w:footnoteReference w:id="2"/>
      </w:r>
      <w:r>
        <w:rPr>
          <w:szCs w:val="22"/>
        </w:rPr>
        <w:t xml:space="preserve"> and “T-Mobile[’s] bill is confusing . . . . who knows what these [charges] are for anyway.”</w:t>
      </w:r>
      <w:r>
        <w:rPr>
          <w:rStyle w:val="FootnoteReference"/>
          <w:szCs w:val="22"/>
        </w:rPr>
        <w:footnoteReference w:id="3"/>
      </w:r>
      <w:r>
        <w:rPr>
          <w:szCs w:val="22"/>
        </w:rPr>
        <w:t xml:space="preserve">  </w:t>
      </w:r>
    </w:p>
    <w:p w14:paraId="09896AD7" w14:textId="77777777" w:rsidR="00DB774B" w:rsidRPr="00F36BA5" w:rsidRDefault="00DB774B" w:rsidP="00DB774B">
      <w:pPr>
        <w:pStyle w:val="ParaNum"/>
        <w:widowControl/>
        <w:numPr>
          <w:ilvl w:val="0"/>
          <w:numId w:val="32"/>
        </w:numPr>
        <w:tabs>
          <w:tab w:val="clear" w:pos="1800"/>
          <w:tab w:val="num" w:pos="1440"/>
        </w:tabs>
        <w:spacing w:after="200"/>
        <w:rPr>
          <w:szCs w:val="22"/>
        </w:rPr>
      </w:pPr>
      <w:r>
        <w:rPr>
          <w:szCs w:val="22"/>
        </w:rPr>
        <w:t>The Bureau has investigated these matters and contends that T-Mobile violated the law by:</w:t>
      </w:r>
      <w:r w:rsidRPr="007527ED">
        <w:rPr>
          <w:szCs w:val="22"/>
        </w:rPr>
        <w:t xml:space="preserve"> </w:t>
      </w:r>
      <w:r>
        <w:rPr>
          <w:szCs w:val="22"/>
        </w:rPr>
        <w:t xml:space="preserve"> (i) </w:t>
      </w:r>
      <w:r>
        <w:rPr>
          <w:rFonts w:eastAsia="SimSun"/>
          <w:szCs w:val="22"/>
        </w:rPr>
        <w:t>engaging in an unjust and unreasonable practice of billing consumers for products or services they had not authorized;</w:t>
      </w:r>
      <w:r>
        <w:rPr>
          <w:szCs w:val="22"/>
        </w:rPr>
        <w:t xml:space="preserve"> and (ii) f</w:t>
      </w:r>
      <w:r>
        <w:rPr>
          <w:rFonts w:eastAsia="SimSun"/>
          <w:szCs w:val="22"/>
        </w:rPr>
        <w:t>ailing to provide a brief, clear, non-misleading, plain language description of the third-party charges on the telephone bills sent to consumers</w:t>
      </w:r>
      <w:r w:rsidRPr="00EA357E">
        <w:rPr>
          <w:szCs w:val="22"/>
        </w:rPr>
        <w:t>.</w:t>
      </w:r>
      <w:r>
        <w:rPr>
          <w:szCs w:val="22"/>
        </w:rPr>
        <w:t xml:space="preserve">  To resolve the Bureau’s investigation, and as part of the global settlement reached with the Federal Trade Commission and Attorneys General of the fifty states and the District of </w:t>
      </w:r>
      <w:r w:rsidRPr="003851EB">
        <w:rPr>
          <w:szCs w:val="22"/>
        </w:rPr>
        <w:t>Columbia</w:t>
      </w:r>
      <w:r>
        <w:rPr>
          <w:szCs w:val="22"/>
        </w:rPr>
        <w:t>, T-Mobile</w:t>
      </w:r>
      <w:r w:rsidRPr="00EA357E">
        <w:rPr>
          <w:szCs w:val="22"/>
        </w:rPr>
        <w:t xml:space="preserve"> will </w:t>
      </w:r>
      <w:r>
        <w:rPr>
          <w:szCs w:val="22"/>
        </w:rPr>
        <w:t xml:space="preserve">provide no less than $90,000,000 in payments and funds for consumer redress.  Specifically, a </w:t>
      </w:r>
      <w:r w:rsidRPr="00665E60">
        <w:rPr>
          <w:szCs w:val="22"/>
        </w:rPr>
        <w:t>minimum</w:t>
      </w:r>
      <w:r>
        <w:rPr>
          <w:szCs w:val="22"/>
        </w:rPr>
        <w:t xml:space="preserve"> of $67,500,000 that will inure directly to the benefit of consumers.  T-Mobile has agreed to honor 100% of claims by consumers, even if they exceed $67,500,000.  In addition, T-Mobile has agreed to pay $18,000,000 to the fifty states and District of Columbia participating in the settlement, and $4,500,000 to the United States Treasury.  The Consent Decree will also, among other things, </w:t>
      </w:r>
      <w:r>
        <w:t>prohibit T-Mobile from charging customers for third-party PSMS products or services</w:t>
      </w:r>
      <w:r>
        <w:rPr>
          <w:szCs w:val="22"/>
        </w:rPr>
        <w:t xml:space="preserve">; require T-Mobile to develop and implement a system to verify third-party charges via consumers’ express informed consent before charges are placed on bills; require T-Mobile to block third-party charges for free when a customer requests a block; help customers identify unwanted charges by implementing a system to provide separate purchase confirmations for third-party charges and place clear descriptions of such charges in a dedicated section on customer bills; designate a senior corporate manager as a compliance officer; </w:t>
      </w:r>
      <w:r>
        <w:t xml:space="preserve">implement a training program to ensure customer service personnel resolve customer complaints about unauthorized third-party charges; </w:t>
      </w:r>
      <w:r>
        <w:rPr>
          <w:szCs w:val="22"/>
        </w:rPr>
        <w:t xml:space="preserve">and </w:t>
      </w:r>
      <w:r w:rsidRPr="00EA357E">
        <w:rPr>
          <w:szCs w:val="22"/>
        </w:rPr>
        <w:t xml:space="preserve">develop and implement a </w:t>
      </w:r>
      <w:r>
        <w:rPr>
          <w:szCs w:val="22"/>
        </w:rPr>
        <w:t>six</w:t>
      </w:r>
      <w:r w:rsidRPr="00EA357E">
        <w:rPr>
          <w:szCs w:val="22"/>
        </w:rPr>
        <w:t xml:space="preserve">-year compliance plan.   </w:t>
      </w:r>
    </w:p>
    <w:p w14:paraId="77D45D05" w14:textId="77777777" w:rsidR="00DB774B" w:rsidRDefault="00DB774B" w:rsidP="00DB774B">
      <w:pPr>
        <w:pStyle w:val="ParaNum"/>
        <w:widowControl/>
        <w:numPr>
          <w:ilvl w:val="0"/>
          <w:numId w:val="32"/>
        </w:numPr>
        <w:tabs>
          <w:tab w:val="clear" w:pos="1800"/>
          <w:tab w:val="left" w:pos="1440"/>
        </w:tabs>
        <w:spacing w:after="240"/>
        <w:rPr>
          <w:szCs w:val="22"/>
        </w:rPr>
      </w:pPr>
      <w:r>
        <w:rPr>
          <w:szCs w:val="22"/>
        </w:rPr>
        <w:t xml:space="preserve">In this Order, we adopt the attached Consent Decree entered into between the Bureau and T-Mobile.  The Consent Decree terminates the investigation initiated by the Bureau regarding T-Mobile’s compliance with Section 201(b) of the Communications Act of 1934, as amended, 47 U.S.C. § 201(b), and Section </w:t>
      </w:r>
      <w:r w:rsidRPr="003A45E5">
        <w:rPr>
          <w:szCs w:val="22"/>
        </w:rPr>
        <w:t>64</w:t>
      </w:r>
      <w:r>
        <w:rPr>
          <w:szCs w:val="22"/>
        </w:rPr>
        <w:t>.</w:t>
      </w:r>
      <w:r w:rsidRPr="003A45E5">
        <w:rPr>
          <w:szCs w:val="22"/>
        </w:rPr>
        <w:t>2</w:t>
      </w:r>
      <w:r>
        <w:rPr>
          <w:szCs w:val="22"/>
        </w:rPr>
        <w:t>401(b)</w:t>
      </w:r>
      <w:r w:rsidRPr="003A45E5">
        <w:rPr>
          <w:szCs w:val="22"/>
        </w:rPr>
        <w:t xml:space="preserve"> </w:t>
      </w:r>
      <w:r>
        <w:rPr>
          <w:szCs w:val="22"/>
        </w:rPr>
        <w:t>of the Commission’s rules, 47 C.F.R. § 64.2401(b).</w:t>
      </w:r>
    </w:p>
    <w:p w14:paraId="290186E3" w14:textId="77777777" w:rsidR="00DB774B" w:rsidRDefault="00DB774B" w:rsidP="00DB774B">
      <w:pPr>
        <w:pStyle w:val="ParaNum"/>
        <w:widowControl/>
        <w:numPr>
          <w:ilvl w:val="0"/>
          <w:numId w:val="32"/>
        </w:numPr>
        <w:tabs>
          <w:tab w:val="clear" w:pos="1800"/>
          <w:tab w:val="num" w:pos="1440"/>
        </w:tabs>
        <w:spacing w:after="240"/>
        <w:rPr>
          <w:szCs w:val="22"/>
        </w:rPr>
      </w:pPr>
      <w:r>
        <w:rPr>
          <w:szCs w:val="22"/>
        </w:rPr>
        <w:t>The Bureau and T-Mobile have negotiated the terms of the Consent Decree that resolves these matters.  A copy of the Consent Decree is attached hereto and incorporated by reference.</w:t>
      </w:r>
    </w:p>
    <w:p w14:paraId="3AA06A23" w14:textId="77777777" w:rsidR="00DB774B" w:rsidRDefault="00DB774B" w:rsidP="00DB774B">
      <w:pPr>
        <w:pStyle w:val="ParaNum"/>
        <w:widowControl/>
        <w:numPr>
          <w:ilvl w:val="0"/>
          <w:numId w:val="32"/>
        </w:numPr>
        <w:tabs>
          <w:tab w:val="clear" w:pos="1800"/>
          <w:tab w:val="left" w:pos="1440"/>
        </w:tabs>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w:t>
      </w:r>
    </w:p>
    <w:p w14:paraId="371498FB" w14:textId="77777777" w:rsidR="00DB774B" w:rsidRDefault="00DB774B" w:rsidP="00DB774B">
      <w:pPr>
        <w:pStyle w:val="ParaNum"/>
        <w:widowControl/>
        <w:numPr>
          <w:ilvl w:val="0"/>
          <w:numId w:val="32"/>
        </w:numPr>
        <w:tabs>
          <w:tab w:val="clear" w:pos="1800"/>
          <w:tab w:val="left" w:pos="1440"/>
        </w:tabs>
        <w:spacing w:after="240"/>
        <w:rPr>
          <w:szCs w:val="22"/>
        </w:rPr>
      </w:pPr>
      <w:r>
        <w:rPr>
          <w:szCs w:val="22"/>
        </w:rPr>
        <w:t>In the absence of material new evidence relating to this matter, we conclude that our investigation raises no substantial or material questions of fact as to whether T-Mobile possesses the basic qualifications, including those related to character, to hold or obtain any Commission license or authorization.</w:t>
      </w:r>
    </w:p>
    <w:p w14:paraId="2C3DADFA" w14:textId="77777777" w:rsidR="00DB774B" w:rsidRPr="00E24D72" w:rsidRDefault="00DB774B" w:rsidP="00DB774B">
      <w:pPr>
        <w:pStyle w:val="ParaNum"/>
        <w:widowControl/>
        <w:numPr>
          <w:ilvl w:val="0"/>
          <w:numId w:val="32"/>
        </w:numPr>
        <w:tabs>
          <w:tab w:val="clear" w:pos="1800"/>
          <w:tab w:val="left" w:pos="1440"/>
        </w:tabs>
        <w:spacing w:after="240"/>
        <w:rPr>
          <w:szCs w:val="22"/>
        </w:rPr>
      </w:pPr>
      <w:r>
        <w:rPr>
          <w:szCs w:val="22"/>
        </w:rPr>
        <w:t xml:space="preserve">Accordingly, </w:t>
      </w:r>
      <w:r>
        <w:rPr>
          <w:b/>
          <w:szCs w:val="22"/>
        </w:rPr>
        <w:t>IT IS ORDERED</w:t>
      </w:r>
      <w:r>
        <w:rPr>
          <w:szCs w:val="22"/>
        </w:rPr>
        <w:t xml:space="preserve">, pursuant to Section 4(i) of the Communications Act of 1934, as amended, 47 U.S.C. § 154(i), and the authority delegated by Sections 0.111 and 0.311 of the Commission’s rules, 47 C.F.R §§ 0.111, 0.311, that the attached Consent Decree </w:t>
      </w:r>
      <w:r>
        <w:rPr>
          <w:b/>
          <w:szCs w:val="22"/>
        </w:rPr>
        <w:t>IS ADOPTED.</w:t>
      </w:r>
    </w:p>
    <w:p w14:paraId="55480CA9" w14:textId="77777777" w:rsidR="00DB774B" w:rsidRDefault="00DB774B" w:rsidP="00DB774B">
      <w:pPr>
        <w:pStyle w:val="ParaNum"/>
        <w:widowControl/>
        <w:numPr>
          <w:ilvl w:val="0"/>
          <w:numId w:val="32"/>
        </w:numPr>
        <w:tabs>
          <w:tab w:val="clear" w:pos="1800"/>
          <w:tab w:val="left" w:pos="1440"/>
        </w:tabs>
        <w:spacing w:after="240"/>
        <w:rPr>
          <w:b/>
        </w:rPr>
      </w:pPr>
      <w:r>
        <w:rPr>
          <w:b/>
        </w:rPr>
        <w:t>IT IS FURTHER ORDERED</w:t>
      </w:r>
      <w:r>
        <w:t xml:space="preserve"> that the above-captioned matter </w:t>
      </w:r>
      <w:r>
        <w:rPr>
          <w:b/>
        </w:rPr>
        <w:t>IS TERMINATED.</w:t>
      </w:r>
    </w:p>
    <w:p w14:paraId="481A9C1E" w14:textId="77777777" w:rsidR="00DB774B" w:rsidRPr="00E24D72" w:rsidRDefault="00DB774B" w:rsidP="00DB774B">
      <w:pPr>
        <w:pStyle w:val="ParaNum"/>
        <w:keepNext/>
        <w:widowControl/>
        <w:numPr>
          <w:ilvl w:val="0"/>
          <w:numId w:val="32"/>
        </w:numPr>
        <w:tabs>
          <w:tab w:val="clear" w:pos="1800"/>
          <w:tab w:val="left" w:pos="1440"/>
        </w:tabs>
        <w:spacing w:after="240"/>
        <w:rPr>
          <w:szCs w:val="22"/>
        </w:rPr>
      </w:pPr>
      <w:r>
        <w:rPr>
          <w:b/>
        </w:rPr>
        <w:t>IT IS FURTHER ORDERED</w:t>
      </w:r>
      <w:r>
        <w:t xml:space="preserve"> that a copy of this Order and Consent Decree shall be sent by first class mail and certified mail, return receipt requested, to David H. Solomon, Counsel for T-</w:t>
      </w:r>
      <w:r>
        <w:lastRenderedPageBreak/>
        <w:t>Mobile USA, Inc., Wilkinson Barker Knauer, LLP, 2300 N Street, NW, Suite 700, Washington, DC 20037.</w:t>
      </w:r>
    </w:p>
    <w:p w14:paraId="3FE3F3E1" w14:textId="77777777" w:rsidR="00DB774B" w:rsidRDefault="00DB774B" w:rsidP="00DB774B">
      <w:pPr>
        <w:pStyle w:val="ParaNum"/>
        <w:keepNext/>
        <w:widowControl/>
        <w:numPr>
          <w:ilvl w:val="0"/>
          <w:numId w:val="0"/>
        </w:numPr>
        <w:tabs>
          <w:tab w:val="left" w:pos="1440"/>
        </w:tabs>
        <w:spacing w:after="240"/>
        <w:ind w:left="720"/>
        <w:rPr>
          <w:b/>
        </w:rPr>
      </w:pPr>
    </w:p>
    <w:p w14:paraId="270FD56F" w14:textId="77777777" w:rsidR="00DB774B" w:rsidRPr="00EF505E" w:rsidRDefault="00DB774B" w:rsidP="00DB774B">
      <w:pPr>
        <w:keepNext/>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257BBCDF" w14:textId="77777777" w:rsidR="00DB774B" w:rsidRPr="00EF505E" w:rsidRDefault="00DB774B" w:rsidP="00DB774B">
      <w:pPr>
        <w:keepNext/>
        <w:rPr>
          <w:szCs w:val="22"/>
          <w:lang w:val="fr-FR"/>
        </w:rPr>
      </w:pPr>
    </w:p>
    <w:p w14:paraId="17097DAC" w14:textId="77777777" w:rsidR="00DB774B" w:rsidRPr="00EF505E" w:rsidRDefault="00DB774B" w:rsidP="00DB774B">
      <w:pPr>
        <w:keepNext/>
        <w:rPr>
          <w:szCs w:val="22"/>
          <w:lang w:val="fr-FR"/>
        </w:rPr>
      </w:pPr>
    </w:p>
    <w:p w14:paraId="6226EDF9" w14:textId="77777777" w:rsidR="00DB774B" w:rsidRPr="00EF505E" w:rsidRDefault="00DB774B" w:rsidP="00DB774B">
      <w:pPr>
        <w:keepNext/>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0A845608" w14:textId="77777777" w:rsidR="00DB774B" w:rsidRPr="00EF505E" w:rsidRDefault="00DB774B" w:rsidP="00DB774B">
      <w:pPr>
        <w:keepNext/>
        <w:outlineLvl w:val="0"/>
        <w:rPr>
          <w:szCs w:val="22"/>
          <w:lang w:val="fr-FR"/>
        </w:rPr>
      </w:pPr>
    </w:p>
    <w:p w14:paraId="11E52BF4" w14:textId="77777777" w:rsidR="00DB774B" w:rsidRDefault="00DB774B" w:rsidP="00DB774B">
      <w:pPr>
        <w:keepNext/>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1FD3E837" w14:textId="77777777" w:rsidR="00DB774B" w:rsidRPr="00E96073" w:rsidRDefault="00DB774B" w:rsidP="00DB774B">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Enforcement Bureau</w:t>
      </w:r>
    </w:p>
    <w:p w14:paraId="57E75E5A" w14:textId="77777777" w:rsidR="00DB774B" w:rsidRDefault="00DB774B" w:rsidP="00CE7E9D">
      <w:pPr>
        <w:jc w:val="center"/>
        <w:rPr>
          <w:b/>
          <w:sz w:val="22"/>
          <w:szCs w:val="22"/>
        </w:rPr>
        <w:sectPr w:rsidR="00DB774B" w:rsidSect="005F6B3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64" w:right="1440" w:bottom="720" w:left="1440" w:header="720" w:footer="720" w:gutter="0"/>
          <w:pgNumType w:start="1"/>
          <w:cols w:space="720"/>
          <w:titlePg/>
        </w:sectPr>
      </w:pPr>
    </w:p>
    <w:p w14:paraId="24419C85" w14:textId="77777777" w:rsidR="00B87896" w:rsidRDefault="00B87896" w:rsidP="00CE7E9D">
      <w:pPr>
        <w:jc w:val="center"/>
        <w:rPr>
          <w:b/>
          <w:sz w:val="22"/>
          <w:szCs w:val="22"/>
        </w:rPr>
      </w:pPr>
    </w:p>
    <w:p w14:paraId="1455CBFC" w14:textId="74BB7E40" w:rsidR="00E520FB" w:rsidRPr="00902F3C" w:rsidRDefault="00E520FB" w:rsidP="00CE7E9D">
      <w:pPr>
        <w:jc w:val="center"/>
        <w:rPr>
          <w:b/>
          <w:sz w:val="22"/>
          <w:szCs w:val="22"/>
        </w:rPr>
      </w:pPr>
      <w:r w:rsidRPr="00902F3C">
        <w:rPr>
          <w:b/>
          <w:sz w:val="22"/>
          <w:szCs w:val="22"/>
        </w:rPr>
        <w:t>Before the</w:t>
      </w:r>
    </w:p>
    <w:p w14:paraId="3A7F4BE7" w14:textId="77777777" w:rsidR="00E520FB" w:rsidRPr="00902F3C" w:rsidRDefault="00E520FB" w:rsidP="00CE7E9D">
      <w:pPr>
        <w:pStyle w:val="StyleBoldCentered"/>
        <w:widowControl/>
        <w:rPr>
          <w:rFonts w:ascii="Times New Roman" w:hAnsi="Times New Roman"/>
        </w:rPr>
      </w:pPr>
      <w:r w:rsidRPr="00902F3C">
        <w:rPr>
          <w:rFonts w:ascii="Times New Roman" w:hAnsi="Times New Roman"/>
        </w:rPr>
        <w:t>F</w:t>
      </w:r>
      <w:r w:rsidRPr="00902F3C">
        <w:rPr>
          <w:rFonts w:ascii="Times New Roman" w:hAnsi="Times New Roman"/>
          <w:caps w:val="0"/>
        </w:rPr>
        <w:t>ederal Communications Commission</w:t>
      </w:r>
    </w:p>
    <w:p w14:paraId="408FB017" w14:textId="77777777" w:rsidR="00E520FB" w:rsidRPr="00902F3C" w:rsidRDefault="00E520FB" w:rsidP="00CE7E9D">
      <w:pPr>
        <w:jc w:val="center"/>
        <w:rPr>
          <w:b/>
          <w:sz w:val="22"/>
          <w:szCs w:val="22"/>
        </w:rPr>
      </w:pPr>
      <w:r w:rsidRPr="00902F3C">
        <w:rPr>
          <w:b/>
          <w:sz w:val="22"/>
          <w:szCs w:val="22"/>
        </w:rPr>
        <w:t>Washington, DC 20554</w:t>
      </w:r>
    </w:p>
    <w:p w14:paraId="63632DA8" w14:textId="77777777" w:rsidR="00145853" w:rsidRPr="00902F3C" w:rsidRDefault="00145853" w:rsidP="00CE7E9D">
      <w:pPr>
        <w:rPr>
          <w:sz w:val="22"/>
          <w:szCs w:val="22"/>
        </w:rPr>
      </w:pPr>
    </w:p>
    <w:tbl>
      <w:tblPr>
        <w:tblW w:w="0" w:type="auto"/>
        <w:tblLook w:val="0000" w:firstRow="0" w:lastRow="0" w:firstColumn="0" w:lastColumn="0" w:noHBand="0" w:noVBand="0"/>
      </w:tblPr>
      <w:tblGrid>
        <w:gridCol w:w="4428"/>
        <w:gridCol w:w="720"/>
        <w:gridCol w:w="4428"/>
      </w:tblGrid>
      <w:tr w:rsidR="006B782E" w:rsidRPr="00902F3C" w14:paraId="5B50AF72" w14:textId="77777777">
        <w:tc>
          <w:tcPr>
            <w:tcW w:w="4428" w:type="dxa"/>
          </w:tcPr>
          <w:p w14:paraId="6EDB74EC" w14:textId="77777777" w:rsidR="006B782E" w:rsidRPr="00902F3C" w:rsidRDefault="006B782E" w:rsidP="00CE7E9D">
            <w:pPr>
              <w:rPr>
                <w:sz w:val="22"/>
                <w:szCs w:val="22"/>
              </w:rPr>
            </w:pPr>
          </w:p>
          <w:p w14:paraId="74217B57" w14:textId="77777777" w:rsidR="006B782E" w:rsidRPr="00902F3C" w:rsidRDefault="006B782E" w:rsidP="00CE7E9D">
            <w:pPr>
              <w:rPr>
                <w:sz w:val="22"/>
                <w:szCs w:val="22"/>
              </w:rPr>
            </w:pPr>
            <w:r w:rsidRPr="00902F3C">
              <w:rPr>
                <w:sz w:val="22"/>
                <w:szCs w:val="22"/>
              </w:rPr>
              <w:t>In the Matter of</w:t>
            </w:r>
          </w:p>
          <w:p w14:paraId="4385B151" w14:textId="77777777" w:rsidR="006B782E" w:rsidRPr="00902F3C" w:rsidRDefault="006B782E" w:rsidP="00CE7E9D">
            <w:pPr>
              <w:rPr>
                <w:sz w:val="22"/>
                <w:szCs w:val="22"/>
              </w:rPr>
            </w:pPr>
          </w:p>
          <w:p w14:paraId="7AF03BE0" w14:textId="77777777" w:rsidR="00466E70" w:rsidRDefault="00466E70" w:rsidP="00CE7E9D">
            <w:pPr>
              <w:rPr>
                <w:sz w:val="22"/>
                <w:szCs w:val="22"/>
              </w:rPr>
            </w:pPr>
            <w:r>
              <w:rPr>
                <w:sz w:val="22"/>
                <w:szCs w:val="22"/>
              </w:rPr>
              <w:t>T-Mobile USA, Inc.</w:t>
            </w:r>
          </w:p>
          <w:p w14:paraId="6D35FD34" w14:textId="77777777" w:rsidR="00F05F8E" w:rsidRDefault="00F05F8E" w:rsidP="00CE7E9D">
            <w:pPr>
              <w:rPr>
                <w:sz w:val="22"/>
                <w:szCs w:val="22"/>
              </w:rPr>
            </w:pPr>
          </w:p>
          <w:p w14:paraId="4B3FA542" w14:textId="77777777" w:rsidR="006B782E" w:rsidRPr="00902F3C" w:rsidRDefault="00466E70" w:rsidP="00CE7E9D">
            <w:pPr>
              <w:rPr>
                <w:sz w:val="22"/>
                <w:szCs w:val="22"/>
              </w:rPr>
            </w:pPr>
            <w:r>
              <w:rPr>
                <w:sz w:val="22"/>
                <w:szCs w:val="22"/>
              </w:rPr>
              <w:t>Unauthorized Third Party Billing Charges</w:t>
            </w:r>
            <w:r w:rsidRPr="00902F3C">
              <w:rPr>
                <w:sz w:val="22"/>
                <w:szCs w:val="22"/>
              </w:rPr>
              <w:t xml:space="preserve"> </w:t>
            </w:r>
          </w:p>
        </w:tc>
        <w:tc>
          <w:tcPr>
            <w:tcW w:w="720" w:type="dxa"/>
          </w:tcPr>
          <w:p w14:paraId="63B3A812" w14:textId="77777777" w:rsidR="006B782E" w:rsidRPr="00902F3C" w:rsidRDefault="006B782E" w:rsidP="00CE7E9D">
            <w:pPr>
              <w:rPr>
                <w:b/>
                <w:sz w:val="22"/>
                <w:szCs w:val="22"/>
              </w:rPr>
            </w:pPr>
            <w:r w:rsidRPr="00902F3C">
              <w:rPr>
                <w:b/>
                <w:sz w:val="22"/>
                <w:szCs w:val="22"/>
              </w:rPr>
              <w:t>)</w:t>
            </w:r>
          </w:p>
          <w:p w14:paraId="7E43A53C" w14:textId="77777777" w:rsidR="006B782E" w:rsidRPr="00902F3C" w:rsidRDefault="006B782E" w:rsidP="00CE7E9D">
            <w:pPr>
              <w:rPr>
                <w:b/>
                <w:sz w:val="22"/>
                <w:szCs w:val="22"/>
              </w:rPr>
            </w:pPr>
            <w:r w:rsidRPr="00902F3C">
              <w:rPr>
                <w:b/>
                <w:sz w:val="22"/>
                <w:szCs w:val="22"/>
              </w:rPr>
              <w:t>)</w:t>
            </w:r>
          </w:p>
          <w:p w14:paraId="0426E1D1" w14:textId="77777777" w:rsidR="006B782E" w:rsidRPr="00902F3C" w:rsidRDefault="006B782E" w:rsidP="00CE7E9D">
            <w:pPr>
              <w:rPr>
                <w:b/>
                <w:sz w:val="22"/>
                <w:szCs w:val="22"/>
              </w:rPr>
            </w:pPr>
            <w:r w:rsidRPr="00902F3C">
              <w:rPr>
                <w:b/>
                <w:sz w:val="22"/>
                <w:szCs w:val="22"/>
              </w:rPr>
              <w:t>)</w:t>
            </w:r>
          </w:p>
          <w:p w14:paraId="62B1BB82" w14:textId="77777777" w:rsidR="006B782E" w:rsidRPr="00902F3C" w:rsidRDefault="006B782E" w:rsidP="00CE7E9D">
            <w:pPr>
              <w:rPr>
                <w:b/>
                <w:sz w:val="22"/>
                <w:szCs w:val="22"/>
              </w:rPr>
            </w:pPr>
            <w:r w:rsidRPr="00902F3C">
              <w:rPr>
                <w:b/>
                <w:sz w:val="22"/>
                <w:szCs w:val="22"/>
              </w:rPr>
              <w:t>)</w:t>
            </w:r>
          </w:p>
          <w:p w14:paraId="577346FD" w14:textId="77777777" w:rsidR="006B782E" w:rsidRPr="00902F3C" w:rsidRDefault="006B782E" w:rsidP="00CE7E9D">
            <w:pPr>
              <w:rPr>
                <w:b/>
                <w:sz w:val="22"/>
                <w:szCs w:val="22"/>
              </w:rPr>
            </w:pPr>
            <w:r w:rsidRPr="00902F3C">
              <w:rPr>
                <w:b/>
                <w:sz w:val="22"/>
                <w:szCs w:val="22"/>
              </w:rPr>
              <w:t>)</w:t>
            </w:r>
          </w:p>
          <w:p w14:paraId="7C772CCD" w14:textId="77777777" w:rsidR="006B782E" w:rsidRPr="00902F3C" w:rsidRDefault="006B782E" w:rsidP="00CE7E9D">
            <w:pPr>
              <w:rPr>
                <w:b/>
                <w:sz w:val="22"/>
                <w:szCs w:val="22"/>
              </w:rPr>
            </w:pPr>
            <w:r w:rsidRPr="00902F3C">
              <w:rPr>
                <w:b/>
                <w:sz w:val="22"/>
                <w:szCs w:val="22"/>
              </w:rPr>
              <w:t>)</w:t>
            </w:r>
          </w:p>
          <w:p w14:paraId="02FEACF6" w14:textId="77777777" w:rsidR="006B782E" w:rsidRPr="00902F3C" w:rsidRDefault="006B782E" w:rsidP="00CE7E9D">
            <w:pPr>
              <w:rPr>
                <w:b/>
                <w:sz w:val="22"/>
                <w:szCs w:val="22"/>
              </w:rPr>
            </w:pPr>
            <w:r w:rsidRPr="00902F3C">
              <w:rPr>
                <w:b/>
                <w:sz w:val="22"/>
                <w:szCs w:val="22"/>
              </w:rPr>
              <w:t>)</w:t>
            </w:r>
          </w:p>
          <w:p w14:paraId="7F3E0FD6" w14:textId="77777777" w:rsidR="006B782E" w:rsidRDefault="006B782E" w:rsidP="00CE7E9D">
            <w:pPr>
              <w:rPr>
                <w:b/>
                <w:sz w:val="22"/>
                <w:szCs w:val="22"/>
              </w:rPr>
            </w:pPr>
            <w:r w:rsidRPr="00902F3C">
              <w:rPr>
                <w:b/>
                <w:sz w:val="22"/>
                <w:szCs w:val="22"/>
              </w:rPr>
              <w:t>)</w:t>
            </w:r>
          </w:p>
          <w:p w14:paraId="0AF286F9" w14:textId="77777777" w:rsidR="0036156F" w:rsidRPr="00902F3C" w:rsidRDefault="0036156F" w:rsidP="00CE7E9D">
            <w:pPr>
              <w:rPr>
                <w:b/>
                <w:sz w:val="22"/>
                <w:szCs w:val="22"/>
              </w:rPr>
            </w:pPr>
          </w:p>
        </w:tc>
        <w:tc>
          <w:tcPr>
            <w:tcW w:w="4428" w:type="dxa"/>
          </w:tcPr>
          <w:p w14:paraId="1530BD06" w14:textId="77777777" w:rsidR="006B782E" w:rsidRPr="00902F3C" w:rsidRDefault="006B782E" w:rsidP="00CE7E9D">
            <w:pPr>
              <w:rPr>
                <w:bCs/>
                <w:sz w:val="22"/>
                <w:szCs w:val="22"/>
              </w:rPr>
            </w:pPr>
          </w:p>
          <w:p w14:paraId="09D05C5C" w14:textId="77777777" w:rsidR="00466E70" w:rsidRPr="00902F3C" w:rsidRDefault="00466E70" w:rsidP="00CE7E9D">
            <w:pPr>
              <w:rPr>
                <w:bCs/>
                <w:sz w:val="22"/>
                <w:szCs w:val="22"/>
              </w:rPr>
            </w:pPr>
            <w:r w:rsidRPr="00902F3C">
              <w:rPr>
                <w:bCs/>
                <w:sz w:val="22"/>
                <w:szCs w:val="22"/>
              </w:rPr>
              <w:t>File No.:  EB-TCD-</w:t>
            </w:r>
            <w:r w:rsidR="00A14D1B">
              <w:rPr>
                <w:bCs/>
                <w:sz w:val="22"/>
                <w:szCs w:val="22"/>
              </w:rPr>
              <w:t>14-00016039</w:t>
            </w:r>
          </w:p>
          <w:p w14:paraId="1973EC59" w14:textId="77777777" w:rsidR="00466E70" w:rsidRDefault="00466E70" w:rsidP="00CE7E9D">
            <w:pPr>
              <w:rPr>
                <w:sz w:val="22"/>
                <w:szCs w:val="22"/>
              </w:rPr>
            </w:pPr>
          </w:p>
          <w:p w14:paraId="0F3ECB48" w14:textId="5756F01B" w:rsidR="00466E70" w:rsidRPr="00902F3C" w:rsidRDefault="00466E70" w:rsidP="00CE7E9D">
            <w:pPr>
              <w:rPr>
                <w:b/>
                <w:sz w:val="22"/>
                <w:szCs w:val="22"/>
              </w:rPr>
            </w:pPr>
            <w:r w:rsidRPr="00902F3C">
              <w:rPr>
                <w:sz w:val="22"/>
                <w:szCs w:val="22"/>
              </w:rPr>
              <w:t xml:space="preserve">Acct. No.:  </w:t>
            </w:r>
            <w:r w:rsidR="00F57CA6" w:rsidRPr="00F57CA6">
              <w:rPr>
                <w:sz w:val="22"/>
                <w:szCs w:val="22"/>
              </w:rPr>
              <w:t>201532170002</w:t>
            </w:r>
          </w:p>
          <w:p w14:paraId="77093E6D" w14:textId="77777777" w:rsidR="00466E70" w:rsidRDefault="00466E70" w:rsidP="00CE7E9D">
            <w:pPr>
              <w:rPr>
                <w:sz w:val="22"/>
                <w:szCs w:val="22"/>
              </w:rPr>
            </w:pPr>
          </w:p>
          <w:p w14:paraId="38ACE16C" w14:textId="79187CDE" w:rsidR="006B782E" w:rsidRPr="00902F3C" w:rsidRDefault="00466E70" w:rsidP="00CE7E9D">
            <w:pPr>
              <w:rPr>
                <w:b/>
                <w:sz w:val="22"/>
                <w:szCs w:val="22"/>
              </w:rPr>
            </w:pPr>
            <w:r w:rsidRPr="00902F3C">
              <w:rPr>
                <w:sz w:val="22"/>
                <w:szCs w:val="22"/>
              </w:rPr>
              <w:t xml:space="preserve">FRN:  </w:t>
            </w:r>
            <w:r w:rsidR="004D4B85" w:rsidRPr="004D4B85">
              <w:rPr>
                <w:sz w:val="22"/>
                <w:szCs w:val="22"/>
              </w:rPr>
              <w:t>0004121760</w:t>
            </w:r>
          </w:p>
        </w:tc>
      </w:tr>
    </w:tbl>
    <w:p w14:paraId="41677FA1" w14:textId="77777777" w:rsidR="00E520FB" w:rsidRPr="0036156F" w:rsidRDefault="00E520FB" w:rsidP="00CE7E9D">
      <w:pPr>
        <w:jc w:val="center"/>
        <w:rPr>
          <w:b/>
          <w:sz w:val="22"/>
          <w:szCs w:val="22"/>
        </w:rPr>
      </w:pPr>
      <w:r w:rsidRPr="0036156F">
        <w:rPr>
          <w:b/>
          <w:sz w:val="22"/>
          <w:szCs w:val="22"/>
        </w:rPr>
        <w:t>CONSENT DECREE</w:t>
      </w:r>
    </w:p>
    <w:p w14:paraId="3A982DD0" w14:textId="77777777" w:rsidR="00E520FB" w:rsidRPr="0036156F" w:rsidRDefault="00E520FB" w:rsidP="00CE7E9D">
      <w:pPr>
        <w:jc w:val="center"/>
        <w:rPr>
          <w:b/>
          <w:sz w:val="22"/>
          <w:szCs w:val="22"/>
        </w:rPr>
      </w:pPr>
    </w:p>
    <w:p w14:paraId="7B2254BC" w14:textId="77777777" w:rsidR="00E520FB" w:rsidRPr="0036156F" w:rsidRDefault="00E520FB" w:rsidP="00CE7E9D">
      <w:pPr>
        <w:tabs>
          <w:tab w:val="left" w:pos="0"/>
        </w:tabs>
        <w:spacing w:after="200"/>
        <w:ind w:firstLine="360"/>
        <w:rPr>
          <w:b/>
          <w:sz w:val="22"/>
          <w:szCs w:val="22"/>
        </w:rPr>
      </w:pPr>
      <w:r w:rsidRPr="0036156F">
        <w:rPr>
          <w:sz w:val="22"/>
          <w:szCs w:val="22"/>
        </w:rPr>
        <w:tab/>
        <w:t xml:space="preserve">The Enforcement Bureau of the Federal Communications Commission and </w:t>
      </w:r>
      <w:r w:rsidR="00466E70" w:rsidRPr="0036156F">
        <w:rPr>
          <w:sz w:val="22"/>
          <w:szCs w:val="22"/>
        </w:rPr>
        <w:t>T-Mobile</w:t>
      </w:r>
      <w:r w:rsidR="006B782E" w:rsidRPr="0036156F">
        <w:rPr>
          <w:sz w:val="22"/>
          <w:szCs w:val="22"/>
        </w:rPr>
        <w:t xml:space="preserve"> </w:t>
      </w:r>
      <w:r w:rsidR="00B70FE3" w:rsidRPr="0036156F">
        <w:rPr>
          <w:iCs/>
          <w:sz w:val="22"/>
          <w:szCs w:val="22"/>
        </w:rPr>
        <w:t>USA, Inc.</w:t>
      </w:r>
      <w:r w:rsidR="00D141DF" w:rsidRPr="0036156F">
        <w:rPr>
          <w:sz w:val="22"/>
          <w:szCs w:val="22"/>
        </w:rPr>
        <w:t xml:space="preserve">, by their authorized representatives, hereby enter into this Consent Decree that </w:t>
      </w:r>
      <w:r w:rsidR="006B782E" w:rsidRPr="0036156F">
        <w:rPr>
          <w:sz w:val="22"/>
          <w:szCs w:val="22"/>
        </w:rPr>
        <w:t xml:space="preserve">resolves and terminates an investigation into </w:t>
      </w:r>
      <w:r w:rsidR="00466E70" w:rsidRPr="0036156F">
        <w:rPr>
          <w:sz w:val="22"/>
          <w:szCs w:val="22"/>
        </w:rPr>
        <w:t>T-Mobile</w:t>
      </w:r>
      <w:r w:rsidR="0090168C" w:rsidRPr="0036156F">
        <w:rPr>
          <w:sz w:val="22"/>
          <w:szCs w:val="22"/>
        </w:rPr>
        <w:t>’s</w:t>
      </w:r>
      <w:r w:rsidR="00F05F8E" w:rsidRPr="0036156F">
        <w:rPr>
          <w:sz w:val="22"/>
          <w:szCs w:val="22"/>
        </w:rPr>
        <w:t xml:space="preserve"> </w:t>
      </w:r>
      <w:r w:rsidR="006B782E" w:rsidRPr="0036156F">
        <w:rPr>
          <w:sz w:val="22"/>
          <w:szCs w:val="22"/>
        </w:rPr>
        <w:t>compliance with Section 2</w:t>
      </w:r>
      <w:r w:rsidR="00B70FE3" w:rsidRPr="0036156F">
        <w:rPr>
          <w:sz w:val="22"/>
          <w:szCs w:val="22"/>
        </w:rPr>
        <w:t>01(b)</w:t>
      </w:r>
      <w:r w:rsidR="006B782E" w:rsidRPr="0036156F">
        <w:rPr>
          <w:sz w:val="22"/>
          <w:szCs w:val="22"/>
        </w:rPr>
        <w:t xml:space="preserve"> of the Communications Act of 1934, as amended, and </w:t>
      </w:r>
      <w:r w:rsidR="007D6CBD" w:rsidRPr="0036156F">
        <w:rPr>
          <w:sz w:val="22"/>
          <w:szCs w:val="22"/>
        </w:rPr>
        <w:t>the Truth-In-Billing R</w:t>
      </w:r>
      <w:r w:rsidR="002D2C67" w:rsidRPr="0036156F">
        <w:rPr>
          <w:sz w:val="22"/>
          <w:szCs w:val="22"/>
        </w:rPr>
        <w:t>ules</w:t>
      </w:r>
      <w:r w:rsidR="00DA4040" w:rsidRPr="0036156F">
        <w:rPr>
          <w:sz w:val="22"/>
          <w:szCs w:val="22"/>
        </w:rPr>
        <w:t>.</w:t>
      </w:r>
      <w:r w:rsidR="002D2C67" w:rsidRPr="0036156F">
        <w:rPr>
          <w:rStyle w:val="FootnoteReference"/>
          <w:szCs w:val="22"/>
        </w:rPr>
        <w:footnoteReference w:id="4"/>
      </w:r>
      <w:r w:rsidRPr="0036156F">
        <w:rPr>
          <w:sz w:val="22"/>
          <w:szCs w:val="22"/>
        </w:rPr>
        <w:t xml:space="preserve"> </w:t>
      </w:r>
    </w:p>
    <w:p w14:paraId="6F1997C5" w14:textId="77777777" w:rsidR="00E520FB" w:rsidRPr="0036156F" w:rsidRDefault="00E520FB" w:rsidP="00CE7E9D">
      <w:pPr>
        <w:spacing w:after="200"/>
        <w:rPr>
          <w:b/>
          <w:sz w:val="22"/>
          <w:szCs w:val="22"/>
        </w:rPr>
      </w:pPr>
      <w:r w:rsidRPr="0036156F">
        <w:rPr>
          <w:b/>
          <w:sz w:val="22"/>
          <w:szCs w:val="22"/>
        </w:rPr>
        <w:t>I.</w:t>
      </w:r>
      <w:r w:rsidRPr="0036156F">
        <w:rPr>
          <w:b/>
          <w:sz w:val="22"/>
          <w:szCs w:val="22"/>
        </w:rPr>
        <w:tab/>
        <w:t>DEFINITIONS</w:t>
      </w:r>
    </w:p>
    <w:p w14:paraId="43E05AED" w14:textId="77777777" w:rsidR="009F6A58" w:rsidRPr="0036156F" w:rsidRDefault="00E520FB" w:rsidP="00CE7E9D">
      <w:pPr>
        <w:pStyle w:val="Paranum0"/>
        <w:numPr>
          <w:ilvl w:val="0"/>
          <w:numId w:val="22"/>
        </w:numPr>
        <w:tabs>
          <w:tab w:val="num" w:pos="1440"/>
        </w:tabs>
        <w:spacing w:after="200"/>
        <w:ind w:left="0" w:firstLine="720"/>
        <w:jc w:val="left"/>
        <w:rPr>
          <w:szCs w:val="22"/>
        </w:rPr>
      </w:pPr>
      <w:r w:rsidRPr="0036156F">
        <w:rPr>
          <w:szCs w:val="22"/>
        </w:rPr>
        <w:t xml:space="preserve">For the purposes </w:t>
      </w:r>
      <w:r w:rsidRPr="0036156F">
        <w:rPr>
          <w:rFonts w:eastAsia="Batang"/>
          <w:snapToGrid w:val="0"/>
          <w:szCs w:val="22"/>
        </w:rPr>
        <w:t>of</w:t>
      </w:r>
      <w:r w:rsidRPr="0036156F">
        <w:rPr>
          <w:szCs w:val="22"/>
        </w:rPr>
        <w:t xml:space="preserve"> this Consent Decree</w:t>
      </w:r>
      <w:r w:rsidRPr="0036156F">
        <w:rPr>
          <w:b/>
          <w:szCs w:val="22"/>
        </w:rPr>
        <w:t>,</w:t>
      </w:r>
      <w:r w:rsidRPr="0036156F">
        <w:rPr>
          <w:szCs w:val="22"/>
        </w:rPr>
        <w:t xml:space="preserve"> the following definitions shall apply:</w:t>
      </w:r>
    </w:p>
    <w:p w14:paraId="110D0167" w14:textId="77777777" w:rsidR="0018356D" w:rsidRPr="0018356D" w:rsidRDefault="0018356D" w:rsidP="00CE7E9D">
      <w:pPr>
        <w:keepNext/>
        <w:numPr>
          <w:ilvl w:val="0"/>
          <w:numId w:val="3"/>
        </w:numPr>
        <w:tabs>
          <w:tab w:val="clear" w:pos="3960"/>
          <w:tab w:val="left" w:pos="720"/>
          <w:tab w:val="num" w:pos="1440"/>
        </w:tabs>
        <w:spacing w:after="200"/>
        <w:ind w:left="1987" w:right="605" w:hanging="547"/>
        <w:rPr>
          <w:i/>
          <w:sz w:val="22"/>
          <w:szCs w:val="22"/>
        </w:rPr>
      </w:pPr>
      <w:r>
        <w:rPr>
          <w:sz w:val="22"/>
          <w:szCs w:val="22"/>
        </w:rPr>
        <w:t>“Account Holder” means any individual or entity who is or was responsible for paying all charges associated with all lines on that individual’s or entity’s mobile phone account with T-Mobile.</w:t>
      </w:r>
    </w:p>
    <w:p w14:paraId="3AFB94F3" w14:textId="77777777" w:rsidR="000B05D0" w:rsidRPr="0036156F" w:rsidRDefault="00E520FB" w:rsidP="00CE7E9D">
      <w:pPr>
        <w:keepNext/>
        <w:numPr>
          <w:ilvl w:val="0"/>
          <w:numId w:val="3"/>
        </w:numPr>
        <w:tabs>
          <w:tab w:val="clear" w:pos="3960"/>
          <w:tab w:val="left" w:pos="720"/>
          <w:tab w:val="num" w:pos="1440"/>
        </w:tabs>
        <w:spacing w:after="200"/>
        <w:ind w:left="1987" w:right="605" w:hanging="547"/>
        <w:rPr>
          <w:i/>
          <w:sz w:val="22"/>
          <w:szCs w:val="22"/>
        </w:rPr>
      </w:pPr>
      <w:r w:rsidRPr="0036156F">
        <w:rPr>
          <w:sz w:val="22"/>
          <w:szCs w:val="22"/>
        </w:rPr>
        <w:t xml:space="preserve">“Act” means the Communications Act of 1934, as amended, 47 U.S.C. </w:t>
      </w:r>
      <w:r w:rsidR="00776918" w:rsidRPr="0036156F">
        <w:rPr>
          <w:sz w:val="22"/>
          <w:szCs w:val="22"/>
        </w:rPr>
        <w:br w:type="textWrapping" w:clear="all"/>
      </w:r>
      <w:r w:rsidRPr="0036156F">
        <w:rPr>
          <w:sz w:val="22"/>
          <w:szCs w:val="22"/>
        </w:rPr>
        <w:t xml:space="preserve">§ 151 </w:t>
      </w:r>
      <w:r w:rsidRPr="0036156F">
        <w:rPr>
          <w:i/>
          <w:sz w:val="22"/>
          <w:szCs w:val="22"/>
        </w:rPr>
        <w:t>et seq.</w:t>
      </w:r>
    </w:p>
    <w:p w14:paraId="608E0185" w14:textId="77777777" w:rsidR="00E520FB" w:rsidRPr="0036156F" w:rsidRDefault="00E520FB" w:rsidP="00CE7E9D">
      <w:pPr>
        <w:numPr>
          <w:ilvl w:val="0"/>
          <w:numId w:val="3"/>
        </w:numPr>
        <w:tabs>
          <w:tab w:val="clear" w:pos="3960"/>
          <w:tab w:val="left" w:pos="720"/>
          <w:tab w:val="num" w:pos="1440"/>
        </w:tabs>
        <w:spacing w:after="200"/>
        <w:ind w:left="1980" w:right="600" w:hanging="540"/>
        <w:rPr>
          <w:i/>
          <w:sz w:val="22"/>
          <w:szCs w:val="22"/>
        </w:rPr>
      </w:pPr>
      <w:r w:rsidRPr="0036156F">
        <w:rPr>
          <w:sz w:val="22"/>
          <w:szCs w:val="22"/>
        </w:rPr>
        <w:t>“Adopting Order” means an order of the Bureau adopting the terms of this Consent Decree without change, addition, deletion, or modification.</w:t>
      </w:r>
    </w:p>
    <w:p w14:paraId="42DD43F3" w14:textId="77777777" w:rsidR="005C5016" w:rsidRPr="00F57BA4" w:rsidRDefault="004232EE" w:rsidP="00CE7E9D">
      <w:pPr>
        <w:numPr>
          <w:ilvl w:val="0"/>
          <w:numId w:val="3"/>
        </w:numPr>
        <w:tabs>
          <w:tab w:val="clear" w:pos="3960"/>
          <w:tab w:val="left" w:pos="720"/>
        </w:tabs>
        <w:autoSpaceDE w:val="0"/>
        <w:autoSpaceDN w:val="0"/>
        <w:adjustRightInd w:val="0"/>
        <w:spacing w:after="200"/>
        <w:ind w:left="1980" w:right="600" w:hanging="540"/>
        <w:rPr>
          <w:sz w:val="22"/>
          <w:szCs w:val="22"/>
        </w:rPr>
      </w:pPr>
      <w:r w:rsidRPr="0036156F" w:rsidDel="004232EE">
        <w:rPr>
          <w:sz w:val="22"/>
          <w:szCs w:val="22"/>
        </w:rPr>
        <w:t xml:space="preserve"> </w:t>
      </w:r>
      <w:r w:rsidR="005C5016">
        <w:rPr>
          <w:sz w:val="22"/>
          <w:szCs w:val="22"/>
        </w:rPr>
        <w:t>“Bill” means a Consumer’s mobile telephone bill or prepaid mobile account, as applicable.</w:t>
      </w:r>
    </w:p>
    <w:p w14:paraId="3D84AC0D" w14:textId="77777777" w:rsidR="00C67718" w:rsidRPr="0036156F" w:rsidRDefault="00C67718" w:rsidP="00CE7E9D">
      <w:pPr>
        <w:numPr>
          <w:ilvl w:val="0"/>
          <w:numId w:val="3"/>
        </w:numPr>
        <w:tabs>
          <w:tab w:val="clear" w:pos="3960"/>
          <w:tab w:val="left" w:pos="720"/>
        </w:tabs>
        <w:spacing w:after="200"/>
        <w:ind w:left="1980" w:right="600" w:hanging="540"/>
        <w:rPr>
          <w:sz w:val="22"/>
          <w:szCs w:val="22"/>
        </w:rPr>
      </w:pPr>
      <w:r w:rsidRPr="0076056F">
        <w:rPr>
          <w:sz w:val="22"/>
          <w:szCs w:val="22"/>
        </w:rPr>
        <w:t>“Block” means a restriction placed on a Consumer’s account that prevents one or more lines from being used to purchase Third</w:t>
      </w:r>
      <w:r w:rsidR="0018356D">
        <w:rPr>
          <w:sz w:val="22"/>
          <w:szCs w:val="22"/>
        </w:rPr>
        <w:t>-</w:t>
      </w:r>
      <w:r w:rsidRPr="0076056F">
        <w:rPr>
          <w:sz w:val="22"/>
          <w:szCs w:val="22"/>
        </w:rPr>
        <w:t xml:space="preserve">Party Products and from being billed for Third-Party Charges on </w:t>
      </w:r>
      <w:r w:rsidR="0018356D">
        <w:rPr>
          <w:sz w:val="22"/>
          <w:szCs w:val="22"/>
        </w:rPr>
        <w:t>a</w:t>
      </w:r>
      <w:r w:rsidRPr="0076056F">
        <w:rPr>
          <w:sz w:val="22"/>
          <w:szCs w:val="22"/>
        </w:rPr>
        <w:t xml:space="preserve"> Consumer’s </w:t>
      </w:r>
      <w:r w:rsidR="00AC73E6">
        <w:rPr>
          <w:sz w:val="22"/>
          <w:szCs w:val="22"/>
        </w:rPr>
        <w:t>B</w:t>
      </w:r>
      <w:r w:rsidRPr="0076056F">
        <w:rPr>
          <w:sz w:val="22"/>
          <w:szCs w:val="22"/>
        </w:rPr>
        <w:t>ill.</w:t>
      </w:r>
    </w:p>
    <w:p w14:paraId="25C94258" w14:textId="77777777" w:rsidR="00E520FB" w:rsidRPr="0036156F" w:rsidRDefault="00E520FB" w:rsidP="00CE7E9D">
      <w:pPr>
        <w:numPr>
          <w:ilvl w:val="0"/>
          <w:numId w:val="3"/>
        </w:numPr>
        <w:tabs>
          <w:tab w:val="clear" w:pos="3960"/>
          <w:tab w:val="left" w:pos="720"/>
          <w:tab w:val="num" w:pos="1440"/>
        </w:tabs>
        <w:spacing w:after="200"/>
        <w:ind w:left="1980" w:right="600" w:hanging="540"/>
        <w:rPr>
          <w:i/>
          <w:sz w:val="22"/>
          <w:szCs w:val="22"/>
        </w:rPr>
      </w:pPr>
      <w:r w:rsidRPr="0036156F">
        <w:rPr>
          <w:sz w:val="22"/>
          <w:szCs w:val="22"/>
        </w:rPr>
        <w:t>“Bureau” means the Enforcement Bureau of the Federal Communications Commission.</w:t>
      </w:r>
    </w:p>
    <w:p w14:paraId="3502F8B8" w14:textId="77777777" w:rsidR="004F3D22" w:rsidRPr="0036156F" w:rsidRDefault="00C67718" w:rsidP="00CE7E9D">
      <w:pPr>
        <w:numPr>
          <w:ilvl w:val="0"/>
          <w:numId w:val="3"/>
        </w:numPr>
        <w:tabs>
          <w:tab w:val="clear" w:pos="3960"/>
          <w:tab w:val="left" w:pos="720"/>
        </w:tabs>
        <w:spacing w:after="200"/>
        <w:ind w:left="1980" w:hanging="540"/>
        <w:rPr>
          <w:sz w:val="22"/>
          <w:szCs w:val="22"/>
        </w:rPr>
      </w:pPr>
      <w:r w:rsidRPr="0076056F">
        <w:rPr>
          <w:sz w:val="22"/>
          <w:szCs w:val="22"/>
        </w:rPr>
        <w:t xml:space="preserve">A statement is “Clear and Conspicuous” if it is disclosed in such size, color, contrast, location, duration, and/or audibility that it is readily noticeable, readable, understandable, and capable of being heard.  A statement may not contradict or be inconsistent with any other information with which it is presented.  If a statement </w:t>
      </w:r>
      <w:r w:rsidR="0018356D">
        <w:rPr>
          <w:sz w:val="22"/>
          <w:szCs w:val="22"/>
        </w:rPr>
        <w:t xml:space="preserve">materially </w:t>
      </w:r>
      <w:r w:rsidRPr="0076056F">
        <w:rPr>
          <w:sz w:val="22"/>
          <w:szCs w:val="22"/>
        </w:rPr>
        <w:t>modifies, explains or clarifies other information with which it is presented, then the statement must be presented in proximity to the information it modifies, explains or clarifies, in a manner that is readily noticeable, readable, and understandable, and not obscured in any manner.  In addition:</w:t>
      </w:r>
      <w:r w:rsidR="004F3D22" w:rsidRPr="0036156F">
        <w:rPr>
          <w:sz w:val="22"/>
          <w:szCs w:val="22"/>
        </w:rPr>
        <w:t xml:space="preserve"> </w:t>
      </w:r>
    </w:p>
    <w:p w14:paraId="4E0C8103" w14:textId="77777777" w:rsidR="004F3D22" w:rsidRPr="0036156F" w:rsidRDefault="00C67718" w:rsidP="00CE7E9D">
      <w:pPr>
        <w:numPr>
          <w:ilvl w:val="1"/>
          <w:numId w:val="3"/>
        </w:numPr>
        <w:tabs>
          <w:tab w:val="clear" w:pos="4680"/>
          <w:tab w:val="left" w:pos="720"/>
        </w:tabs>
        <w:spacing w:after="200"/>
        <w:ind w:left="2520"/>
        <w:rPr>
          <w:sz w:val="22"/>
          <w:szCs w:val="22"/>
        </w:rPr>
      </w:pPr>
      <w:r w:rsidRPr="0076056F">
        <w:rPr>
          <w:sz w:val="22"/>
          <w:szCs w:val="22"/>
        </w:rPr>
        <w:t>An audio disclosure must be delivered in a volume and cadence sufficient for a consumer to hear and comprehend it;</w:t>
      </w:r>
    </w:p>
    <w:p w14:paraId="50BE2595" w14:textId="593E4473" w:rsidR="004F3D22" w:rsidRPr="0036156F" w:rsidRDefault="00C67718" w:rsidP="00CE7E9D">
      <w:pPr>
        <w:numPr>
          <w:ilvl w:val="1"/>
          <w:numId w:val="3"/>
        </w:numPr>
        <w:tabs>
          <w:tab w:val="clear" w:pos="4680"/>
          <w:tab w:val="left" w:pos="720"/>
        </w:tabs>
        <w:spacing w:after="200"/>
        <w:ind w:left="2520"/>
        <w:rPr>
          <w:sz w:val="22"/>
          <w:szCs w:val="22"/>
        </w:rPr>
      </w:pPr>
      <w:r w:rsidRPr="0076056F">
        <w:rPr>
          <w:sz w:val="22"/>
          <w:szCs w:val="22"/>
        </w:rPr>
        <w:t xml:space="preserve">A television or </w:t>
      </w:r>
      <w:r w:rsidR="006C575B">
        <w:rPr>
          <w:sz w:val="22"/>
          <w:szCs w:val="22"/>
        </w:rPr>
        <w:t>I</w:t>
      </w:r>
      <w:r w:rsidRPr="0076056F">
        <w:rPr>
          <w:sz w:val="22"/>
          <w:szCs w:val="22"/>
        </w:rPr>
        <w:t>nternet disclosure must be of a type size</w:t>
      </w:r>
      <w:r w:rsidR="00716A0E">
        <w:rPr>
          <w:sz w:val="22"/>
          <w:szCs w:val="22"/>
        </w:rPr>
        <w:t>, location,</w:t>
      </w:r>
      <w:r w:rsidRPr="0076056F">
        <w:rPr>
          <w:sz w:val="22"/>
          <w:szCs w:val="22"/>
        </w:rPr>
        <w:t xml:space="preserve"> and shade and remain on the screen for a duration sufficient for a consumer to read and comprehend it</w:t>
      </w:r>
      <w:r w:rsidR="00716A0E">
        <w:rPr>
          <w:sz w:val="22"/>
          <w:szCs w:val="22"/>
        </w:rPr>
        <w:t xml:space="preserve"> based on the medium being used</w:t>
      </w:r>
      <w:r w:rsidRPr="0076056F">
        <w:rPr>
          <w:sz w:val="22"/>
          <w:szCs w:val="22"/>
        </w:rPr>
        <w:t>; and</w:t>
      </w:r>
    </w:p>
    <w:p w14:paraId="29B4A8A3" w14:textId="77777777" w:rsidR="00C67718" w:rsidRDefault="00C67718" w:rsidP="00CE7E9D">
      <w:pPr>
        <w:numPr>
          <w:ilvl w:val="1"/>
          <w:numId w:val="3"/>
        </w:numPr>
        <w:tabs>
          <w:tab w:val="clear" w:pos="4680"/>
          <w:tab w:val="left" w:pos="720"/>
        </w:tabs>
        <w:spacing w:after="200"/>
        <w:ind w:left="2520"/>
        <w:rPr>
          <w:sz w:val="22"/>
          <w:szCs w:val="22"/>
        </w:rPr>
      </w:pPr>
      <w:r w:rsidRPr="0076056F">
        <w:rPr>
          <w:sz w:val="22"/>
          <w:szCs w:val="22"/>
        </w:rPr>
        <w:t xml:space="preserve">Disclosures in a print advertisement or promotional material, including, but without limitation, a point of sale display or brochure materials directed to consumers, must appear in a type size, contrast, and location sufficient for a consumer to read and comprehend </w:t>
      </w:r>
      <w:r w:rsidR="00D1439D">
        <w:rPr>
          <w:sz w:val="22"/>
          <w:szCs w:val="22"/>
        </w:rPr>
        <w:t>them</w:t>
      </w:r>
      <w:r w:rsidRPr="0076056F">
        <w:rPr>
          <w:sz w:val="22"/>
          <w:szCs w:val="22"/>
        </w:rPr>
        <w:t>.</w:t>
      </w:r>
    </w:p>
    <w:p w14:paraId="12B63116" w14:textId="77777777" w:rsidR="004F3D22" w:rsidRPr="0036156F" w:rsidRDefault="00C67718" w:rsidP="00CE7E9D">
      <w:pPr>
        <w:numPr>
          <w:ilvl w:val="0"/>
          <w:numId w:val="3"/>
        </w:numPr>
        <w:tabs>
          <w:tab w:val="clear" w:pos="3960"/>
          <w:tab w:val="left" w:pos="720"/>
        </w:tabs>
        <w:spacing w:after="200"/>
        <w:ind w:left="1980" w:hanging="540"/>
        <w:rPr>
          <w:sz w:val="22"/>
          <w:szCs w:val="22"/>
        </w:rPr>
      </w:pPr>
      <w:r w:rsidRPr="0076056F">
        <w:rPr>
          <w:sz w:val="22"/>
          <w:szCs w:val="22"/>
        </w:rPr>
        <w:t>“Commercial PSMS” means the use of PSMS to bill for Products.</w:t>
      </w:r>
    </w:p>
    <w:p w14:paraId="7285D17C" w14:textId="77777777" w:rsidR="00E520FB" w:rsidRPr="0036156F" w:rsidRDefault="004232EE" w:rsidP="00CE7E9D">
      <w:pPr>
        <w:numPr>
          <w:ilvl w:val="0"/>
          <w:numId w:val="3"/>
        </w:numPr>
        <w:tabs>
          <w:tab w:val="clear" w:pos="3960"/>
          <w:tab w:val="left" w:pos="720"/>
          <w:tab w:val="num" w:pos="1440"/>
        </w:tabs>
        <w:spacing w:after="200"/>
        <w:ind w:left="1980" w:right="600" w:hanging="540"/>
        <w:rPr>
          <w:i/>
          <w:sz w:val="22"/>
          <w:szCs w:val="22"/>
        </w:rPr>
      </w:pPr>
      <w:r w:rsidRPr="0036156F" w:rsidDel="004232EE">
        <w:rPr>
          <w:sz w:val="22"/>
          <w:szCs w:val="22"/>
        </w:rPr>
        <w:t xml:space="preserve"> </w:t>
      </w:r>
      <w:r w:rsidR="00E520FB" w:rsidRPr="0036156F">
        <w:rPr>
          <w:sz w:val="22"/>
          <w:szCs w:val="22"/>
        </w:rPr>
        <w:t>“Commission” and “FCC” mean the Federal Communications Commission and all of its bureaus and offices.</w:t>
      </w:r>
    </w:p>
    <w:p w14:paraId="12C2809B" w14:textId="77777777" w:rsidR="00C62995" w:rsidRPr="0036156F" w:rsidRDefault="00A377E4" w:rsidP="00CE7E9D">
      <w:pPr>
        <w:numPr>
          <w:ilvl w:val="0"/>
          <w:numId w:val="3"/>
        </w:numPr>
        <w:tabs>
          <w:tab w:val="clear" w:pos="3960"/>
          <w:tab w:val="left" w:pos="720"/>
          <w:tab w:val="num" w:pos="1440"/>
        </w:tabs>
        <w:spacing w:after="200"/>
        <w:ind w:left="1980" w:right="600" w:hanging="540"/>
        <w:rPr>
          <w:i/>
          <w:sz w:val="22"/>
          <w:szCs w:val="22"/>
        </w:rPr>
      </w:pPr>
      <w:r w:rsidRPr="0036156F">
        <w:rPr>
          <w:sz w:val="22"/>
          <w:szCs w:val="22"/>
        </w:rPr>
        <w:t xml:space="preserve">“Communications Laws” mean </w:t>
      </w:r>
      <w:r w:rsidR="00E520FB" w:rsidRPr="0036156F">
        <w:rPr>
          <w:sz w:val="22"/>
          <w:szCs w:val="22"/>
        </w:rPr>
        <w:t xml:space="preserve">the Act, the Rules, and the published and promulgated orders and decisions of the Commission to which </w:t>
      </w:r>
      <w:r w:rsidR="00466E70" w:rsidRPr="0036156F">
        <w:rPr>
          <w:sz w:val="22"/>
          <w:szCs w:val="22"/>
        </w:rPr>
        <w:t>T-Mobile</w:t>
      </w:r>
      <w:r w:rsidR="00E520FB" w:rsidRPr="0036156F">
        <w:rPr>
          <w:sz w:val="22"/>
          <w:szCs w:val="22"/>
        </w:rPr>
        <w:t xml:space="preserve"> </w:t>
      </w:r>
      <w:r w:rsidR="00CF61FF" w:rsidRPr="0036156F">
        <w:rPr>
          <w:sz w:val="22"/>
          <w:szCs w:val="22"/>
        </w:rPr>
        <w:t xml:space="preserve">is </w:t>
      </w:r>
      <w:r w:rsidR="00F44425" w:rsidRPr="0036156F">
        <w:rPr>
          <w:sz w:val="22"/>
          <w:szCs w:val="22"/>
        </w:rPr>
        <w:t>subject</w:t>
      </w:r>
      <w:r w:rsidR="00C62995" w:rsidRPr="0036156F">
        <w:rPr>
          <w:sz w:val="22"/>
          <w:szCs w:val="22"/>
        </w:rPr>
        <w:t>.</w:t>
      </w:r>
    </w:p>
    <w:p w14:paraId="4ACC65D7" w14:textId="2B03531B" w:rsidR="000A396C" w:rsidRPr="000A396C" w:rsidRDefault="00202DF5" w:rsidP="00CE7E9D">
      <w:pPr>
        <w:numPr>
          <w:ilvl w:val="0"/>
          <w:numId w:val="3"/>
        </w:numPr>
        <w:tabs>
          <w:tab w:val="clear" w:pos="3960"/>
          <w:tab w:val="left" w:pos="720"/>
          <w:tab w:val="num" w:pos="1440"/>
        </w:tabs>
        <w:spacing w:after="200"/>
        <w:ind w:left="1980" w:right="600" w:hanging="540"/>
        <w:rPr>
          <w:i/>
          <w:sz w:val="22"/>
          <w:szCs w:val="22"/>
        </w:rPr>
      </w:pPr>
      <w:r w:rsidRPr="0036156F">
        <w:rPr>
          <w:sz w:val="22"/>
          <w:szCs w:val="22"/>
        </w:rPr>
        <w:t xml:space="preserve">“Compliance Plan” means the compliance obligations, program, and procedures described in this Consent Decree at </w:t>
      </w:r>
      <w:r w:rsidR="00D13722">
        <w:rPr>
          <w:sz w:val="22"/>
          <w:szCs w:val="22"/>
        </w:rPr>
        <w:t>Section</w:t>
      </w:r>
      <w:r w:rsidR="0055726C">
        <w:rPr>
          <w:sz w:val="22"/>
          <w:szCs w:val="22"/>
        </w:rPr>
        <w:t xml:space="preserve"> </w:t>
      </w:r>
      <w:r w:rsidR="00C32DCA">
        <w:rPr>
          <w:sz w:val="22"/>
          <w:szCs w:val="22"/>
        </w:rPr>
        <w:fldChar w:fldCharType="begin"/>
      </w:r>
      <w:r w:rsidR="00C32DCA">
        <w:rPr>
          <w:sz w:val="22"/>
          <w:szCs w:val="22"/>
        </w:rPr>
        <w:instrText xml:space="preserve"> REF _Ref389749713 \r </w:instrText>
      </w:r>
      <w:r w:rsidR="00C32DCA">
        <w:rPr>
          <w:sz w:val="22"/>
          <w:szCs w:val="22"/>
        </w:rPr>
        <w:fldChar w:fldCharType="separate"/>
      </w:r>
      <w:r w:rsidR="00DE7251">
        <w:rPr>
          <w:sz w:val="22"/>
          <w:szCs w:val="22"/>
        </w:rPr>
        <w:t>16</w:t>
      </w:r>
      <w:r w:rsidR="00C32DCA">
        <w:rPr>
          <w:sz w:val="22"/>
          <w:szCs w:val="22"/>
        </w:rPr>
        <w:fldChar w:fldCharType="end"/>
      </w:r>
      <w:r w:rsidR="002C350B" w:rsidRPr="0036156F">
        <w:rPr>
          <w:sz w:val="22"/>
          <w:szCs w:val="22"/>
        </w:rPr>
        <w:t>.</w:t>
      </w:r>
    </w:p>
    <w:p w14:paraId="1E6BD767" w14:textId="2564D6AF" w:rsidR="00C67718" w:rsidRPr="00D20C33" w:rsidRDefault="00C67718" w:rsidP="00CE7E9D">
      <w:pPr>
        <w:numPr>
          <w:ilvl w:val="0"/>
          <w:numId w:val="3"/>
        </w:numPr>
        <w:tabs>
          <w:tab w:val="clear" w:pos="3960"/>
          <w:tab w:val="left" w:pos="720"/>
          <w:tab w:val="num" w:pos="1440"/>
        </w:tabs>
        <w:spacing w:after="200"/>
        <w:ind w:left="1980" w:right="600" w:hanging="540"/>
        <w:rPr>
          <w:i/>
          <w:sz w:val="22"/>
          <w:szCs w:val="22"/>
        </w:rPr>
      </w:pPr>
      <w:r w:rsidRPr="0076056F">
        <w:rPr>
          <w:sz w:val="22"/>
          <w:szCs w:val="22"/>
        </w:rPr>
        <w:t>“Consumer” means a</w:t>
      </w:r>
      <w:r w:rsidR="00D1439D">
        <w:rPr>
          <w:sz w:val="22"/>
          <w:szCs w:val="22"/>
        </w:rPr>
        <w:t xml:space="preserve"> current or former</w:t>
      </w:r>
      <w:r w:rsidRPr="0076056F">
        <w:rPr>
          <w:sz w:val="22"/>
          <w:szCs w:val="22"/>
        </w:rPr>
        <w:t xml:space="preserve"> </w:t>
      </w:r>
      <w:r w:rsidR="00D13722">
        <w:rPr>
          <w:sz w:val="22"/>
          <w:szCs w:val="22"/>
        </w:rPr>
        <w:t>T-Mobile</w:t>
      </w:r>
      <w:r w:rsidRPr="0076056F">
        <w:rPr>
          <w:sz w:val="22"/>
          <w:szCs w:val="22"/>
        </w:rPr>
        <w:t xml:space="preserve"> </w:t>
      </w:r>
      <w:r w:rsidR="009863A3">
        <w:rPr>
          <w:sz w:val="22"/>
          <w:szCs w:val="22"/>
        </w:rPr>
        <w:t xml:space="preserve">customer, </w:t>
      </w:r>
      <w:r w:rsidRPr="0076056F">
        <w:rPr>
          <w:sz w:val="22"/>
          <w:szCs w:val="22"/>
        </w:rPr>
        <w:t>subscriber</w:t>
      </w:r>
      <w:r w:rsidR="00751EC3">
        <w:rPr>
          <w:sz w:val="22"/>
          <w:szCs w:val="22"/>
        </w:rPr>
        <w:t>,</w:t>
      </w:r>
      <w:r w:rsidRPr="0076056F">
        <w:rPr>
          <w:sz w:val="22"/>
          <w:szCs w:val="22"/>
        </w:rPr>
        <w:t xml:space="preserve"> or purchaser of </w:t>
      </w:r>
      <w:r w:rsidRPr="0076056F">
        <w:rPr>
          <w:rFonts w:eastAsia="SimSun"/>
          <w:sz w:val="22"/>
          <w:szCs w:val="22"/>
        </w:rPr>
        <w:t xml:space="preserve">Products for which Third-Party Charges are </w:t>
      </w:r>
      <w:r w:rsidR="00303717">
        <w:rPr>
          <w:rFonts w:eastAsia="SimSun"/>
          <w:sz w:val="22"/>
          <w:szCs w:val="22"/>
        </w:rPr>
        <w:t xml:space="preserve">or were </w:t>
      </w:r>
      <w:r w:rsidRPr="0076056F">
        <w:rPr>
          <w:rFonts w:eastAsia="SimSun"/>
          <w:sz w:val="22"/>
          <w:szCs w:val="22"/>
        </w:rPr>
        <w:t xml:space="preserve">placed on </w:t>
      </w:r>
      <w:r w:rsidR="009863A3">
        <w:rPr>
          <w:rFonts w:eastAsia="SimSun"/>
          <w:sz w:val="22"/>
          <w:szCs w:val="22"/>
        </w:rPr>
        <w:t>the Consumer’s</w:t>
      </w:r>
      <w:r w:rsidR="00AC73E6">
        <w:rPr>
          <w:rFonts w:eastAsia="SimSun"/>
          <w:sz w:val="22"/>
          <w:szCs w:val="22"/>
        </w:rPr>
        <w:t xml:space="preserve"> B</w:t>
      </w:r>
      <w:r w:rsidRPr="0076056F">
        <w:rPr>
          <w:rFonts w:eastAsia="SimSun"/>
          <w:sz w:val="22"/>
          <w:szCs w:val="22"/>
        </w:rPr>
        <w:t xml:space="preserve">ill from </w:t>
      </w:r>
      <w:r w:rsidR="00D13722">
        <w:rPr>
          <w:rFonts w:eastAsia="SimSun"/>
          <w:sz w:val="22"/>
          <w:szCs w:val="22"/>
        </w:rPr>
        <w:t>T-Mobile</w:t>
      </w:r>
      <w:r w:rsidRPr="009863A3">
        <w:rPr>
          <w:sz w:val="22"/>
          <w:szCs w:val="22"/>
        </w:rPr>
        <w:t xml:space="preserve">, </w:t>
      </w:r>
      <w:r w:rsidRPr="0081443A">
        <w:rPr>
          <w:sz w:val="22"/>
          <w:szCs w:val="22"/>
        </w:rPr>
        <w:t xml:space="preserve">whether that person is the individual responsible for paying the </w:t>
      </w:r>
      <w:r w:rsidR="00AC73E6" w:rsidRPr="0081443A">
        <w:rPr>
          <w:sz w:val="22"/>
          <w:szCs w:val="22"/>
        </w:rPr>
        <w:t>B</w:t>
      </w:r>
      <w:r w:rsidRPr="0081443A">
        <w:rPr>
          <w:sz w:val="22"/>
          <w:szCs w:val="22"/>
        </w:rPr>
        <w:t>ill or has a device that is billed to a shared accoun</w:t>
      </w:r>
      <w:r w:rsidRPr="009863A3">
        <w:rPr>
          <w:sz w:val="22"/>
          <w:szCs w:val="22"/>
        </w:rPr>
        <w:t>t</w:t>
      </w:r>
      <w:r w:rsidRPr="0076056F">
        <w:rPr>
          <w:sz w:val="22"/>
          <w:szCs w:val="22"/>
        </w:rPr>
        <w:t xml:space="preserve">.  “Consumer” does not include any business entity or any state, federal, local, or other governmental entity, if (1) the business entity or government, and not the employees or individuals working for or with that business entity or government, is solely liable to </w:t>
      </w:r>
      <w:r w:rsidR="00D13722">
        <w:rPr>
          <w:sz w:val="22"/>
          <w:szCs w:val="22"/>
        </w:rPr>
        <w:t>T-Mobile</w:t>
      </w:r>
      <w:r w:rsidRPr="0076056F">
        <w:rPr>
          <w:sz w:val="22"/>
          <w:szCs w:val="22"/>
        </w:rPr>
        <w:t xml:space="preserve"> for payment of all charges billed on that account, and (2) the ability to process Third-Party Charges through that account is not available unless the business entity or government affirmatively requests that certain or all mobile devices be provided the ability to authorize placement of such Third-Party Charges.</w:t>
      </w:r>
      <w:r w:rsidR="00393930">
        <w:rPr>
          <w:sz w:val="22"/>
          <w:szCs w:val="22"/>
        </w:rPr>
        <w:t xml:space="preserve">  </w:t>
      </w:r>
    </w:p>
    <w:p w14:paraId="2A334C48" w14:textId="77777777" w:rsidR="00031046" w:rsidRPr="0036156F" w:rsidRDefault="00E520FB" w:rsidP="00CE7E9D">
      <w:pPr>
        <w:numPr>
          <w:ilvl w:val="0"/>
          <w:numId w:val="3"/>
        </w:numPr>
        <w:tabs>
          <w:tab w:val="clear" w:pos="3960"/>
          <w:tab w:val="left" w:pos="720"/>
          <w:tab w:val="num" w:pos="1440"/>
        </w:tabs>
        <w:spacing w:after="200"/>
        <w:ind w:left="1980" w:right="600" w:hanging="540"/>
        <w:rPr>
          <w:i/>
          <w:sz w:val="22"/>
          <w:szCs w:val="22"/>
        </w:rPr>
      </w:pPr>
      <w:r w:rsidRPr="0036156F">
        <w:rPr>
          <w:sz w:val="22"/>
          <w:szCs w:val="22"/>
        </w:rPr>
        <w:t xml:space="preserve">“Effective Date” means the date </w:t>
      </w:r>
      <w:r w:rsidR="009863A3" w:rsidRPr="009863A3">
        <w:rPr>
          <w:sz w:val="22"/>
          <w:szCs w:val="22"/>
        </w:rPr>
        <w:t xml:space="preserve">that the Stipulated Order for Permanent Injunction and Monetary Judgment is entered by the District Court for the </w:t>
      </w:r>
      <w:r w:rsidR="009863A3">
        <w:rPr>
          <w:sz w:val="22"/>
          <w:szCs w:val="22"/>
        </w:rPr>
        <w:t>Western</w:t>
      </w:r>
      <w:r w:rsidR="009863A3" w:rsidRPr="009863A3">
        <w:rPr>
          <w:sz w:val="22"/>
          <w:szCs w:val="22"/>
        </w:rPr>
        <w:t xml:space="preserve"> District of </w:t>
      </w:r>
      <w:r w:rsidR="009863A3">
        <w:rPr>
          <w:sz w:val="22"/>
          <w:szCs w:val="22"/>
        </w:rPr>
        <w:t>Washington</w:t>
      </w:r>
      <w:r w:rsidR="009863A3" w:rsidRPr="009863A3">
        <w:rPr>
          <w:sz w:val="22"/>
          <w:szCs w:val="22"/>
        </w:rPr>
        <w:t xml:space="preserve"> as part of the FTC Settlement.  Provided, however, this Consent Decree is binding upon execution.</w:t>
      </w:r>
    </w:p>
    <w:p w14:paraId="0D023309" w14:textId="44D4D408" w:rsidR="00C67718" w:rsidRDefault="00C67718" w:rsidP="00CE7E9D">
      <w:pPr>
        <w:numPr>
          <w:ilvl w:val="0"/>
          <w:numId w:val="3"/>
        </w:numPr>
        <w:tabs>
          <w:tab w:val="clear" w:pos="3960"/>
          <w:tab w:val="left" w:pos="720"/>
        </w:tabs>
        <w:spacing w:after="200"/>
        <w:ind w:left="1980" w:hanging="540"/>
        <w:rPr>
          <w:sz w:val="22"/>
          <w:szCs w:val="22"/>
        </w:rPr>
      </w:pPr>
      <w:bookmarkStart w:id="1" w:name="_Ref389819851"/>
      <w:r w:rsidRPr="0076056F">
        <w:rPr>
          <w:sz w:val="22"/>
          <w:szCs w:val="22"/>
        </w:rPr>
        <w:t xml:space="preserve">“Express Informed Consent” means an </w:t>
      </w:r>
      <w:r w:rsidR="00C35CD1">
        <w:rPr>
          <w:sz w:val="22"/>
          <w:szCs w:val="22"/>
        </w:rPr>
        <w:t xml:space="preserve">affirmative act or statement giving </w:t>
      </w:r>
      <w:r w:rsidRPr="0076056F">
        <w:rPr>
          <w:sz w:val="22"/>
          <w:szCs w:val="22"/>
        </w:rPr>
        <w:t>unambiguous assent to be charged for the purchase of a Third</w:t>
      </w:r>
      <w:r w:rsidR="005F48B6">
        <w:rPr>
          <w:sz w:val="22"/>
          <w:szCs w:val="22"/>
        </w:rPr>
        <w:t>-</w:t>
      </w:r>
      <w:r w:rsidRPr="0076056F">
        <w:rPr>
          <w:sz w:val="22"/>
          <w:szCs w:val="22"/>
        </w:rPr>
        <w:t xml:space="preserve">Party </w:t>
      </w:r>
      <w:r w:rsidR="005F48B6">
        <w:rPr>
          <w:sz w:val="22"/>
          <w:szCs w:val="22"/>
        </w:rPr>
        <w:t xml:space="preserve">Product </w:t>
      </w:r>
      <w:r w:rsidR="002C3540">
        <w:rPr>
          <w:sz w:val="22"/>
          <w:szCs w:val="22"/>
        </w:rPr>
        <w:t>that is made by a Consumer</w:t>
      </w:r>
      <w:r w:rsidRPr="0076056F">
        <w:rPr>
          <w:sz w:val="22"/>
          <w:szCs w:val="22"/>
        </w:rPr>
        <w:t xml:space="preserve"> after receiving a Clear and Conspicuous disclosure of material facts.</w:t>
      </w:r>
      <w:r w:rsidR="00986D67">
        <w:rPr>
          <w:sz w:val="22"/>
          <w:szCs w:val="22"/>
        </w:rPr>
        <w:t xml:space="preserve">  </w:t>
      </w:r>
    </w:p>
    <w:bookmarkEnd w:id="1"/>
    <w:p w14:paraId="286CA1AF" w14:textId="77777777" w:rsidR="00B232DC" w:rsidRPr="0036156F" w:rsidRDefault="00450B84" w:rsidP="00CE7E9D">
      <w:pPr>
        <w:numPr>
          <w:ilvl w:val="0"/>
          <w:numId w:val="3"/>
        </w:numPr>
        <w:tabs>
          <w:tab w:val="clear" w:pos="3960"/>
          <w:tab w:val="left" w:pos="720"/>
        </w:tabs>
        <w:spacing w:after="200"/>
        <w:ind w:left="1980" w:hanging="540"/>
        <w:rPr>
          <w:sz w:val="22"/>
          <w:szCs w:val="22"/>
        </w:rPr>
      </w:pPr>
      <w:r>
        <w:rPr>
          <w:sz w:val="22"/>
          <w:szCs w:val="22"/>
        </w:rPr>
        <w:t>“</w:t>
      </w:r>
      <w:r w:rsidR="00B232DC" w:rsidRPr="0036156F">
        <w:rPr>
          <w:sz w:val="22"/>
          <w:szCs w:val="22"/>
        </w:rPr>
        <w:t>FTC</w:t>
      </w:r>
      <w:r>
        <w:rPr>
          <w:sz w:val="22"/>
          <w:szCs w:val="22"/>
        </w:rPr>
        <w:t>”</w:t>
      </w:r>
      <w:r w:rsidR="00B232DC" w:rsidRPr="0036156F">
        <w:rPr>
          <w:sz w:val="22"/>
          <w:szCs w:val="22"/>
        </w:rPr>
        <w:t xml:space="preserve"> means the Federal Trade Commission.</w:t>
      </w:r>
    </w:p>
    <w:p w14:paraId="6A838000" w14:textId="77777777" w:rsidR="00580E49" w:rsidRPr="0036156F" w:rsidRDefault="0036156F" w:rsidP="00CE7E9D">
      <w:pPr>
        <w:numPr>
          <w:ilvl w:val="0"/>
          <w:numId w:val="3"/>
        </w:numPr>
        <w:tabs>
          <w:tab w:val="clear" w:pos="3960"/>
          <w:tab w:val="left" w:pos="720"/>
        </w:tabs>
        <w:spacing w:after="200"/>
        <w:ind w:left="1980" w:hanging="540"/>
        <w:rPr>
          <w:sz w:val="22"/>
          <w:szCs w:val="22"/>
        </w:rPr>
      </w:pPr>
      <w:r>
        <w:rPr>
          <w:sz w:val="22"/>
          <w:szCs w:val="22"/>
        </w:rPr>
        <w:t xml:space="preserve">“FTC Settlement” means the </w:t>
      </w:r>
      <w:r w:rsidR="005C5016">
        <w:rPr>
          <w:sz w:val="22"/>
          <w:szCs w:val="22"/>
        </w:rPr>
        <w:t xml:space="preserve">Stipulated Order For Permanent Injunction And Monetary Judgment filed by T-Mobile and the FTC in the U.S. District Court for </w:t>
      </w:r>
      <w:r w:rsidR="00393930">
        <w:rPr>
          <w:sz w:val="22"/>
          <w:szCs w:val="22"/>
        </w:rPr>
        <w:t>the Western District of Washington</w:t>
      </w:r>
      <w:r w:rsidR="005C5016">
        <w:rPr>
          <w:sz w:val="22"/>
          <w:szCs w:val="22"/>
        </w:rPr>
        <w:t xml:space="preserve"> to resolve the concurrent investigation by the FTC regarding Unauthorized Third-Party Charges</w:t>
      </w:r>
      <w:r w:rsidR="00580E49" w:rsidRPr="0036156F">
        <w:rPr>
          <w:sz w:val="22"/>
          <w:szCs w:val="22"/>
        </w:rPr>
        <w:t>.</w:t>
      </w:r>
    </w:p>
    <w:p w14:paraId="51D28080" w14:textId="183898D8" w:rsidR="004F4567" w:rsidRPr="00393930" w:rsidRDefault="00ED5025" w:rsidP="00CE7E9D">
      <w:pPr>
        <w:numPr>
          <w:ilvl w:val="0"/>
          <w:numId w:val="3"/>
        </w:numPr>
        <w:tabs>
          <w:tab w:val="clear" w:pos="3960"/>
          <w:tab w:val="left" w:pos="720"/>
          <w:tab w:val="num" w:pos="1440"/>
        </w:tabs>
        <w:spacing w:after="200"/>
        <w:ind w:left="1980" w:hanging="540"/>
        <w:rPr>
          <w:i/>
          <w:sz w:val="22"/>
          <w:szCs w:val="22"/>
        </w:rPr>
      </w:pPr>
      <w:r w:rsidRPr="0036156F">
        <w:rPr>
          <w:sz w:val="22"/>
          <w:szCs w:val="22"/>
        </w:rPr>
        <w:t>“Investigation” means</w:t>
      </w:r>
      <w:r w:rsidR="009F5E8D" w:rsidRPr="0036156F">
        <w:rPr>
          <w:sz w:val="22"/>
          <w:szCs w:val="22"/>
        </w:rPr>
        <w:t xml:space="preserve"> the </w:t>
      </w:r>
      <w:r w:rsidRPr="0036156F">
        <w:rPr>
          <w:sz w:val="22"/>
          <w:szCs w:val="22"/>
        </w:rPr>
        <w:t>inquiry undertaken by the Bureau in File No. EB-TCD-</w:t>
      </w:r>
      <w:r w:rsidR="0018776B" w:rsidRPr="0036156F">
        <w:rPr>
          <w:bCs/>
          <w:sz w:val="22"/>
          <w:szCs w:val="22"/>
        </w:rPr>
        <w:t>14-00016039</w:t>
      </w:r>
      <w:r w:rsidR="00CB43B9" w:rsidRPr="0036156F">
        <w:rPr>
          <w:bCs/>
          <w:sz w:val="22"/>
          <w:szCs w:val="22"/>
        </w:rPr>
        <w:t>, and involving the facts and all</w:t>
      </w:r>
      <w:r w:rsidR="008836E7" w:rsidRPr="0036156F">
        <w:rPr>
          <w:bCs/>
          <w:sz w:val="22"/>
          <w:szCs w:val="22"/>
        </w:rPr>
        <w:t xml:space="preserve">egations set forth in </w:t>
      </w:r>
      <w:r w:rsidR="00D13722">
        <w:rPr>
          <w:bCs/>
          <w:sz w:val="22"/>
          <w:szCs w:val="22"/>
        </w:rPr>
        <w:t>Section</w:t>
      </w:r>
      <w:r w:rsidR="008836E7" w:rsidRPr="0036156F">
        <w:rPr>
          <w:bCs/>
          <w:sz w:val="22"/>
          <w:szCs w:val="22"/>
        </w:rPr>
        <w:t xml:space="preserve">s </w:t>
      </w:r>
      <w:r w:rsidR="00C32DCA">
        <w:rPr>
          <w:bCs/>
          <w:sz w:val="22"/>
          <w:szCs w:val="22"/>
        </w:rPr>
        <w:fldChar w:fldCharType="begin"/>
      </w:r>
      <w:r w:rsidR="00C32DCA">
        <w:rPr>
          <w:bCs/>
          <w:sz w:val="22"/>
          <w:szCs w:val="22"/>
        </w:rPr>
        <w:instrText xml:space="preserve"> REF _Ref390436571 \r </w:instrText>
      </w:r>
      <w:r w:rsidR="00C32DCA">
        <w:rPr>
          <w:bCs/>
          <w:sz w:val="22"/>
          <w:szCs w:val="22"/>
        </w:rPr>
        <w:fldChar w:fldCharType="separate"/>
      </w:r>
      <w:r w:rsidR="00DE7251">
        <w:rPr>
          <w:bCs/>
          <w:sz w:val="22"/>
          <w:szCs w:val="22"/>
        </w:rPr>
        <w:t>2</w:t>
      </w:r>
      <w:r w:rsidR="00C32DCA">
        <w:rPr>
          <w:bCs/>
          <w:sz w:val="22"/>
          <w:szCs w:val="22"/>
        </w:rPr>
        <w:fldChar w:fldCharType="end"/>
      </w:r>
      <w:r w:rsidR="007D1D52">
        <w:rPr>
          <w:bCs/>
          <w:sz w:val="22"/>
          <w:szCs w:val="22"/>
        </w:rPr>
        <w:t>-</w:t>
      </w:r>
      <w:r w:rsidR="00C32DCA">
        <w:rPr>
          <w:bCs/>
          <w:sz w:val="22"/>
          <w:szCs w:val="22"/>
        </w:rPr>
        <w:fldChar w:fldCharType="begin"/>
      </w:r>
      <w:r w:rsidR="00C32DCA">
        <w:rPr>
          <w:bCs/>
          <w:sz w:val="22"/>
          <w:szCs w:val="22"/>
        </w:rPr>
        <w:instrText xml:space="preserve"> REF _Ref403653106 \r </w:instrText>
      </w:r>
      <w:r w:rsidR="00C32DCA">
        <w:rPr>
          <w:bCs/>
          <w:sz w:val="22"/>
          <w:szCs w:val="22"/>
        </w:rPr>
        <w:fldChar w:fldCharType="separate"/>
      </w:r>
      <w:r w:rsidR="00DE7251">
        <w:rPr>
          <w:bCs/>
          <w:sz w:val="22"/>
          <w:szCs w:val="22"/>
        </w:rPr>
        <w:t>10</w:t>
      </w:r>
      <w:r w:rsidR="00C32DCA">
        <w:rPr>
          <w:bCs/>
          <w:sz w:val="22"/>
          <w:szCs w:val="22"/>
        </w:rPr>
        <w:fldChar w:fldCharType="end"/>
      </w:r>
      <w:r w:rsidR="007D1D52" w:rsidRPr="0036156F">
        <w:rPr>
          <w:bCs/>
          <w:sz w:val="22"/>
          <w:szCs w:val="22"/>
        </w:rPr>
        <w:t xml:space="preserve"> </w:t>
      </w:r>
      <w:r w:rsidR="00CB43B9" w:rsidRPr="0036156F">
        <w:rPr>
          <w:bCs/>
          <w:sz w:val="22"/>
          <w:szCs w:val="22"/>
        </w:rPr>
        <w:t>of this Consent Decree</w:t>
      </w:r>
      <w:r w:rsidR="00973F2D">
        <w:rPr>
          <w:bCs/>
          <w:sz w:val="22"/>
          <w:szCs w:val="22"/>
        </w:rPr>
        <w:t xml:space="preserve"> and the facts and allegations developed by the FTC in the inquiry underlying the FTC </w:t>
      </w:r>
      <w:r w:rsidR="00967F6E">
        <w:rPr>
          <w:bCs/>
          <w:sz w:val="22"/>
          <w:szCs w:val="22"/>
        </w:rPr>
        <w:t>S</w:t>
      </w:r>
      <w:r w:rsidR="00973F2D">
        <w:rPr>
          <w:bCs/>
          <w:sz w:val="22"/>
          <w:szCs w:val="22"/>
        </w:rPr>
        <w:t>ettlement, which the FTC shared with the Bureau</w:t>
      </w:r>
      <w:r w:rsidR="00CB43B9" w:rsidRPr="0036156F">
        <w:rPr>
          <w:bCs/>
          <w:sz w:val="22"/>
          <w:szCs w:val="22"/>
        </w:rPr>
        <w:t>, as they relate to conduct occurring before the Effective Date</w:t>
      </w:r>
      <w:r w:rsidR="00C97757" w:rsidRPr="0036156F">
        <w:rPr>
          <w:sz w:val="22"/>
          <w:szCs w:val="22"/>
        </w:rPr>
        <w:t>.</w:t>
      </w:r>
    </w:p>
    <w:p w14:paraId="13989C0C" w14:textId="77777777" w:rsidR="00393930" w:rsidRPr="00393930" w:rsidRDefault="00393930" w:rsidP="00CE7E9D">
      <w:pPr>
        <w:numPr>
          <w:ilvl w:val="0"/>
          <w:numId w:val="3"/>
        </w:numPr>
        <w:tabs>
          <w:tab w:val="clear" w:pos="3960"/>
          <w:tab w:val="left" w:pos="720"/>
          <w:tab w:val="num" w:pos="1440"/>
        </w:tabs>
        <w:spacing w:after="200"/>
        <w:ind w:left="1987" w:hanging="547"/>
        <w:rPr>
          <w:sz w:val="22"/>
          <w:szCs w:val="22"/>
        </w:rPr>
      </w:pPr>
      <w:r>
        <w:rPr>
          <w:sz w:val="22"/>
          <w:szCs w:val="22"/>
        </w:rPr>
        <w:t>“Newly Acquired Entities” means any entities T-Mobile acquires in the future.</w:t>
      </w:r>
    </w:p>
    <w:p w14:paraId="60A74143" w14:textId="77777777" w:rsidR="005C5016" w:rsidRPr="00D20C33" w:rsidRDefault="005C5016" w:rsidP="00CE7E9D">
      <w:pPr>
        <w:numPr>
          <w:ilvl w:val="0"/>
          <w:numId w:val="3"/>
        </w:numPr>
        <w:tabs>
          <w:tab w:val="clear" w:pos="3960"/>
          <w:tab w:val="left" w:pos="720"/>
          <w:tab w:val="num" w:pos="1440"/>
        </w:tabs>
        <w:spacing w:after="200"/>
        <w:ind w:left="1987" w:hanging="547"/>
        <w:rPr>
          <w:i/>
          <w:sz w:val="22"/>
          <w:szCs w:val="22"/>
        </w:rPr>
      </w:pPr>
      <w:r>
        <w:rPr>
          <w:sz w:val="22"/>
          <w:szCs w:val="22"/>
        </w:rPr>
        <w:t>“Participating States” means the following states and commonwealths: Alabama, Alaska,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and Wyoming, as well as the District of Columbia.</w:t>
      </w:r>
    </w:p>
    <w:p w14:paraId="0B7F9D6E" w14:textId="77777777" w:rsidR="00E520FB" w:rsidRPr="00151BFB" w:rsidRDefault="00E520FB" w:rsidP="00CE7E9D">
      <w:pPr>
        <w:numPr>
          <w:ilvl w:val="0"/>
          <w:numId w:val="3"/>
        </w:numPr>
        <w:tabs>
          <w:tab w:val="clear" w:pos="3960"/>
          <w:tab w:val="left" w:pos="720"/>
          <w:tab w:val="num" w:pos="1440"/>
        </w:tabs>
        <w:spacing w:after="200"/>
        <w:ind w:left="1987" w:hanging="547"/>
        <w:rPr>
          <w:i/>
          <w:sz w:val="22"/>
          <w:szCs w:val="22"/>
        </w:rPr>
      </w:pPr>
      <w:r w:rsidRPr="0036156F">
        <w:rPr>
          <w:sz w:val="22"/>
          <w:szCs w:val="22"/>
        </w:rPr>
        <w:t xml:space="preserve">“Parties” mean </w:t>
      </w:r>
      <w:r w:rsidR="00466E70" w:rsidRPr="0036156F">
        <w:rPr>
          <w:sz w:val="22"/>
          <w:szCs w:val="22"/>
        </w:rPr>
        <w:t>T-Mobile</w:t>
      </w:r>
      <w:r w:rsidRPr="0036156F">
        <w:rPr>
          <w:sz w:val="22"/>
          <w:szCs w:val="22"/>
        </w:rPr>
        <w:t xml:space="preserve"> and the Bureau, each of which is a “Party.”</w:t>
      </w:r>
    </w:p>
    <w:p w14:paraId="39C742A1" w14:textId="77777777" w:rsidR="00A42E54" w:rsidRPr="0036156F" w:rsidRDefault="00047276" w:rsidP="00CE7E9D">
      <w:pPr>
        <w:numPr>
          <w:ilvl w:val="0"/>
          <w:numId w:val="3"/>
        </w:numPr>
        <w:tabs>
          <w:tab w:val="clear" w:pos="3960"/>
          <w:tab w:val="left" w:pos="720"/>
          <w:tab w:val="num" w:pos="1440"/>
        </w:tabs>
        <w:spacing w:after="200"/>
        <w:ind w:left="1987" w:hanging="547"/>
        <w:rPr>
          <w:i/>
          <w:sz w:val="22"/>
          <w:szCs w:val="22"/>
        </w:rPr>
      </w:pPr>
      <w:r>
        <w:rPr>
          <w:sz w:val="22"/>
          <w:szCs w:val="22"/>
        </w:rPr>
        <w:t>“</w:t>
      </w:r>
      <w:r w:rsidR="00A42E54">
        <w:rPr>
          <w:sz w:val="22"/>
          <w:szCs w:val="22"/>
        </w:rPr>
        <w:t>Person</w:t>
      </w:r>
      <w:r>
        <w:rPr>
          <w:sz w:val="22"/>
          <w:szCs w:val="22"/>
        </w:rPr>
        <w:t>”</w:t>
      </w:r>
      <w:r w:rsidR="00A42E54">
        <w:rPr>
          <w:sz w:val="22"/>
          <w:szCs w:val="22"/>
        </w:rPr>
        <w:t xml:space="preserve"> shall have the same meaning as defined in 47 U.S.C. § 153(39).</w:t>
      </w:r>
    </w:p>
    <w:p w14:paraId="2C53E0C6" w14:textId="5B406AFB" w:rsidR="00C67718" w:rsidRDefault="00C67718" w:rsidP="00CE7E9D">
      <w:pPr>
        <w:numPr>
          <w:ilvl w:val="0"/>
          <w:numId w:val="3"/>
        </w:numPr>
        <w:tabs>
          <w:tab w:val="clear" w:pos="3960"/>
          <w:tab w:val="left" w:pos="720"/>
          <w:tab w:val="num" w:pos="1440"/>
        </w:tabs>
        <w:spacing w:after="200"/>
        <w:ind w:left="1980" w:hanging="540"/>
        <w:rPr>
          <w:sz w:val="22"/>
          <w:szCs w:val="22"/>
        </w:rPr>
      </w:pPr>
      <w:r w:rsidRPr="0076056F">
        <w:rPr>
          <w:sz w:val="22"/>
          <w:szCs w:val="22"/>
        </w:rPr>
        <w:t>“Premium Short Messaging Service</w:t>
      </w:r>
      <w:r w:rsidR="006C575B">
        <w:rPr>
          <w:sz w:val="22"/>
          <w:szCs w:val="22"/>
        </w:rPr>
        <w:t>,</w:t>
      </w:r>
      <w:r w:rsidRPr="0076056F">
        <w:rPr>
          <w:sz w:val="22"/>
          <w:szCs w:val="22"/>
        </w:rPr>
        <w:t>” or “PSMS</w:t>
      </w:r>
      <w:r w:rsidR="006C575B">
        <w:rPr>
          <w:sz w:val="22"/>
          <w:szCs w:val="22"/>
        </w:rPr>
        <w:t>,</w:t>
      </w:r>
      <w:r w:rsidRPr="0076056F">
        <w:rPr>
          <w:sz w:val="22"/>
          <w:szCs w:val="22"/>
        </w:rPr>
        <w:t>” means a service that distributes paid content to a Consumer using the Short Message Service and Multimedia Messaging Service communication protocols via messages that are routed using a Short Code, resulting in a Third-Party Charge.</w:t>
      </w:r>
    </w:p>
    <w:p w14:paraId="28E2CDF1" w14:textId="5154F846" w:rsidR="00C67718" w:rsidRDefault="00393930" w:rsidP="00CE7E9D">
      <w:pPr>
        <w:numPr>
          <w:ilvl w:val="0"/>
          <w:numId w:val="3"/>
        </w:numPr>
        <w:tabs>
          <w:tab w:val="clear" w:pos="3960"/>
          <w:tab w:val="left" w:pos="720"/>
          <w:tab w:val="num" w:pos="1440"/>
        </w:tabs>
        <w:spacing w:after="200"/>
        <w:ind w:left="1980" w:hanging="540"/>
        <w:rPr>
          <w:sz w:val="22"/>
          <w:szCs w:val="22"/>
        </w:rPr>
      </w:pPr>
      <w:r w:rsidRPr="0076056F">
        <w:rPr>
          <w:sz w:val="22"/>
          <w:szCs w:val="22"/>
        </w:rPr>
        <w:t xml:space="preserve">“Product” means content and/or services </w:t>
      </w:r>
      <w:r w:rsidR="005F48B6">
        <w:rPr>
          <w:sz w:val="22"/>
          <w:szCs w:val="22"/>
        </w:rPr>
        <w:t xml:space="preserve">that can be used on a mobile device </w:t>
      </w:r>
      <w:r w:rsidRPr="0076056F">
        <w:rPr>
          <w:rFonts w:eastAsia="SimSun"/>
          <w:sz w:val="22"/>
          <w:szCs w:val="22"/>
        </w:rPr>
        <w:t xml:space="preserve">for which charges are placed on the Consumer’s </w:t>
      </w:r>
      <w:r>
        <w:rPr>
          <w:rFonts w:eastAsia="SimSun"/>
          <w:sz w:val="22"/>
          <w:szCs w:val="22"/>
        </w:rPr>
        <w:t>B</w:t>
      </w:r>
      <w:r w:rsidRPr="0076056F">
        <w:rPr>
          <w:rFonts w:eastAsia="SimSun"/>
          <w:sz w:val="22"/>
          <w:szCs w:val="22"/>
        </w:rPr>
        <w:t xml:space="preserve">ill </w:t>
      </w:r>
      <w:r w:rsidR="005F48B6">
        <w:rPr>
          <w:rFonts w:eastAsia="SimSun"/>
          <w:sz w:val="22"/>
          <w:szCs w:val="22"/>
        </w:rPr>
        <w:t>by</w:t>
      </w:r>
      <w:r w:rsidRPr="0076056F">
        <w:rPr>
          <w:rFonts w:eastAsia="SimSun"/>
          <w:sz w:val="22"/>
          <w:szCs w:val="22"/>
        </w:rPr>
        <w:t xml:space="preserve"> </w:t>
      </w:r>
      <w:r>
        <w:rPr>
          <w:rFonts w:eastAsia="SimSun"/>
          <w:sz w:val="22"/>
          <w:szCs w:val="22"/>
        </w:rPr>
        <w:t>T-Mobile</w:t>
      </w:r>
      <w:r w:rsidRPr="0076056F">
        <w:rPr>
          <w:sz w:val="22"/>
          <w:szCs w:val="22"/>
        </w:rPr>
        <w:t>.  “Product” excludes contributions to charities, candidates for public office, political action committees, campaign committees, campaigns involving a ballot measure, or other similar contributions.  “Product” also excludes co-branded</w:t>
      </w:r>
      <w:r w:rsidR="007D1D52">
        <w:rPr>
          <w:sz w:val="22"/>
          <w:szCs w:val="22"/>
        </w:rPr>
        <w:t xml:space="preserve"> </w:t>
      </w:r>
      <w:r w:rsidRPr="0076056F">
        <w:rPr>
          <w:sz w:val="22"/>
          <w:szCs w:val="22"/>
        </w:rPr>
        <w:t xml:space="preserve">and white label products where content and services are sold jointly and cooperatively by </w:t>
      </w:r>
      <w:r>
        <w:rPr>
          <w:rFonts w:eastAsia="SimSun"/>
          <w:sz w:val="22"/>
          <w:szCs w:val="22"/>
        </w:rPr>
        <w:t>T-Mobile</w:t>
      </w:r>
      <w:r w:rsidRPr="0076056F">
        <w:rPr>
          <w:sz w:val="22"/>
          <w:szCs w:val="22"/>
        </w:rPr>
        <w:t xml:space="preserve"> and another entity, where the content and/or services is placed on the </w:t>
      </w:r>
      <w:r>
        <w:rPr>
          <w:sz w:val="22"/>
          <w:szCs w:val="22"/>
        </w:rPr>
        <w:t>Consumer</w:t>
      </w:r>
      <w:r w:rsidRPr="0076056F">
        <w:rPr>
          <w:sz w:val="22"/>
          <w:szCs w:val="22"/>
        </w:rPr>
        <w:t xml:space="preserve">’s </w:t>
      </w:r>
      <w:r>
        <w:rPr>
          <w:sz w:val="22"/>
          <w:szCs w:val="22"/>
        </w:rPr>
        <w:t>B</w:t>
      </w:r>
      <w:r w:rsidRPr="0076056F">
        <w:rPr>
          <w:sz w:val="22"/>
          <w:szCs w:val="22"/>
        </w:rPr>
        <w:t xml:space="preserve">ill as a </w:t>
      </w:r>
      <w:r>
        <w:rPr>
          <w:sz w:val="22"/>
          <w:szCs w:val="22"/>
        </w:rPr>
        <w:t xml:space="preserve">T-Mobile </w:t>
      </w:r>
      <w:r w:rsidRPr="0076056F">
        <w:rPr>
          <w:sz w:val="22"/>
          <w:szCs w:val="22"/>
        </w:rPr>
        <w:t xml:space="preserve"> charge, and </w:t>
      </w:r>
      <w:r>
        <w:rPr>
          <w:rFonts w:eastAsia="SimSun"/>
          <w:sz w:val="22"/>
          <w:szCs w:val="22"/>
        </w:rPr>
        <w:t>T-Mobile</w:t>
      </w:r>
      <w:r w:rsidRPr="0076056F">
        <w:rPr>
          <w:sz w:val="22"/>
          <w:szCs w:val="22"/>
        </w:rPr>
        <w:t xml:space="preserve"> is responsible for accepting complaints, processing refunds, and other communications with the </w:t>
      </w:r>
      <w:r>
        <w:rPr>
          <w:sz w:val="22"/>
          <w:szCs w:val="22"/>
        </w:rPr>
        <w:t>C</w:t>
      </w:r>
      <w:r w:rsidRPr="0076056F">
        <w:rPr>
          <w:sz w:val="22"/>
          <w:szCs w:val="22"/>
        </w:rPr>
        <w:t>onsumer regarding the charge</w:t>
      </w:r>
      <w:r w:rsidRPr="00044339">
        <w:rPr>
          <w:sz w:val="22"/>
          <w:szCs w:val="22"/>
        </w:rPr>
        <w:t>.  “Product” also excludes handset insurance</w:t>
      </w:r>
      <w:r w:rsidR="00E71F7F">
        <w:rPr>
          <w:sz w:val="22"/>
          <w:szCs w:val="22"/>
        </w:rPr>
        <w:t>,</w:t>
      </w:r>
      <w:r w:rsidRPr="00044339">
        <w:rPr>
          <w:sz w:val="22"/>
          <w:szCs w:val="22"/>
        </w:rPr>
        <w:t xml:space="preserve"> extended warranty offerings, and collect calling services.</w:t>
      </w:r>
    </w:p>
    <w:p w14:paraId="2003715E" w14:textId="77777777" w:rsidR="00450B84" w:rsidRDefault="00450B84" w:rsidP="00CE7E9D">
      <w:pPr>
        <w:numPr>
          <w:ilvl w:val="0"/>
          <w:numId w:val="3"/>
        </w:numPr>
        <w:tabs>
          <w:tab w:val="clear" w:pos="3960"/>
          <w:tab w:val="left" w:pos="720"/>
          <w:tab w:val="num" w:pos="1440"/>
        </w:tabs>
        <w:spacing w:after="200"/>
        <w:ind w:left="1980" w:hanging="540"/>
        <w:rPr>
          <w:sz w:val="22"/>
          <w:szCs w:val="22"/>
        </w:rPr>
      </w:pPr>
      <w:r w:rsidRPr="0036156F">
        <w:rPr>
          <w:sz w:val="22"/>
          <w:szCs w:val="22"/>
        </w:rPr>
        <w:t>“Rules” mean the Commission’s regulations found in Title 47 of the Code of Federal Regulations.</w:t>
      </w:r>
    </w:p>
    <w:p w14:paraId="3F20DC52" w14:textId="081F5DAF" w:rsidR="00C67718" w:rsidRPr="00C67718" w:rsidRDefault="00C67718" w:rsidP="00CE7E9D">
      <w:pPr>
        <w:numPr>
          <w:ilvl w:val="0"/>
          <w:numId w:val="3"/>
        </w:numPr>
        <w:tabs>
          <w:tab w:val="clear" w:pos="3960"/>
          <w:tab w:val="left" w:pos="720"/>
        </w:tabs>
        <w:spacing w:after="200"/>
        <w:ind w:left="1980" w:hanging="540"/>
        <w:rPr>
          <w:sz w:val="22"/>
          <w:szCs w:val="22"/>
        </w:rPr>
      </w:pPr>
      <w:r w:rsidRPr="00C67718">
        <w:rPr>
          <w:sz w:val="22"/>
          <w:szCs w:val="22"/>
        </w:rPr>
        <w:t xml:space="preserve">“Short Code” means a common code leased from the CTIA Common Short Code Administration that is </w:t>
      </w:r>
      <w:r w:rsidR="006C575B">
        <w:rPr>
          <w:sz w:val="22"/>
          <w:szCs w:val="22"/>
        </w:rPr>
        <w:t>composed</w:t>
      </w:r>
      <w:r w:rsidRPr="00C67718">
        <w:rPr>
          <w:sz w:val="22"/>
          <w:szCs w:val="22"/>
        </w:rPr>
        <w:t xml:space="preserve"> of a set of numbers, usually 4 to 6 digits, to </w:t>
      </w:r>
      <w:r w:rsidR="00E71F7F">
        <w:rPr>
          <w:sz w:val="22"/>
          <w:szCs w:val="22"/>
        </w:rPr>
        <w:t xml:space="preserve">and from </w:t>
      </w:r>
      <w:r w:rsidRPr="00C67718">
        <w:rPr>
          <w:sz w:val="22"/>
          <w:szCs w:val="22"/>
        </w:rPr>
        <w:t>which text messages can be sent and received from using a mobile telephone.</w:t>
      </w:r>
    </w:p>
    <w:p w14:paraId="6AB0FFF7" w14:textId="77777777" w:rsidR="005C5016" w:rsidRPr="00450B84" w:rsidRDefault="005C5016" w:rsidP="00CE7E9D">
      <w:pPr>
        <w:numPr>
          <w:ilvl w:val="0"/>
          <w:numId w:val="3"/>
        </w:numPr>
        <w:tabs>
          <w:tab w:val="clear" w:pos="3960"/>
          <w:tab w:val="left" w:pos="720"/>
        </w:tabs>
        <w:spacing w:after="200"/>
        <w:ind w:left="1980" w:hanging="540"/>
        <w:rPr>
          <w:sz w:val="22"/>
          <w:szCs w:val="22"/>
        </w:rPr>
      </w:pPr>
      <w:r>
        <w:rPr>
          <w:rFonts w:eastAsia="SimSun"/>
          <w:sz w:val="22"/>
          <w:szCs w:val="22"/>
        </w:rPr>
        <w:t>“States Attorneys General Settlement” means the Assurances of Voluntary Compliance executed by T-Mobile and the Participating States, or similar document as required by applicable state law, to resolve the concurrent investigation by the Participating States</w:t>
      </w:r>
      <w:r>
        <w:rPr>
          <w:sz w:val="22"/>
          <w:szCs w:val="22"/>
        </w:rPr>
        <w:t xml:space="preserve"> regarding Unauthorized Third-Party Charges</w:t>
      </w:r>
      <w:r>
        <w:rPr>
          <w:rFonts w:eastAsia="SimSun"/>
          <w:sz w:val="22"/>
          <w:szCs w:val="22"/>
        </w:rPr>
        <w:t>.</w:t>
      </w:r>
      <w:r w:rsidR="00450B84">
        <w:rPr>
          <w:rFonts w:eastAsia="SimSun"/>
          <w:sz w:val="22"/>
          <w:szCs w:val="22"/>
        </w:rPr>
        <w:t xml:space="preserve"> </w:t>
      </w:r>
    </w:p>
    <w:p w14:paraId="2358A031" w14:textId="288CB3BE" w:rsidR="00450B84" w:rsidRDefault="00450B84" w:rsidP="00CE7E9D">
      <w:pPr>
        <w:numPr>
          <w:ilvl w:val="0"/>
          <w:numId w:val="3"/>
        </w:numPr>
        <w:tabs>
          <w:tab w:val="clear" w:pos="3960"/>
          <w:tab w:val="left" w:pos="720"/>
        </w:tabs>
        <w:spacing w:after="200"/>
        <w:ind w:left="1980" w:right="600" w:hanging="540"/>
        <w:rPr>
          <w:sz w:val="22"/>
          <w:szCs w:val="22"/>
        </w:rPr>
      </w:pPr>
      <w:r w:rsidRPr="00450B84">
        <w:rPr>
          <w:sz w:val="22"/>
          <w:szCs w:val="22"/>
        </w:rPr>
        <w:t>“T-Mobile” means T-</w:t>
      </w:r>
      <w:r w:rsidRPr="00450B84">
        <w:rPr>
          <w:rFonts w:eastAsia="SimSun"/>
          <w:sz w:val="22"/>
          <w:szCs w:val="22"/>
        </w:rPr>
        <w:t>Mobile</w:t>
      </w:r>
      <w:r w:rsidRPr="00450B84">
        <w:rPr>
          <w:sz w:val="22"/>
          <w:szCs w:val="22"/>
        </w:rPr>
        <w:t xml:space="preserve"> </w:t>
      </w:r>
      <w:r w:rsidRPr="00450B84">
        <w:rPr>
          <w:iCs/>
          <w:sz w:val="22"/>
          <w:szCs w:val="22"/>
        </w:rPr>
        <w:t>USA, Inc.</w:t>
      </w:r>
      <w:r w:rsidRPr="00450B84">
        <w:rPr>
          <w:iCs/>
        </w:rPr>
        <w:t xml:space="preserve"> </w:t>
      </w:r>
      <w:r w:rsidRPr="00450B84">
        <w:rPr>
          <w:sz w:val="22"/>
          <w:szCs w:val="22"/>
        </w:rPr>
        <w:t>and its affiliates, successors</w:t>
      </w:r>
      <w:r w:rsidR="00751EC3">
        <w:rPr>
          <w:sz w:val="22"/>
          <w:szCs w:val="22"/>
        </w:rPr>
        <w:t>,</w:t>
      </w:r>
      <w:r w:rsidRPr="00450B84">
        <w:rPr>
          <w:sz w:val="22"/>
          <w:szCs w:val="22"/>
        </w:rPr>
        <w:t xml:space="preserve"> and assigns.</w:t>
      </w:r>
      <w:r w:rsidRPr="00450B84" w:rsidDel="00450B84">
        <w:rPr>
          <w:sz w:val="22"/>
          <w:szCs w:val="22"/>
        </w:rPr>
        <w:t xml:space="preserve"> </w:t>
      </w:r>
    </w:p>
    <w:p w14:paraId="1A063C23" w14:textId="77777777" w:rsidR="00C67718" w:rsidRPr="00C67718" w:rsidRDefault="00C67718" w:rsidP="00CE7E9D">
      <w:pPr>
        <w:numPr>
          <w:ilvl w:val="0"/>
          <w:numId w:val="3"/>
        </w:numPr>
        <w:tabs>
          <w:tab w:val="clear" w:pos="3960"/>
          <w:tab w:val="left" w:pos="720"/>
        </w:tabs>
        <w:spacing w:after="200"/>
        <w:ind w:left="1980" w:right="600" w:hanging="540"/>
        <w:rPr>
          <w:sz w:val="22"/>
          <w:szCs w:val="22"/>
        </w:rPr>
      </w:pPr>
      <w:r w:rsidRPr="00C67718">
        <w:rPr>
          <w:sz w:val="22"/>
          <w:szCs w:val="22"/>
        </w:rPr>
        <w:t xml:space="preserve">“Third Party” means an entity or entities, other than </w:t>
      </w:r>
      <w:r w:rsidR="00D13722">
        <w:rPr>
          <w:sz w:val="22"/>
          <w:szCs w:val="22"/>
        </w:rPr>
        <w:t>T-Mobile</w:t>
      </w:r>
      <w:r w:rsidRPr="00C67718">
        <w:rPr>
          <w:sz w:val="22"/>
          <w:szCs w:val="22"/>
        </w:rPr>
        <w:t xml:space="preserve">, that provides a Product to Consumers for which billing is made through </w:t>
      </w:r>
      <w:r w:rsidR="00D13722">
        <w:rPr>
          <w:sz w:val="22"/>
          <w:szCs w:val="22"/>
        </w:rPr>
        <w:t>T-Mobile</w:t>
      </w:r>
      <w:r w:rsidRPr="00C67718">
        <w:rPr>
          <w:sz w:val="22"/>
          <w:szCs w:val="22"/>
        </w:rPr>
        <w:t xml:space="preserve">’s </w:t>
      </w:r>
      <w:r w:rsidR="00A42E54">
        <w:rPr>
          <w:sz w:val="22"/>
          <w:szCs w:val="22"/>
        </w:rPr>
        <w:t>B</w:t>
      </w:r>
      <w:r w:rsidRPr="00C67718">
        <w:rPr>
          <w:sz w:val="22"/>
          <w:szCs w:val="22"/>
        </w:rPr>
        <w:t xml:space="preserve">ills.  </w:t>
      </w:r>
    </w:p>
    <w:p w14:paraId="7C3DD75D" w14:textId="77777777" w:rsidR="00C67718" w:rsidRDefault="00C67718" w:rsidP="00CE7E9D">
      <w:pPr>
        <w:numPr>
          <w:ilvl w:val="0"/>
          <w:numId w:val="3"/>
        </w:numPr>
        <w:tabs>
          <w:tab w:val="clear" w:pos="3960"/>
          <w:tab w:val="left" w:pos="720"/>
        </w:tabs>
        <w:spacing w:after="200"/>
        <w:ind w:left="1980" w:hanging="540"/>
        <w:rPr>
          <w:sz w:val="22"/>
          <w:szCs w:val="22"/>
        </w:rPr>
      </w:pPr>
      <w:r w:rsidRPr="00C67718">
        <w:rPr>
          <w:sz w:val="22"/>
          <w:szCs w:val="22"/>
        </w:rPr>
        <w:t xml:space="preserve">“Third-Party Charge” means a charge for the purchase of a Third-Party Product placed on a Consumer’s </w:t>
      </w:r>
      <w:r w:rsidR="00D1439D">
        <w:rPr>
          <w:sz w:val="22"/>
          <w:szCs w:val="22"/>
        </w:rPr>
        <w:t>B</w:t>
      </w:r>
      <w:r w:rsidR="00D1439D" w:rsidRPr="00C67718">
        <w:rPr>
          <w:sz w:val="22"/>
          <w:szCs w:val="22"/>
        </w:rPr>
        <w:t>ill</w:t>
      </w:r>
      <w:r w:rsidRPr="00C67718">
        <w:rPr>
          <w:sz w:val="22"/>
          <w:szCs w:val="22"/>
        </w:rPr>
        <w:t>.</w:t>
      </w:r>
    </w:p>
    <w:p w14:paraId="6B7C0404" w14:textId="77777777" w:rsidR="00E520FB" w:rsidRPr="0021470A" w:rsidRDefault="005C5016" w:rsidP="00CE7E9D">
      <w:pPr>
        <w:numPr>
          <w:ilvl w:val="0"/>
          <w:numId w:val="3"/>
        </w:numPr>
        <w:tabs>
          <w:tab w:val="clear" w:pos="3960"/>
          <w:tab w:val="left" w:pos="720"/>
        </w:tabs>
        <w:spacing w:after="200"/>
        <w:ind w:left="1980" w:hanging="540"/>
        <w:rPr>
          <w:sz w:val="22"/>
          <w:szCs w:val="22"/>
        </w:rPr>
      </w:pPr>
      <w:r>
        <w:rPr>
          <w:rFonts w:eastAsia="SimSun"/>
          <w:sz w:val="22"/>
          <w:szCs w:val="22"/>
        </w:rPr>
        <w:t>“Third-Party Product” means a Product provided by a Third Party.</w:t>
      </w:r>
    </w:p>
    <w:p w14:paraId="0FB3099D" w14:textId="77777777" w:rsidR="004F3D22" w:rsidRPr="0036156F" w:rsidRDefault="00450B84" w:rsidP="00CE7E9D">
      <w:pPr>
        <w:numPr>
          <w:ilvl w:val="0"/>
          <w:numId w:val="3"/>
        </w:numPr>
        <w:tabs>
          <w:tab w:val="clear" w:pos="3960"/>
          <w:tab w:val="left" w:pos="720"/>
        </w:tabs>
        <w:spacing w:after="200"/>
        <w:ind w:left="1980" w:hanging="540"/>
        <w:rPr>
          <w:sz w:val="22"/>
          <w:szCs w:val="22"/>
        </w:rPr>
      </w:pPr>
      <w:r w:rsidRPr="00DA4077" w:rsidDel="00450B84">
        <w:rPr>
          <w:sz w:val="22"/>
          <w:szCs w:val="22"/>
        </w:rPr>
        <w:t xml:space="preserve"> </w:t>
      </w:r>
      <w:r w:rsidR="004F3D22" w:rsidRPr="0036156F">
        <w:rPr>
          <w:sz w:val="22"/>
          <w:szCs w:val="22"/>
        </w:rPr>
        <w:t>“Third-Party Merchant” means an</w:t>
      </w:r>
      <w:r w:rsidR="00A42E54">
        <w:rPr>
          <w:sz w:val="22"/>
          <w:szCs w:val="22"/>
        </w:rPr>
        <w:t>y Person</w:t>
      </w:r>
      <w:r w:rsidR="004F3D22" w:rsidRPr="0036156F">
        <w:rPr>
          <w:sz w:val="22"/>
          <w:szCs w:val="22"/>
        </w:rPr>
        <w:t>, other than T-</w:t>
      </w:r>
      <w:r w:rsidR="004F3D22" w:rsidRPr="00183A70">
        <w:rPr>
          <w:sz w:val="22"/>
          <w:szCs w:val="22"/>
        </w:rPr>
        <w:t xml:space="preserve">Mobile, that purportedly provides </w:t>
      </w:r>
      <w:r w:rsidR="00D1439D">
        <w:rPr>
          <w:sz w:val="22"/>
          <w:szCs w:val="22"/>
        </w:rPr>
        <w:t>one or more P</w:t>
      </w:r>
      <w:r w:rsidR="004F3D22" w:rsidRPr="00183A70">
        <w:rPr>
          <w:sz w:val="22"/>
          <w:szCs w:val="22"/>
        </w:rPr>
        <w:t>roducts to mobile telephone users</w:t>
      </w:r>
      <w:r w:rsidR="00DA4077">
        <w:rPr>
          <w:sz w:val="22"/>
          <w:szCs w:val="22"/>
        </w:rPr>
        <w:t>.</w:t>
      </w:r>
    </w:p>
    <w:p w14:paraId="62847EC3" w14:textId="77777777" w:rsidR="00F751B6" w:rsidRDefault="00053686" w:rsidP="00CE7E9D">
      <w:pPr>
        <w:numPr>
          <w:ilvl w:val="0"/>
          <w:numId w:val="3"/>
        </w:numPr>
        <w:tabs>
          <w:tab w:val="clear" w:pos="3960"/>
          <w:tab w:val="left" w:pos="720"/>
          <w:tab w:val="num" w:pos="1440"/>
        </w:tabs>
        <w:spacing w:after="200"/>
        <w:ind w:left="1987" w:hanging="547"/>
        <w:rPr>
          <w:sz w:val="22"/>
          <w:szCs w:val="22"/>
        </w:rPr>
      </w:pPr>
      <w:r w:rsidRPr="0036156F">
        <w:rPr>
          <w:sz w:val="22"/>
          <w:szCs w:val="22"/>
        </w:rPr>
        <w:t>“Tru</w:t>
      </w:r>
      <w:r w:rsidR="003D6578" w:rsidRPr="0036156F">
        <w:rPr>
          <w:sz w:val="22"/>
          <w:szCs w:val="22"/>
        </w:rPr>
        <w:t>th-In-Billing Rules” mean the R</w:t>
      </w:r>
      <w:r w:rsidRPr="0036156F">
        <w:rPr>
          <w:sz w:val="22"/>
          <w:szCs w:val="22"/>
        </w:rPr>
        <w:t xml:space="preserve">ules set forth at 47 C.F.R. </w:t>
      </w:r>
      <w:r w:rsidRPr="0036156F">
        <w:t xml:space="preserve">§ </w:t>
      </w:r>
      <w:r w:rsidRPr="0036156F">
        <w:rPr>
          <w:sz w:val="22"/>
          <w:szCs w:val="22"/>
        </w:rPr>
        <w:t xml:space="preserve">64.2400 </w:t>
      </w:r>
      <w:r w:rsidR="003D6578" w:rsidRPr="0036156F">
        <w:rPr>
          <w:i/>
          <w:sz w:val="22"/>
          <w:szCs w:val="22"/>
        </w:rPr>
        <w:t>et seq</w:t>
      </w:r>
      <w:r w:rsidR="00AC2656" w:rsidRPr="0036156F">
        <w:rPr>
          <w:sz w:val="22"/>
          <w:szCs w:val="22"/>
        </w:rPr>
        <w:t>.</w:t>
      </w:r>
    </w:p>
    <w:p w14:paraId="0FFFD78F" w14:textId="77777777" w:rsidR="00450B84" w:rsidRPr="00D1439D" w:rsidRDefault="00393930" w:rsidP="00CE7E9D">
      <w:pPr>
        <w:numPr>
          <w:ilvl w:val="0"/>
          <w:numId w:val="3"/>
        </w:numPr>
        <w:tabs>
          <w:tab w:val="clear" w:pos="3960"/>
          <w:tab w:val="left" w:pos="720"/>
        </w:tabs>
        <w:spacing w:after="200"/>
        <w:ind w:left="1980" w:hanging="540"/>
        <w:rPr>
          <w:sz w:val="22"/>
          <w:szCs w:val="22"/>
        </w:rPr>
      </w:pPr>
      <w:r w:rsidRPr="00C67718">
        <w:rPr>
          <w:sz w:val="22"/>
          <w:szCs w:val="22"/>
        </w:rPr>
        <w:t xml:space="preserve">“Unauthorized Third-Party Charge” means a Third-Party Charge placed on a Consumer’s </w:t>
      </w:r>
      <w:r>
        <w:rPr>
          <w:sz w:val="22"/>
          <w:szCs w:val="22"/>
        </w:rPr>
        <w:t>B</w:t>
      </w:r>
      <w:r w:rsidRPr="00C67718">
        <w:rPr>
          <w:sz w:val="22"/>
          <w:szCs w:val="22"/>
        </w:rPr>
        <w:t>ill without the Consumer’s Express Informed Consent.</w:t>
      </w:r>
    </w:p>
    <w:p w14:paraId="64FD3ED2" w14:textId="77777777" w:rsidR="00CA21CD" w:rsidRPr="0036156F" w:rsidRDefault="00E520FB" w:rsidP="00CE7E9D">
      <w:pPr>
        <w:keepNext/>
        <w:tabs>
          <w:tab w:val="left" w:pos="720"/>
          <w:tab w:val="left" w:pos="1440"/>
        </w:tabs>
        <w:spacing w:after="200"/>
        <w:rPr>
          <w:b/>
          <w:sz w:val="22"/>
          <w:szCs w:val="22"/>
        </w:rPr>
      </w:pPr>
      <w:r w:rsidRPr="0036156F">
        <w:rPr>
          <w:b/>
          <w:sz w:val="22"/>
          <w:szCs w:val="22"/>
        </w:rPr>
        <w:t>II.</w:t>
      </w:r>
      <w:r w:rsidRPr="0036156F">
        <w:rPr>
          <w:b/>
          <w:sz w:val="22"/>
          <w:szCs w:val="22"/>
        </w:rPr>
        <w:tab/>
        <w:t>BACKGROUND</w:t>
      </w:r>
    </w:p>
    <w:p w14:paraId="625FEF21" w14:textId="6C3CD22B" w:rsidR="00086308" w:rsidRPr="0036156F" w:rsidRDefault="008836E7" w:rsidP="00CE7E9D">
      <w:pPr>
        <w:pStyle w:val="Paranum0"/>
        <w:numPr>
          <w:ilvl w:val="0"/>
          <w:numId w:val="22"/>
        </w:numPr>
        <w:tabs>
          <w:tab w:val="num" w:pos="1440"/>
        </w:tabs>
        <w:spacing w:after="200"/>
        <w:ind w:left="0" w:firstLine="720"/>
        <w:jc w:val="left"/>
        <w:rPr>
          <w:szCs w:val="22"/>
        </w:rPr>
      </w:pPr>
      <w:bookmarkStart w:id="2" w:name="_Ref390436571"/>
      <w:bookmarkStart w:id="3" w:name="_Ref389733358"/>
      <w:r w:rsidRPr="0036156F">
        <w:rPr>
          <w:szCs w:val="22"/>
        </w:rPr>
        <w:t xml:space="preserve">T-Mobile </w:t>
      </w:r>
      <w:r w:rsidR="0082715E">
        <w:rPr>
          <w:szCs w:val="22"/>
        </w:rPr>
        <w:t>provides</w:t>
      </w:r>
      <w:r w:rsidRPr="0036156F">
        <w:rPr>
          <w:szCs w:val="22"/>
        </w:rPr>
        <w:t xml:space="preserve"> mobile voice and data services to </w:t>
      </w:r>
      <w:r w:rsidR="004232EE">
        <w:rPr>
          <w:szCs w:val="22"/>
        </w:rPr>
        <w:t>Consumer</w:t>
      </w:r>
      <w:r w:rsidRPr="0036156F">
        <w:rPr>
          <w:szCs w:val="22"/>
        </w:rPr>
        <w:t xml:space="preserve">s throughout the United States.  </w:t>
      </w:r>
      <w:r w:rsidR="00DC1361" w:rsidRPr="0036156F">
        <w:rPr>
          <w:szCs w:val="22"/>
        </w:rPr>
        <w:t xml:space="preserve">T-Mobile </w:t>
      </w:r>
      <w:r w:rsidR="00014404" w:rsidRPr="0036156F">
        <w:rPr>
          <w:szCs w:val="22"/>
        </w:rPr>
        <w:t>bill</w:t>
      </w:r>
      <w:r w:rsidR="0018776B" w:rsidRPr="0036156F">
        <w:rPr>
          <w:szCs w:val="22"/>
        </w:rPr>
        <w:t>s</w:t>
      </w:r>
      <w:r w:rsidR="00DC1361" w:rsidRPr="0036156F">
        <w:rPr>
          <w:szCs w:val="22"/>
        </w:rPr>
        <w:t xml:space="preserve"> its </w:t>
      </w:r>
      <w:r w:rsidR="005934D7" w:rsidRPr="0036156F">
        <w:rPr>
          <w:szCs w:val="22"/>
        </w:rPr>
        <w:t>customers</w:t>
      </w:r>
      <w:r w:rsidR="005106F0" w:rsidRPr="0036156F">
        <w:rPr>
          <w:szCs w:val="22"/>
        </w:rPr>
        <w:t xml:space="preserve"> not only for its own voice and data services, but also for </w:t>
      </w:r>
      <w:r w:rsidR="00DC1361" w:rsidRPr="0036156F">
        <w:rPr>
          <w:szCs w:val="22"/>
        </w:rPr>
        <w:t xml:space="preserve">the products and services of </w:t>
      </w:r>
      <w:r w:rsidR="002B5D6F">
        <w:rPr>
          <w:szCs w:val="22"/>
        </w:rPr>
        <w:t>some</w:t>
      </w:r>
      <w:r w:rsidR="00DC1361" w:rsidRPr="0036156F">
        <w:rPr>
          <w:szCs w:val="22"/>
        </w:rPr>
        <w:t xml:space="preserve"> third parties</w:t>
      </w:r>
      <w:r w:rsidR="00E14A6B" w:rsidRPr="0036156F">
        <w:rPr>
          <w:szCs w:val="22"/>
        </w:rPr>
        <w:t xml:space="preserve">.  </w:t>
      </w:r>
      <w:r w:rsidR="00014404" w:rsidRPr="0036156F">
        <w:rPr>
          <w:szCs w:val="22"/>
        </w:rPr>
        <w:t xml:space="preserve">Until </w:t>
      </w:r>
      <w:r w:rsidR="00A16BFF">
        <w:rPr>
          <w:szCs w:val="22"/>
        </w:rPr>
        <w:t>late</w:t>
      </w:r>
      <w:r w:rsidR="00DF0371">
        <w:rPr>
          <w:szCs w:val="22"/>
        </w:rPr>
        <w:t xml:space="preserve"> </w:t>
      </w:r>
      <w:r w:rsidR="00014404" w:rsidRPr="0036156F">
        <w:rPr>
          <w:szCs w:val="22"/>
        </w:rPr>
        <w:t xml:space="preserve">2013, T-Mobile </w:t>
      </w:r>
      <w:r w:rsidR="00F53E5D" w:rsidRPr="00B1585F">
        <w:rPr>
          <w:szCs w:val="22"/>
        </w:rPr>
        <w:t>included</w:t>
      </w:r>
      <w:r w:rsidR="00F53E5D">
        <w:rPr>
          <w:szCs w:val="22"/>
        </w:rPr>
        <w:t xml:space="preserve"> </w:t>
      </w:r>
      <w:r w:rsidR="004232EE">
        <w:rPr>
          <w:szCs w:val="22"/>
        </w:rPr>
        <w:t>Third-Party Charge</w:t>
      </w:r>
      <w:r w:rsidR="00014404" w:rsidRPr="0036156F">
        <w:rPr>
          <w:szCs w:val="22"/>
        </w:rPr>
        <w:t xml:space="preserve">s on its </w:t>
      </w:r>
      <w:r w:rsidR="005934D7" w:rsidRPr="0036156F">
        <w:rPr>
          <w:szCs w:val="22"/>
        </w:rPr>
        <w:t>customers’</w:t>
      </w:r>
      <w:r w:rsidR="00014404" w:rsidRPr="0036156F">
        <w:rPr>
          <w:szCs w:val="22"/>
        </w:rPr>
        <w:t xml:space="preserve"> telephone bills </w:t>
      </w:r>
      <w:r w:rsidR="00CE1E70" w:rsidRPr="0036156F">
        <w:rPr>
          <w:szCs w:val="22"/>
        </w:rPr>
        <w:t>for services such as monthly subscriptions for ringtones, wallpaper, and te</w:t>
      </w:r>
      <w:r w:rsidR="00291B42" w:rsidRPr="0036156F">
        <w:rPr>
          <w:szCs w:val="22"/>
        </w:rPr>
        <w:t>x</w:t>
      </w:r>
      <w:r w:rsidR="00CE1E70" w:rsidRPr="0036156F">
        <w:rPr>
          <w:szCs w:val="22"/>
        </w:rPr>
        <w:t xml:space="preserve">t messages providing horoscopes, flirting tips, celebrity gossip, and other information.  </w:t>
      </w:r>
      <w:r w:rsidR="00486C83">
        <w:rPr>
          <w:szCs w:val="22"/>
        </w:rPr>
        <w:t xml:space="preserve">The charge for these types of subscriptions </w:t>
      </w:r>
      <w:r w:rsidR="00A16BFF">
        <w:rPr>
          <w:szCs w:val="22"/>
        </w:rPr>
        <w:t xml:space="preserve">ranged from $0.99 to $14.00, but </w:t>
      </w:r>
      <w:r w:rsidR="00486C83">
        <w:rPr>
          <w:szCs w:val="22"/>
        </w:rPr>
        <w:t xml:space="preserve">typically was </w:t>
      </w:r>
      <w:r w:rsidR="00CE1E70" w:rsidRPr="0036156F">
        <w:rPr>
          <w:szCs w:val="22"/>
        </w:rPr>
        <w:t>$9.99 per month</w:t>
      </w:r>
      <w:r w:rsidR="00486C83">
        <w:rPr>
          <w:szCs w:val="22"/>
        </w:rPr>
        <w:t>.</w:t>
      </w:r>
      <w:bookmarkEnd w:id="2"/>
      <w:r w:rsidR="00086308" w:rsidRPr="0036156F">
        <w:rPr>
          <w:szCs w:val="22"/>
        </w:rPr>
        <w:t xml:space="preserve">  </w:t>
      </w:r>
    </w:p>
    <w:p w14:paraId="1565B3F6" w14:textId="08E28091" w:rsidR="0005430F" w:rsidRPr="00446A62" w:rsidRDefault="00086308" w:rsidP="00CE7E9D">
      <w:pPr>
        <w:pStyle w:val="Paranum0"/>
        <w:numPr>
          <w:ilvl w:val="0"/>
          <w:numId w:val="22"/>
        </w:numPr>
        <w:tabs>
          <w:tab w:val="num" w:pos="1440"/>
        </w:tabs>
        <w:spacing w:after="200"/>
        <w:ind w:left="0" w:firstLine="720"/>
        <w:jc w:val="left"/>
        <w:rPr>
          <w:szCs w:val="22"/>
        </w:rPr>
      </w:pPr>
      <w:r w:rsidRPr="0036156F">
        <w:rPr>
          <w:szCs w:val="22"/>
        </w:rPr>
        <w:t xml:space="preserve">On </w:t>
      </w:r>
      <w:r w:rsidR="005934D7" w:rsidRPr="0036156F">
        <w:rPr>
          <w:szCs w:val="22"/>
        </w:rPr>
        <w:t>customer</w:t>
      </w:r>
      <w:r w:rsidRPr="0036156F">
        <w:rPr>
          <w:szCs w:val="22"/>
        </w:rPr>
        <w:t xml:space="preserve"> mobile phone bills, T-Mobile identified </w:t>
      </w:r>
      <w:r w:rsidR="004232EE">
        <w:rPr>
          <w:szCs w:val="22"/>
        </w:rPr>
        <w:t>Third-Party Charge</w:t>
      </w:r>
      <w:r w:rsidRPr="0036156F">
        <w:rPr>
          <w:szCs w:val="22"/>
        </w:rPr>
        <w:t>s as “Usage Charges” in the bill summary o</w:t>
      </w:r>
      <w:r w:rsidR="00A76E75" w:rsidRPr="0036156F">
        <w:rPr>
          <w:szCs w:val="22"/>
        </w:rPr>
        <w:t>n the first page of its bill</w:t>
      </w:r>
      <w:r w:rsidR="00A16BFF">
        <w:rPr>
          <w:szCs w:val="22"/>
        </w:rPr>
        <w:t xml:space="preserve"> and within the Monthly Summary section </w:t>
      </w:r>
      <w:r w:rsidRPr="0036156F">
        <w:rPr>
          <w:szCs w:val="22"/>
        </w:rPr>
        <w:t>as “Premium Services” in the “Account Service Detail” of its bills</w:t>
      </w:r>
      <w:r w:rsidR="00F55C87">
        <w:rPr>
          <w:szCs w:val="22"/>
        </w:rPr>
        <w:t xml:space="preserve">. </w:t>
      </w:r>
      <w:r w:rsidR="008429E7">
        <w:rPr>
          <w:szCs w:val="22"/>
        </w:rPr>
        <w:t xml:space="preserve"> </w:t>
      </w:r>
      <w:r w:rsidR="00F55C87">
        <w:rPr>
          <w:szCs w:val="22"/>
        </w:rPr>
        <w:t xml:space="preserve">Near </w:t>
      </w:r>
      <w:r w:rsidRPr="0036156F">
        <w:rPr>
          <w:szCs w:val="22"/>
        </w:rPr>
        <w:t xml:space="preserve">the middle or end of </w:t>
      </w:r>
      <w:r w:rsidR="00014404" w:rsidRPr="0036156F">
        <w:rPr>
          <w:szCs w:val="22"/>
        </w:rPr>
        <w:t>its</w:t>
      </w:r>
      <w:r w:rsidRPr="0036156F">
        <w:rPr>
          <w:szCs w:val="22"/>
        </w:rPr>
        <w:t xml:space="preserve"> mobile bills, </w:t>
      </w:r>
      <w:r w:rsidR="003E281B">
        <w:rPr>
          <w:szCs w:val="22"/>
        </w:rPr>
        <w:t xml:space="preserve">within the Account Service Detail/Premium Service/Other </w:t>
      </w:r>
      <w:r w:rsidR="00CE7E9D">
        <w:rPr>
          <w:szCs w:val="22"/>
        </w:rPr>
        <w:t>S</w:t>
      </w:r>
      <w:r w:rsidR="003E281B">
        <w:rPr>
          <w:szCs w:val="22"/>
        </w:rPr>
        <w:t>ervice Provider Charges subsection,</w:t>
      </w:r>
      <w:r w:rsidR="007D1D52">
        <w:rPr>
          <w:szCs w:val="22"/>
        </w:rPr>
        <w:t xml:space="preserve"> </w:t>
      </w:r>
      <w:r w:rsidRPr="0036156F">
        <w:rPr>
          <w:szCs w:val="22"/>
        </w:rPr>
        <w:t xml:space="preserve">T-Mobile </w:t>
      </w:r>
      <w:r w:rsidR="003E281B">
        <w:rPr>
          <w:szCs w:val="22"/>
        </w:rPr>
        <w:t xml:space="preserve">purported to </w:t>
      </w:r>
      <w:r w:rsidRPr="0036156F">
        <w:rPr>
          <w:szCs w:val="22"/>
        </w:rPr>
        <w:t>identif</w:t>
      </w:r>
      <w:r w:rsidR="003E281B">
        <w:rPr>
          <w:szCs w:val="22"/>
        </w:rPr>
        <w:t>y</w:t>
      </w:r>
      <w:r w:rsidRPr="0036156F">
        <w:rPr>
          <w:szCs w:val="22"/>
        </w:rPr>
        <w:t xml:space="preserve"> the dat</w:t>
      </w:r>
      <w:r w:rsidR="001558EE">
        <w:rPr>
          <w:szCs w:val="22"/>
        </w:rPr>
        <w:t>e</w:t>
      </w:r>
      <w:r w:rsidRPr="0036156F">
        <w:rPr>
          <w:szCs w:val="22"/>
        </w:rPr>
        <w:t xml:space="preserve">, content provider, time, description, and usage charges associated with a </w:t>
      </w:r>
      <w:r w:rsidR="004232EE">
        <w:rPr>
          <w:szCs w:val="22"/>
        </w:rPr>
        <w:t>Third-Party Charge</w:t>
      </w:r>
      <w:r w:rsidR="0082715E">
        <w:rPr>
          <w:szCs w:val="22"/>
        </w:rPr>
        <w:t>;</w:t>
      </w:r>
      <w:r w:rsidR="0082715E" w:rsidRPr="0082715E">
        <w:rPr>
          <w:szCs w:val="22"/>
        </w:rPr>
        <w:t xml:space="preserve"> </w:t>
      </w:r>
      <w:r w:rsidR="0082715E" w:rsidRPr="00A76E75">
        <w:rPr>
          <w:szCs w:val="22"/>
        </w:rPr>
        <w:t xml:space="preserve">an example of the description </w:t>
      </w:r>
      <w:r w:rsidR="0082715E">
        <w:rPr>
          <w:szCs w:val="22"/>
        </w:rPr>
        <w:t>of a service offered was</w:t>
      </w:r>
      <w:r w:rsidR="0082715E" w:rsidRPr="00A76E75">
        <w:rPr>
          <w:szCs w:val="22"/>
        </w:rPr>
        <w:t xml:space="preserve"> “8888906150BrnStorm23918.”</w:t>
      </w:r>
      <w:r w:rsidR="009E5922">
        <w:rPr>
          <w:szCs w:val="22"/>
        </w:rPr>
        <w:t xml:space="preserve">  </w:t>
      </w:r>
      <w:r w:rsidR="009E5922" w:rsidRPr="006C74B6">
        <w:t xml:space="preserve">In this example, </w:t>
      </w:r>
      <w:r w:rsidR="00F55C87">
        <w:t xml:space="preserve">T-Mobile </w:t>
      </w:r>
      <w:r w:rsidR="00B77ECA">
        <w:t>explains</w:t>
      </w:r>
      <w:r w:rsidR="00F55C87">
        <w:t xml:space="preserve"> that </w:t>
      </w:r>
      <w:r w:rsidR="009E5922" w:rsidRPr="006C74B6">
        <w:t>the “</w:t>
      </w:r>
      <w:r w:rsidR="00F55C87">
        <w:t>8</w:t>
      </w:r>
      <w:r w:rsidR="009E5922" w:rsidRPr="006C74B6">
        <w:t xml:space="preserve">888906150” portion of the description </w:t>
      </w:r>
      <w:r w:rsidR="00F55C87">
        <w:t>refers to</w:t>
      </w:r>
      <w:r w:rsidR="00F55C87" w:rsidRPr="006C74B6">
        <w:t xml:space="preserve"> </w:t>
      </w:r>
      <w:r w:rsidR="009E5922" w:rsidRPr="006C74B6">
        <w:t xml:space="preserve">the </w:t>
      </w:r>
      <w:r w:rsidR="00F55C87">
        <w:t>toll-free</w:t>
      </w:r>
      <w:r w:rsidR="00F55C87" w:rsidRPr="006C74B6">
        <w:t xml:space="preserve"> </w:t>
      </w:r>
      <w:r w:rsidR="009E5922" w:rsidRPr="006C74B6">
        <w:t xml:space="preserve">number; the “BrnStorm” portion refers to the specific service in question (a text messaging service called “Brain Storm” in this example); and the last 5 digits (“23918”) refer to the </w:t>
      </w:r>
      <w:r w:rsidR="009E5922">
        <w:t xml:space="preserve">applicable </w:t>
      </w:r>
      <w:r w:rsidR="009E5922" w:rsidRPr="006C74B6">
        <w:t>short code</w:t>
      </w:r>
      <w:r w:rsidR="009E5922">
        <w:t xml:space="preserve"> associated with the service</w:t>
      </w:r>
      <w:r w:rsidR="009E5922" w:rsidRPr="006C74B6">
        <w:t xml:space="preserve">.  </w:t>
      </w:r>
      <w:r w:rsidR="003E281B">
        <w:t xml:space="preserve">In this example, T-Mobile identified on the bill the content provider as “Shaboom Media.”  </w:t>
      </w:r>
      <w:r w:rsidR="00014404" w:rsidRPr="009E5922">
        <w:rPr>
          <w:szCs w:val="22"/>
        </w:rPr>
        <w:t xml:space="preserve">In billing information available online to </w:t>
      </w:r>
      <w:r w:rsidR="005934D7" w:rsidRPr="009E5922">
        <w:rPr>
          <w:szCs w:val="22"/>
        </w:rPr>
        <w:t>customer</w:t>
      </w:r>
      <w:r w:rsidR="00014404" w:rsidRPr="009E5922">
        <w:rPr>
          <w:szCs w:val="22"/>
        </w:rPr>
        <w:t>s, T-Mobile</w:t>
      </w:r>
      <w:r w:rsidR="00C61DF6" w:rsidRPr="009E5922">
        <w:rPr>
          <w:szCs w:val="22"/>
        </w:rPr>
        <w:t xml:space="preserve"> also</w:t>
      </w:r>
      <w:r w:rsidR="00014404" w:rsidRPr="009E5922">
        <w:rPr>
          <w:szCs w:val="22"/>
        </w:rPr>
        <w:t xml:space="preserve"> identified </w:t>
      </w:r>
      <w:r w:rsidR="004232EE">
        <w:rPr>
          <w:szCs w:val="22"/>
        </w:rPr>
        <w:t>Third-Party Charge</w:t>
      </w:r>
      <w:r w:rsidR="00014404" w:rsidRPr="009E5922">
        <w:rPr>
          <w:szCs w:val="22"/>
        </w:rPr>
        <w:t>s as “Us</w:t>
      </w:r>
      <w:r w:rsidR="009E5922" w:rsidRPr="009E5922">
        <w:rPr>
          <w:szCs w:val="22"/>
        </w:rPr>
        <w:t>age</w:t>
      </w:r>
      <w:r w:rsidR="00014404" w:rsidRPr="009E5922">
        <w:rPr>
          <w:szCs w:val="22"/>
        </w:rPr>
        <w:t xml:space="preserve"> Charges” in the bill summary, and as “Premium Services” to </w:t>
      </w:r>
      <w:r w:rsidR="005934D7" w:rsidRPr="00F54E16">
        <w:rPr>
          <w:szCs w:val="22"/>
        </w:rPr>
        <w:t>customers</w:t>
      </w:r>
      <w:r w:rsidR="00014404" w:rsidRPr="00F54E16">
        <w:rPr>
          <w:szCs w:val="22"/>
        </w:rPr>
        <w:t xml:space="preserve"> who clicked </w:t>
      </w:r>
      <w:r w:rsidR="009E5922" w:rsidRPr="0005430F">
        <w:rPr>
          <w:szCs w:val="22"/>
        </w:rPr>
        <w:t xml:space="preserve">on an icon </w:t>
      </w:r>
      <w:r w:rsidR="006925C8" w:rsidRPr="0005430F">
        <w:rPr>
          <w:szCs w:val="22"/>
        </w:rPr>
        <w:t>to</w:t>
      </w:r>
      <w:r w:rsidR="00014404" w:rsidRPr="0005430F">
        <w:rPr>
          <w:szCs w:val="22"/>
        </w:rPr>
        <w:t xml:space="preserve"> expand the information available </w:t>
      </w:r>
      <w:r w:rsidR="006925C8" w:rsidRPr="00851E6A">
        <w:rPr>
          <w:szCs w:val="22"/>
        </w:rPr>
        <w:t>for “Use Charges</w:t>
      </w:r>
      <w:r w:rsidR="00014404" w:rsidRPr="009E5922">
        <w:rPr>
          <w:szCs w:val="22"/>
        </w:rPr>
        <w:t>.</w:t>
      </w:r>
      <w:r w:rsidR="006925C8" w:rsidRPr="009E5922">
        <w:rPr>
          <w:szCs w:val="22"/>
        </w:rPr>
        <w:t>”</w:t>
      </w:r>
      <w:r w:rsidR="00C61DF6" w:rsidRPr="009E5922">
        <w:rPr>
          <w:szCs w:val="22"/>
        </w:rPr>
        <w:t xml:space="preserve">  </w:t>
      </w:r>
    </w:p>
    <w:p w14:paraId="79B59837" w14:textId="77777777" w:rsidR="00100F19" w:rsidRDefault="00100F19" w:rsidP="00CE7E9D">
      <w:pPr>
        <w:pStyle w:val="Paranum0"/>
        <w:numPr>
          <w:ilvl w:val="0"/>
          <w:numId w:val="22"/>
        </w:numPr>
        <w:tabs>
          <w:tab w:val="num" w:pos="1440"/>
        </w:tabs>
        <w:spacing w:after="200"/>
        <w:ind w:left="0" w:firstLine="720"/>
        <w:jc w:val="left"/>
        <w:rPr>
          <w:szCs w:val="22"/>
        </w:rPr>
      </w:pPr>
      <w:r w:rsidRPr="0036156F">
        <w:rPr>
          <w:szCs w:val="22"/>
        </w:rPr>
        <w:t xml:space="preserve">As T-Mobile customers inquired and learned about the </w:t>
      </w:r>
      <w:r w:rsidR="004232EE">
        <w:rPr>
          <w:szCs w:val="22"/>
        </w:rPr>
        <w:t>Third-Party Charge</w:t>
      </w:r>
      <w:r w:rsidRPr="0036156F">
        <w:rPr>
          <w:szCs w:val="22"/>
        </w:rPr>
        <w:t xml:space="preserve">s T-Mobile assessed on their bills, some complained that they did not authorize such charges, and sought refunds.  </w:t>
      </w:r>
      <w:r w:rsidR="004E4D5C">
        <w:rPr>
          <w:szCs w:val="22"/>
        </w:rPr>
        <w:t xml:space="preserve">T-Mobile </w:t>
      </w:r>
      <w:r w:rsidR="0081443A">
        <w:rPr>
          <w:szCs w:val="22"/>
        </w:rPr>
        <w:t xml:space="preserve">did not </w:t>
      </w:r>
      <w:r w:rsidR="00DF0371">
        <w:rPr>
          <w:szCs w:val="22"/>
        </w:rPr>
        <w:t>provide full refunds in</w:t>
      </w:r>
      <w:r w:rsidR="004E4D5C">
        <w:rPr>
          <w:szCs w:val="22"/>
        </w:rPr>
        <w:t xml:space="preserve"> </w:t>
      </w:r>
      <w:r w:rsidR="0081443A">
        <w:rPr>
          <w:szCs w:val="22"/>
        </w:rPr>
        <w:t xml:space="preserve">all </w:t>
      </w:r>
      <w:r w:rsidR="004E4D5C">
        <w:rPr>
          <w:szCs w:val="22"/>
        </w:rPr>
        <w:t xml:space="preserve">instances.  </w:t>
      </w:r>
      <w:r w:rsidRPr="0036156F">
        <w:rPr>
          <w:szCs w:val="22"/>
        </w:rPr>
        <w:t xml:space="preserve">    </w:t>
      </w:r>
    </w:p>
    <w:p w14:paraId="3169385B" w14:textId="6049206E" w:rsidR="00FA7C40" w:rsidRDefault="00DE0A93" w:rsidP="00CE7E9D">
      <w:pPr>
        <w:pStyle w:val="Paranum0"/>
        <w:numPr>
          <w:ilvl w:val="0"/>
          <w:numId w:val="22"/>
        </w:numPr>
        <w:tabs>
          <w:tab w:val="num" w:pos="1440"/>
        </w:tabs>
        <w:spacing w:after="200"/>
        <w:ind w:left="0" w:firstLine="720"/>
        <w:jc w:val="left"/>
        <w:rPr>
          <w:szCs w:val="22"/>
        </w:rPr>
      </w:pPr>
      <w:r>
        <w:rPr>
          <w:szCs w:val="22"/>
        </w:rPr>
        <w:t xml:space="preserve">The Bureau alleges </w:t>
      </w:r>
      <w:r w:rsidR="00B561A6">
        <w:rPr>
          <w:szCs w:val="22"/>
        </w:rPr>
        <w:t xml:space="preserve">as follows: </w:t>
      </w:r>
      <w:r w:rsidRPr="0036156F">
        <w:rPr>
          <w:szCs w:val="22"/>
        </w:rPr>
        <w:t>T-Mobile calculated monthly “refund rates” to track how many customers complained that they had not authorized the Third-Party Charges appearing on their bills.  T-Mobile subjected subscription</w:t>
      </w:r>
      <w:r w:rsidR="00B561A6">
        <w:rPr>
          <w:szCs w:val="22"/>
        </w:rPr>
        <w:t xml:space="preserve"> offering</w:t>
      </w:r>
      <w:r w:rsidRPr="0036156F">
        <w:rPr>
          <w:szCs w:val="22"/>
        </w:rPr>
        <w:t xml:space="preserve">s with a refund rate that exceeded 15% to a “Performance Improvement Plan,” or “PIP,” but it continued to charge its customers for the subscription.  Even if T-Mobile discontinued one subscription </w:t>
      </w:r>
      <w:r w:rsidR="00B561A6">
        <w:rPr>
          <w:szCs w:val="22"/>
        </w:rPr>
        <w:t xml:space="preserve">offering </w:t>
      </w:r>
      <w:r w:rsidRPr="0036156F">
        <w:rPr>
          <w:szCs w:val="22"/>
        </w:rPr>
        <w:t>through the PIP process, T-Mobile continued to charge its customers for other subscriptions offered by the same Third-Party Merchant.  T-Mobile charged its customers for some subscriptions with refund rates as high as 40% in a single month.</w:t>
      </w:r>
    </w:p>
    <w:p w14:paraId="469D6A7E" w14:textId="0EEA022F" w:rsidR="004009C0" w:rsidRPr="00FA7C40" w:rsidRDefault="00DE0A93" w:rsidP="00CE7E9D">
      <w:pPr>
        <w:pStyle w:val="Paranum0"/>
        <w:numPr>
          <w:ilvl w:val="0"/>
          <w:numId w:val="22"/>
        </w:numPr>
        <w:tabs>
          <w:tab w:val="num" w:pos="1440"/>
        </w:tabs>
        <w:spacing w:after="200"/>
        <w:ind w:left="0" w:firstLine="720"/>
        <w:jc w:val="left"/>
        <w:rPr>
          <w:szCs w:val="22"/>
        </w:rPr>
      </w:pPr>
      <w:bookmarkStart w:id="4" w:name="_Ref400103327"/>
      <w:r w:rsidRPr="00FA7C40">
        <w:rPr>
          <w:szCs w:val="22"/>
        </w:rPr>
        <w:t xml:space="preserve">The Bureau also alleges </w:t>
      </w:r>
      <w:r w:rsidR="00B561A6">
        <w:rPr>
          <w:szCs w:val="22"/>
        </w:rPr>
        <w:t>as follows:</w:t>
      </w:r>
      <w:r w:rsidR="00B561A6" w:rsidRPr="00FA7C40">
        <w:rPr>
          <w:szCs w:val="22"/>
        </w:rPr>
        <w:t xml:space="preserve"> </w:t>
      </w:r>
      <w:r w:rsidR="00B561A6">
        <w:rPr>
          <w:szCs w:val="22"/>
        </w:rPr>
        <w:t>I</w:t>
      </w:r>
      <w:r w:rsidR="00B561A6" w:rsidRPr="00FA7C40">
        <w:rPr>
          <w:szCs w:val="22"/>
        </w:rPr>
        <w:t xml:space="preserve">n </w:t>
      </w:r>
      <w:r w:rsidRPr="00FA7C40">
        <w:rPr>
          <w:szCs w:val="22"/>
        </w:rPr>
        <w:t xml:space="preserve">some instances, T-Mobile assessed Third-Party Charges for subscriptions after receiving </w:t>
      </w:r>
      <w:r w:rsidR="00B561A6">
        <w:rPr>
          <w:szCs w:val="22"/>
        </w:rPr>
        <w:t>industry</w:t>
      </w:r>
      <w:r w:rsidRPr="00FA7C40">
        <w:rPr>
          <w:szCs w:val="22"/>
        </w:rPr>
        <w:t xml:space="preserve"> “alerts” </w:t>
      </w:r>
      <w:r w:rsidR="00B561A6" w:rsidRPr="00FA7C40">
        <w:rPr>
          <w:szCs w:val="22"/>
        </w:rPr>
        <w:t>identif</w:t>
      </w:r>
      <w:r w:rsidR="00B561A6">
        <w:rPr>
          <w:szCs w:val="22"/>
        </w:rPr>
        <w:t>ying</w:t>
      </w:r>
      <w:r w:rsidR="00B561A6" w:rsidRPr="00FA7C40">
        <w:rPr>
          <w:szCs w:val="22"/>
        </w:rPr>
        <w:t xml:space="preserve"> </w:t>
      </w:r>
      <w:r w:rsidRPr="00FA7C40">
        <w:rPr>
          <w:szCs w:val="22"/>
        </w:rPr>
        <w:t>the subscription</w:t>
      </w:r>
      <w:r w:rsidR="00B561A6">
        <w:rPr>
          <w:szCs w:val="22"/>
        </w:rPr>
        <w:t xml:space="preserve"> offering</w:t>
      </w:r>
      <w:r w:rsidRPr="00FA7C40">
        <w:rPr>
          <w:szCs w:val="22"/>
        </w:rPr>
        <w:t>s and associated Third-Party Merchants as failing to obtain valid authorization from Consumers.  In other instances, T-Mobile assessed Third-Party Charges for subscriptions offered by Third-Party Merchants who had been the subject of news articles or law enforcement or other legal actions for failing to obtain valid authorization from Consumers.</w:t>
      </w:r>
      <w:bookmarkEnd w:id="4"/>
    </w:p>
    <w:p w14:paraId="200B4F00" w14:textId="77777777" w:rsidR="004009C0" w:rsidRDefault="004009C0" w:rsidP="00CE7E9D">
      <w:pPr>
        <w:pStyle w:val="Paranum0"/>
        <w:numPr>
          <w:ilvl w:val="0"/>
          <w:numId w:val="22"/>
        </w:numPr>
        <w:tabs>
          <w:tab w:val="num" w:pos="1440"/>
        </w:tabs>
        <w:spacing w:after="200"/>
        <w:ind w:left="0" w:firstLine="720"/>
        <w:jc w:val="left"/>
        <w:rPr>
          <w:rFonts w:eastAsia="SimSun"/>
          <w:szCs w:val="22"/>
        </w:rPr>
      </w:pPr>
      <w:r>
        <w:rPr>
          <w:rFonts w:eastAsia="SimSun"/>
          <w:szCs w:val="22"/>
        </w:rPr>
        <w:t xml:space="preserve">Section 201(b) of the Act states, in pertinent part, that “[a]ll charges, practices, classifications, and regulations for and in connection with [interstate or foreign] communication service [by wire or radio], shall be just and reasonable, and any such charge, practice, classification, or </w:t>
      </w:r>
      <w:r w:rsidRPr="004009C0">
        <w:rPr>
          <w:szCs w:val="22"/>
        </w:rPr>
        <w:t>regulation</w:t>
      </w:r>
      <w:r>
        <w:rPr>
          <w:rFonts w:eastAsia="SimSun"/>
          <w:szCs w:val="22"/>
        </w:rPr>
        <w:t xml:space="preserve"> that is unjust or unreasonable is declared to be unlawful . . . .”   The Commission has held that the inclusion of unauthorized charges and fees on consumers’ telephone bills is an “unjust and unreasonable” practice under Section 201(b).  </w:t>
      </w:r>
    </w:p>
    <w:p w14:paraId="6CE263B3" w14:textId="38D85465" w:rsidR="004009C0" w:rsidRDefault="004009C0" w:rsidP="00CE7E9D">
      <w:pPr>
        <w:pStyle w:val="Paranum0"/>
        <w:numPr>
          <w:ilvl w:val="0"/>
          <w:numId w:val="22"/>
        </w:numPr>
        <w:tabs>
          <w:tab w:val="num" w:pos="1440"/>
        </w:tabs>
        <w:spacing w:after="200"/>
        <w:ind w:left="0" w:firstLine="720"/>
        <w:jc w:val="left"/>
        <w:rPr>
          <w:rFonts w:eastAsia="SimSun"/>
          <w:szCs w:val="22"/>
        </w:rPr>
      </w:pPr>
      <w:r>
        <w:rPr>
          <w:rFonts w:eastAsia="SimSun"/>
          <w:szCs w:val="22"/>
        </w:rPr>
        <w:t>Section 64.2401(b) of the Truth-in-Billing rules requires carriers to include not only the billed charges but also “a brief, clear, non-misleading, plain language description of the service or services rendered.  The description must be sufficiently clear in presentation and specific enough in content so that customers can accurately assess that the services for which they are bill</w:t>
      </w:r>
      <w:r w:rsidR="00751EC3">
        <w:rPr>
          <w:rFonts w:eastAsia="SimSun"/>
          <w:szCs w:val="22"/>
        </w:rPr>
        <w:t>ed</w:t>
      </w:r>
      <w:r>
        <w:rPr>
          <w:rFonts w:eastAsia="SimSun"/>
          <w:szCs w:val="22"/>
        </w:rPr>
        <w:t xml:space="preserve"> correspond to those </w:t>
      </w:r>
      <w:r w:rsidRPr="004009C0">
        <w:rPr>
          <w:szCs w:val="22"/>
        </w:rPr>
        <w:t>that</w:t>
      </w:r>
      <w:r>
        <w:rPr>
          <w:rFonts w:eastAsia="SimSun"/>
          <w:szCs w:val="22"/>
        </w:rPr>
        <w:t xml:space="preserve"> they have requested and received, and that the costs assessed for those services conform to their understanding of the price charged.”</w:t>
      </w:r>
    </w:p>
    <w:p w14:paraId="4417CCC7" w14:textId="77777777" w:rsidR="00CE1E70" w:rsidRPr="00100F19" w:rsidRDefault="00100F19" w:rsidP="00CE7E9D">
      <w:pPr>
        <w:pStyle w:val="Paranum0"/>
        <w:numPr>
          <w:ilvl w:val="0"/>
          <w:numId w:val="22"/>
        </w:numPr>
        <w:tabs>
          <w:tab w:val="num" w:pos="1440"/>
        </w:tabs>
        <w:spacing w:after="200"/>
        <w:ind w:left="0" w:firstLine="720"/>
        <w:jc w:val="left"/>
        <w:rPr>
          <w:szCs w:val="22"/>
        </w:rPr>
      </w:pPr>
      <w:r w:rsidRPr="0036156F">
        <w:rPr>
          <w:szCs w:val="22"/>
        </w:rPr>
        <w:t>The Bureau alleges that T-Mobile, through the course of conduct above,</w:t>
      </w:r>
      <w:bookmarkStart w:id="5" w:name="_Ref390436578"/>
      <w:r>
        <w:rPr>
          <w:szCs w:val="22"/>
        </w:rPr>
        <w:t xml:space="preserve"> violated</w:t>
      </w:r>
      <w:r w:rsidR="00CE1E70" w:rsidRPr="00100F19">
        <w:rPr>
          <w:szCs w:val="22"/>
        </w:rPr>
        <w:t>:</w:t>
      </w:r>
      <w:bookmarkEnd w:id="5"/>
    </w:p>
    <w:p w14:paraId="6017C6C8" w14:textId="77777777" w:rsidR="0072568B" w:rsidRPr="0036156F" w:rsidRDefault="00CE1E70" w:rsidP="00CE7E9D">
      <w:pPr>
        <w:numPr>
          <w:ilvl w:val="1"/>
          <w:numId w:val="37"/>
        </w:numPr>
        <w:tabs>
          <w:tab w:val="left" w:pos="1440"/>
        </w:tabs>
        <w:spacing w:after="200"/>
        <w:rPr>
          <w:sz w:val="22"/>
          <w:szCs w:val="22"/>
        </w:rPr>
      </w:pPr>
      <w:r w:rsidRPr="0036156F">
        <w:rPr>
          <w:sz w:val="22"/>
          <w:szCs w:val="22"/>
        </w:rPr>
        <w:t xml:space="preserve">Section 201(b) of the Act by </w:t>
      </w:r>
      <w:r w:rsidR="00924ED9" w:rsidRPr="0036156F">
        <w:rPr>
          <w:sz w:val="22"/>
          <w:szCs w:val="22"/>
        </w:rPr>
        <w:t xml:space="preserve">engaging in an unjust and unreasonable practice, for or in connection with an interstate or foreign communication service by radio, </w:t>
      </w:r>
      <w:r w:rsidR="006E437A" w:rsidRPr="0036156F">
        <w:rPr>
          <w:sz w:val="22"/>
          <w:szCs w:val="22"/>
        </w:rPr>
        <w:t>by</w:t>
      </w:r>
      <w:r w:rsidR="005934D7" w:rsidRPr="0036156F">
        <w:rPr>
          <w:sz w:val="22"/>
          <w:szCs w:val="22"/>
        </w:rPr>
        <w:t xml:space="preserve"> assessing charges on its customers’ telephone bills for products or services they had not authorized;</w:t>
      </w:r>
      <w:r w:rsidR="0021196D">
        <w:rPr>
          <w:sz w:val="22"/>
          <w:szCs w:val="22"/>
        </w:rPr>
        <w:t xml:space="preserve"> and</w:t>
      </w:r>
    </w:p>
    <w:p w14:paraId="0B31D45B" w14:textId="77777777" w:rsidR="00CE1E70" w:rsidRDefault="00CE1E70" w:rsidP="00CE7E9D">
      <w:pPr>
        <w:numPr>
          <w:ilvl w:val="1"/>
          <w:numId w:val="37"/>
        </w:numPr>
        <w:tabs>
          <w:tab w:val="left" w:pos="1440"/>
        </w:tabs>
        <w:spacing w:after="200"/>
        <w:rPr>
          <w:sz w:val="22"/>
          <w:szCs w:val="22"/>
        </w:rPr>
      </w:pPr>
      <w:r w:rsidRPr="0036156F">
        <w:rPr>
          <w:sz w:val="22"/>
          <w:szCs w:val="22"/>
        </w:rPr>
        <w:t xml:space="preserve">Section 64.2401(b) of the Truth-in-Billing Rules by failing to provide, on its telephone bills, a brief, clear, non-misleading, plain language description of the service or services for which it charged its </w:t>
      </w:r>
      <w:r w:rsidR="00A23265" w:rsidRPr="0036156F">
        <w:rPr>
          <w:sz w:val="22"/>
          <w:szCs w:val="22"/>
        </w:rPr>
        <w:t>customers</w:t>
      </w:r>
      <w:r w:rsidR="0021196D">
        <w:rPr>
          <w:sz w:val="22"/>
          <w:szCs w:val="22"/>
        </w:rPr>
        <w:t>.</w:t>
      </w:r>
      <w:r w:rsidRPr="0036156F">
        <w:rPr>
          <w:sz w:val="22"/>
          <w:szCs w:val="22"/>
        </w:rPr>
        <w:t xml:space="preserve"> </w:t>
      </w:r>
    </w:p>
    <w:p w14:paraId="11AC578A" w14:textId="77777777" w:rsidR="00D1439D" w:rsidRPr="0036156F" w:rsidRDefault="00140018" w:rsidP="00CE7E9D">
      <w:pPr>
        <w:pStyle w:val="Paranum0"/>
        <w:numPr>
          <w:ilvl w:val="0"/>
          <w:numId w:val="22"/>
        </w:numPr>
        <w:tabs>
          <w:tab w:val="num" w:pos="1440"/>
        </w:tabs>
        <w:spacing w:after="200"/>
        <w:ind w:left="0" w:firstLine="720"/>
        <w:jc w:val="left"/>
        <w:rPr>
          <w:szCs w:val="22"/>
        </w:rPr>
      </w:pPr>
      <w:bookmarkStart w:id="6" w:name="_Ref403653106"/>
      <w:r>
        <w:rPr>
          <w:szCs w:val="22"/>
        </w:rPr>
        <w:t>T</w:t>
      </w:r>
      <w:r w:rsidR="00D1439D">
        <w:rPr>
          <w:szCs w:val="22"/>
        </w:rPr>
        <w:t>he Bureau and T-Mobile negotiated the following terms and conditions of settlement and hereby enter into this Consent Decree as provided below.</w:t>
      </w:r>
      <w:bookmarkEnd w:id="6"/>
    </w:p>
    <w:p w14:paraId="1BA7109E" w14:textId="77777777" w:rsidR="00E520FB" w:rsidRPr="0036156F" w:rsidRDefault="00CE1E70" w:rsidP="00CE7E9D">
      <w:pPr>
        <w:tabs>
          <w:tab w:val="left" w:pos="1440"/>
        </w:tabs>
        <w:spacing w:after="200"/>
        <w:rPr>
          <w:b/>
          <w:sz w:val="22"/>
          <w:szCs w:val="22"/>
        </w:rPr>
      </w:pPr>
      <w:r w:rsidRPr="0036156F" w:rsidDel="005B3C24">
        <w:rPr>
          <w:sz w:val="22"/>
          <w:szCs w:val="22"/>
        </w:rPr>
        <w:t xml:space="preserve"> </w:t>
      </w:r>
      <w:bookmarkEnd w:id="3"/>
      <w:r w:rsidR="006B2339" w:rsidRPr="0036156F">
        <w:rPr>
          <w:sz w:val="22"/>
          <w:szCs w:val="22"/>
        </w:rPr>
        <w:t xml:space="preserve">  </w:t>
      </w:r>
      <w:r w:rsidR="00E520FB" w:rsidRPr="0036156F">
        <w:rPr>
          <w:b/>
          <w:sz w:val="22"/>
          <w:szCs w:val="22"/>
        </w:rPr>
        <w:t>III.</w:t>
      </w:r>
      <w:r w:rsidR="00E520FB" w:rsidRPr="0036156F">
        <w:rPr>
          <w:sz w:val="22"/>
          <w:szCs w:val="22"/>
        </w:rPr>
        <w:tab/>
      </w:r>
      <w:r w:rsidR="00E520FB" w:rsidRPr="0036156F">
        <w:rPr>
          <w:b/>
          <w:sz w:val="22"/>
          <w:szCs w:val="22"/>
        </w:rPr>
        <w:t>TERMS OF</w:t>
      </w:r>
      <w:r w:rsidR="00E520FB" w:rsidRPr="0036156F">
        <w:rPr>
          <w:sz w:val="22"/>
          <w:szCs w:val="22"/>
        </w:rPr>
        <w:t xml:space="preserve"> </w:t>
      </w:r>
      <w:r w:rsidR="00E520FB" w:rsidRPr="0036156F">
        <w:rPr>
          <w:b/>
          <w:sz w:val="22"/>
          <w:szCs w:val="22"/>
        </w:rPr>
        <w:t>AGREEMENT</w:t>
      </w:r>
    </w:p>
    <w:p w14:paraId="73353BD0" w14:textId="77777777" w:rsidR="00E520FB"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Adopting Order</w:t>
      </w:r>
      <w:r w:rsidRPr="0036156F">
        <w:rPr>
          <w:szCs w:val="22"/>
        </w:rPr>
        <w:t>.  The Parties agree that the provisions of this Consent Decree shall be subject to final approval by the Bureau by incorporation of such provisions by reference in the Adopting Order</w:t>
      </w:r>
      <w:r w:rsidR="00EA020D" w:rsidRPr="0036156F">
        <w:rPr>
          <w:szCs w:val="22"/>
        </w:rPr>
        <w:t>.</w:t>
      </w:r>
    </w:p>
    <w:p w14:paraId="5C44802A" w14:textId="77777777" w:rsidR="00E520FB"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Jurisdiction</w:t>
      </w:r>
      <w:r w:rsidRPr="0036156F">
        <w:rPr>
          <w:szCs w:val="22"/>
        </w:rPr>
        <w:t xml:space="preserve">.  </w:t>
      </w:r>
      <w:r w:rsidR="00B1585F">
        <w:rPr>
          <w:szCs w:val="22"/>
        </w:rPr>
        <w:t xml:space="preserve">For purposes of this matter, </w:t>
      </w:r>
      <w:r w:rsidR="00466E70" w:rsidRPr="0036156F">
        <w:rPr>
          <w:szCs w:val="22"/>
        </w:rPr>
        <w:t>T-Mobile</w:t>
      </w:r>
      <w:r w:rsidR="009F6F43" w:rsidRPr="0036156F">
        <w:rPr>
          <w:szCs w:val="22"/>
        </w:rPr>
        <w:t xml:space="preserve"> agrees </w:t>
      </w:r>
      <w:r w:rsidR="009F6F43" w:rsidRPr="0036156F">
        <w:rPr>
          <w:bCs/>
          <w:szCs w:val="22"/>
        </w:rPr>
        <w:t>that</w:t>
      </w:r>
      <w:r w:rsidR="009F6F43" w:rsidRPr="0036156F">
        <w:rPr>
          <w:szCs w:val="22"/>
        </w:rPr>
        <w:t xml:space="preserve"> the </w:t>
      </w:r>
      <w:r w:rsidR="009F6F43" w:rsidRPr="0036156F">
        <w:rPr>
          <w:bCs/>
          <w:szCs w:val="22"/>
        </w:rPr>
        <w:t>Bureau</w:t>
      </w:r>
      <w:r w:rsidR="009F6F43" w:rsidRPr="0036156F">
        <w:rPr>
          <w:szCs w:val="22"/>
        </w:rPr>
        <w:t xml:space="preserve"> has jurisdiction over it and the matters contained in this Consent Decree and that the Bureau has the authority to enter into and adopt this Consent Decree.</w:t>
      </w:r>
      <w:r w:rsidR="00CB43B9" w:rsidRPr="0036156F">
        <w:rPr>
          <w:szCs w:val="22"/>
        </w:rPr>
        <w:t xml:space="preserve">  </w:t>
      </w:r>
    </w:p>
    <w:p w14:paraId="4AF5B0C9" w14:textId="1CDA1261" w:rsidR="00E520FB"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Effective Date; Violations</w:t>
      </w:r>
      <w:r w:rsidRPr="0036156F">
        <w:rPr>
          <w:szCs w:val="22"/>
        </w:rPr>
        <w:t xml:space="preserve">.  </w:t>
      </w:r>
      <w:r w:rsidR="009F6F43" w:rsidRPr="0036156F">
        <w:rPr>
          <w:szCs w:val="22"/>
        </w:rPr>
        <w:t xml:space="preserve">The Parties agree that this Consent Decree shall become </w:t>
      </w:r>
      <w:r w:rsidR="00E83A60">
        <w:rPr>
          <w:szCs w:val="22"/>
        </w:rPr>
        <w:t>operative</w:t>
      </w:r>
      <w:r w:rsidR="00E83A60" w:rsidRPr="0036156F">
        <w:rPr>
          <w:szCs w:val="22"/>
        </w:rPr>
        <w:t xml:space="preserve"> </w:t>
      </w:r>
      <w:r w:rsidR="009F6F43" w:rsidRPr="0036156F">
        <w:rPr>
          <w:szCs w:val="22"/>
        </w:rPr>
        <w:t xml:space="preserve">on the Effective Date.  As of the Effective Date, the Adopting Order and this Consent Decree shall have the same force and effect as any other order of the Commission.  </w:t>
      </w:r>
      <w:r w:rsidR="006C575B">
        <w:rPr>
          <w:szCs w:val="22"/>
        </w:rPr>
        <w:t>Subject to Section 1</w:t>
      </w:r>
      <w:r w:rsidR="00751EC3">
        <w:rPr>
          <w:szCs w:val="22"/>
        </w:rPr>
        <w:t>6</w:t>
      </w:r>
      <w:r w:rsidR="006C575B">
        <w:rPr>
          <w:szCs w:val="22"/>
        </w:rPr>
        <w:t>, f</w:t>
      </w:r>
      <w:r w:rsidR="00E83A60">
        <w:rPr>
          <w:szCs w:val="22"/>
        </w:rPr>
        <w:t xml:space="preserve">or Newly Acquired Entities, T-Mobile shall have a reasonable period of time, which in no event shall exceed six (6) months, in which to bring said entities into compliance with this Consent Decree, during which period T-Mobile shall take reasonable steps to obtain Express Informed Consent before a Consumer is billed for any Third-Party Charge.  </w:t>
      </w:r>
      <w:r w:rsidR="009F6F43" w:rsidRPr="0036156F">
        <w:rPr>
          <w:szCs w:val="22"/>
        </w:rPr>
        <w:t>Any violation of the Adopting Order or of the terms of this Consent Decree shall constitute a separate violation of a Commission order, entitling the Commission</w:t>
      </w:r>
      <w:r w:rsidR="009F6F43" w:rsidRPr="0036156F">
        <w:rPr>
          <w:bCs/>
          <w:szCs w:val="22"/>
        </w:rPr>
        <w:t xml:space="preserve"> </w:t>
      </w:r>
      <w:r w:rsidR="009F6F43" w:rsidRPr="0036156F">
        <w:rPr>
          <w:szCs w:val="22"/>
        </w:rPr>
        <w:t>to exercise any rights and remedies attendant to the enforcement of a Commission order</w:t>
      </w:r>
      <w:r w:rsidRPr="0036156F">
        <w:rPr>
          <w:szCs w:val="22"/>
        </w:rPr>
        <w:t xml:space="preserve">. </w:t>
      </w:r>
      <w:r w:rsidR="001D2AF8">
        <w:rPr>
          <w:szCs w:val="22"/>
        </w:rPr>
        <w:t xml:space="preserve"> </w:t>
      </w:r>
      <w:r w:rsidR="001D2AF8">
        <w:rPr>
          <w:rFonts w:eastAsia="SimSun"/>
          <w:szCs w:val="22"/>
        </w:rPr>
        <w:t xml:space="preserve">If the Bureau determines that T-Mobile made any material misrepresentation or </w:t>
      </w:r>
      <w:r w:rsidR="00E83A60">
        <w:rPr>
          <w:rFonts w:eastAsia="SimSun"/>
          <w:szCs w:val="22"/>
        </w:rPr>
        <w:t xml:space="preserve">material </w:t>
      </w:r>
      <w:r w:rsidR="001D2AF8">
        <w:rPr>
          <w:rFonts w:eastAsia="SimSun"/>
          <w:szCs w:val="22"/>
        </w:rPr>
        <w:t>omission relevant to the resolution of this Investigation, the Bureau retains the right to seek modification of this Consent Decree.</w:t>
      </w:r>
    </w:p>
    <w:p w14:paraId="4E8BED94" w14:textId="2570E5D4" w:rsidR="00AD64E4"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Termination of Investigation</w:t>
      </w:r>
      <w:r w:rsidRPr="0036156F">
        <w:rPr>
          <w:szCs w:val="22"/>
        </w:rPr>
        <w:t xml:space="preserve">.  </w:t>
      </w:r>
      <w:r w:rsidR="00E83A60" w:rsidRPr="0036156F">
        <w:rPr>
          <w:szCs w:val="22"/>
        </w:rPr>
        <w:t>In express reliance on the covenants and representations in this Consent Decree and to avoid further expenditure of public resources, the Bureau agrees to terminate the Investigation.  In consideration for the termination of the Investigation, T-Mobile agrees to the terms, conditions, and procedures contained herein.</w:t>
      </w:r>
      <w:r w:rsidR="00E83A60">
        <w:rPr>
          <w:szCs w:val="22"/>
        </w:rPr>
        <w:t xml:space="preserve">  </w:t>
      </w:r>
      <w:r w:rsidR="00E83A60" w:rsidRPr="00A07226">
        <w:rPr>
          <w:szCs w:val="22"/>
        </w:rPr>
        <w:t xml:space="preserve">The Parties, by and through their counsel, have agreed that entry of this Consent Decree fully and finally resolves all issues between them arising from or related to PSMS or claims of Unauthorized Third-Party Charges for all time periods up to the date of entry of this Consent Decree and precludes further litigation between the Commission and </w:t>
      </w:r>
      <w:r w:rsidR="00E83A60">
        <w:rPr>
          <w:szCs w:val="22"/>
        </w:rPr>
        <w:t>T-Mobile</w:t>
      </w:r>
      <w:r w:rsidR="00E83A60" w:rsidRPr="00A07226">
        <w:rPr>
          <w:szCs w:val="22"/>
        </w:rPr>
        <w:t xml:space="preserve"> on the resolved issues except for purposes of enforcing this Consent Decree</w:t>
      </w:r>
      <w:r w:rsidR="00E83A60">
        <w:rPr>
          <w:szCs w:val="22"/>
        </w:rPr>
        <w:t xml:space="preserve">.  </w:t>
      </w:r>
      <w:r w:rsidR="00E83A60" w:rsidRPr="00A07226">
        <w:rPr>
          <w:szCs w:val="22"/>
        </w:rPr>
        <w:t>The Parties understand and agree that this Consent Decree is a compromise settlement of disputed issues and that the consideration for this Consent Decree shall not be deemed or construed as: (a) an admission of the truth or falsity of any claims or allegations</w:t>
      </w:r>
      <w:r w:rsidR="006C575B">
        <w:rPr>
          <w:szCs w:val="22"/>
        </w:rPr>
        <w:t xml:space="preserve">, including any allegations contained in </w:t>
      </w:r>
      <w:r w:rsidR="00CE1C92">
        <w:rPr>
          <w:szCs w:val="22"/>
        </w:rPr>
        <w:t>Sections 2 through 10 of this Consent Decree</w:t>
      </w:r>
      <w:r w:rsidR="006C575B">
        <w:rPr>
          <w:szCs w:val="22"/>
        </w:rPr>
        <w:t>,</w:t>
      </w:r>
      <w:r w:rsidR="00E83A60" w:rsidRPr="00A07226">
        <w:rPr>
          <w:szCs w:val="22"/>
        </w:rPr>
        <w:t xml:space="preserve"> heretofore made or any potential claims; (b) an admission by </w:t>
      </w:r>
      <w:r w:rsidR="00E83A60">
        <w:rPr>
          <w:szCs w:val="22"/>
        </w:rPr>
        <w:t>T-Mobile</w:t>
      </w:r>
      <w:r w:rsidR="00E83A60" w:rsidRPr="00A07226">
        <w:rPr>
          <w:szCs w:val="22"/>
        </w:rPr>
        <w:t xml:space="preserve"> that it has violated or breached any law, statute, regulation, term, provision, covenant</w:t>
      </w:r>
      <w:r w:rsidR="006C575B">
        <w:rPr>
          <w:szCs w:val="22"/>
        </w:rPr>
        <w:t>,</w:t>
      </w:r>
      <w:r w:rsidR="00E83A60" w:rsidRPr="00A07226">
        <w:rPr>
          <w:szCs w:val="22"/>
        </w:rPr>
        <w:t xml:space="preserve"> or obligation of any agreement; or (c) an acknowledgement or admission by any of the Parties of any duty, obligation, fault</w:t>
      </w:r>
      <w:r w:rsidR="006C575B">
        <w:rPr>
          <w:szCs w:val="22"/>
        </w:rPr>
        <w:t>,</w:t>
      </w:r>
      <w:r w:rsidR="00E83A60" w:rsidRPr="00A07226">
        <w:rPr>
          <w:szCs w:val="22"/>
        </w:rPr>
        <w:t xml:space="preserve"> or liability whatsoever to any other party or to any third party.  This Consent Decree does not constitute a finding of law or fact, or any evidence supporting any such finding, by any court or agency that </w:t>
      </w:r>
      <w:r w:rsidR="00E83A60">
        <w:rPr>
          <w:szCs w:val="22"/>
        </w:rPr>
        <w:t>T-Mobile</w:t>
      </w:r>
      <w:r w:rsidR="00E83A60" w:rsidRPr="00A07226">
        <w:rPr>
          <w:szCs w:val="22"/>
        </w:rPr>
        <w:t xml:space="preserve"> has engaged in any act or practice declared unlawful by any laws, rules, or regulations of any state.  </w:t>
      </w:r>
      <w:r w:rsidR="00E83A60">
        <w:rPr>
          <w:szCs w:val="22"/>
        </w:rPr>
        <w:t xml:space="preserve">T-Mobile </w:t>
      </w:r>
      <w:r w:rsidR="00E83A60" w:rsidRPr="00A07226">
        <w:rPr>
          <w:szCs w:val="22"/>
        </w:rPr>
        <w:t>denies any liability or violation of law and enters into this Consent Decree without any admission of liability.  It is the intent of the Parties that this Consent Decree shall not be used as evidence or precedent in any action or proceeding, except an action to enforce this Consent Decree.</w:t>
      </w:r>
    </w:p>
    <w:p w14:paraId="69262972" w14:textId="77777777" w:rsidR="00CC7317" w:rsidRPr="0036156F" w:rsidRDefault="00AD64E4" w:rsidP="00CE7E9D">
      <w:pPr>
        <w:pStyle w:val="Paranum0"/>
        <w:numPr>
          <w:ilvl w:val="0"/>
          <w:numId w:val="22"/>
        </w:numPr>
        <w:tabs>
          <w:tab w:val="num" w:pos="1440"/>
        </w:tabs>
        <w:spacing w:after="200"/>
        <w:ind w:left="0" w:firstLine="720"/>
        <w:jc w:val="left"/>
        <w:rPr>
          <w:szCs w:val="22"/>
        </w:rPr>
      </w:pPr>
      <w:bookmarkStart w:id="7" w:name="_Ref389749882"/>
      <w:r w:rsidRPr="0036156F">
        <w:rPr>
          <w:b/>
          <w:szCs w:val="22"/>
          <w:u w:val="single"/>
        </w:rPr>
        <w:t>C</w:t>
      </w:r>
      <w:r w:rsidR="00CC7317" w:rsidRPr="0036156F">
        <w:rPr>
          <w:b/>
          <w:szCs w:val="22"/>
          <w:u w:val="single"/>
        </w:rPr>
        <w:t>ompliance Officer</w:t>
      </w:r>
      <w:r w:rsidR="00CC7317" w:rsidRPr="0036156F">
        <w:rPr>
          <w:szCs w:val="22"/>
        </w:rPr>
        <w:t>.</w:t>
      </w:r>
      <w:r w:rsidR="00CC7317" w:rsidRPr="0036156F">
        <w:rPr>
          <w:b/>
          <w:szCs w:val="22"/>
        </w:rPr>
        <w:t xml:space="preserve">  </w:t>
      </w:r>
      <w:r w:rsidR="00CC7317" w:rsidRPr="0036156F">
        <w:rPr>
          <w:szCs w:val="22"/>
        </w:rPr>
        <w:t xml:space="preserve">Within thirty (30) days </w:t>
      </w:r>
      <w:r w:rsidR="001D52E3">
        <w:rPr>
          <w:szCs w:val="22"/>
        </w:rPr>
        <w:t>of</w:t>
      </w:r>
      <w:r w:rsidR="001D52E3" w:rsidRPr="0036156F">
        <w:rPr>
          <w:szCs w:val="22"/>
        </w:rPr>
        <w:t xml:space="preserve"> </w:t>
      </w:r>
      <w:r w:rsidR="00CC7317" w:rsidRPr="0036156F">
        <w:rPr>
          <w:szCs w:val="22"/>
        </w:rPr>
        <w:t xml:space="preserve">the Effective Date, </w:t>
      </w:r>
      <w:r w:rsidR="00466E70" w:rsidRPr="0036156F">
        <w:rPr>
          <w:szCs w:val="22"/>
        </w:rPr>
        <w:t>T-Mobile</w:t>
      </w:r>
      <w:r w:rsidR="005C2603" w:rsidRPr="0036156F">
        <w:rPr>
          <w:szCs w:val="22"/>
        </w:rPr>
        <w:t xml:space="preserve"> shall designate a senior corporate manager with the requisite corporate and organizational authority to serve as Compliance Officer and to dischar</w:t>
      </w:r>
      <w:r w:rsidR="00CC2198" w:rsidRPr="0036156F">
        <w:rPr>
          <w:szCs w:val="22"/>
        </w:rPr>
        <w:t xml:space="preserve">ge the duties set forth below.  </w:t>
      </w:r>
      <w:r w:rsidR="005C2603" w:rsidRPr="0036156F">
        <w:rPr>
          <w:szCs w:val="22"/>
        </w:rPr>
        <w:t xml:space="preserve">The Compliance Officer shall be responsible for developing, implementing, and administering the </w:t>
      </w:r>
      <w:r w:rsidR="00671375" w:rsidRPr="0036156F">
        <w:rPr>
          <w:szCs w:val="22"/>
        </w:rPr>
        <w:t>Compliance Plan and ensur</w:t>
      </w:r>
      <w:r w:rsidR="00B659EF" w:rsidRPr="0036156F">
        <w:rPr>
          <w:szCs w:val="22"/>
        </w:rPr>
        <w:t>ing</w:t>
      </w:r>
      <w:r w:rsidR="00671375" w:rsidRPr="0036156F">
        <w:rPr>
          <w:szCs w:val="22"/>
        </w:rPr>
        <w:t xml:space="preserve"> that </w:t>
      </w:r>
      <w:r w:rsidR="00466E70" w:rsidRPr="0036156F">
        <w:rPr>
          <w:szCs w:val="22"/>
        </w:rPr>
        <w:t>T-Mobile</w:t>
      </w:r>
      <w:r w:rsidR="00671375" w:rsidRPr="0036156F">
        <w:rPr>
          <w:szCs w:val="22"/>
        </w:rPr>
        <w:t xml:space="preserve"> complies with the terms and conditions of the Compliance Plan and this Consent Decree</w:t>
      </w:r>
      <w:r w:rsidR="005C2603" w:rsidRPr="0036156F">
        <w:rPr>
          <w:szCs w:val="22"/>
        </w:rPr>
        <w:t xml:space="preserve">.  </w:t>
      </w:r>
      <w:bookmarkEnd w:id="7"/>
      <w:r w:rsidR="00CC7317" w:rsidRPr="0036156F">
        <w:rPr>
          <w:szCs w:val="22"/>
        </w:rPr>
        <w:t xml:space="preserve">  </w:t>
      </w:r>
    </w:p>
    <w:p w14:paraId="7810DCB8" w14:textId="3F655935" w:rsidR="00CC7317" w:rsidRPr="0036156F" w:rsidRDefault="00CC7317" w:rsidP="00CE7E9D">
      <w:pPr>
        <w:pStyle w:val="Paranum0"/>
        <w:numPr>
          <w:ilvl w:val="0"/>
          <w:numId w:val="22"/>
        </w:numPr>
        <w:tabs>
          <w:tab w:val="num" w:pos="1440"/>
        </w:tabs>
        <w:spacing w:after="200"/>
        <w:ind w:left="0" w:firstLine="720"/>
        <w:jc w:val="left"/>
        <w:rPr>
          <w:szCs w:val="22"/>
        </w:rPr>
      </w:pPr>
      <w:bookmarkStart w:id="8" w:name="_Ref389749713"/>
      <w:r w:rsidRPr="0036156F">
        <w:rPr>
          <w:b/>
          <w:szCs w:val="22"/>
          <w:u w:val="single"/>
        </w:rPr>
        <w:t>Compliance Plan</w:t>
      </w:r>
      <w:r w:rsidRPr="0036156F">
        <w:rPr>
          <w:szCs w:val="22"/>
        </w:rPr>
        <w:t xml:space="preserve">.  </w:t>
      </w:r>
      <w:r w:rsidR="00466E70" w:rsidRPr="0036156F">
        <w:rPr>
          <w:szCs w:val="22"/>
        </w:rPr>
        <w:t>T-Mobile</w:t>
      </w:r>
      <w:r w:rsidRPr="0036156F">
        <w:rPr>
          <w:szCs w:val="22"/>
        </w:rPr>
        <w:t xml:space="preserve"> </w:t>
      </w:r>
      <w:r w:rsidR="001B4C9B" w:rsidRPr="0036156F">
        <w:rPr>
          <w:szCs w:val="22"/>
        </w:rPr>
        <w:t xml:space="preserve">shall implement </w:t>
      </w:r>
      <w:r w:rsidR="00B648C2" w:rsidRPr="0036156F">
        <w:rPr>
          <w:szCs w:val="22"/>
        </w:rPr>
        <w:t xml:space="preserve">and comply with </w:t>
      </w:r>
      <w:r w:rsidR="001B4C9B" w:rsidRPr="0036156F">
        <w:rPr>
          <w:szCs w:val="22"/>
        </w:rPr>
        <w:t>the following</w:t>
      </w:r>
      <w:bookmarkEnd w:id="8"/>
      <w:r w:rsidR="00CE7E9D">
        <w:rPr>
          <w:szCs w:val="22"/>
        </w:rPr>
        <w:t>:</w:t>
      </w:r>
    </w:p>
    <w:p w14:paraId="39F064AC" w14:textId="77777777" w:rsidR="001D2AF8" w:rsidRPr="00D20C33" w:rsidRDefault="001D2AF8" w:rsidP="00CE7E9D">
      <w:pPr>
        <w:numPr>
          <w:ilvl w:val="1"/>
          <w:numId w:val="24"/>
        </w:numPr>
        <w:tabs>
          <w:tab w:val="clear" w:pos="1800"/>
          <w:tab w:val="num" w:pos="2160"/>
        </w:tabs>
        <w:spacing w:after="200"/>
        <w:ind w:left="1980" w:hanging="720"/>
        <w:rPr>
          <w:sz w:val="22"/>
          <w:szCs w:val="22"/>
        </w:rPr>
      </w:pPr>
      <w:r>
        <w:rPr>
          <w:b/>
          <w:sz w:val="22"/>
          <w:szCs w:val="22"/>
          <w:u w:val="single"/>
        </w:rPr>
        <w:t>Commercial PSMS</w:t>
      </w:r>
      <w:r>
        <w:rPr>
          <w:sz w:val="22"/>
          <w:szCs w:val="22"/>
        </w:rPr>
        <w:t xml:space="preserve">.  </w:t>
      </w:r>
      <w:r w:rsidR="00E83A60">
        <w:rPr>
          <w:sz w:val="22"/>
          <w:szCs w:val="22"/>
        </w:rPr>
        <w:t>T-Mobile</w:t>
      </w:r>
      <w:r w:rsidR="00E83A60" w:rsidRPr="0076056F">
        <w:rPr>
          <w:sz w:val="22"/>
          <w:szCs w:val="22"/>
        </w:rPr>
        <w:t xml:space="preserve"> </w:t>
      </w:r>
      <w:r w:rsidR="00E83A60">
        <w:rPr>
          <w:sz w:val="22"/>
          <w:szCs w:val="22"/>
        </w:rPr>
        <w:t>shall</w:t>
      </w:r>
      <w:r w:rsidR="00E83A60" w:rsidRPr="0076056F">
        <w:rPr>
          <w:sz w:val="22"/>
          <w:szCs w:val="22"/>
        </w:rPr>
        <w:t xml:space="preserve"> not make available to Consumers the option to purchase Products through Commercial PSMS </w:t>
      </w:r>
      <w:r w:rsidR="00E83A60">
        <w:rPr>
          <w:sz w:val="22"/>
          <w:szCs w:val="22"/>
        </w:rPr>
        <w:t>and shall not b</w:t>
      </w:r>
      <w:r w:rsidR="00E83A60" w:rsidRPr="0076056F">
        <w:rPr>
          <w:sz w:val="22"/>
          <w:szCs w:val="22"/>
        </w:rPr>
        <w:t>ill new charges for Commercial PSMS.</w:t>
      </w:r>
    </w:p>
    <w:p w14:paraId="5652EEA1" w14:textId="285C9CE8" w:rsidR="001D2AF8" w:rsidRDefault="001D2AF8" w:rsidP="00CE7E9D">
      <w:pPr>
        <w:numPr>
          <w:ilvl w:val="1"/>
          <w:numId w:val="24"/>
        </w:numPr>
        <w:tabs>
          <w:tab w:val="clear" w:pos="1800"/>
          <w:tab w:val="num" w:pos="2160"/>
        </w:tabs>
        <w:spacing w:after="200"/>
        <w:ind w:left="1980" w:hanging="720"/>
        <w:rPr>
          <w:sz w:val="22"/>
          <w:szCs w:val="22"/>
        </w:rPr>
      </w:pPr>
      <w:r w:rsidRPr="00D20C33">
        <w:rPr>
          <w:b/>
          <w:sz w:val="22"/>
          <w:szCs w:val="22"/>
          <w:u w:val="single"/>
        </w:rPr>
        <w:t>Authorization of Third-Party Charges</w:t>
      </w:r>
      <w:r>
        <w:rPr>
          <w:sz w:val="22"/>
          <w:szCs w:val="22"/>
        </w:rPr>
        <w:t>.</w:t>
      </w:r>
      <w:r w:rsidRPr="0076056F">
        <w:rPr>
          <w:sz w:val="22"/>
          <w:szCs w:val="22"/>
        </w:rPr>
        <w:t xml:space="preserve">  </w:t>
      </w:r>
      <w:r w:rsidR="00E83A60">
        <w:rPr>
          <w:sz w:val="22"/>
          <w:szCs w:val="22"/>
        </w:rPr>
        <w:t>T-Mobile</w:t>
      </w:r>
      <w:r w:rsidR="00E83A60" w:rsidRPr="0076056F">
        <w:rPr>
          <w:sz w:val="22"/>
          <w:szCs w:val="22"/>
        </w:rPr>
        <w:t xml:space="preserve"> shall </w:t>
      </w:r>
      <w:r w:rsidR="00E83A60">
        <w:rPr>
          <w:sz w:val="22"/>
          <w:szCs w:val="22"/>
        </w:rPr>
        <w:t xml:space="preserve">begin developing and implementing a system, which shall be fully implemented by T-Mobile no later than March 1, 2015, to obtain </w:t>
      </w:r>
      <w:r w:rsidR="00E83A60" w:rsidRPr="0076056F">
        <w:rPr>
          <w:sz w:val="22"/>
          <w:szCs w:val="22"/>
        </w:rPr>
        <w:t xml:space="preserve">Express Informed Consent </w:t>
      </w:r>
      <w:r w:rsidR="00E83A60">
        <w:rPr>
          <w:sz w:val="22"/>
          <w:szCs w:val="22"/>
        </w:rPr>
        <w:t xml:space="preserve">before a Consumer is billed for any Third-Party Charge.  The Consumer’s Express Informed Consent may be provided </w:t>
      </w:r>
      <w:r w:rsidR="00E83A60" w:rsidRPr="0076056F">
        <w:rPr>
          <w:sz w:val="22"/>
          <w:szCs w:val="22"/>
        </w:rPr>
        <w:t xml:space="preserve">to </w:t>
      </w:r>
      <w:r w:rsidR="00E83A60">
        <w:rPr>
          <w:sz w:val="22"/>
          <w:szCs w:val="22"/>
        </w:rPr>
        <w:t>T-Mobile</w:t>
      </w:r>
      <w:r w:rsidR="00E83A60" w:rsidRPr="0076056F">
        <w:rPr>
          <w:sz w:val="22"/>
          <w:szCs w:val="22"/>
        </w:rPr>
        <w:t xml:space="preserve"> or to another person or entity obligated to </w:t>
      </w:r>
      <w:r w:rsidR="00E83A60">
        <w:rPr>
          <w:sz w:val="22"/>
          <w:szCs w:val="22"/>
        </w:rPr>
        <w:t>T-Mobile</w:t>
      </w:r>
      <w:r w:rsidR="00E83A60" w:rsidRPr="0076056F">
        <w:rPr>
          <w:sz w:val="22"/>
          <w:szCs w:val="22"/>
        </w:rPr>
        <w:t xml:space="preserve"> to obtain such consent</w:t>
      </w:r>
      <w:r w:rsidR="00E83A60">
        <w:rPr>
          <w:sz w:val="22"/>
          <w:szCs w:val="22"/>
        </w:rPr>
        <w:t>.  T-Mobile</w:t>
      </w:r>
      <w:r w:rsidR="00E83A60" w:rsidRPr="0076056F">
        <w:rPr>
          <w:sz w:val="22"/>
          <w:szCs w:val="22"/>
        </w:rPr>
        <w:t xml:space="preserve"> or other person or entity </w:t>
      </w:r>
      <w:r w:rsidR="00E83A60">
        <w:rPr>
          <w:sz w:val="22"/>
          <w:szCs w:val="22"/>
        </w:rPr>
        <w:t xml:space="preserve">shall </w:t>
      </w:r>
      <w:r w:rsidR="00E83A60" w:rsidRPr="0076056F">
        <w:rPr>
          <w:sz w:val="22"/>
          <w:szCs w:val="22"/>
        </w:rPr>
        <w:t xml:space="preserve">retain sufficient information to allow such consent to be verified.  If Express Informed Consent is not directly collected by </w:t>
      </w:r>
      <w:r w:rsidR="00E83A60">
        <w:rPr>
          <w:sz w:val="22"/>
          <w:szCs w:val="22"/>
        </w:rPr>
        <w:t>T-Mobile</w:t>
      </w:r>
      <w:r w:rsidR="00E83A60" w:rsidRPr="0076056F">
        <w:rPr>
          <w:sz w:val="22"/>
          <w:szCs w:val="22"/>
        </w:rPr>
        <w:t xml:space="preserve">, </w:t>
      </w:r>
      <w:r w:rsidR="00E83A60">
        <w:rPr>
          <w:sz w:val="22"/>
          <w:szCs w:val="22"/>
        </w:rPr>
        <w:t>T-Mobile</w:t>
      </w:r>
      <w:r w:rsidR="00E83A60" w:rsidRPr="0076056F">
        <w:rPr>
          <w:sz w:val="22"/>
          <w:szCs w:val="22"/>
        </w:rPr>
        <w:t xml:space="preserve"> shall implement reasonable policies and practices</w:t>
      </w:r>
      <w:r w:rsidR="00E83A60">
        <w:rPr>
          <w:rStyle w:val="FootnoteReference"/>
          <w:szCs w:val="22"/>
        </w:rPr>
        <w:footnoteReference w:id="5"/>
      </w:r>
      <w:r w:rsidR="00E83A60" w:rsidRPr="0076056F">
        <w:rPr>
          <w:sz w:val="22"/>
          <w:szCs w:val="22"/>
        </w:rPr>
        <w:t xml:space="preserve"> to confirm </w:t>
      </w:r>
      <w:r w:rsidR="00E83A60">
        <w:rPr>
          <w:sz w:val="22"/>
          <w:szCs w:val="22"/>
        </w:rPr>
        <w:t xml:space="preserve">Express Informed Consent </w:t>
      </w:r>
      <w:r w:rsidR="00CD19D6">
        <w:rPr>
          <w:sz w:val="22"/>
          <w:szCs w:val="22"/>
        </w:rPr>
        <w:t>shall be</w:t>
      </w:r>
      <w:r w:rsidR="00E83A60">
        <w:rPr>
          <w:sz w:val="22"/>
          <w:szCs w:val="22"/>
        </w:rPr>
        <w:t xml:space="preserve"> appropriately collected and documented by the person or entity obligated to do so, and shall monitor and enforce those policies and practices to confirm Express Informed Consent is appropriately collected and documented, and where Express Informed Consent has not been appropriately collected and documented, shall require remedial action (which may include, for example, suspension, proactive credits, or retraining) or cease billing for such charges</w:t>
      </w:r>
      <w:r w:rsidR="00E83A60" w:rsidRPr="0076056F">
        <w:rPr>
          <w:sz w:val="22"/>
          <w:szCs w:val="22"/>
        </w:rPr>
        <w:t>.</w:t>
      </w:r>
      <w:r w:rsidR="00E83A60">
        <w:rPr>
          <w:sz w:val="22"/>
          <w:szCs w:val="22"/>
        </w:rPr>
        <w:t xml:space="preserve">  While the system described by this Section is being developed and implemented, T-Mobile shall take reasonable steps to obtain Express Informed Consent before a Consumer is billed for any Third-Party Charge.</w:t>
      </w:r>
      <w:r w:rsidRPr="0076056F">
        <w:rPr>
          <w:sz w:val="22"/>
          <w:szCs w:val="22"/>
        </w:rPr>
        <w:t xml:space="preserve">  </w:t>
      </w:r>
    </w:p>
    <w:p w14:paraId="46996FA7" w14:textId="77777777" w:rsidR="001D2AF8" w:rsidRDefault="001D2AF8" w:rsidP="00CE7E9D">
      <w:pPr>
        <w:numPr>
          <w:ilvl w:val="1"/>
          <w:numId w:val="24"/>
        </w:numPr>
        <w:tabs>
          <w:tab w:val="clear" w:pos="1800"/>
          <w:tab w:val="num" w:pos="2160"/>
        </w:tabs>
        <w:spacing w:after="200"/>
        <w:ind w:left="1980" w:hanging="720"/>
        <w:rPr>
          <w:sz w:val="22"/>
          <w:szCs w:val="22"/>
        </w:rPr>
      </w:pPr>
      <w:bookmarkStart w:id="9" w:name="_Ref403653163"/>
      <w:r w:rsidRPr="00D20C33">
        <w:rPr>
          <w:b/>
          <w:sz w:val="22"/>
          <w:szCs w:val="22"/>
          <w:u w:val="single"/>
        </w:rPr>
        <w:t>Purchase Confirmation for Third-Party Charges</w:t>
      </w:r>
      <w:r>
        <w:rPr>
          <w:sz w:val="22"/>
          <w:szCs w:val="22"/>
        </w:rPr>
        <w:t>. Beginning no later than</w:t>
      </w:r>
      <w:r w:rsidRPr="0076056F">
        <w:rPr>
          <w:sz w:val="22"/>
          <w:szCs w:val="22"/>
        </w:rPr>
        <w:t xml:space="preserve"> </w:t>
      </w:r>
      <w:r w:rsidR="00C8151D">
        <w:rPr>
          <w:sz w:val="22"/>
          <w:szCs w:val="22"/>
        </w:rPr>
        <w:t>April 1, 2015,</w:t>
      </w:r>
      <w:r w:rsidRPr="0076056F">
        <w:rPr>
          <w:sz w:val="22"/>
          <w:szCs w:val="22"/>
        </w:rPr>
        <w:t xml:space="preserve"> </w:t>
      </w:r>
      <w:r w:rsidR="00E2214A">
        <w:rPr>
          <w:sz w:val="22"/>
          <w:szCs w:val="22"/>
        </w:rPr>
        <w:t>T-Mobile</w:t>
      </w:r>
      <w:r w:rsidR="00E2214A" w:rsidRPr="0076056F">
        <w:rPr>
          <w:sz w:val="22"/>
          <w:szCs w:val="22"/>
        </w:rPr>
        <w:t xml:space="preserve"> shall implement a system whereby the Consumer (and, for multiline accounts, the </w:t>
      </w:r>
      <w:r w:rsidR="002D181C">
        <w:rPr>
          <w:sz w:val="22"/>
          <w:szCs w:val="22"/>
        </w:rPr>
        <w:t>A</w:t>
      </w:r>
      <w:r w:rsidR="00E2214A" w:rsidRPr="0076056F">
        <w:rPr>
          <w:sz w:val="22"/>
          <w:szCs w:val="22"/>
        </w:rPr>
        <w:t xml:space="preserve">ccount </w:t>
      </w:r>
      <w:r w:rsidR="002D181C">
        <w:rPr>
          <w:sz w:val="22"/>
          <w:szCs w:val="22"/>
        </w:rPr>
        <w:t>H</w:t>
      </w:r>
      <w:r w:rsidR="00E2214A" w:rsidRPr="0076056F">
        <w:rPr>
          <w:sz w:val="22"/>
          <w:szCs w:val="22"/>
        </w:rPr>
        <w:t>older</w:t>
      </w:r>
      <w:r w:rsidR="00E2214A">
        <w:rPr>
          <w:sz w:val="22"/>
          <w:szCs w:val="22"/>
        </w:rPr>
        <w:t>,</w:t>
      </w:r>
      <w:r w:rsidR="00E2214A" w:rsidRPr="0076056F">
        <w:rPr>
          <w:sz w:val="22"/>
          <w:szCs w:val="22"/>
        </w:rPr>
        <w:t xml:space="preserve"> if designated) will be sent a purchase confirmation </w:t>
      </w:r>
      <w:r w:rsidR="00E2214A">
        <w:rPr>
          <w:sz w:val="22"/>
          <w:szCs w:val="22"/>
        </w:rPr>
        <w:t xml:space="preserve">separate from the Bill </w:t>
      </w:r>
      <w:r w:rsidR="00E2214A" w:rsidRPr="0076056F">
        <w:rPr>
          <w:sz w:val="22"/>
          <w:szCs w:val="22"/>
        </w:rPr>
        <w:t>of every Third-Party Charge</w:t>
      </w:r>
      <w:r w:rsidR="00085A8B">
        <w:rPr>
          <w:sz w:val="22"/>
          <w:szCs w:val="22"/>
        </w:rPr>
        <w:t>, including recurring charges,</w:t>
      </w:r>
      <w:r w:rsidR="00E2214A" w:rsidRPr="0076056F">
        <w:rPr>
          <w:sz w:val="22"/>
          <w:szCs w:val="22"/>
        </w:rPr>
        <w:t xml:space="preserve"> that will appear on his or her </w:t>
      </w:r>
      <w:r w:rsidR="00E2214A">
        <w:rPr>
          <w:sz w:val="22"/>
          <w:szCs w:val="22"/>
        </w:rPr>
        <w:t>B</w:t>
      </w:r>
      <w:r w:rsidR="00E2214A" w:rsidRPr="0076056F">
        <w:rPr>
          <w:sz w:val="22"/>
          <w:szCs w:val="22"/>
        </w:rPr>
        <w:t xml:space="preserve">ill.  Any such purchase confirmation shall be sent within a reasonable period of time following the </w:t>
      </w:r>
      <w:r w:rsidR="00E2214A">
        <w:rPr>
          <w:sz w:val="22"/>
          <w:szCs w:val="22"/>
        </w:rPr>
        <w:t>time a Third-Party Product is</w:t>
      </w:r>
      <w:r w:rsidR="00E2214A" w:rsidRPr="0076056F">
        <w:rPr>
          <w:sz w:val="22"/>
          <w:szCs w:val="22"/>
        </w:rPr>
        <w:t xml:space="preserve"> purchas</w:t>
      </w:r>
      <w:r w:rsidR="00E2214A">
        <w:rPr>
          <w:sz w:val="22"/>
          <w:szCs w:val="22"/>
        </w:rPr>
        <w:t>ed or</w:t>
      </w:r>
      <w:r w:rsidR="00085A8B">
        <w:rPr>
          <w:sz w:val="22"/>
          <w:szCs w:val="22"/>
        </w:rPr>
        <w:t xml:space="preserve"> the recurrence of a Third-Party Charge</w:t>
      </w:r>
      <w:r w:rsidR="00E2214A">
        <w:rPr>
          <w:sz w:val="22"/>
          <w:szCs w:val="22"/>
        </w:rPr>
        <w:t xml:space="preserve"> and shall </w:t>
      </w:r>
      <w:r w:rsidR="00E2214A" w:rsidRPr="0076056F">
        <w:rPr>
          <w:sz w:val="22"/>
          <w:szCs w:val="22"/>
        </w:rPr>
        <w:t xml:space="preserve">identify Blocking options that </w:t>
      </w:r>
      <w:r w:rsidR="00E2214A">
        <w:rPr>
          <w:sz w:val="22"/>
          <w:szCs w:val="22"/>
        </w:rPr>
        <w:t>T-Mobile</w:t>
      </w:r>
      <w:r w:rsidR="00E2214A" w:rsidRPr="0076056F">
        <w:rPr>
          <w:sz w:val="22"/>
          <w:szCs w:val="22"/>
        </w:rPr>
        <w:t xml:space="preserve"> makes available to Consumers and/or provide access to such information.  For multiline accounts, </w:t>
      </w:r>
      <w:r w:rsidR="00E2214A">
        <w:rPr>
          <w:sz w:val="22"/>
          <w:szCs w:val="22"/>
        </w:rPr>
        <w:t>T-Mobile</w:t>
      </w:r>
      <w:r w:rsidR="00E2214A" w:rsidRPr="0076056F">
        <w:rPr>
          <w:sz w:val="22"/>
          <w:szCs w:val="22"/>
        </w:rPr>
        <w:t xml:space="preserve"> may provide the </w:t>
      </w:r>
      <w:r w:rsidR="002D181C">
        <w:rPr>
          <w:sz w:val="22"/>
          <w:szCs w:val="22"/>
        </w:rPr>
        <w:t>A</w:t>
      </w:r>
      <w:r w:rsidR="00E2214A" w:rsidRPr="0076056F">
        <w:rPr>
          <w:sz w:val="22"/>
          <w:szCs w:val="22"/>
        </w:rPr>
        <w:t xml:space="preserve">ccount </w:t>
      </w:r>
      <w:r w:rsidR="002D181C">
        <w:rPr>
          <w:sz w:val="22"/>
          <w:szCs w:val="22"/>
        </w:rPr>
        <w:t>H</w:t>
      </w:r>
      <w:r w:rsidR="00E2214A" w:rsidRPr="0076056F">
        <w:rPr>
          <w:sz w:val="22"/>
          <w:szCs w:val="22"/>
        </w:rPr>
        <w:t>older the option to elect not to receive such purchase confirmations.</w:t>
      </w:r>
      <w:bookmarkEnd w:id="9"/>
    </w:p>
    <w:p w14:paraId="075D395B" w14:textId="77777777" w:rsidR="002C0B32" w:rsidRDefault="001D2AF8" w:rsidP="00CE7E9D">
      <w:pPr>
        <w:numPr>
          <w:ilvl w:val="1"/>
          <w:numId w:val="24"/>
        </w:numPr>
        <w:tabs>
          <w:tab w:val="clear" w:pos="1800"/>
          <w:tab w:val="num" w:pos="2160"/>
        </w:tabs>
        <w:spacing w:after="200"/>
        <w:ind w:left="1980" w:hanging="720"/>
        <w:rPr>
          <w:sz w:val="22"/>
          <w:szCs w:val="22"/>
        </w:rPr>
      </w:pPr>
      <w:r w:rsidRPr="00D20C33">
        <w:rPr>
          <w:b/>
          <w:sz w:val="22"/>
          <w:szCs w:val="22"/>
          <w:u w:val="single"/>
        </w:rPr>
        <w:t>Information on Blocking</w:t>
      </w:r>
      <w:r>
        <w:rPr>
          <w:sz w:val="22"/>
          <w:szCs w:val="22"/>
        </w:rPr>
        <w:t>.</w:t>
      </w:r>
      <w:r w:rsidRPr="0076056F">
        <w:rPr>
          <w:sz w:val="22"/>
          <w:szCs w:val="22"/>
        </w:rPr>
        <w:t xml:space="preserve">  Beginning no later than </w:t>
      </w:r>
      <w:r w:rsidR="00C8151D">
        <w:rPr>
          <w:sz w:val="22"/>
          <w:szCs w:val="22"/>
        </w:rPr>
        <w:t>April 1, 2015</w:t>
      </w:r>
      <w:r w:rsidRPr="0076056F">
        <w:rPr>
          <w:sz w:val="22"/>
          <w:szCs w:val="22"/>
        </w:rPr>
        <w:t xml:space="preserve">, </w:t>
      </w:r>
      <w:r w:rsidR="00D13722">
        <w:rPr>
          <w:sz w:val="22"/>
          <w:szCs w:val="22"/>
        </w:rPr>
        <w:t>T-Mobile</w:t>
      </w:r>
      <w:r w:rsidRPr="0076056F">
        <w:rPr>
          <w:sz w:val="22"/>
          <w:szCs w:val="22"/>
        </w:rPr>
        <w:t xml:space="preserve"> shall</w:t>
      </w:r>
      <w:r w:rsidR="002C0B32">
        <w:rPr>
          <w:sz w:val="22"/>
          <w:szCs w:val="22"/>
        </w:rPr>
        <w:t>:</w:t>
      </w:r>
    </w:p>
    <w:p w14:paraId="1E6E09D0" w14:textId="77777777" w:rsidR="002C0B32" w:rsidRDefault="002C0B32" w:rsidP="00CE7E9D">
      <w:pPr>
        <w:numPr>
          <w:ilvl w:val="2"/>
          <w:numId w:val="24"/>
        </w:numPr>
        <w:spacing w:after="200"/>
        <w:rPr>
          <w:sz w:val="22"/>
          <w:szCs w:val="22"/>
        </w:rPr>
      </w:pPr>
      <w:r>
        <w:rPr>
          <w:sz w:val="22"/>
          <w:szCs w:val="22"/>
        </w:rPr>
        <w:t>At no charge to the Consumer, offer Blocking of Third-Party Charges; and</w:t>
      </w:r>
    </w:p>
    <w:p w14:paraId="7E7B3B6A" w14:textId="77777777" w:rsidR="001D2AF8" w:rsidRDefault="00E2214A" w:rsidP="00CE7E9D">
      <w:pPr>
        <w:numPr>
          <w:ilvl w:val="2"/>
          <w:numId w:val="24"/>
        </w:numPr>
        <w:spacing w:after="200"/>
        <w:rPr>
          <w:sz w:val="22"/>
          <w:szCs w:val="22"/>
        </w:rPr>
      </w:pPr>
      <w:r>
        <w:rPr>
          <w:sz w:val="22"/>
          <w:szCs w:val="22"/>
        </w:rPr>
        <w:t>P</w:t>
      </w:r>
      <w:r w:rsidRPr="0076056F">
        <w:rPr>
          <w:sz w:val="22"/>
          <w:szCs w:val="22"/>
        </w:rPr>
        <w:t xml:space="preserve">rovide a Clear and Conspicuous disclosure about Third-Party Charges and </w:t>
      </w:r>
      <w:r w:rsidR="00085A8B">
        <w:rPr>
          <w:sz w:val="22"/>
          <w:szCs w:val="22"/>
        </w:rPr>
        <w:t>B</w:t>
      </w:r>
      <w:r w:rsidRPr="0076056F">
        <w:rPr>
          <w:sz w:val="22"/>
          <w:szCs w:val="22"/>
        </w:rPr>
        <w:t>locking options in informational material provided at or near the time of subscribing to service</w:t>
      </w:r>
      <w:r>
        <w:rPr>
          <w:sz w:val="22"/>
          <w:szCs w:val="22"/>
        </w:rPr>
        <w:t xml:space="preserve"> to the extent Third-Party Charges are offered and available with the service</w:t>
      </w:r>
      <w:r w:rsidRPr="0076056F">
        <w:rPr>
          <w:sz w:val="22"/>
          <w:szCs w:val="22"/>
        </w:rPr>
        <w:t>, and which is provided in a context separate from the actual subscriber agreement document</w:t>
      </w:r>
      <w:r w:rsidR="00085A8B">
        <w:rPr>
          <w:sz w:val="22"/>
          <w:szCs w:val="22"/>
        </w:rPr>
        <w:t>s</w:t>
      </w:r>
      <w:r w:rsidRPr="0076056F">
        <w:rPr>
          <w:sz w:val="22"/>
          <w:szCs w:val="22"/>
        </w:rPr>
        <w:t xml:space="preserve">.  Such disclosure shall include </w:t>
      </w:r>
      <w:r>
        <w:rPr>
          <w:sz w:val="22"/>
          <w:szCs w:val="22"/>
        </w:rPr>
        <w:t xml:space="preserve">or provide access to </w:t>
      </w:r>
      <w:r w:rsidRPr="0076056F">
        <w:rPr>
          <w:sz w:val="22"/>
          <w:szCs w:val="22"/>
        </w:rPr>
        <w:t xml:space="preserve">a description of Third-Party Charges, how Third-Party Charges appear on </w:t>
      </w:r>
      <w:r>
        <w:rPr>
          <w:sz w:val="22"/>
          <w:szCs w:val="22"/>
        </w:rPr>
        <w:t>B</w:t>
      </w:r>
      <w:r w:rsidRPr="0076056F">
        <w:rPr>
          <w:sz w:val="22"/>
          <w:szCs w:val="22"/>
        </w:rPr>
        <w:t>ills, and options available to Consumers to Block Third-Party Charges.</w:t>
      </w:r>
      <w:r>
        <w:rPr>
          <w:sz w:val="22"/>
          <w:szCs w:val="22"/>
        </w:rPr>
        <w:t xml:space="preserve">  </w:t>
      </w:r>
      <w:r w:rsidRPr="00044339">
        <w:rPr>
          <w:sz w:val="22"/>
          <w:szCs w:val="22"/>
        </w:rPr>
        <w:t>Consumers shall not incur any data or text charges for receiving or accessing the information discussed in this Section.</w:t>
      </w:r>
    </w:p>
    <w:p w14:paraId="58A33CF4" w14:textId="77777777" w:rsidR="001D2AF8" w:rsidRDefault="001D2AF8" w:rsidP="00CE7E9D">
      <w:pPr>
        <w:numPr>
          <w:ilvl w:val="1"/>
          <w:numId w:val="24"/>
        </w:numPr>
        <w:tabs>
          <w:tab w:val="clear" w:pos="1800"/>
          <w:tab w:val="num" w:pos="2160"/>
        </w:tabs>
        <w:spacing w:after="200"/>
        <w:ind w:left="1980" w:hanging="720"/>
        <w:rPr>
          <w:sz w:val="22"/>
          <w:szCs w:val="22"/>
        </w:rPr>
      </w:pPr>
      <w:r w:rsidRPr="00D20C33">
        <w:rPr>
          <w:b/>
          <w:sz w:val="22"/>
          <w:szCs w:val="22"/>
          <w:u w:val="single"/>
        </w:rPr>
        <w:t>Billing Information and Format</w:t>
      </w:r>
      <w:r>
        <w:rPr>
          <w:sz w:val="22"/>
          <w:szCs w:val="22"/>
        </w:rPr>
        <w:t>.</w:t>
      </w:r>
      <w:r w:rsidRPr="0076056F">
        <w:rPr>
          <w:sz w:val="22"/>
          <w:szCs w:val="22"/>
        </w:rPr>
        <w:t xml:space="preserve"> Beginning no later than </w:t>
      </w:r>
      <w:r w:rsidR="0024314F">
        <w:rPr>
          <w:sz w:val="22"/>
          <w:szCs w:val="22"/>
        </w:rPr>
        <w:t>April 1, 2015</w:t>
      </w:r>
      <w:r w:rsidRPr="0076056F">
        <w:rPr>
          <w:sz w:val="22"/>
          <w:szCs w:val="22"/>
        </w:rPr>
        <w:t>:</w:t>
      </w:r>
    </w:p>
    <w:p w14:paraId="0966489E" w14:textId="77777777" w:rsidR="001D2AF8" w:rsidRPr="00D20C33" w:rsidRDefault="00E2214A" w:rsidP="00CE7E9D">
      <w:pPr>
        <w:numPr>
          <w:ilvl w:val="2"/>
          <w:numId w:val="24"/>
        </w:numPr>
        <w:spacing w:after="200"/>
        <w:rPr>
          <w:sz w:val="22"/>
          <w:szCs w:val="22"/>
        </w:rPr>
      </w:pPr>
      <w:r>
        <w:rPr>
          <w:sz w:val="22"/>
          <w:szCs w:val="22"/>
          <w:u w:color="000000"/>
        </w:rPr>
        <w:t>Except for pre-paid mobile accounts, a</w:t>
      </w:r>
      <w:r w:rsidRPr="0076056F">
        <w:rPr>
          <w:sz w:val="22"/>
          <w:szCs w:val="22"/>
          <w:u w:color="000000"/>
        </w:rPr>
        <w:t xml:space="preserve">ll Third-Party Charges shall be presented in a dedicated section of the Consumer’s </w:t>
      </w:r>
      <w:r>
        <w:rPr>
          <w:sz w:val="22"/>
          <w:szCs w:val="22"/>
          <w:u w:color="000000"/>
        </w:rPr>
        <w:t>B</w:t>
      </w:r>
      <w:r w:rsidRPr="0076056F">
        <w:rPr>
          <w:sz w:val="22"/>
          <w:szCs w:val="22"/>
          <w:u w:color="000000"/>
        </w:rPr>
        <w:t xml:space="preserve">ill (or in a dedicated section for each mobile line on the account, if the </w:t>
      </w:r>
      <w:r>
        <w:rPr>
          <w:sz w:val="22"/>
          <w:szCs w:val="22"/>
          <w:u w:color="000000"/>
        </w:rPr>
        <w:t>B</w:t>
      </w:r>
      <w:r w:rsidRPr="0076056F">
        <w:rPr>
          <w:sz w:val="22"/>
          <w:szCs w:val="22"/>
          <w:u w:color="000000"/>
        </w:rPr>
        <w:t xml:space="preserve">ill sets forth charges by each line) and shall be set forth in such a manner as to distinguish the Third-Party Charges contained therein from </w:t>
      </w:r>
      <w:r>
        <w:rPr>
          <w:sz w:val="22"/>
          <w:szCs w:val="22"/>
          <w:u w:color="000000"/>
        </w:rPr>
        <w:t>T-Mobile</w:t>
      </w:r>
      <w:r w:rsidRPr="0076056F">
        <w:rPr>
          <w:sz w:val="22"/>
          <w:szCs w:val="22"/>
          <w:u w:color="000000"/>
        </w:rPr>
        <w:t>’s service, usage</w:t>
      </w:r>
      <w:r w:rsidR="00301BE9">
        <w:rPr>
          <w:sz w:val="22"/>
          <w:szCs w:val="22"/>
          <w:u w:color="000000"/>
        </w:rPr>
        <w:t>,</w:t>
      </w:r>
      <w:r w:rsidRPr="0076056F">
        <w:rPr>
          <w:sz w:val="22"/>
          <w:szCs w:val="22"/>
          <w:u w:color="000000"/>
        </w:rPr>
        <w:t xml:space="preserve"> and other charges. This section of the Consumer’s </w:t>
      </w:r>
      <w:r>
        <w:rPr>
          <w:sz w:val="22"/>
          <w:szCs w:val="22"/>
          <w:u w:color="000000"/>
        </w:rPr>
        <w:t>B</w:t>
      </w:r>
      <w:r w:rsidRPr="0076056F">
        <w:rPr>
          <w:sz w:val="22"/>
          <w:szCs w:val="22"/>
          <w:u w:color="000000"/>
        </w:rPr>
        <w:t>ill shall contain a heading that Clearly and Conspicuously identifies that the charges are for Third-Party Products</w:t>
      </w:r>
      <w:r w:rsidR="00047276">
        <w:rPr>
          <w:sz w:val="22"/>
          <w:szCs w:val="22"/>
          <w:u w:color="000000"/>
        </w:rPr>
        <w:t>.</w:t>
      </w:r>
    </w:p>
    <w:p w14:paraId="33FC7F0F" w14:textId="77777777" w:rsidR="001D2AF8" w:rsidRPr="00D20C33" w:rsidRDefault="001D2AF8" w:rsidP="00CE7E9D">
      <w:pPr>
        <w:numPr>
          <w:ilvl w:val="2"/>
          <w:numId w:val="24"/>
        </w:numPr>
        <w:spacing w:after="200"/>
        <w:rPr>
          <w:sz w:val="22"/>
          <w:szCs w:val="22"/>
        </w:rPr>
      </w:pPr>
      <w:r w:rsidRPr="0076056F">
        <w:rPr>
          <w:sz w:val="22"/>
          <w:szCs w:val="22"/>
          <w:u w:color="000000"/>
        </w:rPr>
        <w:t>The Third-Party Charge billing section required by this Section shall include a Clear and Conspicuous disclosure of a Consumer’s ability to Block Third-Party Charges, including contact and/or access information that Consumers may use to initiate such Blocking.</w:t>
      </w:r>
      <w:r w:rsidRPr="0076056F">
        <w:rPr>
          <w:sz w:val="22"/>
          <w:szCs w:val="22"/>
        </w:rPr>
        <w:t xml:space="preserve"> </w:t>
      </w:r>
      <w:r w:rsidRPr="0076056F">
        <w:rPr>
          <w:sz w:val="22"/>
          <w:szCs w:val="22"/>
          <w:u w:color="000000"/>
        </w:rPr>
        <w:t xml:space="preserve">If </w:t>
      </w:r>
      <w:r w:rsidR="00D13722">
        <w:rPr>
          <w:sz w:val="22"/>
          <w:szCs w:val="22"/>
          <w:u w:color="000000"/>
        </w:rPr>
        <w:t>T-Mobile</w:t>
      </w:r>
      <w:r w:rsidRPr="0076056F">
        <w:rPr>
          <w:sz w:val="22"/>
          <w:szCs w:val="22"/>
          <w:u w:color="000000"/>
        </w:rPr>
        <w:t xml:space="preserve"> includes a Third-Party Charge billing section for each mobile line on the account, </w:t>
      </w:r>
      <w:r w:rsidR="00D13722">
        <w:rPr>
          <w:sz w:val="22"/>
          <w:szCs w:val="22"/>
          <w:u w:color="000000"/>
        </w:rPr>
        <w:t>T-Mobile</w:t>
      </w:r>
      <w:r w:rsidRPr="0076056F">
        <w:rPr>
          <w:sz w:val="22"/>
          <w:szCs w:val="22"/>
          <w:u w:color="000000"/>
        </w:rPr>
        <w:t xml:space="preserve"> shall have the option to include the disclosure of a Consumer’s ability to Block Third-Party Charges in only the first Third-Party Charge billing section that appears on the </w:t>
      </w:r>
      <w:r w:rsidR="00D1439D">
        <w:rPr>
          <w:sz w:val="22"/>
          <w:szCs w:val="22"/>
          <w:u w:color="000000"/>
        </w:rPr>
        <w:t>B</w:t>
      </w:r>
      <w:r w:rsidR="00D1439D" w:rsidRPr="0076056F">
        <w:rPr>
          <w:sz w:val="22"/>
          <w:szCs w:val="22"/>
          <w:u w:color="000000"/>
        </w:rPr>
        <w:t>ill</w:t>
      </w:r>
      <w:r w:rsidRPr="0076056F">
        <w:rPr>
          <w:sz w:val="22"/>
          <w:szCs w:val="22"/>
          <w:u w:color="000000"/>
        </w:rPr>
        <w:t>, rather than in all Third-Party Charge billing sections.</w:t>
      </w:r>
    </w:p>
    <w:p w14:paraId="78A33BFC" w14:textId="77777777" w:rsidR="001D2AF8" w:rsidRDefault="001D2AF8" w:rsidP="00CE7E9D">
      <w:pPr>
        <w:numPr>
          <w:ilvl w:val="1"/>
          <w:numId w:val="24"/>
        </w:numPr>
        <w:tabs>
          <w:tab w:val="clear" w:pos="1800"/>
        </w:tabs>
        <w:spacing w:after="200"/>
        <w:ind w:left="1980" w:hanging="720"/>
        <w:rPr>
          <w:sz w:val="22"/>
          <w:szCs w:val="22"/>
        </w:rPr>
      </w:pPr>
      <w:bookmarkStart w:id="10" w:name="_Ref400103532"/>
      <w:r w:rsidRPr="00D20C33">
        <w:rPr>
          <w:b/>
          <w:sz w:val="22"/>
          <w:szCs w:val="22"/>
          <w:u w:val="single"/>
        </w:rPr>
        <w:t>Consumer Contacts</w:t>
      </w:r>
      <w:r>
        <w:rPr>
          <w:sz w:val="22"/>
          <w:szCs w:val="22"/>
        </w:rPr>
        <w:t>.</w:t>
      </w:r>
      <w:r w:rsidRPr="0076056F">
        <w:rPr>
          <w:sz w:val="22"/>
          <w:szCs w:val="22"/>
        </w:rPr>
        <w:t xml:space="preserve"> When a Consumer contacts </w:t>
      </w:r>
      <w:r w:rsidR="00D13722">
        <w:rPr>
          <w:sz w:val="22"/>
          <w:szCs w:val="22"/>
        </w:rPr>
        <w:t>T-Mobile</w:t>
      </w:r>
      <w:r w:rsidRPr="0076056F">
        <w:rPr>
          <w:sz w:val="22"/>
          <w:szCs w:val="22"/>
        </w:rPr>
        <w:t xml:space="preserve"> with regard to a Third-Party Charge incurred after the Effective Date, or a Block, </w:t>
      </w:r>
      <w:r w:rsidR="00D13722">
        <w:rPr>
          <w:sz w:val="22"/>
          <w:szCs w:val="22"/>
        </w:rPr>
        <w:t>T-Mobile</w:t>
      </w:r>
      <w:r w:rsidRPr="0076056F">
        <w:rPr>
          <w:sz w:val="22"/>
          <w:szCs w:val="22"/>
        </w:rPr>
        <w:t xml:space="preserve"> shall:</w:t>
      </w:r>
      <w:bookmarkEnd w:id="10"/>
    </w:p>
    <w:p w14:paraId="29413513" w14:textId="77777777" w:rsidR="001D2AF8" w:rsidRDefault="00C65AC6" w:rsidP="00CE7E9D">
      <w:pPr>
        <w:numPr>
          <w:ilvl w:val="2"/>
          <w:numId w:val="24"/>
        </w:numPr>
        <w:spacing w:after="200"/>
        <w:rPr>
          <w:sz w:val="22"/>
          <w:szCs w:val="22"/>
        </w:rPr>
      </w:pPr>
      <w:r>
        <w:rPr>
          <w:sz w:val="22"/>
          <w:szCs w:val="22"/>
        </w:rPr>
        <w:t>P</w:t>
      </w:r>
      <w:r w:rsidR="001D2AF8" w:rsidRPr="0076056F">
        <w:rPr>
          <w:sz w:val="22"/>
          <w:szCs w:val="22"/>
        </w:rPr>
        <w:t xml:space="preserve">rovide the Consumer with access to a customer service representative who </w:t>
      </w:r>
      <w:r w:rsidR="00E2214A">
        <w:rPr>
          <w:sz w:val="22"/>
          <w:szCs w:val="22"/>
        </w:rPr>
        <w:t>shall have</w:t>
      </w:r>
      <w:r w:rsidR="00E2214A" w:rsidRPr="0076056F">
        <w:rPr>
          <w:sz w:val="22"/>
          <w:szCs w:val="22"/>
        </w:rPr>
        <w:t xml:space="preserve"> </w:t>
      </w:r>
      <w:r w:rsidR="001D2AF8" w:rsidRPr="0076056F">
        <w:rPr>
          <w:sz w:val="22"/>
          <w:szCs w:val="22"/>
        </w:rPr>
        <w:t>access to the Consumer’s account information for at least the prior twelve (12) months</w:t>
      </w:r>
      <w:r w:rsidR="006E0187">
        <w:rPr>
          <w:sz w:val="22"/>
          <w:szCs w:val="22"/>
        </w:rPr>
        <w:t xml:space="preserve">.  For Newly Acquired Entities, if such information is not available, T-Mobile shall have </w:t>
      </w:r>
      <w:r w:rsidR="00CC2CF0">
        <w:rPr>
          <w:sz w:val="22"/>
          <w:szCs w:val="22"/>
        </w:rPr>
        <w:t>twelve (</w:t>
      </w:r>
      <w:r w:rsidR="006E0187">
        <w:rPr>
          <w:sz w:val="22"/>
          <w:szCs w:val="22"/>
        </w:rPr>
        <w:t>12</w:t>
      </w:r>
      <w:r w:rsidR="00CC2CF0">
        <w:rPr>
          <w:sz w:val="22"/>
          <w:szCs w:val="22"/>
        </w:rPr>
        <w:t>)</w:t>
      </w:r>
      <w:r w:rsidR="006E0187">
        <w:rPr>
          <w:sz w:val="22"/>
          <w:szCs w:val="22"/>
        </w:rPr>
        <w:t xml:space="preserve"> months to come into compliance with respect to such entities, and, while coming into compliance, respond to the Consumer’s inquiry within </w:t>
      </w:r>
      <w:r w:rsidR="00CC2CF0">
        <w:rPr>
          <w:sz w:val="22"/>
          <w:szCs w:val="22"/>
        </w:rPr>
        <w:t>ten (</w:t>
      </w:r>
      <w:r w:rsidR="006E0187">
        <w:rPr>
          <w:sz w:val="22"/>
          <w:szCs w:val="22"/>
        </w:rPr>
        <w:t>10</w:t>
      </w:r>
      <w:r w:rsidR="00CC2CF0">
        <w:rPr>
          <w:sz w:val="22"/>
          <w:szCs w:val="22"/>
        </w:rPr>
        <w:t>)</w:t>
      </w:r>
      <w:r w:rsidR="006E0187">
        <w:rPr>
          <w:sz w:val="22"/>
          <w:szCs w:val="22"/>
        </w:rPr>
        <w:t xml:space="preserve"> days using any available information</w:t>
      </w:r>
      <w:r w:rsidR="001D2AF8" w:rsidRPr="0076056F">
        <w:rPr>
          <w:sz w:val="22"/>
          <w:szCs w:val="22"/>
        </w:rPr>
        <w:t>;</w:t>
      </w:r>
    </w:p>
    <w:p w14:paraId="459DDD6A" w14:textId="77777777" w:rsidR="001D2AF8" w:rsidRDefault="00E2214A" w:rsidP="00CE7E9D">
      <w:pPr>
        <w:numPr>
          <w:ilvl w:val="2"/>
          <w:numId w:val="24"/>
        </w:numPr>
        <w:spacing w:after="200"/>
        <w:rPr>
          <w:sz w:val="22"/>
          <w:szCs w:val="22"/>
        </w:rPr>
      </w:pPr>
      <w:r>
        <w:rPr>
          <w:sz w:val="22"/>
          <w:szCs w:val="22"/>
        </w:rPr>
        <w:t>For current Customers, o</w:t>
      </w:r>
      <w:r w:rsidRPr="0076056F">
        <w:rPr>
          <w:sz w:val="22"/>
          <w:szCs w:val="22"/>
        </w:rPr>
        <w:t>ffer the Consumer the opportunity to Block future Third-Party Charges</w:t>
      </w:r>
      <w:r>
        <w:rPr>
          <w:sz w:val="22"/>
          <w:szCs w:val="22"/>
        </w:rPr>
        <w:t xml:space="preserve"> at no charge to the Consumer</w:t>
      </w:r>
      <w:r w:rsidRPr="0076056F">
        <w:rPr>
          <w:sz w:val="22"/>
          <w:szCs w:val="22"/>
        </w:rPr>
        <w:t>;</w:t>
      </w:r>
    </w:p>
    <w:p w14:paraId="5443F83C" w14:textId="200D7739" w:rsidR="001D2AF8" w:rsidRDefault="002F07E8" w:rsidP="00CE7E9D">
      <w:pPr>
        <w:numPr>
          <w:ilvl w:val="2"/>
          <w:numId w:val="24"/>
        </w:numPr>
        <w:spacing w:after="200"/>
        <w:rPr>
          <w:sz w:val="22"/>
          <w:szCs w:val="22"/>
        </w:rPr>
      </w:pPr>
      <w:bookmarkStart w:id="11" w:name="_Ref403653301"/>
      <w:r>
        <w:rPr>
          <w:sz w:val="22"/>
          <w:szCs w:val="22"/>
        </w:rPr>
        <w:t xml:space="preserve">Beginning no later than thirty (30) days </w:t>
      </w:r>
      <w:r w:rsidR="00CF3E9D">
        <w:rPr>
          <w:sz w:val="22"/>
          <w:szCs w:val="22"/>
        </w:rPr>
        <w:t>after</w:t>
      </w:r>
      <w:r w:rsidR="001D52E3">
        <w:rPr>
          <w:sz w:val="22"/>
          <w:szCs w:val="22"/>
        </w:rPr>
        <w:t xml:space="preserve"> </w:t>
      </w:r>
      <w:r>
        <w:rPr>
          <w:sz w:val="22"/>
          <w:szCs w:val="22"/>
        </w:rPr>
        <w:t>the Effective Date, for any Consumer who claims</w:t>
      </w:r>
      <w:r w:rsidR="00CF3E9D">
        <w:rPr>
          <w:sz w:val="22"/>
          <w:szCs w:val="22"/>
        </w:rPr>
        <w:t xml:space="preserve"> that</w:t>
      </w:r>
      <w:r>
        <w:rPr>
          <w:sz w:val="22"/>
          <w:szCs w:val="22"/>
        </w:rPr>
        <w:t xml:space="preserve"> he or she did not authorize a Third-Party charge </w:t>
      </w:r>
      <w:r w:rsidR="00CF3E9D">
        <w:rPr>
          <w:sz w:val="22"/>
          <w:szCs w:val="22"/>
        </w:rPr>
        <w:t xml:space="preserve">incurred </w:t>
      </w:r>
      <w:r w:rsidR="00516454">
        <w:rPr>
          <w:sz w:val="22"/>
          <w:szCs w:val="22"/>
        </w:rPr>
        <w:t>after the Effective Date</w:t>
      </w:r>
      <w:r w:rsidR="00CF3E9D">
        <w:rPr>
          <w:sz w:val="22"/>
          <w:szCs w:val="22"/>
        </w:rPr>
        <w:t xml:space="preserve">, </w:t>
      </w:r>
      <w:r>
        <w:rPr>
          <w:sz w:val="22"/>
          <w:szCs w:val="22"/>
        </w:rPr>
        <w:t>p</w:t>
      </w:r>
      <w:r w:rsidR="001D2AF8" w:rsidRPr="0076056F">
        <w:rPr>
          <w:sz w:val="22"/>
          <w:szCs w:val="22"/>
        </w:rPr>
        <w:t xml:space="preserve">rovide the Consumer a full refund or credit of any and all </w:t>
      </w:r>
      <w:r w:rsidR="00CF3E9D">
        <w:rPr>
          <w:sz w:val="22"/>
          <w:szCs w:val="22"/>
        </w:rPr>
        <w:t xml:space="preserve">disputed </w:t>
      </w:r>
      <w:r w:rsidR="001D2AF8" w:rsidRPr="0076056F">
        <w:rPr>
          <w:sz w:val="22"/>
          <w:szCs w:val="22"/>
        </w:rPr>
        <w:t xml:space="preserve">Third-Party Charges </w:t>
      </w:r>
      <w:r w:rsidR="00CF3E9D">
        <w:rPr>
          <w:sz w:val="22"/>
          <w:szCs w:val="22"/>
        </w:rPr>
        <w:t xml:space="preserve">not previously credited or refunded to </w:t>
      </w:r>
      <w:r w:rsidR="001D2AF8" w:rsidRPr="0076056F">
        <w:rPr>
          <w:sz w:val="22"/>
          <w:szCs w:val="22"/>
        </w:rPr>
        <w:t xml:space="preserve">the Consumer. </w:t>
      </w:r>
      <w:r>
        <w:rPr>
          <w:sz w:val="22"/>
          <w:szCs w:val="22"/>
        </w:rPr>
        <w:t xml:space="preserve"> </w:t>
      </w:r>
      <w:r w:rsidR="00D13722">
        <w:rPr>
          <w:sz w:val="22"/>
          <w:szCs w:val="22"/>
        </w:rPr>
        <w:t>T-Mobile</w:t>
      </w:r>
      <w:r w:rsidR="001D2AF8" w:rsidRPr="0076056F">
        <w:rPr>
          <w:sz w:val="22"/>
          <w:szCs w:val="22"/>
        </w:rPr>
        <w:t xml:space="preserve"> may deny a refund under this subsection if:</w:t>
      </w:r>
      <w:bookmarkEnd w:id="11"/>
    </w:p>
    <w:p w14:paraId="4E96EFA3" w14:textId="77777777" w:rsidR="001D2AF8" w:rsidRDefault="00D13722" w:rsidP="00CE7E9D">
      <w:pPr>
        <w:numPr>
          <w:ilvl w:val="3"/>
          <w:numId w:val="24"/>
        </w:numPr>
        <w:spacing w:after="200"/>
        <w:rPr>
          <w:sz w:val="22"/>
          <w:szCs w:val="22"/>
        </w:rPr>
      </w:pPr>
      <w:r>
        <w:rPr>
          <w:sz w:val="22"/>
          <w:szCs w:val="22"/>
        </w:rPr>
        <w:t>T-Mobile</w:t>
      </w:r>
      <w:r w:rsidR="001D2AF8" w:rsidRPr="0076056F">
        <w:rPr>
          <w:sz w:val="22"/>
          <w:szCs w:val="22"/>
        </w:rPr>
        <w:t xml:space="preserve"> has information demonstrating that the Consumer provided Express Informed Consent to the Third-Party Charge, </w:t>
      </w:r>
      <w:r w:rsidR="00047276" w:rsidRPr="00047276">
        <w:rPr>
          <w:sz w:val="22"/>
          <w:szCs w:val="22"/>
        </w:rPr>
        <w:t>offers to provide such information to the Consumer,</w:t>
      </w:r>
      <w:r w:rsidR="00047276" w:rsidRPr="00047276">
        <w:t xml:space="preserve"> </w:t>
      </w:r>
      <w:r w:rsidR="001D2AF8" w:rsidRPr="0076056F">
        <w:rPr>
          <w:sz w:val="22"/>
          <w:szCs w:val="22"/>
        </w:rPr>
        <w:t>and, upon request, provides such information to the Consumer;</w:t>
      </w:r>
      <w:r w:rsidR="00516454">
        <w:rPr>
          <w:sz w:val="22"/>
          <w:szCs w:val="22"/>
        </w:rPr>
        <w:t xml:space="preserve"> or</w:t>
      </w:r>
    </w:p>
    <w:p w14:paraId="0F7411E4" w14:textId="140E431E" w:rsidR="001D2AF8" w:rsidRDefault="00341789" w:rsidP="00CE7E9D">
      <w:pPr>
        <w:numPr>
          <w:ilvl w:val="3"/>
          <w:numId w:val="24"/>
        </w:numPr>
        <w:spacing w:after="200"/>
        <w:rPr>
          <w:sz w:val="22"/>
          <w:szCs w:val="22"/>
        </w:rPr>
      </w:pPr>
      <w:bookmarkStart w:id="12" w:name="_Ref403653309"/>
      <w:r w:rsidRPr="000F628D">
        <w:rPr>
          <w:sz w:val="22"/>
          <w:szCs w:val="22"/>
        </w:rPr>
        <w:t xml:space="preserve">The </w:t>
      </w:r>
      <w:r w:rsidR="00301BE9">
        <w:rPr>
          <w:sz w:val="22"/>
          <w:szCs w:val="22"/>
        </w:rPr>
        <w:t xml:space="preserve">last </w:t>
      </w:r>
      <w:r w:rsidRPr="000F628D">
        <w:rPr>
          <w:sz w:val="22"/>
          <w:szCs w:val="22"/>
        </w:rPr>
        <w:t>disputed Third-Party Charge</w:t>
      </w:r>
      <w:r w:rsidR="00301BE9">
        <w:rPr>
          <w:sz w:val="22"/>
          <w:szCs w:val="22"/>
        </w:rPr>
        <w:t xml:space="preserve"> for the particular Product at issue</w:t>
      </w:r>
      <w:r w:rsidRPr="000F628D">
        <w:rPr>
          <w:sz w:val="22"/>
          <w:szCs w:val="22"/>
        </w:rPr>
        <w:t xml:space="preserve"> (either a single charge or a recurring charge) was incurred more than </w:t>
      </w:r>
      <w:r w:rsidR="00516454">
        <w:rPr>
          <w:sz w:val="22"/>
          <w:szCs w:val="22"/>
        </w:rPr>
        <w:t xml:space="preserve">three </w:t>
      </w:r>
      <w:r w:rsidRPr="000F628D">
        <w:rPr>
          <w:sz w:val="22"/>
          <w:szCs w:val="22"/>
        </w:rPr>
        <w:t>(</w:t>
      </w:r>
      <w:r w:rsidR="00516454">
        <w:rPr>
          <w:sz w:val="22"/>
          <w:szCs w:val="22"/>
        </w:rPr>
        <w:t>3</w:t>
      </w:r>
      <w:r w:rsidRPr="000F628D">
        <w:rPr>
          <w:sz w:val="22"/>
          <w:szCs w:val="22"/>
        </w:rPr>
        <w:t xml:space="preserve">) </w:t>
      </w:r>
      <w:r w:rsidR="00516454">
        <w:rPr>
          <w:sz w:val="22"/>
          <w:szCs w:val="22"/>
        </w:rPr>
        <w:t>months</w:t>
      </w:r>
      <w:r w:rsidRPr="000F628D">
        <w:rPr>
          <w:sz w:val="22"/>
          <w:szCs w:val="22"/>
        </w:rPr>
        <w:t xml:space="preserve"> prior to when the Consumer contact</w:t>
      </w:r>
      <w:r w:rsidR="00516454">
        <w:rPr>
          <w:sz w:val="22"/>
          <w:szCs w:val="22"/>
        </w:rPr>
        <w:t>ed</w:t>
      </w:r>
      <w:r w:rsidRPr="000F628D">
        <w:rPr>
          <w:sz w:val="22"/>
          <w:szCs w:val="22"/>
        </w:rPr>
        <w:t xml:space="preserve"> </w:t>
      </w:r>
      <w:r w:rsidR="00516454">
        <w:rPr>
          <w:sz w:val="22"/>
          <w:szCs w:val="22"/>
        </w:rPr>
        <w:t>T-Mobile</w:t>
      </w:r>
      <w:r w:rsidRPr="000F628D">
        <w:rPr>
          <w:sz w:val="22"/>
          <w:szCs w:val="22"/>
        </w:rPr>
        <w:t xml:space="preserve"> and </w:t>
      </w:r>
      <w:r w:rsidR="00516454">
        <w:rPr>
          <w:sz w:val="22"/>
          <w:szCs w:val="22"/>
        </w:rPr>
        <w:t>T-Mobile</w:t>
      </w:r>
      <w:r w:rsidRPr="000F628D">
        <w:rPr>
          <w:sz w:val="22"/>
          <w:szCs w:val="22"/>
        </w:rPr>
        <w:t xml:space="preserve"> is in compliance with Section </w:t>
      </w:r>
      <w:r w:rsidR="00C32DCA">
        <w:rPr>
          <w:sz w:val="22"/>
          <w:szCs w:val="22"/>
        </w:rPr>
        <w:fldChar w:fldCharType="begin"/>
      </w:r>
      <w:r w:rsidR="00C32DCA">
        <w:rPr>
          <w:sz w:val="22"/>
          <w:szCs w:val="22"/>
        </w:rPr>
        <w:instrText xml:space="preserve"> REF _Ref389749713 \r </w:instrText>
      </w:r>
      <w:r w:rsidR="00C32DCA">
        <w:rPr>
          <w:sz w:val="22"/>
          <w:szCs w:val="22"/>
        </w:rPr>
        <w:fldChar w:fldCharType="separate"/>
      </w:r>
      <w:r w:rsidR="00DE7251">
        <w:rPr>
          <w:sz w:val="22"/>
          <w:szCs w:val="22"/>
        </w:rPr>
        <w:t>16</w:t>
      </w:r>
      <w:r w:rsidR="00C32DCA">
        <w:rPr>
          <w:sz w:val="22"/>
          <w:szCs w:val="22"/>
        </w:rPr>
        <w:fldChar w:fldCharType="end"/>
      </w:r>
      <w:r w:rsidR="00C32DCA">
        <w:rPr>
          <w:sz w:val="22"/>
          <w:szCs w:val="22"/>
        </w:rPr>
        <w:fldChar w:fldCharType="begin"/>
      </w:r>
      <w:r w:rsidR="00C32DCA">
        <w:rPr>
          <w:sz w:val="22"/>
          <w:szCs w:val="22"/>
        </w:rPr>
        <w:instrText xml:space="preserve"> REF _Ref403653163 \r </w:instrText>
      </w:r>
      <w:r w:rsidR="00C32DCA">
        <w:rPr>
          <w:sz w:val="22"/>
          <w:szCs w:val="22"/>
        </w:rPr>
        <w:fldChar w:fldCharType="separate"/>
      </w:r>
      <w:r w:rsidR="00DE7251">
        <w:rPr>
          <w:sz w:val="22"/>
          <w:szCs w:val="22"/>
        </w:rPr>
        <w:t>(c)</w:t>
      </w:r>
      <w:r w:rsidR="00C32DCA">
        <w:rPr>
          <w:sz w:val="22"/>
          <w:szCs w:val="22"/>
        </w:rPr>
        <w:fldChar w:fldCharType="end"/>
      </w:r>
      <w:r w:rsidRPr="000F628D">
        <w:rPr>
          <w:sz w:val="22"/>
          <w:szCs w:val="22"/>
        </w:rPr>
        <w:t xml:space="preserve"> with respect to the charge</w:t>
      </w:r>
      <w:r w:rsidR="00516454">
        <w:rPr>
          <w:sz w:val="22"/>
          <w:szCs w:val="22"/>
        </w:rPr>
        <w:t>.</w:t>
      </w:r>
      <w:r w:rsidR="001D2AF8" w:rsidRPr="0076056F">
        <w:rPr>
          <w:sz w:val="22"/>
          <w:szCs w:val="22"/>
        </w:rPr>
        <w:t xml:space="preserve"> </w:t>
      </w:r>
      <w:bookmarkEnd w:id="12"/>
    </w:p>
    <w:p w14:paraId="72DF0ADA" w14:textId="77777777" w:rsidR="001D2AF8" w:rsidRDefault="00341789" w:rsidP="00CE7E9D">
      <w:pPr>
        <w:numPr>
          <w:ilvl w:val="2"/>
          <w:numId w:val="24"/>
        </w:numPr>
        <w:spacing w:after="200"/>
        <w:rPr>
          <w:sz w:val="22"/>
          <w:szCs w:val="22"/>
        </w:rPr>
      </w:pPr>
      <w:r>
        <w:rPr>
          <w:sz w:val="22"/>
          <w:szCs w:val="22"/>
        </w:rPr>
        <w:t>I</w:t>
      </w:r>
      <w:r w:rsidRPr="0076056F">
        <w:rPr>
          <w:sz w:val="22"/>
          <w:szCs w:val="22"/>
        </w:rPr>
        <w:t xml:space="preserve">f </w:t>
      </w:r>
      <w:r w:rsidR="001D2AF8" w:rsidRPr="0076056F">
        <w:rPr>
          <w:sz w:val="22"/>
          <w:szCs w:val="22"/>
        </w:rPr>
        <w:t>the Consumer is not satisfied with the relief obtained under the process contained in subsection (</w:t>
      </w:r>
      <w:r w:rsidR="001D2AF8">
        <w:rPr>
          <w:sz w:val="22"/>
          <w:szCs w:val="22"/>
        </w:rPr>
        <w:t>iii</w:t>
      </w:r>
      <w:r w:rsidR="001D2AF8" w:rsidRPr="0076056F">
        <w:rPr>
          <w:sz w:val="22"/>
          <w:szCs w:val="22"/>
        </w:rPr>
        <w:t xml:space="preserve">) of this </w:t>
      </w:r>
      <w:r w:rsidR="00D13722">
        <w:rPr>
          <w:sz w:val="22"/>
          <w:szCs w:val="22"/>
        </w:rPr>
        <w:t>Section</w:t>
      </w:r>
      <w:r w:rsidR="001D2AF8" w:rsidRPr="0076056F">
        <w:rPr>
          <w:sz w:val="22"/>
          <w:szCs w:val="22"/>
        </w:rPr>
        <w:t xml:space="preserve">, </w:t>
      </w:r>
      <w:r w:rsidR="00D13722">
        <w:rPr>
          <w:sz w:val="22"/>
          <w:szCs w:val="22"/>
        </w:rPr>
        <w:t>T-Mobile</w:t>
      </w:r>
      <w:r w:rsidR="001D2AF8" w:rsidRPr="0076056F">
        <w:rPr>
          <w:sz w:val="22"/>
          <w:szCs w:val="22"/>
        </w:rPr>
        <w:t xml:space="preserve"> shall:</w:t>
      </w:r>
    </w:p>
    <w:p w14:paraId="71B041C8" w14:textId="77777777" w:rsidR="001D2AF8" w:rsidRDefault="00341789" w:rsidP="00CE7E9D">
      <w:pPr>
        <w:numPr>
          <w:ilvl w:val="3"/>
          <w:numId w:val="24"/>
        </w:numPr>
        <w:spacing w:after="200"/>
        <w:rPr>
          <w:sz w:val="22"/>
          <w:szCs w:val="22"/>
        </w:rPr>
      </w:pPr>
      <w:r>
        <w:rPr>
          <w:sz w:val="22"/>
          <w:szCs w:val="22"/>
        </w:rPr>
        <w:t>O</w:t>
      </w:r>
      <w:r w:rsidRPr="0076056F">
        <w:rPr>
          <w:sz w:val="22"/>
          <w:szCs w:val="22"/>
        </w:rPr>
        <w:t xml:space="preserve">ffer </w:t>
      </w:r>
      <w:r w:rsidR="001D2AF8" w:rsidRPr="0076056F">
        <w:rPr>
          <w:sz w:val="22"/>
          <w:szCs w:val="22"/>
        </w:rPr>
        <w:t xml:space="preserve">the Consumer the opportunity to receive a full refund if the </w:t>
      </w:r>
      <w:r w:rsidR="004232EE">
        <w:rPr>
          <w:sz w:val="22"/>
          <w:szCs w:val="22"/>
        </w:rPr>
        <w:t>C</w:t>
      </w:r>
      <w:r w:rsidR="001D2AF8" w:rsidRPr="0076056F">
        <w:rPr>
          <w:sz w:val="22"/>
          <w:szCs w:val="22"/>
        </w:rPr>
        <w:t xml:space="preserve">onsumer submits his or her request in writing via U.S. Mail, email, or web-based form affirming that he or she did not </w:t>
      </w:r>
      <w:r w:rsidR="00FC4899">
        <w:rPr>
          <w:sz w:val="22"/>
          <w:szCs w:val="22"/>
        </w:rPr>
        <w:t>authorize</w:t>
      </w:r>
      <w:r w:rsidR="001D2AF8" w:rsidRPr="0076056F">
        <w:rPr>
          <w:sz w:val="22"/>
          <w:szCs w:val="22"/>
        </w:rPr>
        <w:t xml:space="preserve"> such charge, and provide such refund, unless </w:t>
      </w:r>
      <w:r w:rsidR="00D13722">
        <w:rPr>
          <w:sz w:val="22"/>
          <w:szCs w:val="22"/>
        </w:rPr>
        <w:t>T-Mobile</w:t>
      </w:r>
      <w:r w:rsidR="001D2AF8" w:rsidRPr="0076056F">
        <w:rPr>
          <w:sz w:val="22"/>
          <w:szCs w:val="22"/>
        </w:rPr>
        <w:t xml:space="preserve"> can demonstrate fraud or misrepresentation in connection with the claim</w:t>
      </w:r>
      <w:r>
        <w:rPr>
          <w:sz w:val="22"/>
          <w:szCs w:val="22"/>
        </w:rPr>
        <w:t>.</w:t>
      </w:r>
    </w:p>
    <w:p w14:paraId="11D887C6" w14:textId="4FB0AFCE" w:rsidR="001D2AF8" w:rsidRDefault="001D2AF8" w:rsidP="00CE7E9D">
      <w:pPr>
        <w:numPr>
          <w:ilvl w:val="3"/>
          <w:numId w:val="24"/>
        </w:numPr>
        <w:spacing w:after="200"/>
        <w:rPr>
          <w:sz w:val="22"/>
          <w:szCs w:val="22"/>
        </w:rPr>
      </w:pPr>
      <w:r w:rsidRPr="0076056F">
        <w:rPr>
          <w:sz w:val="22"/>
          <w:szCs w:val="22"/>
        </w:rPr>
        <w:t xml:space="preserve">This subsection </w:t>
      </w:r>
      <w:r w:rsidR="00647C78">
        <w:rPr>
          <w:sz w:val="22"/>
          <w:szCs w:val="22"/>
        </w:rPr>
        <w:t>(</w:t>
      </w:r>
      <w:r>
        <w:rPr>
          <w:sz w:val="22"/>
          <w:szCs w:val="22"/>
        </w:rPr>
        <w:t>iv</w:t>
      </w:r>
      <w:r w:rsidR="00647C78">
        <w:rPr>
          <w:sz w:val="22"/>
          <w:szCs w:val="22"/>
        </w:rPr>
        <w:t>)</w:t>
      </w:r>
      <w:r w:rsidRPr="0076056F">
        <w:rPr>
          <w:sz w:val="22"/>
          <w:szCs w:val="22"/>
        </w:rPr>
        <w:t xml:space="preserve"> shall expire four (4) years from the Effective Date.</w:t>
      </w:r>
    </w:p>
    <w:p w14:paraId="3ADD82FC" w14:textId="48555065" w:rsidR="001D2AF8" w:rsidRDefault="00341789" w:rsidP="00CE7E9D">
      <w:pPr>
        <w:numPr>
          <w:ilvl w:val="2"/>
          <w:numId w:val="24"/>
        </w:numPr>
        <w:spacing w:after="200"/>
        <w:rPr>
          <w:sz w:val="22"/>
          <w:szCs w:val="22"/>
        </w:rPr>
      </w:pPr>
      <w:r>
        <w:rPr>
          <w:sz w:val="22"/>
          <w:szCs w:val="22"/>
        </w:rPr>
        <w:t xml:space="preserve">Beginning </w:t>
      </w:r>
      <w:r w:rsidR="002F07E8">
        <w:rPr>
          <w:sz w:val="22"/>
          <w:szCs w:val="22"/>
        </w:rPr>
        <w:t xml:space="preserve">no later than thirty (30) days </w:t>
      </w:r>
      <w:r w:rsidR="00584050">
        <w:rPr>
          <w:sz w:val="22"/>
          <w:szCs w:val="22"/>
        </w:rPr>
        <w:t>after</w:t>
      </w:r>
      <w:r w:rsidR="001D52E3">
        <w:rPr>
          <w:sz w:val="22"/>
          <w:szCs w:val="22"/>
        </w:rPr>
        <w:t xml:space="preserve"> </w:t>
      </w:r>
      <w:r w:rsidR="002F07E8">
        <w:rPr>
          <w:sz w:val="22"/>
          <w:szCs w:val="22"/>
        </w:rPr>
        <w:t xml:space="preserve">the Effective Date, </w:t>
      </w:r>
      <w:r w:rsidR="001D2AF8" w:rsidRPr="0076056F">
        <w:rPr>
          <w:sz w:val="22"/>
          <w:szCs w:val="22"/>
        </w:rPr>
        <w:t xml:space="preserve">not require the Consumer to first contact the Third Party in order to receive a refund/credit of any claimed Unauthorized Third-Party Charge, although this </w:t>
      </w:r>
      <w:r w:rsidR="00D20C33">
        <w:rPr>
          <w:sz w:val="22"/>
          <w:szCs w:val="22"/>
        </w:rPr>
        <w:t>s</w:t>
      </w:r>
      <w:r w:rsidR="00D20C33" w:rsidRPr="0076056F">
        <w:rPr>
          <w:sz w:val="22"/>
          <w:szCs w:val="22"/>
        </w:rPr>
        <w:t xml:space="preserve">ubsection </w:t>
      </w:r>
      <w:r w:rsidR="001D2AF8" w:rsidRPr="0076056F">
        <w:rPr>
          <w:sz w:val="22"/>
          <w:szCs w:val="22"/>
        </w:rPr>
        <w:t>does not prohibit asking the Consumer if he or she has contacted the Third Party and/or has already received a credit or refund from the Third Party for some or all of the claimed Unauthorized Third-Party Charge; and</w:t>
      </w:r>
    </w:p>
    <w:p w14:paraId="5EF6BF08" w14:textId="6DF1ECBD" w:rsidR="001D2AF8" w:rsidRDefault="00341789" w:rsidP="00CE7E9D">
      <w:pPr>
        <w:numPr>
          <w:ilvl w:val="2"/>
          <w:numId w:val="24"/>
        </w:numPr>
        <w:spacing w:after="200"/>
        <w:rPr>
          <w:sz w:val="22"/>
          <w:szCs w:val="22"/>
        </w:rPr>
      </w:pPr>
      <w:r>
        <w:rPr>
          <w:sz w:val="22"/>
          <w:szCs w:val="22"/>
        </w:rPr>
        <w:t>B</w:t>
      </w:r>
      <w:r w:rsidRPr="0076056F">
        <w:rPr>
          <w:sz w:val="22"/>
          <w:szCs w:val="22"/>
        </w:rPr>
        <w:t xml:space="preserve">eginning </w:t>
      </w:r>
      <w:r w:rsidR="001D2AF8" w:rsidRPr="0076056F">
        <w:rPr>
          <w:sz w:val="22"/>
          <w:szCs w:val="22"/>
        </w:rPr>
        <w:t xml:space="preserve">no later than </w:t>
      </w:r>
      <w:r w:rsidR="00D27058">
        <w:rPr>
          <w:sz w:val="22"/>
          <w:szCs w:val="22"/>
        </w:rPr>
        <w:t>April 1, 2015</w:t>
      </w:r>
      <w:r w:rsidR="001D2AF8" w:rsidRPr="0076056F">
        <w:rPr>
          <w:sz w:val="22"/>
          <w:szCs w:val="22"/>
        </w:rPr>
        <w:t>,</w:t>
      </w:r>
      <w:r w:rsidR="00B561A6">
        <w:rPr>
          <w:sz w:val="22"/>
          <w:szCs w:val="22"/>
        </w:rPr>
        <w:t xml:space="preserve"> </w:t>
      </w:r>
      <w:r w:rsidR="00584050">
        <w:rPr>
          <w:sz w:val="22"/>
          <w:szCs w:val="22"/>
        </w:rPr>
        <w:t xml:space="preserve">in the event a Consumer disputes a Third-Party Charge as </w:t>
      </w:r>
      <w:r w:rsidR="00301BE9">
        <w:rPr>
          <w:sz w:val="22"/>
          <w:szCs w:val="22"/>
        </w:rPr>
        <w:t>U</w:t>
      </w:r>
      <w:r w:rsidR="00584050">
        <w:rPr>
          <w:sz w:val="22"/>
          <w:szCs w:val="22"/>
        </w:rPr>
        <w:t xml:space="preserve">nauthorized, </w:t>
      </w:r>
      <w:r w:rsidR="001D2AF8" w:rsidRPr="0076056F">
        <w:rPr>
          <w:sz w:val="22"/>
          <w:szCs w:val="22"/>
        </w:rPr>
        <w:t xml:space="preserve">until such time as </w:t>
      </w:r>
      <w:r w:rsidR="00584050">
        <w:rPr>
          <w:sz w:val="22"/>
          <w:szCs w:val="22"/>
        </w:rPr>
        <w:t>the provisions of subsection (iii) (1) or (2) of this Section are satisfied</w:t>
      </w:r>
      <w:r w:rsidR="001D2AF8" w:rsidRPr="0076056F">
        <w:rPr>
          <w:sz w:val="22"/>
          <w:szCs w:val="22"/>
        </w:rPr>
        <w:t>:</w:t>
      </w:r>
    </w:p>
    <w:p w14:paraId="3B0B8CAB" w14:textId="77777777" w:rsidR="001D2AF8" w:rsidRDefault="001D2AF8" w:rsidP="00CE7E9D">
      <w:pPr>
        <w:numPr>
          <w:ilvl w:val="3"/>
          <w:numId w:val="24"/>
        </w:numPr>
        <w:spacing w:after="200"/>
        <w:rPr>
          <w:sz w:val="22"/>
          <w:szCs w:val="22"/>
        </w:rPr>
      </w:pPr>
      <w:r w:rsidRPr="0076056F">
        <w:rPr>
          <w:sz w:val="22"/>
          <w:szCs w:val="22"/>
        </w:rPr>
        <w:t>not require the Consumer to pay the disputed Third-Party Charge, including any related late charge or penalty;</w:t>
      </w:r>
    </w:p>
    <w:p w14:paraId="45205224" w14:textId="77777777" w:rsidR="001D2AF8" w:rsidRDefault="001D2AF8" w:rsidP="00CE7E9D">
      <w:pPr>
        <w:numPr>
          <w:ilvl w:val="3"/>
          <w:numId w:val="24"/>
        </w:numPr>
        <w:spacing w:after="200"/>
        <w:rPr>
          <w:sz w:val="22"/>
          <w:szCs w:val="22"/>
        </w:rPr>
      </w:pPr>
      <w:r w:rsidRPr="0076056F">
        <w:rPr>
          <w:sz w:val="22"/>
          <w:szCs w:val="22"/>
        </w:rPr>
        <w:t>not send the disputed Third-Party Charges to collection;</w:t>
      </w:r>
    </w:p>
    <w:p w14:paraId="03FBF6A3" w14:textId="77777777" w:rsidR="001D2AF8" w:rsidRDefault="001D2AF8" w:rsidP="00CE7E9D">
      <w:pPr>
        <w:numPr>
          <w:ilvl w:val="3"/>
          <w:numId w:val="24"/>
        </w:numPr>
        <w:spacing w:after="200"/>
        <w:rPr>
          <w:sz w:val="22"/>
          <w:szCs w:val="22"/>
        </w:rPr>
      </w:pPr>
      <w:r w:rsidRPr="0076056F">
        <w:rPr>
          <w:sz w:val="22"/>
          <w:szCs w:val="22"/>
        </w:rPr>
        <w:t>not make any adverse credit report based on non-payment of the disputed Third-Party charge; and</w:t>
      </w:r>
      <w:r w:rsidR="00341789">
        <w:rPr>
          <w:sz w:val="22"/>
          <w:szCs w:val="22"/>
        </w:rPr>
        <w:t>/or</w:t>
      </w:r>
    </w:p>
    <w:p w14:paraId="74319098" w14:textId="77777777" w:rsidR="00152C38" w:rsidRPr="0021470A" w:rsidRDefault="001D2AF8" w:rsidP="00CE7E9D">
      <w:pPr>
        <w:numPr>
          <w:ilvl w:val="3"/>
          <w:numId w:val="24"/>
        </w:numPr>
        <w:spacing w:after="200"/>
        <w:rPr>
          <w:sz w:val="22"/>
          <w:szCs w:val="22"/>
        </w:rPr>
      </w:pPr>
      <w:r w:rsidRPr="0076056F">
        <w:rPr>
          <w:sz w:val="22"/>
          <w:szCs w:val="22"/>
        </w:rPr>
        <w:t xml:space="preserve">not suspend, cancel, or take any action that may adversely affect the Consumer’s mobile telephone service or functionality for any reason related to non-payment of </w:t>
      </w:r>
      <w:r w:rsidR="003B5842">
        <w:rPr>
          <w:sz w:val="22"/>
          <w:szCs w:val="22"/>
        </w:rPr>
        <w:t>the</w:t>
      </w:r>
      <w:r w:rsidR="003B5842" w:rsidRPr="0076056F">
        <w:rPr>
          <w:sz w:val="22"/>
          <w:szCs w:val="22"/>
        </w:rPr>
        <w:t xml:space="preserve"> </w:t>
      </w:r>
      <w:r w:rsidRPr="0076056F">
        <w:rPr>
          <w:sz w:val="22"/>
          <w:szCs w:val="22"/>
        </w:rPr>
        <w:t>disputed Third-Party Charges.  The remedies in this sub</w:t>
      </w:r>
      <w:r w:rsidR="00D13722">
        <w:rPr>
          <w:sz w:val="22"/>
          <w:szCs w:val="22"/>
        </w:rPr>
        <w:t>section</w:t>
      </w:r>
      <w:r w:rsidRPr="0076056F">
        <w:rPr>
          <w:sz w:val="22"/>
          <w:szCs w:val="22"/>
        </w:rPr>
        <w:t xml:space="preserve"> are inapplicable to Consumer complaints involving dissatisfaction with purchases where the Consumer does not dispute that Consumer authorized the purchase.</w:t>
      </w:r>
    </w:p>
    <w:p w14:paraId="2C851F11" w14:textId="77777777" w:rsidR="00152C38" w:rsidRDefault="00152C38" w:rsidP="00CE7E9D">
      <w:pPr>
        <w:numPr>
          <w:ilvl w:val="1"/>
          <w:numId w:val="24"/>
        </w:numPr>
        <w:autoSpaceDE w:val="0"/>
        <w:autoSpaceDN w:val="0"/>
        <w:adjustRightInd w:val="0"/>
        <w:spacing w:after="200"/>
        <w:rPr>
          <w:rFonts w:eastAsia="SimSun"/>
          <w:sz w:val="22"/>
          <w:szCs w:val="22"/>
        </w:rPr>
      </w:pPr>
      <w:r>
        <w:rPr>
          <w:rFonts w:eastAsia="SimSun"/>
          <w:b/>
          <w:sz w:val="22"/>
          <w:szCs w:val="22"/>
          <w:u w:val="single"/>
        </w:rPr>
        <w:t>Training</w:t>
      </w:r>
      <w:r>
        <w:rPr>
          <w:rFonts w:eastAsia="SimSun"/>
          <w:sz w:val="22"/>
          <w:szCs w:val="22"/>
        </w:rPr>
        <w:t xml:space="preserve">.  T-Mobile shall, for at least six (6) years from the Effective Date, conduct a training program with its customer service representatives, at least annually, to administer the requirements of this Consent Decree.  </w:t>
      </w:r>
      <w:r>
        <w:rPr>
          <w:sz w:val="22"/>
          <w:szCs w:val="22"/>
        </w:rPr>
        <w:t>To the extent that T-Mobile</w:t>
      </w:r>
      <w:r>
        <w:rPr>
          <w:rFonts w:eastAsia="SimSun"/>
          <w:sz w:val="22"/>
          <w:szCs w:val="22"/>
        </w:rPr>
        <w:t xml:space="preserve"> </w:t>
      </w:r>
      <w:r>
        <w:rPr>
          <w:sz w:val="22"/>
          <w:szCs w:val="22"/>
        </w:rPr>
        <w:t xml:space="preserve">no longer permits Third-Party Charges on Consumers’ Bills, </w:t>
      </w:r>
      <w:r>
        <w:rPr>
          <w:rFonts w:eastAsia="SimSun"/>
          <w:sz w:val="22"/>
          <w:szCs w:val="22"/>
        </w:rPr>
        <w:t xml:space="preserve">T-Mobile </w:t>
      </w:r>
      <w:r>
        <w:rPr>
          <w:sz w:val="22"/>
          <w:szCs w:val="22"/>
        </w:rPr>
        <w:t>will conduct one training program within three months of such cessation and will have no further obligation to conduct training programs under this Section so long as T-Mobile</w:t>
      </w:r>
      <w:r>
        <w:rPr>
          <w:rFonts w:eastAsia="SimSun"/>
          <w:sz w:val="22"/>
          <w:szCs w:val="22"/>
        </w:rPr>
        <w:t xml:space="preserve"> </w:t>
      </w:r>
      <w:r>
        <w:rPr>
          <w:sz w:val="22"/>
          <w:szCs w:val="22"/>
        </w:rPr>
        <w:t>does not permit Third-Party Charges on Consumers’ Bills.</w:t>
      </w:r>
    </w:p>
    <w:p w14:paraId="0A058ECB" w14:textId="77777777" w:rsidR="00152C38" w:rsidRDefault="00152C38" w:rsidP="00CE7E9D">
      <w:pPr>
        <w:numPr>
          <w:ilvl w:val="1"/>
          <w:numId w:val="24"/>
        </w:numPr>
        <w:autoSpaceDE w:val="0"/>
        <w:autoSpaceDN w:val="0"/>
        <w:adjustRightInd w:val="0"/>
        <w:spacing w:after="200"/>
        <w:rPr>
          <w:rFonts w:eastAsia="SimSun"/>
          <w:sz w:val="22"/>
          <w:szCs w:val="22"/>
        </w:rPr>
      </w:pPr>
      <w:r>
        <w:rPr>
          <w:rFonts w:eastAsia="SimSun"/>
          <w:b/>
          <w:sz w:val="22"/>
          <w:szCs w:val="22"/>
          <w:u w:val="single"/>
        </w:rPr>
        <w:t>Record Keeping</w:t>
      </w:r>
      <w:r>
        <w:rPr>
          <w:rFonts w:eastAsia="SimSun"/>
          <w:sz w:val="22"/>
          <w:szCs w:val="22"/>
        </w:rPr>
        <w:t xml:space="preserve">.  No later than </w:t>
      </w:r>
      <w:r w:rsidR="002F07E8">
        <w:rPr>
          <w:rFonts w:eastAsia="SimSun"/>
          <w:sz w:val="22"/>
          <w:szCs w:val="22"/>
        </w:rPr>
        <w:t>April</w:t>
      </w:r>
      <w:r w:rsidR="003B5842">
        <w:rPr>
          <w:rFonts w:eastAsia="SimSun"/>
          <w:sz w:val="22"/>
          <w:szCs w:val="22"/>
        </w:rPr>
        <w:t xml:space="preserve"> </w:t>
      </w:r>
      <w:r>
        <w:rPr>
          <w:rFonts w:eastAsia="SimSun"/>
          <w:sz w:val="22"/>
          <w:szCs w:val="22"/>
        </w:rPr>
        <w:t xml:space="preserve">1, 2015, </w:t>
      </w:r>
      <w:r w:rsidR="00366296">
        <w:rPr>
          <w:rFonts w:eastAsia="SimSun"/>
          <w:sz w:val="22"/>
          <w:szCs w:val="22"/>
        </w:rPr>
        <w:t>T-Mobile</w:t>
      </w:r>
      <w:r>
        <w:rPr>
          <w:rFonts w:eastAsia="SimSun"/>
          <w:sz w:val="22"/>
          <w:szCs w:val="22"/>
        </w:rPr>
        <w:t xml:space="preserve"> shall:</w:t>
      </w:r>
    </w:p>
    <w:p w14:paraId="1243BD64" w14:textId="44C5289D" w:rsidR="00152C38" w:rsidRDefault="00152C38" w:rsidP="00CE7E9D">
      <w:pPr>
        <w:numPr>
          <w:ilvl w:val="2"/>
          <w:numId w:val="24"/>
        </w:numPr>
        <w:autoSpaceDE w:val="0"/>
        <w:autoSpaceDN w:val="0"/>
        <w:adjustRightInd w:val="0"/>
        <w:spacing w:after="200"/>
        <w:rPr>
          <w:rFonts w:eastAsia="SimSun"/>
          <w:sz w:val="22"/>
          <w:szCs w:val="22"/>
        </w:rPr>
      </w:pPr>
      <w:r>
        <w:rPr>
          <w:rFonts w:eastAsia="SimSun"/>
          <w:sz w:val="22"/>
          <w:szCs w:val="22"/>
        </w:rPr>
        <w:t xml:space="preserve">implement a process to track (1) all Consumer claims that a Third-Party Charge was unauthorized for which T-Mobile demonstrated that </w:t>
      </w:r>
      <w:r w:rsidR="003B5842">
        <w:rPr>
          <w:rFonts w:eastAsia="SimSun"/>
          <w:sz w:val="22"/>
          <w:szCs w:val="22"/>
        </w:rPr>
        <w:t xml:space="preserve">the </w:t>
      </w:r>
      <w:r>
        <w:rPr>
          <w:rFonts w:eastAsia="SimSun"/>
          <w:sz w:val="22"/>
          <w:szCs w:val="22"/>
        </w:rPr>
        <w:t xml:space="preserve">purchaser provided Express Informed Consent; (2) refunds/credits provided </w:t>
      </w:r>
      <w:r w:rsidR="00442B8C">
        <w:rPr>
          <w:rFonts w:eastAsia="SimSun"/>
          <w:sz w:val="22"/>
          <w:szCs w:val="22"/>
        </w:rPr>
        <w:t xml:space="preserve">pursuant to Section </w:t>
      </w:r>
      <w:r w:rsidR="00A73DAA">
        <w:rPr>
          <w:rFonts w:eastAsia="SimSun"/>
          <w:sz w:val="22"/>
          <w:szCs w:val="22"/>
        </w:rPr>
        <w:fldChar w:fldCharType="begin"/>
      </w:r>
      <w:r w:rsidR="00A73DAA">
        <w:rPr>
          <w:rFonts w:eastAsia="SimSun"/>
          <w:sz w:val="22"/>
          <w:szCs w:val="22"/>
        </w:rPr>
        <w:instrText xml:space="preserve"> REF _Ref389749713 \r </w:instrText>
      </w:r>
      <w:r w:rsidR="00A73DAA">
        <w:rPr>
          <w:rFonts w:eastAsia="SimSun"/>
          <w:sz w:val="22"/>
          <w:szCs w:val="22"/>
        </w:rPr>
        <w:fldChar w:fldCharType="separate"/>
      </w:r>
      <w:r w:rsidR="00DE7251">
        <w:rPr>
          <w:rFonts w:eastAsia="SimSun"/>
          <w:sz w:val="22"/>
          <w:szCs w:val="22"/>
        </w:rPr>
        <w:t>16</w:t>
      </w:r>
      <w:r w:rsidR="00A73DAA">
        <w:rPr>
          <w:rFonts w:eastAsia="SimSun"/>
          <w:sz w:val="22"/>
          <w:szCs w:val="22"/>
        </w:rPr>
        <w:fldChar w:fldCharType="end"/>
      </w:r>
      <w:r w:rsidR="0018050F">
        <w:rPr>
          <w:rFonts w:eastAsia="SimSun"/>
          <w:sz w:val="22"/>
          <w:szCs w:val="22"/>
        </w:rPr>
        <w:fldChar w:fldCharType="begin"/>
      </w:r>
      <w:r w:rsidR="0018050F">
        <w:rPr>
          <w:rFonts w:eastAsia="SimSun"/>
          <w:sz w:val="22"/>
          <w:szCs w:val="22"/>
        </w:rPr>
        <w:instrText xml:space="preserve"> REF _Ref400103532 \r </w:instrText>
      </w:r>
      <w:r w:rsidR="0018050F">
        <w:rPr>
          <w:rFonts w:eastAsia="SimSun"/>
          <w:sz w:val="22"/>
          <w:szCs w:val="22"/>
        </w:rPr>
        <w:fldChar w:fldCharType="separate"/>
      </w:r>
      <w:r w:rsidR="00DE7251">
        <w:rPr>
          <w:rFonts w:eastAsia="SimSun"/>
          <w:sz w:val="22"/>
          <w:szCs w:val="22"/>
        </w:rPr>
        <w:t>(f)</w:t>
      </w:r>
      <w:r w:rsidR="0018050F">
        <w:rPr>
          <w:rFonts w:eastAsia="SimSun"/>
          <w:sz w:val="22"/>
          <w:szCs w:val="22"/>
        </w:rPr>
        <w:fldChar w:fldCharType="end"/>
      </w:r>
      <w:r>
        <w:rPr>
          <w:rFonts w:eastAsia="SimSun"/>
          <w:sz w:val="22"/>
          <w:szCs w:val="22"/>
        </w:rPr>
        <w:t xml:space="preserve">; and (3) any other information necessary to prepare the Quarterly Reports described in Section </w:t>
      </w:r>
      <w:r w:rsidR="003B5842">
        <w:rPr>
          <w:rFonts w:eastAsia="SimSun"/>
          <w:sz w:val="22"/>
          <w:szCs w:val="22"/>
        </w:rPr>
        <w:fldChar w:fldCharType="begin"/>
      </w:r>
      <w:r w:rsidR="003B5842">
        <w:rPr>
          <w:rFonts w:eastAsia="SimSun"/>
          <w:sz w:val="22"/>
          <w:szCs w:val="22"/>
        </w:rPr>
        <w:instrText xml:space="preserve"> REF _Ref389749713 \r </w:instrText>
      </w:r>
      <w:r w:rsidR="003B5842">
        <w:rPr>
          <w:rFonts w:eastAsia="SimSun"/>
          <w:sz w:val="22"/>
          <w:szCs w:val="22"/>
        </w:rPr>
        <w:fldChar w:fldCharType="separate"/>
      </w:r>
      <w:r w:rsidR="00DE7251">
        <w:rPr>
          <w:rFonts w:eastAsia="SimSun"/>
          <w:sz w:val="22"/>
          <w:szCs w:val="22"/>
        </w:rPr>
        <w:t>16</w:t>
      </w:r>
      <w:r w:rsidR="003B5842">
        <w:rPr>
          <w:rFonts w:eastAsia="SimSun"/>
          <w:sz w:val="22"/>
          <w:szCs w:val="22"/>
        </w:rPr>
        <w:fldChar w:fldCharType="end"/>
      </w:r>
      <w:r w:rsidR="003B5842">
        <w:rPr>
          <w:rFonts w:eastAsia="SimSun"/>
          <w:sz w:val="22"/>
          <w:szCs w:val="22"/>
        </w:rPr>
        <w:fldChar w:fldCharType="begin"/>
      </w:r>
      <w:r w:rsidR="003B5842">
        <w:rPr>
          <w:rFonts w:eastAsia="SimSun"/>
          <w:sz w:val="22"/>
          <w:szCs w:val="22"/>
        </w:rPr>
        <w:instrText xml:space="preserve"> REF _Ref400036224 \r </w:instrText>
      </w:r>
      <w:r w:rsidR="003B5842">
        <w:rPr>
          <w:rFonts w:eastAsia="SimSun"/>
          <w:sz w:val="22"/>
          <w:szCs w:val="22"/>
        </w:rPr>
        <w:fldChar w:fldCharType="separate"/>
      </w:r>
      <w:r w:rsidR="00DE7251">
        <w:rPr>
          <w:rFonts w:eastAsia="SimSun"/>
          <w:sz w:val="22"/>
          <w:szCs w:val="22"/>
        </w:rPr>
        <w:t>(j)</w:t>
      </w:r>
      <w:r w:rsidR="003B5842">
        <w:rPr>
          <w:rFonts w:eastAsia="SimSun"/>
          <w:sz w:val="22"/>
          <w:szCs w:val="22"/>
        </w:rPr>
        <w:fldChar w:fldCharType="end"/>
      </w:r>
      <w:r>
        <w:rPr>
          <w:rFonts w:eastAsia="SimSun"/>
          <w:sz w:val="22"/>
          <w:szCs w:val="22"/>
        </w:rPr>
        <w:t>; and</w:t>
      </w:r>
    </w:p>
    <w:p w14:paraId="4BC56F48" w14:textId="5AB3E26E" w:rsidR="00152C38" w:rsidRPr="0021470A" w:rsidRDefault="00152C38" w:rsidP="00CE7E9D">
      <w:pPr>
        <w:numPr>
          <w:ilvl w:val="2"/>
          <w:numId w:val="24"/>
        </w:numPr>
        <w:autoSpaceDE w:val="0"/>
        <w:autoSpaceDN w:val="0"/>
        <w:adjustRightInd w:val="0"/>
        <w:spacing w:after="200"/>
        <w:rPr>
          <w:rFonts w:eastAsia="SimSun"/>
          <w:sz w:val="22"/>
          <w:szCs w:val="22"/>
        </w:rPr>
      </w:pPr>
      <w:r>
        <w:rPr>
          <w:rFonts w:eastAsia="SimSun"/>
          <w:sz w:val="22"/>
          <w:szCs w:val="22"/>
        </w:rPr>
        <w:t xml:space="preserve">implement systems that allow it to maintain the information described in this Section.  Each record created pursuant to this Section shall be maintained for a period of six (6) years from the date of its creation.  T-Mobile’s obligation to maintain records for six years from the date of their creation shall continue after T-Mobile’s obligation to provide the Quarterly Reports described in Section </w:t>
      </w:r>
      <w:r w:rsidR="003B5842">
        <w:rPr>
          <w:sz w:val="22"/>
          <w:szCs w:val="22"/>
        </w:rPr>
        <w:fldChar w:fldCharType="begin"/>
      </w:r>
      <w:r w:rsidR="003B5842">
        <w:rPr>
          <w:rFonts w:eastAsia="SimSun"/>
          <w:sz w:val="22"/>
          <w:szCs w:val="22"/>
        </w:rPr>
        <w:instrText xml:space="preserve"> REF _Ref389749713 \r </w:instrText>
      </w:r>
      <w:r w:rsidR="003B5842">
        <w:rPr>
          <w:sz w:val="22"/>
          <w:szCs w:val="22"/>
        </w:rPr>
        <w:fldChar w:fldCharType="separate"/>
      </w:r>
      <w:r w:rsidR="00DE7251">
        <w:rPr>
          <w:rFonts w:eastAsia="SimSun"/>
          <w:sz w:val="22"/>
          <w:szCs w:val="22"/>
        </w:rPr>
        <w:t>16</w:t>
      </w:r>
      <w:r w:rsidR="003B5842">
        <w:rPr>
          <w:sz w:val="22"/>
          <w:szCs w:val="22"/>
        </w:rPr>
        <w:fldChar w:fldCharType="end"/>
      </w:r>
      <w:r w:rsidR="003B5842">
        <w:rPr>
          <w:sz w:val="22"/>
          <w:szCs w:val="22"/>
        </w:rPr>
        <w:fldChar w:fldCharType="begin"/>
      </w:r>
      <w:r w:rsidR="003B5842">
        <w:rPr>
          <w:sz w:val="22"/>
          <w:szCs w:val="22"/>
        </w:rPr>
        <w:instrText xml:space="preserve"> REF _Ref400036224 \r </w:instrText>
      </w:r>
      <w:r w:rsidR="003B5842">
        <w:rPr>
          <w:sz w:val="22"/>
          <w:szCs w:val="22"/>
        </w:rPr>
        <w:fldChar w:fldCharType="separate"/>
      </w:r>
      <w:r w:rsidR="00DE7251">
        <w:rPr>
          <w:sz w:val="22"/>
          <w:szCs w:val="22"/>
        </w:rPr>
        <w:t>(j)</w:t>
      </w:r>
      <w:r w:rsidR="003B5842">
        <w:rPr>
          <w:sz w:val="22"/>
          <w:szCs w:val="22"/>
        </w:rPr>
        <w:fldChar w:fldCharType="end"/>
      </w:r>
      <w:r>
        <w:rPr>
          <w:rFonts w:eastAsia="SimSun"/>
          <w:sz w:val="22"/>
          <w:szCs w:val="22"/>
        </w:rPr>
        <w:t xml:space="preserve"> expires.</w:t>
      </w:r>
    </w:p>
    <w:p w14:paraId="704B01B5" w14:textId="248AE17E" w:rsidR="004B2A5A" w:rsidRDefault="004B2A5A" w:rsidP="00CE7E9D">
      <w:pPr>
        <w:numPr>
          <w:ilvl w:val="1"/>
          <w:numId w:val="24"/>
        </w:numPr>
        <w:tabs>
          <w:tab w:val="clear" w:pos="1800"/>
        </w:tabs>
        <w:spacing w:after="200"/>
        <w:ind w:left="2160" w:hanging="720"/>
        <w:rPr>
          <w:sz w:val="22"/>
          <w:szCs w:val="22"/>
        </w:rPr>
      </w:pPr>
      <w:r w:rsidRPr="00D20C33">
        <w:rPr>
          <w:rFonts w:eastAsia="SimSun"/>
          <w:b/>
          <w:sz w:val="22"/>
          <w:szCs w:val="22"/>
          <w:u w:val="single"/>
        </w:rPr>
        <w:t xml:space="preserve">Cooperation with </w:t>
      </w:r>
      <w:r>
        <w:rPr>
          <w:rFonts w:eastAsia="SimSun"/>
          <w:b/>
          <w:sz w:val="22"/>
          <w:szCs w:val="22"/>
          <w:u w:val="single"/>
        </w:rPr>
        <w:t xml:space="preserve">the </w:t>
      </w:r>
      <w:r w:rsidR="00D1439D">
        <w:rPr>
          <w:rFonts w:eastAsia="SimSun"/>
          <w:b/>
          <w:sz w:val="22"/>
          <w:szCs w:val="22"/>
          <w:u w:val="single"/>
        </w:rPr>
        <w:t>Bureau</w:t>
      </w:r>
      <w:r w:rsidRPr="0076056F">
        <w:rPr>
          <w:rFonts w:eastAsia="SimSun"/>
          <w:sz w:val="22"/>
          <w:szCs w:val="22"/>
        </w:rPr>
        <w:t xml:space="preserve">: </w:t>
      </w:r>
      <w:r w:rsidR="00D13722">
        <w:rPr>
          <w:rFonts w:eastAsia="SimSun"/>
          <w:sz w:val="22"/>
          <w:szCs w:val="22"/>
        </w:rPr>
        <w:t>T-Mobile</w:t>
      </w:r>
      <w:r w:rsidRPr="0076056F">
        <w:rPr>
          <w:rFonts w:eastAsia="SimSun"/>
          <w:sz w:val="22"/>
          <w:szCs w:val="22"/>
        </w:rPr>
        <w:t xml:space="preserve"> shall designate a contact to whom the </w:t>
      </w:r>
      <w:r w:rsidR="00D1439D">
        <w:rPr>
          <w:rFonts w:eastAsia="SimSun"/>
          <w:sz w:val="22"/>
          <w:szCs w:val="22"/>
        </w:rPr>
        <w:t>Bureau</w:t>
      </w:r>
      <w:r w:rsidR="00D1439D" w:rsidRPr="0076056F">
        <w:rPr>
          <w:rFonts w:eastAsia="SimSun"/>
          <w:sz w:val="22"/>
          <w:szCs w:val="22"/>
        </w:rPr>
        <w:t xml:space="preserve"> </w:t>
      </w:r>
      <w:r w:rsidRPr="0076056F">
        <w:rPr>
          <w:rFonts w:eastAsia="SimSun"/>
          <w:sz w:val="22"/>
          <w:szCs w:val="22"/>
        </w:rPr>
        <w:t xml:space="preserve">may provide information regarding any concerns about Unauthorized Third-Party Charges, and from whom the </w:t>
      </w:r>
      <w:r w:rsidR="00D1439D">
        <w:rPr>
          <w:rFonts w:eastAsia="SimSun"/>
          <w:sz w:val="22"/>
          <w:szCs w:val="22"/>
        </w:rPr>
        <w:t>Bureau</w:t>
      </w:r>
      <w:r w:rsidR="00D1439D" w:rsidRPr="0076056F">
        <w:rPr>
          <w:rFonts w:eastAsia="SimSun"/>
          <w:sz w:val="22"/>
          <w:szCs w:val="22"/>
        </w:rPr>
        <w:t xml:space="preserve"> </w:t>
      </w:r>
      <w:r w:rsidRPr="0076056F">
        <w:rPr>
          <w:rFonts w:eastAsia="SimSun"/>
          <w:sz w:val="22"/>
          <w:szCs w:val="22"/>
        </w:rPr>
        <w:t xml:space="preserve">may request information and assistance in investigations.  </w:t>
      </w:r>
      <w:r w:rsidR="00F30234">
        <w:rPr>
          <w:rFonts w:eastAsia="SimSun"/>
          <w:sz w:val="22"/>
          <w:szCs w:val="22"/>
        </w:rPr>
        <w:t>The</w:t>
      </w:r>
      <w:r w:rsidR="00F30234" w:rsidRPr="0076056F">
        <w:rPr>
          <w:rFonts w:eastAsia="SimSun"/>
          <w:sz w:val="22"/>
          <w:szCs w:val="22"/>
        </w:rPr>
        <w:t xml:space="preserve"> </w:t>
      </w:r>
      <w:r w:rsidRPr="0076056F">
        <w:rPr>
          <w:rFonts w:eastAsia="SimSun"/>
          <w:sz w:val="22"/>
          <w:szCs w:val="22"/>
        </w:rPr>
        <w:t xml:space="preserve">information and assistance shall include information regarding the identity of Third Parties placing charges on </w:t>
      </w:r>
      <w:r w:rsidR="00D13722">
        <w:rPr>
          <w:rFonts w:eastAsia="SimSun"/>
          <w:sz w:val="22"/>
          <w:szCs w:val="22"/>
        </w:rPr>
        <w:t>T-Mobile</w:t>
      </w:r>
      <w:r w:rsidRPr="0076056F">
        <w:rPr>
          <w:rFonts w:eastAsia="SimSun"/>
          <w:sz w:val="22"/>
          <w:szCs w:val="22"/>
        </w:rPr>
        <w:t xml:space="preserve">’s </w:t>
      </w:r>
      <w:r w:rsidR="00EC4ADA">
        <w:rPr>
          <w:rFonts w:eastAsia="SimSun"/>
          <w:sz w:val="22"/>
          <w:szCs w:val="22"/>
        </w:rPr>
        <w:t>B</w:t>
      </w:r>
      <w:r w:rsidRPr="0076056F">
        <w:rPr>
          <w:rFonts w:eastAsia="SimSun"/>
          <w:sz w:val="22"/>
          <w:szCs w:val="22"/>
        </w:rPr>
        <w:t xml:space="preserve">ill, revenue from such Third </w:t>
      </w:r>
      <w:r w:rsidR="00F30234" w:rsidRPr="0076056F">
        <w:rPr>
          <w:rFonts w:eastAsia="SimSun"/>
          <w:sz w:val="22"/>
          <w:szCs w:val="22"/>
        </w:rPr>
        <w:t>Part</w:t>
      </w:r>
      <w:r w:rsidR="00F30234">
        <w:rPr>
          <w:rFonts w:eastAsia="SimSun"/>
          <w:sz w:val="22"/>
          <w:szCs w:val="22"/>
        </w:rPr>
        <w:t>ies</w:t>
      </w:r>
      <w:r w:rsidRPr="0076056F">
        <w:rPr>
          <w:rFonts w:eastAsia="SimSun"/>
          <w:sz w:val="22"/>
          <w:szCs w:val="22"/>
        </w:rPr>
        <w:t xml:space="preserve">, refunds provided relating to </w:t>
      </w:r>
      <w:r w:rsidR="00F30234">
        <w:rPr>
          <w:rFonts w:eastAsia="SimSun"/>
          <w:sz w:val="22"/>
          <w:szCs w:val="22"/>
        </w:rPr>
        <w:t>such</w:t>
      </w:r>
      <w:r w:rsidR="00F30234" w:rsidRPr="0076056F">
        <w:rPr>
          <w:rFonts w:eastAsia="SimSun"/>
          <w:sz w:val="22"/>
          <w:szCs w:val="22"/>
        </w:rPr>
        <w:t xml:space="preserve"> </w:t>
      </w:r>
      <w:r w:rsidRPr="0076056F">
        <w:rPr>
          <w:rFonts w:eastAsia="SimSun"/>
          <w:sz w:val="22"/>
          <w:szCs w:val="22"/>
        </w:rPr>
        <w:t xml:space="preserve">Third </w:t>
      </w:r>
      <w:r w:rsidR="00F30234" w:rsidRPr="0076056F">
        <w:rPr>
          <w:rFonts w:eastAsia="SimSun"/>
          <w:sz w:val="22"/>
          <w:szCs w:val="22"/>
        </w:rPr>
        <w:t>Part</w:t>
      </w:r>
      <w:r w:rsidR="00F30234">
        <w:rPr>
          <w:rFonts w:eastAsia="SimSun"/>
          <w:sz w:val="22"/>
          <w:szCs w:val="22"/>
        </w:rPr>
        <w:t>ies</w:t>
      </w:r>
      <w:r w:rsidRPr="0076056F">
        <w:rPr>
          <w:rFonts w:eastAsia="SimSun"/>
          <w:sz w:val="22"/>
          <w:szCs w:val="22"/>
        </w:rPr>
        <w:t xml:space="preserve">, any audits conducted of </w:t>
      </w:r>
      <w:r w:rsidR="00BC1EBD">
        <w:rPr>
          <w:rFonts w:eastAsia="SimSun"/>
          <w:sz w:val="22"/>
          <w:szCs w:val="22"/>
        </w:rPr>
        <w:t>such</w:t>
      </w:r>
      <w:r w:rsidRPr="0076056F">
        <w:rPr>
          <w:rFonts w:eastAsia="SimSun"/>
          <w:sz w:val="22"/>
          <w:szCs w:val="22"/>
        </w:rPr>
        <w:t xml:space="preserve"> Third </w:t>
      </w:r>
      <w:r w:rsidR="00F30234" w:rsidRPr="0076056F">
        <w:rPr>
          <w:rFonts w:eastAsia="SimSun"/>
          <w:sz w:val="22"/>
          <w:szCs w:val="22"/>
        </w:rPr>
        <w:t>Part</w:t>
      </w:r>
      <w:r w:rsidR="00F30234">
        <w:rPr>
          <w:rFonts w:eastAsia="SimSun"/>
          <w:sz w:val="22"/>
          <w:szCs w:val="22"/>
        </w:rPr>
        <w:t>ies</w:t>
      </w:r>
      <w:r w:rsidR="00F30234" w:rsidRPr="0076056F">
        <w:rPr>
          <w:rFonts w:eastAsia="SimSun"/>
          <w:sz w:val="22"/>
          <w:szCs w:val="22"/>
        </w:rPr>
        <w:t xml:space="preserve"> </w:t>
      </w:r>
      <w:r w:rsidRPr="0076056F">
        <w:rPr>
          <w:rFonts w:eastAsia="SimSun"/>
          <w:sz w:val="22"/>
          <w:szCs w:val="22"/>
        </w:rPr>
        <w:t>(to the extent not protected by attorney</w:t>
      </w:r>
      <w:r w:rsidR="00301BE9">
        <w:rPr>
          <w:rFonts w:eastAsia="SimSun"/>
          <w:sz w:val="22"/>
          <w:szCs w:val="22"/>
        </w:rPr>
        <w:t>-</w:t>
      </w:r>
      <w:r w:rsidRPr="0076056F">
        <w:rPr>
          <w:rFonts w:eastAsia="SimSun"/>
          <w:sz w:val="22"/>
          <w:szCs w:val="22"/>
        </w:rPr>
        <w:t xml:space="preserve">client privilege or attorney work product), and any applications or other information provided by Third </w:t>
      </w:r>
      <w:r w:rsidR="00F30234" w:rsidRPr="0076056F">
        <w:rPr>
          <w:rFonts w:eastAsia="SimSun"/>
          <w:sz w:val="22"/>
          <w:szCs w:val="22"/>
        </w:rPr>
        <w:t>Part</w:t>
      </w:r>
      <w:r w:rsidR="00F30234">
        <w:rPr>
          <w:rFonts w:eastAsia="SimSun"/>
          <w:sz w:val="22"/>
          <w:szCs w:val="22"/>
        </w:rPr>
        <w:t>ies</w:t>
      </w:r>
      <w:r w:rsidRPr="0076056F">
        <w:rPr>
          <w:rFonts w:eastAsia="SimSun"/>
          <w:sz w:val="22"/>
          <w:szCs w:val="22"/>
        </w:rPr>
        <w:t xml:space="preserve">, to the extent that </w:t>
      </w:r>
      <w:r w:rsidR="00D13722">
        <w:rPr>
          <w:rFonts w:eastAsia="SimSun"/>
          <w:sz w:val="22"/>
          <w:szCs w:val="22"/>
        </w:rPr>
        <w:t>T-Mobile</w:t>
      </w:r>
      <w:r w:rsidRPr="0076056F">
        <w:rPr>
          <w:rFonts w:eastAsia="SimSun"/>
          <w:sz w:val="22"/>
          <w:szCs w:val="22"/>
        </w:rPr>
        <w:t xml:space="preserve"> has access to such information.  Consistent with </w:t>
      </w:r>
      <w:r w:rsidR="00D13722">
        <w:rPr>
          <w:rFonts w:eastAsia="SimSun"/>
          <w:sz w:val="22"/>
          <w:szCs w:val="22"/>
        </w:rPr>
        <w:t>T-Mobile</w:t>
      </w:r>
      <w:r w:rsidRPr="0076056F">
        <w:rPr>
          <w:rFonts w:eastAsia="SimSun"/>
          <w:sz w:val="22"/>
          <w:szCs w:val="22"/>
        </w:rPr>
        <w:t>’s legal obligations</w:t>
      </w:r>
      <w:r w:rsidR="00341789">
        <w:rPr>
          <w:rFonts w:eastAsia="SimSun"/>
          <w:sz w:val="22"/>
          <w:szCs w:val="22"/>
        </w:rPr>
        <w:t xml:space="preserve"> to safeguard the confidential or proprietary information of Consumers and Third Parties</w:t>
      </w:r>
      <w:r w:rsidRPr="0076056F">
        <w:rPr>
          <w:rFonts w:eastAsia="SimSun"/>
          <w:sz w:val="22"/>
          <w:szCs w:val="22"/>
        </w:rPr>
        <w:t xml:space="preserve">, </w:t>
      </w:r>
      <w:r w:rsidR="00D13722">
        <w:rPr>
          <w:rFonts w:eastAsia="SimSun"/>
          <w:sz w:val="22"/>
          <w:szCs w:val="22"/>
        </w:rPr>
        <w:t>T-Mobile</w:t>
      </w:r>
      <w:r w:rsidRPr="0076056F">
        <w:rPr>
          <w:rFonts w:eastAsia="SimSun"/>
          <w:sz w:val="22"/>
          <w:szCs w:val="22"/>
        </w:rPr>
        <w:t xml:space="preserve"> shall provide such information within a reasonable period and shall cooperate in good faith with such requests, including </w:t>
      </w:r>
      <w:r w:rsidRPr="0076056F">
        <w:rPr>
          <w:sz w:val="22"/>
          <w:szCs w:val="22"/>
        </w:rPr>
        <w:t xml:space="preserve">investigating any reports of Unauthorized Third-Party Charges </w:t>
      </w:r>
      <w:r w:rsidR="00D13722">
        <w:rPr>
          <w:sz w:val="22"/>
          <w:szCs w:val="22"/>
        </w:rPr>
        <w:t>T-Mobile</w:t>
      </w:r>
      <w:r w:rsidRPr="0076056F">
        <w:rPr>
          <w:sz w:val="22"/>
          <w:szCs w:val="22"/>
        </w:rPr>
        <w:t xml:space="preserve"> receives from the </w:t>
      </w:r>
      <w:r w:rsidR="00D1439D">
        <w:rPr>
          <w:rFonts w:eastAsia="SimSun"/>
          <w:sz w:val="22"/>
          <w:szCs w:val="22"/>
        </w:rPr>
        <w:t>Bureau</w:t>
      </w:r>
      <w:r w:rsidRPr="0076056F">
        <w:rPr>
          <w:sz w:val="22"/>
          <w:szCs w:val="22"/>
        </w:rPr>
        <w:t>.</w:t>
      </w:r>
    </w:p>
    <w:p w14:paraId="088D73D2" w14:textId="77777777" w:rsidR="004B2A5A" w:rsidRDefault="004B2A5A" w:rsidP="00CE7E9D">
      <w:pPr>
        <w:keepNext/>
        <w:numPr>
          <w:ilvl w:val="1"/>
          <w:numId w:val="24"/>
        </w:numPr>
        <w:tabs>
          <w:tab w:val="clear" w:pos="1800"/>
        </w:tabs>
        <w:spacing w:after="200"/>
        <w:ind w:left="2160" w:hanging="720"/>
        <w:rPr>
          <w:sz w:val="22"/>
          <w:szCs w:val="22"/>
        </w:rPr>
      </w:pPr>
      <w:bookmarkStart w:id="13" w:name="_Ref400036224"/>
      <w:r>
        <w:rPr>
          <w:b/>
          <w:sz w:val="22"/>
          <w:szCs w:val="22"/>
          <w:u w:val="single"/>
        </w:rPr>
        <w:t>Reporting Requirements</w:t>
      </w:r>
      <w:r w:rsidR="00D13722">
        <w:rPr>
          <w:sz w:val="22"/>
          <w:szCs w:val="22"/>
        </w:rPr>
        <w:t>.</w:t>
      </w:r>
      <w:bookmarkEnd w:id="13"/>
    </w:p>
    <w:p w14:paraId="35A0E488" w14:textId="61DF33D6" w:rsidR="004B2A5A" w:rsidRDefault="00D13722" w:rsidP="00CE7E9D">
      <w:pPr>
        <w:numPr>
          <w:ilvl w:val="2"/>
          <w:numId w:val="24"/>
        </w:numPr>
        <w:spacing w:after="200"/>
        <w:rPr>
          <w:sz w:val="22"/>
          <w:szCs w:val="22"/>
        </w:rPr>
      </w:pPr>
      <w:r>
        <w:rPr>
          <w:sz w:val="22"/>
          <w:szCs w:val="22"/>
        </w:rPr>
        <w:t xml:space="preserve">T-Mobile shall, for at least six (6) years from </w:t>
      </w:r>
      <w:r w:rsidR="00F30234">
        <w:rPr>
          <w:sz w:val="22"/>
          <w:szCs w:val="22"/>
        </w:rPr>
        <w:t xml:space="preserve">the period beginning </w:t>
      </w:r>
      <w:r>
        <w:rPr>
          <w:sz w:val="22"/>
          <w:szCs w:val="22"/>
        </w:rPr>
        <w:t xml:space="preserve">April 1, 2015, provide a report to the Bureau every three (3) months (“Quarterly Reports”) documenting its compliance with the requirements of Section </w:t>
      </w:r>
      <w:r w:rsidR="0018050F">
        <w:rPr>
          <w:sz w:val="22"/>
          <w:szCs w:val="22"/>
        </w:rPr>
        <w:fldChar w:fldCharType="begin"/>
      </w:r>
      <w:r w:rsidR="0018050F">
        <w:rPr>
          <w:sz w:val="22"/>
          <w:szCs w:val="22"/>
        </w:rPr>
        <w:instrText xml:space="preserve"> REF _Ref389749713 \r </w:instrText>
      </w:r>
      <w:r w:rsidR="0018050F">
        <w:rPr>
          <w:sz w:val="22"/>
          <w:szCs w:val="22"/>
        </w:rPr>
        <w:fldChar w:fldCharType="separate"/>
      </w:r>
      <w:r w:rsidR="00DE7251">
        <w:rPr>
          <w:sz w:val="22"/>
          <w:szCs w:val="22"/>
        </w:rPr>
        <w:t>16</w:t>
      </w:r>
      <w:r w:rsidR="0018050F">
        <w:rPr>
          <w:sz w:val="22"/>
          <w:szCs w:val="22"/>
        </w:rPr>
        <w:fldChar w:fldCharType="end"/>
      </w:r>
      <w:r w:rsidR="005D19AF">
        <w:rPr>
          <w:sz w:val="22"/>
          <w:szCs w:val="22"/>
        </w:rPr>
        <w:fldChar w:fldCharType="begin"/>
      </w:r>
      <w:r w:rsidR="005D19AF">
        <w:rPr>
          <w:sz w:val="22"/>
          <w:szCs w:val="22"/>
        </w:rPr>
        <w:instrText xml:space="preserve"> REF _Ref400103532 \r </w:instrText>
      </w:r>
      <w:r w:rsidR="005D19AF">
        <w:rPr>
          <w:sz w:val="22"/>
          <w:szCs w:val="22"/>
        </w:rPr>
        <w:fldChar w:fldCharType="separate"/>
      </w:r>
      <w:r w:rsidR="00DE7251">
        <w:rPr>
          <w:sz w:val="22"/>
          <w:szCs w:val="22"/>
        </w:rPr>
        <w:t>(f)</w:t>
      </w:r>
      <w:r w:rsidR="005D19AF">
        <w:rPr>
          <w:sz w:val="22"/>
          <w:szCs w:val="22"/>
        </w:rPr>
        <w:fldChar w:fldCharType="end"/>
      </w:r>
      <w:r w:rsidR="00312638">
        <w:rPr>
          <w:sz w:val="22"/>
          <w:szCs w:val="22"/>
        </w:rPr>
        <w:t>.</w:t>
      </w:r>
      <w:r>
        <w:rPr>
          <w:sz w:val="22"/>
          <w:szCs w:val="22"/>
        </w:rPr>
        <w:t xml:space="preserve">  Without limiting T-Mobile’s obligations under Section </w:t>
      </w:r>
      <w:r w:rsidR="0018050F">
        <w:rPr>
          <w:sz w:val="22"/>
          <w:szCs w:val="22"/>
        </w:rPr>
        <w:fldChar w:fldCharType="begin"/>
      </w:r>
      <w:r w:rsidR="0018050F">
        <w:rPr>
          <w:sz w:val="22"/>
          <w:szCs w:val="22"/>
        </w:rPr>
        <w:instrText xml:space="preserve"> REF _Ref389749713 \r </w:instrText>
      </w:r>
      <w:r w:rsidR="0018050F">
        <w:rPr>
          <w:sz w:val="22"/>
          <w:szCs w:val="22"/>
        </w:rPr>
        <w:fldChar w:fldCharType="separate"/>
      </w:r>
      <w:r w:rsidR="00DE7251">
        <w:rPr>
          <w:sz w:val="22"/>
          <w:szCs w:val="22"/>
        </w:rPr>
        <w:t>16</w:t>
      </w:r>
      <w:r w:rsidR="0018050F">
        <w:rPr>
          <w:sz w:val="22"/>
          <w:szCs w:val="22"/>
        </w:rPr>
        <w:fldChar w:fldCharType="end"/>
      </w:r>
      <w:r w:rsidR="005D19AF">
        <w:rPr>
          <w:sz w:val="22"/>
          <w:szCs w:val="22"/>
        </w:rPr>
        <w:fldChar w:fldCharType="begin"/>
      </w:r>
      <w:r w:rsidR="005D19AF">
        <w:rPr>
          <w:sz w:val="22"/>
          <w:szCs w:val="22"/>
        </w:rPr>
        <w:instrText xml:space="preserve"> REF _Ref400103532 \r </w:instrText>
      </w:r>
      <w:r w:rsidR="005D19AF">
        <w:rPr>
          <w:sz w:val="22"/>
          <w:szCs w:val="22"/>
        </w:rPr>
        <w:fldChar w:fldCharType="separate"/>
      </w:r>
      <w:r w:rsidR="00DE7251">
        <w:rPr>
          <w:sz w:val="22"/>
          <w:szCs w:val="22"/>
        </w:rPr>
        <w:t>(f)</w:t>
      </w:r>
      <w:r w:rsidR="005D19AF">
        <w:rPr>
          <w:sz w:val="22"/>
          <w:szCs w:val="22"/>
        </w:rPr>
        <w:fldChar w:fldCharType="end"/>
      </w:r>
      <w:r>
        <w:rPr>
          <w:sz w:val="22"/>
          <w:szCs w:val="22"/>
        </w:rPr>
        <w:t xml:space="preserve">, the </w:t>
      </w:r>
      <w:r w:rsidR="00F30234">
        <w:rPr>
          <w:sz w:val="22"/>
          <w:szCs w:val="22"/>
        </w:rPr>
        <w:t xml:space="preserve">Quarterly Reports </w:t>
      </w:r>
      <w:r>
        <w:rPr>
          <w:sz w:val="22"/>
          <w:szCs w:val="22"/>
        </w:rPr>
        <w:t>shall include the following:</w:t>
      </w:r>
    </w:p>
    <w:p w14:paraId="786BF372" w14:textId="3F88AF54" w:rsidR="00D13722" w:rsidRDefault="00D13722" w:rsidP="00CE7E9D">
      <w:pPr>
        <w:numPr>
          <w:ilvl w:val="3"/>
          <w:numId w:val="24"/>
        </w:numPr>
        <w:autoSpaceDE w:val="0"/>
        <w:autoSpaceDN w:val="0"/>
        <w:adjustRightInd w:val="0"/>
        <w:spacing w:after="200"/>
        <w:rPr>
          <w:rFonts w:eastAsia="SimSun"/>
          <w:sz w:val="22"/>
          <w:szCs w:val="22"/>
        </w:rPr>
      </w:pPr>
      <w:bookmarkStart w:id="14" w:name="_Ref400103625"/>
      <w:r>
        <w:rPr>
          <w:rFonts w:eastAsia="SimSun"/>
          <w:sz w:val="22"/>
          <w:szCs w:val="22"/>
        </w:rPr>
        <w:t>the total number of Consumer claims for unauthorized Third-Party Charges for which T-Mobile has demonstrated that the purchaser provided Express Informed Consent</w:t>
      </w:r>
      <w:r w:rsidR="00341789">
        <w:rPr>
          <w:rFonts w:eastAsia="SimSun"/>
          <w:sz w:val="22"/>
          <w:szCs w:val="22"/>
        </w:rPr>
        <w:t xml:space="preserve"> </w:t>
      </w:r>
      <w:r w:rsidR="00341789" w:rsidRPr="00341789">
        <w:rPr>
          <w:rFonts w:eastAsia="SimSun"/>
          <w:sz w:val="22"/>
          <w:szCs w:val="22"/>
        </w:rPr>
        <w:t xml:space="preserve">or for which </w:t>
      </w:r>
      <w:r w:rsidR="00341789">
        <w:rPr>
          <w:rFonts w:eastAsia="SimSun"/>
          <w:sz w:val="22"/>
          <w:szCs w:val="22"/>
        </w:rPr>
        <w:t>T-Mobile</w:t>
      </w:r>
      <w:r w:rsidR="00341789" w:rsidRPr="00341789">
        <w:rPr>
          <w:rFonts w:eastAsia="SimSun"/>
          <w:sz w:val="22"/>
          <w:szCs w:val="22"/>
        </w:rPr>
        <w:t xml:space="preserve"> has demonstrated that the claim was untimely under </w:t>
      </w:r>
      <w:r w:rsidR="00341789">
        <w:rPr>
          <w:rFonts w:eastAsia="SimSun"/>
          <w:sz w:val="22"/>
          <w:szCs w:val="22"/>
        </w:rPr>
        <w:t>Section</w:t>
      </w:r>
      <w:r w:rsidR="00341789" w:rsidRPr="00341789">
        <w:rPr>
          <w:rFonts w:eastAsia="SimSun"/>
          <w:sz w:val="22"/>
          <w:szCs w:val="22"/>
        </w:rPr>
        <w:t xml:space="preserve"> </w:t>
      </w:r>
      <w:r w:rsidR="0018050F">
        <w:rPr>
          <w:rFonts w:eastAsia="SimSun"/>
          <w:sz w:val="22"/>
          <w:szCs w:val="22"/>
        </w:rPr>
        <w:fldChar w:fldCharType="begin"/>
      </w:r>
      <w:r w:rsidR="0018050F">
        <w:rPr>
          <w:rFonts w:eastAsia="SimSun"/>
          <w:sz w:val="22"/>
          <w:szCs w:val="22"/>
        </w:rPr>
        <w:instrText xml:space="preserve"> REF _Ref389749713 \r </w:instrText>
      </w:r>
      <w:r w:rsidR="0018050F">
        <w:rPr>
          <w:rFonts w:eastAsia="SimSun"/>
          <w:sz w:val="22"/>
          <w:szCs w:val="22"/>
        </w:rPr>
        <w:fldChar w:fldCharType="separate"/>
      </w:r>
      <w:r w:rsidR="00DE7251">
        <w:rPr>
          <w:rFonts w:eastAsia="SimSun"/>
          <w:sz w:val="22"/>
          <w:szCs w:val="22"/>
        </w:rPr>
        <w:t>16</w:t>
      </w:r>
      <w:r w:rsidR="0018050F">
        <w:rPr>
          <w:rFonts w:eastAsia="SimSun"/>
          <w:sz w:val="22"/>
          <w:szCs w:val="22"/>
        </w:rPr>
        <w:fldChar w:fldCharType="end"/>
      </w:r>
      <w:r w:rsidR="00647C78">
        <w:rPr>
          <w:rFonts w:eastAsia="SimSun"/>
          <w:sz w:val="22"/>
          <w:szCs w:val="22"/>
        </w:rPr>
        <w:t>(f)(iii)(2</w:t>
      </w:r>
      <w:r w:rsidR="008A63B9">
        <w:rPr>
          <w:rFonts w:eastAsia="SimSun"/>
          <w:sz w:val="22"/>
          <w:szCs w:val="22"/>
        </w:rPr>
        <w:t>)</w:t>
      </w:r>
      <w:r>
        <w:rPr>
          <w:rFonts w:eastAsia="SimSun"/>
          <w:sz w:val="22"/>
          <w:szCs w:val="22"/>
        </w:rPr>
        <w:t>;</w:t>
      </w:r>
      <w:bookmarkEnd w:id="14"/>
      <w:r>
        <w:rPr>
          <w:rFonts w:eastAsia="SimSun"/>
          <w:sz w:val="22"/>
          <w:szCs w:val="22"/>
        </w:rPr>
        <w:t xml:space="preserve"> </w:t>
      </w:r>
    </w:p>
    <w:p w14:paraId="60674589" w14:textId="6F0A666A" w:rsidR="00D13722" w:rsidRDefault="00D13722" w:rsidP="00CE7E9D">
      <w:pPr>
        <w:numPr>
          <w:ilvl w:val="3"/>
          <w:numId w:val="24"/>
        </w:numPr>
        <w:autoSpaceDE w:val="0"/>
        <w:autoSpaceDN w:val="0"/>
        <w:adjustRightInd w:val="0"/>
        <w:spacing w:after="200"/>
        <w:rPr>
          <w:rFonts w:eastAsia="SimSun"/>
          <w:sz w:val="22"/>
          <w:szCs w:val="22"/>
        </w:rPr>
      </w:pPr>
      <w:bookmarkStart w:id="15" w:name="_Ref400103633"/>
      <w:r>
        <w:rPr>
          <w:rFonts w:eastAsia="SimSun"/>
          <w:sz w:val="22"/>
          <w:szCs w:val="22"/>
        </w:rPr>
        <w:t xml:space="preserve">all refunds/credits provided, in dollars, </w:t>
      </w:r>
      <w:r w:rsidR="008A63B9">
        <w:rPr>
          <w:rFonts w:eastAsia="SimSun"/>
          <w:sz w:val="22"/>
          <w:szCs w:val="22"/>
        </w:rPr>
        <w:t xml:space="preserve">due to T-Mobile’s inability </w:t>
      </w:r>
      <w:r w:rsidR="008E06F7">
        <w:rPr>
          <w:rFonts w:eastAsia="SimSun"/>
          <w:sz w:val="22"/>
          <w:szCs w:val="22"/>
        </w:rPr>
        <w:t>to provide proof of Express Informed Consent in response to such a claim by Consumer</w:t>
      </w:r>
      <w:r w:rsidR="00E7420D">
        <w:rPr>
          <w:rFonts w:eastAsia="SimSun"/>
          <w:sz w:val="22"/>
          <w:szCs w:val="22"/>
        </w:rPr>
        <w:t>s</w:t>
      </w:r>
      <w:r>
        <w:rPr>
          <w:rFonts w:eastAsia="SimSun"/>
          <w:sz w:val="22"/>
          <w:szCs w:val="22"/>
        </w:rPr>
        <w:t>;</w:t>
      </w:r>
      <w:bookmarkEnd w:id="15"/>
    </w:p>
    <w:p w14:paraId="74E392FA" w14:textId="77777777" w:rsidR="000C5089" w:rsidRPr="000C5089" w:rsidRDefault="000C5089" w:rsidP="00CE7E9D">
      <w:pPr>
        <w:numPr>
          <w:ilvl w:val="3"/>
          <w:numId w:val="24"/>
        </w:numPr>
        <w:autoSpaceDE w:val="0"/>
        <w:autoSpaceDN w:val="0"/>
        <w:adjustRightInd w:val="0"/>
        <w:spacing w:after="200"/>
        <w:rPr>
          <w:rFonts w:eastAsia="SimSun"/>
          <w:sz w:val="22"/>
          <w:szCs w:val="22"/>
        </w:rPr>
      </w:pPr>
      <w:r w:rsidRPr="000C5089">
        <w:rPr>
          <w:sz w:val="22"/>
          <w:szCs w:val="22"/>
        </w:rPr>
        <w:t>all other refunds/credits provided, in dollars;</w:t>
      </w:r>
    </w:p>
    <w:p w14:paraId="598A6479" w14:textId="516B7A2D" w:rsidR="00D13722" w:rsidRDefault="00D13722" w:rsidP="00CE7E9D">
      <w:pPr>
        <w:numPr>
          <w:ilvl w:val="3"/>
          <w:numId w:val="24"/>
        </w:numPr>
        <w:autoSpaceDE w:val="0"/>
        <w:autoSpaceDN w:val="0"/>
        <w:adjustRightInd w:val="0"/>
        <w:spacing w:after="200"/>
        <w:rPr>
          <w:rFonts w:eastAsia="SimSun"/>
          <w:sz w:val="22"/>
          <w:szCs w:val="22"/>
        </w:rPr>
      </w:pPr>
      <w:r>
        <w:rPr>
          <w:rFonts w:eastAsia="SimSun"/>
          <w:sz w:val="22"/>
          <w:szCs w:val="22"/>
        </w:rPr>
        <w:t xml:space="preserve">for the </w:t>
      </w:r>
      <w:r w:rsidR="002F5DD6">
        <w:rPr>
          <w:rFonts w:eastAsia="SimSun"/>
          <w:sz w:val="22"/>
          <w:szCs w:val="22"/>
        </w:rPr>
        <w:t xml:space="preserve">claims and </w:t>
      </w:r>
      <w:r>
        <w:rPr>
          <w:rFonts w:eastAsia="SimSun"/>
          <w:sz w:val="22"/>
          <w:szCs w:val="22"/>
        </w:rPr>
        <w:t xml:space="preserve">refunds/credits identified under subsections </w:t>
      </w:r>
      <w:r w:rsidR="005D19AF">
        <w:rPr>
          <w:rFonts w:eastAsia="SimSun"/>
          <w:sz w:val="22"/>
          <w:szCs w:val="22"/>
        </w:rPr>
        <w:fldChar w:fldCharType="begin"/>
      </w:r>
      <w:r w:rsidR="005D19AF">
        <w:rPr>
          <w:rFonts w:eastAsia="SimSun"/>
          <w:sz w:val="22"/>
          <w:szCs w:val="22"/>
        </w:rPr>
        <w:instrText xml:space="preserve"> REF _Ref400103625 \r </w:instrText>
      </w:r>
      <w:r w:rsidR="005D19AF">
        <w:rPr>
          <w:rFonts w:eastAsia="SimSun"/>
          <w:sz w:val="22"/>
          <w:szCs w:val="22"/>
        </w:rPr>
        <w:fldChar w:fldCharType="separate"/>
      </w:r>
      <w:r w:rsidR="00DE7251">
        <w:rPr>
          <w:rFonts w:eastAsia="SimSun"/>
          <w:sz w:val="22"/>
          <w:szCs w:val="22"/>
        </w:rPr>
        <w:t>1</w:t>
      </w:r>
      <w:r w:rsidR="005D19AF">
        <w:rPr>
          <w:rFonts w:eastAsia="SimSun"/>
          <w:sz w:val="22"/>
          <w:szCs w:val="22"/>
        </w:rPr>
        <w:fldChar w:fldCharType="end"/>
      </w:r>
      <w:r w:rsidR="00301BE9">
        <w:rPr>
          <w:rFonts w:eastAsia="SimSun"/>
          <w:sz w:val="22"/>
          <w:szCs w:val="22"/>
        </w:rPr>
        <w:t>,</w:t>
      </w:r>
      <w:r>
        <w:rPr>
          <w:rFonts w:eastAsia="SimSun"/>
          <w:sz w:val="22"/>
          <w:szCs w:val="22"/>
        </w:rPr>
        <w:t xml:space="preserve"> </w:t>
      </w:r>
      <w:r w:rsidR="005D19AF">
        <w:rPr>
          <w:rFonts w:eastAsia="SimSun"/>
          <w:sz w:val="22"/>
          <w:szCs w:val="22"/>
        </w:rPr>
        <w:fldChar w:fldCharType="begin"/>
      </w:r>
      <w:r w:rsidR="005D19AF">
        <w:rPr>
          <w:rFonts w:eastAsia="SimSun"/>
          <w:sz w:val="22"/>
          <w:szCs w:val="22"/>
        </w:rPr>
        <w:instrText xml:space="preserve"> REF _Ref400103633 \r </w:instrText>
      </w:r>
      <w:r w:rsidR="005D19AF">
        <w:rPr>
          <w:rFonts w:eastAsia="SimSun"/>
          <w:sz w:val="22"/>
          <w:szCs w:val="22"/>
        </w:rPr>
        <w:fldChar w:fldCharType="separate"/>
      </w:r>
      <w:r w:rsidR="00DE7251">
        <w:rPr>
          <w:rFonts w:eastAsia="SimSun"/>
          <w:sz w:val="22"/>
          <w:szCs w:val="22"/>
        </w:rPr>
        <w:t>2</w:t>
      </w:r>
      <w:r w:rsidR="005D19AF">
        <w:rPr>
          <w:rFonts w:eastAsia="SimSun"/>
          <w:sz w:val="22"/>
          <w:szCs w:val="22"/>
        </w:rPr>
        <w:fldChar w:fldCharType="end"/>
      </w:r>
      <w:r>
        <w:rPr>
          <w:rFonts w:eastAsia="SimSun"/>
          <w:sz w:val="22"/>
          <w:szCs w:val="22"/>
        </w:rPr>
        <w:t xml:space="preserve">, </w:t>
      </w:r>
      <w:r w:rsidR="00301BE9">
        <w:rPr>
          <w:rFonts w:eastAsia="SimSun"/>
          <w:sz w:val="22"/>
          <w:szCs w:val="22"/>
        </w:rPr>
        <w:t xml:space="preserve">and 3 </w:t>
      </w:r>
      <w:r>
        <w:rPr>
          <w:rFonts w:eastAsia="SimSun"/>
          <w:sz w:val="22"/>
          <w:szCs w:val="22"/>
        </w:rPr>
        <w:t xml:space="preserve">above, the Third-Party Product, the Third Party, and the entity responsible for ensuring Express Informed Consent from the Consumer if different than </w:t>
      </w:r>
      <w:r>
        <w:rPr>
          <w:sz w:val="22"/>
          <w:szCs w:val="22"/>
        </w:rPr>
        <w:t>T-Mobile</w:t>
      </w:r>
      <w:r>
        <w:rPr>
          <w:rFonts w:eastAsia="SimSun"/>
          <w:sz w:val="22"/>
          <w:szCs w:val="22"/>
        </w:rPr>
        <w:t xml:space="preserve">; and </w:t>
      </w:r>
    </w:p>
    <w:p w14:paraId="2D3D6620" w14:textId="233AF222" w:rsidR="004B2A5A" w:rsidRPr="00D20C33" w:rsidRDefault="00D13722" w:rsidP="00CE7E9D">
      <w:pPr>
        <w:numPr>
          <w:ilvl w:val="3"/>
          <w:numId w:val="24"/>
        </w:numPr>
        <w:spacing w:after="200"/>
        <w:rPr>
          <w:sz w:val="22"/>
          <w:szCs w:val="22"/>
        </w:rPr>
      </w:pPr>
      <w:r>
        <w:rPr>
          <w:rFonts w:eastAsia="SimSun"/>
          <w:sz w:val="22"/>
          <w:szCs w:val="22"/>
        </w:rPr>
        <w:t xml:space="preserve">a description of any remedial action taken by </w:t>
      </w:r>
      <w:r>
        <w:rPr>
          <w:sz w:val="22"/>
          <w:szCs w:val="22"/>
        </w:rPr>
        <w:t xml:space="preserve">T-Mobile </w:t>
      </w:r>
      <w:r>
        <w:rPr>
          <w:rFonts w:eastAsia="SimSun"/>
          <w:sz w:val="22"/>
          <w:szCs w:val="22"/>
        </w:rPr>
        <w:t xml:space="preserve">against Third Parties for Unauthorized Third-Party Charges, including, but not limited to, any actions taken to limit or terminate a Third Party’s ability to place Third-Party Charges on a Consumer’s Bill.  The description of any remedial action provided under this subsection shall include: (a) the name and contact information of such Third Party, (b) a description of the Product in connection with which the remedial action that was taken, (c) an indication of whether the Product was suspended or terminated (and if the Product was suspended, </w:t>
      </w:r>
      <w:r>
        <w:rPr>
          <w:sz w:val="22"/>
          <w:szCs w:val="22"/>
        </w:rPr>
        <w:t xml:space="preserve">T-Mobile </w:t>
      </w:r>
      <w:r>
        <w:rPr>
          <w:rFonts w:eastAsia="SimSun"/>
          <w:sz w:val="22"/>
          <w:szCs w:val="22"/>
        </w:rPr>
        <w:t xml:space="preserve">shall include the date </w:t>
      </w:r>
      <w:r w:rsidR="00717AC3">
        <w:rPr>
          <w:rFonts w:eastAsia="SimSun"/>
          <w:sz w:val="22"/>
          <w:szCs w:val="22"/>
        </w:rPr>
        <w:t>or</w:t>
      </w:r>
      <w:r w:rsidR="00DE0A93">
        <w:rPr>
          <w:rFonts w:eastAsia="SimSun"/>
          <w:sz w:val="22"/>
          <w:szCs w:val="22"/>
        </w:rPr>
        <w:t xml:space="preserve"> </w:t>
      </w:r>
      <w:r>
        <w:rPr>
          <w:rFonts w:eastAsia="SimSun"/>
          <w:sz w:val="22"/>
          <w:szCs w:val="22"/>
        </w:rPr>
        <w:t>conditions for reinstatement), and (d) the reason for the remedial action.</w:t>
      </w:r>
    </w:p>
    <w:p w14:paraId="2783B03E" w14:textId="77777777" w:rsidR="00D13722" w:rsidRDefault="00D13722" w:rsidP="00CE7E9D">
      <w:pPr>
        <w:numPr>
          <w:ilvl w:val="2"/>
          <w:numId w:val="24"/>
        </w:numPr>
        <w:autoSpaceDE w:val="0"/>
        <w:autoSpaceDN w:val="0"/>
        <w:adjustRightInd w:val="0"/>
        <w:spacing w:after="200"/>
        <w:rPr>
          <w:rFonts w:eastAsia="SimSun"/>
          <w:sz w:val="22"/>
          <w:szCs w:val="22"/>
        </w:rPr>
      </w:pPr>
      <w:r>
        <w:rPr>
          <w:sz w:val="22"/>
          <w:szCs w:val="22"/>
        </w:rPr>
        <w:t>Information in Quarterly Reports shall be presented on a national basis and provided electronically in a format to be agreed to by the Parties.  Quarterly Reports shall be provided within thirty (30) days of the end of each calendar quarter.</w:t>
      </w:r>
    </w:p>
    <w:p w14:paraId="020D1378" w14:textId="77777777" w:rsidR="00D13722" w:rsidRPr="0021470A" w:rsidRDefault="00D13722" w:rsidP="00CE7E9D">
      <w:pPr>
        <w:numPr>
          <w:ilvl w:val="2"/>
          <w:numId w:val="24"/>
        </w:numPr>
        <w:autoSpaceDE w:val="0"/>
        <w:autoSpaceDN w:val="0"/>
        <w:adjustRightInd w:val="0"/>
        <w:spacing w:after="200"/>
        <w:rPr>
          <w:rFonts w:eastAsia="SimSun"/>
          <w:sz w:val="22"/>
          <w:szCs w:val="22"/>
        </w:rPr>
      </w:pPr>
      <w:r>
        <w:rPr>
          <w:rFonts w:eastAsia="SimSun"/>
          <w:sz w:val="22"/>
          <w:szCs w:val="22"/>
        </w:rPr>
        <w:t>T-Mobile shall contemporaneously file with the Bureau copies of all reports filed with the FTC pursuant to the FTC Settlement.</w:t>
      </w:r>
      <w:r w:rsidR="00E37DE3">
        <w:rPr>
          <w:rFonts w:eastAsia="SimSun"/>
          <w:sz w:val="22"/>
          <w:szCs w:val="22"/>
        </w:rPr>
        <w:t xml:space="preserve"> </w:t>
      </w:r>
    </w:p>
    <w:p w14:paraId="4AB08702" w14:textId="2B9C0A99" w:rsidR="00D13722" w:rsidRPr="00D20C33" w:rsidRDefault="00D13722" w:rsidP="00CE7E9D">
      <w:pPr>
        <w:numPr>
          <w:ilvl w:val="2"/>
          <w:numId w:val="24"/>
        </w:numPr>
        <w:spacing w:after="200"/>
        <w:rPr>
          <w:sz w:val="22"/>
          <w:szCs w:val="22"/>
        </w:rPr>
      </w:pPr>
      <w:r w:rsidRPr="0076056F">
        <w:rPr>
          <w:sz w:val="22"/>
          <w:szCs w:val="22"/>
        </w:rPr>
        <w:t xml:space="preserve">This </w:t>
      </w:r>
      <w:r>
        <w:rPr>
          <w:sz w:val="22"/>
          <w:szCs w:val="22"/>
        </w:rPr>
        <w:t>Section</w:t>
      </w:r>
      <w:r w:rsidRPr="0076056F">
        <w:rPr>
          <w:sz w:val="22"/>
          <w:szCs w:val="22"/>
        </w:rPr>
        <w:t xml:space="preserve"> </w:t>
      </w:r>
      <w:r w:rsidR="000C5089">
        <w:rPr>
          <w:sz w:val="22"/>
          <w:szCs w:val="22"/>
        </w:rPr>
        <w:fldChar w:fldCharType="begin"/>
      </w:r>
      <w:r w:rsidR="000C5089">
        <w:rPr>
          <w:sz w:val="22"/>
          <w:szCs w:val="22"/>
        </w:rPr>
        <w:instrText xml:space="preserve"> REF _Ref389749713 \r </w:instrText>
      </w:r>
      <w:r w:rsidR="000C5089">
        <w:rPr>
          <w:sz w:val="22"/>
          <w:szCs w:val="22"/>
        </w:rPr>
        <w:fldChar w:fldCharType="separate"/>
      </w:r>
      <w:r w:rsidR="00DE7251">
        <w:rPr>
          <w:sz w:val="22"/>
          <w:szCs w:val="22"/>
        </w:rPr>
        <w:t>16</w:t>
      </w:r>
      <w:r w:rsidR="000C5089">
        <w:rPr>
          <w:sz w:val="22"/>
          <w:szCs w:val="22"/>
        </w:rPr>
        <w:fldChar w:fldCharType="end"/>
      </w:r>
      <w:r>
        <w:rPr>
          <w:sz w:val="22"/>
          <w:szCs w:val="22"/>
        </w:rPr>
        <w:fldChar w:fldCharType="begin"/>
      </w:r>
      <w:r>
        <w:rPr>
          <w:sz w:val="22"/>
          <w:szCs w:val="22"/>
        </w:rPr>
        <w:instrText xml:space="preserve"> REF _Ref400036224 \r \h </w:instrText>
      </w:r>
      <w:r>
        <w:rPr>
          <w:sz w:val="22"/>
          <w:szCs w:val="22"/>
        </w:rPr>
      </w:r>
      <w:r>
        <w:rPr>
          <w:sz w:val="22"/>
          <w:szCs w:val="22"/>
        </w:rPr>
        <w:fldChar w:fldCharType="separate"/>
      </w:r>
      <w:r w:rsidR="00DE7251">
        <w:rPr>
          <w:sz w:val="22"/>
          <w:szCs w:val="22"/>
        </w:rPr>
        <w:t>(j)</w:t>
      </w:r>
      <w:r>
        <w:rPr>
          <w:sz w:val="22"/>
          <w:szCs w:val="22"/>
        </w:rPr>
        <w:fldChar w:fldCharType="end"/>
      </w:r>
      <w:r w:rsidRPr="0076056F">
        <w:rPr>
          <w:sz w:val="22"/>
          <w:szCs w:val="22"/>
        </w:rPr>
        <w:t xml:space="preserve"> shall expire</w:t>
      </w:r>
      <w:r w:rsidR="00E37DE3">
        <w:rPr>
          <w:sz w:val="22"/>
          <w:szCs w:val="22"/>
        </w:rPr>
        <w:t xml:space="preserve"> six (6)</w:t>
      </w:r>
      <w:r w:rsidRPr="0076056F">
        <w:rPr>
          <w:sz w:val="22"/>
          <w:szCs w:val="22"/>
        </w:rPr>
        <w:t xml:space="preserve"> years from the Effective Date.</w:t>
      </w:r>
    </w:p>
    <w:p w14:paraId="71383C34" w14:textId="374595DE" w:rsidR="004A169E" w:rsidRDefault="004A169E" w:rsidP="00CE7E9D">
      <w:pPr>
        <w:numPr>
          <w:ilvl w:val="1"/>
          <w:numId w:val="24"/>
        </w:numPr>
        <w:tabs>
          <w:tab w:val="clear" w:pos="1800"/>
        </w:tabs>
        <w:spacing w:after="200"/>
        <w:ind w:left="2160" w:hanging="720"/>
        <w:rPr>
          <w:sz w:val="22"/>
          <w:szCs w:val="22"/>
        </w:rPr>
      </w:pPr>
      <w:bookmarkStart w:id="16" w:name="_Ref389820840"/>
      <w:r w:rsidRPr="0036156F">
        <w:rPr>
          <w:b/>
          <w:sz w:val="22"/>
          <w:szCs w:val="22"/>
          <w:u w:val="single"/>
        </w:rPr>
        <w:t>Consumer Redress for Unauthorized Charges</w:t>
      </w:r>
      <w:r w:rsidR="0036156F">
        <w:rPr>
          <w:sz w:val="22"/>
          <w:szCs w:val="22"/>
        </w:rPr>
        <w:t xml:space="preserve">. </w:t>
      </w:r>
      <w:r w:rsidR="009E2BFE">
        <w:rPr>
          <w:sz w:val="22"/>
          <w:szCs w:val="22"/>
        </w:rPr>
        <w:t xml:space="preserve"> </w:t>
      </w:r>
      <w:bookmarkEnd w:id="16"/>
      <w:r w:rsidR="003129CC">
        <w:rPr>
          <w:sz w:val="22"/>
          <w:szCs w:val="22"/>
        </w:rPr>
        <w:t xml:space="preserve">The Parties recognize that T-Mobile has agreed to </w:t>
      </w:r>
      <w:r w:rsidR="00717AC3">
        <w:rPr>
          <w:sz w:val="22"/>
          <w:szCs w:val="22"/>
        </w:rPr>
        <w:t>the</w:t>
      </w:r>
      <w:r w:rsidR="003129CC">
        <w:rPr>
          <w:sz w:val="22"/>
          <w:szCs w:val="22"/>
        </w:rPr>
        <w:t xml:space="preserve"> consumer redress program </w:t>
      </w:r>
      <w:r w:rsidR="00717AC3">
        <w:rPr>
          <w:sz w:val="22"/>
          <w:szCs w:val="22"/>
        </w:rPr>
        <w:t xml:space="preserve">contained in Section V of </w:t>
      </w:r>
      <w:r w:rsidR="003129CC">
        <w:rPr>
          <w:sz w:val="22"/>
          <w:szCs w:val="22"/>
        </w:rPr>
        <w:t>the FTC Settlement</w:t>
      </w:r>
      <w:r w:rsidR="00717AC3">
        <w:rPr>
          <w:sz w:val="22"/>
          <w:szCs w:val="22"/>
        </w:rPr>
        <w:t xml:space="preserve">, which sets forth a detailed process for Consumer </w:t>
      </w:r>
      <w:r w:rsidR="00CE7E9D">
        <w:rPr>
          <w:sz w:val="22"/>
          <w:szCs w:val="22"/>
        </w:rPr>
        <w:t>R</w:t>
      </w:r>
      <w:r w:rsidR="00717AC3">
        <w:rPr>
          <w:sz w:val="22"/>
          <w:szCs w:val="22"/>
        </w:rPr>
        <w:t>edress</w:t>
      </w:r>
      <w:r w:rsidR="003129CC">
        <w:rPr>
          <w:sz w:val="22"/>
          <w:szCs w:val="22"/>
        </w:rPr>
        <w:t>.</w:t>
      </w:r>
      <w:r w:rsidR="00717AC3">
        <w:rPr>
          <w:sz w:val="22"/>
          <w:szCs w:val="22"/>
        </w:rPr>
        <w:t xml:space="preserve">  This Agreement does not alter, amend, replace, or expand the Consumer </w:t>
      </w:r>
      <w:r w:rsidR="00CE7E9D">
        <w:rPr>
          <w:sz w:val="22"/>
          <w:szCs w:val="22"/>
        </w:rPr>
        <w:t>R</w:t>
      </w:r>
      <w:r w:rsidR="00717AC3">
        <w:rPr>
          <w:sz w:val="22"/>
          <w:szCs w:val="22"/>
        </w:rPr>
        <w:t>edress program set forth in Section V of the FTC Settlement.</w:t>
      </w:r>
    </w:p>
    <w:p w14:paraId="156A9DFD" w14:textId="77777777" w:rsidR="004B2A5A" w:rsidRDefault="004B2A5A" w:rsidP="00CE7E9D">
      <w:pPr>
        <w:numPr>
          <w:ilvl w:val="1"/>
          <w:numId w:val="24"/>
        </w:numPr>
        <w:tabs>
          <w:tab w:val="clear" w:pos="1800"/>
        </w:tabs>
        <w:autoSpaceDE w:val="0"/>
        <w:autoSpaceDN w:val="0"/>
        <w:adjustRightInd w:val="0"/>
        <w:spacing w:after="200"/>
        <w:ind w:left="2160" w:hanging="720"/>
        <w:rPr>
          <w:rFonts w:eastAsia="SimSun"/>
          <w:sz w:val="22"/>
          <w:szCs w:val="22"/>
        </w:rPr>
      </w:pPr>
      <w:r>
        <w:rPr>
          <w:rFonts w:eastAsia="SimSun"/>
          <w:b/>
          <w:sz w:val="22"/>
          <w:szCs w:val="22"/>
          <w:u w:val="single"/>
        </w:rPr>
        <w:t>Settlement Amount</w:t>
      </w:r>
      <w:r>
        <w:rPr>
          <w:rFonts w:eastAsia="SimSun"/>
          <w:sz w:val="22"/>
          <w:szCs w:val="22"/>
        </w:rPr>
        <w:t>.  T-Mobile has agreed to a global settlement with the FCC, FTC and Participating States with a value of at least ninety million dollars ($90,000,000) to fully resolve the Investigation as well as the allegations and claims related to Third Party Charges that are subject of the FTC Settlement and the States Attorneys General Settlement.  Specifically:</w:t>
      </w:r>
    </w:p>
    <w:p w14:paraId="363BB992" w14:textId="10CC01F5" w:rsidR="004B2A5A" w:rsidRDefault="004B2A5A" w:rsidP="00CE7E9D">
      <w:pPr>
        <w:numPr>
          <w:ilvl w:val="2"/>
          <w:numId w:val="24"/>
        </w:numPr>
        <w:autoSpaceDE w:val="0"/>
        <w:autoSpaceDN w:val="0"/>
        <w:adjustRightInd w:val="0"/>
        <w:spacing w:after="200"/>
        <w:rPr>
          <w:rFonts w:eastAsia="SimSun"/>
          <w:sz w:val="22"/>
          <w:szCs w:val="22"/>
        </w:rPr>
      </w:pPr>
      <w:r>
        <w:rPr>
          <w:rFonts w:eastAsia="SimSun"/>
          <w:sz w:val="22"/>
          <w:szCs w:val="22"/>
        </w:rPr>
        <w:t xml:space="preserve">As part of and pursuant to this Consent Decree, T-Mobile shall pay, within thirty (30) days of the Effective Date, four million, five hundred thousand dollars ($4,500,000) </w:t>
      </w:r>
      <w:r w:rsidR="007F25E8">
        <w:rPr>
          <w:rFonts w:eastAsia="SimSun"/>
          <w:sz w:val="22"/>
          <w:szCs w:val="22"/>
        </w:rPr>
        <w:t xml:space="preserve">(“the Payment”) </w:t>
      </w:r>
      <w:r>
        <w:rPr>
          <w:rFonts w:eastAsia="SimSun"/>
          <w:sz w:val="22"/>
          <w:szCs w:val="22"/>
        </w:rPr>
        <w:t>to the United States Treasury, in accordance with Section</w:t>
      </w:r>
      <w:r w:rsidR="00D13722">
        <w:rPr>
          <w:rFonts w:eastAsia="SimSun"/>
          <w:sz w:val="22"/>
          <w:szCs w:val="22"/>
        </w:rPr>
        <w:t xml:space="preserve"> </w:t>
      </w:r>
      <w:r w:rsidR="00D13722">
        <w:rPr>
          <w:rFonts w:eastAsia="SimSun"/>
          <w:sz w:val="22"/>
          <w:szCs w:val="22"/>
        </w:rPr>
        <w:fldChar w:fldCharType="begin"/>
      </w:r>
      <w:r w:rsidR="00D13722">
        <w:rPr>
          <w:rFonts w:eastAsia="SimSun"/>
          <w:sz w:val="22"/>
          <w:szCs w:val="22"/>
        </w:rPr>
        <w:instrText xml:space="preserve"> REF _Ref400036309 \r \h </w:instrText>
      </w:r>
      <w:r w:rsidR="00D13722">
        <w:rPr>
          <w:rFonts w:eastAsia="SimSun"/>
          <w:sz w:val="22"/>
          <w:szCs w:val="22"/>
        </w:rPr>
      </w:r>
      <w:r w:rsidR="00D13722">
        <w:rPr>
          <w:rFonts w:eastAsia="SimSun"/>
          <w:sz w:val="22"/>
          <w:szCs w:val="22"/>
        </w:rPr>
        <w:fldChar w:fldCharType="separate"/>
      </w:r>
      <w:r w:rsidR="00DE7251">
        <w:rPr>
          <w:rFonts w:eastAsia="SimSun"/>
          <w:sz w:val="22"/>
          <w:szCs w:val="22"/>
        </w:rPr>
        <w:t>18</w:t>
      </w:r>
      <w:r w:rsidR="00D13722">
        <w:rPr>
          <w:rFonts w:eastAsia="SimSun"/>
          <w:sz w:val="22"/>
          <w:szCs w:val="22"/>
        </w:rPr>
        <w:fldChar w:fldCharType="end"/>
      </w:r>
      <w:r w:rsidR="00D13722">
        <w:rPr>
          <w:rFonts w:eastAsia="SimSun"/>
          <w:sz w:val="22"/>
          <w:szCs w:val="22"/>
        </w:rPr>
        <w:t>, below</w:t>
      </w:r>
      <w:r>
        <w:rPr>
          <w:rFonts w:eastAsia="SimSun"/>
          <w:sz w:val="22"/>
          <w:szCs w:val="22"/>
        </w:rPr>
        <w:t xml:space="preserve">, in order to settle the Bureau’s Investigation; </w:t>
      </w:r>
    </w:p>
    <w:p w14:paraId="2C4AD488" w14:textId="77777777" w:rsidR="004B2A5A" w:rsidRDefault="004B2A5A" w:rsidP="00CE7E9D">
      <w:pPr>
        <w:numPr>
          <w:ilvl w:val="2"/>
          <w:numId w:val="24"/>
        </w:numPr>
        <w:autoSpaceDE w:val="0"/>
        <w:autoSpaceDN w:val="0"/>
        <w:adjustRightInd w:val="0"/>
        <w:spacing w:after="200"/>
        <w:rPr>
          <w:rFonts w:eastAsia="SimSun"/>
          <w:sz w:val="22"/>
          <w:szCs w:val="22"/>
        </w:rPr>
      </w:pPr>
      <w:r>
        <w:rPr>
          <w:rFonts w:eastAsia="SimSun"/>
          <w:sz w:val="22"/>
          <w:szCs w:val="22"/>
        </w:rPr>
        <w:t>As part of and pursuant to the States Attorneys General Settlement, T-Mobile has agreed to pay eighteen million dollars ($18,000,000) to the Participating States;</w:t>
      </w:r>
    </w:p>
    <w:p w14:paraId="4DC82B9D" w14:textId="5D70DDA3" w:rsidR="004B2A5A" w:rsidRDefault="004B2A5A" w:rsidP="00CE7E9D">
      <w:pPr>
        <w:numPr>
          <w:ilvl w:val="2"/>
          <w:numId w:val="24"/>
        </w:numPr>
        <w:autoSpaceDE w:val="0"/>
        <w:autoSpaceDN w:val="0"/>
        <w:adjustRightInd w:val="0"/>
        <w:spacing w:after="200"/>
        <w:rPr>
          <w:rFonts w:eastAsia="SimSun"/>
          <w:sz w:val="22"/>
          <w:szCs w:val="22"/>
        </w:rPr>
      </w:pPr>
      <w:r>
        <w:rPr>
          <w:rFonts w:eastAsia="SimSun"/>
          <w:sz w:val="22"/>
          <w:szCs w:val="22"/>
        </w:rPr>
        <w:t>As part of and pursuant to the FTC Settlement, T-Mobile</w:t>
      </w:r>
      <w:r w:rsidR="000C075F">
        <w:rPr>
          <w:rFonts w:eastAsia="SimSun"/>
          <w:sz w:val="22"/>
          <w:szCs w:val="22"/>
        </w:rPr>
        <w:t xml:space="preserve"> has agreed to pay to consumers or to the FTC a minimum of </w:t>
      </w:r>
      <w:r w:rsidR="00CE7E9D">
        <w:rPr>
          <w:rFonts w:eastAsia="SimSun"/>
          <w:sz w:val="22"/>
          <w:szCs w:val="22"/>
        </w:rPr>
        <w:t>s</w:t>
      </w:r>
      <w:r w:rsidR="000C075F">
        <w:rPr>
          <w:rFonts w:eastAsia="SimSun"/>
          <w:sz w:val="22"/>
          <w:szCs w:val="22"/>
        </w:rPr>
        <w:t>ixty-</w:t>
      </w:r>
      <w:r w:rsidR="00CE7E9D">
        <w:rPr>
          <w:rFonts w:eastAsia="SimSun"/>
          <w:sz w:val="22"/>
          <w:szCs w:val="22"/>
        </w:rPr>
        <w:t>s</w:t>
      </w:r>
      <w:r w:rsidR="000C075F">
        <w:rPr>
          <w:rFonts w:eastAsia="SimSun"/>
          <w:sz w:val="22"/>
          <w:szCs w:val="22"/>
        </w:rPr>
        <w:t xml:space="preserve">even </w:t>
      </w:r>
      <w:r w:rsidR="00CE7E9D">
        <w:rPr>
          <w:rFonts w:eastAsia="SimSun"/>
          <w:sz w:val="22"/>
          <w:szCs w:val="22"/>
        </w:rPr>
        <w:t>m</w:t>
      </w:r>
      <w:r w:rsidR="000C075F">
        <w:rPr>
          <w:rFonts w:eastAsia="SimSun"/>
          <w:sz w:val="22"/>
          <w:szCs w:val="22"/>
        </w:rPr>
        <w:t xml:space="preserve">illion </w:t>
      </w:r>
      <w:r w:rsidR="00CE7E9D">
        <w:rPr>
          <w:rFonts w:eastAsia="SimSun"/>
          <w:sz w:val="22"/>
          <w:szCs w:val="22"/>
        </w:rPr>
        <w:t>f</w:t>
      </w:r>
      <w:r w:rsidR="000C075F">
        <w:rPr>
          <w:rFonts w:eastAsia="SimSun"/>
          <w:sz w:val="22"/>
          <w:szCs w:val="22"/>
        </w:rPr>
        <w:t xml:space="preserve">ive </w:t>
      </w:r>
      <w:r w:rsidR="00CE7E9D">
        <w:rPr>
          <w:rFonts w:eastAsia="SimSun"/>
          <w:sz w:val="22"/>
          <w:szCs w:val="22"/>
        </w:rPr>
        <w:t>h</w:t>
      </w:r>
      <w:r w:rsidR="000C075F">
        <w:rPr>
          <w:rFonts w:eastAsia="SimSun"/>
          <w:sz w:val="22"/>
          <w:szCs w:val="22"/>
        </w:rPr>
        <w:t xml:space="preserve">undred </w:t>
      </w:r>
      <w:r w:rsidR="00CE7E9D">
        <w:rPr>
          <w:rFonts w:eastAsia="SimSun"/>
          <w:sz w:val="22"/>
          <w:szCs w:val="22"/>
        </w:rPr>
        <w:t>t</w:t>
      </w:r>
      <w:r w:rsidR="000C075F">
        <w:rPr>
          <w:rFonts w:eastAsia="SimSun"/>
          <w:sz w:val="22"/>
          <w:szCs w:val="22"/>
        </w:rPr>
        <w:t xml:space="preserve">housand </w:t>
      </w:r>
      <w:r w:rsidR="00CE7E9D">
        <w:rPr>
          <w:rFonts w:eastAsia="SimSun"/>
          <w:sz w:val="22"/>
          <w:szCs w:val="22"/>
        </w:rPr>
        <w:t>d</w:t>
      </w:r>
      <w:r w:rsidR="000C075F">
        <w:rPr>
          <w:rFonts w:eastAsia="SimSun"/>
          <w:sz w:val="22"/>
          <w:szCs w:val="22"/>
        </w:rPr>
        <w:t>ollars ($67,500,000) pursuant to the Consumer Redress provision contained in Section V of the FTC Settlement.</w:t>
      </w:r>
      <w:r w:rsidR="00DF644A">
        <w:rPr>
          <w:rFonts w:eastAsia="SimSun"/>
          <w:sz w:val="22"/>
          <w:szCs w:val="22"/>
        </w:rPr>
        <w:t xml:space="preserve"> </w:t>
      </w:r>
      <w:r w:rsidR="001158CE">
        <w:rPr>
          <w:rFonts w:eastAsia="SimSun"/>
          <w:sz w:val="22"/>
          <w:szCs w:val="22"/>
        </w:rPr>
        <w:t xml:space="preserve"> </w:t>
      </w:r>
    </w:p>
    <w:p w14:paraId="133E0772" w14:textId="77777777" w:rsidR="00E520FB" w:rsidRDefault="00FF6331" w:rsidP="00CE7E9D">
      <w:pPr>
        <w:pStyle w:val="Paranum0"/>
        <w:numPr>
          <w:ilvl w:val="0"/>
          <w:numId w:val="22"/>
        </w:numPr>
        <w:tabs>
          <w:tab w:val="num" w:pos="1440"/>
        </w:tabs>
        <w:spacing w:after="200"/>
        <w:ind w:left="0" w:firstLine="720"/>
        <w:jc w:val="left"/>
        <w:rPr>
          <w:szCs w:val="22"/>
        </w:rPr>
      </w:pPr>
      <w:r w:rsidRPr="0036156F">
        <w:rPr>
          <w:b/>
          <w:szCs w:val="22"/>
          <w:u w:val="single"/>
        </w:rPr>
        <w:t>Section 208 Complaints; Subsequent Investigations</w:t>
      </w:r>
      <w:r w:rsidRPr="0036156F">
        <w:rPr>
          <w:szCs w:val="22"/>
        </w:rPr>
        <w:t xml:space="preserve">.  Nothing in this Consent Decree shall prevent the Commission or its delegated authority from adjudicating complaints filed pursuant to Section 208 of the Act against </w:t>
      </w:r>
      <w:r w:rsidR="00466E70" w:rsidRPr="0036156F">
        <w:rPr>
          <w:szCs w:val="22"/>
        </w:rPr>
        <w:t>T-Mobile</w:t>
      </w:r>
      <w:r w:rsidRPr="0036156F">
        <w:rPr>
          <w:szCs w:val="22"/>
        </w:rPr>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466E70" w:rsidRPr="0036156F">
        <w:rPr>
          <w:szCs w:val="22"/>
        </w:rPr>
        <w:t>T-Mobile</w:t>
      </w:r>
      <w:r w:rsidRPr="0036156F">
        <w:rPr>
          <w:szCs w:val="22"/>
        </w:rPr>
        <w:t xml:space="preserve"> with the Communications Laws.</w:t>
      </w:r>
      <w:r w:rsidR="00252AFC" w:rsidRPr="0036156F">
        <w:rPr>
          <w:szCs w:val="22"/>
        </w:rPr>
        <w:t xml:space="preserve"> </w:t>
      </w:r>
    </w:p>
    <w:p w14:paraId="4DB058FC" w14:textId="1CD7B32F" w:rsidR="00BE75C4" w:rsidRPr="00902F3C" w:rsidRDefault="00D13722" w:rsidP="00CE7E9D">
      <w:pPr>
        <w:pStyle w:val="Paranum0"/>
        <w:numPr>
          <w:ilvl w:val="0"/>
          <w:numId w:val="22"/>
        </w:numPr>
        <w:tabs>
          <w:tab w:val="num" w:pos="1440"/>
        </w:tabs>
        <w:spacing w:after="200"/>
        <w:ind w:left="0" w:firstLine="720"/>
        <w:jc w:val="left"/>
        <w:rPr>
          <w:szCs w:val="22"/>
        </w:rPr>
      </w:pPr>
      <w:bookmarkStart w:id="17" w:name="_Ref400036309"/>
      <w:r>
        <w:rPr>
          <w:b/>
          <w:szCs w:val="22"/>
          <w:u w:val="single"/>
        </w:rPr>
        <w:t>Payment Process</w:t>
      </w:r>
      <w:r w:rsidR="00BE75C4" w:rsidRPr="00902F3C">
        <w:rPr>
          <w:szCs w:val="22"/>
        </w:rPr>
        <w:t>.</w:t>
      </w:r>
      <w:r w:rsidR="00BE75C4" w:rsidRPr="00902F3C">
        <w:rPr>
          <w:b/>
          <w:szCs w:val="22"/>
        </w:rPr>
        <w:t xml:space="preserve">  </w:t>
      </w:r>
      <w:r w:rsidR="00BE75C4">
        <w:rPr>
          <w:szCs w:val="22"/>
        </w:rPr>
        <w:t>T-Mobile</w:t>
      </w:r>
      <w:r w:rsidR="00BE75C4" w:rsidRPr="00776918">
        <w:rPr>
          <w:szCs w:val="22"/>
        </w:rPr>
        <w:t xml:space="preserve"> acknowledges and agrees that upon execution of this Consent Decree, the </w:t>
      </w:r>
      <w:r w:rsidR="007F25E8">
        <w:rPr>
          <w:szCs w:val="22"/>
        </w:rPr>
        <w:t>P</w:t>
      </w:r>
      <w:r w:rsidR="00BE75C4">
        <w:rPr>
          <w:szCs w:val="22"/>
        </w:rPr>
        <w:t>ayment</w:t>
      </w:r>
      <w:r w:rsidR="00BE75C4" w:rsidRPr="00776918">
        <w:rPr>
          <w:szCs w:val="22"/>
        </w:rPr>
        <w:t xml:space="preserve"> shall become a “Claim” or “Debt” as defined in 31 U.S.C. § 3701(b)(1).</w:t>
      </w:r>
      <w:r w:rsidR="00BE75C4" w:rsidRPr="00776918">
        <w:rPr>
          <w:rStyle w:val="FootnoteReference"/>
          <w:sz w:val="22"/>
          <w:szCs w:val="22"/>
        </w:rPr>
        <w:footnoteReference w:id="6"/>
      </w:r>
      <w:r w:rsidR="00BE75C4" w:rsidRPr="00776918">
        <w:rPr>
          <w:szCs w:val="22"/>
        </w:rPr>
        <w:t xml:space="preserve">  </w:t>
      </w:r>
      <w:r w:rsidR="00BE75C4">
        <w:rPr>
          <w:szCs w:val="22"/>
        </w:rPr>
        <w:t>T-Mobile</w:t>
      </w:r>
      <w:r w:rsidR="00BE75C4" w:rsidRPr="00902F3C">
        <w:rPr>
          <w:rFonts w:eastAsia="MS Mincho"/>
          <w:szCs w:val="22"/>
        </w:rPr>
        <w:t xml:space="preserve"> shall send electronic notification of </w:t>
      </w:r>
      <w:r w:rsidR="007F25E8">
        <w:rPr>
          <w:rFonts w:eastAsia="MS Mincho"/>
          <w:szCs w:val="22"/>
        </w:rPr>
        <w:t xml:space="preserve">the </w:t>
      </w:r>
      <w:r w:rsidR="007F25E8">
        <w:rPr>
          <w:szCs w:val="22"/>
        </w:rPr>
        <w:t>P</w:t>
      </w:r>
      <w:r w:rsidR="00BE75C4" w:rsidRPr="008C772B">
        <w:rPr>
          <w:szCs w:val="22"/>
        </w:rPr>
        <w:t>ayment</w:t>
      </w:r>
      <w:r w:rsidR="00BE75C4" w:rsidRPr="00902F3C">
        <w:rPr>
          <w:rFonts w:eastAsia="MS Mincho"/>
          <w:szCs w:val="22"/>
        </w:rPr>
        <w:t xml:space="preserve"> to </w:t>
      </w:r>
      <w:r w:rsidR="00BE75C4">
        <w:rPr>
          <w:rFonts w:eastAsia="MS Mincho"/>
          <w:szCs w:val="22"/>
        </w:rPr>
        <w:t>Richard Hindman</w:t>
      </w:r>
      <w:r w:rsidR="00BE75C4" w:rsidRPr="00902F3C">
        <w:rPr>
          <w:rFonts w:eastAsia="MS Mincho"/>
          <w:szCs w:val="22"/>
        </w:rPr>
        <w:t xml:space="preserve"> at </w:t>
      </w:r>
      <w:r w:rsidR="00BE75C4">
        <w:rPr>
          <w:rFonts w:eastAsia="MS Mincho"/>
          <w:szCs w:val="22"/>
        </w:rPr>
        <w:t>richard.hindman</w:t>
      </w:r>
      <w:r w:rsidR="00BE75C4" w:rsidRPr="00902F3C">
        <w:rPr>
          <w:rFonts w:eastAsia="MS Mincho"/>
          <w:szCs w:val="22"/>
        </w:rPr>
        <w:t>@fcc.gov and to fccebaccess@fcc.gov on the date said payment is made.  The </w:t>
      </w:r>
      <w:r w:rsidR="007F25E8">
        <w:rPr>
          <w:rFonts w:eastAsia="MS Mincho"/>
          <w:szCs w:val="22"/>
        </w:rPr>
        <w:t>P</w:t>
      </w:r>
      <w:r w:rsidR="00BE75C4" w:rsidRPr="00902F3C">
        <w:rPr>
          <w:rFonts w:eastAsia="MS Mincho"/>
          <w:szCs w:val="22"/>
        </w:rPr>
        <w:t xml:space="preserve">ayment must be made by check or similar instrument, wire transfer, or credit card, and must include the Account Number and FRN referenced above.  Regardless of the form of </w:t>
      </w:r>
      <w:r w:rsidR="007F25E8">
        <w:rPr>
          <w:rFonts w:eastAsia="MS Mincho"/>
          <w:szCs w:val="22"/>
        </w:rPr>
        <w:t>P</w:t>
      </w:r>
      <w:r w:rsidR="00BE75C4" w:rsidRPr="00902F3C">
        <w:rPr>
          <w:rFonts w:eastAsia="MS Mincho"/>
          <w:szCs w:val="22"/>
        </w:rPr>
        <w:t>ayment, a completed FCC Form 159 (Remittance Advice) must be submitted.</w:t>
      </w:r>
      <w:r w:rsidR="00BE75C4" w:rsidRPr="00902F3C">
        <w:rPr>
          <w:rStyle w:val="FootnoteReference"/>
          <w:rFonts w:eastAsia="MS Mincho"/>
          <w:sz w:val="22"/>
          <w:szCs w:val="22"/>
        </w:rPr>
        <w:footnoteReference w:id="7"/>
      </w:r>
      <w:r w:rsidR="00BE75C4" w:rsidRPr="00902F3C">
        <w:rPr>
          <w:rFonts w:eastAsia="MS Mincho"/>
          <w:szCs w:val="22"/>
        </w:rPr>
        <w:t xml:space="preserve">  When completing the FCC Form 159, enter the Account Number in block number 23A (call sign/other ID) and enter the letters “FORF” in block number 24A (payment type code).  </w:t>
      </w:r>
      <w:r w:rsidR="00BE75C4" w:rsidRPr="00902F3C">
        <w:rPr>
          <w:szCs w:val="22"/>
        </w:rPr>
        <w:t xml:space="preserve">Below are additional instructions </w:t>
      </w:r>
      <w:r w:rsidR="00BE75C4">
        <w:rPr>
          <w:szCs w:val="22"/>
        </w:rPr>
        <w:t>T-Mobile</w:t>
      </w:r>
      <w:r w:rsidR="00BE75C4" w:rsidRPr="00902F3C">
        <w:rPr>
          <w:szCs w:val="22"/>
        </w:rPr>
        <w:t xml:space="preserve"> </w:t>
      </w:r>
      <w:r w:rsidR="00BE75C4">
        <w:rPr>
          <w:szCs w:val="22"/>
        </w:rPr>
        <w:t>must</w:t>
      </w:r>
      <w:r w:rsidR="00BE75C4" w:rsidRPr="00902F3C">
        <w:rPr>
          <w:szCs w:val="22"/>
        </w:rPr>
        <w:t xml:space="preserve"> follow based on the form of payment it selects:</w:t>
      </w:r>
      <w:bookmarkEnd w:id="17"/>
      <w:r w:rsidR="00BE75C4" w:rsidRPr="00902F3C">
        <w:rPr>
          <w:szCs w:val="22"/>
        </w:rPr>
        <w:t xml:space="preserve"> </w:t>
      </w:r>
    </w:p>
    <w:p w14:paraId="01529AB6" w14:textId="1A01D882" w:rsidR="00BE75C4" w:rsidRPr="00902F3C" w:rsidRDefault="00BE75C4" w:rsidP="00CE7E9D">
      <w:pPr>
        <w:pStyle w:val="ParaNum"/>
        <w:widowControl/>
        <w:numPr>
          <w:ilvl w:val="0"/>
          <w:numId w:val="14"/>
        </w:numPr>
        <w:rPr>
          <w:rFonts w:eastAsia="MS Mincho"/>
          <w:szCs w:val="22"/>
        </w:rPr>
      </w:pPr>
      <w:r w:rsidRPr="00902F3C">
        <w:rPr>
          <w:rFonts w:eastAsia="MS Mincho"/>
          <w:szCs w:val="22"/>
        </w:rPr>
        <w:t xml:space="preserve">Payment by check or money order must be made payable to the order of the Federal Communications Commission.  Such payment (along with the completed Form 159) must be mailed to Federal Communications Commission, P.O. Box 979088, St. Louis, MO 63197-9000, or sent via overnight mail to U.S. Bank – Government Lockbox #979088, SL-MO-C2-GL, 1005 Convention Plaza, St. Louis, MO 63101.  </w:t>
      </w:r>
    </w:p>
    <w:p w14:paraId="5905DF74" w14:textId="77777777" w:rsidR="00BE75C4" w:rsidRPr="00902F3C" w:rsidRDefault="00BE75C4" w:rsidP="00CE7E9D">
      <w:pPr>
        <w:pStyle w:val="ParaNum"/>
        <w:widowControl/>
        <w:numPr>
          <w:ilvl w:val="0"/>
          <w:numId w:val="14"/>
        </w:numPr>
        <w:rPr>
          <w:rFonts w:eastAsia="MS Mincho"/>
          <w:szCs w:val="22"/>
        </w:rPr>
      </w:pPr>
      <w:r w:rsidRPr="00902F3C">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15A4CD8" w14:textId="77777777" w:rsidR="00BE75C4" w:rsidRPr="00902F3C" w:rsidRDefault="00BE75C4" w:rsidP="00CE7E9D">
      <w:pPr>
        <w:pStyle w:val="ParaNum"/>
        <w:widowControl/>
        <w:numPr>
          <w:ilvl w:val="0"/>
          <w:numId w:val="14"/>
        </w:numPr>
        <w:spacing w:after="200"/>
        <w:rPr>
          <w:rFonts w:eastAsia="MS Mincho"/>
          <w:szCs w:val="22"/>
        </w:rPr>
      </w:pPr>
      <w:r w:rsidRPr="00902F3C">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042C866" w14:textId="77777777" w:rsidR="008D1117" w:rsidRPr="00BE75C4" w:rsidRDefault="00BE75C4" w:rsidP="00CE7E9D">
      <w:pPr>
        <w:pStyle w:val="ParaNum"/>
        <w:widowControl/>
        <w:numPr>
          <w:ilvl w:val="0"/>
          <w:numId w:val="0"/>
        </w:numPr>
        <w:spacing w:after="200"/>
        <w:rPr>
          <w:rFonts w:eastAsia="MS Mincho"/>
          <w:szCs w:val="22"/>
        </w:rPr>
      </w:pPr>
      <w:r w:rsidRPr="00902F3C">
        <w:rPr>
          <w:rFonts w:eastAsia="MS Mincho"/>
          <w:szCs w:val="22"/>
        </w:rPr>
        <w:t xml:space="preserve">If </w:t>
      </w:r>
      <w:r>
        <w:rPr>
          <w:rFonts w:eastAsia="MS Mincho"/>
          <w:szCs w:val="22"/>
        </w:rPr>
        <w:t>T-Mobile</w:t>
      </w:r>
      <w:r w:rsidRPr="00902F3C">
        <w:rPr>
          <w:rFonts w:eastAsia="MS Mincho"/>
          <w:szCs w:val="22"/>
        </w:rPr>
        <w:t xml:space="preserve"> has questions regarding payment procedures, it may contact the Financial Operations Group Help Desk by phone, 1-877-480-3201, or by e</w:t>
      </w:r>
      <w:r w:rsidRPr="00902F3C">
        <w:rPr>
          <w:rFonts w:eastAsia="MS Mincho"/>
          <w:szCs w:val="22"/>
        </w:rPr>
        <w:noBreakHyphen/>
        <w:t xml:space="preserve">mail, </w:t>
      </w:r>
      <w:r w:rsidRPr="00692F15">
        <w:rPr>
          <w:rFonts w:eastAsia="MS Mincho"/>
          <w:szCs w:val="22"/>
        </w:rPr>
        <w:t>ARINQUIRIES@fcc.gov</w:t>
      </w:r>
      <w:r w:rsidRPr="00902F3C">
        <w:rPr>
          <w:rFonts w:eastAsia="MS Mincho"/>
          <w:szCs w:val="22"/>
        </w:rPr>
        <w:t>.</w:t>
      </w:r>
    </w:p>
    <w:p w14:paraId="6D0EA0EE" w14:textId="0A366547" w:rsidR="00CB214A" w:rsidRPr="00CB214A" w:rsidRDefault="00CB214A" w:rsidP="00CE7E9D">
      <w:pPr>
        <w:pStyle w:val="Paranum0"/>
        <w:numPr>
          <w:ilvl w:val="0"/>
          <w:numId w:val="22"/>
        </w:numPr>
        <w:tabs>
          <w:tab w:val="num" w:pos="1440"/>
        </w:tabs>
        <w:spacing w:after="200"/>
        <w:ind w:left="0" w:firstLine="720"/>
        <w:jc w:val="left"/>
        <w:rPr>
          <w:b/>
          <w:szCs w:val="22"/>
          <w:u w:val="single"/>
        </w:rPr>
      </w:pPr>
      <w:r>
        <w:rPr>
          <w:b/>
          <w:szCs w:val="22"/>
          <w:u w:val="single"/>
        </w:rPr>
        <w:t>Construction</w:t>
      </w:r>
      <w:r>
        <w:rPr>
          <w:szCs w:val="22"/>
        </w:rPr>
        <w:t xml:space="preserve">.  </w:t>
      </w:r>
      <w:r w:rsidRPr="00CB214A">
        <w:rPr>
          <w:szCs w:val="22"/>
        </w:rPr>
        <w:t xml:space="preserve">Nothing in any provision of this </w:t>
      </w:r>
      <w:r>
        <w:rPr>
          <w:szCs w:val="22"/>
        </w:rPr>
        <w:t>Consent Decree</w:t>
      </w:r>
      <w:r w:rsidRPr="00CB214A">
        <w:rPr>
          <w:szCs w:val="22"/>
        </w:rPr>
        <w:t xml:space="preserve"> shall be read or construed to require </w:t>
      </w:r>
      <w:r>
        <w:rPr>
          <w:szCs w:val="22"/>
        </w:rPr>
        <w:t>T-Mobile</w:t>
      </w:r>
      <w:r w:rsidRPr="00CB214A">
        <w:rPr>
          <w:szCs w:val="22"/>
        </w:rPr>
        <w:t xml:space="preserve"> (a) to share customer proprietary network information (“CPNI”) with any person not legally entitled to receive CPNI; (b) to share customer information in such a way that it would violate any applicable law</w:t>
      </w:r>
      <w:r w:rsidR="00B561A6">
        <w:rPr>
          <w:szCs w:val="22"/>
        </w:rPr>
        <w:t>,</w:t>
      </w:r>
      <w:r w:rsidRPr="00CB214A">
        <w:rPr>
          <w:szCs w:val="22"/>
        </w:rPr>
        <w:t xml:space="preserve"> or</w:t>
      </w:r>
      <w:r w:rsidR="00B561A6">
        <w:rPr>
          <w:szCs w:val="22"/>
        </w:rPr>
        <w:t xml:space="preserve"> violate any</w:t>
      </w:r>
      <w:r w:rsidRPr="00CB214A">
        <w:rPr>
          <w:szCs w:val="22"/>
        </w:rPr>
        <w:t xml:space="preserve"> privacy policy</w:t>
      </w:r>
      <w:r w:rsidR="00B561A6">
        <w:rPr>
          <w:szCs w:val="22"/>
        </w:rPr>
        <w:t xml:space="preserve"> restricting access to account information</w:t>
      </w:r>
      <w:r w:rsidRPr="00CB214A">
        <w:rPr>
          <w:szCs w:val="22"/>
        </w:rPr>
        <w:t xml:space="preserve">; or (c) to grant more than one full refund for any single Unauthorized Third-Party Charge. </w:t>
      </w:r>
      <w:r>
        <w:rPr>
          <w:szCs w:val="22"/>
        </w:rPr>
        <w:t xml:space="preserve"> </w:t>
      </w:r>
      <w:r w:rsidR="00CE1C92">
        <w:rPr>
          <w:szCs w:val="22"/>
        </w:rPr>
        <w:t>T-Mobile</w:t>
      </w:r>
      <w:r w:rsidRPr="00CB214A">
        <w:rPr>
          <w:szCs w:val="22"/>
        </w:rPr>
        <w:t xml:space="preserve"> shall not amend its privacy policy to excuse its compliance with the reporting, tracking, or other provisions of this </w:t>
      </w:r>
      <w:r>
        <w:rPr>
          <w:szCs w:val="22"/>
        </w:rPr>
        <w:t>Consent Decree</w:t>
      </w:r>
      <w:r w:rsidRPr="00CB214A">
        <w:rPr>
          <w:szCs w:val="22"/>
        </w:rPr>
        <w:t xml:space="preserve"> related to the sharing of customer information unless required by law.</w:t>
      </w:r>
    </w:p>
    <w:p w14:paraId="6540CD49" w14:textId="77777777" w:rsidR="00E520FB"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Waivers</w:t>
      </w:r>
      <w:r w:rsidRPr="0036156F">
        <w:rPr>
          <w:szCs w:val="22"/>
        </w:rPr>
        <w:t xml:space="preserve">.  </w:t>
      </w:r>
      <w:r w:rsidR="00466E70" w:rsidRPr="0036156F">
        <w:rPr>
          <w:szCs w:val="22"/>
        </w:rPr>
        <w:t>T-Mobile</w:t>
      </w:r>
      <w:r w:rsidR="00150F4B" w:rsidRPr="0036156F">
        <w:rPr>
          <w:szCs w:val="22"/>
        </w:rPr>
        <w:t xml:space="preserve"> waives any and all rights it may have to seek administrative or judicial reconsideration, review, appeal, or stay, or to otherwise challenge or contest the validity of this Consent Decree and the Adopting Order, provided the Bureau issues the Adopting Order as defined herein.  </w:t>
      </w:r>
      <w:r w:rsidR="00466E70" w:rsidRPr="0036156F">
        <w:rPr>
          <w:szCs w:val="22"/>
        </w:rPr>
        <w:t>T-Mobile</w:t>
      </w:r>
      <w:r w:rsidR="00150F4B" w:rsidRPr="0036156F">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466E70" w:rsidRPr="0036156F">
        <w:rPr>
          <w:szCs w:val="22"/>
        </w:rPr>
        <w:t>T-Mobile</w:t>
      </w:r>
      <w:r w:rsidR="00150F4B" w:rsidRPr="0036156F">
        <w:rPr>
          <w:szCs w:val="22"/>
        </w:rPr>
        <w:t xml:space="preserve"> nor the Commission shall contest the validity of the Consent Decree or the Adopting Order, and </w:t>
      </w:r>
      <w:r w:rsidR="00466E70" w:rsidRPr="0036156F">
        <w:rPr>
          <w:szCs w:val="22"/>
        </w:rPr>
        <w:t>T-Mobile</w:t>
      </w:r>
      <w:r w:rsidR="00150F4B" w:rsidRPr="0036156F">
        <w:rPr>
          <w:szCs w:val="22"/>
        </w:rPr>
        <w:t xml:space="preserve"> shall waive any statutory right to a trial </w:t>
      </w:r>
      <w:r w:rsidR="00150F4B" w:rsidRPr="0036156F">
        <w:rPr>
          <w:i/>
          <w:szCs w:val="22"/>
        </w:rPr>
        <w:t>de novo</w:t>
      </w:r>
      <w:r w:rsidR="00150F4B" w:rsidRPr="0036156F">
        <w:rPr>
          <w:szCs w:val="22"/>
        </w:rPr>
        <w:t xml:space="preserve">.  </w:t>
      </w:r>
      <w:r w:rsidR="00466E70" w:rsidRPr="0036156F">
        <w:rPr>
          <w:szCs w:val="22"/>
        </w:rPr>
        <w:t>T-Mobile</w:t>
      </w:r>
      <w:r w:rsidR="00150F4B" w:rsidRPr="0036156F">
        <w:rPr>
          <w:szCs w:val="22"/>
        </w:rPr>
        <w:t xml:space="preserve"> hereby agrees to waive any claims it may have under the Equal Access to Justice Act, 5 U.S.C. § 504 and 47 C.F.R. § 1.1501 </w:t>
      </w:r>
      <w:r w:rsidR="00150F4B" w:rsidRPr="0036156F">
        <w:rPr>
          <w:i/>
          <w:szCs w:val="22"/>
        </w:rPr>
        <w:t>et seq.</w:t>
      </w:r>
      <w:r w:rsidR="00150F4B" w:rsidRPr="0036156F">
        <w:rPr>
          <w:szCs w:val="22"/>
        </w:rPr>
        <w:t>, relating to the matters addressed in this Consent Decree</w:t>
      </w:r>
      <w:r w:rsidRPr="0036156F">
        <w:rPr>
          <w:szCs w:val="22"/>
        </w:rPr>
        <w:t>.</w:t>
      </w:r>
    </w:p>
    <w:p w14:paraId="021048E8" w14:textId="77777777" w:rsidR="00E520FB"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Invalidity</w:t>
      </w:r>
      <w:r w:rsidRPr="0036156F">
        <w:rPr>
          <w:szCs w:val="22"/>
        </w:rPr>
        <w:t xml:space="preserve">.  </w:t>
      </w:r>
      <w:r w:rsidR="001B14EF" w:rsidRPr="0036156F">
        <w:rPr>
          <w:szCs w:val="22"/>
        </w:rPr>
        <w:t>In the event that this Consent Decree in its entirety is rendered invalid by any court of competent jurisdiction,</w:t>
      </w:r>
      <w:r w:rsidR="00925AFB">
        <w:rPr>
          <w:szCs w:val="22"/>
        </w:rPr>
        <w:t xml:space="preserve"> </w:t>
      </w:r>
      <w:r w:rsidR="001B14EF" w:rsidRPr="0036156F">
        <w:rPr>
          <w:szCs w:val="22"/>
        </w:rPr>
        <w:t>it shall become null and void and may not be used in any manner in any legal proceeding</w:t>
      </w:r>
      <w:r w:rsidRPr="0036156F">
        <w:rPr>
          <w:szCs w:val="22"/>
        </w:rPr>
        <w:t>.</w:t>
      </w:r>
    </w:p>
    <w:p w14:paraId="45C9A886" w14:textId="77777777" w:rsidR="00E520FB"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Subsequent Rule or Order</w:t>
      </w:r>
      <w:r w:rsidRPr="0036156F">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00466E70" w:rsidRPr="0036156F">
        <w:rPr>
          <w:szCs w:val="22"/>
        </w:rPr>
        <w:t>T-Mobile</w:t>
      </w:r>
      <w:r w:rsidRPr="0036156F">
        <w:rPr>
          <w:szCs w:val="22"/>
        </w:rPr>
        <w:t xml:space="preserve"> does not expressly consent) that provision will be superseded by such Rule or Commission order.</w:t>
      </w:r>
    </w:p>
    <w:p w14:paraId="6452F805" w14:textId="77777777" w:rsidR="00E520FB" w:rsidRPr="0036156F"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Successors and Assigns</w:t>
      </w:r>
      <w:r w:rsidRPr="0036156F">
        <w:rPr>
          <w:szCs w:val="22"/>
        </w:rPr>
        <w:t xml:space="preserve">.  </w:t>
      </w:r>
      <w:r w:rsidR="00466E70" w:rsidRPr="0036156F">
        <w:rPr>
          <w:szCs w:val="22"/>
        </w:rPr>
        <w:t>T-Mobile</w:t>
      </w:r>
      <w:r w:rsidRPr="0036156F">
        <w:rPr>
          <w:szCs w:val="22"/>
        </w:rPr>
        <w:t xml:space="preserve"> agrees that the provisions of this Consent Decree shall </w:t>
      </w:r>
      <w:r w:rsidR="0021470A">
        <w:rPr>
          <w:szCs w:val="22"/>
        </w:rPr>
        <w:t>apply to</w:t>
      </w:r>
      <w:r w:rsidR="002F5DD6">
        <w:rPr>
          <w:szCs w:val="22"/>
        </w:rPr>
        <w:t xml:space="preserve"> T-Mobile</w:t>
      </w:r>
      <w:r w:rsidR="0021470A">
        <w:rPr>
          <w:szCs w:val="22"/>
        </w:rPr>
        <w:t xml:space="preserve"> </w:t>
      </w:r>
      <w:r w:rsidR="00F96810">
        <w:rPr>
          <w:szCs w:val="22"/>
        </w:rPr>
        <w:t xml:space="preserve">and </w:t>
      </w:r>
      <w:r w:rsidR="00F96810" w:rsidRPr="0014432E">
        <w:rPr>
          <w:szCs w:val="22"/>
        </w:rPr>
        <w:t xml:space="preserve">be binding on </w:t>
      </w:r>
      <w:r w:rsidR="00F96810">
        <w:rPr>
          <w:szCs w:val="22"/>
        </w:rPr>
        <w:t xml:space="preserve">its </w:t>
      </w:r>
      <w:r w:rsidR="002F5DD6">
        <w:rPr>
          <w:szCs w:val="22"/>
        </w:rPr>
        <w:t xml:space="preserve">officers, employees, agents, </w:t>
      </w:r>
      <w:r w:rsidR="00F96810">
        <w:rPr>
          <w:szCs w:val="22"/>
        </w:rPr>
        <w:t xml:space="preserve">successors, assigns, merged or acquired entities, wholly owned subsidiaries, and </w:t>
      </w:r>
      <w:r w:rsidR="002F5DD6">
        <w:rPr>
          <w:szCs w:val="22"/>
        </w:rPr>
        <w:t>all other persons or entities acting</w:t>
      </w:r>
      <w:r w:rsidR="002F5DD6" w:rsidDel="002F5DD6">
        <w:rPr>
          <w:szCs w:val="22"/>
        </w:rPr>
        <w:t xml:space="preserve"> </w:t>
      </w:r>
      <w:r w:rsidR="0021470A">
        <w:rPr>
          <w:szCs w:val="22"/>
        </w:rPr>
        <w:t>in concert or participation with any of them, who receive actual notice of this Consent Decree</w:t>
      </w:r>
      <w:r w:rsidR="00113DA4">
        <w:rPr>
          <w:szCs w:val="22"/>
        </w:rPr>
        <w:t>, regarding T-Mobile’s placement of Third-Party Charges on Consumer Bills</w:t>
      </w:r>
      <w:r w:rsidRPr="0036156F">
        <w:rPr>
          <w:szCs w:val="22"/>
        </w:rPr>
        <w:t xml:space="preserve">. </w:t>
      </w:r>
    </w:p>
    <w:p w14:paraId="5E01B267" w14:textId="77777777" w:rsidR="00E520FB" w:rsidRPr="0036156F" w:rsidRDefault="00E520FB" w:rsidP="00CE7E9D">
      <w:pPr>
        <w:pStyle w:val="Paranum0"/>
        <w:numPr>
          <w:ilvl w:val="0"/>
          <w:numId w:val="22"/>
        </w:numPr>
        <w:tabs>
          <w:tab w:val="num" w:pos="1440"/>
        </w:tabs>
        <w:spacing w:after="200"/>
        <w:ind w:left="0" w:firstLine="720"/>
        <w:jc w:val="left"/>
        <w:rPr>
          <w:b/>
          <w:szCs w:val="22"/>
          <w:u w:val="single"/>
        </w:rPr>
      </w:pPr>
      <w:r w:rsidRPr="0036156F">
        <w:rPr>
          <w:b/>
          <w:szCs w:val="22"/>
          <w:u w:val="single"/>
        </w:rPr>
        <w:t>Final Settlement</w:t>
      </w:r>
      <w:r w:rsidRPr="0036156F">
        <w:rPr>
          <w:szCs w:val="22"/>
        </w:rPr>
        <w:t xml:space="preserve">.  </w:t>
      </w:r>
      <w:r w:rsidR="00C061E0" w:rsidRPr="0036156F">
        <w:rPr>
          <w:szCs w:val="22"/>
        </w:rPr>
        <w:t xml:space="preserve">The Parties agree and acknowledge that this Consent Decree shall constitute a final settlement between the Parties with respect to the </w:t>
      </w:r>
      <w:r w:rsidR="003F34E8" w:rsidRPr="0036156F">
        <w:rPr>
          <w:szCs w:val="22"/>
        </w:rPr>
        <w:t>Investigation</w:t>
      </w:r>
      <w:r w:rsidR="00C061E0" w:rsidRPr="0036156F">
        <w:rPr>
          <w:szCs w:val="22"/>
        </w:rPr>
        <w:t xml:space="preserve">.  </w:t>
      </w:r>
    </w:p>
    <w:p w14:paraId="02260A6A" w14:textId="77777777" w:rsidR="00E520FB" w:rsidRPr="0036156F" w:rsidRDefault="00E520FB" w:rsidP="00CE7E9D">
      <w:pPr>
        <w:pStyle w:val="Paranum0"/>
        <w:numPr>
          <w:ilvl w:val="0"/>
          <w:numId w:val="22"/>
        </w:numPr>
        <w:tabs>
          <w:tab w:val="num" w:pos="1440"/>
        </w:tabs>
        <w:spacing w:after="200"/>
        <w:ind w:left="0" w:firstLine="720"/>
        <w:jc w:val="left"/>
        <w:rPr>
          <w:b/>
          <w:szCs w:val="22"/>
          <w:u w:val="single"/>
        </w:rPr>
      </w:pPr>
      <w:r w:rsidRPr="0036156F">
        <w:rPr>
          <w:b/>
          <w:szCs w:val="22"/>
          <w:u w:val="single"/>
        </w:rPr>
        <w:t>Modifications</w:t>
      </w:r>
      <w:r w:rsidRPr="0036156F">
        <w:rPr>
          <w:szCs w:val="22"/>
        </w:rPr>
        <w:t>.  This Consent Decree cannot be modified without the advance written consent of both Parties.</w:t>
      </w:r>
    </w:p>
    <w:p w14:paraId="086A34B1" w14:textId="77777777" w:rsidR="00E520FB" w:rsidRPr="0036156F" w:rsidRDefault="00D13722" w:rsidP="00CE7E9D">
      <w:pPr>
        <w:pStyle w:val="Paranum0"/>
        <w:numPr>
          <w:ilvl w:val="0"/>
          <w:numId w:val="22"/>
        </w:numPr>
        <w:tabs>
          <w:tab w:val="num" w:pos="1440"/>
        </w:tabs>
        <w:spacing w:after="200"/>
        <w:ind w:left="0" w:firstLine="720"/>
        <w:jc w:val="left"/>
        <w:rPr>
          <w:szCs w:val="22"/>
        </w:rPr>
      </w:pPr>
      <w:r>
        <w:rPr>
          <w:b/>
          <w:szCs w:val="22"/>
          <w:u w:val="single"/>
        </w:rPr>
        <w:t>Section</w:t>
      </w:r>
      <w:r w:rsidRPr="0036156F">
        <w:rPr>
          <w:b/>
          <w:szCs w:val="22"/>
          <w:u w:val="single"/>
        </w:rPr>
        <w:t xml:space="preserve"> </w:t>
      </w:r>
      <w:r w:rsidR="00E520FB" w:rsidRPr="0036156F">
        <w:rPr>
          <w:b/>
          <w:szCs w:val="22"/>
          <w:u w:val="single"/>
        </w:rPr>
        <w:t>Headings</w:t>
      </w:r>
      <w:r w:rsidR="00E520FB" w:rsidRPr="0036156F">
        <w:rPr>
          <w:szCs w:val="22"/>
        </w:rPr>
        <w:t xml:space="preserve">.  The headings of the </w:t>
      </w:r>
      <w:r>
        <w:rPr>
          <w:szCs w:val="22"/>
        </w:rPr>
        <w:t>sections</w:t>
      </w:r>
      <w:r w:rsidRPr="0036156F">
        <w:rPr>
          <w:szCs w:val="22"/>
        </w:rPr>
        <w:t xml:space="preserve"> </w:t>
      </w:r>
      <w:r w:rsidR="00E520FB" w:rsidRPr="0036156F">
        <w:rPr>
          <w:szCs w:val="22"/>
        </w:rPr>
        <w:t>in this Consent Decree are inserted for convenience only and are not intended to affect the me</w:t>
      </w:r>
      <w:r w:rsidR="00AB4F4B" w:rsidRPr="0036156F">
        <w:rPr>
          <w:szCs w:val="22"/>
        </w:rPr>
        <w:t>ani</w:t>
      </w:r>
      <w:r w:rsidR="00E520FB" w:rsidRPr="0036156F">
        <w:rPr>
          <w:szCs w:val="22"/>
        </w:rPr>
        <w:t>ng or interpretation of this Consent Decree.</w:t>
      </w:r>
    </w:p>
    <w:p w14:paraId="6D7415E9" w14:textId="3F1B6C83" w:rsidR="00F31BA2" w:rsidRDefault="00E520FB" w:rsidP="00CE7E9D">
      <w:pPr>
        <w:pStyle w:val="Paranum0"/>
        <w:numPr>
          <w:ilvl w:val="0"/>
          <w:numId w:val="22"/>
        </w:numPr>
        <w:tabs>
          <w:tab w:val="num" w:pos="1440"/>
        </w:tabs>
        <w:spacing w:after="200"/>
        <w:ind w:left="0" w:firstLine="720"/>
        <w:jc w:val="left"/>
        <w:rPr>
          <w:szCs w:val="22"/>
        </w:rPr>
      </w:pPr>
      <w:r w:rsidRPr="0036156F">
        <w:rPr>
          <w:b/>
          <w:szCs w:val="22"/>
          <w:u w:val="single"/>
        </w:rPr>
        <w:t>Authorized Representative</w:t>
      </w:r>
      <w:r w:rsidRPr="0036156F">
        <w:rPr>
          <w:szCs w:val="22"/>
        </w:rPr>
        <w:t xml:space="preserve">.  The individual signing this Consent Decree on behalf of </w:t>
      </w:r>
      <w:r w:rsidR="00466E70" w:rsidRPr="0036156F">
        <w:rPr>
          <w:szCs w:val="22"/>
        </w:rPr>
        <w:t>T-Mobile</w:t>
      </w:r>
      <w:r w:rsidRPr="0036156F">
        <w:rPr>
          <w:szCs w:val="22"/>
        </w:rPr>
        <w:t xml:space="preserve"> represents and warrants that </w:t>
      </w:r>
      <w:r w:rsidR="00B86304" w:rsidRPr="00740611">
        <w:t>he</w:t>
      </w:r>
      <w:r w:rsidR="00D975AC" w:rsidRPr="00B04E0E">
        <w:rPr>
          <w:szCs w:val="22"/>
        </w:rPr>
        <w:t xml:space="preserve"> </w:t>
      </w:r>
      <w:r w:rsidR="006E474A" w:rsidRPr="0036156F">
        <w:rPr>
          <w:szCs w:val="22"/>
        </w:rPr>
        <w:t>is</w:t>
      </w:r>
      <w:r w:rsidRPr="0036156F">
        <w:rPr>
          <w:szCs w:val="22"/>
        </w:rPr>
        <w:t xml:space="preserve"> authorized by </w:t>
      </w:r>
      <w:r w:rsidR="00466E70" w:rsidRPr="0036156F">
        <w:rPr>
          <w:szCs w:val="22"/>
        </w:rPr>
        <w:t>T-Mobile</w:t>
      </w:r>
      <w:r w:rsidRPr="0036156F">
        <w:rPr>
          <w:szCs w:val="22"/>
        </w:rPr>
        <w:t xml:space="preserve"> to execute this Consent Decree and to bind </w:t>
      </w:r>
      <w:r w:rsidR="00466E70" w:rsidRPr="0036156F">
        <w:rPr>
          <w:szCs w:val="22"/>
        </w:rPr>
        <w:t>T-Mobile</w:t>
      </w:r>
      <w:r w:rsidRPr="0036156F">
        <w:rPr>
          <w:szCs w:val="22"/>
        </w:rPr>
        <w:t xml:space="preserve"> to the obligations, including all payment obligations, set forth herein.  The</w:t>
      </w:r>
      <w:r w:rsidR="00A10363" w:rsidRPr="0036156F">
        <w:rPr>
          <w:szCs w:val="22"/>
        </w:rPr>
        <w:t xml:space="preserve"> FCC signatory represents that </w:t>
      </w:r>
      <w:r w:rsidRPr="0036156F">
        <w:rPr>
          <w:szCs w:val="22"/>
        </w:rPr>
        <w:t xml:space="preserve">he is signing this Consent Decree in </w:t>
      </w:r>
      <w:r w:rsidR="000523A1" w:rsidRPr="0036156F">
        <w:rPr>
          <w:szCs w:val="22"/>
        </w:rPr>
        <w:t>his</w:t>
      </w:r>
      <w:r w:rsidR="00526506" w:rsidRPr="0036156F">
        <w:rPr>
          <w:szCs w:val="22"/>
        </w:rPr>
        <w:t xml:space="preserve"> </w:t>
      </w:r>
      <w:r w:rsidR="00A10363" w:rsidRPr="0036156F">
        <w:rPr>
          <w:szCs w:val="22"/>
        </w:rPr>
        <w:t xml:space="preserve">official capacity and that </w:t>
      </w:r>
      <w:r w:rsidRPr="0036156F">
        <w:rPr>
          <w:szCs w:val="22"/>
        </w:rPr>
        <w:t>he is authorized to execute this Consent Decree.</w:t>
      </w:r>
      <w:r w:rsidR="00F31BA2">
        <w:rPr>
          <w:szCs w:val="22"/>
        </w:rPr>
        <w:br/>
      </w:r>
    </w:p>
    <w:p w14:paraId="74BB6C26" w14:textId="5EAC2CB1" w:rsidR="00387C2C" w:rsidRPr="00F31BA2" w:rsidRDefault="00F31BA2" w:rsidP="00F31BA2">
      <w:pPr>
        <w:rPr>
          <w:sz w:val="22"/>
          <w:szCs w:val="22"/>
        </w:rPr>
      </w:pPr>
      <w:r>
        <w:rPr>
          <w:szCs w:val="22"/>
        </w:rPr>
        <w:br w:type="page"/>
      </w:r>
    </w:p>
    <w:p w14:paraId="1979718A" w14:textId="77777777" w:rsidR="001B35C3" w:rsidRPr="0036156F" w:rsidRDefault="00D13722" w:rsidP="00CE7E9D">
      <w:pPr>
        <w:pStyle w:val="Paranum0"/>
        <w:numPr>
          <w:ilvl w:val="0"/>
          <w:numId w:val="22"/>
        </w:numPr>
        <w:tabs>
          <w:tab w:val="num" w:pos="1440"/>
        </w:tabs>
        <w:spacing w:after="200"/>
        <w:ind w:left="0" w:firstLine="720"/>
        <w:jc w:val="left"/>
        <w:rPr>
          <w:szCs w:val="22"/>
        </w:rPr>
      </w:pPr>
      <w:r>
        <w:rPr>
          <w:b/>
          <w:szCs w:val="22"/>
          <w:u w:val="single"/>
        </w:rPr>
        <w:t xml:space="preserve">Entire Agreement; </w:t>
      </w:r>
      <w:r w:rsidR="00E520FB" w:rsidRPr="0036156F">
        <w:rPr>
          <w:b/>
          <w:szCs w:val="22"/>
          <w:u w:val="single"/>
        </w:rPr>
        <w:t>Counterparts</w:t>
      </w:r>
      <w:r w:rsidR="00E520FB" w:rsidRPr="0036156F">
        <w:rPr>
          <w:szCs w:val="22"/>
        </w:rPr>
        <w:t xml:space="preserve">.  </w:t>
      </w:r>
      <w:r>
        <w:rPr>
          <w:rFonts w:eastAsia="MS Mincho"/>
          <w:szCs w:val="22"/>
        </w:rPr>
        <w:t xml:space="preserve">This Consent Decree (and any attachments) represents the full and complete terms of the settlement entered by the parties hereto.  </w:t>
      </w:r>
      <w:r w:rsidR="00E520FB" w:rsidRPr="0036156F">
        <w:rPr>
          <w:szCs w:val="22"/>
        </w:rPr>
        <w:t>This Consent Decree may be signed in any number of counterparts (including by facsimile</w:t>
      </w:r>
      <w:r w:rsidR="00BA0A9D" w:rsidRPr="0036156F">
        <w:rPr>
          <w:szCs w:val="22"/>
        </w:rPr>
        <w:t xml:space="preserve"> and by electronic copy</w:t>
      </w:r>
      <w:r w:rsidR="00E520FB" w:rsidRPr="0036156F">
        <w:rPr>
          <w:szCs w:val="22"/>
        </w:rPr>
        <w:t>), each of which, when executed and delivered, shall be an original, and all of which counterparts together shall constitute one and the same fully executed instrument.</w:t>
      </w:r>
    </w:p>
    <w:p w14:paraId="630586E2" w14:textId="77777777" w:rsidR="001B35C3" w:rsidRPr="0036156F" w:rsidRDefault="001B35C3" w:rsidP="00CE7E9D">
      <w:pPr>
        <w:keepNext/>
        <w:rPr>
          <w:sz w:val="22"/>
          <w:szCs w:val="22"/>
        </w:rPr>
      </w:pPr>
    </w:p>
    <w:p w14:paraId="66147E71" w14:textId="77777777" w:rsidR="001B35C3" w:rsidRPr="0036156F" w:rsidRDefault="001B35C3" w:rsidP="00CE7E9D">
      <w:pPr>
        <w:keepNext/>
        <w:rPr>
          <w:sz w:val="22"/>
          <w:szCs w:val="22"/>
        </w:rPr>
      </w:pPr>
    </w:p>
    <w:p w14:paraId="3B4395EF" w14:textId="77777777" w:rsidR="001B35C3" w:rsidRPr="0036156F" w:rsidRDefault="001B35C3" w:rsidP="00CE7E9D">
      <w:pPr>
        <w:keepNext/>
        <w:rPr>
          <w:sz w:val="22"/>
          <w:szCs w:val="22"/>
        </w:rPr>
      </w:pPr>
    </w:p>
    <w:p w14:paraId="2ADBC658" w14:textId="77777777" w:rsidR="001B35C3" w:rsidRPr="0036156F" w:rsidRDefault="00E520FB" w:rsidP="00CE7E9D">
      <w:pPr>
        <w:keepNext/>
        <w:rPr>
          <w:sz w:val="22"/>
          <w:szCs w:val="22"/>
        </w:rPr>
      </w:pPr>
      <w:r w:rsidRPr="0036156F">
        <w:rPr>
          <w:sz w:val="22"/>
          <w:szCs w:val="22"/>
        </w:rPr>
        <w:t xml:space="preserve">_____________________________________                </w:t>
      </w:r>
    </w:p>
    <w:p w14:paraId="4C54F39D" w14:textId="77777777" w:rsidR="001B35C3" w:rsidRPr="0036156F" w:rsidRDefault="00572145" w:rsidP="00CE7E9D">
      <w:pPr>
        <w:keepNext/>
        <w:rPr>
          <w:sz w:val="22"/>
          <w:szCs w:val="22"/>
        </w:rPr>
      </w:pPr>
      <w:r w:rsidRPr="0036156F">
        <w:rPr>
          <w:sz w:val="22"/>
          <w:szCs w:val="22"/>
        </w:rPr>
        <w:t>Travis LeBlanc</w:t>
      </w:r>
    </w:p>
    <w:p w14:paraId="7212991C" w14:textId="77777777" w:rsidR="001B35C3" w:rsidRPr="0036156F" w:rsidRDefault="00E520FB" w:rsidP="00CE7E9D">
      <w:pPr>
        <w:keepNext/>
        <w:rPr>
          <w:sz w:val="22"/>
          <w:szCs w:val="22"/>
        </w:rPr>
      </w:pPr>
      <w:r w:rsidRPr="0036156F">
        <w:rPr>
          <w:sz w:val="22"/>
          <w:szCs w:val="22"/>
        </w:rPr>
        <w:t xml:space="preserve">Chief                                                                                 </w:t>
      </w:r>
    </w:p>
    <w:p w14:paraId="4E88C786" w14:textId="77777777" w:rsidR="001B35C3" w:rsidRPr="0036156F" w:rsidRDefault="00E520FB" w:rsidP="00CE7E9D">
      <w:pPr>
        <w:keepNext/>
        <w:rPr>
          <w:sz w:val="22"/>
          <w:szCs w:val="22"/>
        </w:rPr>
      </w:pPr>
      <w:r w:rsidRPr="0036156F">
        <w:rPr>
          <w:sz w:val="22"/>
          <w:szCs w:val="22"/>
        </w:rPr>
        <w:t>Enforcement</w:t>
      </w:r>
      <w:r w:rsidR="00E64FA8" w:rsidRPr="0036156F">
        <w:rPr>
          <w:sz w:val="22"/>
          <w:szCs w:val="22"/>
        </w:rPr>
        <w:t xml:space="preserve"> Bureau</w:t>
      </w:r>
    </w:p>
    <w:p w14:paraId="705B3F5C" w14:textId="77777777" w:rsidR="001B35C3" w:rsidRPr="0036156F" w:rsidRDefault="001B35C3" w:rsidP="00CE7E9D">
      <w:pPr>
        <w:keepNext/>
        <w:rPr>
          <w:sz w:val="22"/>
          <w:szCs w:val="22"/>
        </w:rPr>
      </w:pPr>
    </w:p>
    <w:p w14:paraId="779AAAE6" w14:textId="77777777" w:rsidR="001B35C3" w:rsidRPr="0036156F" w:rsidRDefault="001B35C3" w:rsidP="00CE7E9D">
      <w:pPr>
        <w:keepNext/>
        <w:rPr>
          <w:sz w:val="22"/>
          <w:szCs w:val="22"/>
        </w:rPr>
      </w:pPr>
    </w:p>
    <w:p w14:paraId="039B2AC6" w14:textId="77777777" w:rsidR="001B35C3" w:rsidRPr="0036156F" w:rsidRDefault="00E520FB" w:rsidP="00CE7E9D">
      <w:pPr>
        <w:keepNext/>
        <w:rPr>
          <w:sz w:val="22"/>
          <w:szCs w:val="22"/>
        </w:rPr>
      </w:pPr>
      <w:r w:rsidRPr="0036156F">
        <w:rPr>
          <w:sz w:val="22"/>
          <w:szCs w:val="22"/>
        </w:rPr>
        <w:t xml:space="preserve">_____________________________________                </w:t>
      </w:r>
    </w:p>
    <w:p w14:paraId="72C4B316" w14:textId="77777777" w:rsidR="001B35C3" w:rsidRPr="0036156F" w:rsidRDefault="00E520FB" w:rsidP="00CE7E9D">
      <w:pPr>
        <w:keepNext/>
        <w:rPr>
          <w:sz w:val="22"/>
          <w:szCs w:val="22"/>
        </w:rPr>
      </w:pPr>
      <w:r w:rsidRPr="0036156F">
        <w:rPr>
          <w:sz w:val="22"/>
          <w:szCs w:val="22"/>
        </w:rPr>
        <w:t xml:space="preserve">Date                                                                                  </w:t>
      </w:r>
    </w:p>
    <w:p w14:paraId="7F1745EE" w14:textId="77777777" w:rsidR="001B35C3" w:rsidRPr="0036156F" w:rsidRDefault="001B35C3" w:rsidP="00CE7E9D">
      <w:pPr>
        <w:keepNext/>
        <w:rPr>
          <w:sz w:val="22"/>
          <w:szCs w:val="22"/>
        </w:rPr>
      </w:pPr>
    </w:p>
    <w:p w14:paraId="3AE2ADBA" w14:textId="77777777" w:rsidR="001B35C3" w:rsidRPr="0036156F" w:rsidRDefault="001B35C3" w:rsidP="00CE7E9D">
      <w:pPr>
        <w:keepNext/>
        <w:rPr>
          <w:sz w:val="22"/>
          <w:szCs w:val="22"/>
        </w:rPr>
      </w:pPr>
    </w:p>
    <w:p w14:paraId="252F9290" w14:textId="77777777" w:rsidR="001B35C3" w:rsidRPr="0036156F" w:rsidRDefault="001B35C3" w:rsidP="00CE7E9D">
      <w:pPr>
        <w:keepNext/>
        <w:rPr>
          <w:sz w:val="22"/>
          <w:szCs w:val="22"/>
        </w:rPr>
      </w:pPr>
    </w:p>
    <w:p w14:paraId="2D16578F" w14:textId="77777777" w:rsidR="001B35C3" w:rsidRPr="0036156F" w:rsidRDefault="00E64FA8" w:rsidP="00CE7E9D">
      <w:pPr>
        <w:keepNext/>
        <w:rPr>
          <w:sz w:val="22"/>
          <w:szCs w:val="22"/>
        </w:rPr>
      </w:pPr>
      <w:r w:rsidRPr="0036156F">
        <w:rPr>
          <w:sz w:val="22"/>
          <w:szCs w:val="22"/>
        </w:rPr>
        <w:t xml:space="preserve">_____________________________________                </w:t>
      </w:r>
    </w:p>
    <w:p w14:paraId="4D29DA19" w14:textId="0D26BF43" w:rsidR="00572145" w:rsidRPr="00B561A6" w:rsidRDefault="00B561A6" w:rsidP="00CE7E9D">
      <w:pPr>
        <w:keepNext/>
        <w:rPr>
          <w:sz w:val="22"/>
          <w:szCs w:val="22"/>
        </w:rPr>
      </w:pPr>
      <w:r w:rsidRPr="00B561A6">
        <w:rPr>
          <w:sz w:val="22"/>
          <w:szCs w:val="22"/>
        </w:rPr>
        <w:t>David A. Miller</w:t>
      </w:r>
    </w:p>
    <w:p w14:paraId="59A0C00E" w14:textId="22842D55" w:rsidR="001B35C3" w:rsidRPr="0036156F" w:rsidRDefault="00B561A6" w:rsidP="00CE7E9D">
      <w:pPr>
        <w:keepNext/>
        <w:rPr>
          <w:sz w:val="22"/>
          <w:szCs w:val="22"/>
        </w:rPr>
      </w:pPr>
      <w:r w:rsidRPr="00B561A6">
        <w:rPr>
          <w:sz w:val="22"/>
          <w:szCs w:val="22"/>
        </w:rPr>
        <w:t>Executive Vice President and Chief Legal Officer</w:t>
      </w:r>
    </w:p>
    <w:p w14:paraId="06F4C42A" w14:textId="77777777" w:rsidR="001B35C3" w:rsidRPr="0036156F" w:rsidRDefault="00466E70" w:rsidP="00CE7E9D">
      <w:pPr>
        <w:keepNext/>
        <w:rPr>
          <w:sz w:val="22"/>
          <w:szCs w:val="22"/>
        </w:rPr>
      </w:pPr>
      <w:r w:rsidRPr="0036156F">
        <w:rPr>
          <w:sz w:val="22"/>
          <w:szCs w:val="22"/>
        </w:rPr>
        <w:t>T-Mobile</w:t>
      </w:r>
      <w:r w:rsidR="006B782E" w:rsidRPr="0036156F">
        <w:rPr>
          <w:sz w:val="22"/>
          <w:szCs w:val="22"/>
        </w:rPr>
        <w:t xml:space="preserve"> </w:t>
      </w:r>
      <w:r w:rsidR="00B70FE3" w:rsidRPr="0036156F">
        <w:rPr>
          <w:iCs/>
          <w:sz w:val="22"/>
          <w:szCs w:val="22"/>
        </w:rPr>
        <w:t>USA, Inc.</w:t>
      </w:r>
    </w:p>
    <w:p w14:paraId="77162206" w14:textId="77777777" w:rsidR="001B35C3" w:rsidRPr="0036156F" w:rsidRDefault="001B35C3" w:rsidP="00CE7E9D">
      <w:pPr>
        <w:keepNext/>
        <w:rPr>
          <w:sz w:val="22"/>
          <w:szCs w:val="22"/>
        </w:rPr>
      </w:pPr>
    </w:p>
    <w:p w14:paraId="272424CF" w14:textId="77777777" w:rsidR="000523A1" w:rsidRPr="0036156F" w:rsidRDefault="000523A1" w:rsidP="00CE7E9D">
      <w:pPr>
        <w:keepNext/>
        <w:rPr>
          <w:sz w:val="22"/>
          <w:szCs w:val="22"/>
        </w:rPr>
      </w:pPr>
    </w:p>
    <w:p w14:paraId="30A4F0F1" w14:textId="77777777" w:rsidR="00E64FA8" w:rsidRPr="0036156F" w:rsidRDefault="00E64FA8" w:rsidP="00CE7E9D">
      <w:pPr>
        <w:keepNext/>
        <w:rPr>
          <w:sz w:val="22"/>
          <w:szCs w:val="22"/>
        </w:rPr>
      </w:pPr>
      <w:r w:rsidRPr="0036156F">
        <w:rPr>
          <w:sz w:val="22"/>
          <w:szCs w:val="22"/>
        </w:rPr>
        <w:t xml:space="preserve">_____________________________________               </w:t>
      </w:r>
    </w:p>
    <w:p w14:paraId="42BC1BED" w14:textId="77777777" w:rsidR="00E520FB" w:rsidRPr="0036156F" w:rsidRDefault="00E64FA8" w:rsidP="00CE7E9D">
      <w:pPr>
        <w:rPr>
          <w:sz w:val="22"/>
          <w:szCs w:val="22"/>
        </w:rPr>
      </w:pPr>
      <w:r w:rsidRPr="0036156F">
        <w:rPr>
          <w:sz w:val="22"/>
          <w:szCs w:val="22"/>
        </w:rPr>
        <w:t>Date</w:t>
      </w:r>
    </w:p>
    <w:p w14:paraId="45882CC9" w14:textId="77777777" w:rsidR="0018356D" w:rsidRDefault="0018356D" w:rsidP="00CE7E9D">
      <w:pPr>
        <w:rPr>
          <w:b/>
          <w:sz w:val="22"/>
          <w:szCs w:val="22"/>
        </w:rPr>
      </w:pPr>
    </w:p>
    <w:p w14:paraId="142B051F" w14:textId="77777777" w:rsidR="0018356D" w:rsidRDefault="0018356D" w:rsidP="00CE7E9D">
      <w:pPr>
        <w:rPr>
          <w:b/>
          <w:sz w:val="22"/>
          <w:szCs w:val="22"/>
        </w:rPr>
      </w:pPr>
    </w:p>
    <w:p w14:paraId="51703187" w14:textId="77777777" w:rsidR="00133F90" w:rsidRPr="002C3540" w:rsidRDefault="00133F90" w:rsidP="00CE7E9D">
      <w:pPr>
        <w:rPr>
          <w:b/>
          <w:sz w:val="16"/>
          <w:szCs w:val="22"/>
        </w:rPr>
      </w:pPr>
    </w:p>
    <w:sectPr w:rsidR="00133F90" w:rsidRPr="002C3540" w:rsidSect="005F6B31">
      <w:footnotePr>
        <w:numRestart w:val="eachSect"/>
      </w:footnotePr>
      <w:pgSz w:w="12240" w:h="15840" w:code="1"/>
      <w:pgMar w:top="864"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415B4" w14:textId="77777777" w:rsidR="00013AD4" w:rsidRDefault="00013AD4">
      <w:r>
        <w:separator/>
      </w:r>
    </w:p>
  </w:endnote>
  <w:endnote w:type="continuationSeparator" w:id="0">
    <w:p w14:paraId="2DC7B761" w14:textId="77777777" w:rsidR="00013AD4" w:rsidRDefault="00013AD4">
      <w:r>
        <w:continuationSeparator/>
      </w:r>
    </w:p>
  </w:endnote>
  <w:endnote w:type="continuationNotice" w:id="1">
    <w:p w14:paraId="2286BE05" w14:textId="77777777" w:rsidR="00013AD4" w:rsidRDefault="0001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2643" w14:textId="77777777" w:rsidR="002672B4" w:rsidRDefault="0026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16496"/>
      <w:docPartObj>
        <w:docPartGallery w:val="Page Numbers (Bottom of Page)"/>
        <w:docPartUnique/>
      </w:docPartObj>
    </w:sdtPr>
    <w:sdtEndPr>
      <w:rPr>
        <w:noProof/>
      </w:rPr>
    </w:sdtEndPr>
    <w:sdtContent>
      <w:p w14:paraId="143ED744" w14:textId="77777777" w:rsidR="00613787" w:rsidRDefault="00613787">
        <w:pPr>
          <w:pStyle w:val="Footer"/>
          <w:jc w:val="center"/>
        </w:pPr>
        <w:r>
          <w:fldChar w:fldCharType="begin"/>
        </w:r>
        <w:r>
          <w:instrText xml:space="preserve"> PAGE   \* MERGEFORMAT </w:instrText>
        </w:r>
        <w:r>
          <w:fldChar w:fldCharType="separate"/>
        </w:r>
        <w:r w:rsidR="00E70395">
          <w:rPr>
            <w:noProof/>
          </w:rPr>
          <w:t>2</w:t>
        </w:r>
        <w:r>
          <w:rPr>
            <w:noProof/>
          </w:rPr>
          <w:fldChar w:fldCharType="end"/>
        </w:r>
      </w:p>
    </w:sdtContent>
  </w:sdt>
  <w:p w14:paraId="49D4FF67" w14:textId="77777777" w:rsidR="00541782" w:rsidRDefault="00541782" w:rsidP="009368C3">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9447" w14:textId="77777777" w:rsidR="00613787" w:rsidRDefault="00613787">
    <w:pPr>
      <w:pStyle w:val="Footer"/>
      <w:jc w:val="center"/>
    </w:pPr>
  </w:p>
  <w:p w14:paraId="795A34D1" w14:textId="77777777" w:rsidR="0052092B" w:rsidRDefault="0052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231AC" w14:textId="77777777" w:rsidR="00013AD4" w:rsidRDefault="00013AD4">
      <w:r>
        <w:separator/>
      </w:r>
    </w:p>
  </w:footnote>
  <w:footnote w:type="continuationSeparator" w:id="0">
    <w:p w14:paraId="310E9862" w14:textId="77777777" w:rsidR="00013AD4" w:rsidRDefault="00013AD4">
      <w:r>
        <w:continuationSeparator/>
      </w:r>
    </w:p>
  </w:footnote>
  <w:footnote w:type="continuationNotice" w:id="1">
    <w:p w14:paraId="150AED30" w14:textId="77777777" w:rsidR="00013AD4" w:rsidRDefault="00013AD4"/>
  </w:footnote>
  <w:footnote w:id="2">
    <w:p w14:paraId="1F803EC7" w14:textId="77777777" w:rsidR="00DB774B" w:rsidRDefault="00DB774B" w:rsidP="00DC0828">
      <w:pPr>
        <w:pStyle w:val="FootnoteText"/>
        <w:tabs>
          <w:tab w:val="clear" w:pos="720"/>
        </w:tabs>
        <w:suppressAutoHyphens w:val="0"/>
        <w:spacing w:after="120"/>
        <w:ind w:firstLine="0"/>
        <w:jc w:val="left"/>
      </w:pPr>
      <w:r>
        <w:rPr>
          <w:rStyle w:val="FootnoteReference"/>
        </w:rPr>
        <w:footnoteRef/>
      </w:r>
      <w:r>
        <w:t xml:space="preserve"> </w:t>
      </w:r>
      <w:r w:rsidRPr="00DC0828">
        <w:rPr>
          <w:sz w:val="20"/>
          <w:szCs w:val="20"/>
        </w:rPr>
        <w:t>Complaint</w:t>
      </w:r>
      <w:r>
        <w:t xml:space="preserve"> of D. McMillan, Better Business Bureau </w:t>
      </w:r>
      <w:r w:rsidRPr="00DC0828">
        <w:rPr>
          <w:sz w:val="20"/>
          <w:szCs w:val="20"/>
        </w:rPr>
        <w:t>Complaint</w:t>
      </w:r>
      <w:r>
        <w:t xml:space="preserve"> File No. 22405221 (Sept. 6, 2013).</w:t>
      </w:r>
    </w:p>
  </w:footnote>
  <w:footnote w:id="3">
    <w:p w14:paraId="15F525FF" w14:textId="77777777" w:rsidR="00DB774B" w:rsidRDefault="00DB774B" w:rsidP="00DC0828">
      <w:pPr>
        <w:pStyle w:val="FootnoteText"/>
        <w:tabs>
          <w:tab w:val="clear" w:pos="720"/>
        </w:tabs>
        <w:suppressAutoHyphens w:val="0"/>
        <w:spacing w:after="120"/>
        <w:ind w:firstLine="0"/>
        <w:jc w:val="left"/>
      </w:pPr>
      <w:r>
        <w:rPr>
          <w:rStyle w:val="FootnoteReference"/>
        </w:rPr>
        <w:footnoteRef/>
      </w:r>
      <w:r>
        <w:t xml:space="preserve"> </w:t>
      </w:r>
      <w:r w:rsidRPr="00DC0828">
        <w:rPr>
          <w:sz w:val="20"/>
          <w:szCs w:val="20"/>
        </w:rPr>
        <w:t>Complaint</w:t>
      </w:r>
      <w:r>
        <w:t xml:space="preserve"> of P. Briganti, Better Business </w:t>
      </w:r>
      <w:r w:rsidRPr="00DC0828">
        <w:rPr>
          <w:sz w:val="20"/>
          <w:szCs w:val="20"/>
        </w:rPr>
        <w:t>Bureau</w:t>
      </w:r>
      <w:r>
        <w:t xml:space="preserve"> Complaint File No. 22404777 (Sept. 30, 2013).</w:t>
      </w:r>
    </w:p>
  </w:footnote>
  <w:footnote w:id="4">
    <w:p w14:paraId="5828FBE2" w14:textId="77777777" w:rsidR="00541782" w:rsidRPr="00676863" w:rsidRDefault="00541782" w:rsidP="002D2C67">
      <w:pPr>
        <w:pStyle w:val="FootnoteText"/>
        <w:tabs>
          <w:tab w:val="clear" w:pos="720"/>
          <w:tab w:val="left" w:pos="0"/>
        </w:tabs>
        <w:ind w:firstLine="0"/>
        <w:rPr>
          <w:sz w:val="20"/>
          <w:szCs w:val="20"/>
        </w:rPr>
      </w:pPr>
      <w:r>
        <w:rPr>
          <w:rStyle w:val="FootnoteReference"/>
        </w:rPr>
        <w:footnoteRef/>
      </w:r>
      <w:r>
        <w:t xml:space="preserve"> </w:t>
      </w:r>
      <w:r w:rsidRPr="00676863">
        <w:rPr>
          <w:sz w:val="20"/>
          <w:szCs w:val="20"/>
        </w:rPr>
        <w:t>47 U.S.C. § 2</w:t>
      </w:r>
      <w:r>
        <w:rPr>
          <w:sz w:val="20"/>
          <w:szCs w:val="20"/>
        </w:rPr>
        <w:t xml:space="preserve">01(b); </w:t>
      </w:r>
      <w:r w:rsidRPr="00676863">
        <w:rPr>
          <w:sz w:val="20"/>
          <w:szCs w:val="20"/>
        </w:rPr>
        <w:t>47 C.F.R. § 64.</w:t>
      </w:r>
      <w:r>
        <w:rPr>
          <w:sz w:val="20"/>
          <w:szCs w:val="20"/>
        </w:rPr>
        <w:t xml:space="preserve">2400 </w:t>
      </w:r>
      <w:r>
        <w:rPr>
          <w:i/>
          <w:sz w:val="20"/>
          <w:szCs w:val="20"/>
        </w:rPr>
        <w:t>et. seq</w:t>
      </w:r>
      <w:r>
        <w:rPr>
          <w:sz w:val="20"/>
          <w:szCs w:val="20"/>
        </w:rPr>
        <w:t>.</w:t>
      </w:r>
    </w:p>
  </w:footnote>
  <w:footnote w:id="5">
    <w:p w14:paraId="3753DFE6" w14:textId="77777777" w:rsidR="00E83A60" w:rsidRPr="00044339" w:rsidRDefault="00E83A60" w:rsidP="00E83A60">
      <w:pPr>
        <w:pStyle w:val="FootnoteText"/>
        <w:jc w:val="left"/>
        <w:rPr>
          <w:sz w:val="20"/>
          <w:szCs w:val="20"/>
        </w:rPr>
      </w:pPr>
      <w:r>
        <w:rPr>
          <w:rStyle w:val="FootnoteReference"/>
        </w:rPr>
        <w:footnoteRef/>
      </w:r>
      <w:r>
        <w:t xml:space="preserve"> </w:t>
      </w:r>
      <w:r w:rsidRPr="00A33782">
        <w:rPr>
          <w:sz w:val="20"/>
          <w:szCs w:val="20"/>
        </w:rPr>
        <w:t>For purposes of this Section, for charges incurred through operating system storefronts, such reasonable policies and practices may, for example, consist of T-Mobile or its agents making a statistically valid random sample of purchases to demonstrate whether the storefront is collecting Express Informed Consent consistent with this Consent Decree.</w:t>
      </w:r>
    </w:p>
  </w:footnote>
  <w:footnote w:id="6">
    <w:p w14:paraId="27C14962" w14:textId="77777777" w:rsidR="00541782" w:rsidRPr="004557A5" w:rsidRDefault="00541782" w:rsidP="00BE75C4">
      <w:pPr>
        <w:pStyle w:val="FootnoteText"/>
        <w:ind w:firstLine="0"/>
        <w:jc w:val="left"/>
        <w:rPr>
          <w:sz w:val="20"/>
          <w:szCs w:val="20"/>
        </w:rPr>
      </w:pPr>
      <w:r w:rsidRPr="004557A5">
        <w:rPr>
          <w:rStyle w:val="FootnoteReference"/>
          <w:szCs w:val="20"/>
        </w:rPr>
        <w:footnoteRef/>
      </w:r>
      <w:r w:rsidRPr="004557A5">
        <w:rPr>
          <w:sz w:val="20"/>
          <w:szCs w:val="20"/>
        </w:rPr>
        <w:t xml:space="preserve"> Debt Collection Improvement Act of 1996, Pub. L. No. 104-134, 110 Stat. 1321, 1358 (1996).</w:t>
      </w:r>
    </w:p>
  </w:footnote>
  <w:footnote w:id="7">
    <w:p w14:paraId="3D28EB60" w14:textId="77777777" w:rsidR="00541782" w:rsidRDefault="00541782" w:rsidP="00BE75C4">
      <w:pPr>
        <w:pStyle w:val="FootnoteText"/>
        <w:tabs>
          <w:tab w:val="clear" w:pos="720"/>
          <w:tab w:val="left" w:pos="180"/>
        </w:tabs>
        <w:ind w:firstLine="0"/>
        <w:jc w:val="left"/>
      </w:pPr>
      <w:r w:rsidRPr="004557A5">
        <w:rPr>
          <w:rStyle w:val="FootnoteReference"/>
          <w:szCs w:val="20"/>
        </w:rPr>
        <w:footnoteRef/>
      </w:r>
      <w:r>
        <w:rPr>
          <w:sz w:val="20"/>
          <w:szCs w:val="20"/>
        </w:rPr>
        <w:t xml:space="preserve"> </w:t>
      </w:r>
      <w:r w:rsidRPr="004557A5">
        <w:rPr>
          <w:rFonts w:eastAsia="MS Mincho" w:cs="Arial"/>
          <w:sz w:val="20"/>
          <w:szCs w:val="20"/>
        </w:rPr>
        <w:t xml:space="preserve">An FCC Form </w:t>
      </w:r>
      <w:r w:rsidRPr="004557A5">
        <w:rPr>
          <w:sz w:val="20"/>
          <w:szCs w:val="20"/>
        </w:rPr>
        <w:t>159</w:t>
      </w:r>
      <w:r w:rsidRPr="004557A5">
        <w:rPr>
          <w:rFonts w:eastAsia="MS Mincho" w:cs="Arial"/>
          <w:sz w:val="20"/>
          <w:szCs w:val="20"/>
        </w:rPr>
        <w:t>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8BC7F" w14:textId="77777777" w:rsidR="002672B4" w:rsidRDefault="00267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F4AF" w14:textId="77777777" w:rsidR="00CE2E38" w:rsidRPr="00CE2E38" w:rsidRDefault="00CE2E38" w:rsidP="00CE2E38">
    <w:pPr>
      <w:pStyle w:val="Header"/>
      <w:tabs>
        <w:tab w:val="clear" w:pos="8640"/>
        <w:tab w:val="right" w:pos="9360"/>
      </w:tabs>
      <w:rPr>
        <w:b/>
      </w:rPr>
    </w:pPr>
    <w:r w:rsidRPr="00CE2E38">
      <w:rPr>
        <w:b/>
        <w:noProof/>
      </w:rPr>
      <mc:AlternateContent>
        <mc:Choice Requires="wps">
          <w:drawing>
            <wp:anchor distT="0" distB="0" distL="114300" distR="114300" simplePos="0" relativeHeight="251661312" behindDoc="1" locked="0" layoutInCell="0" allowOverlap="1" wp14:anchorId="5D9EA654" wp14:editId="2A5FC6AC">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CE2E38">
      <w:rPr>
        <w:b/>
      </w:rPr>
      <w:tab/>
      <w:t>Federal Communications Commission</w:t>
    </w:r>
    <w:r w:rsidRPr="00CE2E38">
      <w:rPr>
        <w:b/>
      </w:rPr>
      <w:tab/>
    </w:r>
    <w:r w:rsidRPr="00CE2E38">
      <w:rPr>
        <w:b/>
        <w:spacing w:val="-2"/>
      </w:rPr>
      <w:t>DA 14-</w:t>
    </w:r>
    <w:r>
      <w:rPr>
        <w:b/>
        <w:spacing w:val="-2"/>
      </w:rPr>
      <w:t>1704</w:t>
    </w:r>
  </w:p>
  <w:p w14:paraId="0D4FBBC5" w14:textId="77777777" w:rsidR="00541782" w:rsidRPr="00CE2E38" w:rsidRDefault="00541782" w:rsidP="00CE2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FA552" w14:textId="0985BC40" w:rsidR="00CE2E38" w:rsidRPr="00CE2E38" w:rsidRDefault="00CE2E38" w:rsidP="00CE2E38">
    <w:pPr>
      <w:pStyle w:val="Header"/>
      <w:tabs>
        <w:tab w:val="clear" w:pos="8640"/>
        <w:tab w:val="right" w:pos="9360"/>
      </w:tabs>
      <w:rPr>
        <w:b/>
      </w:rPr>
    </w:pPr>
    <w:r w:rsidRPr="00CE2E38">
      <w:rPr>
        <w:b/>
        <w:noProof/>
      </w:rPr>
      <mc:AlternateContent>
        <mc:Choice Requires="wps">
          <w:drawing>
            <wp:anchor distT="0" distB="0" distL="114300" distR="114300" simplePos="0" relativeHeight="251659264" behindDoc="1" locked="0" layoutInCell="0" allowOverlap="1" wp14:anchorId="72D61C91" wp14:editId="1B12E87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CE2E38">
      <w:rPr>
        <w:b/>
      </w:rPr>
      <w:tab/>
      <w:t>Federal Communications Commission</w:t>
    </w:r>
    <w:r w:rsidRPr="00CE2E38">
      <w:rPr>
        <w:b/>
      </w:rPr>
      <w:tab/>
    </w:r>
    <w:r w:rsidRPr="00CE2E38">
      <w:rPr>
        <w:b/>
        <w:spacing w:val="-2"/>
      </w:rPr>
      <w:t>DA 14-</w:t>
    </w:r>
    <w:r>
      <w:rPr>
        <w:b/>
        <w:spacing w:val="-2"/>
      </w:rPr>
      <w:t>1704</w:t>
    </w:r>
  </w:p>
  <w:p w14:paraId="7A86AB5B" w14:textId="77777777" w:rsidR="00541782" w:rsidRPr="00CE2E38" w:rsidRDefault="00541782" w:rsidP="00CE2E38">
    <w:pPr>
      <w:pStyle w:val="Header"/>
      <w:tabs>
        <w:tab w:val="clear" w:pos="8640"/>
        <w:tab w:val="right"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DE83B76"/>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67128B24">
      <w:start w:val="1"/>
      <w:numFmt w:val="lowerRoman"/>
      <w:lvlText w:val="%3."/>
      <w:lvlJc w:val="right"/>
      <w:pPr>
        <w:tabs>
          <w:tab w:val="num" w:pos="2160"/>
        </w:tabs>
        <w:ind w:left="2160" w:hanging="360"/>
      </w:pPr>
      <w:rPr>
        <w:rFonts w:cs="Times New Roman" w:hint="eastAsia"/>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0000005"/>
    <w:multiLevelType w:val="multilevel"/>
    <w:tmpl w:val="65D4D928"/>
    <w:lvl w:ilvl="0">
      <w:start w:val="2"/>
      <w:numFmt w:val="lowerLetter"/>
      <w:lvlText w:val="(%1)"/>
      <w:lvlJc w:val="left"/>
      <w:pPr>
        <w:tabs>
          <w:tab w:val="num" w:pos="432"/>
        </w:tabs>
        <w:ind w:left="432" w:firstLine="990"/>
      </w:pPr>
      <w:rPr>
        <w:rFonts w:hint="default"/>
        <w:color w:val="000000"/>
        <w:position w:val="0"/>
        <w:sz w:val="24"/>
      </w:rPr>
    </w:lvl>
    <w:lvl w:ilvl="1">
      <w:start w:val="1"/>
      <w:numFmt w:val="lowerLetter"/>
      <w:lvlText w:val="%2."/>
      <w:lvlJc w:val="left"/>
      <w:pPr>
        <w:tabs>
          <w:tab w:val="num" w:pos="720"/>
        </w:tabs>
        <w:ind w:left="720" w:firstLine="1440"/>
      </w:pPr>
      <w:rPr>
        <w:rFonts w:hint="default"/>
        <w:color w:val="000000"/>
        <w:position w:val="0"/>
        <w:sz w:val="24"/>
      </w:rPr>
    </w:lvl>
    <w:lvl w:ilvl="2">
      <w:start w:val="1"/>
      <w:numFmt w:val="lowerRoman"/>
      <w:lvlText w:val="%3."/>
      <w:lvlJc w:val="left"/>
      <w:pPr>
        <w:tabs>
          <w:tab w:val="num" w:pos="720"/>
        </w:tabs>
        <w:ind w:left="720" w:firstLine="2160"/>
      </w:pPr>
      <w:rPr>
        <w:rFonts w:hint="default"/>
        <w:color w:val="000000"/>
        <w:position w:val="0"/>
        <w:sz w:val="22"/>
        <w:szCs w:val="22"/>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6"/>
    <w:multiLevelType w:val="hybridMultilevel"/>
    <w:tmpl w:val="691A85A4"/>
    <w:lvl w:ilvl="0" w:tplc="FFFFFFFF">
      <w:start w:val="1"/>
      <w:numFmt w:val="lowerLetter"/>
      <w:lvlText w:val="(%1)"/>
      <w:lvlJc w:val="left"/>
      <w:pPr>
        <w:tabs>
          <w:tab w:val="num" w:pos="3960"/>
        </w:tabs>
        <w:ind w:left="3960" w:hanging="432"/>
      </w:pPr>
      <w:rPr>
        <w:rFonts w:cs="Times New Roman" w:hint="eastAsia"/>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start w:val="1"/>
      <w:numFmt w:val="lowerRoman"/>
      <w:lvlText w:val="%3."/>
      <w:lvlJc w:val="right"/>
      <w:pPr>
        <w:tabs>
          <w:tab w:val="num" w:pos="4896"/>
        </w:tabs>
        <w:ind w:left="4896" w:hanging="180"/>
      </w:pPr>
      <w:rPr>
        <w:rFonts w:cs="Times New Roman"/>
      </w:rPr>
    </w:lvl>
    <w:lvl w:ilvl="3" w:tplc="FFFFFFFF">
      <w:start w:val="1"/>
      <w:numFmt w:val="decimal"/>
      <w:lvlText w:val="%4."/>
      <w:lvlJc w:val="left"/>
      <w:pPr>
        <w:tabs>
          <w:tab w:val="num" w:pos="5616"/>
        </w:tabs>
        <w:ind w:left="5616" w:hanging="360"/>
      </w:pPr>
      <w:rPr>
        <w:rFonts w:cs="Times New Roman"/>
      </w:rPr>
    </w:lvl>
    <w:lvl w:ilvl="4" w:tplc="FFFFFFFF">
      <w:start w:val="1"/>
      <w:numFmt w:val="lowerLetter"/>
      <w:lvlText w:val="%5."/>
      <w:lvlJc w:val="left"/>
      <w:pPr>
        <w:tabs>
          <w:tab w:val="num" w:pos="6336"/>
        </w:tabs>
        <w:ind w:left="6336" w:hanging="360"/>
      </w:pPr>
      <w:rPr>
        <w:rFonts w:cs="Times New Roman"/>
      </w:rPr>
    </w:lvl>
    <w:lvl w:ilvl="5" w:tplc="FFFFFFFF">
      <w:start w:val="1"/>
      <w:numFmt w:val="lowerRoman"/>
      <w:lvlText w:val="%6."/>
      <w:lvlJc w:val="right"/>
      <w:pPr>
        <w:tabs>
          <w:tab w:val="num" w:pos="7056"/>
        </w:tabs>
        <w:ind w:left="7056" w:hanging="180"/>
      </w:pPr>
      <w:rPr>
        <w:rFonts w:cs="Times New Roman"/>
      </w:rPr>
    </w:lvl>
    <w:lvl w:ilvl="6" w:tplc="FFFFFFFF">
      <w:start w:val="1"/>
      <w:numFmt w:val="decimal"/>
      <w:lvlText w:val="%7."/>
      <w:lvlJc w:val="left"/>
      <w:pPr>
        <w:tabs>
          <w:tab w:val="num" w:pos="7776"/>
        </w:tabs>
        <w:ind w:left="7776" w:hanging="360"/>
      </w:pPr>
      <w:rPr>
        <w:rFonts w:cs="Times New Roman"/>
      </w:rPr>
    </w:lvl>
    <w:lvl w:ilvl="7" w:tplc="FFFFFFFF">
      <w:start w:val="1"/>
      <w:numFmt w:val="lowerLetter"/>
      <w:lvlText w:val="%8."/>
      <w:lvlJc w:val="left"/>
      <w:pPr>
        <w:tabs>
          <w:tab w:val="num" w:pos="8496"/>
        </w:tabs>
        <w:ind w:left="8496" w:hanging="360"/>
      </w:pPr>
      <w:rPr>
        <w:rFonts w:cs="Times New Roman"/>
      </w:rPr>
    </w:lvl>
    <w:lvl w:ilvl="8" w:tplc="FFFFFFFF">
      <w:start w:val="1"/>
      <w:numFmt w:val="lowerRoman"/>
      <w:lvlText w:val="%9."/>
      <w:lvlJc w:val="right"/>
      <w:pPr>
        <w:tabs>
          <w:tab w:val="num" w:pos="9216"/>
        </w:tabs>
        <w:ind w:left="9216" w:hanging="180"/>
      </w:pPr>
      <w:rPr>
        <w:rFonts w:cs="Times New Roman"/>
      </w:rPr>
    </w:lvl>
  </w:abstractNum>
  <w:abstractNum w:abstractNumId="3">
    <w:nsid w:val="0000000E"/>
    <w:multiLevelType w:val="hybridMultilevel"/>
    <w:tmpl w:val="25661ADC"/>
    <w:lvl w:ilvl="0" w:tplc="0409000F">
      <w:start w:val="1"/>
      <w:numFmt w:val="decimal"/>
      <w:lvlText w:val="%1."/>
      <w:lvlJc w:val="left"/>
      <w:pPr>
        <w:ind w:left="12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14"/>
    <w:multiLevelType w:val="hybridMultilevel"/>
    <w:tmpl w:val="15967D36"/>
    <w:lvl w:ilvl="0" w:tplc="661A7274">
      <w:start w:val="1"/>
      <w:numFmt w:val="lowerLetter"/>
      <w:lvlText w:val="(%1)"/>
      <w:lvlJc w:val="left"/>
      <w:pPr>
        <w:tabs>
          <w:tab w:val="num" w:pos="3960"/>
        </w:tabs>
        <w:ind w:left="3960" w:hanging="3060"/>
      </w:pPr>
      <w:rPr>
        <w:rFonts w:cs="Times New Roman" w:hint="eastAsia"/>
        <w:i w:val="0"/>
      </w:rPr>
    </w:lvl>
    <w:lvl w:ilvl="1" w:tplc="0409001B">
      <w:start w:val="1"/>
      <w:numFmt w:val="lowerRoman"/>
      <w:lvlText w:val="%2."/>
      <w:lvlJc w:val="righ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5">
    <w:nsid w:val="099B3207"/>
    <w:multiLevelType w:val="hybridMultilevel"/>
    <w:tmpl w:val="3E36180A"/>
    <w:lvl w:ilvl="0" w:tplc="C9FEBF68">
      <w:start w:val="1"/>
      <w:numFmt w:val="decimal"/>
      <w:lvlText w:val="%1."/>
      <w:lvlJc w:val="left"/>
      <w:pPr>
        <w:ind w:left="49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E43EA"/>
    <w:multiLevelType w:val="hybridMultilevel"/>
    <w:tmpl w:val="F01AAEE8"/>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8">
    <w:nsid w:val="20807481"/>
    <w:multiLevelType w:val="hybridMultilevel"/>
    <w:tmpl w:val="A4EA19A4"/>
    <w:lvl w:ilvl="0" w:tplc="E5E6266E">
      <w:start w:val="28"/>
      <w:numFmt w:val="lowerLetter"/>
      <w:lvlText w:val="(%1)"/>
      <w:lvlJc w:val="left"/>
      <w:pPr>
        <w:ind w:left="720" w:firstLine="720"/>
      </w:pPr>
      <w:rPr>
        <w:rFonts w:cs="Times New Roman" w:hint="default"/>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3E94A19"/>
    <w:multiLevelType w:val="hybridMultilevel"/>
    <w:tmpl w:val="C05C3A5A"/>
    <w:lvl w:ilvl="0" w:tplc="471AFFD6">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5E2473"/>
    <w:multiLevelType w:val="hybridMultilevel"/>
    <w:tmpl w:val="D21E6256"/>
    <w:lvl w:ilvl="0" w:tplc="F26CA880">
      <w:start w:val="28"/>
      <w:numFmt w:val="lowerLetter"/>
      <w:lvlText w:val="(%1)"/>
      <w:lvlJc w:val="left"/>
      <w:pPr>
        <w:ind w:left="1800" w:hanging="360"/>
      </w:pPr>
      <w:rPr>
        <w:rFonts w:cs="Times New Roman" w:hint="default"/>
        <w:b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38C34402"/>
    <w:multiLevelType w:val="hybridMultilevel"/>
    <w:tmpl w:val="181898D6"/>
    <w:lvl w:ilvl="0" w:tplc="0409000F">
      <w:start w:val="1"/>
      <w:numFmt w:val="decimal"/>
      <w:lvlText w:val="%1."/>
      <w:lvlJc w:val="left"/>
      <w:pPr>
        <w:ind w:left="720" w:hanging="360"/>
      </w:pPr>
    </w:lvl>
    <w:lvl w:ilvl="1" w:tplc="1744D07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B11A7"/>
    <w:multiLevelType w:val="hybridMultilevel"/>
    <w:tmpl w:val="85F0F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D851DE"/>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7">
    <w:nsid w:val="3D69304A"/>
    <w:multiLevelType w:val="hybridMultilevel"/>
    <w:tmpl w:val="78FA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9">
    <w:nsid w:val="43782745"/>
    <w:multiLevelType w:val="hybridMultilevel"/>
    <w:tmpl w:val="4232D9AE"/>
    <w:lvl w:ilvl="0" w:tplc="C6AA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9474B"/>
    <w:multiLevelType w:val="hybridMultilevel"/>
    <w:tmpl w:val="7C4CEABC"/>
    <w:lvl w:ilvl="0" w:tplc="6D8611F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5C795F"/>
    <w:multiLevelType w:val="hybridMultilevel"/>
    <w:tmpl w:val="15967D36"/>
    <w:lvl w:ilvl="0" w:tplc="661A7274">
      <w:start w:val="1"/>
      <w:numFmt w:val="lowerLetter"/>
      <w:lvlText w:val="(%1)"/>
      <w:lvlJc w:val="left"/>
      <w:pPr>
        <w:tabs>
          <w:tab w:val="num" w:pos="3960"/>
        </w:tabs>
        <w:ind w:left="3960" w:hanging="3060"/>
      </w:pPr>
      <w:rPr>
        <w:rFonts w:hint="default"/>
        <w:i w:val="0"/>
      </w:rPr>
    </w:lvl>
    <w:lvl w:ilvl="1" w:tplc="0409001B">
      <w:start w:val="1"/>
      <w:numFmt w:val="lowerRoman"/>
      <w:lvlText w:val="%2."/>
      <w:lvlJc w:val="righ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2">
    <w:nsid w:val="50981F83"/>
    <w:multiLevelType w:val="hybridMultilevel"/>
    <w:tmpl w:val="119E2704"/>
    <w:lvl w:ilvl="0" w:tplc="1344601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BA4580"/>
    <w:multiLevelType w:val="hybridMultilevel"/>
    <w:tmpl w:val="99CE2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C2CA93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060976"/>
    <w:multiLevelType w:val="hybridMultilevel"/>
    <w:tmpl w:val="391429F8"/>
    <w:lvl w:ilvl="0" w:tplc="057A8996">
      <w:start w:val="1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C52E5"/>
    <w:multiLevelType w:val="hybridMultilevel"/>
    <w:tmpl w:val="657A968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3F356E"/>
    <w:multiLevelType w:val="hybridMultilevel"/>
    <w:tmpl w:val="CE2A96F4"/>
    <w:lvl w:ilvl="0" w:tplc="5C92D146">
      <w:start w:val="28"/>
      <w:numFmt w:val="lowerLetter"/>
      <w:lvlText w:val="(%1)"/>
      <w:lvlJc w:val="left"/>
      <w:pPr>
        <w:ind w:left="360" w:hanging="360"/>
      </w:pPr>
      <w:rPr>
        <w:rFonts w:cs="Times New Roman"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28">
    <w:nsid w:val="624F29CF"/>
    <w:multiLevelType w:val="hybridMultilevel"/>
    <w:tmpl w:val="6F0E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E1E95"/>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30">
    <w:nsid w:val="66A05C4D"/>
    <w:multiLevelType w:val="hybridMultilevel"/>
    <w:tmpl w:val="DB468ECC"/>
    <w:lvl w:ilvl="0" w:tplc="D7D49800">
      <w:start w:val="12"/>
      <w:numFmt w:val="decimal"/>
      <w:lvlText w:val="%1."/>
      <w:lvlJc w:val="left"/>
      <w:pPr>
        <w:ind w:left="2160" w:hanging="360"/>
      </w:pPr>
      <w:rPr>
        <w:rFonts w:hint="default"/>
      </w:rPr>
    </w:lvl>
    <w:lvl w:ilvl="1" w:tplc="A6C6764E" w:tentative="1">
      <w:start w:val="1"/>
      <w:numFmt w:val="lowerLetter"/>
      <w:lvlText w:val="%2."/>
      <w:lvlJc w:val="left"/>
      <w:pPr>
        <w:ind w:left="2880" w:hanging="360"/>
      </w:pPr>
    </w:lvl>
    <w:lvl w:ilvl="2" w:tplc="30C2C9B4" w:tentative="1">
      <w:start w:val="1"/>
      <w:numFmt w:val="lowerRoman"/>
      <w:lvlText w:val="%3."/>
      <w:lvlJc w:val="right"/>
      <w:pPr>
        <w:ind w:left="3600" w:hanging="180"/>
      </w:pPr>
    </w:lvl>
    <w:lvl w:ilvl="3" w:tplc="720E03B2" w:tentative="1">
      <w:start w:val="1"/>
      <w:numFmt w:val="decimal"/>
      <w:lvlText w:val="%4."/>
      <w:lvlJc w:val="left"/>
      <w:pPr>
        <w:ind w:left="4320" w:hanging="360"/>
      </w:pPr>
    </w:lvl>
    <w:lvl w:ilvl="4" w:tplc="14209862" w:tentative="1">
      <w:start w:val="1"/>
      <w:numFmt w:val="lowerLetter"/>
      <w:lvlText w:val="%5."/>
      <w:lvlJc w:val="left"/>
      <w:pPr>
        <w:ind w:left="5040" w:hanging="360"/>
      </w:pPr>
    </w:lvl>
    <w:lvl w:ilvl="5" w:tplc="7D3AA844" w:tentative="1">
      <w:start w:val="1"/>
      <w:numFmt w:val="lowerRoman"/>
      <w:lvlText w:val="%6."/>
      <w:lvlJc w:val="right"/>
      <w:pPr>
        <w:ind w:left="5760" w:hanging="180"/>
      </w:pPr>
    </w:lvl>
    <w:lvl w:ilvl="6" w:tplc="B3FE85A0" w:tentative="1">
      <w:start w:val="1"/>
      <w:numFmt w:val="decimal"/>
      <w:lvlText w:val="%7."/>
      <w:lvlJc w:val="left"/>
      <w:pPr>
        <w:ind w:left="6480" w:hanging="360"/>
      </w:pPr>
    </w:lvl>
    <w:lvl w:ilvl="7" w:tplc="AC06F6EC" w:tentative="1">
      <w:start w:val="1"/>
      <w:numFmt w:val="lowerLetter"/>
      <w:lvlText w:val="%8."/>
      <w:lvlJc w:val="left"/>
      <w:pPr>
        <w:ind w:left="7200" w:hanging="360"/>
      </w:pPr>
    </w:lvl>
    <w:lvl w:ilvl="8" w:tplc="8040A98C" w:tentative="1">
      <w:start w:val="1"/>
      <w:numFmt w:val="lowerRoman"/>
      <w:lvlText w:val="%9."/>
      <w:lvlJc w:val="right"/>
      <w:pPr>
        <w:ind w:left="7920" w:hanging="180"/>
      </w:pPr>
    </w:lvl>
  </w:abstractNum>
  <w:abstractNum w:abstractNumId="31">
    <w:nsid w:val="696A4AF4"/>
    <w:multiLevelType w:val="hybridMultilevel"/>
    <w:tmpl w:val="54908C78"/>
    <w:lvl w:ilvl="0" w:tplc="682E0E16">
      <w:start w:val="1"/>
      <w:numFmt w:val="lowerLetter"/>
      <w:lvlText w:val="%1."/>
      <w:lvlJc w:val="left"/>
      <w:pPr>
        <w:ind w:left="1800" w:hanging="360"/>
      </w:pPr>
    </w:lvl>
    <w:lvl w:ilvl="1" w:tplc="C5EEAE72" w:tentative="1">
      <w:start w:val="1"/>
      <w:numFmt w:val="lowerLetter"/>
      <w:lvlText w:val="%2."/>
      <w:lvlJc w:val="left"/>
      <w:pPr>
        <w:ind w:left="2520" w:hanging="360"/>
      </w:pPr>
    </w:lvl>
    <w:lvl w:ilvl="2" w:tplc="CAACD462" w:tentative="1">
      <w:start w:val="1"/>
      <w:numFmt w:val="lowerRoman"/>
      <w:lvlText w:val="%3."/>
      <w:lvlJc w:val="right"/>
      <w:pPr>
        <w:ind w:left="3240" w:hanging="180"/>
      </w:pPr>
    </w:lvl>
    <w:lvl w:ilvl="3" w:tplc="65CE26E2" w:tentative="1">
      <w:start w:val="1"/>
      <w:numFmt w:val="decimal"/>
      <w:lvlText w:val="%4."/>
      <w:lvlJc w:val="left"/>
      <w:pPr>
        <w:ind w:left="3960" w:hanging="360"/>
      </w:pPr>
    </w:lvl>
    <w:lvl w:ilvl="4" w:tplc="11E01448" w:tentative="1">
      <w:start w:val="1"/>
      <w:numFmt w:val="lowerLetter"/>
      <w:lvlText w:val="%5."/>
      <w:lvlJc w:val="left"/>
      <w:pPr>
        <w:ind w:left="4680" w:hanging="360"/>
      </w:pPr>
    </w:lvl>
    <w:lvl w:ilvl="5" w:tplc="575AA680" w:tentative="1">
      <w:start w:val="1"/>
      <w:numFmt w:val="lowerRoman"/>
      <w:lvlText w:val="%6."/>
      <w:lvlJc w:val="right"/>
      <w:pPr>
        <w:ind w:left="5400" w:hanging="180"/>
      </w:pPr>
    </w:lvl>
    <w:lvl w:ilvl="6" w:tplc="1EC25352" w:tentative="1">
      <w:start w:val="1"/>
      <w:numFmt w:val="decimal"/>
      <w:lvlText w:val="%7."/>
      <w:lvlJc w:val="left"/>
      <w:pPr>
        <w:ind w:left="6120" w:hanging="360"/>
      </w:pPr>
    </w:lvl>
    <w:lvl w:ilvl="7" w:tplc="F23A4902" w:tentative="1">
      <w:start w:val="1"/>
      <w:numFmt w:val="lowerLetter"/>
      <w:lvlText w:val="%8."/>
      <w:lvlJc w:val="left"/>
      <w:pPr>
        <w:ind w:left="6840" w:hanging="360"/>
      </w:pPr>
    </w:lvl>
    <w:lvl w:ilvl="8" w:tplc="42D68E10" w:tentative="1">
      <w:start w:val="1"/>
      <w:numFmt w:val="lowerRoman"/>
      <w:lvlText w:val="%9."/>
      <w:lvlJc w:val="right"/>
      <w:pPr>
        <w:ind w:left="7560" w:hanging="180"/>
      </w:pPr>
    </w:lvl>
  </w:abstractNum>
  <w:abstractNum w:abstractNumId="32">
    <w:nsid w:val="69DC5FB3"/>
    <w:multiLevelType w:val="hybridMultilevel"/>
    <w:tmpl w:val="8B967F74"/>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34">
    <w:nsid w:val="6DEA666E"/>
    <w:multiLevelType w:val="hybridMultilevel"/>
    <w:tmpl w:val="B778F756"/>
    <w:lvl w:ilvl="0" w:tplc="FFFFFFFF">
      <w:start w:val="1"/>
      <w:numFmt w:val="lowerLetter"/>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003D1"/>
    <w:multiLevelType w:val="hybridMultilevel"/>
    <w:tmpl w:val="3A0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865B5"/>
    <w:multiLevelType w:val="hybridMultilevel"/>
    <w:tmpl w:val="580C3994"/>
    <w:lvl w:ilvl="0" w:tplc="E1FE729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CE62B6"/>
    <w:multiLevelType w:val="hybridMultilevel"/>
    <w:tmpl w:val="587E2CF8"/>
    <w:lvl w:ilvl="0" w:tplc="F1A2856C">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947C4"/>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21"/>
  </w:num>
  <w:num w:numId="4">
    <w:abstractNumId w:val="23"/>
  </w:num>
  <w:num w:numId="5">
    <w:abstractNumId w:val="13"/>
  </w:num>
  <w:num w:numId="6">
    <w:abstractNumId w:val="20"/>
  </w:num>
  <w:num w:numId="7">
    <w:abstractNumId w:val="32"/>
  </w:num>
  <w:num w:numId="8">
    <w:abstractNumId w:val="30"/>
  </w:num>
  <w:num w:numId="9">
    <w:abstractNumId w:val="36"/>
  </w:num>
  <w:num w:numId="10">
    <w:abstractNumId w:val="31"/>
  </w:num>
  <w:num w:numId="11">
    <w:abstractNumId w:val="24"/>
  </w:num>
  <w:num w:numId="12">
    <w:abstractNumId w:val="17"/>
  </w:num>
  <w:num w:numId="13">
    <w:abstractNumId w:val="10"/>
  </w:num>
  <w:num w:numId="14">
    <w:abstractNumId w:val="18"/>
  </w:num>
  <w:num w:numId="15">
    <w:abstractNumId w:val="14"/>
  </w:num>
  <w:num w:numId="16">
    <w:abstractNumId w:val="9"/>
  </w:num>
  <w:num w:numId="17">
    <w:abstractNumId w:val="33"/>
  </w:num>
  <w:num w:numId="18">
    <w:abstractNumId w:val="22"/>
  </w:num>
  <w:num w:numId="19">
    <w:abstractNumId w:val="27"/>
  </w:num>
  <w:num w:numId="20">
    <w:abstractNumId w:val="37"/>
  </w:num>
  <w:num w:numId="21">
    <w:abstractNumId w:val="28"/>
  </w:num>
  <w:num w:numId="22">
    <w:abstractNumId w:val="15"/>
  </w:num>
  <w:num w:numId="23">
    <w:abstractNumId w:val="29"/>
  </w:num>
  <w:num w:numId="24">
    <w:abstractNumId w:val="6"/>
  </w:num>
  <w:num w:numId="25">
    <w:abstractNumId w:val="12"/>
  </w:num>
  <w:num w:numId="26">
    <w:abstractNumId w:val="7"/>
  </w:num>
  <w:num w:numId="27">
    <w:abstractNumId w:val="11"/>
  </w:num>
  <w:num w:numId="28">
    <w:abstractNumId w:val="35"/>
  </w:num>
  <w:num w:numId="29">
    <w:abstractNumId w:val="26"/>
  </w:num>
  <w:num w:numId="30">
    <w:abstractNumId w:val="8"/>
  </w:num>
  <w:num w:numId="31">
    <w:abstractNumId w:val="34"/>
  </w:num>
  <w:num w:numId="32">
    <w:abstractNumId w:val="1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25"/>
  </w:num>
  <w:num w:numId="37">
    <w:abstractNumId w:val="38"/>
  </w:num>
  <w:num w:numId="38">
    <w:abstractNumId w:val="5"/>
  </w:num>
  <w:num w:numId="39">
    <w:abstractNumId w:val="4"/>
  </w:num>
  <w:num w:numId="40">
    <w:abstractNumId w:val="0"/>
  </w:num>
  <w:num w:numId="41">
    <w:abstractNumId w:val="2"/>
  </w:num>
  <w:num w:numId="42">
    <w:abstractNumId w:val="3"/>
    <w:lvlOverride w:ilvl="0">
      <w:lvl w:ilvl="0" w:tplc="0409000F">
        <w:start w:val="1"/>
        <w:numFmt w:val="decimal"/>
        <w:lvlText w:val="%1."/>
        <w:lvlJc w:val="left"/>
        <w:pPr>
          <w:ind w:left="1260" w:hanging="360"/>
        </w:pPr>
        <w:rPr>
          <w:rFonts w:cs="Times New Roman"/>
          <w:b w:val="0"/>
          <w:color w:val="auto"/>
          <w:u w:val="non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2B"/>
    <w:rsid w:val="0000339B"/>
    <w:rsid w:val="00003539"/>
    <w:rsid w:val="00006EAA"/>
    <w:rsid w:val="00010D8C"/>
    <w:rsid w:val="00011E92"/>
    <w:rsid w:val="00012BDC"/>
    <w:rsid w:val="00013AD4"/>
    <w:rsid w:val="00013FC8"/>
    <w:rsid w:val="000142F0"/>
    <w:rsid w:val="00014404"/>
    <w:rsid w:val="00015396"/>
    <w:rsid w:val="00015802"/>
    <w:rsid w:val="00016F8B"/>
    <w:rsid w:val="00021745"/>
    <w:rsid w:val="00022E0B"/>
    <w:rsid w:val="00025173"/>
    <w:rsid w:val="000251C9"/>
    <w:rsid w:val="000252B2"/>
    <w:rsid w:val="00031046"/>
    <w:rsid w:val="000310A1"/>
    <w:rsid w:val="000319F2"/>
    <w:rsid w:val="00032D13"/>
    <w:rsid w:val="000366D7"/>
    <w:rsid w:val="00037194"/>
    <w:rsid w:val="000458F8"/>
    <w:rsid w:val="0004638A"/>
    <w:rsid w:val="00047276"/>
    <w:rsid w:val="00047A05"/>
    <w:rsid w:val="0005063D"/>
    <w:rsid w:val="000512E1"/>
    <w:rsid w:val="000516EB"/>
    <w:rsid w:val="000523A1"/>
    <w:rsid w:val="00052D3E"/>
    <w:rsid w:val="00053504"/>
    <w:rsid w:val="00053686"/>
    <w:rsid w:val="0005430F"/>
    <w:rsid w:val="00056CB9"/>
    <w:rsid w:val="00060E7D"/>
    <w:rsid w:val="0006142B"/>
    <w:rsid w:val="00062055"/>
    <w:rsid w:val="00064F7D"/>
    <w:rsid w:val="00070E34"/>
    <w:rsid w:val="00071BE9"/>
    <w:rsid w:val="00081E00"/>
    <w:rsid w:val="00081E20"/>
    <w:rsid w:val="00081FC1"/>
    <w:rsid w:val="000827B8"/>
    <w:rsid w:val="000858CF"/>
    <w:rsid w:val="00085A02"/>
    <w:rsid w:val="00085A8B"/>
    <w:rsid w:val="00086308"/>
    <w:rsid w:val="00087818"/>
    <w:rsid w:val="00087975"/>
    <w:rsid w:val="00087D55"/>
    <w:rsid w:val="00092D98"/>
    <w:rsid w:val="00093D88"/>
    <w:rsid w:val="0009465D"/>
    <w:rsid w:val="00095FDC"/>
    <w:rsid w:val="000965B6"/>
    <w:rsid w:val="00096914"/>
    <w:rsid w:val="00097021"/>
    <w:rsid w:val="000A0AED"/>
    <w:rsid w:val="000A241B"/>
    <w:rsid w:val="000A396C"/>
    <w:rsid w:val="000A3D69"/>
    <w:rsid w:val="000A5527"/>
    <w:rsid w:val="000A60CB"/>
    <w:rsid w:val="000A65EB"/>
    <w:rsid w:val="000B05D0"/>
    <w:rsid w:val="000B2F9D"/>
    <w:rsid w:val="000C00F4"/>
    <w:rsid w:val="000C075F"/>
    <w:rsid w:val="000C258C"/>
    <w:rsid w:val="000C25EF"/>
    <w:rsid w:val="000C2A6B"/>
    <w:rsid w:val="000C2F1C"/>
    <w:rsid w:val="000C4A69"/>
    <w:rsid w:val="000C5089"/>
    <w:rsid w:val="000C593A"/>
    <w:rsid w:val="000C667F"/>
    <w:rsid w:val="000C6F7A"/>
    <w:rsid w:val="000C765A"/>
    <w:rsid w:val="000D1AB7"/>
    <w:rsid w:val="000D2969"/>
    <w:rsid w:val="000D5367"/>
    <w:rsid w:val="000D6643"/>
    <w:rsid w:val="000E0619"/>
    <w:rsid w:val="000E0A5A"/>
    <w:rsid w:val="000E1C8B"/>
    <w:rsid w:val="000E1F1B"/>
    <w:rsid w:val="000E42F7"/>
    <w:rsid w:val="000E4CBE"/>
    <w:rsid w:val="000E5047"/>
    <w:rsid w:val="000E7DC5"/>
    <w:rsid w:val="000F43F0"/>
    <w:rsid w:val="000F628D"/>
    <w:rsid w:val="000F7E84"/>
    <w:rsid w:val="00100C44"/>
    <w:rsid w:val="00100F19"/>
    <w:rsid w:val="00100F75"/>
    <w:rsid w:val="001050C4"/>
    <w:rsid w:val="00105E4B"/>
    <w:rsid w:val="001063B5"/>
    <w:rsid w:val="00106503"/>
    <w:rsid w:val="00110655"/>
    <w:rsid w:val="00111DD1"/>
    <w:rsid w:val="0011271F"/>
    <w:rsid w:val="00112F01"/>
    <w:rsid w:val="0011308A"/>
    <w:rsid w:val="00113DA4"/>
    <w:rsid w:val="001143A2"/>
    <w:rsid w:val="00114DD6"/>
    <w:rsid w:val="001158CE"/>
    <w:rsid w:val="00115BC0"/>
    <w:rsid w:val="00116328"/>
    <w:rsid w:val="001202A1"/>
    <w:rsid w:val="001226ED"/>
    <w:rsid w:val="00131F96"/>
    <w:rsid w:val="00132E1E"/>
    <w:rsid w:val="00133F90"/>
    <w:rsid w:val="001375EB"/>
    <w:rsid w:val="00140018"/>
    <w:rsid w:val="001410A8"/>
    <w:rsid w:val="00143E0F"/>
    <w:rsid w:val="0014432E"/>
    <w:rsid w:val="00145853"/>
    <w:rsid w:val="00146E13"/>
    <w:rsid w:val="00147431"/>
    <w:rsid w:val="00150B03"/>
    <w:rsid w:val="00150F4B"/>
    <w:rsid w:val="00151BFB"/>
    <w:rsid w:val="00152C38"/>
    <w:rsid w:val="00155735"/>
    <w:rsid w:val="001558B4"/>
    <w:rsid w:val="001558EE"/>
    <w:rsid w:val="00156568"/>
    <w:rsid w:val="00156FDD"/>
    <w:rsid w:val="001570CD"/>
    <w:rsid w:val="0016031F"/>
    <w:rsid w:val="0016061A"/>
    <w:rsid w:val="001624CC"/>
    <w:rsid w:val="001630D7"/>
    <w:rsid w:val="00165694"/>
    <w:rsid w:val="00166E00"/>
    <w:rsid w:val="00170999"/>
    <w:rsid w:val="00173279"/>
    <w:rsid w:val="0017400C"/>
    <w:rsid w:val="0017438B"/>
    <w:rsid w:val="00175461"/>
    <w:rsid w:val="00180009"/>
    <w:rsid w:val="0018050F"/>
    <w:rsid w:val="00181B92"/>
    <w:rsid w:val="00182B25"/>
    <w:rsid w:val="0018356D"/>
    <w:rsid w:val="00183A70"/>
    <w:rsid w:val="0018458D"/>
    <w:rsid w:val="00184912"/>
    <w:rsid w:val="00186EBD"/>
    <w:rsid w:val="00186F8E"/>
    <w:rsid w:val="0018776B"/>
    <w:rsid w:val="00190D37"/>
    <w:rsid w:val="0019392C"/>
    <w:rsid w:val="00194189"/>
    <w:rsid w:val="00195411"/>
    <w:rsid w:val="001A1068"/>
    <w:rsid w:val="001A28F7"/>
    <w:rsid w:val="001A6BFE"/>
    <w:rsid w:val="001B01F9"/>
    <w:rsid w:val="001B14EF"/>
    <w:rsid w:val="001B313B"/>
    <w:rsid w:val="001B35C3"/>
    <w:rsid w:val="001B4C9B"/>
    <w:rsid w:val="001C16FD"/>
    <w:rsid w:val="001C1E8B"/>
    <w:rsid w:val="001C3425"/>
    <w:rsid w:val="001C4C33"/>
    <w:rsid w:val="001C6380"/>
    <w:rsid w:val="001D1237"/>
    <w:rsid w:val="001D2013"/>
    <w:rsid w:val="001D2AF8"/>
    <w:rsid w:val="001D2D98"/>
    <w:rsid w:val="001D52E3"/>
    <w:rsid w:val="001E0A7D"/>
    <w:rsid w:val="001E384C"/>
    <w:rsid w:val="001E6FDF"/>
    <w:rsid w:val="001F1619"/>
    <w:rsid w:val="001F3C92"/>
    <w:rsid w:val="001F5FF9"/>
    <w:rsid w:val="001F63D6"/>
    <w:rsid w:val="001F6BA1"/>
    <w:rsid w:val="001F6F09"/>
    <w:rsid w:val="002016C9"/>
    <w:rsid w:val="00202118"/>
    <w:rsid w:val="00202DF5"/>
    <w:rsid w:val="00202F1D"/>
    <w:rsid w:val="00205246"/>
    <w:rsid w:val="00210C7F"/>
    <w:rsid w:val="00210F2E"/>
    <w:rsid w:val="0021196D"/>
    <w:rsid w:val="00212E04"/>
    <w:rsid w:val="0021470A"/>
    <w:rsid w:val="0022112F"/>
    <w:rsid w:val="00221963"/>
    <w:rsid w:val="00221D85"/>
    <w:rsid w:val="00222FB6"/>
    <w:rsid w:val="00224488"/>
    <w:rsid w:val="002258E1"/>
    <w:rsid w:val="00227D4E"/>
    <w:rsid w:val="00231469"/>
    <w:rsid w:val="00231C3B"/>
    <w:rsid w:val="0023367E"/>
    <w:rsid w:val="00235221"/>
    <w:rsid w:val="00235345"/>
    <w:rsid w:val="0023614A"/>
    <w:rsid w:val="00237B72"/>
    <w:rsid w:val="00237BF5"/>
    <w:rsid w:val="00241603"/>
    <w:rsid w:val="0024314F"/>
    <w:rsid w:val="002449D2"/>
    <w:rsid w:val="00244ACE"/>
    <w:rsid w:val="002453CC"/>
    <w:rsid w:val="002463BB"/>
    <w:rsid w:val="00246BC9"/>
    <w:rsid w:val="00246D2F"/>
    <w:rsid w:val="0024741B"/>
    <w:rsid w:val="002519FF"/>
    <w:rsid w:val="00252AFC"/>
    <w:rsid w:val="00260959"/>
    <w:rsid w:val="00260C1B"/>
    <w:rsid w:val="002620D4"/>
    <w:rsid w:val="0026213C"/>
    <w:rsid w:val="00262B83"/>
    <w:rsid w:val="00263BAB"/>
    <w:rsid w:val="00264055"/>
    <w:rsid w:val="002652AF"/>
    <w:rsid w:val="00266413"/>
    <w:rsid w:val="002672B4"/>
    <w:rsid w:val="00270CAB"/>
    <w:rsid w:val="002745F5"/>
    <w:rsid w:val="00280CCE"/>
    <w:rsid w:val="00282AF8"/>
    <w:rsid w:val="00282D3B"/>
    <w:rsid w:val="00282E71"/>
    <w:rsid w:val="00284B5F"/>
    <w:rsid w:val="00285BD5"/>
    <w:rsid w:val="00287158"/>
    <w:rsid w:val="00290421"/>
    <w:rsid w:val="00291B42"/>
    <w:rsid w:val="0029269F"/>
    <w:rsid w:val="002957B3"/>
    <w:rsid w:val="002964FF"/>
    <w:rsid w:val="00296A60"/>
    <w:rsid w:val="002972BB"/>
    <w:rsid w:val="00297F01"/>
    <w:rsid w:val="002A034B"/>
    <w:rsid w:val="002A0540"/>
    <w:rsid w:val="002A1352"/>
    <w:rsid w:val="002A3AFF"/>
    <w:rsid w:val="002A5827"/>
    <w:rsid w:val="002B1364"/>
    <w:rsid w:val="002B2B8D"/>
    <w:rsid w:val="002B37A5"/>
    <w:rsid w:val="002B538F"/>
    <w:rsid w:val="002B58DA"/>
    <w:rsid w:val="002B5D6F"/>
    <w:rsid w:val="002C0B32"/>
    <w:rsid w:val="002C350B"/>
    <w:rsid w:val="002C3540"/>
    <w:rsid w:val="002C583F"/>
    <w:rsid w:val="002C5A6A"/>
    <w:rsid w:val="002C77E6"/>
    <w:rsid w:val="002C7A42"/>
    <w:rsid w:val="002D181C"/>
    <w:rsid w:val="002D2C67"/>
    <w:rsid w:val="002D32A4"/>
    <w:rsid w:val="002D358A"/>
    <w:rsid w:val="002D684D"/>
    <w:rsid w:val="002E1CD5"/>
    <w:rsid w:val="002E485A"/>
    <w:rsid w:val="002E76BF"/>
    <w:rsid w:val="002E7993"/>
    <w:rsid w:val="002E7DC2"/>
    <w:rsid w:val="002F023F"/>
    <w:rsid w:val="002F07E8"/>
    <w:rsid w:val="002F0BE9"/>
    <w:rsid w:val="002F544D"/>
    <w:rsid w:val="002F5DD6"/>
    <w:rsid w:val="002F7A9E"/>
    <w:rsid w:val="0030196F"/>
    <w:rsid w:val="00301BE9"/>
    <w:rsid w:val="00303717"/>
    <w:rsid w:val="00305299"/>
    <w:rsid w:val="0030713A"/>
    <w:rsid w:val="00310165"/>
    <w:rsid w:val="00311422"/>
    <w:rsid w:val="00312638"/>
    <w:rsid w:val="003129CC"/>
    <w:rsid w:val="00315FDF"/>
    <w:rsid w:val="00316AA0"/>
    <w:rsid w:val="00316BA5"/>
    <w:rsid w:val="003172D2"/>
    <w:rsid w:val="00320827"/>
    <w:rsid w:val="00320D38"/>
    <w:rsid w:val="00323518"/>
    <w:rsid w:val="0032372A"/>
    <w:rsid w:val="00333590"/>
    <w:rsid w:val="003407F7"/>
    <w:rsid w:val="003410AF"/>
    <w:rsid w:val="00341789"/>
    <w:rsid w:val="0034668D"/>
    <w:rsid w:val="00347D55"/>
    <w:rsid w:val="00350140"/>
    <w:rsid w:val="00353DEA"/>
    <w:rsid w:val="00361401"/>
    <w:rsid w:val="0036156F"/>
    <w:rsid w:val="00364492"/>
    <w:rsid w:val="00366296"/>
    <w:rsid w:val="003702F9"/>
    <w:rsid w:val="003730FB"/>
    <w:rsid w:val="0037341E"/>
    <w:rsid w:val="00373BBB"/>
    <w:rsid w:val="00375686"/>
    <w:rsid w:val="00381174"/>
    <w:rsid w:val="003835DD"/>
    <w:rsid w:val="00386654"/>
    <w:rsid w:val="00387395"/>
    <w:rsid w:val="00387C2C"/>
    <w:rsid w:val="00387C3C"/>
    <w:rsid w:val="00390797"/>
    <w:rsid w:val="00390DD7"/>
    <w:rsid w:val="00391B36"/>
    <w:rsid w:val="0039252C"/>
    <w:rsid w:val="00393930"/>
    <w:rsid w:val="00393DD5"/>
    <w:rsid w:val="00394840"/>
    <w:rsid w:val="003A0924"/>
    <w:rsid w:val="003A2C21"/>
    <w:rsid w:val="003A59CE"/>
    <w:rsid w:val="003A6DB5"/>
    <w:rsid w:val="003A6F37"/>
    <w:rsid w:val="003B3767"/>
    <w:rsid w:val="003B57DF"/>
    <w:rsid w:val="003B5842"/>
    <w:rsid w:val="003C0BD5"/>
    <w:rsid w:val="003C50DB"/>
    <w:rsid w:val="003C60B9"/>
    <w:rsid w:val="003D6267"/>
    <w:rsid w:val="003D6578"/>
    <w:rsid w:val="003D7461"/>
    <w:rsid w:val="003E0D8A"/>
    <w:rsid w:val="003E281B"/>
    <w:rsid w:val="003F1D6D"/>
    <w:rsid w:val="003F34E8"/>
    <w:rsid w:val="003F37A1"/>
    <w:rsid w:val="003F49F7"/>
    <w:rsid w:val="003F73F3"/>
    <w:rsid w:val="00400222"/>
    <w:rsid w:val="004009C0"/>
    <w:rsid w:val="0040227F"/>
    <w:rsid w:val="00403A18"/>
    <w:rsid w:val="00404469"/>
    <w:rsid w:val="00404694"/>
    <w:rsid w:val="004055DE"/>
    <w:rsid w:val="00406C43"/>
    <w:rsid w:val="00410DE6"/>
    <w:rsid w:val="004116D4"/>
    <w:rsid w:val="00417798"/>
    <w:rsid w:val="004232EE"/>
    <w:rsid w:val="00423DF3"/>
    <w:rsid w:val="004242A2"/>
    <w:rsid w:val="004243BE"/>
    <w:rsid w:val="00424DD2"/>
    <w:rsid w:val="00425179"/>
    <w:rsid w:val="004273E2"/>
    <w:rsid w:val="004276F6"/>
    <w:rsid w:val="0043546A"/>
    <w:rsid w:val="00436E0A"/>
    <w:rsid w:val="0043798E"/>
    <w:rsid w:val="00440C8D"/>
    <w:rsid w:val="00442B8C"/>
    <w:rsid w:val="00443D90"/>
    <w:rsid w:val="00444C6C"/>
    <w:rsid w:val="00446A62"/>
    <w:rsid w:val="00447FC4"/>
    <w:rsid w:val="00450B84"/>
    <w:rsid w:val="00450FC6"/>
    <w:rsid w:val="0045188D"/>
    <w:rsid w:val="00452D02"/>
    <w:rsid w:val="00454B31"/>
    <w:rsid w:val="00454B36"/>
    <w:rsid w:val="004557A5"/>
    <w:rsid w:val="00455DC4"/>
    <w:rsid w:val="00455ED7"/>
    <w:rsid w:val="00455FA2"/>
    <w:rsid w:val="004571FE"/>
    <w:rsid w:val="00460075"/>
    <w:rsid w:val="004618DF"/>
    <w:rsid w:val="00461BB2"/>
    <w:rsid w:val="004637FE"/>
    <w:rsid w:val="00463A08"/>
    <w:rsid w:val="0046543C"/>
    <w:rsid w:val="00466E70"/>
    <w:rsid w:val="00471BC0"/>
    <w:rsid w:val="00472A0D"/>
    <w:rsid w:val="0047580D"/>
    <w:rsid w:val="00477AC7"/>
    <w:rsid w:val="004828E9"/>
    <w:rsid w:val="0048400F"/>
    <w:rsid w:val="0048438D"/>
    <w:rsid w:val="004850C1"/>
    <w:rsid w:val="00486C83"/>
    <w:rsid w:val="004877C7"/>
    <w:rsid w:val="00490D6B"/>
    <w:rsid w:val="00491460"/>
    <w:rsid w:val="00493669"/>
    <w:rsid w:val="004A169E"/>
    <w:rsid w:val="004A2324"/>
    <w:rsid w:val="004A2863"/>
    <w:rsid w:val="004A351A"/>
    <w:rsid w:val="004A5C4D"/>
    <w:rsid w:val="004A5CCE"/>
    <w:rsid w:val="004A6F97"/>
    <w:rsid w:val="004B04F5"/>
    <w:rsid w:val="004B1929"/>
    <w:rsid w:val="004B2A5A"/>
    <w:rsid w:val="004B4315"/>
    <w:rsid w:val="004B7CC2"/>
    <w:rsid w:val="004C0C87"/>
    <w:rsid w:val="004C4E31"/>
    <w:rsid w:val="004C689D"/>
    <w:rsid w:val="004C7A62"/>
    <w:rsid w:val="004D004B"/>
    <w:rsid w:val="004D443C"/>
    <w:rsid w:val="004D4B50"/>
    <w:rsid w:val="004D4B85"/>
    <w:rsid w:val="004D7D84"/>
    <w:rsid w:val="004E132D"/>
    <w:rsid w:val="004E16F4"/>
    <w:rsid w:val="004E3D69"/>
    <w:rsid w:val="004E4D5C"/>
    <w:rsid w:val="004E7F9D"/>
    <w:rsid w:val="004F0185"/>
    <w:rsid w:val="004F08D1"/>
    <w:rsid w:val="004F268D"/>
    <w:rsid w:val="004F3363"/>
    <w:rsid w:val="004F3D22"/>
    <w:rsid w:val="004F4567"/>
    <w:rsid w:val="004F5133"/>
    <w:rsid w:val="00500112"/>
    <w:rsid w:val="005038B6"/>
    <w:rsid w:val="00506754"/>
    <w:rsid w:val="005106F0"/>
    <w:rsid w:val="0051248F"/>
    <w:rsid w:val="005157E1"/>
    <w:rsid w:val="00516454"/>
    <w:rsid w:val="00516C8D"/>
    <w:rsid w:val="0052002A"/>
    <w:rsid w:val="005207D8"/>
    <w:rsid w:val="00520902"/>
    <w:rsid w:val="0052092B"/>
    <w:rsid w:val="00521922"/>
    <w:rsid w:val="005241CB"/>
    <w:rsid w:val="00524EAF"/>
    <w:rsid w:val="00525283"/>
    <w:rsid w:val="00526506"/>
    <w:rsid w:val="00531A15"/>
    <w:rsid w:val="00532B40"/>
    <w:rsid w:val="00535551"/>
    <w:rsid w:val="00536524"/>
    <w:rsid w:val="00541782"/>
    <w:rsid w:val="00550D7E"/>
    <w:rsid w:val="005517EB"/>
    <w:rsid w:val="00552CD8"/>
    <w:rsid w:val="00553DD5"/>
    <w:rsid w:val="0055456D"/>
    <w:rsid w:val="00555BF6"/>
    <w:rsid w:val="00555C48"/>
    <w:rsid w:val="0055726C"/>
    <w:rsid w:val="00557838"/>
    <w:rsid w:val="00563A1B"/>
    <w:rsid w:val="005668B8"/>
    <w:rsid w:val="00566C56"/>
    <w:rsid w:val="0056789E"/>
    <w:rsid w:val="00570533"/>
    <w:rsid w:val="00570E17"/>
    <w:rsid w:val="00572145"/>
    <w:rsid w:val="0057233B"/>
    <w:rsid w:val="00572559"/>
    <w:rsid w:val="005730B9"/>
    <w:rsid w:val="00575434"/>
    <w:rsid w:val="00575A3B"/>
    <w:rsid w:val="00580E49"/>
    <w:rsid w:val="0058151E"/>
    <w:rsid w:val="00581855"/>
    <w:rsid w:val="00584050"/>
    <w:rsid w:val="00584F1B"/>
    <w:rsid w:val="00585697"/>
    <w:rsid w:val="00586507"/>
    <w:rsid w:val="00586A9F"/>
    <w:rsid w:val="005900A7"/>
    <w:rsid w:val="00591974"/>
    <w:rsid w:val="005934D7"/>
    <w:rsid w:val="00593D5C"/>
    <w:rsid w:val="005A0725"/>
    <w:rsid w:val="005B214C"/>
    <w:rsid w:val="005B2721"/>
    <w:rsid w:val="005B2F33"/>
    <w:rsid w:val="005B3C24"/>
    <w:rsid w:val="005B4955"/>
    <w:rsid w:val="005B49B7"/>
    <w:rsid w:val="005C2603"/>
    <w:rsid w:val="005C5016"/>
    <w:rsid w:val="005D013B"/>
    <w:rsid w:val="005D19AF"/>
    <w:rsid w:val="005D1D7E"/>
    <w:rsid w:val="005D453D"/>
    <w:rsid w:val="005E0756"/>
    <w:rsid w:val="005E256A"/>
    <w:rsid w:val="005E5A65"/>
    <w:rsid w:val="005F07D3"/>
    <w:rsid w:val="005F3F79"/>
    <w:rsid w:val="005F48B6"/>
    <w:rsid w:val="005F4E57"/>
    <w:rsid w:val="005F50EB"/>
    <w:rsid w:val="005F5C60"/>
    <w:rsid w:val="005F6B31"/>
    <w:rsid w:val="005F739C"/>
    <w:rsid w:val="005F77D7"/>
    <w:rsid w:val="00600BAC"/>
    <w:rsid w:val="006014F2"/>
    <w:rsid w:val="0060216A"/>
    <w:rsid w:val="00604AFB"/>
    <w:rsid w:val="00605BA4"/>
    <w:rsid w:val="00613787"/>
    <w:rsid w:val="006144FD"/>
    <w:rsid w:val="00614BF7"/>
    <w:rsid w:val="00617659"/>
    <w:rsid w:val="006233C7"/>
    <w:rsid w:val="00625732"/>
    <w:rsid w:val="0062593C"/>
    <w:rsid w:val="00625CD9"/>
    <w:rsid w:val="006262AA"/>
    <w:rsid w:val="006278A1"/>
    <w:rsid w:val="00630EC7"/>
    <w:rsid w:val="00632569"/>
    <w:rsid w:val="00632C0D"/>
    <w:rsid w:val="00635F74"/>
    <w:rsid w:val="006457A0"/>
    <w:rsid w:val="00645EF5"/>
    <w:rsid w:val="00646067"/>
    <w:rsid w:val="00646A35"/>
    <w:rsid w:val="00647C78"/>
    <w:rsid w:val="00652CA0"/>
    <w:rsid w:val="00653F41"/>
    <w:rsid w:val="00654141"/>
    <w:rsid w:val="00656911"/>
    <w:rsid w:val="00660A58"/>
    <w:rsid w:val="006635F7"/>
    <w:rsid w:val="00665F6F"/>
    <w:rsid w:val="00667DE9"/>
    <w:rsid w:val="00671375"/>
    <w:rsid w:val="00673E86"/>
    <w:rsid w:val="006741E6"/>
    <w:rsid w:val="00674CF5"/>
    <w:rsid w:val="006754D0"/>
    <w:rsid w:val="00675B91"/>
    <w:rsid w:val="00675B9F"/>
    <w:rsid w:val="00676863"/>
    <w:rsid w:val="00677029"/>
    <w:rsid w:val="006811E2"/>
    <w:rsid w:val="006812E5"/>
    <w:rsid w:val="0068139A"/>
    <w:rsid w:val="006857FB"/>
    <w:rsid w:val="00685E8D"/>
    <w:rsid w:val="00691CAE"/>
    <w:rsid w:val="006925C8"/>
    <w:rsid w:val="00692DEB"/>
    <w:rsid w:val="00692F15"/>
    <w:rsid w:val="006977EA"/>
    <w:rsid w:val="006A2C4D"/>
    <w:rsid w:val="006A38EC"/>
    <w:rsid w:val="006A3D5B"/>
    <w:rsid w:val="006A53D8"/>
    <w:rsid w:val="006A789B"/>
    <w:rsid w:val="006B2339"/>
    <w:rsid w:val="006B27D3"/>
    <w:rsid w:val="006B602E"/>
    <w:rsid w:val="006B782E"/>
    <w:rsid w:val="006C24CC"/>
    <w:rsid w:val="006C3812"/>
    <w:rsid w:val="006C387A"/>
    <w:rsid w:val="006C4433"/>
    <w:rsid w:val="006C5516"/>
    <w:rsid w:val="006C575B"/>
    <w:rsid w:val="006D0582"/>
    <w:rsid w:val="006D3019"/>
    <w:rsid w:val="006D6CFF"/>
    <w:rsid w:val="006E0187"/>
    <w:rsid w:val="006E07C7"/>
    <w:rsid w:val="006E1A33"/>
    <w:rsid w:val="006E437A"/>
    <w:rsid w:val="006E474A"/>
    <w:rsid w:val="006E6750"/>
    <w:rsid w:val="006E7793"/>
    <w:rsid w:val="006F07E8"/>
    <w:rsid w:val="006F1DD4"/>
    <w:rsid w:val="006F3EBB"/>
    <w:rsid w:val="006F53B3"/>
    <w:rsid w:val="0070023D"/>
    <w:rsid w:val="0070335D"/>
    <w:rsid w:val="00703C37"/>
    <w:rsid w:val="00704D08"/>
    <w:rsid w:val="00706EDC"/>
    <w:rsid w:val="007074C0"/>
    <w:rsid w:val="00710207"/>
    <w:rsid w:val="00711874"/>
    <w:rsid w:val="00711B20"/>
    <w:rsid w:val="00712675"/>
    <w:rsid w:val="007136BA"/>
    <w:rsid w:val="00713770"/>
    <w:rsid w:val="00715629"/>
    <w:rsid w:val="00715847"/>
    <w:rsid w:val="00716A0E"/>
    <w:rsid w:val="00716E71"/>
    <w:rsid w:val="00717AC3"/>
    <w:rsid w:val="00720689"/>
    <w:rsid w:val="00720906"/>
    <w:rsid w:val="00720D1E"/>
    <w:rsid w:val="0072103A"/>
    <w:rsid w:val="00721DCB"/>
    <w:rsid w:val="0072216A"/>
    <w:rsid w:val="00722D47"/>
    <w:rsid w:val="0072356E"/>
    <w:rsid w:val="00724323"/>
    <w:rsid w:val="0072568B"/>
    <w:rsid w:val="00726327"/>
    <w:rsid w:val="00726EEF"/>
    <w:rsid w:val="00727A37"/>
    <w:rsid w:val="00727E56"/>
    <w:rsid w:val="00730E8D"/>
    <w:rsid w:val="00731940"/>
    <w:rsid w:val="00731C82"/>
    <w:rsid w:val="00733D83"/>
    <w:rsid w:val="00734A86"/>
    <w:rsid w:val="00735EC7"/>
    <w:rsid w:val="00736AD6"/>
    <w:rsid w:val="00740611"/>
    <w:rsid w:val="007444AC"/>
    <w:rsid w:val="00750FEF"/>
    <w:rsid w:val="00751EC3"/>
    <w:rsid w:val="007529D5"/>
    <w:rsid w:val="00752A36"/>
    <w:rsid w:val="00757C37"/>
    <w:rsid w:val="00762AAD"/>
    <w:rsid w:val="007634EA"/>
    <w:rsid w:val="00763720"/>
    <w:rsid w:val="00763ECF"/>
    <w:rsid w:val="00764D66"/>
    <w:rsid w:val="00767E40"/>
    <w:rsid w:val="00770B8B"/>
    <w:rsid w:val="0077329B"/>
    <w:rsid w:val="0077347E"/>
    <w:rsid w:val="00773720"/>
    <w:rsid w:val="0077564F"/>
    <w:rsid w:val="007757D9"/>
    <w:rsid w:val="00776918"/>
    <w:rsid w:val="007818F2"/>
    <w:rsid w:val="00781D63"/>
    <w:rsid w:val="00783A4A"/>
    <w:rsid w:val="00783C98"/>
    <w:rsid w:val="00787490"/>
    <w:rsid w:val="007877D4"/>
    <w:rsid w:val="00790879"/>
    <w:rsid w:val="00794C71"/>
    <w:rsid w:val="007950B7"/>
    <w:rsid w:val="007965A6"/>
    <w:rsid w:val="007A0EEC"/>
    <w:rsid w:val="007A51CB"/>
    <w:rsid w:val="007A577D"/>
    <w:rsid w:val="007A655D"/>
    <w:rsid w:val="007B2626"/>
    <w:rsid w:val="007B2925"/>
    <w:rsid w:val="007B48E7"/>
    <w:rsid w:val="007B542E"/>
    <w:rsid w:val="007B5502"/>
    <w:rsid w:val="007B7E30"/>
    <w:rsid w:val="007C623A"/>
    <w:rsid w:val="007C65B1"/>
    <w:rsid w:val="007D1D52"/>
    <w:rsid w:val="007D3429"/>
    <w:rsid w:val="007D3A1F"/>
    <w:rsid w:val="007D49D2"/>
    <w:rsid w:val="007D5AC8"/>
    <w:rsid w:val="007D5B0C"/>
    <w:rsid w:val="007D6CBD"/>
    <w:rsid w:val="007D7293"/>
    <w:rsid w:val="007E16D8"/>
    <w:rsid w:val="007E1760"/>
    <w:rsid w:val="007E63C8"/>
    <w:rsid w:val="007E6600"/>
    <w:rsid w:val="007F14A9"/>
    <w:rsid w:val="007F25E8"/>
    <w:rsid w:val="007F30FC"/>
    <w:rsid w:val="007F3A36"/>
    <w:rsid w:val="007F4255"/>
    <w:rsid w:val="007F4F82"/>
    <w:rsid w:val="008001AF"/>
    <w:rsid w:val="008032F6"/>
    <w:rsid w:val="00805AE4"/>
    <w:rsid w:val="008071E4"/>
    <w:rsid w:val="00807A58"/>
    <w:rsid w:val="00811824"/>
    <w:rsid w:val="0081273C"/>
    <w:rsid w:val="0081443A"/>
    <w:rsid w:val="00814632"/>
    <w:rsid w:val="00817531"/>
    <w:rsid w:val="00820216"/>
    <w:rsid w:val="00821AC8"/>
    <w:rsid w:val="00822B31"/>
    <w:rsid w:val="0082306E"/>
    <w:rsid w:val="00826425"/>
    <w:rsid w:val="0082715E"/>
    <w:rsid w:val="00830233"/>
    <w:rsid w:val="00830650"/>
    <w:rsid w:val="00832E16"/>
    <w:rsid w:val="008331E9"/>
    <w:rsid w:val="008350B0"/>
    <w:rsid w:val="008429E7"/>
    <w:rsid w:val="008438AD"/>
    <w:rsid w:val="00843E93"/>
    <w:rsid w:val="00844304"/>
    <w:rsid w:val="00844EF4"/>
    <w:rsid w:val="008509E3"/>
    <w:rsid w:val="00850CDE"/>
    <w:rsid w:val="00851E6A"/>
    <w:rsid w:val="00852A36"/>
    <w:rsid w:val="00853B80"/>
    <w:rsid w:val="0085443E"/>
    <w:rsid w:val="0085585D"/>
    <w:rsid w:val="008575AB"/>
    <w:rsid w:val="00861EE2"/>
    <w:rsid w:val="008634FD"/>
    <w:rsid w:val="0086678F"/>
    <w:rsid w:val="00866C3B"/>
    <w:rsid w:val="00870D34"/>
    <w:rsid w:val="00871D70"/>
    <w:rsid w:val="00874A36"/>
    <w:rsid w:val="00875CA5"/>
    <w:rsid w:val="008836E7"/>
    <w:rsid w:val="00883885"/>
    <w:rsid w:val="008849F8"/>
    <w:rsid w:val="00884CB9"/>
    <w:rsid w:val="008866ED"/>
    <w:rsid w:val="00890993"/>
    <w:rsid w:val="00890A97"/>
    <w:rsid w:val="008928B4"/>
    <w:rsid w:val="00894D0E"/>
    <w:rsid w:val="00895E9D"/>
    <w:rsid w:val="008975AC"/>
    <w:rsid w:val="00897A77"/>
    <w:rsid w:val="008A3282"/>
    <w:rsid w:val="008A4828"/>
    <w:rsid w:val="008A63B9"/>
    <w:rsid w:val="008B0390"/>
    <w:rsid w:val="008B0FDA"/>
    <w:rsid w:val="008B113A"/>
    <w:rsid w:val="008B60F5"/>
    <w:rsid w:val="008B6605"/>
    <w:rsid w:val="008B6963"/>
    <w:rsid w:val="008C0E3B"/>
    <w:rsid w:val="008C24D7"/>
    <w:rsid w:val="008C4B1A"/>
    <w:rsid w:val="008C772B"/>
    <w:rsid w:val="008D1117"/>
    <w:rsid w:val="008D2222"/>
    <w:rsid w:val="008D3C2E"/>
    <w:rsid w:val="008D4486"/>
    <w:rsid w:val="008D4771"/>
    <w:rsid w:val="008D6C67"/>
    <w:rsid w:val="008D7489"/>
    <w:rsid w:val="008E06F7"/>
    <w:rsid w:val="008E2247"/>
    <w:rsid w:val="008E2826"/>
    <w:rsid w:val="008E3831"/>
    <w:rsid w:val="008E5FCE"/>
    <w:rsid w:val="008E692B"/>
    <w:rsid w:val="008E7C1A"/>
    <w:rsid w:val="008F1191"/>
    <w:rsid w:val="008F44AF"/>
    <w:rsid w:val="008F4992"/>
    <w:rsid w:val="008F7A23"/>
    <w:rsid w:val="008F7BDB"/>
    <w:rsid w:val="0090056A"/>
    <w:rsid w:val="0090168C"/>
    <w:rsid w:val="00902F3C"/>
    <w:rsid w:val="00903935"/>
    <w:rsid w:val="00904A32"/>
    <w:rsid w:val="009053D2"/>
    <w:rsid w:val="00907CC0"/>
    <w:rsid w:val="00910705"/>
    <w:rsid w:val="00911142"/>
    <w:rsid w:val="0091125B"/>
    <w:rsid w:val="00911604"/>
    <w:rsid w:val="00911E22"/>
    <w:rsid w:val="0091216B"/>
    <w:rsid w:val="009128E4"/>
    <w:rsid w:val="0091444D"/>
    <w:rsid w:val="00914BCA"/>
    <w:rsid w:val="00914DDE"/>
    <w:rsid w:val="0091651F"/>
    <w:rsid w:val="00924ED9"/>
    <w:rsid w:val="00925AFB"/>
    <w:rsid w:val="00927422"/>
    <w:rsid w:val="00930913"/>
    <w:rsid w:val="009309F2"/>
    <w:rsid w:val="00932AA6"/>
    <w:rsid w:val="00933AFE"/>
    <w:rsid w:val="00933D1C"/>
    <w:rsid w:val="009368C3"/>
    <w:rsid w:val="00940435"/>
    <w:rsid w:val="0094158E"/>
    <w:rsid w:val="00942806"/>
    <w:rsid w:val="009444A2"/>
    <w:rsid w:val="00945417"/>
    <w:rsid w:val="00947B33"/>
    <w:rsid w:val="009516EA"/>
    <w:rsid w:val="009521F9"/>
    <w:rsid w:val="00952BD5"/>
    <w:rsid w:val="00952DA1"/>
    <w:rsid w:val="00952E70"/>
    <w:rsid w:val="00954B37"/>
    <w:rsid w:val="0095593B"/>
    <w:rsid w:val="00955B43"/>
    <w:rsid w:val="009606CC"/>
    <w:rsid w:val="00961344"/>
    <w:rsid w:val="00962A9E"/>
    <w:rsid w:val="00967F6E"/>
    <w:rsid w:val="00973F2D"/>
    <w:rsid w:val="00974349"/>
    <w:rsid w:val="00974DC4"/>
    <w:rsid w:val="00975F3B"/>
    <w:rsid w:val="009767F5"/>
    <w:rsid w:val="009824B9"/>
    <w:rsid w:val="00983A9C"/>
    <w:rsid w:val="00984DDB"/>
    <w:rsid w:val="009862C2"/>
    <w:rsid w:val="009863A3"/>
    <w:rsid w:val="009868B9"/>
    <w:rsid w:val="00986D67"/>
    <w:rsid w:val="00987FD6"/>
    <w:rsid w:val="0099033C"/>
    <w:rsid w:val="00992F7A"/>
    <w:rsid w:val="00995218"/>
    <w:rsid w:val="009A0605"/>
    <w:rsid w:val="009A27ED"/>
    <w:rsid w:val="009A7E41"/>
    <w:rsid w:val="009A7F68"/>
    <w:rsid w:val="009B511A"/>
    <w:rsid w:val="009B65B4"/>
    <w:rsid w:val="009B7075"/>
    <w:rsid w:val="009C2507"/>
    <w:rsid w:val="009C277E"/>
    <w:rsid w:val="009C3481"/>
    <w:rsid w:val="009C6C97"/>
    <w:rsid w:val="009C72AE"/>
    <w:rsid w:val="009D07B3"/>
    <w:rsid w:val="009D0A05"/>
    <w:rsid w:val="009D1393"/>
    <w:rsid w:val="009D16EA"/>
    <w:rsid w:val="009D54DC"/>
    <w:rsid w:val="009D5772"/>
    <w:rsid w:val="009D76B6"/>
    <w:rsid w:val="009E2BFE"/>
    <w:rsid w:val="009E3CFB"/>
    <w:rsid w:val="009E5922"/>
    <w:rsid w:val="009E621A"/>
    <w:rsid w:val="009E7ABB"/>
    <w:rsid w:val="009E7B4C"/>
    <w:rsid w:val="009F08F2"/>
    <w:rsid w:val="009F2828"/>
    <w:rsid w:val="009F2F3A"/>
    <w:rsid w:val="009F490D"/>
    <w:rsid w:val="009F5340"/>
    <w:rsid w:val="009F5377"/>
    <w:rsid w:val="009F5E8D"/>
    <w:rsid w:val="009F6A58"/>
    <w:rsid w:val="009F6F43"/>
    <w:rsid w:val="009F72B1"/>
    <w:rsid w:val="00A01501"/>
    <w:rsid w:val="00A03747"/>
    <w:rsid w:val="00A05C12"/>
    <w:rsid w:val="00A10363"/>
    <w:rsid w:val="00A1057C"/>
    <w:rsid w:val="00A106AA"/>
    <w:rsid w:val="00A14D1B"/>
    <w:rsid w:val="00A16BFF"/>
    <w:rsid w:val="00A1775C"/>
    <w:rsid w:val="00A17C46"/>
    <w:rsid w:val="00A17E8A"/>
    <w:rsid w:val="00A2040D"/>
    <w:rsid w:val="00A2058F"/>
    <w:rsid w:val="00A20E5E"/>
    <w:rsid w:val="00A22F1B"/>
    <w:rsid w:val="00A23265"/>
    <w:rsid w:val="00A23F7F"/>
    <w:rsid w:val="00A24100"/>
    <w:rsid w:val="00A2595D"/>
    <w:rsid w:val="00A266F8"/>
    <w:rsid w:val="00A272B0"/>
    <w:rsid w:val="00A3294F"/>
    <w:rsid w:val="00A330C9"/>
    <w:rsid w:val="00A33FD4"/>
    <w:rsid w:val="00A35644"/>
    <w:rsid w:val="00A3682C"/>
    <w:rsid w:val="00A377E4"/>
    <w:rsid w:val="00A40986"/>
    <w:rsid w:val="00A41253"/>
    <w:rsid w:val="00A41AB6"/>
    <w:rsid w:val="00A41B5A"/>
    <w:rsid w:val="00A42E54"/>
    <w:rsid w:val="00A44D99"/>
    <w:rsid w:val="00A450D6"/>
    <w:rsid w:val="00A45FE8"/>
    <w:rsid w:val="00A4753E"/>
    <w:rsid w:val="00A47D56"/>
    <w:rsid w:val="00A47EAA"/>
    <w:rsid w:val="00A516A8"/>
    <w:rsid w:val="00A51964"/>
    <w:rsid w:val="00A5489A"/>
    <w:rsid w:val="00A56425"/>
    <w:rsid w:val="00A5771B"/>
    <w:rsid w:val="00A60D6D"/>
    <w:rsid w:val="00A62159"/>
    <w:rsid w:val="00A64724"/>
    <w:rsid w:val="00A660AE"/>
    <w:rsid w:val="00A6724A"/>
    <w:rsid w:val="00A71B34"/>
    <w:rsid w:val="00A72780"/>
    <w:rsid w:val="00A73B1D"/>
    <w:rsid w:val="00A73DAA"/>
    <w:rsid w:val="00A748E4"/>
    <w:rsid w:val="00A76AF1"/>
    <w:rsid w:val="00A76E75"/>
    <w:rsid w:val="00A828CE"/>
    <w:rsid w:val="00A82D39"/>
    <w:rsid w:val="00A83F99"/>
    <w:rsid w:val="00A85203"/>
    <w:rsid w:val="00A87894"/>
    <w:rsid w:val="00A87AF4"/>
    <w:rsid w:val="00A93D34"/>
    <w:rsid w:val="00A94A79"/>
    <w:rsid w:val="00AA088C"/>
    <w:rsid w:val="00AA19DC"/>
    <w:rsid w:val="00AA1DAF"/>
    <w:rsid w:val="00AA7763"/>
    <w:rsid w:val="00AB04CC"/>
    <w:rsid w:val="00AB1385"/>
    <w:rsid w:val="00AB2B81"/>
    <w:rsid w:val="00AB3461"/>
    <w:rsid w:val="00AB469F"/>
    <w:rsid w:val="00AB4F4B"/>
    <w:rsid w:val="00AB5B57"/>
    <w:rsid w:val="00AB7735"/>
    <w:rsid w:val="00AC1472"/>
    <w:rsid w:val="00AC2656"/>
    <w:rsid w:val="00AC411F"/>
    <w:rsid w:val="00AC73E6"/>
    <w:rsid w:val="00AD64E4"/>
    <w:rsid w:val="00AD76C6"/>
    <w:rsid w:val="00AE01F1"/>
    <w:rsid w:val="00AE062B"/>
    <w:rsid w:val="00AE3CF6"/>
    <w:rsid w:val="00AE78FD"/>
    <w:rsid w:val="00AF4CDC"/>
    <w:rsid w:val="00AF6F2C"/>
    <w:rsid w:val="00B01934"/>
    <w:rsid w:val="00B02340"/>
    <w:rsid w:val="00B02627"/>
    <w:rsid w:val="00B0325E"/>
    <w:rsid w:val="00B04E0E"/>
    <w:rsid w:val="00B1120B"/>
    <w:rsid w:val="00B1315D"/>
    <w:rsid w:val="00B138C8"/>
    <w:rsid w:val="00B13C6E"/>
    <w:rsid w:val="00B149DF"/>
    <w:rsid w:val="00B1585F"/>
    <w:rsid w:val="00B1715B"/>
    <w:rsid w:val="00B232DC"/>
    <w:rsid w:val="00B247AD"/>
    <w:rsid w:val="00B24FCD"/>
    <w:rsid w:val="00B277D0"/>
    <w:rsid w:val="00B30E77"/>
    <w:rsid w:val="00B32061"/>
    <w:rsid w:val="00B34A33"/>
    <w:rsid w:val="00B3533B"/>
    <w:rsid w:val="00B362F6"/>
    <w:rsid w:val="00B4185D"/>
    <w:rsid w:val="00B41946"/>
    <w:rsid w:val="00B51A5B"/>
    <w:rsid w:val="00B53699"/>
    <w:rsid w:val="00B55CB5"/>
    <w:rsid w:val="00B561A6"/>
    <w:rsid w:val="00B56C3B"/>
    <w:rsid w:val="00B626FF"/>
    <w:rsid w:val="00B648C2"/>
    <w:rsid w:val="00B659EF"/>
    <w:rsid w:val="00B66800"/>
    <w:rsid w:val="00B668F7"/>
    <w:rsid w:val="00B66E39"/>
    <w:rsid w:val="00B66E84"/>
    <w:rsid w:val="00B70493"/>
    <w:rsid w:val="00B70FE3"/>
    <w:rsid w:val="00B72DA1"/>
    <w:rsid w:val="00B74F04"/>
    <w:rsid w:val="00B7529B"/>
    <w:rsid w:val="00B75F82"/>
    <w:rsid w:val="00B76F63"/>
    <w:rsid w:val="00B771C3"/>
    <w:rsid w:val="00B77522"/>
    <w:rsid w:val="00B77ECA"/>
    <w:rsid w:val="00B8073D"/>
    <w:rsid w:val="00B80EC2"/>
    <w:rsid w:val="00B849AC"/>
    <w:rsid w:val="00B86304"/>
    <w:rsid w:val="00B86FFC"/>
    <w:rsid w:val="00B87896"/>
    <w:rsid w:val="00B90E44"/>
    <w:rsid w:val="00B927C3"/>
    <w:rsid w:val="00BA0A9D"/>
    <w:rsid w:val="00BA2FD4"/>
    <w:rsid w:val="00BA6850"/>
    <w:rsid w:val="00BB3020"/>
    <w:rsid w:val="00BB466D"/>
    <w:rsid w:val="00BB55DE"/>
    <w:rsid w:val="00BB6A1A"/>
    <w:rsid w:val="00BB7ABF"/>
    <w:rsid w:val="00BB7D80"/>
    <w:rsid w:val="00BC03E3"/>
    <w:rsid w:val="00BC1EBD"/>
    <w:rsid w:val="00BC217E"/>
    <w:rsid w:val="00BC3065"/>
    <w:rsid w:val="00BC65FE"/>
    <w:rsid w:val="00BC6C1D"/>
    <w:rsid w:val="00BD0050"/>
    <w:rsid w:val="00BD5676"/>
    <w:rsid w:val="00BD5E98"/>
    <w:rsid w:val="00BD6603"/>
    <w:rsid w:val="00BD7237"/>
    <w:rsid w:val="00BE0064"/>
    <w:rsid w:val="00BE0B28"/>
    <w:rsid w:val="00BE0CEC"/>
    <w:rsid w:val="00BE36C0"/>
    <w:rsid w:val="00BE70A9"/>
    <w:rsid w:val="00BE75C4"/>
    <w:rsid w:val="00BF038F"/>
    <w:rsid w:val="00BF6102"/>
    <w:rsid w:val="00BF64CF"/>
    <w:rsid w:val="00BF6C76"/>
    <w:rsid w:val="00C02D0D"/>
    <w:rsid w:val="00C0316F"/>
    <w:rsid w:val="00C0555E"/>
    <w:rsid w:val="00C061E0"/>
    <w:rsid w:val="00C066F8"/>
    <w:rsid w:val="00C06D71"/>
    <w:rsid w:val="00C11598"/>
    <w:rsid w:val="00C11A1B"/>
    <w:rsid w:val="00C171DD"/>
    <w:rsid w:val="00C17FEC"/>
    <w:rsid w:val="00C21203"/>
    <w:rsid w:val="00C2137C"/>
    <w:rsid w:val="00C243BE"/>
    <w:rsid w:val="00C27C9B"/>
    <w:rsid w:val="00C30E05"/>
    <w:rsid w:val="00C32682"/>
    <w:rsid w:val="00C32DCA"/>
    <w:rsid w:val="00C33A16"/>
    <w:rsid w:val="00C35CD1"/>
    <w:rsid w:val="00C37094"/>
    <w:rsid w:val="00C373AE"/>
    <w:rsid w:val="00C37B80"/>
    <w:rsid w:val="00C44561"/>
    <w:rsid w:val="00C45F79"/>
    <w:rsid w:val="00C47187"/>
    <w:rsid w:val="00C47923"/>
    <w:rsid w:val="00C50AC9"/>
    <w:rsid w:val="00C53B2C"/>
    <w:rsid w:val="00C53ED8"/>
    <w:rsid w:val="00C57FBA"/>
    <w:rsid w:val="00C61DF6"/>
    <w:rsid w:val="00C62995"/>
    <w:rsid w:val="00C62E40"/>
    <w:rsid w:val="00C63A35"/>
    <w:rsid w:val="00C642A6"/>
    <w:rsid w:val="00C65AC6"/>
    <w:rsid w:val="00C668AF"/>
    <w:rsid w:val="00C67718"/>
    <w:rsid w:val="00C67975"/>
    <w:rsid w:val="00C70F12"/>
    <w:rsid w:val="00C74978"/>
    <w:rsid w:val="00C754F3"/>
    <w:rsid w:val="00C757E2"/>
    <w:rsid w:val="00C75BE0"/>
    <w:rsid w:val="00C814FD"/>
    <w:rsid w:val="00C8151D"/>
    <w:rsid w:val="00C81847"/>
    <w:rsid w:val="00C82C51"/>
    <w:rsid w:val="00C83556"/>
    <w:rsid w:val="00C83711"/>
    <w:rsid w:val="00C86D58"/>
    <w:rsid w:val="00C8723E"/>
    <w:rsid w:val="00C95ACE"/>
    <w:rsid w:val="00C96406"/>
    <w:rsid w:val="00C97757"/>
    <w:rsid w:val="00CA21CD"/>
    <w:rsid w:val="00CA54DC"/>
    <w:rsid w:val="00CA7C48"/>
    <w:rsid w:val="00CA7C5F"/>
    <w:rsid w:val="00CB0A87"/>
    <w:rsid w:val="00CB214A"/>
    <w:rsid w:val="00CB2C5C"/>
    <w:rsid w:val="00CB43B9"/>
    <w:rsid w:val="00CB5078"/>
    <w:rsid w:val="00CB5D7B"/>
    <w:rsid w:val="00CB5FD0"/>
    <w:rsid w:val="00CB7572"/>
    <w:rsid w:val="00CC00AE"/>
    <w:rsid w:val="00CC07CB"/>
    <w:rsid w:val="00CC2198"/>
    <w:rsid w:val="00CC2CF0"/>
    <w:rsid w:val="00CC6967"/>
    <w:rsid w:val="00CC7317"/>
    <w:rsid w:val="00CD19D6"/>
    <w:rsid w:val="00CD1F6E"/>
    <w:rsid w:val="00CD32DE"/>
    <w:rsid w:val="00CD728E"/>
    <w:rsid w:val="00CD7FF7"/>
    <w:rsid w:val="00CE1C92"/>
    <w:rsid w:val="00CE1D0D"/>
    <w:rsid w:val="00CE1E70"/>
    <w:rsid w:val="00CE2483"/>
    <w:rsid w:val="00CE2A46"/>
    <w:rsid w:val="00CE2E38"/>
    <w:rsid w:val="00CE4101"/>
    <w:rsid w:val="00CE5F4F"/>
    <w:rsid w:val="00CE60ED"/>
    <w:rsid w:val="00CE7E34"/>
    <w:rsid w:val="00CE7E9D"/>
    <w:rsid w:val="00CF0150"/>
    <w:rsid w:val="00CF3E9D"/>
    <w:rsid w:val="00CF426F"/>
    <w:rsid w:val="00CF6064"/>
    <w:rsid w:val="00CF61FF"/>
    <w:rsid w:val="00CF6253"/>
    <w:rsid w:val="00D01A06"/>
    <w:rsid w:val="00D02756"/>
    <w:rsid w:val="00D03E5E"/>
    <w:rsid w:val="00D0489A"/>
    <w:rsid w:val="00D06539"/>
    <w:rsid w:val="00D06611"/>
    <w:rsid w:val="00D06F40"/>
    <w:rsid w:val="00D107E7"/>
    <w:rsid w:val="00D11756"/>
    <w:rsid w:val="00D13722"/>
    <w:rsid w:val="00D141DF"/>
    <w:rsid w:val="00D1439D"/>
    <w:rsid w:val="00D154AE"/>
    <w:rsid w:val="00D15CF5"/>
    <w:rsid w:val="00D20C33"/>
    <w:rsid w:val="00D2319C"/>
    <w:rsid w:val="00D27058"/>
    <w:rsid w:val="00D32952"/>
    <w:rsid w:val="00D32F75"/>
    <w:rsid w:val="00D3316C"/>
    <w:rsid w:val="00D36D3C"/>
    <w:rsid w:val="00D44DA7"/>
    <w:rsid w:val="00D46232"/>
    <w:rsid w:val="00D47154"/>
    <w:rsid w:val="00D50175"/>
    <w:rsid w:val="00D51B99"/>
    <w:rsid w:val="00D5431B"/>
    <w:rsid w:val="00D5485C"/>
    <w:rsid w:val="00D54E5C"/>
    <w:rsid w:val="00D64DC8"/>
    <w:rsid w:val="00D66D40"/>
    <w:rsid w:val="00D66F7B"/>
    <w:rsid w:val="00D7114C"/>
    <w:rsid w:val="00D723A2"/>
    <w:rsid w:val="00D72DBC"/>
    <w:rsid w:val="00D74C39"/>
    <w:rsid w:val="00D75874"/>
    <w:rsid w:val="00D77206"/>
    <w:rsid w:val="00D80EB0"/>
    <w:rsid w:val="00D869B7"/>
    <w:rsid w:val="00D87C32"/>
    <w:rsid w:val="00D87D1C"/>
    <w:rsid w:val="00D92295"/>
    <w:rsid w:val="00D93D0D"/>
    <w:rsid w:val="00D94A04"/>
    <w:rsid w:val="00D94FF7"/>
    <w:rsid w:val="00D95FFD"/>
    <w:rsid w:val="00D972A3"/>
    <w:rsid w:val="00D975AC"/>
    <w:rsid w:val="00DA1CCA"/>
    <w:rsid w:val="00DA2A33"/>
    <w:rsid w:val="00DA4040"/>
    <w:rsid w:val="00DA4077"/>
    <w:rsid w:val="00DA5572"/>
    <w:rsid w:val="00DA5D77"/>
    <w:rsid w:val="00DA6A35"/>
    <w:rsid w:val="00DA788A"/>
    <w:rsid w:val="00DB0487"/>
    <w:rsid w:val="00DB2F60"/>
    <w:rsid w:val="00DB4BD2"/>
    <w:rsid w:val="00DB4F8A"/>
    <w:rsid w:val="00DB5956"/>
    <w:rsid w:val="00DB5EAC"/>
    <w:rsid w:val="00DB774B"/>
    <w:rsid w:val="00DB7C99"/>
    <w:rsid w:val="00DC0828"/>
    <w:rsid w:val="00DC1361"/>
    <w:rsid w:val="00DC2F9B"/>
    <w:rsid w:val="00DC40AF"/>
    <w:rsid w:val="00DC6A2F"/>
    <w:rsid w:val="00DC7869"/>
    <w:rsid w:val="00DD4CA9"/>
    <w:rsid w:val="00DD5383"/>
    <w:rsid w:val="00DD5392"/>
    <w:rsid w:val="00DD55F2"/>
    <w:rsid w:val="00DE00AC"/>
    <w:rsid w:val="00DE0A93"/>
    <w:rsid w:val="00DE3A69"/>
    <w:rsid w:val="00DE3C18"/>
    <w:rsid w:val="00DE3DB1"/>
    <w:rsid w:val="00DE3FF2"/>
    <w:rsid w:val="00DE4A09"/>
    <w:rsid w:val="00DE6BE0"/>
    <w:rsid w:val="00DE6DAC"/>
    <w:rsid w:val="00DE7251"/>
    <w:rsid w:val="00DE72CF"/>
    <w:rsid w:val="00DF0371"/>
    <w:rsid w:val="00DF0AEE"/>
    <w:rsid w:val="00DF34CA"/>
    <w:rsid w:val="00DF3C32"/>
    <w:rsid w:val="00DF61D0"/>
    <w:rsid w:val="00DF644A"/>
    <w:rsid w:val="00DF709C"/>
    <w:rsid w:val="00E01050"/>
    <w:rsid w:val="00E01AF8"/>
    <w:rsid w:val="00E029BB"/>
    <w:rsid w:val="00E0487D"/>
    <w:rsid w:val="00E05195"/>
    <w:rsid w:val="00E052EC"/>
    <w:rsid w:val="00E0625D"/>
    <w:rsid w:val="00E078A7"/>
    <w:rsid w:val="00E1195F"/>
    <w:rsid w:val="00E1294A"/>
    <w:rsid w:val="00E13FB6"/>
    <w:rsid w:val="00E14A6B"/>
    <w:rsid w:val="00E14EC5"/>
    <w:rsid w:val="00E15A51"/>
    <w:rsid w:val="00E15FD6"/>
    <w:rsid w:val="00E2214A"/>
    <w:rsid w:val="00E23754"/>
    <w:rsid w:val="00E23F97"/>
    <w:rsid w:val="00E24287"/>
    <w:rsid w:val="00E24516"/>
    <w:rsid w:val="00E268B0"/>
    <w:rsid w:val="00E26CD4"/>
    <w:rsid w:val="00E2750B"/>
    <w:rsid w:val="00E34C9E"/>
    <w:rsid w:val="00E35C06"/>
    <w:rsid w:val="00E37DE3"/>
    <w:rsid w:val="00E40796"/>
    <w:rsid w:val="00E41086"/>
    <w:rsid w:val="00E428CC"/>
    <w:rsid w:val="00E46371"/>
    <w:rsid w:val="00E520FB"/>
    <w:rsid w:val="00E52723"/>
    <w:rsid w:val="00E54A7E"/>
    <w:rsid w:val="00E55BFD"/>
    <w:rsid w:val="00E55DF3"/>
    <w:rsid w:val="00E56139"/>
    <w:rsid w:val="00E56329"/>
    <w:rsid w:val="00E609BE"/>
    <w:rsid w:val="00E62EF4"/>
    <w:rsid w:val="00E646E9"/>
    <w:rsid w:val="00E64FA8"/>
    <w:rsid w:val="00E650E6"/>
    <w:rsid w:val="00E70395"/>
    <w:rsid w:val="00E71F7F"/>
    <w:rsid w:val="00E73143"/>
    <w:rsid w:val="00E7420D"/>
    <w:rsid w:val="00E74709"/>
    <w:rsid w:val="00E75165"/>
    <w:rsid w:val="00E77283"/>
    <w:rsid w:val="00E7740E"/>
    <w:rsid w:val="00E83A60"/>
    <w:rsid w:val="00E84389"/>
    <w:rsid w:val="00E8766A"/>
    <w:rsid w:val="00E9036E"/>
    <w:rsid w:val="00E91DB6"/>
    <w:rsid w:val="00E92390"/>
    <w:rsid w:val="00E924F1"/>
    <w:rsid w:val="00E94454"/>
    <w:rsid w:val="00EA020D"/>
    <w:rsid w:val="00EA1950"/>
    <w:rsid w:val="00EA1C1C"/>
    <w:rsid w:val="00EA28C6"/>
    <w:rsid w:val="00EA366A"/>
    <w:rsid w:val="00EB0525"/>
    <w:rsid w:val="00EB613F"/>
    <w:rsid w:val="00EB6C57"/>
    <w:rsid w:val="00EC2FF2"/>
    <w:rsid w:val="00EC4ADA"/>
    <w:rsid w:val="00EC55D5"/>
    <w:rsid w:val="00EC5E75"/>
    <w:rsid w:val="00ED1B4B"/>
    <w:rsid w:val="00ED3A47"/>
    <w:rsid w:val="00ED4FC8"/>
    <w:rsid w:val="00ED5025"/>
    <w:rsid w:val="00ED600C"/>
    <w:rsid w:val="00ED7543"/>
    <w:rsid w:val="00EE0804"/>
    <w:rsid w:val="00EE102E"/>
    <w:rsid w:val="00EE39A2"/>
    <w:rsid w:val="00EE75C1"/>
    <w:rsid w:val="00EE7869"/>
    <w:rsid w:val="00EF130A"/>
    <w:rsid w:val="00EF18E9"/>
    <w:rsid w:val="00EF1C2C"/>
    <w:rsid w:val="00EF3CCF"/>
    <w:rsid w:val="00EF5EA0"/>
    <w:rsid w:val="00EF60C2"/>
    <w:rsid w:val="00EF6E92"/>
    <w:rsid w:val="00EF757B"/>
    <w:rsid w:val="00EF7C4C"/>
    <w:rsid w:val="00F00336"/>
    <w:rsid w:val="00F02C96"/>
    <w:rsid w:val="00F05F8E"/>
    <w:rsid w:val="00F104F0"/>
    <w:rsid w:val="00F1168F"/>
    <w:rsid w:val="00F12035"/>
    <w:rsid w:val="00F12CDA"/>
    <w:rsid w:val="00F13316"/>
    <w:rsid w:val="00F1415B"/>
    <w:rsid w:val="00F15405"/>
    <w:rsid w:val="00F16AC2"/>
    <w:rsid w:val="00F21673"/>
    <w:rsid w:val="00F22BAD"/>
    <w:rsid w:val="00F26F7E"/>
    <w:rsid w:val="00F272A9"/>
    <w:rsid w:val="00F30234"/>
    <w:rsid w:val="00F31BA2"/>
    <w:rsid w:val="00F35B84"/>
    <w:rsid w:val="00F40005"/>
    <w:rsid w:val="00F40C78"/>
    <w:rsid w:val="00F41BAA"/>
    <w:rsid w:val="00F44425"/>
    <w:rsid w:val="00F449E9"/>
    <w:rsid w:val="00F4793E"/>
    <w:rsid w:val="00F513B5"/>
    <w:rsid w:val="00F52E1E"/>
    <w:rsid w:val="00F53229"/>
    <w:rsid w:val="00F53E5D"/>
    <w:rsid w:val="00F54E16"/>
    <w:rsid w:val="00F5584A"/>
    <w:rsid w:val="00F55C87"/>
    <w:rsid w:val="00F57299"/>
    <w:rsid w:val="00F5791B"/>
    <w:rsid w:val="00F57BA4"/>
    <w:rsid w:val="00F57CA6"/>
    <w:rsid w:val="00F60EC2"/>
    <w:rsid w:val="00F64AA8"/>
    <w:rsid w:val="00F751B6"/>
    <w:rsid w:val="00F753A4"/>
    <w:rsid w:val="00F76D0F"/>
    <w:rsid w:val="00F81560"/>
    <w:rsid w:val="00F81E3E"/>
    <w:rsid w:val="00F82FA8"/>
    <w:rsid w:val="00F831CC"/>
    <w:rsid w:val="00F83202"/>
    <w:rsid w:val="00F838D5"/>
    <w:rsid w:val="00F84343"/>
    <w:rsid w:val="00F86CD0"/>
    <w:rsid w:val="00F90C3C"/>
    <w:rsid w:val="00F919C0"/>
    <w:rsid w:val="00F94FF1"/>
    <w:rsid w:val="00F96810"/>
    <w:rsid w:val="00FA12C4"/>
    <w:rsid w:val="00FA35FB"/>
    <w:rsid w:val="00FA394F"/>
    <w:rsid w:val="00FA6A82"/>
    <w:rsid w:val="00FA7C40"/>
    <w:rsid w:val="00FB3299"/>
    <w:rsid w:val="00FB3E73"/>
    <w:rsid w:val="00FB4853"/>
    <w:rsid w:val="00FB4F52"/>
    <w:rsid w:val="00FB6315"/>
    <w:rsid w:val="00FB6C67"/>
    <w:rsid w:val="00FC0564"/>
    <w:rsid w:val="00FC0724"/>
    <w:rsid w:val="00FC0FDF"/>
    <w:rsid w:val="00FC220A"/>
    <w:rsid w:val="00FC41A3"/>
    <w:rsid w:val="00FC4899"/>
    <w:rsid w:val="00FC5797"/>
    <w:rsid w:val="00FD2F85"/>
    <w:rsid w:val="00FD398F"/>
    <w:rsid w:val="00FD5706"/>
    <w:rsid w:val="00FD6B11"/>
    <w:rsid w:val="00FE2024"/>
    <w:rsid w:val="00FE2178"/>
    <w:rsid w:val="00FE717A"/>
    <w:rsid w:val="00FE7D6E"/>
    <w:rsid w:val="00FF63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2D1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A16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34"/>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uiPriority w:val="99"/>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rsid w:val="005B2721"/>
    <w:rPr>
      <w:sz w:val="20"/>
      <w:szCs w:val="20"/>
    </w:rPr>
  </w:style>
  <w:style w:type="character" w:customStyle="1" w:styleId="CommentTextChar">
    <w:name w:val="Comment Text Char"/>
    <w:basedOn w:val="DefaultParagraphFont"/>
    <w:link w:val="CommentText"/>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 w:type="paragraph" w:customStyle="1" w:styleId="OutlineL4">
    <w:name w:val="Outline_L4"/>
    <w:next w:val="Normal"/>
    <w:rsid w:val="00133F90"/>
    <w:pPr>
      <w:tabs>
        <w:tab w:val="left" w:pos="2880"/>
      </w:tabs>
      <w:spacing w:after="240"/>
      <w:ind w:firstLine="2160"/>
      <w:outlineLvl w:val="3"/>
    </w:pPr>
    <w:rPr>
      <w:rFonts w:eastAsia="ヒラギノ角ゴ Pro W3"/>
      <w:color w:val="000000"/>
      <w:sz w:val="24"/>
    </w:rPr>
  </w:style>
  <w:style w:type="paragraph" w:styleId="BodyTextIndent">
    <w:name w:val="Body Text Indent"/>
    <w:basedOn w:val="Normal"/>
    <w:link w:val="BodyTextIndentChar"/>
    <w:uiPriority w:val="99"/>
    <w:unhideWhenUsed/>
    <w:rsid w:val="001B4C9B"/>
    <w:pPr>
      <w:spacing w:after="120"/>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1B4C9B"/>
    <w:rPr>
      <w:rFonts w:eastAsiaTheme="minorHAnsi" w:cstheme="minorBidi"/>
      <w:sz w:val="24"/>
      <w:szCs w:val="22"/>
    </w:rPr>
  </w:style>
  <w:style w:type="character" w:customStyle="1" w:styleId="Heading6Char">
    <w:name w:val="Heading 6 Char"/>
    <w:basedOn w:val="DefaultParagraphFont"/>
    <w:link w:val="Heading6"/>
    <w:semiHidden/>
    <w:rsid w:val="004A169E"/>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semiHidden/>
    <w:unhideWhenUsed/>
    <w:rsid w:val="004A169E"/>
    <w:pPr>
      <w:spacing w:after="120" w:line="480" w:lineRule="auto"/>
    </w:pPr>
  </w:style>
  <w:style w:type="character" w:customStyle="1" w:styleId="BodyText2Char">
    <w:name w:val="Body Text 2 Char"/>
    <w:basedOn w:val="DefaultParagraphFont"/>
    <w:link w:val="BodyText2"/>
    <w:semiHidden/>
    <w:rsid w:val="004A169E"/>
    <w:rPr>
      <w:sz w:val="24"/>
      <w:szCs w:val="24"/>
    </w:rPr>
  </w:style>
  <w:style w:type="character" w:customStyle="1" w:styleId="Heading3Char">
    <w:name w:val="Heading 3 Char"/>
    <w:basedOn w:val="DefaultParagraphFont"/>
    <w:link w:val="Heading3"/>
    <w:semiHidden/>
    <w:rsid w:val="00032D13"/>
    <w:rPr>
      <w:rFonts w:asciiTheme="majorHAnsi" w:eastAsiaTheme="majorEastAsia" w:hAnsiTheme="majorHAnsi" w:cstheme="majorBidi"/>
      <w:b/>
      <w:bCs/>
      <w:color w:val="4F81BD" w:themeColor="accent1"/>
      <w:sz w:val="24"/>
      <w:szCs w:val="24"/>
    </w:rPr>
  </w:style>
  <w:style w:type="paragraph" w:styleId="TOAHeading">
    <w:name w:val="toa heading"/>
    <w:basedOn w:val="Normal"/>
    <w:next w:val="Normal"/>
    <w:semiHidden/>
    <w:rsid w:val="00DB774B"/>
    <w:pPr>
      <w:widowControl w:val="0"/>
      <w:tabs>
        <w:tab w:val="right" w:pos="9360"/>
      </w:tabs>
      <w:suppressAutoHyphens/>
    </w:pPr>
    <w:rPr>
      <w:snapToGrid w:val="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2D1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A16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34"/>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uiPriority w:val="99"/>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rsid w:val="005B2721"/>
    <w:rPr>
      <w:sz w:val="20"/>
      <w:szCs w:val="20"/>
    </w:rPr>
  </w:style>
  <w:style w:type="character" w:customStyle="1" w:styleId="CommentTextChar">
    <w:name w:val="Comment Text Char"/>
    <w:basedOn w:val="DefaultParagraphFont"/>
    <w:link w:val="CommentText"/>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 w:type="paragraph" w:customStyle="1" w:styleId="OutlineL4">
    <w:name w:val="Outline_L4"/>
    <w:next w:val="Normal"/>
    <w:rsid w:val="00133F90"/>
    <w:pPr>
      <w:tabs>
        <w:tab w:val="left" w:pos="2880"/>
      </w:tabs>
      <w:spacing w:after="240"/>
      <w:ind w:firstLine="2160"/>
      <w:outlineLvl w:val="3"/>
    </w:pPr>
    <w:rPr>
      <w:rFonts w:eastAsia="ヒラギノ角ゴ Pro W3"/>
      <w:color w:val="000000"/>
      <w:sz w:val="24"/>
    </w:rPr>
  </w:style>
  <w:style w:type="paragraph" w:styleId="BodyTextIndent">
    <w:name w:val="Body Text Indent"/>
    <w:basedOn w:val="Normal"/>
    <w:link w:val="BodyTextIndentChar"/>
    <w:uiPriority w:val="99"/>
    <w:unhideWhenUsed/>
    <w:rsid w:val="001B4C9B"/>
    <w:pPr>
      <w:spacing w:after="120"/>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1B4C9B"/>
    <w:rPr>
      <w:rFonts w:eastAsiaTheme="minorHAnsi" w:cstheme="minorBidi"/>
      <w:sz w:val="24"/>
      <w:szCs w:val="22"/>
    </w:rPr>
  </w:style>
  <w:style w:type="character" w:customStyle="1" w:styleId="Heading6Char">
    <w:name w:val="Heading 6 Char"/>
    <w:basedOn w:val="DefaultParagraphFont"/>
    <w:link w:val="Heading6"/>
    <w:semiHidden/>
    <w:rsid w:val="004A169E"/>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semiHidden/>
    <w:unhideWhenUsed/>
    <w:rsid w:val="004A169E"/>
    <w:pPr>
      <w:spacing w:after="120" w:line="480" w:lineRule="auto"/>
    </w:pPr>
  </w:style>
  <w:style w:type="character" w:customStyle="1" w:styleId="BodyText2Char">
    <w:name w:val="Body Text 2 Char"/>
    <w:basedOn w:val="DefaultParagraphFont"/>
    <w:link w:val="BodyText2"/>
    <w:semiHidden/>
    <w:rsid w:val="004A169E"/>
    <w:rPr>
      <w:sz w:val="24"/>
      <w:szCs w:val="24"/>
    </w:rPr>
  </w:style>
  <w:style w:type="character" w:customStyle="1" w:styleId="Heading3Char">
    <w:name w:val="Heading 3 Char"/>
    <w:basedOn w:val="DefaultParagraphFont"/>
    <w:link w:val="Heading3"/>
    <w:semiHidden/>
    <w:rsid w:val="00032D13"/>
    <w:rPr>
      <w:rFonts w:asciiTheme="majorHAnsi" w:eastAsiaTheme="majorEastAsia" w:hAnsiTheme="majorHAnsi" w:cstheme="majorBidi"/>
      <w:b/>
      <w:bCs/>
      <w:color w:val="4F81BD" w:themeColor="accent1"/>
      <w:sz w:val="24"/>
      <w:szCs w:val="24"/>
    </w:rPr>
  </w:style>
  <w:style w:type="paragraph" w:styleId="TOAHeading">
    <w:name w:val="toa heading"/>
    <w:basedOn w:val="Normal"/>
    <w:next w:val="Normal"/>
    <w:semiHidden/>
    <w:rsid w:val="00DB774B"/>
    <w:pPr>
      <w:widowControl w:val="0"/>
      <w:tabs>
        <w:tab w:val="right" w:pos="9360"/>
      </w:tabs>
      <w:suppressAutoHyphens/>
    </w:pPr>
    <w:rPr>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7893733">
      <w:bodyDiv w:val="1"/>
      <w:marLeft w:val="0"/>
      <w:marRight w:val="0"/>
      <w:marTop w:val="0"/>
      <w:marBottom w:val="0"/>
      <w:divBdr>
        <w:top w:val="none" w:sz="0" w:space="0" w:color="auto"/>
        <w:left w:val="none" w:sz="0" w:space="0" w:color="auto"/>
        <w:bottom w:val="none" w:sz="0" w:space="0" w:color="auto"/>
        <w:right w:val="none" w:sz="0" w:space="0" w:color="auto"/>
      </w:divBdr>
    </w:div>
    <w:div w:id="168760314">
      <w:bodyDiv w:val="1"/>
      <w:marLeft w:val="0"/>
      <w:marRight w:val="0"/>
      <w:marTop w:val="0"/>
      <w:marBottom w:val="0"/>
      <w:divBdr>
        <w:top w:val="none" w:sz="0" w:space="0" w:color="auto"/>
        <w:left w:val="none" w:sz="0" w:space="0" w:color="auto"/>
        <w:bottom w:val="none" w:sz="0" w:space="0" w:color="auto"/>
        <w:right w:val="none" w:sz="0" w:space="0" w:color="auto"/>
      </w:divBdr>
    </w:div>
    <w:div w:id="387651411">
      <w:bodyDiv w:val="1"/>
      <w:marLeft w:val="0"/>
      <w:marRight w:val="0"/>
      <w:marTop w:val="0"/>
      <w:marBottom w:val="0"/>
      <w:divBdr>
        <w:top w:val="none" w:sz="0" w:space="0" w:color="auto"/>
        <w:left w:val="none" w:sz="0" w:space="0" w:color="auto"/>
        <w:bottom w:val="none" w:sz="0" w:space="0" w:color="auto"/>
        <w:right w:val="none" w:sz="0" w:space="0" w:color="auto"/>
      </w:divBdr>
    </w:div>
    <w:div w:id="536434242">
      <w:bodyDiv w:val="1"/>
      <w:marLeft w:val="0"/>
      <w:marRight w:val="0"/>
      <w:marTop w:val="0"/>
      <w:marBottom w:val="0"/>
      <w:divBdr>
        <w:top w:val="none" w:sz="0" w:space="0" w:color="auto"/>
        <w:left w:val="none" w:sz="0" w:space="0" w:color="auto"/>
        <w:bottom w:val="none" w:sz="0" w:space="0" w:color="auto"/>
        <w:right w:val="none" w:sz="0" w:space="0" w:color="auto"/>
      </w:divBdr>
    </w:div>
    <w:div w:id="830220822">
      <w:bodyDiv w:val="1"/>
      <w:marLeft w:val="0"/>
      <w:marRight w:val="0"/>
      <w:marTop w:val="0"/>
      <w:marBottom w:val="0"/>
      <w:divBdr>
        <w:top w:val="none" w:sz="0" w:space="0" w:color="auto"/>
        <w:left w:val="none" w:sz="0" w:space="0" w:color="auto"/>
        <w:bottom w:val="none" w:sz="0" w:space="0" w:color="auto"/>
        <w:right w:val="none" w:sz="0" w:space="0" w:color="auto"/>
      </w:divBdr>
    </w:div>
    <w:div w:id="861168478">
      <w:bodyDiv w:val="1"/>
      <w:marLeft w:val="0"/>
      <w:marRight w:val="0"/>
      <w:marTop w:val="0"/>
      <w:marBottom w:val="0"/>
      <w:divBdr>
        <w:top w:val="none" w:sz="0" w:space="0" w:color="auto"/>
        <w:left w:val="none" w:sz="0" w:space="0" w:color="auto"/>
        <w:bottom w:val="none" w:sz="0" w:space="0" w:color="auto"/>
        <w:right w:val="none" w:sz="0" w:space="0" w:color="auto"/>
      </w:divBdr>
    </w:div>
    <w:div w:id="935480261">
      <w:bodyDiv w:val="1"/>
      <w:marLeft w:val="0"/>
      <w:marRight w:val="0"/>
      <w:marTop w:val="0"/>
      <w:marBottom w:val="0"/>
      <w:divBdr>
        <w:top w:val="none" w:sz="0" w:space="0" w:color="auto"/>
        <w:left w:val="none" w:sz="0" w:space="0" w:color="auto"/>
        <w:bottom w:val="none" w:sz="0" w:space="0" w:color="auto"/>
        <w:right w:val="none" w:sz="0" w:space="0" w:color="auto"/>
      </w:divBdr>
    </w:div>
    <w:div w:id="1086003179">
      <w:bodyDiv w:val="1"/>
      <w:marLeft w:val="0"/>
      <w:marRight w:val="0"/>
      <w:marTop w:val="0"/>
      <w:marBottom w:val="0"/>
      <w:divBdr>
        <w:top w:val="none" w:sz="0" w:space="0" w:color="auto"/>
        <w:left w:val="none" w:sz="0" w:space="0" w:color="auto"/>
        <w:bottom w:val="none" w:sz="0" w:space="0" w:color="auto"/>
        <w:right w:val="none" w:sz="0" w:space="0" w:color="auto"/>
      </w:divBdr>
    </w:div>
    <w:div w:id="1094860024">
      <w:bodyDiv w:val="1"/>
      <w:marLeft w:val="0"/>
      <w:marRight w:val="0"/>
      <w:marTop w:val="0"/>
      <w:marBottom w:val="0"/>
      <w:divBdr>
        <w:top w:val="none" w:sz="0" w:space="0" w:color="auto"/>
        <w:left w:val="none" w:sz="0" w:space="0" w:color="auto"/>
        <w:bottom w:val="none" w:sz="0" w:space="0" w:color="auto"/>
        <w:right w:val="none" w:sz="0" w:space="0" w:color="auto"/>
      </w:divBdr>
    </w:div>
    <w:div w:id="1162281359">
      <w:bodyDiv w:val="1"/>
      <w:marLeft w:val="0"/>
      <w:marRight w:val="0"/>
      <w:marTop w:val="0"/>
      <w:marBottom w:val="0"/>
      <w:divBdr>
        <w:top w:val="none" w:sz="0" w:space="0" w:color="auto"/>
        <w:left w:val="none" w:sz="0" w:space="0" w:color="auto"/>
        <w:bottom w:val="none" w:sz="0" w:space="0" w:color="auto"/>
        <w:right w:val="none" w:sz="0" w:space="0" w:color="auto"/>
      </w:divBdr>
    </w:div>
    <w:div w:id="1210417088">
      <w:bodyDiv w:val="1"/>
      <w:marLeft w:val="0"/>
      <w:marRight w:val="0"/>
      <w:marTop w:val="0"/>
      <w:marBottom w:val="0"/>
      <w:divBdr>
        <w:top w:val="none" w:sz="0" w:space="0" w:color="auto"/>
        <w:left w:val="none" w:sz="0" w:space="0" w:color="auto"/>
        <w:bottom w:val="none" w:sz="0" w:space="0" w:color="auto"/>
        <w:right w:val="none" w:sz="0" w:space="0" w:color="auto"/>
      </w:divBdr>
    </w:div>
    <w:div w:id="1270240636">
      <w:bodyDiv w:val="1"/>
      <w:marLeft w:val="0"/>
      <w:marRight w:val="0"/>
      <w:marTop w:val="0"/>
      <w:marBottom w:val="0"/>
      <w:divBdr>
        <w:top w:val="none" w:sz="0" w:space="0" w:color="auto"/>
        <w:left w:val="none" w:sz="0" w:space="0" w:color="auto"/>
        <w:bottom w:val="none" w:sz="0" w:space="0" w:color="auto"/>
        <w:right w:val="none" w:sz="0" w:space="0" w:color="auto"/>
      </w:divBdr>
    </w:div>
    <w:div w:id="1560019196">
      <w:bodyDiv w:val="1"/>
      <w:marLeft w:val="0"/>
      <w:marRight w:val="0"/>
      <w:marTop w:val="0"/>
      <w:marBottom w:val="0"/>
      <w:divBdr>
        <w:top w:val="none" w:sz="0" w:space="0" w:color="auto"/>
        <w:left w:val="none" w:sz="0" w:space="0" w:color="auto"/>
        <w:bottom w:val="none" w:sz="0" w:space="0" w:color="auto"/>
        <w:right w:val="none" w:sz="0" w:space="0" w:color="auto"/>
      </w:divBdr>
    </w:div>
    <w:div w:id="1730224616">
      <w:bodyDiv w:val="1"/>
      <w:marLeft w:val="0"/>
      <w:marRight w:val="0"/>
      <w:marTop w:val="0"/>
      <w:marBottom w:val="0"/>
      <w:divBdr>
        <w:top w:val="none" w:sz="0" w:space="0" w:color="auto"/>
        <w:left w:val="none" w:sz="0" w:space="0" w:color="auto"/>
        <w:bottom w:val="none" w:sz="0" w:space="0" w:color="auto"/>
        <w:right w:val="none" w:sz="0" w:space="0" w:color="auto"/>
      </w:divBdr>
    </w:div>
    <w:div w:id="1884514178">
      <w:bodyDiv w:val="1"/>
      <w:marLeft w:val="0"/>
      <w:marRight w:val="0"/>
      <w:marTop w:val="0"/>
      <w:marBottom w:val="0"/>
      <w:divBdr>
        <w:top w:val="none" w:sz="0" w:space="0" w:color="auto"/>
        <w:left w:val="none" w:sz="0" w:space="0" w:color="auto"/>
        <w:bottom w:val="none" w:sz="0" w:space="0" w:color="auto"/>
        <w:right w:val="none" w:sz="0" w:space="0" w:color="auto"/>
      </w:divBdr>
    </w:div>
    <w:div w:id="20592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6959</Words>
  <Characters>38544</Characters>
  <Application>Microsoft Office Word</Application>
  <DocSecurity>0</DocSecurity>
  <Lines>668</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45758</CharactersWithSpaces>
  <SharedDoc>false</SharedDoc>
  <HyperlinkBase> </HyperlinkBase>
  <HLinks>
    <vt:vector size="6" baseType="variant">
      <vt:variant>
        <vt:i4>6553695</vt:i4>
      </vt:variant>
      <vt:variant>
        <vt:i4>0</vt:i4>
      </vt:variant>
      <vt:variant>
        <vt:i4>0</vt:i4>
      </vt:variant>
      <vt:variant>
        <vt:i4>5</vt:i4>
      </vt:variant>
      <vt:variant>
        <vt:lpwstr>mailto:fccebaccess@fcc.gov</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2014-12-19T15:03:00Z</dcterms:created>
  <dcterms:modified xsi:type="dcterms:W3CDTF">2014-12-19T15:03:00Z</dcterms:modified>
  <cp:category> </cp:category>
  <cp:contentStatus> </cp:contentStatus>
</cp:coreProperties>
</file>