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05" w:rsidRDefault="00E4481B">
      <w:pPr>
        <w:pStyle w:val="Header"/>
        <w:tabs>
          <w:tab w:val="clear" w:pos="4320"/>
          <w:tab w:val="clear" w:pos="8640"/>
        </w:tabs>
        <w:rPr>
          <w:szCs w:val="22"/>
        </w:rPr>
        <w:sectPr w:rsidR="00B61F0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p>
    <w:p w:rsidR="00B61F05" w:rsidRDefault="00A177E0">
      <w:pPr>
        <w:suppressAutoHyphens/>
        <w:ind w:left="7920"/>
        <w:jc w:val="right"/>
        <w:rPr>
          <w:b/>
          <w:szCs w:val="22"/>
        </w:rPr>
      </w:pPr>
      <w:r>
        <w:rPr>
          <w:b/>
          <w:szCs w:val="22"/>
        </w:rPr>
        <w:lastRenderedPageBreak/>
        <w:t>DA 14</w:t>
      </w:r>
      <w:r w:rsidR="005319D1">
        <w:rPr>
          <w:b/>
          <w:szCs w:val="22"/>
        </w:rPr>
        <w:t>-</w:t>
      </w:r>
      <w:r w:rsidR="00785864">
        <w:rPr>
          <w:b/>
          <w:szCs w:val="22"/>
        </w:rPr>
        <w:t>1708</w:t>
      </w:r>
    </w:p>
    <w:p w:rsidR="00B61F05" w:rsidRDefault="0037372C">
      <w:pPr>
        <w:suppressAutoHyphens/>
        <w:spacing w:after="240"/>
        <w:ind w:left="720"/>
        <w:jc w:val="right"/>
        <w:rPr>
          <w:b/>
          <w:szCs w:val="22"/>
        </w:rPr>
      </w:pPr>
      <w:r>
        <w:rPr>
          <w:b/>
          <w:szCs w:val="22"/>
        </w:rPr>
        <w:t xml:space="preserve">Released:  </w:t>
      </w:r>
      <w:r w:rsidR="003D48CD">
        <w:rPr>
          <w:b/>
          <w:szCs w:val="22"/>
        </w:rPr>
        <w:t xml:space="preserve">November </w:t>
      </w:r>
      <w:r w:rsidR="00D76A18">
        <w:rPr>
          <w:b/>
          <w:szCs w:val="22"/>
        </w:rPr>
        <w:t>25</w:t>
      </w:r>
      <w:r w:rsidR="00A177E0">
        <w:rPr>
          <w:b/>
          <w:szCs w:val="22"/>
        </w:rPr>
        <w:t>, 2014</w:t>
      </w:r>
    </w:p>
    <w:p w:rsidR="00B61F05" w:rsidRDefault="00B61F05">
      <w:pPr>
        <w:autoSpaceDE w:val="0"/>
        <w:autoSpaceDN w:val="0"/>
        <w:adjustRightInd w:val="0"/>
        <w:jc w:val="center"/>
        <w:rPr>
          <w:b/>
          <w:szCs w:val="22"/>
        </w:rPr>
      </w:pPr>
      <w:r>
        <w:rPr>
          <w:b/>
          <w:szCs w:val="22"/>
        </w:rPr>
        <w:t>DOMESTIC SECTIO</w:t>
      </w:r>
      <w:r w:rsidR="00534C15">
        <w:rPr>
          <w:b/>
          <w:szCs w:val="22"/>
        </w:rPr>
        <w:t>N 214 APPLICATION FILED FOR THE</w:t>
      </w:r>
      <w:r w:rsidR="00A177E0">
        <w:rPr>
          <w:b/>
          <w:szCs w:val="22"/>
        </w:rPr>
        <w:t xml:space="preserve"> </w:t>
      </w:r>
      <w:r w:rsidR="003D48CD">
        <w:rPr>
          <w:b/>
          <w:szCs w:val="22"/>
        </w:rPr>
        <w:t xml:space="preserve">TRANSFER OF CONTROL OF DILLER TELEPHONE COMPANY TO </w:t>
      </w:r>
      <w:r w:rsidR="002C71A2">
        <w:rPr>
          <w:b/>
          <w:szCs w:val="22"/>
        </w:rPr>
        <w:t xml:space="preserve">THE </w:t>
      </w:r>
      <w:r w:rsidR="003D48CD">
        <w:rPr>
          <w:b/>
          <w:szCs w:val="22"/>
        </w:rPr>
        <w:t xml:space="preserve">WILLIAM R. SANDMAN REVOCABLE TRUST </w:t>
      </w:r>
      <w:r w:rsidR="003E0703">
        <w:rPr>
          <w:b/>
          <w:szCs w:val="22"/>
        </w:rPr>
        <w:t xml:space="preserve"> </w:t>
      </w:r>
    </w:p>
    <w:p w:rsidR="008B2CC4" w:rsidRDefault="008B2CC4">
      <w:pPr>
        <w:autoSpaceDE w:val="0"/>
        <w:autoSpaceDN w:val="0"/>
        <w:adjustRightInd w:val="0"/>
        <w:jc w:val="center"/>
        <w:rPr>
          <w:b/>
          <w:szCs w:val="22"/>
        </w:rPr>
      </w:pPr>
    </w:p>
    <w:p w:rsidR="00B61F05" w:rsidRDefault="00B61F05">
      <w:pPr>
        <w:suppressAutoHyphens/>
        <w:spacing w:after="240"/>
        <w:jc w:val="center"/>
        <w:rPr>
          <w:b/>
          <w:caps/>
          <w:szCs w:val="22"/>
        </w:rPr>
      </w:pPr>
      <w:r>
        <w:rPr>
          <w:b/>
          <w:caps/>
          <w:szCs w:val="22"/>
        </w:rPr>
        <w:t>STREAMLINED Pleading Cycle Established</w:t>
      </w:r>
    </w:p>
    <w:p w:rsidR="00B61F05" w:rsidRDefault="00A177E0">
      <w:pPr>
        <w:suppressAutoHyphens/>
        <w:spacing w:after="240"/>
        <w:jc w:val="center"/>
        <w:rPr>
          <w:b/>
          <w:szCs w:val="22"/>
        </w:rPr>
      </w:pPr>
      <w:r>
        <w:rPr>
          <w:b/>
          <w:szCs w:val="22"/>
        </w:rPr>
        <w:t>WC Docket No. 14</w:t>
      </w:r>
      <w:r w:rsidR="007E5178">
        <w:rPr>
          <w:b/>
          <w:szCs w:val="22"/>
        </w:rPr>
        <w:t>-</w:t>
      </w:r>
      <w:r w:rsidR="00D76A18">
        <w:rPr>
          <w:b/>
          <w:szCs w:val="22"/>
        </w:rPr>
        <w:t>224</w:t>
      </w:r>
    </w:p>
    <w:p w:rsidR="00B61F05" w:rsidRDefault="008D3675">
      <w:pPr>
        <w:suppressAutoHyphens/>
        <w:rPr>
          <w:b/>
          <w:szCs w:val="22"/>
        </w:rPr>
      </w:pPr>
      <w:r>
        <w:rPr>
          <w:b/>
          <w:szCs w:val="22"/>
        </w:rPr>
        <w:t>Comments Due:</w:t>
      </w:r>
      <w:r w:rsidR="0037372C">
        <w:rPr>
          <w:b/>
          <w:szCs w:val="22"/>
        </w:rPr>
        <w:t xml:space="preserve">  </w:t>
      </w:r>
      <w:r w:rsidR="003D48CD">
        <w:rPr>
          <w:b/>
          <w:szCs w:val="22"/>
        </w:rPr>
        <w:t>December</w:t>
      </w:r>
      <w:r w:rsidR="00A16864">
        <w:rPr>
          <w:b/>
          <w:szCs w:val="22"/>
        </w:rPr>
        <w:t xml:space="preserve"> </w:t>
      </w:r>
      <w:r w:rsidR="00D76A18">
        <w:rPr>
          <w:b/>
          <w:szCs w:val="22"/>
        </w:rPr>
        <w:t>9</w:t>
      </w:r>
      <w:r w:rsidR="007B708C">
        <w:rPr>
          <w:b/>
          <w:szCs w:val="22"/>
        </w:rPr>
        <w:t>, 2014</w:t>
      </w:r>
    </w:p>
    <w:p w:rsidR="00B61F05" w:rsidRDefault="003D48CD">
      <w:pPr>
        <w:suppressAutoHyphens/>
        <w:rPr>
          <w:b/>
          <w:szCs w:val="22"/>
        </w:rPr>
      </w:pPr>
      <w:r>
        <w:rPr>
          <w:b/>
          <w:szCs w:val="22"/>
        </w:rPr>
        <w:t>Reply Comments Due:  December</w:t>
      </w:r>
      <w:r w:rsidR="00A16864">
        <w:rPr>
          <w:b/>
          <w:szCs w:val="22"/>
        </w:rPr>
        <w:t xml:space="preserve"> </w:t>
      </w:r>
      <w:r w:rsidR="00D76A18">
        <w:rPr>
          <w:b/>
          <w:szCs w:val="22"/>
        </w:rPr>
        <w:t>16</w:t>
      </w:r>
      <w:r w:rsidR="007B708C">
        <w:rPr>
          <w:b/>
          <w:szCs w:val="22"/>
        </w:rPr>
        <w:t>, 2014</w:t>
      </w:r>
    </w:p>
    <w:p w:rsidR="00B61F05" w:rsidRDefault="00B61F05">
      <w:pPr>
        <w:autoSpaceDE w:val="0"/>
        <w:autoSpaceDN w:val="0"/>
        <w:adjustRightInd w:val="0"/>
        <w:rPr>
          <w:rFonts w:ascii="Arial" w:hAnsi="Arial" w:cs="Arial"/>
          <w:szCs w:val="22"/>
        </w:rPr>
      </w:pPr>
    </w:p>
    <w:p w:rsidR="00F27C79" w:rsidRDefault="00791B40">
      <w:pPr>
        <w:autoSpaceDE w:val="0"/>
        <w:autoSpaceDN w:val="0"/>
        <w:adjustRightInd w:val="0"/>
        <w:ind w:firstLine="720"/>
        <w:rPr>
          <w:szCs w:val="22"/>
        </w:rPr>
      </w:pPr>
      <w:r>
        <w:rPr>
          <w:szCs w:val="22"/>
        </w:rPr>
        <w:t>On November</w:t>
      </w:r>
      <w:r w:rsidR="007B67A4">
        <w:rPr>
          <w:szCs w:val="22"/>
        </w:rPr>
        <w:t xml:space="preserve"> </w:t>
      </w:r>
      <w:r w:rsidR="00D62649">
        <w:rPr>
          <w:szCs w:val="22"/>
        </w:rPr>
        <w:t>19</w:t>
      </w:r>
      <w:r w:rsidR="00A177E0" w:rsidRPr="00441F01">
        <w:rPr>
          <w:szCs w:val="22"/>
        </w:rPr>
        <w:t>, 2014</w:t>
      </w:r>
      <w:r w:rsidR="00B61F05" w:rsidRPr="00441F01">
        <w:rPr>
          <w:szCs w:val="22"/>
        </w:rPr>
        <w:t xml:space="preserve">, </w:t>
      </w:r>
      <w:r>
        <w:rPr>
          <w:szCs w:val="22"/>
        </w:rPr>
        <w:t xml:space="preserve">Diller Telephone Company </w:t>
      </w:r>
      <w:r w:rsidR="0007125A">
        <w:rPr>
          <w:szCs w:val="22"/>
        </w:rPr>
        <w:t xml:space="preserve">(Diller Telephone) </w:t>
      </w:r>
      <w:r>
        <w:rPr>
          <w:szCs w:val="22"/>
        </w:rPr>
        <w:t>and the William R. Sandman Revocable Trust (Sandman Trust),</w:t>
      </w:r>
      <w:r w:rsidR="007B67A4">
        <w:rPr>
          <w:szCs w:val="22"/>
        </w:rPr>
        <w:t xml:space="preserve"> </w:t>
      </w:r>
      <w:r w:rsidR="0037372C">
        <w:rPr>
          <w:szCs w:val="22"/>
        </w:rPr>
        <w:t>(collectively</w:t>
      </w:r>
      <w:r w:rsidR="000A4886">
        <w:rPr>
          <w:szCs w:val="22"/>
        </w:rPr>
        <w:t>,</w:t>
      </w:r>
      <w:r w:rsidR="0037372C">
        <w:rPr>
          <w:szCs w:val="22"/>
        </w:rPr>
        <w:t xml:space="preserve"> Applican</w:t>
      </w:r>
      <w:r w:rsidR="00B61F05" w:rsidRPr="00441F01">
        <w:rPr>
          <w:szCs w:val="22"/>
        </w:rPr>
        <w:t>ts)</w:t>
      </w:r>
      <w:r w:rsidR="001B3AC2" w:rsidRPr="00441F01">
        <w:rPr>
          <w:szCs w:val="22"/>
        </w:rPr>
        <w:t xml:space="preserve"> </w:t>
      </w:r>
      <w:r w:rsidR="00B61F05" w:rsidRPr="00441F01">
        <w:rPr>
          <w:szCs w:val="22"/>
        </w:rPr>
        <w:t>filed an application pursuant to section 63.03 of the Commission’s rules</w:t>
      </w:r>
      <w:r w:rsidR="005C3804">
        <w:rPr>
          <w:szCs w:val="22"/>
        </w:rPr>
        <w:t xml:space="preserve"> </w:t>
      </w:r>
      <w:r w:rsidR="003E0703">
        <w:rPr>
          <w:szCs w:val="22"/>
        </w:rPr>
        <w:t xml:space="preserve">for the </w:t>
      </w:r>
      <w:r>
        <w:rPr>
          <w:szCs w:val="22"/>
        </w:rPr>
        <w:t>transfer of control of Diller Telephone and its wholly owned subsidiary Diode Telec</w:t>
      </w:r>
      <w:r w:rsidR="006777F6">
        <w:rPr>
          <w:szCs w:val="22"/>
        </w:rPr>
        <w:t>o</w:t>
      </w:r>
      <w:r>
        <w:rPr>
          <w:szCs w:val="22"/>
        </w:rPr>
        <w:t>m, Inc. (Diller) to the Sandman Trust.</w:t>
      </w:r>
      <w:r w:rsidR="00951F17" w:rsidRPr="00537DAE">
        <w:rPr>
          <w:szCs w:val="22"/>
          <w:vertAlign w:val="superscript"/>
        </w:rPr>
        <w:footnoteReference w:id="1"/>
      </w:r>
      <w:r w:rsidR="00951F17">
        <w:rPr>
          <w:szCs w:val="22"/>
        </w:rPr>
        <w:t xml:space="preserve">  Applicants consummated the transaction in March 2011 without prior authorization from the Commission.</w:t>
      </w:r>
      <w:r w:rsidR="00951F17">
        <w:rPr>
          <w:rStyle w:val="FootnoteReference"/>
          <w:szCs w:val="22"/>
        </w:rPr>
        <w:footnoteReference w:id="2"/>
      </w:r>
    </w:p>
    <w:p w:rsidR="00F27C79" w:rsidRDefault="00F27C79">
      <w:pPr>
        <w:autoSpaceDE w:val="0"/>
        <w:autoSpaceDN w:val="0"/>
        <w:adjustRightInd w:val="0"/>
        <w:ind w:firstLine="720"/>
        <w:rPr>
          <w:szCs w:val="22"/>
        </w:rPr>
      </w:pPr>
    </w:p>
    <w:p w:rsidR="009E62C3" w:rsidRDefault="0007125A" w:rsidP="00680978">
      <w:pPr>
        <w:autoSpaceDE w:val="0"/>
        <w:autoSpaceDN w:val="0"/>
        <w:adjustRightInd w:val="0"/>
        <w:ind w:firstLine="720"/>
        <w:rPr>
          <w:szCs w:val="22"/>
        </w:rPr>
      </w:pPr>
      <w:r>
        <w:rPr>
          <w:szCs w:val="22"/>
        </w:rPr>
        <w:t>Diller Telephone</w:t>
      </w:r>
      <w:r w:rsidR="00646D0A">
        <w:rPr>
          <w:szCs w:val="22"/>
        </w:rPr>
        <w:t xml:space="preserve">, </w:t>
      </w:r>
      <w:r w:rsidR="00791B40">
        <w:rPr>
          <w:szCs w:val="22"/>
        </w:rPr>
        <w:t>a Nebraska corporation</w:t>
      </w:r>
      <w:r>
        <w:rPr>
          <w:szCs w:val="22"/>
        </w:rPr>
        <w:t>, provides local exchange and long distance service</w:t>
      </w:r>
      <w:r w:rsidR="002C71A2">
        <w:rPr>
          <w:szCs w:val="22"/>
        </w:rPr>
        <w:t>s</w:t>
      </w:r>
      <w:r>
        <w:rPr>
          <w:szCs w:val="22"/>
        </w:rPr>
        <w:t xml:space="preserve"> to four exchanges, one of which has a few subscribers in Kansas</w:t>
      </w:r>
      <w:r w:rsidR="00646D0A">
        <w:rPr>
          <w:szCs w:val="22"/>
        </w:rPr>
        <w:t xml:space="preserve">. </w:t>
      </w:r>
      <w:r w:rsidR="003D48CD">
        <w:rPr>
          <w:szCs w:val="22"/>
        </w:rPr>
        <w:t xml:space="preserve"> </w:t>
      </w:r>
      <w:r w:rsidR="00791B40">
        <w:rPr>
          <w:szCs w:val="22"/>
        </w:rPr>
        <w:t>Di</w:t>
      </w:r>
      <w:r>
        <w:rPr>
          <w:szCs w:val="22"/>
        </w:rPr>
        <w:t>ller,</w:t>
      </w:r>
      <w:r w:rsidR="00791B40">
        <w:rPr>
          <w:szCs w:val="22"/>
        </w:rPr>
        <w:t xml:space="preserve"> a Nebraska corporation</w:t>
      </w:r>
      <w:r>
        <w:rPr>
          <w:szCs w:val="22"/>
        </w:rPr>
        <w:t>, provides, by itself</w:t>
      </w:r>
      <w:r w:rsidR="00E32A94">
        <w:rPr>
          <w:szCs w:val="22"/>
        </w:rPr>
        <w:t>,</w:t>
      </w:r>
      <w:r>
        <w:rPr>
          <w:szCs w:val="22"/>
        </w:rPr>
        <w:t xml:space="preserve"> or through its wholly-owned subsidiaries, Diode Telecom, Inc. and Diode Cable Company, broadband </w:t>
      </w:r>
      <w:r w:rsidR="002C71A2">
        <w:rPr>
          <w:szCs w:val="22"/>
        </w:rPr>
        <w:t xml:space="preserve">services </w:t>
      </w:r>
      <w:r>
        <w:rPr>
          <w:szCs w:val="22"/>
        </w:rPr>
        <w:t xml:space="preserve">and cable television services to a </w:t>
      </w:r>
      <w:r w:rsidR="00951F17">
        <w:rPr>
          <w:szCs w:val="22"/>
        </w:rPr>
        <w:t>larger area</w:t>
      </w:r>
      <w:r w:rsidR="00791B40">
        <w:rPr>
          <w:szCs w:val="22"/>
        </w:rPr>
        <w:t xml:space="preserve">.  </w:t>
      </w:r>
      <w:r w:rsidR="009E62C3">
        <w:rPr>
          <w:szCs w:val="22"/>
        </w:rPr>
        <w:t xml:space="preserve">The William R. Sandman Revocable Trust (William P. Sandman, Trustee) and the Steven P. Sandman Revocable Trust (Steven P. Sandman, Trustee) were </w:t>
      </w:r>
      <w:r w:rsidR="00791B40">
        <w:rPr>
          <w:szCs w:val="22"/>
        </w:rPr>
        <w:t>created in Nebraska.</w:t>
      </w:r>
      <w:r w:rsidR="00070575">
        <w:rPr>
          <w:szCs w:val="22"/>
        </w:rPr>
        <w:t xml:space="preserve">  Applicants state that the trusts </w:t>
      </w:r>
      <w:r w:rsidR="002C71A2">
        <w:rPr>
          <w:szCs w:val="22"/>
        </w:rPr>
        <w:t xml:space="preserve">and </w:t>
      </w:r>
      <w:r w:rsidR="00070575">
        <w:rPr>
          <w:szCs w:val="22"/>
        </w:rPr>
        <w:t xml:space="preserve">trustees </w:t>
      </w:r>
      <w:r w:rsidR="002C71A2">
        <w:rPr>
          <w:szCs w:val="22"/>
        </w:rPr>
        <w:t xml:space="preserve">do not </w:t>
      </w:r>
      <w:r w:rsidR="00070575">
        <w:rPr>
          <w:szCs w:val="22"/>
        </w:rPr>
        <w:t>hold a ten percent or greater interest in any other telecommunications provider.</w:t>
      </w:r>
    </w:p>
    <w:p w:rsidR="009E62C3" w:rsidRDefault="009E62C3" w:rsidP="00680978">
      <w:pPr>
        <w:autoSpaceDE w:val="0"/>
        <w:autoSpaceDN w:val="0"/>
        <w:adjustRightInd w:val="0"/>
        <w:ind w:firstLine="720"/>
        <w:rPr>
          <w:szCs w:val="22"/>
        </w:rPr>
      </w:pPr>
      <w:r>
        <w:rPr>
          <w:szCs w:val="22"/>
        </w:rPr>
        <w:t xml:space="preserve"> </w:t>
      </w:r>
    </w:p>
    <w:p w:rsidR="00893C9C" w:rsidRDefault="00E32A94" w:rsidP="00680978">
      <w:pPr>
        <w:autoSpaceDE w:val="0"/>
        <w:autoSpaceDN w:val="0"/>
        <w:adjustRightInd w:val="0"/>
        <w:ind w:firstLine="720"/>
        <w:rPr>
          <w:szCs w:val="22"/>
        </w:rPr>
      </w:pPr>
      <w:r>
        <w:rPr>
          <w:szCs w:val="22"/>
        </w:rPr>
        <w:t>I</w:t>
      </w:r>
      <w:r w:rsidR="006D7189">
        <w:rPr>
          <w:szCs w:val="22"/>
        </w:rPr>
        <w:t>n March 2011</w:t>
      </w:r>
      <w:r w:rsidR="001861D1">
        <w:rPr>
          <w:szCs w:val="22"/>
        </w:rPr>
        <w:t xml:space="preserve">, </w:t>
      </w:r>
      <w:r w:rsidR="006D7189">
        <w:rPr>
          <w:szCs w:val="22"/>
        </w:rPr>
        <w:t>the Revocable Trusts of William</w:t>
      </w:r>
      <w:r w:rsidR="003D48CD">
        <w:rPr>
          <w:szCs w:val="22"/>
        </w:rPr>
        <w:t xml:space="preserve"> </w:t>
      </w:r>
      <w:r w:rsidR="006D7189">
        <w:rPr>
          <w:szCs w:val="22"/>
        </w:rPr>
        <w:t>and Gladys L. Sandman transferred their respective shares of the stock of Diller Telephone Company to the Revocable Trusts of William R. Sandman and Steven P. Sandman.  Following the transfer, Willi</w:t>
      </w:r>
      <w:r w:rsidR="00070575">
        <w:rPr>
          <w:szCs w:val="22"/>
        </w:rPr>
        <w:t>am R. Sandman trust owns 53 percent</w:t>
      </w:r>
      <w:r w:rsidR="006D7189">
        <w:rPr>
          <w:szCs w:val="22"/>
        </w:rPr>
        <w:t xml:space="preserve"> of the </w:t>
      </w:r>
      <w:r>
        <w:rPr>
          <w:szCs w:val="22"/>
        </w:rPr>
        <w:t xml:space="preserve">Diller Telephone </w:t>
      </w:r>
      <w:r w:rsidR="006D7189">
        <w:rPr>
          <w:szCs w:val="22"/>
        </w:rPr>
        <w:t>stoc</w:t>
      </w:r>
      <w:r w:rsidR="006777F6">
        <w:rPr>
          <w:szCs w:val="22"/>
        </w:rPr>
        <w:t>k</w:t>
      </w:r>
      <w:r w:rsidR="006D7189">
        <w:rPr>
          <w:szCs w:val="22"/>
        </w:rPr>
        <w:t xml:space="preserve"> and the Steven P. Sandman trust no</w:t>
      </w:r>
      <w:r w:rsidR="00070575">
        <w:rPr>
          <w:szCs w:val="22"/>
        </w:rPr>
        <w:t>w</w:t>
      </w:r>
      <w:r w:rsidR="006D7189">
        <w:rPr>
          <w:szCs w:val="22"/>
        </w:rPr>
        <w:t xml:space="preserve"> owns 47</w:t>
      </w:r>
      <w:r w:rsidR="00070575">
        <w:rPr>
          <w:szCs w:val="22"/>
        </w:rPr>
        <w:t xml:space="preserve"> percent</w:t>
      </w:r>
      <w:r w:rsidR="006D7189">
        <w:rPr>
          <w:szCs w:val="22"/>
        </w:rPr>
        <w:t xml:space="preserve"> </w:t>
      </w:r>
      <w:r w:rsidR="0007125A">
        <w:rPr>
          <w:szCs w:val="22"/>
        </w:rPr>
        <w:t>o</w:t>
      </w:r>
      <w:r w:rsidR="006D7189">
        <w:rPr>
          <w:szCs w:val="22"/>
        </w:rPr>
        <w:t xml:space="preserve">f the </w:t>
      </w:r>
      <w:r>
        <w:rPr>
          <w:szCs w:val="22"/>
        </w:rPr>
        <w:t xml:space="preserve">Diller Telephone </w:t>
      </w:r>
      <w:r w:rsidR="006D7189">
        <w:rPr>
          <w:szCs w:val="22"/>
        </w:rPr>
        <w:t xml:space="preserve">stock.  </w:t>
      </w:r>
      <w:r w:rsidR="00B61F05" w:rsidRPr="00441F01">
        <w:rPr>
          <w:szCs w:val="22"/>
        </w:rPr>
        <w:t>Applicants assert that the proposed transaction is entitled to presumptive streamlined tr</w:t>
      </w:r>
      <w:r w:rsidR="004E377B" w:rsidRPr="00441F01">
        <w:rPr>
          <w:szCs w:val="22"/>
        </w:rPr>
        <w:t xml:space="preserve">eatment </w:t>
      </w:r>
      <w:r w:rsidR="00777E38" w:rsidRPr="00441F01">
        <w:rPr>
          <w:szCs w:val="22"/>
        </w:rPr>
        <w:t xml:space="preserve">and </w:t>
      </w:r>
      <w:r w:rsidR="00777E38">
        <w:rPr>
          <w:szCs w:val="22"/>
        </w:rPr>
        <w:lastRenderedPageBreak/>
        <w:t xml:space="preserve">assert </w:t>
      </w:r>
      <w:r w:rsidR="00777E38" w:rsidRPr="00441F01">
        <w:rPr>
          <w:szCs w:val="22"/>
        </w:rPr>
        <w:t>that a grant of the application will serve the public interest, convenience, and necessity.</w:t>
      </w:r>
      <w:r w:rsidR="00777E38">
        <w:rPr>
          <w:szCs w:val="22"/>
        </w:rPr>
        <w:t xml:space="preserve">  We accept the application for streamlined processing </w:t>
      </w:r>
      <w:r w:rsidR="004E377B" w:rsidRPr="00441F01">
        <w:rPr>
          <w:szCs w:val="22"/>
        </w:rPr>
        <w:t>under section 63.03(b)(</w:t>
      </w:r>
      <w:r w:rsidR="00070575">
        <w:rPr>
          <w:szCs w:val="22"/>
        </w:rPr>
        <w:t>1</w:t>
      </w:r>
      <w:r w:rsidR="001364F6">
        <w:rPr>
          <w:szCs w:val="22"/>
        </w:rPr>
        <w:t>)(</w:t>
      </w:r>
      <w:r w:rsidR="00070575">
        <w:rPr>
          <w:szCs w:val="22"/>
        </w:rPr>
        <w:t>i</w:t>
      </w:r>
      <w:r w:rsidR="00F53F81" w:rsidRPr="00441F01">
        <w:rPr>
          <w:szCs w:val="22"/>
        </w:rPr>
        <w:t>i</w:t>
      </w:r>
      <w:r w:rsidR="00B61F05" w:rsidRPr="00441F01">
        <w:rPr>
          <w:szCs w:val="22"/>
        </w:rPr>
        <w:t>) of the Commission’s</w:t>
      </w:r>
      <w:r w:rsidR="00777E38">
        <w:rPr>
          <w:szCs w:val="22"/>
        </w:rPr>
        <w:t xml:space="preserve"> rules.</w:t>
      </w:r>
      <w:r w:rsidR="00B61F05" w:rsidRPr="00441F01">
        <w:rPr>
          <w:rStyle w:val="FootnoteReference"/>
          <w:szCs w:val="22"/>
        </w:rPr>
        <w:footnoteReference w:id="3"/>
      </w:r>
    </w:p>
    <w:p w:rsidR="002C2F3E" w:rsidRDefault="002C2F3E" w:rsidP="004D05BF">
      <w:pPr>
        <w:ind w:right="720"/>
        <w:rPr>
          <w:szCs w:val="22"/>
        </w:rPr>
      </w:pPr>
    </w:p>
    <w:p w:rsidR="003246E1" w:rsidRDefault="00B61F05">
      <w:pPr>
        <w:ind w:left="720" w:right="720"/>
        <w:rPr>
          <w:szCs w:val="22"/>
        </w:rPr>
      </w:pPr>
      <w:r>
        <w:rPr>
          <w:szCs w:val="22"/>
        </w:rPr>
        <w:t xml:space="preserve">Domestic Section 214 Application Filed for the </w:t>
      </w:r>
      <w:r w:rsidR="006777F6">
        <w:rPr>
          <w:szCs w:val="22"/>
        </w:rPr>
        <w:t>Transfer of Control of Diller Telephone Company t</w:t>
      </w:r>
      <w:r w:rsidR="00070575">
        <w:rPr>
          <w:szCs w:val="22"/>
        </w:rPr>
        <w:t>o</w:t>
      </w:r>
      <w:r w:rsidR="006777F6">
        <w:rPr>
          <w:szCs w:val="22"/>
        </w:rPr>
        <w:t xml:space="preserve"> William R. Sandman Revocable Trust</w:t>
      </w:r>
      <w:r w:rsidR="002C2F3E">
        <w:rPr>
          <w:szCs w:val="22"/>
        </w:rPr>
        <w:t xml:space="preserve">, </w:t>
      </w:r>
      <w:r w:rsidR="004D05BF">
        <w:rPr>
          <w:szCs w:val="22"/>
        </w:rPr>
        <w:t>WC Docke</w:t>
      </w:r>
      <w:r w:rsidR="00101C6E">
        <w:rPr>
          <w:szCs w:val="22"/>
        </w:rPr>
        <w:t>t No. 14-</w:t>
      </w:r>
      <w:r w:rsidR="00646D0A">
        <w:rPr>
          <w:szCs w:val="22"/>
        </w:rPr>
        <w:t>224</w:t>
      </w:r>
      <w:r w:rsidR="001364F6">
        <w:rPr>
          <w:szCs w:val="22"/>
        </w:rPr>
        <w:t xml:space="preserve"> </w:t>
      </w:r>
    </w:p>
    <w:p w:rsidR="00B61F05" w:rsidRDefault="001364F6">
      <w:pPr>
        <w:ind w:left="720" w:right="720"/>
        <w:rPr>
          <w:szCs w:val="22"/>
        </w:rPr>
      </w:pPr>
      <w:r>
        <w:rPr>
          <w:szCs w:val="22"/>
        </w:rPr>
        <w:t>(filed</w:t>
      </w:r>
      <w:r w:rsidR="006D7189">
        <w:rPr>
          <w:szCs w:val="22"/>
        </w:rPr>
        <w:t xml:space="preserve"> Nov</w:t>
      </w:r>
      <w:r w:rsidR="00C66D86">
        <w:rPr>
          <w:szCs w:val="22"/>
        </w:rPr>
        <w:t>.</w:t>
      </w:r>
      <w:r w:rsidR="004D05BF">
        <w:rPr>
          <w:szCs w:val="22"/>
        </w:rPr>
        <w:t xml:space="preserve"> </w:t>
      </w:r>
      <w:r w:rsidR="003246E1">
        <w:rPr>
          <w:szCs w:val="22"/>
        </w:rPr>
        <w:t>19</w:t>
      </w:r>
      <w:r w:rsidR="00D97EDC">
        <w:rPr>
          <w:szCs w:val="22"/>
        </w:rPr>
        <w:t>, 2014</w:t>
      </w:r>
      <w:r w:rsidR="00B61F05">
        <w:rPr>
          <w:szCs w:val="22"/>
        </w:rPr>
        <w:t>).</w:t>
      </w:r>
    </w:p>
    <w:p w:rsidR="008E77C1" w:rsidRDefault="008E77C1" w:rsidP="008E77C1">
      <w:pPr>
        <w:ind w:right="720"/>
        <w:rPr>
          <w:szCs w:val="22"/>
        </w:rPr>
      </w:pPr>
    </w:p>
    <w:p w:rsidR="008E77C1" w:rsidRPr="008E77C1" w:rsidRDefault="008E77C1" w:rsidP="008E77C1">
      <w:pPr>
        <w:ind w:right="720"/>
        <w:rPr>
          <w:szCs w:val="22"/>
        </w:rPr>
      </w:pPr>
      <w:r w:rsidRPr="008E77C1">
        <w:rPr>
          <w:b/>
          <w:szCs w:val="22"/>
          <w:u w:val="single"/>
        </w:rPr>
        <w:t>GENERAL INFORMATION</w:t>
      </w:r>
    </w:p>
    <w:p w:rsidR="008E77C1" w:rsidRPr="008E77C1" w:rsidRDefault="008E77C1" w:rsidP="008E77C1">
      <w:pPr>
        <w:ind w:right="720"/>
        <w:rPr>
          <w:szCs w:val="22"/>
        </w:rPr>
      </w:pPr>
    </w:p>
    <w:p w:rsidR="008E77C1" w:rsidRPr="008E77C1" w:rsidRDefault="008E77C1" w:rsidP="008E77C1">
      <w:pPr>
        <w:ind w:firstLine="720"/>
        <w:rPr>
          <w:szCs w:val="22"/>
        </w:rPr>
      </w:pPr>
      <w:r w:rsidRPr="008E77C1">
        <w:rPr>
          <w:szCs w:val="22"/>
        </w:rPr>
        <w:t xml:space="preserve">The transfer of </w:t>
      </w:r>
      <w:r w:rsidR="004F2435">
        <w:rPr>
          <w:szCs w:val="22"/>
        </w:rPr>
        <w:t xml:space="preserve">control </w:t>
      </w:r>
      <w:r w:rsidRPr="008E77C1">
        <w:rPr>
          <w:szCs w:val="22"/>
        </w:rPr>
        <w:t xml:space="preserve">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8E77C1">
        <w:rPr>
          <w:b/>
          <w:szCs w:val="22"/>
        </w:rPr>
        <w:t xml:space="preserve">on or before </w:t>
      </w:r>
      <w:r w:rsidR="006777F6">
        <w:rPr>
          <w:b/>
          <w:szCs w:val="22"/>
        </w:rPr>
        <w:t>December</w:t>
      </w:r>
      <w:r w:rsidR="003246E1">
        <w:rPr>
          <w:b/>
          <w:szCs w:val="22"/>
        </w:rPr>
        <w:t xml:space="preserve"> 9</w:t>
      </w:r>
      <w:r w:rsidRPr="008E77C1">
        <w:rPr>
          <w:b/>
          <w:szCs w:val="22"/>
        </w:rPr>
        <w:t>, 2014</w:t>
      </w:r>
      <w:r w:rsidRPr="008E77C1">
        <w:rPr>
          <w:szCs w:val="22"/>
        </w:rPr>
        <w:t xml:space="preserve">, and reply comments </w:t>
      </w:r>
      <w:r w:rsidRPr="008E77C1">
        <w:rPr>
          <w:b/>
          <w:szCs w:val="22"/>
        </w:rPr>
        <w:t xml:space="preserve">on or before </w:t>
      </w:r>
      <w:r w:rsidR="006777F6">
        <w:rPr>
          <w:b/>
          <w:szCs w:val="22"/>
        </w:rPr>
        <w:t>December</w:t>
      </w:r>
      <w:r w:rsidR="003246E1">
        <w:rPr>
          <w:b/>
          <w:szCs w:val="22"/>
        </w:rPr>
        <w:t xml:space="preserve"> 16</w:t>
      </w:r>
      <w:r w:rsidRPr="008E77C1">
        <w:rPr>
          <w:b/>
          <w:szCs w:val="22"/>
        </w:rPr>
        <w:t>, 2014</w:t>
      </w:r>
      <w:r w:rsidRPr="008E77C1">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8E77C1" w:rsidRPr="008E77C1" w:rsidRDefault="008E77C1" w:rsidP="008E77C1">
      <w:pPr>
        <w:rPr>
          <w:szCs w:val="22"/>
        </w:rPr>
      </w:pPr>
    </w:p>
    <w:p w:rsidR="008E77C1" w:rsidRPr="008E77C1" w:rsidRDefault="008E77C1" w:rsidP="008E77C1">
      <w:pPr>
        <w:ind w:firstLine="720"/>
        <w:rPr>
          <w:szCs w:val="22"/>
        </w:rPr>
      </w:pPr>
      <w:r w:rsidRPr="008E77C1">
        <w:rPr>
          <w:szCs w:val="22"/>
        </w:rPr>
        <w:t xml:space="preserve">Pursuant to section 63.03 of the Commission’s rules, 47 CFR § 63.03, parties to this proceeding should file any documents in this proceeding using the Commission’s Electronic Comment Filing System (ECFS):  http://fjallfoss.fcc.gov/ecfs2/.  </w:t>
      </w:r>
    </w:p>
    <w:p w:rsidR="008E77C1" w:rsidRPr="008E77C1" w:rsidRDefault="008E77C1" w:rsidP="008E77C1">
      <w:pPr>
        <w:rPr>
          <w:szCs w:val="22"/>
        </w:rPr>
      </w:pPr>
    </w:p>
    <w:p w:rsidR="008E77C1" w:rsidRPr="008E77C1" w:rsidRDefault="008E77C1" w:rsidP="008E77C1">
      <w:pPr>
        <w:rPr>
          <w:b/>
          <w:szCs w:val="22"/>
        </w:rPr>
      </w:pPr>
      <w:r w:rsidRPr="008E77C1">
        <w:rPr>
          <w:b/>
          <w:szCs w:val="22"/>
        </w:rPr>
        <w:t>In addition, e-mail one copy of each pleading to each of the following:</w:t>
      </w:r>
    </w:p>
    <w:p w:rsidR="008E77C1" w:rsidRPr="008E77C1" w:rsidRDefault="008E77C1" w:rsidP="008E77C1">
      <w:pPr>
        <w:rPr>
          <w:szCs w:val="22"/>
        </w:rPr>
      </w:pPr>
    </w:p>
    <w:p w:rsidR="008E77C1" w:rsidRPr="008E77C1" w:rsidRDefault="00680978" w:rsidP="008E77C1">
      <w:pPr>
        <w:numPr>
          <w:ilvl w:val="0"/>
          <w:numId w:val="17"/>
        </w:numPr>
        <w:rPr>
          <w:szCs w:val="22"/>
        </w:rPr>
      </w:pPr>
      <w:r>
        <w:rPr>
          <w:szCs w:val="22"/>
        </w:rPr>
        <w:t>Tracey Wilson</w:t>
      </w:r>
      <w:r w:rsidR="008E77C1" w:rsidRPr="008E77C1">
        <w:rPr>
          <w:szCs w:val="22"/>
        </w:rPr>
        <w:t xml:space="preserve">, Competition Policy Division, Wireline Competition Bureau, </w:t>
      </w:r>
      <w:r>
        <w:rPr>
          <w:szCs w:val="22"/>
        </w:rPr>
        <w:t>tracey.wilson</w:t>
      </w:r>
      <w:r w:rsidR="008E77C1" w:rsidRPr="008E77C1">
        <w:rPr>
          <w:szCs w:val="22"/>
        </w:rPr>
        <w:t>@fcc.gov;</w:t>
      </w:r>
    </w:p>
    <w:p w:rsidR="008E77C1" w:rsidRPr="008E77C1" w:rsidRDefault="008E77C1" w:rsidP="008E77C1">
      <w:pPr>
        <w:rPr>
          <w:szCs w:val="22"/>
        </w:rPr>
      </w:pPr>
    </w:p>
    <w:p w:rsidR="008E77C1" w:rsidRDefault="00680978" w:rsidP="008E77C1">
      <w:pPr>
        <w:numPr>
          <w:ilvl w:val="0"/>
          <w:numId w:val="17"/>
        </w:numPr>
        <w:rPr>
          <w:szCs w:val="22"/>
        </w:rPr>
      </w:pPr>
      <w:r>
        <w:rPr>
          <w:szCs w:val="22"/>
        </w:rPr>
        <w:t>Dennis Johnson</w:t>
      </w:r>
      <w:r w:rsidR="008E77C1" w:rsidRPr="008E77C1">
        <w:rPr>
          <w:szCs w:val="22"/>
        </w:rPr>
        <w:t>, Competition Policy Division, Wireli</w:t>
      </w:r>
      <w:r w:rsidR="00A35FA4">
        <w:rPr>
          <w:szCs w:val="22"/>
        </w:rPr>
        <w:t>ne Competition Burea</w:t>
      </w:r>
      <w:r w:rsidR="00E150B6">
        <w:rPr>
          <w:szCs w:val="22"/>
        </w:rPr>
        <w:t xml:space="preserve">u, </w:t>
      </w:r>
      <w:hyperlink r:id="rId14" w:history="1">
        <w:r w:rsidR="00896803" w:rsidRPr="005B0DD5">
          <w:rPr>
            <w:rStyle w:val="Hyperlink"/>
            <w:szCs w:val="22"/>
          </w:rPr>
          <w:t>dennis.johnson@fcc.gov</w:t>
        </w:r>
      </w:hyperlink>
      <w:r w:rsidR="008E77C1" w:rsidRPr="008E77C1">
        <w:rPr>
          <w:szCs w:val="22"/>
        </w:rPr>
        <w:t>;</w:t>
      </w:r>
    </w:p>
    <w:p w:rsidR="007534EF" w:rsidRDefault="007534EF" w:rsidP="007534EF">
      <w:pPr>
        <w:pStyle w:val="ListParagraph"/>
        <w:rPr>
          <w:szCs w:val="22"/>
        </w:rPr>
      </w:pPr>
    </w:p>
    <w:p w:rsidR="007534EF" w:rsidRPr="008E77C1" w:rsidRDefault="007534EF" w:rsidP="008E77C1">
      <w:pPr>
        <w:numPr>
          <w:ilvl w:val="0"/>
          <w:numId w:val="17"/>
        </w:numPr>
        <w:rPr>
          <w:szCs w:val="22"/>
        </w:rPr>
      </w:pPr>
      <w:r>
        <w:rPr>
          <w:szCs w:val="22"/>
        </w:rPr>
        <w:t>David Krech, Policy Division, International Bureau, david.krech@fcc.gov;</w:t>
      </w:r>
    </w:p>
    <w:p w:rsidR="008E77C1" w:rsidRPr="008E77C1" w:rsidRDefault="008E77C1" w:rsidP="008E77C1">
      <w:pPr>
        <w:rPr>
          <w:szCs w:val="22"/>
        </w:rPr>
      </w:pPr>
    </w:p>
    <w:p w:rsidR="008E77C1" w:rsidRPr="008E77C1" w:rsidRDefault="008E77C1" w:rsidP="008E77C1">
      <w:pPr>
        <w:numPr>
          <w:ilvl w:val="0"/>
          <w:numId w:val="17"/>
        </w:numPr>
        <w:rPr>
          <w:szCs w:val="22"/>
        </w:rPr>
      </w:pPr>
      <w:r w:rsidRPr="008E77C1">
        <w:rPr>
          <w:szCs w:val="22"/>
        </w:rPr>
        <w:t xml:space="preserve">Jim Bird, Office of General Counsel, </w:t>
      </w:r>
      <w:hyperlink r:id="rId15" w:history="1">
        <w:r w:rsidRPr="008E77C1">
          <w:rPr>
            <w:color w:val="0000FF"/>
            <w:szCs w:val="22"/>
            <w:u w:val="single"/>
          </w:rPr>
          <w:t>jim.bird@fcc.gov</w:t>
        </w:r>
      </w:hyperlink>
      <w:r w:rsidRPr="008E77C1">
        <w:rPr>
          <w:szCs w:val="22"/>
        </w:rPr>
        <w:t>.</w:t>
      </w:r>
    </w:p>
    <w:p w:rsidR="008E77C1" w:rsidRPr="008E77C1" w:rsidRDefault="008E77C1" w:rsidP="008E77C1">
      <w:pPr>
        <w:rPr>
          <w:szCs w:val="22"/>
        </w:rPr>
      </w:pPr>
    </w:p>
    <w:p w:rsidR="008E77C1" w:rsidRPr="008E77C1" w:rsidRDefault="008E77C1" w:rsidP="008E77C1">
      <w:pPr>
        <w:ind w:firstLine="360"/>
        <w:rPr>
          <w:szCs w:val="22"/>
        </w:rPr>
      </w:pPr>
      <w:r w:rsidRPr="008E77C1">
        <w:rPr>
          <w:szCs w:val="22"/>
        </w:rPr>
        <w:t>People with Disabilities:  To request materials in accessible formats for people with disabilities (braille, large print, electronic files, audio format), send an e-mail to fcc504@fcc.gov or call the Consumer &amp; Governmental Affairs Bureau at (202) 418-0530 (voice), (202) 418-0432 (tty).</w:t>
      </w:r>
    </w:p>
    <w:p w:rsidR="008E77C1" w:rsidRPr="008E77C1" w:rsidRDefault="008E77C1" w:rsidP="008E77C1">
      <w:pPr>
        <w:rPr>
          <w:szCs w:val="22"/>
        </w:rPr>
      </w:pPr>
    </w:p>
    <w:p w:rsidR="008E77C1" w:rsidRPr="008E77C1" w:rsidRDefault="008E77C1" w:rsidP="008E77C1">
      <w:pPr>
        <w:ind w:firstLine="360"/>
        <w:rPr>
          <w:szCs w:val="22"/>
        </w:rPr>
      </w:pPr>
      <w:r w:rsidRPr="008E77C1">
        <w:rPr>
          <w:szCs w:val="22"/>
        </w:rPr>
        <w:t xml:space="preserve">The proceeding in this Notice shall be treated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w:t>
      </w:r>
      <w:r w:rsidRPr="008E77C1">
        <w:rPr>
          <w:szCs w:val="22"/>
        </w:rPr>
        <w:lastRenderedPageBreak/>
        <w:t>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8E77C1" w:rsidRPr="008E77C1" w:rsidRDefault="008E77C1" w:rsidP="008E77C1">
      <w:pPr>
        <w:rPr>
          <w:szCs w:val="22"/>
        </w:rPr>
      </w:pPr>
    </w:p>
    <w:p w:rsidR="008E77C1" w:rsidRPr="008E77C1" w:rsidRDefault="008E77C1" w:rsidP="008E77C1">
      <w:pPr>
        <w:rPr>
          <w:szCs w:val="22"/>
        </w:rPr>
      </w:pPr>
      <w:r w:rsidRPr="008E77C1">
        <w:rPr>
          <w:szCs w:val="22"/>
        </w:rPr>
        <w:tab/>
        <w:t xml:space="preserve">For further information, please contact </w:t>
      </w:r>
      <w:r w:rsidR="00A4495B">
        <w:rPr>
          <w:szCs w:val="22"/>
        </w:rPr>
        <w:t>Tracey Wilson</w:t>
      </w:r>
      <w:r w:rsidRPr="008E77C1">
        <w:rPr>
          <w:szCs w:val="22"/>
        </w:rPr>
        <w:t xml:space="preserve"> at (202) 418-1</w:t>
      </w:r>
      <w:r w:rsidR="00A4495B">
        <w:rPr>
          <w:szCs w:val="22"/>
        </w:rPr>
        <w:t>394</w:t>
      </w:r>
      <w:r w:rsidRPr="008E77C1">
        <w:rPr>
          <w:szCs w:val="22"/>
        </w:rPr>
        <w:t xml:space="preserve"> o</w:t>
      </w:r>
      <w:r w:rsidR="00E150B6">
        <w:rPr>
          <w:szCs w:val="22"/>
        </w:rPr>
        <w:t xml:space="preserve">r </w:t>
      </w:r>
      <w:r w:rsidR="00A4495B">
        <w:rPr>
          <w:szCs w:val="22"/>
        </w:rPr>
        <w:t>Dennis Johnson</w:t>
      </w:r>
      <w:r w:rsidR="00E150B6">
        <w:rPr>
          <w:szCs w:val="22"/>
        </w:rPr>
        <w:t xml:space="preserve"> at (202) 418-</w:t>
      </w:r>
      <w:r w:rsidR="00A4495B">
        <w:rPr>
          <w:szCs w:val="22"/>
        </w:rPr>
        <w:t>0809</w:t>
      </w:r>
      <w:r w:rsidRPr="008E77C1">
        <w:rPr>
          <w:szCs w:val="22"/>
        </w:rPr>
        <w:t>.</w:t>
      </w:r>
    </w:p>
    <w:p w:rsidR="008E77C1" w:rsidRPr="008E77C1" w:rsidRDefault="008E77C1" w:rsidP="008E77C1">
      <w:pPr>
        <w:ind w:left="720" w:right="720"/>
        <w:rPr>
          <w:szCs w:val="22"/>
        </w:rPr>
      </w:pPr>
    </w:p>
    <w:p w:rsidR="008E77C1" w:rsidRPr="008E77C1" w:rsidRDefault="008E77C1" w:rsidP="008E77C1">
      <w:pPr>
        <w:jc w:val="center"/>
        <w:rPr>
          <w:szCs w:val="22"/>
        </w:rPr>
      </w:pPr>
      <w:r w:rsidRPr="008E77C1">
        <w:rPr>
          <w:b/>
          <w:szCs w:val="22"/>
        </w:rPr>
        <w:t>- FCC -</w:t>
      </w:r>
    </w:p>
    <w:p w:rsidR="008E77C1" w:rsidRDefault="008E77C1" w:rsidP="008E77C1">
      <w:pPr>
        <w:ind w:right="720"/>
        <w:rPr>
          <w:szCs w:val="22"/>
        </w:rPr>
      </w:pPr>
    </w:p>
    <w:p w:rsidR="008E77C1" w:rsidRDefault="008E77C1" w:rsidP="008E77C1">
      <w:pPr>
        <w:ind w:right="720"/>
        <w:rPr>
          <w:szCs w:val="22"/>
        </w:rPr>
      </w:pPr>
    </w:p>
    <w:p w:rsidR="008E77C1" w:rsidRDefault="008E77C1" w:rsidP="008E77C1">
      <w:pPr>
        <w:ind w:right="720"/>
        <w:rPr>
          <w:szCs w:val="22"/>
        </w:rPr>
      </w:pPr>
    </w:p>
    <w:p w:rsidR="00B61F05" w:rsidRDefault="00B61F05">
      <w:pPr>
        <w:autoSpaceDE w:val="0"/>
        <w:autoSpaceDN w:val="0"/>
        <w:adjustRightInd w:val="0"/>
        <w:ind w:firstLine="720"/>
        <w:rPr>
          <w:szCs w:val="22"/>
        </w:rPr>
      </w:pPr>
    </w:p>
    <w:sectPr w:rsidR="00B61F05" w:rsidSect="00EF2C8C">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99C" w:rsidRDefault="0037299C">
      <w:r>
        <w:separator/>
      </w:r>
    </w:p>
  </w:endnote>
  <w:endnote w:type="continuationSeparator" w:id="0">
    <w:p w:rsidR="0037299C" w:rsidRDefault="0037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31D" w:rsidRDefault="001263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109107"/>
      <w:docPartObj>
        <w:docPartGallery w:val="Page Numbers (Bottom of Page)"/>
        <w:docPartUnique/>
      </w:docPartObj>
    </w:sdtPr>
    <w:sdtEndPr>
      <w:rPr>
        <w:noProof/>
      </w:rPr>
    </w:sdtEndPr>
    <w:sdtContent>
      <w:p w:rsidR="00EF2A58" w:rsidRDefault="004E4585">
        <w:pPr>
          <w:pStyle w:val="Footer"/>
          <w:jc w:val="center"/>
        </w:pPr>
        <w:r>
          <w:fldChar w:fldCharType="begin"/>
        </w:r>
        <w:r w:rsidR="00EF2A58">
          <w:instrText xml:space="preserve"> PAGE   \* MERGEFORMAT </w:instrText>
        </w:r>
        <w:r>
          <w:fldChar w:fldCharType="separate"/>
        </w:r>
        <w:r w:rsidR="008E651C">
          <w:rPr>
            <w:noProof/>
          </w:rPr>
          <w:t>2</w:t>
        </w:r>
        <w:r>
          <w:rPr>
            <w:noProof/>
          </w:rPr>
          <w:fldChar w:fldCharType="end"/>
        </w:r>
      </w:p>
    </w:sdtContent>
  </w:sdt>
  <w:p w:rsidR="00EF2A58" w:rsidRDefault="00EF2A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31D" w:rsidRDefault="00126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99C" w:rsidRDefault="0037299C">
      <w:r>
        <w:separator/>
      </w:r>
    </w:p>
  </w:footnote>
  <w:footnote w:type="continuationSeparator" w:id="0">
    <w:p w:rsidR="0037299C" w:rsidRDefault="0037299C">
      <w:r>
        <w:continuationSeparator/>
      </w:r>
    </w:p>
  </w:footnote>
  <w:footnote w:id="1">
    <w:p w:rsidR="00951F17" w:rsidRDefault="00951F17" w:rsidP="00951F17">
      <w:pPr>
        <w:pStyle w:val="FootnoteText"/>
        <w:rPr>
          <w:sz w:val="20"/>
        </w:rPr>
      </w:pPr>
      <w:r>
        <w:rPr>
          <w:rStyle w:val="FootnoteReference"/>
          <w:sz w:val="20"/>
        </w:rPr>
        <w:footnoteRef/>
      </w:r>
      <w:r>
        <w:rPr>
          <w:sz w:val="20"/>
        </w:rPr>
        <w:t xml:space="preserve">  47 C.F.R § 63.03; </w:t>
      </w:r>
      <w:r>
        <w:rPr>
          <w:i/>
          <w:sz w:val="20"/>
        </w:rPr>
        <w:t xml:space="preserve">see </w:t>
      </w:r>
      <w:r>
        <w:rPr>
          <w:sz w:val="20"/>
        </w:rPr>
        <w:t xml:space="preserve">47 U.S.C. § 214. </w:t>
      </w:r>
      <w:r>
        <w:rPr>
          <w:sz w:val="20"/>
          <w:lang w:val="en-US"/>
        </w:rPr>
        <w:t xml:space="preserve"> </w:t>
      </w:r>
      <w:r>
        <w:rPr>
          <w:sz w:val="20"/>
        </w:rPr>
        <w:t xml:space="preserve">Applicants are also filing applications for transfer of control associated with authorizations for international and wireless services.    </w:t>
      </w:r>
      <w:r w:rsidRPr="00B01AFE">
        <w:rPr>
          <w:sz w:val="20"/>
        </w:rPr>
        <w:t xml:space="preserve">    </w:t>
      </w:r>
      <w:r>
        <w:rPr>
          <w:sz w:val="20"/>
        </w:rPr>
        <w:t xml:space="preserve">                  </w:t>
      </w:r>
    </w:p>
  </w:footnote>
  <w:footnote w:id="2">
    <w:p w:rsidR="00951F17" w:rsidRPr="00951F17" w:rsidRDefault="00951F17">
      <w:pPr>
        <w:pStyle w:val="FootnoteText"/>
        <w:rPr>
          <w:lang w:val="en-US"/>
        </w:rPr>
      </w:pPr>
      <w:r>
        <w:rPr>
          <w:rStyle w:val="FootnoteReference"/>
        </w:rPr>
        <w:footnoteRef/>
      </w:r>
      <w:r>
        <w:t xml:space="preserve"> </w:t>
      </w:r>
      <w:r>
        <w:rPr>
          <w:lang w:val="en-US"/>
        </w:rPr>
        <w:t xml:space="preserve"> </w:t>
      </w:r>
      <w:r>
        <w:rPr>
          <w:sz w:val="20"/>
        </w:rPr>
        <w:t xml:space="preserve">On November 20, 2014, the Wireline Bureau granted the Applicants’ request for special temporary authority.  </w:t>
      </w:r>
      <w:r>
        <w:rPr>
          <w:sz w:val="20"/>
          <w:lang w:val="en-US"/>
        </w:rPr>
        <w:t xml:space="preserve">Applicants filed a supplement to their application on November 25, 2014.  </w:t>
      </w:r>
      <w:r>
        <w:rPr>
          <w:sz w:val="20"/>
        </w:rPr>
        <w:t>Any action on this domestic section 214 application is without prejudice to Commission action on other related, pending applications</w:t>
      </w:r>
      <w:r w:rsidR="003310BE">
        <w:rPr>
          <w:sz w:val="20"/>
          <w:lang w:val="en-US"/>
        </w:rPr>
        <w:t xml:space="preserve"> and does not preclude or prejudice any enforcement action related to the unauthorized transfer of control</w:t>
      </w:r>
      <w:r>
        <w:rPr>
          <w:sz w:val="20"/>
        </w:rPr>
        <w:t>.</w:t>
      </w:r>
    </w:p>
  </w:footnote>
  <w:footnote w:id="3">
    <w:p w:rsidR="000703BB" w:rsidRDefault="000703BB">
      <w:pPr>
        <w:pStyle w:val="FootnoteText"/>
        <w:rPr>
          <w:sz w:val="20"/>
        </w:rPr>
      </w:pPr>
      <w:r>
        <w:rPr>
          <w:rStyle w:val="FootnoteReference"/>
          <w:sz w:val="20"/>
        </w:rPr>
        <w:footnoteRef/>
      </w:r>
      <w:r>
        <w:rPr>
          <w:sz w:val="20"/>
        </w:rPr>
        <w:t xml:space="preserve"> 47 C.F.R. § 63.03(b)(</w:t>
      </w:r>
      <w:r w:rsidR="00070575">
        <w:rPr>
          <w:sz w:val="20"/>
          <w:lang w:val="en-US"/>
        </w:rPr>
        <w:t>1</w:t>
      </w:r>
      <w:r>
        <w:rPr>
          <w:sz w:val="20"/>
        </w:rPr>
        <w:t>)(</w:t>
      </w:r>
      <w:r w:rsidR="001861D1">
        <w:rPr>
          <w:sz w:val="20"/>
        </w:rPr>
        <w:t>i</w:t>
      </w:r>
      <w:r w:rsidR="00070575">
        <w:rPr>
          <w:sz w:val="20"/>
          <w:lang w:val="en-US"/>
        </w:rPr>
        <w:t>i</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31D" w:rsidRDefault="001263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31D" w:rsidRDefault="001263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3BB" w:rsidRDefault="005C099D">
    <w:pPr>
      <w:pStyle w:val="Header"/>
      <w:tabs>
        <w:tab w:val="clear" w:pos="4320"/>
        <w:tab w:val="clear" w:pos="8640"/>
      </w:tabs>
      <w:spacing w:before="40"/>
      <w:ind w:firstLine="1080"/>
      <w:rPr>
        <w:rFonts w:ascii="Calibri" w:hAnsi="Calibri" w:cs="Calibri"/>
        <w:b/>
        <w:kern w:val="28"/>
        <w:sz w:val="96"/>
      </w:rPr>
    </w:pPr>
    <w:r>
      <w:rPr>
        <w:rFonts w:ascii="Calibri" w:hAnsi="Calibri" w:cs="Calibri"/>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00646D0A">
      <w:rPr>
        <w:rFonts w:ascii="Calibri" w:hAnsi="Calibri" w:cs="Calibri"/>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3BB" w:rsidRDefault="000703BB">
                          <w:pPr>
                            <w:rPr>
                              <w:rFonts w:ascii="Arial" w:hAnsi="Arial"/>
                              <w:b/>
                            </w:rPr>
                          </w:pPr>
                          <w:r>
                            <w:rPr>
                              <w:rFonts w:ascii="Arial" w:hAnsi="Arial"/>
                              <w:b/>
                            </w:rPr>
                            <w:t>Federal Communications Commission</w:t>
                          </w:r>
                        </w:p>
                        <w:p w:rsidR="000703BB" w:rsidRDefault="000703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703BB" w:rsidRDefault="000703B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0703BB" w:rsidRDefault="000703BB">
                    <w:pPr>
                      <w:rPr>
                        <w:rFonts w:ascii="Arial" w:hAnsi="Arial"/>
                        <w:b/>
                      </w:rPr>
                    </w:pPr>
                    <w:r>
                      <w:rPr>
                        <w:rFonts w:ascii="Arial" w:hAnsi="Arial"/>
                        <w:b/>
                      </w:rPr>
                      <w:t>Federal Communications Commission</w:t>
                    </w:r>
                  </w:p>
                  <w:p w:rsidR="000703BB" w:rsidRDefault="000703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703BB" w:rsidRDefault="000703BB">
                    <w:pPr>
                      <w:rPr>
                        <w:rFonts w:ascii="Arial" w:hAnsi="Arial"/>
                        <w:sz w:val="24"/>
                      </w:rPr>
                    </w:pPr>
                    <w:r>
                      <w:rPr>
                        <w:rFonts w:ascii="Arial" w:hAnsi="Arial"/>
                        <w:b/>
                      </w:rPr>
                      <w:t>Washington, D.C. 20554</w:t>
                    </w:r>
                  </w:p>
                </w:txbxContent>
              </v:textbox>
            </v:shape>
          </w:pict>
        </mc:Fallback>
      </mc:AlternateContent>
    </w:r>
    <w:r w:rsidR="000703BB">
      <w:rPr>
        <w:rFonts w:ascii="Calibri" w:hAnsi="Calibri" w:cs="Calibri"/>
        <w:b/>
        <w:kern w:val="28"/>
        <w:sz w:val="96"/>
      </w:rPr>
      <w:t>PUBLIC NOTICE</w:t>
    </w:r>
  </w:p>
  <w:p w:rsidR="000703BB" w:rsidRDefault="00646D0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19050" b="355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698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3BB" w:rsidRDefault="000703BB">
                          <w:pPr>
                            <w:spacing w:before="40"/>
                            <w:jc w:val="right"/>
                            <w:rPr>
                              <w:rFonts w:ascii="Arial" w:hAnsi="Arial"/>
                              <w:b/>
                              <w:sz w:val="16"/>
                            </w:rPr>
                          </w:pPr>
                          <w:r>
                            <w:rPr>
                              <w:rFonts w:ascii="Arial" w:hAnsi="Arial"/>
                              <w:b/>
                              <w:sz w:val="16"/>
                            </w:rPr>
                            <w:t>News Media Information 202 / 418-0500</w:t>
                          </w:r>
                        </w:p>
                        <w:p w:rsidR="000703BB" w:rsidRDefault="000703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0703BB" w:rsidRDefault="000703BB">
                          <w:pPr>
                            <w:jc w:val="right"/>
                            <w:rPr>
                              <w:rFonts w:ascii="Arial" w:hAnsi="Arial"/>
                              <w:b/>
                              <w:sz w:val="16"/>
                            </w:rPr>
                          </w:pPr>
                          <w:r>
                            <w:rPr>
                              <w:rFonts w:ascii="Arial" w:hAnsi="Arial"/>
                              <w:b/>
                              <w:sz w:val="16"/>
                            </w:rPr>
                            <w:t>TTY: 1-888-835-5322</w:t>
                          </w:r>
                        </w:p>
                        <w:p w:rsidR="000703BB" w:rsidRDefault="000703B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0703BB" w:rsidRDefault="000703BB">
                    <w:pPr>
                      <w:spacing w:before="40"/>
                      <w:jc w:val="right"/>
                      <w:rPr>
                        <w:rFonts w:ascii="Arial" w:hAnsi="Arial"/>
                        <w:b/>
                        <w:sz w:val="16"/>
                      </w:rPr>
                    </w:pPr>
                    <w:r>
                      <w:rPr>
                        <w:rFonts w:ascii="Arial" w:hAnsi="Arial"/>
                        <w:b/>
                        <w:sz w:val="16"/>
                      </w:rPr>
                      <w:t>News Media Information 202 / 418-0500</w:t>
                    </w:r>
                  </w:p>
                  <w:p w:rsidR="000703BB" w:rsidRDefault="000703B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0703BB" w:rsidRDefault="000703BB">
                    <w:pPr>
                      <w:jc w:val="right"/>
                      <w:rPr>
                        <w:rFonts w:ascii="Arial" w:hAnsi="Arial"/>
                        <w:b/>
                        <w:sz w:val="16"/>
                      </w:rPr>
                    </w:pPr>
                    <w:r>
                      <w:rPr>
                        <w:rFonts w:ascii="Arial" w:hAnsi="Arial"/>
                        <w:b/>
                        <w:sz w:val="16"/>
                      </w:rPr>
                      <w:t>TTY: 1-888-835-5322</w:t>
                    </w:r>
                  </w:p>
                  <w:p w:rsidR="000703BB" w:rsidRDefault="000703BB">
                    <w:pPr>
                      <w:jc w:val="right"/>
                    </w:pPr>
                  </w:p>
                </w:txbxContent>
              </v:textbox>
            </v:shape>
          </w:pict>
        </mc:Fallback>
      </mc:AlternateContent>
    </w:r>
  </w:p>
  <w:p w:rsidR="000703BB" w:rsidRDefault="000703B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61DEDC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27"/>
    <w:rsid w:val="00017630"/>
    <w:rsid w:val="0006238D"/>
    <w:rsid w:val="00062AB4"/>
    <w:rsid w:val="00064034"/>
    <w:rsid w:val="000669DF"/>
    <w:rsid w:val="000703BB"/>
    <w:rsid w:val="00070575"/>
    <w:rsid w:val="0007125A"/>
    <w:rsid w:val="000769BF"/>
    <w:rsid w:val="00082ADD"/>
    <w:rsid w:val="00084F02"/>
    <w:rsid w:val="00085484"/>
    <w:rsid w:val="000863DA"/>
    <w:rsid w:val="00097369"/>
    <w:rsid w:val="00097963"/>
    <w:rsid w:val="000A172B"/>
    <w:rsid w:val="000A4886"/>
    <w:rsid w:val="000C755B"/>
    <w:rsid w:val="000F597C"/>
    <w:rsid w:val="00101C6E"/>
    <w:rsid w:val="00115BD7"/>
    <w:rsid w:val="0012631D"/>
    <w:rsid w:val="001272B2"/>
    <w:rsid w:val="001364F6"/>
    <w:rsid w:val="001430E2"/>
    <w:rsid w:val="00145CAC"/>
    <w:rsid w:val="00165091"/>
    <w:rsid w:val="001740A8"/>
    <w:rsid w:val="0018024B"/>
    <w:rsid w:val="001861D1"/>
    <w:rsid w:val="00190144"/>
    <w:rsid w:val="001B3AC2"/>
    <w:rsid w:val="001E6789"/>
    <w:rsid w:val="00205A12"/>
    <w:rsid w:val="00214EB9"/>
    <w:rsid w:val="00225252"/>
    <w:rsid w:val="00246ECA"/>
    <w:rsid w:val="00252D2C"/>
    <w:rsid w:val="002570EA"/>
    <w:rsid w:val="0027007C"/>
    <w:rsid w:val="0029347D"/>
    <w:rsid w:val="00294EF1"/>
    <w:rsid w:val="002974AF"/>
    <w:rsid w:val="002A054F"/>
    <w:rsid w:val="002A15A1"/>
    <w:rsid w:val="002B5FCA"/>
    <w:rsid w:val="002C2F3E"/>
    <w:rsid w:val="002C71A2"/>
    <w:rsid w:val="002D2A44"/>
    <w:rsid w:val="002E25DD"/>
    <w:rsid w:val="002E5138"/>
    <w:rsid w:val="002F1DC9"/>
    <w:rsid w:val="002F682B"/>
    <w:rsid w:val="0031298F"/>
    <w:rsid w:val="003246E1"/>
    <w:rsid w:val="003310BE"/>
    <w:rsid w:val="003553B3"/>
    <w:rsid w:val="00357C6A"/>
    <w:rsid w:val="0036395F"/>
    <w:rsid w:val="0037299C"/>
    <w:rsid w:val="0037372C"/>
    <w:rsid w:val="0038639C"/>
    <w:rsid w:val="003A32CA"/>
    <w:rsid w:val="003D2EC4"/>
    <w:rsid w:val="003D48CD"/>
    <w:rsid w:val="003D6331"/>
    <w:rsid w:val="003E06F1"/>
    <w:rsid w:val="003E0703"/>
    <w:rsid w:val="00400E30"/>
    <w:rsid w:val="004048EE"/>
    <w:rsid w:val="00421F01"/>
    <w:rsid w:val="00441F01"/>
    <w:rsid w:val="00446E66"/>
    <w:rsid w:val="004635F0"/>
    <w:rsid w:val="00463D38"/>
    <w:rsid w:val="004740B7"/>
    <w:rsid w:val="00474C23"/>
    <w:rsid w:val="0048168C"/>
    <w:rsid w:val="0048393D"/>
    <w:rsid w:val="004870C8"/>
    <w:rsid w:val="00491D77"/>
    <w:rsid w:val="004B0FC7"/>
    <w:rsid w:val="004B3691"/>
    <w:rsid w:val="004B57E7"/>
    <w:rsid w:val="004C4663"/>
    <w:rsid w:val="004D05BF"/>
    <w:rsid w:val="004E377B"/>
    <w:rsid w:val="004E4585"/>
    <w:rsid w:val="004F2435"/>
    <w:rsid w:val="004F54E4"/>
    <w:rsid w:val="004F5BC7"/>
    <w:rsid w:val="004F7844"/>
    <w:rsid w:val="00511064"/>
    <w:rsid w:val="005201EC"/>
    <w:rsid w:val="005319D1"/>
    <w:rsid w:val="00534C15"/>
    <w:rsid w:val="00537DAE"/>
    <w:rsid w:val="005479EE"/>
    <w:rsid w:val="00552A43"/>
    <w:rsid w:val="00560127"/>
    <w:rsid w:val="00564D95"/>
    <w:rsid w:val="005704AF"/>
    <w:rsid w:val="00576043"/>
    <w:rsid w:val="005A5AAB"/>
    <w:rsid w:val="005A5B18"/>
    <w:rsid w:val="005B1A47"/>
    <w:rsid w:val="005C099D"/>
    <w:rsid w:val="005C2F78"/>
    <w:rsid w:val="005C3804"/>
    <w:rsid w:val="005C40AB"/>
    <w:rsid w:val="005D1422"/>
    <w:rsid w:val="005D65D2"/>
    <w:rsid w:val="005F5840"/>
    <w:rsid w:val="005F7343"/>
    <w:rsid w:val="00624B16"/>
    <w:rsid w:val="0064010D"/>
    <w:rsid w:val="00646D0A"/>
    <w:rsid w:val="00665F0D"/>
    <w:rsid w:val="0067133A"/>
    <w:rsid w:val="00676931"/>
    <w:rsid w:val="006777F6"/>
    <w:rsid w:val="00680978"/>
    <w:rsid w:val="00680F18"/>
    <w:rsid w:val="006A57A9"/>
    <w:rsid w:val="006D2EF1"/>
    <w:rsid w:val="006D7189"/>
    <w:rsid w:val="006F3D2B"/>
    <w:rsid w:val="006F57AC"/>
    <w:rsid w:val="006F7E57"/>
    <w:rsid w:val="007079A5"/>
    <w:rsid w:val="00714CB5"/>
    <w:rsid w:val="00720533"/>
    <w:rsid w:val="00737531"/>
    <w:rsid w:val="007534EF"/>
    <w:rsid w:val="00777E38"/>
    <w:rsid w:val="00785864"/>
    <w:rsid w:val="00791B40"/>
    <w:rsid w:val="00796930"/>
    <w:rsid w:val="007A7CF3"/>
    <w:rsid w:val="007B67A4"/>
    <w:rsid w:val="007B708C"/>
    <w:rsid w:val="007C1C49"/>
    <w:rsid w:val="007E5178"/>
    <w:rsid w:val="007E7294"/>
    <w:rsid w:val="007F0093"/>
    <w:rsid w:val="007F11B6"/>
    <w:rsid w:val="008006E4"/>
    <w:rsid w:val="0080212F"/>
    <w:rsid w:val="00817A34"/>
    <w:rsid w:val="00822DB4"/>
    <w:rsid w:val="008253B7"/>
    <w:rsid w:val="00836513"/>
    <w:rsid w:val="00842B3E"/>
    <w:rsid w:val="00861D5A"/>
    <w:rsid w:val="0087014B"/>
    <w:rsid w:val="0088788A"/>
    <w:rsid w:val="00893C9C"/>
    <w:rsid w:val="00896803"/>
    <w:rsid w:val="008A0064"/>
    <w:rsid w:val="008B2CC4"/>
    <w:rsid w:val="008B4B12"/>
    <w:rsid w:val="008D090E"/>
    <w:rsid w:val="008D3675"/>
    <w:rsid w:val="008E44BF"/>
    <w:rsid w:val="008E57FE"/>
    <w:rsid w:val="008E651C"/>
    <w:rsid w:val="008E77C1"/>
    <w:rsid w:val="008F2E19"/>
    <w:rsid w:val="008F7654"/>
    <w:rsid w:val="00950A89"/>
    <w:rsid w:val="00951F17"/>
    <w:rsid w:val="009670A7"/>
    <w:rsid w:val="009715CD"/>
    <w:rsid w:val="00977F05"/>
    <w:rsid w:val="00980A0C"/>
    <w:rsid w:val="009A4732"/>
    <w:rsid w:val="009D5022"/>
    <w:rsid w:val="009E62C3"/>
    <w:rsid w:val="00A064CD"/>
    <w:rsid w:val="00A10ED1"/>
    <w:rsid w:val="00A1618E"/>
    <w:rsid w:val="00A16864"/>
    <w:rsid w:val="00A177E0"/>
    <w:rsid w:val="00A20F1B"/>
    <w:rsid w:val="00A27FC9"/>
    <w:rsid w:val="00A3391E"/>
    <w:rsid w:val="00A35FA4"/>
    <w:rsid w:val="00A4495B"/>
    <w:rsid w:val="00A64D9B"/>
    <w:rsid w:val="00A70BD1"/>
    <w:rsid w:val="00A81586"/>
    <w:rsid w:val="00A8193F"/>
    <w:rsid w:val="00A81AFF"/>
    <w:rsid w:val="00A87F7F"/>
    <w:rsid w:val="00A95983"/>
    <w:rsid w:val="00AA2090"/>
    <w:rsid w:val="00AC0881"/>
    <w:rsid w:val="00AD406D"/>
    <w:rsid w:val="00AF2939"/>
    <w:rsid w:val="00AF5CAC"/>
    <w:rsid w:val="00AF5D67"/>
    <w:rsid w:val="00AF5FC8"/>
    <w:rsid w:val="00B00FD3"/>
    <w:rsid w:val="00B20117"/>
    <w:rsid w:val="00B2465C"/>
    <w:rsid w:val="00B61F05"/>
    <w:rsid w:val="00B66205"/>
    <w:rsid w:val="00B70E93"/>
    <w:rsid w:val="00B85187"/>
    <w:rsid w:val="00B8715F"/>
    <w:rsid w:val="00BA5AA4"/>
    <w:rsid w:val="00BC4298"/>
    <w:rsid w:val="00BE0252"/>
    <w:rsid w:val="00BF3C1D"/>
    <w:rsid w:val="00BF52CC"/>
    <w:rsid w:val="00C11D3D"/>
    <w:rsid w:val="00C410F9"/>
    <w:rsid w:val="00C5291C"/>
    <w:rsid w:val="00C66D86"/>
    <w:rsid w:val="00C833D9"/>
    <w:rsid w:val="00CB42A4"/>
    <w:rsid w:val="00CC3A79"/>
    <w:rsid w:val="00CD315B"/>
    <w:rsid w:val="00CE7325"/>
    <w:rsid w:val="00CF2A16"/>
    <w:rsid w:val="00CF7123"/>
    <w:rsid w:val="00D02A8B"/>
    <w:rsid w:val="00D07121"/>
    <w:rsid w:val="00D17740"/>
    <w:rsid w:val="00D2542E"/>
    <w:rsid w:val="00D261E5"/>
    <w:rsid w:val="00D3763E"/>
    <w:rsid w:val="00D570DB"/>
    <w:rsid w:val="00D62649"/>
    <w:rsid w:val="00D751CA"/>
    <w:rsid w:val="00D76A18"/>
    <w:rsid w:val="00D77765"/>
    <w:rsid w:val="00D9073D"/>
    <w:rsid w:val="00D97EDC"/>
    <w:rsid w:val="00DB6D68"/>
    <w:rsid w:val="00DC45CF"/>
    <w:rsid w:val="00DD32D3"/>
    <w:rsid w:val="00DE78BE"/>
    <w:rsid w:val="00DF10E9"/>
    <w:rsid w:val="00E150B6"/>
    <w:rsid w:val="00E22A23"/>
    <w:rsid w:val="00E2610D"/>
    <w:rsid w:val="00E32A94"/>
    <w:rsid w:val="00E4276C"/>
    <w:rsid w:val="00E43F64"/>
    <w:rsid w:val="00E4481B"/>
    <w:rsid w:val="00E555A6"/>
    <w:rsid w:val="00E728EC"/>
    <w:rsid w:val="00ED5285"/>
    <w:rsid w:val="00EF2A58"/>
    <w:rsid w:val="00EF2C8C"/>
    <w:rsid w:val="00EF7CCB"/>
    <w:rsid w:val="00F051A5"/>
    <w:rsid w:val="00F148D5"/>
    <w:rsid w:val="00F27C79"/>
    <w:rsid w:val="00F43DD0"/>
    <w:rsid w:val="00F50DEE"/>
    <w:rsid w:val="00F53F81"/>
    <w:rsid w:val="00F56E3E"/>
    <w:rsid w:val="00F6168A"/>
    <w:rsid w:val="00F847CF"/>
    <w:rsid w:val="00FA1D89"/>
    <w:rsid w:val="00FC3C1E"/>
    <w:rsid w:val="00FC7D97"/>
    <w:rsid w:val="00FD1890"/>
    <w:rsid w:val="00FD42A4"/>
    <w:rsid w:val="00FE4B7D"/>
    <w:rsid w:val="00FF4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documentbody1">
    <w:name w:val="documentbody1"/>
    <w:rPr>
      <w:color w:val="000000"/>
      <w:szCs w:val="22"/>
    </w:rPr>
  </w:style>
  <w:style w:type="paragraph" w:styleId="BalloonText">
    <w:name w:val="Balloon Text"/>
    <w:basedOn w:val="Normal"/>
    <w:semiHidden/>
    <w:rPr>
      <w:rFonts w:ascii="Lucida Grande" w:hAnsi="Lucida Grande"/>
      <w:sz w:val="18"/>
      <w:szCs w:val="18"/>
    </w:rPr>
  </w:style>
  <w:style w:type="paragraph" w:styleId="ListParagraph">
    <w:name w:val="List Paragraph"/>
    <w:basedOn w:val="Normal"/>
    <w:uiPriority w:val="34"/>
    <w:qFormat/>
    <w:pPr>
      <w:ind w:left="720"/>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semiHidden/>
    <w:rPr>
      <w:sz w:val="22"/>
    </w:rPr>
  </w:style>
  <w:style w:type="character" w:customStyle="1" w:styleId="searchterm">
    <w:name w:val="searchterm"/>
    <w:rsid w:val="008B4B12"/>
  </w:style>
  <w:style w:type="character" w:customStyle="1" w:styleId="apple-converted-space">
    <w:name w:val="apple-converted-space"/>
    <w:rsid w:val="008B4B12"/>
  </w:style>
  <w:style w:type="character" w:customStyle="1" w:styleId="FooterChar">
    <w:name w:val="Footer Char"/>
    <w:basedOn w:val="DefaultParagraphFont"/>
    <w:link w:val="Footer"/>
    <w:uiPriority w:val="99"/>
    <w:rsid w:val="00EF2A5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documentbody1">
    <w:name w:val="documentbody1"/>
    <w:rPr>
      <w:color w:val="000000"/>
      <w:szCs w:val="22"/>
    </w:rPr>
  </w:style>
  <w:style w:type="paragraph" w:styleId="BalloonText">
    <w:name w:val="Balloon Text"/>
    <w:basedOn w:val="Normal"/>
    <w:semiHidden/>
    <w:rPr>
      <w:rFonts w:ascii="Lucida Grande" w:hAnsi="Lucida Grande"/>
      <w:sz w:val="18"/>
      <w:szCs w:val="18"/>
    </w:rPr>
  </w:style>
  <w:style w:type="paragraph" w:styleId="ListParagraph">
    <w:name w:val="List Paragraph"/>
    <w:basedOn w:val="Normal"/>
    <w:uiPriority w:val="34"/>
    <w:qFormat/>
    <w:pPr>
      <w:ind w:left="720"/>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semiHidden/>
    <w:rPr>
      <w:sz w:val="22"/>
    </w:rPr>
  </w:style>
  <w:style w:type="character" w:customStyle="1" w:styleId="searchterm">
    <w:name w:val="searchterm"/>
    <w:rsid w:val="008B4B12"/>
  </w:style>
  <w:style w:type="character" w:customStyle="1" w:styleId="apple-converted-space">
    <w:name w:val="apple-converted-space"/>
    <w:rsid w:val="008B4B12"/>
  </w:style>
  <w:style w:type="character" w:customStyle="1" w:styleId="FooterChar">
    <w:name w:val="Footer Char"/>
    <w:basedOn w:val="DefaultParagraphFont"/>
    <w:link w:val="Footer"/>
    <w:uiPriority w:val="99"/>
    <w:rsid w:val="00EF2A5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im.bird@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ennis.johnso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exis.Johns\Local%20Settings\Temporary%20Internet%20Files\OLK4\Nevada%20Utilities-Nevada%20Telecom%20SolutionsTOCP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Nevada Utilities-Nevada Telecom SolutionsTOCPN</Template>
  <TotalTime>0</TotalTime>
  <Pages>3</Pages>
  <Words>840</Words>
  <Characters>4816</Characters>
  <Application>Microsoft Office Word</Application>
  <DocSecurity>0</DocSecurity>
  <Lines>93</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5664</CharactersWithSpaces>
  <SharedDoc>false</SharedDoc>
  <HyperlinkBase> </HyperlinkBase>
  <HLinks>
    <vt:vector size="6" baseType="variant">
      <vt:variant>
        <vt:i4>1507426</vt:i4>
      </vt:variant>
      <vt:variant>
        <vt:i4>0</vt:i4>
      </vt:variant>
      <vt:variant>
        <vt:i4>0</vt:i4>
      </vt:variant>
      <vt:variant>
        <vt:i4>5</vt:i4>
      </vt:variant>
      <vt:variant>
        <vt:lpwstr>mailto:jim.bird@fcc.gov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2012-11-05T18:32:00Z</cp:lastPrinted>
  <dcterms:created xsi:type="dcterms:W3CDTF">2014-11-25T17:20:00Z</dcterms:created>
  <dcterms:modified xsi:type="dcterms:W3CDTF">2014-11-25T17:20:00Z</dcterms:modified>
  <cp:category> </cp:category>
  <cp:contentStatus> </cp:contentStatus>
</cp:coreProperties>
</file>