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E0" w:rsidRDefault="00CF13CF" w:rsidP="00CF13CF">
      <w:pPr>
        <w:ind w:left="7920"/>
        <w:rPr>
          <w:sz w:val="24"/>
        </w:rPr>
      </w:pPr>
      <w:bookmarkStart w:id="0" w:name="Text1"/>
      <w:bookmarkStart w:id="1" w:name="_GoBack"/>
      <w:bookmarkEnd w:id="1"/>
      <w:r>
        <w:rPr>
          <w:sz w:val="24"/>
        </w:rPr>
        <w:t xml:space="preserve">   </w:t>
      </w:r>
      <w:r w:rsidR="005C7D25">
        <w:rPr>
          <w:sz w:val="24"/>
        </w:rPr>
        <w:t>DA 1</w:t>
      </w:r>
      <w:r w:rsidR="007B715A">
        <w:rPr>
          <w:sz w:val="24"/>
        </w:rPr>
        <w:t>4</w:t>
      </w:r>
      <w:r w:rsidR="005C7D25">
        <w:rPr>
          <w:sz w:val="24"/>
        </w:rPr>
        <w:t>-</w:t>
      </w:r>
      <w:bookmarkEnd w:id="0"/>
      <w:r w:rsidR="00B77CE1">
        <w:rPr>
          <w:sz w:val="24"/>
        </w:rPr>
        <w:t>1729</w:t>
      </w:r>
    </w:p>
    <w:p w:rsidR="00C41AE0" w:rsidRDefault="00397B6A">
      <w:pPr>
        <w:spacing w:before="60"/>
        <w:jc w:val="right"/>
        <w:rPr>
          <w:sz w:val="24"/>
        </w:rPr>
      </w:pPr>
      <w:r>
        <w:rPr>
          <w:sz w:val="24"/>
        </w:rPr>
        <w:t>Dec</w:t>
      </w:r>
      <w:r w:rsidR="007E606E">
        <w:rPr>
          <w:sz w:val="24"/>
        </w:rPr>
        <w:t>ember</w:t>
      </w:r>
      <w:r w:rsidR="00124FA3">
        <w:rPr>
          <w:sz w:val="24"/>
        </w:rPr>
        <w:t xml:space="preserve"> </w:t>
      </w:r>
      <w:r>
        <w:rPr>
          <w:sz w:val="24"/>
        </w:rPr>
        <w:t>2</w:t>
      </w:r>
      <w:r w:rsidR="007B715A">
        <w:rPr>
          <w:sz w:val="24"/>
        </w:rPr>
        <w:t>, 2014</w:t>
      </w:r>
    </w:p>
    <w:p w:rsidR="00C41AE0" w:rsidRDefault="00C41AE0">
      <w:pPr>
        <w:jc w:val="right"/>
        <w:rPr>
          <w:sz w:val="24"/>
        </w:rPr>
      </w:pPr>
    </w:p>
    <w:p w:rsidR="005C7D25" w:rsidRDefault="005C7D25" w:rsidP="002549C1">
      <w:pPr>
        <w:spacing w:after="120"/>
        <w:jc w:val="center"/>
        <w:rPr>
          <w:b/>
          <w:szCs w:val="22"/>
        </w:rPr>
      </w:pPr>
      <w:r w:rsidRPr="005C7D25">
        <w:rPr>
          <w:b/>
          <w:szCs w:val="22"/>
        </w:rPr>
        <w:t xml:space="preserve">WIRELESS TELECOMMUNICATIONS BUREAU </w:t>
      </w:r>
      <w:r w:rsidR="00EC168D">
        <w:rPr>
          <w:b/>
          <w:szCs w:val="22"/>
        </w:rPr>
        <w:t xml:space="preserve">AND PUBLIC SAFETY AND HOMELAND SECURITY BUREAU </w:t>
      </w:r>
      <w:r w:rsidRPr="005C7D25">
        <w:rPr>
          <w:b/>
          <w:szCs w:val="22"/>
        </w:rPr>
        <w:t xml:space="preserve">SEEK COMMENT ON </w:t>
      </w:r>
      <w:r w:rsidR="007E0E49">
        <w:rPr>
          <w:b/>
          <w:szCs w:val="22"/>
        </w:rPr>
        <w:t xml:space="preserve">REQUEST OF </w:t>
      </w:r>
      <w:r w:rsidR="007E606E">
        <w:rPr>
          <w:b/>
          <w:szCs w:val="22"/>
        </w:rPr>
        <w:t>ENGINEERS FREQUENCY ADVISORY COMMITTEE, LLC,</w:t>
      </w:r>
      <w:r w:rsidR="00EC168D">
        <w:rPr>
          <w:b/>
          <w:szCs w:val="22"/>
        </w:rPr>
        <w:t xml:space="preserve"> </w:t>
      </w:r>
      <w:r w:rsidR="00FF3147">
        <w:rPr>
          <w:b/>
          <w:szCs w:val="22"/>
        </w:rPr>
        <w:t>TO BE CERTIFIED AS A</w:t>
      </w:r>
      <w:r w:rsidR="007E0E49">
        <w:rPr>
          <w:b/>
          <w:szCs w:val="22"/>
        </w:rPr>
        <w:t xml:space="preserve"> PART 90</w:t>
      </w:r>
      <w:r w:rsidR="00FF3147">
        <w:rPr>
          <w:b/>
          <w:szCs w:val="22"/>
        </w:rPr>
        <w:t xml:space="preserve"> FREQUENCY COORDINATOR</w:t>
      </w:r>
      <w:r w:rsidR="00511F9F">
        <w:rPr>
          <w:b/>
          <w:szCs w:val="22"/>
        </w:rPr>
        <w:t xml:space="preserve"> </w:t>
      </w:r>
      <w:r w:rsidR="00B00213">
        <w:rPr>
          <w:b/>
          <w:szCs w:val="22"/>
        </w:rPr>
        <w:t xml:space="preserve"> </w:t>
      </w:r>
    </w:p>
    <w:p w:rsidR="005C7D25" w:rsidRDefault="00611E9F" w:rsidP="00CF13CF">
      <w:pPr>
        <w:spacing w:after="120"/>
        <w:jc w:val="center"/>
        <w:rPr>
          <w:b/>
          <w:szCs w:val="22"/>
        </w:rPr>
      </w:pPr>
      <w:r>
        <w:rPr>
          <w:b/>
          <w:szCs w:val="22"/>
        </w:rPr>
        <w:t>W</w:t>
      </w:r>
      <w:r w:rsidR="00EC168D">
        <w:rPr>
          <w:b/>
          <w:szCs w:val="22"/>
        </w:rPr>
        <w:t>P</w:t>
      </w:r>
      <w:r>
        <w:rPr>
          <w:b/>
          <w:szCs w:val="22"/>
        </w:rPr>
        <w:t xml:space="preserve"> Docket No. 14-</w:t>
      </w:r>
      <w:r w:rsidR="00B77CE1">
        <w:rPr>
          <w:b/>
          <w:szCs w:val="22"/>
        </w:rPr>
        <w:t>235</w:t>
      </w:r>
    </w:p>
    <w:p w:rsidR="0034520E" w:rsidRPr="005C7D25" w:rsidRDefault="0034520E" w:rsidP="00CF13CF">
      <w:pPr>
        <w:spacing w:after="120"/>
        <w:jc w:val="center"/>
        <w:rPr>
          <w:b/>
          <w:szCs w:val="22"/>
        </w:rPr>
      </w:pPr>
    </w:p>
    <w:p w:rsidR="005C7D25" w:rsidRPr="005C7D25" w:rsidRDefault="005C7D25" w:rsidP="005C7D25">
      <w:pPr>
        <w:spacing w:after="120"/>
        <w:rPr>
          <w:b/>
          <w:szCs w:val="22"/>
        </w:rPr>
      </w:pPr>
      <w:r w:rsidRPr="005C7D25">
        <w:rPr>
          <w:b/>
          <w:szCs w:val="22"/>
        </w:rPr>
        <w:t xml:space="preserve">Comments Due:  </w:t>
      </w:r>
      <w:r w:rsidR="00397B6A">
        <w:rPr>
          <w:b/>
          <w:szCs w:val="22"/>
        </w:rPr>
        <w:t>January 5, 2015</w:t>
      </w:r>
      <w:r w:rsidRPr="005C7D25">
        <w:rPr>
          <w:b/>
          <w:szCs w:val="22"/>
        </w:rPr>
        <w:tab/>
      </w:r>
      <w:r w:rsidRPr="005C7D25">
        <w:rPr>
          <w:b/>
          <w:szCs w:val="22"/>
        </w:rPr>
        <w:tab/>
      </w:r>
      <w:r w:rsidRPr="005C7D25">
        <w:rPr>
          <w:b/>
          <w:szCs w:val="22"/>
        </w:rPr>
        <w:tab/>
      </w:r>
      <w:r w:rsidRPr="005C7D25">
        <w:rPr>
          <w:b/>
          <w:szCs w:val="22"/>
        </w:rPr>
        <w:tab/>
      </w:r>
    </w:p>
    <w:p w:rsidR="005C7D25" w:rsidRPr="005C7D25" w:rsidRDefault="005C7D25" w:rsidP="005C7D25">
      <w:pPr>
        <w:spacing w:after="120"/>
        <w:rPr>
          <w:b/>
          <w:szCs w:val="22"/>
        </w:rPr>
      </w:pPr>
      <w:r w:rsidRPr="005C7D25">
        <w:rPr>
          <w:b/>
          <w:szCs w:val="22"/>
        </w:rPr>
        <w:t xml:space="preserve">Reply Comments Due:  </w:t>
      </w:r>
      <w:r w:rsidR="00397B6A">
        <w:rPr>
          <w:b/>
          <w:szCs w:val="22"/>
        </w:rPr>
        <w:t>January 20, 2015</w:t>
      </w:r>
    </w:p>
    <w:p w:rsidR="007E0E49" w:rsidRDefault="00140CA1" w:rsidP="00D67406">
      <w:pPr>
        <w:ind w:firstLine="720"/>
        <w:rPr>
          <w:szCs w:val="22"/>
        </w:rPr>
      </w:pPr>
      <w:r>
        <w:rPr>
          <w:szCs w:val="22"/>
        </w:rPr>
        <w:t xml:space="preserve">This </w:t>
      </w:r>
      <w:r w:rsidR="00FD30DB" w:rsidRPr="00FD30DB">
        <w:rPr>
          <w:i/>
          <w:szCs w:val="22"/>
        </w:rPr>
        <w:t>P</w:t>
      </w:r>
      <w:r w:rsidRPr="00FD30DB">
        <w:rPr>
          <w:i/>
          <w:szCs w:val="22"/>
        </w:rPr>
        <w:t>ublic Notice</w:t>
      </w:r>
      <w:r>
        <w:rPr>
          <w:szCs w:val="22"/>
        </w:rPr>
        <w:t xml:space="preserve"> seeks comment on </w:t>
      </w:r>
      <w:r w:rsidR="00EC168D">
        <w:rPr>
          <w:szCs w:val="22"/>
        </w:rPr>
        <w:t>the</w:t>
      </w:r>
      <w:r w:rsidR="00F64227">
        <w:rPr>
          <w:szCs w:val="22"/>
        </w:rPr>
        <w:t xml:space="preserve"> </w:t>
      </w:r>
      <w:r>
        <w:rPr>
          <w:szCs w:val="22"/>
        </w:rPr>
        <w:t xml:space="preserve">request </w:t>
      </w:r>
      <w:r w:rsidR="00EC168D">
        <w:rPr>
          <w:szCs w:val="22"/>
        </w:rPr>
        <w:t xml:space="preserve">of Engineers Frequency Advisory Committee, LLC (EFAC), </w:t>
      </w:r>
      <w:r>
        <w:rPr>
          <w:szCs w:val="22"/>
        </w:rPr>
        <w:t>to be certified to coordinate frequencies under Par</w:t>
      </w:r>
      <w:r w:rsidR="00091F79">
        <w:rPr>
          <w:szCs w:val="22"/>
        </w:rPr>
        <w:t>t 90 of the Commission’s Rules.</w:t>
      </w:r>
      <w:r w:rsidR="005A6F0C">
        <w:rPr>
          <w:rStyle w:val="FootnoteReference"/>
          <w:szCs w:val="22"/>
        </w:rPr>
        <w:footnoteReference w:id="1"/>
      </w:r>
      <w:r>
        <w:rPr>
          <w:szCs w:val="22"/>
        </w:rPr>
        <w:t xml:space="preserve"> </w:t>
      </w:r>
      <w:r w:rsidR="007E0E49">
        <w:rPr>
          <w:szCs w:val="22"/>
        </w:rPr>
        <w:t>Frequency coordination is the process by which a private organization recommends to the Commission the most appropriate frequencies for applicants</w:t>
      </w:r>
      <w:r w:rsidR="00300107">
        <w:rPr>
          <w:szCs w:val="22"/>
        </w:rPr>
        <w:t xml:space="preserve"> in designated radio services.</w:t>
      </w:r>
      <w:r w:rsidR="007E0E49">
        <w:rPr>
          <w:rStyle w:val="FootnoteReference"/>
          <w:szCs w:val="22"/>
        </w:rPr>
        <w:footnoteReference w:id="2"/>
      </w:r>
      <w:r w:rsidR="007E0E49">
        <w:rPr>
          <w:szCs w:val="22"/>
        </w:rPr>
        <w:t xml:space="preserve">  </w:t>
      </w:r>
      <w:r>
        <w:rPr>
          <w:szCs w:val="22"/>
        </w:rPr>
        <w:t xml:space="preserve">In 1986, the Commission certified frequency coordinators in the private land mobile radio </w:t>
      </w:r>
      <w:r w:rsidR="00300107">
        <w:rPr>
          <w:szCs w:val="22"/>
        </w:rPr>
        <w:t xml:space="preserve">(PLMR) </w:t>
      </w:r>
      <w:r>
        <w:rPr>
          <w:szCs w:val="22"/>
        </w:rPr>
        <w:t xml:space="preserve">services.  </w:t>
      </w:r>
      <w:r w:rsidR="00300107" w:rsidRPr="00300107">
        <w:rPr>
          <w:color w:val="000000"/>
          <w:szCs w:val="22"/>
        </w:rPr>
        <w:t xml:space="preserve">The criteria the Commission established in 1986 for PLMR frequency coordination certification were (a) representativeness of the users of the frequencies to be coordinated, (b) the entity's overall coordination plan (including how recommendations would be made and equality of applicant treatment), c) the entity's experience coordinating frequencies </w:t>
      </w:r>
      <w:bookmarkStart w:id="2" w:name="sp_1511_8442"/>
      <w:bookmarkStart w:id="3" w:name="SDU_8442"/>
      <w:bookmarkStart w:id="4" w:name="citeas((Cite_as:_16_F.C.C.R._8436,_*8442"/>
      <w:bookmarkEnd w:id="2"/>
      <w:bookmarkEnd w:id="3"/>
      <w:bookmarkEnd w:id="4"/>
      <w:r w:rsidR="00300107" w:rsidRPr="00300107">
        <w:rPr>
          <w:color w:val="000000"/>
          <w:szCs w:val="22"/>
        </w:rPr>
        <w:t>in the service or technical expertise, and d) its nationwide coordination capability.</w:t>
      </w:r>
      <w:r w:rsidR="00300107">
        <w:rPr>
          <w:rStyle w:val="FootnoteReference"/>
          <w:color w:val="000000"/>
          <w:szCs w:val="22"/>
        </w:rPr>
        <w:footnoteReference w:id="3"/>
      </w:r>
      <w:r w:rsidR="00300107">
        <w:rPr>
          <w:color w:val="000000"/>
          <w:szCs w:val="22"/>
        </w:rPr>
        <w:t xml:space="preserve">  </w:t>
      </w:r>
      <w:r>
        <w:rPr>
          <w:szCs w:val="22"/>
        </w:rPr>
        <w:t xml:space="preserve">In 1997, the Commission determined that the Industrial/Business Pool below 512 MHz would be administered by multiple coordinators, thus ending exclusive frequency coordination on certain frequencies and allowing competition to be introduced into the coordination process </w:t>
      </w:r>
      <w:r w:rsidR="005A6F0C">
        <w:rPr>
          <w:szCs w:val="22"/>
        </w:rPr>
        <w:t>for</w:t>
      </w:r>
      <w:r>
        <w:rPr>
          <w:szCs w:val="22"/>
        </w:rPr>
        <w:t xml:space="preserve"> those frequencies.</w:t>
      </w:r>
      <w:r>
        <w:rPr>
          <w:rStyle w:val="FootnoteReference"/>
          <w:szCs w:val="22"/>
        </w:rPr>
        <w:footnoteReference w:id="4"/>
      </w:r>
      <w:r>
        <w:rPr>
          <w:szCs w:val="22"/>
        </w:rPr>
        <w:t xml:space="preserve">  </w:t>
      </w:r>
      <w:r w:rsidR="00091F79">
        <w:rPr>
          <w:szCs w:val="22"/>
        </w:rPr>
        <w:t>The consolidated Public Safety Pool in the VHF and UHF bands below 512 MHz, however, continued to be largely administered through “exclusive” frequency coordinators.</w:t>
      </w:r>
      <w:r w:rsidR="00091F79">
        <w:rPr>
          <w:rStyle w:val="FootnoteReference"/>
          <w:szCs w:val="22"/>
        </w:rPr>
        <w:footnoteReference w:id="5"/>
      </w:r>
      <w:r w:rsidR="00091F79">
        <w:rPr>
          <w:szCs w:val="22"/>
        </w:rPr>
        <w:t xml:space="preserve">  </w:t>
      </w:r>
      <w:r>
        <w:rPr>
          <w:szCs w:val="22"/>
        </w:rPr>
        <w:t xml:space="preserve">The Wireless </w:t>
      </w:r>
      <w:r>
        <w:rPr>
          <w:szCs w:val="22"/>
        </w:rPr>
        <w:lastRenderedPageBreak/>
        <w:t>Telecommunications Bureau subsequently introduced competitive coordination to the 806-824/851-869 MHz and 896-901/935-940 MHz bands.</w:t>
      </w:r>
      <w:r>
        <w:rPr>
          <w:rStyle w:val="FootnoteReference"/>
          <w:szCs w:val="22"/>
        </w:rPr>
        <w:footnoteReference w:id="6"/>
      </w:r>
    </w:p>
    <w:p w:rsidR="007E0E49" w:rsidRDefault="007E0E49" w:rsidP="00D67406">
      <w:pPr>
        <w:ind w:firstLine="720"/>
        <w:rPr>
          <w:szCs w:val="22"/>
        </w:rPr>
      </w:pPr>
    </w:p>
    <w:p w:rsidR="00D03A57" w:rsidRDefault="005C7D25" w:rsidP="00611E9F">
      <w:pPr>
        <w:ind w:firstLine="720"/>
        <w:rPr>
          <w:szCs w:val="22"/>
        </w:rPr>
      </w:pPr>
      <w:r w:rsidRPr="005C7D25">
        <w:rPr>
          <w:szCs w:val="22"/>
        </w:rPr>
        <w:t xml:space="preserve">On </w:t>
      </w:r>
      <w:r w:rsidR="007E606E">
        <w:rPr>
          <w:szCs w:val="22"/>
        </w:rPr>
        <w:t>November 4</w:t>
      </w:r>
      <w:r w:rsidR="0010581C">
        <w:rPr>
          <w:szCs w:val="22"/>
        </w:rPr>
        <w:t xml:space="preserve">, </w:t>
      </w:r>
      <w:r w:rsidR="00B00213">
        <w:rPr>
          <w:szCs w:val="22"/>
        </w:rPr>
        <w:t>2014</w:t>
      </w:r>
      <w:r w:rsidRPr="005C7D25">
        <w:rPr>
          <w:szCs w:val="22"/>
        </w:rPr>
        <w:t xml:space="preserve">, </w:t>
      </w:r>
      <w:r w:rsidR="007E606E">
        <w:rPr>
          <w:szCs w:val="22"/>
        </w:rPr>
        <w:t>EFAC</w:t>
      </w:r>
      <w:r w:rsidR="000D5018">
        <w:rPr>
          <w:szCs w:val="22"/>
        </w:rPr>
        <w:t xml:space="preserve"> </w:t>
      </w:r>
      <w:r w:rsidR="00B00213">
        <w:rPr>
          <w:szCs w:val="22"/>
        </w:rPr>
        <w:t xml:space="preserve">filed </w:t>
      </w:r>
      <w:r w:rsidR="0010581C">
        <w:rPr>
          <w:szCs w:val="22"/>
        </w:rPr>
        <w:t xml:space="preserve">a </w:t>
      </w:r>
      <w:r w:rsidRPr="005C7D25">
        <w:rPr>
          <w:szCs w:val="22"/>
        </w:rPr>
        <w:t>request</w:t>
      </w:r>
      <w:r w:rsidR="0010581C">
        <w:rPr>
          <w:szCs w:val="22"/>
        </w:rPr>
        <w:t xml:space="preserve"> to be certified as a </w:t>
      </w:r>
      <w:r w:rsidR="00C701F3">
        <w:rPr>
          <w:szCs w:val="22"/>
        </w:rPr>
        <w:t>f</w:t>
      </w:r>
      <w:r w:rsidR="0010581C">
        <w:rPr>
          <w:szCs w:val="22"/>
        </w:rPr>
        <w:t xml:space="preserve">requency </w:t>
      </w:r>
      <w:r w:rsidR="00C701F3">
        <w:rPr>
          <w:szCs w:val="22"/>
        </w:rPr>
        <w:t>c</w:t>
      </w:r>
      <w:r w:rsidR="0010581C">
        <w:rPr>
          <w:szCs w:val="22"/>
        </w:rPr>
        <w:t xml:space="preserve">oordinator for Part 90 </w:t>
      </w:r>
      <w:r w:rsidR="003918CC">
        <w:rPr>
          <w:szCs w:val="22"/>
        </w:rPr>
        <w:t xml:space="preserve">Public Safety and Industrial/Business Pool </w:t>
      </w:r>
      <w:r w:rsidR="0010581C">
        <w:rPr>
          <w:szCs w:val="22"/>
        </w:rPr>
        <w:t xml:space="preserve">frequencies.  </w:t>
      </w:r>
      <w:r w:rsidR="007E606E">
        <w:rPr>
          <w:szCs w:val="22"/>
        </w:rPr>
        <w:t>EFAC</w:t>
      </w:r>
      <w:r w:rsidR="00F64227">
        <w:rPr>
          <w:szCs w:val="22"/>
        </w:rPr>
        <w:t xml:space="preserve"> </w:t>
      </w:r>
      <w:r w:rsidR="00C701F3">
        <w:rPr>
          <w:szCs w:val="22"/>
        </w:rPr>
        <w:t xml:space="preserve">states that it </w:t>
      </w:r>
      <w:r w:rsidR="007E606E">
        <w:rPr>
          <w:szCs w:val="22"/>
        </w:rPr>
        <w:t>i</w:t>
      </w:r>
      <w:r w:rsidR="00C701F3">
        <w:rPr>
          <w:szCs w:val="22"/>
        </w:rPr>
        <w:t xml:space="preserve">s </w:t>
      </w:r>
      <w:r w:rsidR="007E606E">
        <w:rPr>
          <w:szCs w:val="22"/>
        </w:rPr>
        <w:t xml:space="preserve">a newly </w:t>
      </w:r>
      <w:r w:rsidR="00C701F3">
        <w:rPr>
          <w:szCs w:val="22"/>
        </w:rPr>
        <w:t xml:space="preserve">formed </w:t>
      </w:r>
      <w:r w:rsidR="007E606E">
        <w:rPr>
          <w:szCs w:val="22"/>
        </w:rPr>
        <w:t>company designed to provide Part 90 frequency coordination for customers that require a high level of engineering services to implement or expand their land mobile systems</w:t>
      </w:r>
      <w:r w:rsidR="00C701F3">
        <w:rPr>
          <w:szCs w:val="22"/>
        </w:rPr>
        <w:t xml:space="preserve">.  </w:t>
      </w:r>
      <w:r w:rsidR="007E606E">
        <w:rPr>
          <w:szCs w:val="22"/>
        </w:rPr>
        <w:t xml:space="preserve">EFAC members are Tusa Consulting Services, Blue Wing Services, </w:t>
      </w:r>
      <w:r w:rsidR="00EE5D38">
        <w:rPr>
          <w:szCs w:val="22"/>
        </w:rPr>
        <w:t>and Shulman Rogers Gandal Pordy</w:t>
      </w:r>
      <w:r w:rsidR="003918CC">
        <w:rPr>
          <w:szCs w:val="22"/>
        </w:rPr>
        <w:t xml:space="preserve"> &amp; Ecker, P.A</w:t>
      </w:r>
      <w:r w:rsidR="009B6919">
        <w:rPr>
          <w:szCs w:val="22"/>
        </w:rPr>
        <w:t>.  EFAC st</w:t>
      </w:r>
      <w:r w:rsidR="00EE5D38">
        <w:rPr>
          <w:szCs w:val="22"/>
        </w:rPr>
        <w:t xml:space="preserve">ates that </w:t>
      </w:r>
      <w:r w:rsidR="009B6919">
        <w:rPr>
          <w:szCs w:val="22"/>
        </w:rPr>
        <w:t xml:space="preserve">each entity </w:t>
      </w:r>
      <w:r w:rsidR="00EE5D38">
        <w:rPr>
          <w:szCs w:val="22"/>
        </w:rPr>
        <w:t>has a long history in providing services for Par</w:t>
      </w:r>
      <w:r w:rsidR="009B6919">
        <w:rPr>
          <w:szCs w:val="22"/>
        </w:rPr>
        <w:t xml:space="preserve">t 90 Public Safety and </w:t>
      </w:r>
      <w:r w:rsidR="00EE5D38">
        <w:rPr>
          <w:szCs w:val="22"/>
        </w:rPr>
        <w:t>Industrial</w:t>
      </w:r>
      <w:r w:rsidR="009B6919">
        <w:rPr>
          <w:szCs w:val="22"/>
        </w:rPr>
        <w:t>/Business</w:t>
      </w:r>
      <w:r w:rsidR="00EE5D38">
        <w:rPr>
          <w:szCs w:val="22"/>
        </w:rPr>
        <w:t xml:space="preserve"> </w:t>
      </w:r>
      <w:r w:rsidR="009B6919">
        <w:rPr>
          <w:szCs w:val="22"/>
        </w:rPr>
        <w:t>PLMR</w:t>
      </w:r>
      <w:r w:rsidR="00EE5D38">
        <w:rPr>
          <w:szCs w:val="22"/>
        </w:rPr>
        <w:t xml:space="preserve"> entities and each has been intimately involved with frequency co</w:t>
      </w:r>
      <w:r w:rsidR="009B6919">
        <w:rPr>
          <w:szCs w:val="22"/>
        </w:rPr>
        <w:t>ordination services.  It indicates that it will utilize the latest software and techniques.  EFAC st</w:t>
      </w:r>
      <w:r w:rsidR="00EE5D38">
        <w:rPr>
          <w:szCs w:val="22"/>
        </w:rPr>
        <w:t>ates that it is representative of the users of the radio services to be coordinated</w:t>
      </w:r>
      <w:r w:rsidR="009B6919">
        <w:rPr>
          <w:szCs w:val="22"/>
        </w:rPr>
        <w:t>,</w:t>
      </w:r>
      <w:r w:rsidR="00D03A57">
        <w:rPr>
          <w:szCs w:val="22"/>
        </w:rPr>
        <w:t xml:space="preserve"> and </w:t>
      </w:r>
      <w:r w:rsidR="00EE23B9">
        <w:rPr>
          <w:szCs w:val="22"/>
        </w:rPr>
        <w:t xml:space="preserve">will </w:t>
      </w:r>
      <w:r w:rsidR="00080FBC">
        <w:rPr>
          <w:szCs w:val="22"/>
        </w:rPr>
        <w:t xml:space="preserve">comply with the Commission’s policies regarding coordination.  </w:t>
      </w:r>
    </w:p>
    <w:p w:rsidR="00D03A57" w:rsidRDefault="00D03A57" w:rsidP="00611E9F">
      <w:pPr>
        <w:ind w:firstLine="720"/>
        <w:rPr>
          <w:szCs w:val="22"/>
        </w:rPr>
      </w:pPr>
    </w:p>
    <w:p w:rsidR="00D03A57" w:rsidRPr="00D03A57" w:rsidRDefault="00D03A57" w:rsidP="00D03A57">
      <w:pPr>
        <w:rPr>
          <w:b/>
          <w:szCs w:val="22"/>
        </w:rPr>
      </w:pPr>
      <w:r w:rsidRPr="00D03A57">
        <w:rPr>
          <w:b/>
          <w:szCs w:val="22"/>
        </w:rPr>
        <w:t>Procedural Matters</w:t>
      </w:r>
    </w:p>
    <w:p w:rsidR="00D03A57" w:rsidRPr="00D03A57" w:rsidRDefault="00D03A57" w:rsidP="00D03A57">
      <w:pPr>
        <w:ind w:firstLine="720"/>
        <w:rPr>
          <w:szCs w:val="22"/>
        </w:rPr>
      </w:pPr>
    </w:p>
    <w:p w:rsidR="00611E9F" w:rsidRPr="00611E9F" w:rsidRDefault="00D03A57" w:rsidP="00611E9F">
      <w:pPr>
        <w:ind w:firstLine="720"/>
        <w:rPr>
          <w:szCs w:val="22"/>
        </w:rPr>
      </w:pPr>
      <w:r>
        <w:rPr>
          <w:szCs w:val="22"/>
        </w:rPr>
        <w:t xml:space="preserve">Comments may be filed using the Commission’s Electronic </w:t>
      </w:r>
      <w:r w:rsidR="00611E9F" w:rsidRPr="00611E9F">
        <w:rPr>
          <w:szCs w:val="22"/>
        </w:rPr>
        <w:t xml:space="preserve">Comment Filing System (ECFS) or by filing paper copies.  </w:t>
      </w:r>
      <w:r w:rsidR="00611E9F" w:rsidRPr="00611E9F">
        <w:rPr>
          <w:i/>
          <w:szCs w:val="22"/>
        </w:rPr>
        <w:t>See</w:t>
      </w:r>
      <w:r w:rsidR="00611E9F" w:rsidRPr="00611E9F">
        <w:rPr>
          <w:szCs w:val="22"/>
        </w:rPr>
        <w:t xml:space="preserve"> Electronic Filing of Documents in Rulemaking Proceedings, 63 Fed. Reg. 24121 (1998).  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w:t>
      </w:r>
      <w:r w:rsidR="00FD30DB">
        <w:rPr>
          <w:szCs w:val="22"/>
        </w:rPr>
        <w:t>Deliver hand-delivered or messenger-delivered paper filings</w:t>
      </w:r>
      <w:r w:rsidRPr="00611E9F">
        <w:rPr>
          <w:szCs w:val="22"/>
        </w:rPr>
        <w:t xml:space="preserve"> to FCC Headquarters at 445 12</w:t>
      </w:r>
      <w:r w:rsidRPr="00611E9F">
        <w:rPr>
          <w:szCs w:val="22"/>
          <w:vertAlign w:val="superscript"/>
        </w:rPr>
        <w:t>th</w:t>
      </w:r>
      <w:r w:rsidRPr="00611E9F">
        <w:rPr>
          <w:szCs w:val="22"/>
        </w:rPr>
        <w:t xml:space="preserve"> St., S.W., Room TW-A325, </w:t>
      </w:r>
      <w:smartTag w:uri="urn:schemas-microsoft-com:office:smarttags" w:element="place">
        <w:smartTag w:uri="urn:schemas-microsoft-com:office:smarttags" w:element="City">
          <w:r w:rsidRPr="00611E9F">
            <w:rPr>
              <w:szCs w:val="22"/>
            </w:rPr>
            <w:t>Washington</w:t>
          </w:r>
        </w:smartTag>
        <w:r w:rsidRPr="00611E9F">
          <w:rPr>
            <w:szCs w:val="22"/>
          </w:rPr>
          <w:t xml:space="preserve">, </w:t>
        </w:r>
        <w:smartTag w:uri="urn:schemas-microsoft-com:office:smarttags" w:element="State">
          <w:r w:rsidRPr="00611E9F">
            <w:rPr>
              <w:szCs w:val="22"/>
            </w:rPr>
            <w:t>DC</w:t>
          </w:r>
        </w:smartTag>
        <w:r w:rsidRPr="00611E9F">
          <w:rPr>
            <w:szCs w:val="22"/>
          </w:rPr>
          <w:t xml:space="preserve"> </w:t>
        </w:r>
        <w:smartTag w:uri="urn:schemas-microsoft-com:office:smarttags" w:element="PostalCode">
          <w:r w:rsidRPr="00611E9F">
            <w:rPr>
              <w:szCs w:val="22"/>
            </w:rPr>
            <w:t>20554</w:t>
          </w:r>
        </w:smartTag>
      </w:smartTag>
      <w:r w:rsidRPr="00611E9F">
        <w:rPr>
          <w:szCs w:val="22"/>
        </w:rPr>
        <w:t xml:space="preserve">.  All hand deliveries must be held together with rubber bands or fasteners.  Envelopes must be disposed of before entering the building.  The filing hours at this location are 8:00 a.m. to 7:00 p.m.  </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611E9F">
            <w:rPr>
              <w:szCs w:val="22"/>
            </w:rPr>
            <w:t>9300 East Hampton Drive</w:t>
          </w:r>
        </w:smartTag>
        <w:r w:rsidRPr="00611E9F">
          <w:rPr>
            <w:szCs w:val="22"/>
          </w:rPr>
          <w:t xml:space="preserve">, </w:t>
        </w:r>
        <w:smartTag w:uri="urn:schemas-microsoft-com:office:smarttags" w:element="City">
          <w:r w:rsidRPr="00611E9F">
            <w:rPr>
              <w:szCs w:val="22"/>
            </w:rPr>
            <w:t>Capitol Heights</w:t>
          </w:r>
        </w:smartTag>
        <w:r w:rsidRPr="00611E9F">
          <w:rPr>
            <w:szCs w:val="22"/>
          </w:rPr>
          <w:t xml:space="preserve">, </w:t>
        </w:r>
        <w:smartTag w:uri="urn:schemas-microsoft-com:office:smarttags" w:element="State">
          <w:r w:rsidRPr="00611E9F">
            <w:rPr>
              <w:szCs w:val="22"/>
            </w:rPr>
            <w:t>MD</w:t>
          </w:r>
        </w:smartTag>
        <w:r w:rsidRPr="00611E9F">
          <w:rPr>
            <w:szCs w:val="22"/>
          </w:rPr>
          <w:t xml:space="preserve"> </w:t>
        </w:r>
        <w:smartTag w:uri="urn:schemas-microsoft-com:office:smarttags" w:element="PostalCode">
          <w:r w:rsidRPr="00611E9F">
            <w:rPr>
              <w:szCs w:val="22"/>
            </w:rPr>
            <w:t>20743</w:t>
          </w:r>
        </w:smartTag>
      </w:smartTag>
      <w:r w:rsidRPr="00611E9F">
        <w:rPr>
          <w:szCs w:val="22"/>
        </w:rPr>
        <w:t>.</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-U.S. Postal Service first-class mail, Express Mail, and Priority Mail should be addressed to </w:t>
      </w:r>
      <w:smartTag w:uri="urn:schemas-microsoft-com:office:smarttags" w:element="address">
        <w:smartTag w:uri="urn:schemas-microsoft-com:office:smarttags" w:element="Street">
          <w:r w:rsidRPr="00611E9F">
            <w:rPr>
              <w:szCs w:val="22"/>
            </w:rPr>
            <w:t>445 12th Street, S.W.</w:t>
          </w:r>
        </w:smartTag>
        <w:r w:rsidRPr="00611E9F">
          <w:rPr>
            <w:szCs w:val="22"/>
          </w:rPr>
          <w:t xml:space="preserve">, </w:t>
        </w:r>
        <w:smartTag w:uri="urn:schemas-microsoft-com:office:smarttags" w:element="City">
          <w:r w:rsidRPr="00611E9F">
            <w:rPr>
              <w:szCs w:val="22"/>
            </w:rPr>
            <w:t>Washington</w:t>
          </w:r>
        </w:smartTag>
        <w:r w:rsidRPr="00611E9F">
          <w:rPr>
            <w:szCs w:val="22"/>
          </w:rPr>
          <w:t xml:space="preserve">, </w:t>
        </w:r>
        <w:smartTag w:uri="urn:schemas-microsoft-com:office:smarttags" w:element="State">
          <w:r w:rsidRPr="00611E9F">
            <w:rPr>
              <w:szCs w:val="22"/>
            </w:rPr>
            <w:t>DC</w:t>
          </w:r>
        </w:smartTag>
        <w:r w:rsidRPr="00611E9F">
          <w:rPr>
            <w:szCs w:val="22"/>
          </w:rPr>
          <w:t xml:space="preserve"> </w:t>
        </w:r>
        <w:smartTag w:uri="urn:schemas-microsoft-com:office:smarttags" w:element="PostalCode">
          <w:r w:rsidRPr="00611E9F">
            <w:rPr>
              <w:szCs w:val="22"/>
            </w:rPr>
            <w:t>20554</w:t>
          </w:r>
        </w:smartTag>
      </w:smartTag>
      <w:r w:rsidRPr="00611E9F">
        <w:rPr>
          <w:szCs w:val="22"/>
        </w:rPr>
        <w:t>.</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Parties are requested to send one copy of their comments and reply comments to Best Copy and Printing, Inc., Portals II, </w:t>
      </w:r>
      <w:smartTag w:uri="urn:schemas-microsoft-com:office:smarttags" w:element="Street">
        <w:smartTag w:uri="urn:schemas-microsoft-com:office:smarttags" w:element="address">
          <w:r w:rsidRPr="00611E9F">
            <w:rPr>
              <w:szCs w:val="22"/>
            </w:rPr>
            <w:t>445 12th Street, S.W.</w:t>
          </w:r>
        </w:smartTag>
      </w:smartTag>
      <w:r w:rsidRPr="00611E9F">
        <w:rPr>
          <w:szCs w:val="22"/>
        </w:rPr>
        <w:t xml:space="preserve">, Room CY-B402, </w:t>
      </w:r>
      <w:smartTag w:uri="urn:schemas-microsoft-com:office:smarttags" w:element="place">
        <w:smartTag w:uri="urn:schemas-microsoft-com:office:smarttags" w:element="City">
          <w:r w:rsidRPr="00611E9F">
            <w:rPr>
              <w:szCs w:val="22"/>
            </w:rPr>
            <w:t>Washington</w:t>
          </w:r>
        </w:smartTag>
        <w:r w:rsidRPr="00611E9F">
          <w:rPr>
            <w:szCs w:val="22"/>
          </w:rPr>
          <w:t xml:space="preserve">, </w:t>
        </w:r>
        <w:smartTag w:uri="urn:schemas-microsoft-com:office:smarttags" w:element="State">
          <w:r w:rsidRPr="00611E9F">
            <w:rPr>
              <w:szCs w:val="22"/>
            </w:rPr>
            <w:t>DC</w:t>
          </w:r>
        </w:smartTag>
        <w:r w:rsidRPr="00611E9F">
          <w:rPr>
            <w:szCs w:val="22"/>
          </w:rPr>
          <w:t xml:space="preserve"> </w:t>
        </w:r>
        <w:smartTag w:uri="urn:schemas-microsoft-com:office:smarttags" w:element="PostalCode">
          <w:r w:rsidRPr="00611E9F">
            <w:rPr>
              <w:szCs w:val="22"/>
            </w:rPr>
            <w:t>20554</w:t>
          </w:r>
        </w:smartTag>
      </w:smartTag>
      <w:r w:rsidRPr="00611E9F">
        <w:rPr>
          <w:szCs w:val="22"/>
        </w:rPr>
        <w:t>, (800) 378-3160, e-mail FCC@BCPIWEB.com.</w:t>
      </w:r>
    </w:p>
    <w:p w:rsidR="00611E9F" w:rsidRPr="00611E9F" w:rsidRDefault="00611E9F" w:rsidP="00611E9F">
      <w:pPr>
        <w:ind w:firstLine="720"/>
        <w:rPr>
          <w:szCs w:val="22"/>
        </w:rPr>
      </w:pPr>
    </w:p>
    <w:p w:rsidR="00611E9F" w:rsidRPr="00611E9F" w:rsidRDefault="00611E9F" w:rsidP="00611E9F">
      <w:pPr>
        <w:ind w:firstLine="720"/>
        <w:rPr>
          <w:szCs w:val="22"/>
        </w:rPr>
      </w:pPr>
      <w:r w:rsidRPr="00611E9F">
        <w:rPr>
          <w:szCs w:val="22"/>
        </w:rPr>
        <w:t xml:space="preserve">The request, and comments and reply comments filed in response to this </w:t>
      </w:r>
      <w:r w:rsidRPr="00611E9F">
        <w:rPr>
          <w:i/>
          <w:szCs w:val="22"/>
        </w:rPr>
        <w:t>Public Notice</w:t>
      </w:r>
      <w:r w:rsidR="003918CC">
        <w:rPr>
          <w:szCs w:val="22"/>
        </w:rPr>
        <w:t xml:space="preserve">, </w:t>
      </w:r>
      <w:r w:rsidRPr="00611E9F">
        <w:rPr>
          <w:szCs w:val="22"/>
        </w:rPr>
        <w:t xml:space="preserve">are available for viewing via the Commission's Electronic Comment Filing System (ECFS) by entering the docket number, </w:t>
      </w:r>
      <w:r w:rsidRPr="00611E9F">
        <w:rPr>
          <w:b/>
          <w:szCs w:val="22"/>
        </w:rPr>
        <w:t>W</w:t>
      </w:r>
      <w:r w:rsidR="003918CC">
        <w:rPr>
          <w:b/>
          <w:szCs w:val="22"/>
        </w:rPr>
        <w:t>P</w:t>
      </w:r>
      <w:r w:rsidRPr="00611E9F">
        <w:rPr>
          <w:b/>
          <w:szCs w:val="22"/>
        </w:rPr>
        <w:t xml:space="preserve"> 14-</w:t>
      </w:r>
      <w:r w:rsidR="00B77CE1">
        <w:rPr>
          <w:b/>
          <w:szCs w:val="22"/>
        </w:rPr>
        <w:t>235</w:t>
      </w:r>
      <w:r w:rsidRPr="00611E9F">
        <w:rPr>
          <w:szCs w:val="22"/>
        </w:rPr>
        <w:t>.  The documents also will be available for public inspection and copying during business hours in the FCC Reference Information Center, Portals II, 445 12th Street S.W., Room CY-A257, Washington, D</w:t>
      </w:r>
      <w:r w:rsidR="00FD30DB">
        <w:rPr>
          <w:szCs w:val="22"/>
        </w:rPr>
        <w:t>.</w:t>
      </w:r>
      <w:r w:rsidRPr="00611E9F">
        <w:rPr>
          <w:szCs w:val="22"/>
        </w:rPr>
        <w:t>C</w:t>
      </w:r>
      <w:r w:rsidR="00FD30DB">
        <w:rPr>
          <w:szCs w:val="22"/>
        </w:rPr>
        <w:t>.</w:t>
      </w:r>
      <w:r w:rsidRPr="00611E9F">
        <w:rPr>
          <w:szCs w:val="22"/>
        </w:rPr>
        <w:t xml:space="preserve"> 20554.  They may also be purchased from Best Copy and Printing, Inc., telephone (800) 378-3160, facsimile (202) 488-5563, TTY (202) 488-5562, e-mail FCC@BCPIWEB.com.</w:t>
      </w:r>
    </w:p>
    <w:p w:rsidR="00611E9F" w:rsidRPr="00611E9F" w:rsidRDefault="00611E9F" w:rsidP="00611E9F">
      <w:pPr>
        <w:ind w:firstLine="720"/>
        <w:rPr>
          <w:szCs w:val="22"/>
        </w:rPr>
      </w:pPr>
    </w:p>
    <w:p w:rsidR="00611E9F" w:rsidRDefault="00611E9F" w:rsidP="00611E9F">
      <w:pPr>
        <w:ind w:firstLine="720"/>
        <w:rPr>
          <w:szCs w:val="22"/>
        </w:rPr>
      </w:pPr>
      <w:r w:rsidRPr="00611E9F">
        <w:rPr>
          <w:szCs w:val="22"/>
        </w:rPr>
        <w:t xml:space="preserve">Alternate formats of this </w:t>
      </w:r>
      <w:r w:rsidRPr="00611E9F">
        <w:rPr>
          <w:i/>
          <w:szCs w:val="22"/>
        </w:rPr>
        <w:t>Public Notice</w:t>
      </w:r>
      <w:r w:rsidRPr="00611E9F">
        <w:rPr>
          <w:szCs w:val="22"/>
        </w:rPr>
        <w:t xml:space="preserve"> (computer diskette, large print, audio recording, and Braille) are available to persons with disabilities by contacting the Consumer &amp; Governmental Affairs Bureau at (202) 418-0530 (voice), (202) 418-0432 (TTY), or send an e-mail to </w:t>
      </w:r>
      <w:hyperlink r:id="rId8" w:history="1">
        <w:r w:rsidR="00FD30DB" w:rsidRPr="00861FF8">
          <w:rPr>
            <w:rStyle w:val="Hyperlink"/>
            <w:szCs w:val="22"/>
          </w:rPr>
          <w:t>fcc504@fcc.gov</w:t>
        </w:r>
      </w:hyperlink>
      <w:r w:rsidRPr="00611E9F">
        <w:rPr>
          <w:szCs w:val="22"/>
        </w:rPr>
        <w:t>.</w:t>
      </w:r>
    </w:p>
    <w:p w:rsidR="00FD30DB" w:rsidRDefault="00FD30DB" w:rsidP="00611E9F">
      <w:pPr>
        <w:ind w:firstLine="720"/>
        <w:rPr>
          <w:szCs w:val="22"/>
        </w:rPr>
      </w:pPr>
    </w:p>
    <w:p w:rsidR="00FD30DB" w:rsidRPr="00611E9F" w:rsidRDefault="00FD30DB" w:rsidP="00FD30DB">
      <w:pPr>
        <w:ind w:firstLine="720"/>
        <w:rPr>
          <w:szCs w:val="22"/>
        </w:rPr>
      </w:pPr>
      <w:r w:rsidRPr="00611E9F">
        <w:rPr>
          <w:szCs w:val="22"/>
        </w:rPr>
        <w:t xml:space="preserve">This proceeding has been designated as a “permit-but-disclose” proceeding in accordance with the Commission's </w:t>
      </w:r>
      <w:r w:rsidRPr="00611E9F">
        <w:rPr>
          <w:i/>
          <w:szCs w:val="22"/>
        </w:rPr>
        <w:t>ex parte</w:t>
      </w:r>
      <w:r w:rsidRPr="00611E9F">
        <w:rPr>
          <w:szCs w:val="22"/>
        </w:rPr>
        <w:t xml:space="preserve"> rules.</w:t>
      </w:r>
      <w:r w:rsidRPr="00611E9F">
        <w:rPr>
          <w:szCs w:val="22"/>
          <w:vertAlign w:val="superscript"/>
        </w:rPr>
        <w:footnoteReference w:id="7"/>
      </w:r>
      <w:r w:rsidRPr="00611E9F">
        <w:rPr>
          <w:szCs w:val="22"/>
        </w:rPr>
        <w:t xml:space="preserve">  Persons making </w:t>
      </w:r>
      <w:r w:rsidRPr="00611E9F">
        <w:rPr>
          <w:i/>
          <w:szCs w:val="22"/>
        </w:rPr>
        <w:t xml:space="preserve">ex parte </w:t>
      </w:r>
      <w:r w:rsidRPr="00611E9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11E9F">
        <w:rPr>
          <w:i/>
          <w:iCs/>
          <w:szCs w:val="22"/>
        </w:rPr>
        <w:t xml:space="preserve">ex parte </w:t>
      </w:r>
      <w:r w:rsidRPr="00611E9F">
        <w:rPr>
          <w:szCs w:val="22"/>
        </w:rPr>
        <w:t xml:space="preserve">presentations are reminded that memoranda summarizing the presentation must (1) list all persons attending or otherwise participating in the meeting at which the </w:t>
      </w:r>
      <w:r w:rsidRPr="00611E9F">
        <w:rPr>
          <w:i/>
          <w:iCs/>
          <w:szCs w:val="22"/>
        </w:rPr>
        <w:t xml:space="preserve">ex parte </w:t>
      </w:r>
      <w:r w:rsidRPr="00611E9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11E9F">
        <w:rPr>
          <w:i/>
          <w:iCs/>
          <w:szCs w:val="22"/>
        </w:rPr>
        <w:t xml:space="preserve">ex parte </w:t>
      </w:r>
      <w:r w:rsidRPr="00611E9F">
        <w:rPr>
          <w:szCs w:val="22"/>
        </w:rPr>
        <w:t xml:space="preserve">meetings are deemed to be written </w:t>
      </w:r>
      <w:r w:rsidRPr="00611E9F">
        <w:rPr>
          <w:i/>
          <w:iCs/>
          <w:szCs w:val="22"/>
        </w:rPr>
        <w:t>ex parte</w:t>
      </w:r>
      <w:r w:rsidRPr="00611E9F">
        <w:rPr>
          <w:szCs w:val="22"/>
        </w:rPr>
        <w:t xml:space="preserve"> presentations and must be filed consistent with rule 1.1206(b).  In proceedings governed by rule 1.49(f) or for which the Commission has made available a method of electronic filing, written </w:t>
      </w:r>
      <w:r w:rsidRPr="00611E9F">
        <w:rPr>
          <w:i/>
          <w:iCs/>
          <w:szCs w:val="22"/>
        </w:rPr>
        <w:t xml:space="preserve">ex parte </w:t>
      </w:r>
      <w:r w:rsidRPr="00611E9F">
        <w:rPr>
          <w:szCs w:val="22"/>
        </w:rPr>
        <w:t xml:space="preserve">presentations and memoranda summarizing oral </w:t>
      </w:r>
      <w:r w:rsidRPr="00611E9F">
        <w:rPr>
          <w:i/>
          <w:iCs/>
          <w:szCs w:val="22"/>
        </w:rPr>
        <w:t xml:space="preserve">ex parte </w:t>
      </w:r>
      <w:r w:rsidRPr="00611E9F">
        <w:rPr>
          <w:szCs w:val="22"/>
        </w:rPr>
        <w:t>presentations, and all attachments thereto, must be filed through the electronic comment filing system available for that proceeding, and must be filed in their native format (</w:t>
      </w:r>
      <w:r w:rsidRPr="00611E9F">
        <w:rPr>
          <w:i/>
          <w:iCs/>
          <w:szCs w:val="22"/>
        </w:rPr>
        <w:t>e.g.</w:t>
      </w:r>
      <w:r w:rsidRPr="00611E9F">
        <w:rPr>
          <w:szCs w:val="22"/>
        </w:rPr>
        <w:t xml:space="preserve">, .doc, .xml, .ppt, searchable .pdf).  Participants in this proceeding should familiarize themselves with the Commission’s </w:t>
      </w:r>
      <w:r w:rsidRPr="00611E9F">
        <w:rPr>
          <w:i/>
          <w:iCs/>
          <w:szCs w:val="22"/>
        </w:rPr>
        <w:t xml:space="preserve">ex parte </w:t>
      </w:r>
      <w:r w:rsidRPr="00611E9F">
        <w:rPr>
          <w:szCs w:val="22"/>
        </w:rPr>
        <w:t>rules.</w:t>
      </w:r>
    </w:p>
    <w:p w:rsidR="005C7D25" w:rsidRPr="005C7D25" w:rsidRDefault="005C7D25" w:rsidP="005C7D25">
      <w:pPr>
        <w:ind w:firstLine="720"/>
        <w:rPr>
          <w:szCs w:val="22"/>
        </w:rPr>
      </w:pPr>
    </w:p>
    <w:p w:rsidR="005C7D25" w:rsidRPr="005C7D25" w:rsidRDefault="005C7D25" w:rsidP="005C7D25">
      <w:pPr>
        <w:ind w:firstLine="720"/>
        <w:rPr>
          <w:rFonts w:eastAsia="MS Mincho"/>
          <w:szCs w:val="22"/>
        </w:rPr>
      </w:pPr>
      <w:r w:rsidRPr="005C7D25">
        <w:rPr>
          <w:rFonts w:eastAsia="MS Mincho"/>
          <w:szCs w:val="22"/>
        </w:rPr>
        <w:t xml:space="preserve">For further information, contact </w:t>
      </w:r>
      <w:r w:rsidR="00FD30DB">
        <w:rPr>
          <w:rFonts w:eastAsia="MS Mincho"/>
          <w:szCs w:val="22"/>
        </w:rPr>
        <w:t xml:space="preserve">Mr. </w:t>
      </w:r>
      <w:r w:rsidR="00FF3147">
        <w:rPr>
          <w:rFonts w:eastAsia="MS Mincho"/>
          <w:szCs w:val="22"/>
        </w:rPr>
        <w:t>Rodney Conway</w:t>
      </w:r>
      <w:r w:rsidRPr="005C7D25">
        <w:rPr>
          <w:szCs w:val="22"/>
        </w:rPr>
        <w:t xml:space="preserve"> </w:t>
      </w:r>
      <w:r w:rsidRPr="005C7D25">
        <w:rPr>
          <w:rFonts w:eastAsia="MS Mincho"/>
          <w:szCs w:val="22"/>
        </w:rPr>
        <w:t>of the Mobility Division, Wireless Telecommunications Bureau, at (202) 418-</w:t>
      </w:r>
      <w:r w:rsidR="00FF3147">
        <w:rPr>
          <w:rFonts w:eastAsia="MS Mincho"/>
          <w:szCs w:val="22"/>
        </w:rPr>
        <w:t>2904</w:t>
      </w:r>
      <w:r w:rsidRPr="005C7D25">
        <w:rPr>
          <w:rFonts w:eastAsia="MS Mincho"/>
          <w:szCs w:val="22"/>
        </w:rPr>
        <w:t xml:space="preserve"> or via e-mail at </w:t>
      </w:r>
      <w:hyperlink r:id="rId9" w:history="1">
        <w:r w:rsidR="00FF3147" w:rsidRPr="001E6782">
          <w:rPr>
            <w:rStyle w:val="Hyperlink"/>
            <w:rFonts w:eastAsia="MS Mincho"/>
            <w:szCs w:val="22"/>
          </w:rPr>
          <w:t>rodney.conway@fcc.gov</w:t>
        </w:r>
      </w:hyperlink>
      <w:r w:rsidR="00EC168D">
        <w:rPr>
          <w:rFonts w:eastAsia="MS Mincho"/>
          <w:szCs w:val="22"/>
        </w:rPr>
        <w:t xml:space="preserve">; or </w:t>
      </w:r>
      <w:r w:rsidR="003918CC">
        <w:rPr>
          <w:rFonts w:eastAsia="MS Mincho"/>
          <w:szCs w:val="22"/>
        </w:rPr>
        <w:t>Mr. John A. Evanoff</w:t>
      </w:r>
      <w:r w:rsidR="00EC168D">
        <w:rPr>
          <w:rFonts w:eastAsia="MS Mincho"/>
          <w:szCs w:val="22"/>
        </w:rPr>
        <w:t xml:space="preserve"> of the Policy and Licensing Division, Public Safety and Homeland Security Bureau, at (202) 418-</w:t>
      </w:r>
      <w:r w:rsidR="003918CC">
        <w:rPr>
          <w:rFonts w:eastAsia="MS Mincho"/>
          <w:szCs w:val="22"/>
        </w:rPr>
        <w:t>0848</w:t>
      </w:r>
      <w:r w:rsidR="00EC168D">
        <w:rPr>
          <w:rFonts w:eastAsia="MS Mincho"/>
          <w:szCs w:val="22"/>
        </w:rPr>
        <w:t xml:space="preserve"> or via email to </w:t>
      </w:r>
      <w:hyperlink r:id="rId10" w:history="1">
        <w:r w:rsidR="00397B6A" w:rsidRPr="007146FB">
          <w:rPr>
            <w:rStyle w:val="Hyperlink"/>
            <w:rFonts w:eastAsia="MS Mincho"/>
            <w:szCs w:val="22"/>
          </w:rPr>
          <w:t>john.evanoff@fcc.gov</w:t>
        </w:r>
      </w:hyperlink>
      <w:r w:rsidR="00EC168D">
        <w:rPr>
          <w:rFonts w:eastAsia="MS Mincho"/>
          <w:szCs w:val="22"/>
        </w:rPr>
        <w:t>.</w:t>
      </w:r>
    </w:p>
    <w:p w:rsidR="005C7D25" w:rsidRPr="005C7D25" w:rsidRDefault="005C7D25" w:rsidP="005C7D25">
      <w:pPr>
        <w:autoSpaceDE w:val="0"/>
        <w:autoSpaceDN w:val="0"/>
        <w:adjustRightInd w:val="0"/>
        <w:rPr>
          <w:color w:val="000000"/>
          <w:szCs w:val="22"/>
        </w:rPr>
      </w:pPr>
    </w:p>
    <w:p w:rsidR="005C7D25" w:rsidRPr="005C7D25" w:rsidRDefault="005C7D25" w:rsidP="005C7D25">
      <w:pPr>
        <w:ind w:firstLine="720"/>
        <w:rPr>
          <w:szCs w:val="22"/>
        </w:rPr>
      </w:pPr>
      <w:r w:rsidRPr="005C7D25">
        <w:rPr>
          <w:szCs w:val="22"/>
        </w:rPr>
        <w:t xml:space="preserve">Action by the </w:t>
      </w:r>
      <w:r w:rsidR="003918CC">
        <w:rPr>
          <w:szCs w:val="22"/>
        </w:rPr>
        <w:t xml:space="preserve">Deputy </w:t>
      </w:r>
      <w:r w:rsidRPr="005C7D25">
        <w:rPr>
          <w:szCs w:val="22"/>
        </w:rPr>
        <w:t>Chief, Mobility Division, Wireless Telecommunications Bureau</w:t>
      </w:r>
      <w:r w:rsidR="00EC168D">
        <w:rPr>
          <w:szCs w:val="22"/>
        </w:rPr>
        <w:t xml:space="preserve">; and </w:t>
      </w:r>
      <w:r w:rsidR="003918CC">
        <w:rPr>
          <w:szCs w:val="22"/>
        </w:rPr>
        <w:t xml:space="preserve">Deputy </w:t>
      </w:r>
      <w:r w:rsidR="00EC168D">
        <w:rPr>
          <w:szCs w:val="22"/>
        </w:rPr>
        <w:t xml:space="preserve">Chief, </w:t>
      </w:r>
      <w:r w:rsidR="00EC168D">
        <w:rPr>
          <w:rFonts w:eastAsia="MS Mincho"/>
          <w:szCs w:val="22"/>
        </w:rPr>
        <w:t>Policy and Licensing Division, Public Safety and Homeland Security Bureau</w:t>
      </w:r>
      <w:r w:rsidRPr="005C7D25">
        <w:rPr>
          <w:szCs w:val="22"/>
        </w:rPr>
        <w:t>.</w:t>
      </w:r>
    </w:p>
    <w:p w:rsidR="005C7D25" w:rsidRPr="005C7D25" w:rsidRDefault="005C7D25" w:rsidP="005C7D25">
      <w:pPr>
        <w:rPr>
          <w:szCs w:val="22"/>
        </w:rPr>
      </w:pPr>
    </w:p>
    <w:p w:rsidR="005C7D25" w:rsidRPr="00FD30DB" w:rsidRDefault="005C7D25" w:rsidP="00FD30DB">
      <w:pPr>
        <w:jc w:val="center"/>
        <w:rPr>
          <w:b/>
          <w:bCs/>
          <w:kern w:val="2"/>
          <w:szCs w:val="22"/>
        </w:rPr>
      </w:pPr>
      <w:r w:rsidRPr="005C7D25">
        <w:rPr>
          <w:szCs w:val="22"/>
        </w:rPr>
        <w:t>- FCC -</w:t>
      </w:r>
    </w:p>
    <w:sectPr w:rsidR="005C7D25" w:rsidRPr="00FD30D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FB" w:rsidRDefault="00CE3DFB">
      <w:r>
        <w:separator/>
      </w:r>
    </w:p>
  </w:endnote>
  <w:endnote w:type="continuationSeparator" w:id="0">
    <w:p w:rsidR="00CE3DFB" w:rsidRDefault="00CE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F6" w:rsidRDefault="00414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CF13CF" w:rsidRDefault="00CF13CF">
        <w:pPr>
          <w:pStyle w:val="Footer"/>
          <w:jc w:val="center"/>
        </w:pPr>
        <w:r>
          <w:fldChar w:fldCharType="begin"/>
        </w:r>
        <w:r>
          <w:instrText xml:space="preserve"> PAGE   \* MERGEFORMAT </w:instrText>
        </w:r>
        <w:r>
          <w:fldChar w:fldCharType="separate"/>
        </w:r>
        <w:r w:rsidR="004140F6">
          <w:rPr>
            <w:noProof/>
          </w:rPr>
          <w:t>3</w:t>
        </w:r>
        <w:r>
          <w:rPr>
            <w:noProof/>
          </w:rPr>
          <w:fldChar w:fldCharType="end"/>
        </w:r>
      </w:p>
    </w:sdtContent>
  </w:sdt>
  <w:p w:rsidR="00CF13CF" w:rsidRDefault="00CF1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F6" w:rsidRDefault="00414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FB" w:rsidRDefault="00CE3DFB">
      <w:r>
        <w:separator/>
      </w:r>
    </w:p>
  </w:footnote>
  <w:footnote w:type="continuationSeparator" w:id="0">
    <w:p w:rsidR="00CE3DFB" w:rsidRDefault="00CE3DFB">
      <w:r>
        <w:continuationSeparator/>
      </w:r>
    </w:p>
  </w:footnote>
  <w:footnote w:id="1">
    <w:p w:rsidR="005A6F0C" w:rsidRDefault="005A6F0C">
      <w:pPr>
        <w:pStyle w:val="FootnoteText"/>
      </w:pPr>
      <w:r>
        <w:rPr>
          <w:rStyle w:val="FootnoteReference"/>
        </w:rPr>
        <w:footnoteRef/>
      </w:r>
      <w:r>
        <w:t xml:space="preserve"> </w:t>
      </w:r>
      <w:r w:rsidRPr="005A6F0C">
        <w:rPr>
          <w:sz w:val="20"/>
        </w:rPr>
        <w:t>Request for Certification (filed Nov. 4, 2014).</w:t>
      </w:r>
    </w:p>
  </w:footnote>
  <w:footnote w:id="2">
    <w:p w:rsidR="007E0E49" w:rsidRDefault="007E0E49" w:rsidP="007E0E49">
      <w:pPr>
        <w:pStyle w:val="FootnoteText"/>
      </w:pPr>
      <w:r>
        <w:rPr>
          <w:rStyle w:val="FootnoteReference"/>
        </w:rPr>
        <w:footnoteRef/>
      </w:r>
      <w:r>
        <w:t xml:space="preserve"> </w:t>
      </w:r>
      <w:r w:rsidR="00300107" w:rsidRPr="00300107">
        <w:rPr>
          <w:sz w:val="20"/>
        </w:rPr>
        <w:t xml:space="preserve">With limited exceptions, frequency coordination is required before the Commission will grant a license to a </w:t>
      </w:r>
      <w:r w:rsidR="005A6F0C">
        <w:rPr>
          <w:sz w:val="20"/>
        </w:rPr>
        <w:t>private land mobile radio</w:t>
      </w:r>
      <w:r w:rsidR="00300107">
        <w:rPr>
          <w:sz w:val="20"/>
        </w:rPr>
        <w:t xml:space="preserve"> applicant</w:t>
      </w:r>
      <w:r w:rsidR="00300107" w:rsidRPr="00300107">
        <w:rPr>
          <w:sz w:val="20"/>
        </w:rPr>
        <w:t xml:space="preserve">.  </w:t>
      </w:r>
      <w:r w:rsidRPr="00300107">
        <w:rPr>
          <w:i/>
          <w:sz w:val="20"/>
        </w:rPr>
        <w:t>See</w:t>
      </w:r>
      <w:r w:rsidRPr="00300107">
        <w:rPr>
          <w:sz w:val="20"/>
        </w:rPr>
        <w:t xml:space="preserve"> 47 C.F</w:t>
      </w:r>
      <w:r w:rsidRPr="000D5018">
        <w:rPr>
          <w:sz w:val="20"/>
        </w:rPr>
        <w:t>.R. § 90.175 (setting forth the frequency coordination requirements).</w:t>
      </w:r>
    </w:p>
  </w:footnote>
  <w:footnote w:id="3">
    <w:p w:rsidR="00300107" w:rsidRPr="00300107" w:rsidRDefault="00300107">
      <w:pPr>
        <w:pStyle w:val="FootnoteText"/>
      </w:pPr>
      <w:r>
        <w:rPr>
          <w:rStyle w:val="FootnoteReference"/>
        </w:rPr>
        <w:footnoteRef/>
      </w:r>
      <w:r>
        <w:t xml:space="preserve"> </w:t>
      </w:r>
      <w:r w:rsidR="003918CC" w:rsidRPr="00C60BCD">
        <w:rPr>
          <w:i/>
          <w:sz w:val="20"/>
        </w:rPr>
        <w:t>See</w:t>
      </w:r>
      <w:r w:rsidR="003918CC" w:rsidRPr="00C60BCD">
        <w:rPr>
          <w:sz w:val="20"/>
        </w:rPr>
        <w:t xml:space="preserve"> Frequency Coordination in the Private Land Mobile Radio Services, </w:t>
      </w:r>
      <w:r w:rsidR="003918CC" w:rsidRPr="00C60BCD">
        <w:rPr>
          <w:i/>
          <w:sz w:val="20"/>
        </w:rPr>
        <w:t>Report and Order</w:t>
      </w:r>
      <w:r w:rsidR="003918CC" w:rsidRPr="00C60BCD">
        <w:rPr>
          <w:sz w:val="20"/>
        </w:rPr>
        <w:t>, PR Docket No. 83-737, 103 F.C.C. 2d 1093</w:t>
      </w:r>
      <w:r w:rsidR="003918CC">
        <w:rPr>
          <w:sz w:val="20"/>
        </w:rPr>
        <w:t xml:space="preserve">, </w:t>
      </w:r>
      <w:r w:rsidR="003918CC" w:rsidRPr="00C701F3">
        <w:rPr>
          <w:sz w:val="20"/>
        </w:rPr>
        <w:t>1126</w:t>
      </w:r>
      <w:r w:rsidR="003918CC">
        <w:rPr>
          <w:sz w:val="20"/>
        </w:rPr>
        <w:t xml:space="preserve"> </w:t>
      </w:r>
      <w:r w:rsidR="003918CC" w:rsidRPr="00C701F3">
        <w:rPr>
          <w:sz w:val="20"/>
        </w:rPr>
        <w:t>¶ 70</w:t>
      </w:r>
      <w:r w:rsidR="003918CC" w:rsidRPr="00C60BCD">
        <w:rPr>
          <w:sz w:val="20"/>
        </w:rPr>
        <w:t xml:space="preserve"> (1986).</w:t>
      </w:r>
    </w:p>
  </w:footnote>
  <w:footnote w:id="4">
    <w:p w:rsidR="00140CA1" w:rsidRDefault="00140CA1" w:rsidP="00140CA1">
      <w:pPr>
        <w:pStyle w:val="FootnoteText"/>
      </w:pPr>
      <w:r>
        <w:rPr>
          <w:rStyle w:val="FootnoteReference"/>
        </w:rPr>
        <w:footnoteRef/>
      </w:r>
      <w:r>
        <w:t xml:space="preserve"> </w:t>
      </w:r>
      <w:r w:rsidRPr="00C60BCD">
        <w:rPr>
          <w:i/>
          <w:sz w:val="20"/>
        </w:rPr>
        <w:t>See</w:t>
      </w:r>
      <w:r w:rsidRPr="00C60BCD">
        <w:rPr>
          <w:sz w:val="20"/>
        </w:rPr>
        <w:t xml:space="preserve"> Replacement of Part 90 by Part 88 to Revise the Private Land Mobile Radio Services and Modify the Policies Governing Them and Examination of Exclusivity and Frequency Assignments Policies of the Private Land Mobile Services, </w:t>
      </w:r>
      <w:r w:rsidRPr="00C60BCD">
        <w:rPr>
          <w:i/>
          <w:sz w:val="20"/>
        </w:rPr>
        <w:t>Second Report and Order</w:t>
      </w:r>
      <w:r w:rsidRPr="00C60BCD">
        <w:rPr>
          <w:sz w:val="20"/>
        </w:rPr>
        <w:t>, PR Docket No. 92-235, 12 FCC Rcd 14307,</w:t>
      </w:r>
      <w:r>
        <w:t xml:space="preserve"> </w:t>
      </w:r>
      <w:r w:rsidRPr="00C60BCD">
        <w:rPr>
          <w:sz w:val="20"/>
        </w:rPr>
        <w:t>14328 ¶ 40 (1997).  The</w:t>
      </w:r>
      <w:r>
        <w:t xml:space="preserve"> </w:t>
      </w:r>
      <w:r w:rsidRPr="00C60BCD">
        <w:rPr>
          <w:sz w:val="20"/>
        </w:rPr>
        <w:t xml:space="preserve">introduction of competition among coordinators was intended to promote lower coordination costs and foster better service to the public.  </w:t>
      </w:r>
      <w:r w:rsidRPr="00C60BCD">
        <w:rPr>
          <w:i/>
          <w:sz w:val="20"/>
        </w:rPr>
        <w:t>Id</w:t>
      </w:r>
      <w:r w:rsidRPr="00C60BCD">
        <w:rPr>
          <w:sz w:val="20"/>
        </w:rPr>
        <w:t>.</w:t>
      </w:r>
    </w:p>
  </w:footnote>
  <w:footnote w:id="5">
    <w:p w:rsidR="00091F79" w:rsidRPr="00091F79" w:rsidRDefault="00091F79">
      <w:pPr>
        <w:pStyle w:val="FootnoteText"/>
      </w:pPr>
      <w:r>
        <w:rPr>
          <w:rStyle w:val="FootnoteReference"/>
        </w:rPr>
        <w:footnoteRef/>
      </w:r>
      <w:r>
        <w:t xml:space="preserve"> </w:t>
      </w:r>
      <w:r w:rsidRPr="00731248">
        <w:rPr>
          <w:i/>
          <w:sz w:val="20"/>
        </w:rPr>
        <w:t>Id.</w:t>
      </w:r>
      <w:r w:rsidRPr="00731248">
        <w:rPr>
          <w:sz w:val="20"/>
        </w:rPr>
        <w:t xml:space="preserve"> at 14327-28 ¶¶ 38-40.</w:t>
      </w:r>
    </w:p>
  </w:footnote>
  <w:footnote w:id="6">
    <w:p w:rsidR="00140CA1" w:rsidRDefault="00140CA1" w:rsidP="00140CA1">
      <w:pPr>
        <w:pStyle w:val="FootnoteText"/>
      </w:pPr>
      <w:r>
        <w:rPr>
          <w:rStyle w:val="FootnoteReference"/>
        </w:rPr>
        <w:footnoteRef/>
      </w:r>
      <w:r>
        <w:t xml:space="preserve"> </w:t>
      </w:r>
      <w:r w:rsidR="00300107" w:rsidRPr="00300107">
        <w:rPr>
          <w:i/>
          <w:iCs/>
          <w:sz w:val="20"/>
        </w:rPr>
        <w:t>See</w:t>
      </w:r>
      <w:r w:rsidR="00300107" w:rsidRPr="00300107">
        <w:rPr>
          <w:sz w:val="20"/>
        </w:rPr>
        <w:t xml:space="preserve"> </w:t>
      </w:r>
      <w:r w:rsidR="00091F79">
        <w:rPr>
          <w:sz w:val="20"/>
        </w:rPr>
        <w:t xml:space="preserve">International Association of Fire Chiefs, Inc. and International Municipal Signal Association, </w:t>
      </w:r>
      <w:r w:rsidR="00091F79">
        <w:rPr>
          <w:i/>
          <w:sz w:val="20"/>
        </w:rPr>
        <w:t>Order</w:t>
      </w:r>
      <w:r w:rsidR="00091F79">
        <w:rPr>
          <w:sz w:val="20"/>
        </w:rPr>
        <w:t xml:space="preserve">, 16 FCC Rcd 14530, 14542 ¶ 17 (WTB PSPWD 2001); </w:t>
      </w:r>
      <w:r w:rsidR="00300107" w:rsidRPr="00300107">
        <w:rPr>
          <w:sz w:val="20"/>
        </w:rPr>
        <w:t xml:space="preserve">United Telecom Council, </w:t>
      </w:r>
      <w:r w:rsidR="00300107" w:rsidRPr="00300107">
        <w:rPr>
          <w:i/>
          <w:iCs/>
          <w:sz w:val="20"/>
        </w:rPr>
        <w:t>Order</w:t>
      </w:r>
      <w:r w:rsidR="00300107" w:rsidRPr="00300107">
        <w:rPr>
          <w:sz w:val="20"/>
        </w:rPr>
        <w:t>, 16 FCC Rcd 8436, 8443 ¶ 13 (WTB PSPWD 2001).</w:t>
      </w:r>
      <w:r w:rsidR="00300107" w:rsidRPr="00300107">
        <w:rPr>
          <w:rFonts w:ascii="Verdana" w:hAnsi="Verdana"/>
          <w:sz w:val="19"/>
          <w:szCs w:val="19"/>
        </w:rPr>
        <w:t xml:space="preserve"> </w:t>
      </w:r>
    </w:p>
  </w:footnote>
  <w:footnote w:id="7">
    <w:p w:rsidR="00FD30DB" w:rsidRDefault="00FD30DB" w:rsidP="00FD30DB">
      <w:pPr>
        <w:pStyle w:val="FootnoteText"/>
      </w:pPr>
      <w:r>
        <w:rPr>
          <w:rStyle w:val="FootnoteReference"/>
        </w:rPr>
        <w:footnoteRef/>
      </w:r>
      <w:r>
        <w:rPr>
          <w:i/>
        </w:rPr>
        <w:t xml:space="preserve"> </w:t>
      </w:r>
      <w:r w:rsidRPr="00C60BCD">
        <w:rPr>
          <w:i/>
          <w:sz w:val="20"/>
        </w:rPr>
        <w:t>See</w:t>
      </w:r>
      <w:r w:rsidRPr="00C60BCD">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F6" w:rsidRDefault="00414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F6" w:rsidRDefault="00414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0" w:rsidRDefault="005C7D2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555C96E" wp14:editId="771D709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EBB">
      <w:rPr>
        <w:rFonts w:ascii="News Gothic MT" w:hAnsi="News Gothic MT"/>
        <w:b/>
        <w:kern w:val="28"/>
        <w:sz w:val="96"/>
      </w:rPr>
      <w:t>PUBLIC NOTICE</w:t>
    </w:r>
  </w:p>
  <w:p w:rsidR="00C41AE0" w:rsidRDefault="0073788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D8C1BF2" wp14:editId="03191EE2">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3EA8C16" wp14:editId="580CC91C">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v:textbox>
            </v:shape>
          </w:pict>
        </mc:Fallback>
      </mc:AlternateContent>
    </w:r>
    <w:r w:rsidR="005C7D25">
      <w:rPr>
        <w:rFonts w:ascii="Arial" w:hAnsi="Arial"/>
        <w:b/>
        <w:noProof/>
      </w:rPr>
      <mc:AlternateContent>
        <mc:Choice Requires="wps">
          <w:drawing>
            <wp:anchor distT="0" distB="0" distL="114300" distR="114300" simplePos="0" relativeHeight="251657216" behindDoc="0" locked="0" layoutInCell="0" allowOverlap="1" wp14:anchorId="049BB2F2" wp14:editId="642CB0F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C41AE0" w:rsidRDefault="00C41AE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030F29"/>
    <w:rsid w:val="0007717A"/>
    <w:rsid w:val="00080FBC"/>
    <w:rsid w:val="00082EB5"/>
    <w:rsid w:val="00091F79"/>
    <w:rsid w:val="000C3D5F"/>
    <w:rsid w:val="000D5018"/>
    <w:rsid w:val="0010581C"/>
    <w:rsid w:val="00124FA3"/>
    <w:rsid w:val="00140CA1"/>
    <w:rsid w:val="00157E8E"/>
    <w:rsid w:val="001A1266"/>
    <w:rsid w:val="001A5B9A"/>
    <w:rsid w:val="001B07CB"/>
    <w:rsid w:val="001E35FF"/>
    <w:rsid w:val="002549C1"/>
    <w:rsid w:val="002D64AA"/>
    <w:rsid w:val="002E00B1"/>
    <w:rsid w:val="00300107"/>
    <w:rsid w:val="0034520E"/>
    <w:rsid w:val="00363EFA"/>
    <w:rsid w:val="003918CC"/>
    <w:rsid w:val="00397B6A"/>
    <w:rsid w:val="004140F6"/>
    <w:rsid w:val="00421E3F"/>
    <w:rsid w:val="00462167"/>
    <w:rsid w:val="00481575"/>
    <w:rsid w:val="005072BE"/>
    <w:rsid w:val="00511F9F"/>
    <w:rsid w:val="005258B8"/>
    <w:rsid w:val="005529C3"/>
    <w:rsid w:val="00593A04"/>
    <w:rsid w:val="005A6F0C"/>
    <w:rsid w:val="005C7D25"/>
    <w:rsid w:val="0061135A"/>
    <w:rsid w:val="00611E9F"/>
    <w:rsid w:val="006344FB"/>
    <w:rsid w:val="00670068"/>
    <w:rsid w:val="006A7EBB"/>
    <w:rsid w:val="007244EA"/>
    <w:rsid w:val="00731248"/>
    <w:rsid w:val="00737884"/>
    <w:rsid w:val="007638AF"/>
    <w:rsid w:val="007B6195"/>
    <w:rsid w:val="007B715A"/>
    <w:rsid w:val="007C4264"/>
    <w:rsid w:val="007D3DAF"/>
    <w:rsid w:val="007D4312"/>
    <w:rsid w:val="007E0E49"/>
    <w:rsid w:val="007E606E"/>
    <w:rsid w:val="0080225E"/>
    <w:rsid w:val="00821E1A"/>
    <w:rsid w:val="009A496A"/>
    <w:rsid w:val="009B2C7C"/>
    <w:rsid w:val="009B6919"/>
    <w:rsid w:val="00AC277B"/>
    <w:rsid w:val="00AC4FDF"/>
    <w:rsid w:val="00AD45D9"/>
    <w:rsid w:val="00B00213"/>
    <w:rsid w:val="00B54CA5"/>
    <w:rsid w:val="00B77CE1"/>
    <w:rsid w:val="00B9758A"/>
    <w:rsid w:val="00BF4284"/>
    <w:rsid w:val="00C40875"/>
    <w:rsid w:val="00C41AE0"/>
    <w:rsid w:val="00C60BCD"/>
    <w:rsid w:val="00C701F3"/>
    <w:rsid w:val="00CE3DFB"/>
    <w:rsid w:val="00CF13CF"/>
    <w:rsid w:val="00D03A57"/>
    <w:rsid w:val="00D15C8F"/>
    <w:rsid w:val="00D346CC"/>
    <w:rsid w:val="00D354C0"/>
    <w:rsid w:val="00D651BB"/>
    <w:rsid w:val="00D65C0B"/>
    <w:rsid w:val="00D67406"/>
    <w:rsid w:val="00DB0BC0"/>
    <w:rsid w:val="00DD1DAF"/>
    <w:rsid w:val="00E221B2"/>
    <w:rsid w:val="00EC0EC9"/>
    <w:rsid w:val="00EC168D"/>
    <w:rsid w:val="00EC65CA"/>
    <w:rsid w:val="00EE23B9"/>
    <w:rsid w:val="00EE5D38"/>
    <w:rsid w:val="00F34304"/>
    <w:rsid w:val="00F42B52"/>
    <w:rsid w:val="00F64227"/>
    <w:rsid w:val="00F9566D"/>
    <w:rsid w:val="00FD30DB"/>
    <w:rsid w:val="00F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hn.evanoff@fcc.gov" TargetMode="External"/><Relationship Id="rId4" Type="http://schemas.openxmlformats.org/officeDocument/2006/relationships/settings" Target="settings.xml"/><Relationship Id="rId9" Type="http://schemas.openxmlformats.org/officeDocument/2006/relationships/hyperlink" Target="mailto:rodney.conway@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7174</Characters>
  <Application>Microsoft Office Word</Application>
  <DocSecurity>0</DocSecurity>
  <Lines>115</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8446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2014-02-19T14:25:00Z</cp:lastPrinted>
  <dcterms:created xsi:type="dcterms:W3CDTF">2014-12-02T15:09:00Z</dcterms:created>
  <dcterms:modified xsi:type="dcterms:W3CDTF">2014-12-02T15:09:00Z</dcterms:modified>
  <cp:category> </cp:category>
  <cp:contentStatus> </cp:contentStatus>
</cp:coreProperties>
</file>