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D7C" w:rsidRDefault="00146D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14-</w:t>
      </w:r>
      <w:r w:rsidR="005A590D">
        <w:rPr>
          <w:b/>
          <w:szCs w:val="22"/>
        </w:rPr>
        <w:t>1741</w:t>
      </w:r>
    </w:p>
    <w:p w:rsidR="00146D7C" w:rsidRDefault="00146D7C">
      <w:pPr>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Released: </w:t>
      </w:r>
      <w:r w:rsidR="00DD22C8">
        <w:rPr>
          <w:b/>
          <w:szCs w:val="22"/>
        </w:rPr>
        <w:t xml:space="preserve"> December</w:t>
      </w:r>
      <w:r>
        <w:rPr>
          <w:b/>
          <w:szCs w:val="22"/>
        </w:rPr>
        <w:t xml:space="preserve"> </w:t>
      </w:r>
      <w:r w:rsidR="00D50E39">
        <w:rPr>
          <w:b/>
          <w:szCs w:val="22"/>
        </w:rPr>
        <w:t>3</w:t>
      </w:r>
      <w:r>
        <w:rPr>
          <w:b/>
          <w:szCs w:val="22"/>
        </w:rPr>
        <w:t>, 2014</w:t>
      </w:r>
    </w:p>
    <w:p w:rsidR="00146D7C" w:rsidRDefault="00146D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b/>
          <w:spacing w:val="-3"/>
          <w:szCs w:val="22"/>
        </w:rPr>
      </w:pPr>
    </w:p>
    <w:p w:rsidR="00146D7C" w:rsidRDefault="00146D7C">
      <w:pPr>
        <w:pStyle w:val="BlockText"/>
        <w:tabs>
          <w:tab w:val="left" w:pos="-1440"/>
          <w:tab w:val="left" w:pos="-72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center"/>
        <w:rPr>
          <w:b/>
          <w:kern w:val="0"/>
          <w:szCs w:val="22"/>
        </w:rPr>
      </w:pPr>
      <w:r>
        <w:rPr>
          <w:b/>
          <w:kern w:val="0"/>
          <w:szCs w:val="22"/>
        </w:rPr>
        <w:t xml:space="preserve">COMMENTS INVITED ON APPLICATION </w:t>
      </w:r>
      <w:r>
        <w:rPr>
          <w:b/>
          <w:caps/>
          <w:kern w:val="0"/>
          <w:szCs w:val="22"/>
        </w:rPr>
        <w:t xml:space="preserve">OF Cincinnati bell </w:t>
      </w:r>
      <w:r w:rsidR="00514E19">
        <w:rPr>
          <w:b/>
          <w:caps/>
          <w:kern w:val="0"/>
          <w:szCs w:val="22"/>
        </w:rPr>
        <w:t>Telephone </w:t>
      </w:r>
      <w:r w:rsidR="00DD22C8">
        <w:rPr>
          <w:b/>
          <w:caps/>
          <w:kern w:val="0"/>
          <w:szCs w:val="22"/>
        </w:rPr>
        <w:t>company</w:t>
      </w:r>
      <w:r w:rsidR="00514E19">
        <w:rPr>
          <w:b/>
          <w:caps/>
          <w:kern w:val="0"/>
          <w:szCs w:val="22"/>
        </w:rPr>
        <w:t>,</w:t>
      </w:r>
      <w:r w:rsidR="00DD22C8">
        <w:rPr>
          <w:b/>
          <w:caps/>
          <w:kern w:val="0"/>
          <w:szCs w:val="22"/>
        </w:rPr>
        <w:t xml:space="preserve"> llc</w:t>
      </w:r>
      <w:r>
        <w:rPr>
          <w:b/>
          <w:caps/>
          <w:kern w:val="0"/>
          <w:szCs w:val="22"/>
        </w:rPr>
        <w:t xml:space="preserve"> TO DISCONTINUE DOMESTIC </w:t>
      </w:r>
      <w:r>
        <w:rPr>
          <w:b/>
          <w:kern w:val="0"/>
          <w:szCs w:val="22"/>
        </w:rPr>
        <w:t>TELECOMMUNICATIONS SERVICES</w:t>
      </w:r>
    </w:p>
    <w:p w:rsidR="00146D7C" w:rsidRDefault="00146D7C">
      <w:pPr>
        <w:pStyle w:val="BlockText"/>
        <w:tabs>
          <w:tab w:val="left" w:pos="810"/>
        </w:tabs>
        <w:spacing w:after="0"/>
        <w:ind w:left="720" w:right="0"/>
        <w:jc w:val="left"/>
        <w:rPr>
          <w:b/>
          <w:szCs w:val="22"/>
        </w:rPr>
      </w:pPr>
    </w:p>
    <w:p w:rsidR="00146D7C" w:rsidRDefault="00146D7C">
      <w:pPr>
        <w:pStyle w:val="BlockText"/>
        <w:tabs>
          <w:tab w:val="left" w:pos="-1440"/>
          <w:tab w:val="left" w:pos="-720"/>
          <w:tab w:val="left" w:pos="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center"/>
        <w:rPr>
          <w:b/>
          <w:kern w:val="0"/>
          <w:szCs w:val="22"/>
        </w:rPr>
      </w:pPr>
      <w:r>
        <w:rPr>
          <w:b/>
          <w:kern w:val="0"/>
          <w:szCs w:val="22"/>
        </w:rPr>
        <w:t>WC Docket No. 14-</w:t>
      </w:r>
      <w:r w:rsidR="00DE630B">
        <w:rPr>
          <w:b/>
          <w:kern w:val="0"/>
          <w:szCs w:val="22"/>
        </w:rPr>
        <w:t>230</w:t>
      </w:r>
    </w:p>
    <w:p w:rsidR="00146D7C" w:rsidRDefault="00146D7C">
      <w:pPr>
        <w:pStyle w:val="BlockText"/>
        <w:tabs>
          <w:tab w:val="left" w:pos="-1440"/>
          <w:tab w:val="left" w:pos="-720"/>
          <w:tab w:val="left" w:pos="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center"/>
        <w:rPr>
          <w:b/>
          <w:kern w:val="0"/>
          <w:szCs w:val="22"/>
        </w:rPr>
      </w:pPr>
      <w:r>
        <w:rPr>
          <w:b/>
          <w:kern w:val="0"/>
          <w:szCs w:val="22"/>
        </w:rPr>
        <w:t>Comp. Pol. File No. 11</w:t>
      </w:r>
      <w:r w:rsidR="00DD22C8">
        <w:rPr>
          <w:b/>
          <w:kern w:val="0"/>
          <w:szCs w:val="22"/>
        </w:rPr>
        <w:t>65</w:t>
      </w:r>
    </w:p>
    <w:p w:rsidR="00146D7C" w:rsidRDefault="00146D7C">
      <w:pPr>
        <w:pStyle w:val="BlockText"/>
        <w:tabs>
          <w:tab w:val="left" w:pos="-1440"/>
          <w:tab w:val="left" w:pos="-720"/>
          <w:tab w:val="left" w:pos="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left"/>
        <w:rPr>
          <w:b/>
          <w:kern w:val="0"/>
          <w:szCs w:val="22"/>
        </w:rPr>
      </w:pPr>
    </w:p>
    <w:p w:rsidR="00146D7C" w:rsidRDefault="00146D7C">
      <w:pPr>
        <w:pStyle w:val="BlockText"/>
        <w:tabs>
          <w:tab w:val="left" w:pos="-1440"/>
          <w:tab w:val="left" w:pos="-720"/>
          <w:tab w:val="left" w:pos="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center"/>
        <w:rPr>
          <w:b/>
          <w:kern w:val="0"/>
          <w:szCs w:val="22"/>
        </w:rPr>
      </w:pPr>
      <w:r>
        <w:rPr>
          <w:b/>
          <w:kern w:val="0"/>
          <w:szCs w:val="22"/>
        </w:rPr>
        <w:t xml:space="preserve">Comments Due: </w:t>
      </w:r>
      <w:r w:rsidR="00DD22C8">
        <w:rPr>
          <w:b/>
          <w:kern w:val="0"/>
          <w:szCs w:val="22"/>
        </w:rPr>
        <w:t xml:space="preserve"> January </w:t>
      </w:r>
      <w:r w:rsidR="00D50E39">
        <w:rPr>
          <w:b/>
          <w:kern w:val="0"/>
          <w:szCs w:val="22"/>
        </w:rPr>
        <w:t>2</w:t>
      </w:r>
      <w:r>
        <w:rPr>
          <w:b/>
          <w:kern w:val="0"/>
          <w:szCs w:val="22"/>
        </w:rPr>
        <w:t>, 201</w:t>
      </w:r>
      <w:r w:rsidR="00993D93">
        <w:rPr>
          <w:b/>
          <w:kern w:val="0"/>
          <w:szCs w:val="22"/>
        </w:rPr>
        <w:t>5</w:t>
      </w:r>
    </w:p>
    <w:p w:rsidR="00146D7C" w:rsidRDefault="00146D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46D7C" w:rsidRDefault="00146D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u w:val="single"/>
        </w:rPr>
      </w:pPr>
      <w:r>
        <w:rPr>
          <w:b/>
          <w:szCs w:val="22"/>
        </w:rPr>
        <w:t>Section 214 Application</w:t>
      </w:r>
    </w:p>
    <w:p w:rsidR="00146D7C" w:rsidRDefault="00146D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 xml:space="preserve">Applicant: </w:t>
      </w:r>
      <w:r w:rsidR="00DD22C8">
        <w:rPr>
          <w:b/>
          <w:szCs w:val="22"/>
        </w:rPr>
        <w:t xml:space="preserve"> </w:t>
      </w:r>
      <w:r>
        <w:rPr>
          <w:b/>
          <w:szCs w:val="22"/>
        </w:rPr>
        <w:t xml:space="preserve">Cincinnati Bell </w:t>
      </w:r>
      <w:r w:rsidR="00DD22C8">
        <w:rPr>
          <w:b/>
          <w:szCs w:val="22"/>
        </w:rPr>
        <w:t>Telephone Company</w:t>
      </w:r>
      <w:r w:rsidR="00833B86">
        <w:rPr>
          <w:b/>
          <w:szCs w:val="22"/>
        </w:rPr>
        <w:t>,</w:t>
      </w:r>
      <w:r w:rsidR="00DD22C8">
        <w:rPr>
          <w:b/>
          <w:szCs w:val="22"/>
        </w:rPr>
        <w:t xml:space="preserve"> LLC</w:t>
      </w:r>
    </w:p>
    <w:p w:rsidR="00146D7C" w:rsidRDefault="00146D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146D7C" w:rsidRDefault="00146D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pacing w:val="-3"/>
          <w:szCs w:val="22"/>
        </w:rPr>
        <w:tab/>
        <w:t xml:space="preserve">On </w:t>
      </w:r>
      <w:r w:rsidR="00D50E39">
        <w:rPr>
          <w:b/>
          <w:spacing w:val="-3"/>
          <w:szCs w:val="22"/>
        </w:rPr>
        <w:t>August 6</w:t>
      </w:r>
      <w:r>
        <w:rPr>
          <w:b/>
          <w:spacing w:val="-3"/>
          <w:szCs w:val="22"/>
        </w:rPr>
        <w:t>, 2014,</w:t>
      </w:r>
      <w:r>
        <w:rPr>
          <w:b/>
          <w:szCs w:val="22"/>
        </w:rPr>
        <w:t xml:space="preserve"> Cincinnati Bell </w:t>
      </w:r>
      <w:r w:rsidR="00D50E39">
        <w:rPr>
          <w:b/>
          <w:szCs w:val="22"/>
        </w:rPr>
        <w:t>Telephone Company</w:t>
      </w:r>
      <w:r>
        <w:rPr>
          <w:b/>
          <w:szCs w:val="22"/>
        </w:rPr>
        <w:t xml:space="preserve">, LLC </w:t>
      </w:r>
      <w:r>
        <w:rPr>
          <w:spacing w:val="-3"/>
          <w:szCs w:val="22"/>
        </w:rPr>
        <w:t>(CBT or Applicant), located at</w:t>
      </w:r>
      <w:r>
        <w:rPr>
          <w:b/>
          <w:spacing w:val="-3"/>
          <w:szCs w:val="22"/>
        </w:rPr>
        <w:t xml:space="preserve"> 221 East Fourth Street, Cincinnati, Ohio 45202</w:t>
      </w:r>
      <w:r>
        <w:rPr>
          <w:spacing w:val="-3"/>
          <w:szCs w:val="22"/>
        </w:rPr>
        <w:t>,</w:t>
      </w:r>
      <w:r>
        <w:rPr>
          <w:szCs w:val="22"/>
        </w:rPr>
        <w:t xml:space="preserve"> filed an application with the Federal Communications Commission (FCC or Commission) requesting authority, under section 214 of the Communications Act of 1934, as amended, 47 U.S.C. § 214, and section 63.71 of the Commission’s rules, 47 C.F.R. § 63.71, to discontinue </w:t>
      </w:r>
      <w:r w:rsidR="00D50E39">
        <w:rPr>
          <w:szCs w:val="22"/>
        </w:rPr>
        <w:t xml:space="preserve">a certain </w:t>
      </w:r>
      <w:r>
        <w:rPr>
          <w:szCs w:val="22"/>
        </w:rPr>
        <w:t>domestic telecommunications service</w:t>
      </w:r>
      <w:r w:rsidR="00D50E39">
        <w:rPr>
          <w:szCs w:val="22"/>
        </w:rPr>
        <w:t xml:space="preserve"> within CBT’s </w:t>
      </w:r>
      <w:r w:rsidR="00BD3D24">
        <w:rPr>
          <w:szCs w:val="22"/>
        </w:rPr>
        <w:t xml:space="preserve">service area </w:t>
      </w:r>
      <w:r>
        <w:rPr>
          <w:szCs w:val="22"/>
        </w:rPr>
        <w:t xml:space="preserve">in </w:t>
      </w:r>
      <w:r w:rsidR="00D50E39">
        <w:rPr>
          <w:szCs w:val="22"/>
        </w:rPr>
        <w:t>the Bethel, Ohio and Fairfield, Ohio wire centers</w:t>
      </w:r>
      <w:r>
        <w:rPr>
          <w:szCs w:val="22"/>
        </w:rPr>
        <w:t xml:space="preserve"> (Service Area</w:t>
      </w:r>
      <w:r w:rsidR="00BD3D24">
        <w:rPr>
          <w:szCs w:val="22"/>
        </w:rPr>
        <w:t>s).  With an amendment filed on October 10, 2014</w:t>
      </w:r>
      <w:r>
        <w:rPr>
          <w:szCs w:val="22"/>
        </w:rPr>
        <w:t xml:space="preserve">, </w:t>
      </w:r>
      <w:r w:rsidR="00BD3D24">
        <w:rPr>
          <w:szCs w:val="22"/>
        </w:rPr>
        <w:t>CBT</w:t>
      </w:r>
      <w:r>
        <w:rPr>
          <w:szCs w:val="22"/>
        </w:rPr>
        <w:t xml:space="preserve"> </w:t>
      </w:r>
      <w:r w:rsidR="00BD3D24">
        <w:rPr>
          <w:szCs w:val="22"/>
        </w:rPr>
        <w:t xml:space="preserve">corrected information </w:t>
      </w:r>
      <w:r w:rsidR="0059384F">
        <w:rPr>
          <w:szCs w:val="22"/>
        </w:rPr>
        <w:t xml:space="preserve">from </w:t>
      </w:r>
      <w:r w:rsidR="00BD3D24">
        <w:rPr>
          <w:szCs w:val="22"/>
        </w:rPr>
        <w:t>the original application regarding the proposed discontinuance date</w:t>
      </w:r>
      <w:r>
        <w:rPr>
          <w:szCs w:val="22"/>
        </w:rPr>
        <w:t>.</w:t>
      </w:r>
      <w:r>
        <w:rPr>
          <w:rStyle w:val="FootnoteReference"/>
          <w:szCs w:val="22"/>
        </w:rPr>
        <w:footnoteReference w:id="1"/>
      </w:r>
      <w:r>
        <w:rPr>
          <w:szCs w:val="22"/>
        </w:rPr>
        <w:t xml:space="preserve">  Accordingly, </w:t>
      </w:r>
      <w:r w:rsidR="00BD3D24">
        <w:rPr>
          <w:szCs w:val="22"/>
        </w:rPr>
        <w:t>CBT</w:t>
      </w:r>
      <w:r>
        <w:rPr>
          <w:szCs w:val="22"/>
        </w:rPr>
        <w:t>’s applic</w:t>
      </w:r>
      <w:r w:rsidR="008B5BD8">
        <w:rPr>
          <w:szCs w:val="22"/>
        </w:rPr>
        <w:t xml:space="preserve">ation is deemed complete as of October 10, </w:t>
      </w:r>
      <w:r>
        <w:rPr>
          <w:szCs w:val="22"/>
        </w:rPr>
        <w:t>2014.</w:t>
      </w:r>
    </w:p>
    <w:p w:rsidR="00146D7C" w:rsidRDefault="00146D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46D7C" w:rsidRDefault="00146D7C" w:rsidP="00BF08D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BD3D24">
        <w:rPr>
          <w:szCs w:val="22"/>
        </w:rPr>
        <w:t>CBT</w:t>
      </w:r>
      <w:r>
        <w:rPr>
          <w:szCs w:val="22"/>
        </w:rPr>
        <w:t xml:space="preserve"> indicates that it currently offers </w:t>
      </w:r>
      <w:r w:rsidR="0059384F">
        <w:rPr>
          <w:szCs w:val="22"/>
        </w:rPr>
        <w:t xml:space="preserve">Trunk Advantage Service in the Service Areas </w:t>
      </w:r>
      <w:r w:rsidR="002C5AB2">
        <w:rPr>
          <w:szCs w:val="22"/>
        </w:rPr>
        <w:t xml:space="preserve">(Affected Service) </w:t>
      </w:r>
      <w:r w:rsidR="0059384F">
        <w:rPr>
          <w:szCs w:val="22"/>
        </w:rPr>
        <w:t xml:space="preserve">as described in CBT’s Ohio Non-Residence Service Agreement Local Telephone Services Section 11.  </w:t>
      </w:r>
      <w:r w:rsidR="002C5AB2">
        <w:rPr>
          <w:szCs w:val="22"/>
        </w:rPr>
        <w:t xml:space="preserve">According to CBT, Trunk Advantage Service consists of a DS-1 Digital Trunk facility and up to twenty-four 64 kbps Digital Trunk Channels.  CBT </w:t>
      </w:r>
      <w:r w:rsidR="008653EF">
        <w:rPr>
          <w:szCs w:val="22"/>
        </w:rPr>
        <w:t xml:space="preserve">adds </w:t>
      </w:r>
      <w:r w:rsidR="002C5AB2">
        <w:rPr>
          <w:szCs w:val="22"/>
        </w:rPr>
        <w:t xml:space="preserve">that there are three types of Digital Trunk Channels available including Standard channels which provide the same features as analog trunk lines, Direct Inward Dialing (DID) channels which provide DID service and Two-Way DID channels which provide capability for two-way standard service and DID service.  </w:t>
      </w:r>
      <w:r w:rsidR="00BD3D24">
        <w:rPr>
          <w:szCs w:val="22"/>
        </w:rPr>
        <w:t>CBT</w:t>
      </w:r>
      <w:r>
        <w:rPr>
          <w:szCs w:val="22"/>
        </w:rPr>
        <w:t xml:space="preserve"> states, however, that </w:t>
      </w:r>
      <w:r w:rsidR="00AF74F8">
        <w:rPr>
          <w:szCs w:val="22"/>
        </w:rPr>
        <w:t xml:space="preserve">there are no current customers </w:t>
      </w:r>
      <w:r w:rsidR="00BF08D7">
        <w:rPr>
          <w:szCs w:val="22"/>
        </w:rPr>
        <w:t xml:space="preserve">of </w:t>
      </w:r>
      <w:r w:rsidR="008653EF">
        <w:rPr>
          <w:szCs w:val="22"/>
        </w:rPr>
        <w:t>Trunk Advantage Service</w:t>
      </w:r>
      <w:r w:rsidR="00AF74F8">
        <w:rPr>
          <w:szCs w:val="22"/>
        </w:rPr>
        <w:t xml:space="preserve"> </w:t>
      </w:r>
      <w:r w:rsidR="00BF08D7">
        <w:rPr>
          <w:szCs w:val="22"/>
        </w:rPr>
        <w:t xml:space="preserve">in the Service Areas </w:t>
      </w:r>
      <w:r w:rsidR="00AF74F8">
        <w:rPr>
          <w:szCs w:val="22"/>
        </w:rPr>
        <w:t xml:space="preserve">and that </w:t>
      </w:r>
      <w:r>
        <w:rPr>
          <w:szCs w:val="22"/>
        </w:rPr>
        <w:t xml:space="preserve">it </w:t>
      </w:r>
      <w:r w:rsidR="00AF74F8">
        <w:rPr>
          <w:szCs w:val="22"/>
        </w:rPr>
        <w:t xml:space="preserve">therefore </w:t>
      </w:r>
      <w:r>
        <w:rPr>
          <w:szCs w:val="22"/>
        </w:rPr>
        <w:t xml:space="preserve">plans to discontinue </w:t>
      </w:r>
      <w:r w:rsidR="00BF08D7">
        <w:rPr>
          <w:szCs w:val="22"/>
        </w:rPr>
        <w:t xml:space="preserve">offering </w:t>
      </w:r>
      <w:r w:rsidR="008653EF">
        <w:rPr>
          <w:szCs w:val="22"/>
        </w:rPr>
        <w:t xml:space="preserve">Trunk Advantage Service </w:t>
      </w:r>
      <w:r w:rsidR="00AF74F8">
        <w:rPr>
          <w:szCs w:val="22"/>
        </w:rPr>
        <w:t>in the Service Areas on or after February 1, 2015</w:t>
      </w:r>
      <w:r>
        <w:rPr>
          <w:szCs w:val="22"/>
        </w:rPr>
        <w:t xml:space="preserve">, subject to Commission approval.  </w:t>
      </w:r>
      <w:r w:rsidR="00BD3D24">
        <w:rPr>
          <w:szCs w:val="22"/>
        </w:rPr>
        <w:t>CBT</w:t>
      </w:r>
      <w:r>
        <w:rPr>
          <w:szCs w:val="22"/>
        </w:rPr>
        <w:t xml:space="preserve"> asserts that </w:t>
      </w:r>
      <w:r w:rsidR="003A10A5">
        <w:rPr>
          <w:szCs w:val="22"/>
        </w:rPr>
        <w:t>the public convenience and necessity will not be impaired by the proposed discontinuance because there is no demand for the service</w:t>
      </w:r>
      <w:r>
        <w:rPr>
          <w:szCs w:val="22"/>
        </w:rPr>
        <w:t xml:space="preserve">.  </w:t>
      </w:r>
      <w:r w:rsidR="00BD3D24">
        <w:rPr>
          <w:szCs w:val="22"/>
        </w:rPr>
        <w:t>CBT</w:t>
      </w:r>
      <w:r>
        <w:rPr>
          <w:szCs w:val="22"/>
        </w:rPr>
        <w:t xml:space="preserve"> states that it is considered dominant with respect to the service to be discontinued.</w:t>
      </w:r>
    </w:p>
    <w:p w:rsidR="00146D7C" w:rsidRDefault="00146D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146D7C" w:rsidRDefault="00146D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 xml:space="preserve">In accordance with section 63.71(c) of the Commission’s rules, </w:t>
      </w:r>
      <w:r w:rsidR="00BD3D24">
        <w:rPr>
          <w:szCs w:val="22"/>
        </w:rPr>
        <w:t>CBT</w:t>
      </w:r>
      <w:r>
        <w:rPr>
          <w:szCs w:val="22"/>
        </w:rPr>
        <w:t xml:space="preserve">’s application will be deemed to be granted automatically on the </w:t>
      </w:r>
      <w:r w:rsidR="008C4B1E">
        <w:rPr>
          <w:szCs w:val="22"/>
        </w:rPr>
        <w:t>60th</w:t>
      </w:r>
      <w:r>
        <w:rPr>
          <w:szCs w:val="22"/>
        </w:rPr>
        <w:t xml:space="preserve"> day after the release date of this public notice, unless the Commission notifies </w:t>
      </w:r>
      <w:r w:rsidR="00BD3D24">
        <w:rPr>
          <w:szCs w:val="22"/>
        </w:rPr>
        <w:t>CBT</w:t>
      </w:r>
      <w:r>
        <w:rPr>
          <w:szCs w:val="22"/>
        </w:rPr>
        <w:t xml:space="preserve"> that the grant will not be automatically effective.  In the application, </w:t>
      </w:r>
      <w:r w:rsidR="00BD3D24">
        <w:rPr>
          <w:szCs w:val="22"/>
        </w:rPr>
        <w:t>CBT</w:t>
      </w:r>
      <w:r>
        <w:rPr>
          <w:szCs w:val="22"/>
        </w:rPr>
        <w:t xml:space="preserve"> </w:t>
      </w:r>
      <w:r>
        <w:rPr>
          <w:szCs w:val="22"/>
        </w:rPr>
        <w:lastRenderedPageBreak/>
        <w:t xml:space="preserve">indicates that it plans to discontinue </w:t>
      </w:r>
      <w:r w:rsidR="004D35C5" w:rsidRPr="004D35C5">
        <w:rPr>
          <w:szCs w:val="22"/>
        </w:rPr>
        <w:t>Trunk Advantage Service in the Service Areas on or after February 1, 2015, subject to Commission approval</w:t>
      </w:r>
      <w:r>
        <w:rPr>
          <w:szCs w:val="22"/>
        </w:rPr>
        <w:t xml:space="preserve">.  Accordingly, pursuant to section 63.71(c) and the terms of </w:t>
      </w:r>
      <w:r w:rsidR="00BD3D24">
        <w:rPr>
          <w:szCs w:val="22"/>
        </w:rPr>
        <w:t>CBT</w:t>
      </w:r>
      <w:r>
        <w:rPr>
          <w:szCs w:val="22"/>
        </w:rPr>
        <w:t xml:space="preserve">’s application, absent further Commission action, </w:t>
      </w:r>
      <w:r w:rsidR="00BD3D24">
        <w:rPr>
          <w:szCs w:val="22"/>
        </w:rPr>
        <w:t>CBT</w:t>
      </w:r>
      <w:r>
        <w:rPr>
          <w:szCs w:val="22"/>
        </w:rPr>
        <w:t xml:space="preserve"> may discontinue </w:t>
      </w:r>
      <w:r w:rsidR="00313BC6">
        <w:rPr>
          <w:szCs w:val="22"/>
        </w:rPr>
        <w:t xml:space="preserve">its </w:t>
      </w:r>
      <w:r w:rsidR="00313BC6" w:rsidRPr="004D35C5">
        <w:rPr>
          <w:szCs w:val="22"/>
        </w:rPr>
        <w:t xml:space="preserve">Trunk Advantage Service in the Service Areas on or after </w:t>
      </w:r>
      <w:r w:rsidR="00313BC6" w:rsidRPr="00313BC6">
        <w:rPr>
          <w:b/>
          <w:szCs w:val="22"/>
        </w:rPr>
        <w:t>February 1, 2015</w:t>
      </w:r>
      <w:r>
        <w:rPr>
          <w:szCs w:val="22"/>
        </w:rPr>
        <w:t>.  The Commission normally will authorize proposed discontinuances of service unless it is shown that customers or other end users would be unable to receive service or a reasonable substitute from another carrier, or that the public convenience and necessity would be otherwise adversely affected.</w:t>
      </w:r>
    </w:p>
    <w:p w:rsidR="00146D7C" w:rsidRDefault="00146D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46D7C" w:rsidRPr="00833B86" w:rsidRDefault="00146D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 xml:space="preserve">Comments objecting to this application must be filed with the Commission on or before </w:t>
      </w:r>
      <w:r w:rsidR="00993D93">
        <w:rPr>
          <w:b/>
          <w:szCs w:val="22"/>
        </w:rPr>
        <w:t>January 2</w:t>
      </w:r>
      <w:r>
        <w:rPr>
          <w:b/>
          <w:szCs w:val="22"/>
        </w:rPr>
        <w:t>, 201</w:t>
      </w:r>
      <w:r w:rsidR="00993D93">
        <w:rPr>
          <w:b/>
          <w:szCs w:val="22"/>
        </w:rPr>
        <w:t>5</w:t>
      </w:r>
      <w:r>
        <w:rPr>
          <w:szCs w:val="22"/>
        </w:rPr>
        <w:t xml:space="preserve">.  Such comments should refer to </w:t>
      </w:r>
      <w:r>
        <w:rPr>
          <w:b/>
          <w:szCs w:val="22"/>
        </w:rPr>
        <w:t>WC Docket No. 14-</w:t>
      </w:r>
      <w:r w:rsidR="00EB7B24">
        <w:rPr>
          <w:b/>
          <w:szCs w:val="22"/>
        </w:rPr>
        <w:t>230</w:t>
      </w:r>
      <w:r>
        <w:rPr>
          <w:b/>
          <w:szCs w:val="22"/>
        </w:rPr>
        <w:t xml:space="preserve"> and Comp. Pol. File No.  11</w:t>
      </w:r>
      <w:r w:rsidR="00EB7B24">
        <w:rPr>
          <w:b/>
          <w:szCs w:val="22"/>
        </w:rPr>
        <w:t>65</w:t>
      </w:r>
      <w:r>
        <w:rPr>
          <w:szCs w:val="22"/>
        </w:rPr>
        <w:t xml:space="preserve">.  Comments should include specific information about the impact of this proposed discontinuance on the commenter, including any inability to acquire reasonable substitute service.  Comments may be filed using the Commission’s Electronic Comment Filing System (ECFS) or by filing paper copies.  </w:t>
      </w:r>
      <w:r>
        <w:rPr>
          <w:i/>
          <w:szCs w:val="22"/>
        </w:rPr>
        <w:t>See Electronic Filing of Documents in Rulemaking Proceedings</w:t>
      </w:r>
      <w:r>
        <w:rPr>
          <w:szCs w:val="22"/>
        </w:rPr>
        <w:t xml:space="preserve">, 63 FR 24121 (1998).  Comments may be filed electronically using the Internet by accessing the ECFS: </w:t>
      </w:r>
      <w:r>
        <w:rPr>
          <w:szCs w:val="22"/>
          <w:u w:val="single"/>
        </w:rPr>
        <w:t>http://fjallfoss.fcc.gov/ecfs2/</w:t>
      </w:r>
      <w:r>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or rulemaking number.</w:t>
      </w:r>
    </w:p>
    <w:p w:rsidR="00146D7C" w:rsidRDefault="00146D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46D7C" w:rsidRDefault="00146D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146D7C" w:rsidRDefault="00146D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46D7C" w:rsidRDefault="00146D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Two copies of the comments should also be sent to the Competition Policy Division, Wireline Competition Bureau, Federal Communications Commission, 445 12th Street, S.W., Room 5-C140, Washington, D.C. 20554, Attention: Carmell Weathers.  In addition, comments should be served upon the Applicant.  Commenters are also requested to fax their comments to the FCC at (202) 418-1413, Attention: Carmell Weathers.</w:t>
      </w:r>
    </w:p>
    <w:p w:rsidR="00146D7C" w:rsidRDefault="00146D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46D7C" w:rsidRDefault="00146D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This proceeding is considered a “permit but disclose” proceeding for purposes of the Commission’s ex parte rules.</w:t>
      </w:r>
      <w:r>
        <w:rPr>
          <w:szCs w:val="22"/>
          <w:vertAlign w:val="superscript"/>
        </w:rPr>
        <w:footnoteReference w:id="2"/>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w:t>
      </w:r>
      <w:r>
        <w:lastRenderedPageBreak/>
        <w:t xml:space="preserve">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146D7C" w:rsidRDefault="00146D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46D7C" w:rsidRDefault="00146D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People with Disabilities: 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146D7C" w:rsidRDefault="00146D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46D7C" w:rsidRDefault="00146D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 xml:space="preserve">For further information, contact Carmell Weathers, (202) 418-2325 (voice), </w:t>
      </w:r>
      <w:r>
        <w:rPr>
          <w:szCs w:val="22"/>
          <w:u w:val="single"/>
        </w:rPr>
        <w:t>Carmell.Weathers@fcc.gov</w:t>
      </w:r>
      <w:r>
        <w:rPr>
          <w:szCs w:val="22"/>
        </w:rPr>
        <w:t xml:space="preserve">, or </w:t>
      </w:r>
      <w:r w:rsidR="00833B86">
        <w:rPr>
          <w:szCs w:val="22"/>
        </w:rPr>
        <w:t>Rodney McDonald</w:t>
      </w:r>
      <w:r>
        <w:rPr>
          <w:szCs w:val="22"/>
        </w:rPr>
        <w:t>, (202) 418-7</w:t>
      </w:r>
      <w:r w:rsidR="00833B86">
        <w:rPr>
          <w:szCs w:val="22"/>
        </w:rPr>
        <w:t>513</w:t>
      </w:r>
      <w:r>
        <w:rPr>
          <w:szCs w:val="22"/>
        </w:rPr>
        <w:t xml:space="preserve"> (voice), </w:t>
      </w:r>
      <w:r w:rsidR="00833B86">
        <w:rPr>
          <w:color w:val="000000"/>
          <w:u w:val="single"/>
        </w:rPr>
        <w:t>Rodney</w:t>
      </w:r>
      <w:r>
        <w:rPr>
          <w:color w:val="000000"/>
          <w:u w:val="single"/>
        </w:rPr>
        <w:t>.</w:t>
      </w:r>
      <w:r w:rsidR="00833B86">
        <w:rPr>
          <w:color w:val="000000"/>
          <w:u w:val="single"/>
        </w:rPr>
        <w:t>McDonald</w:t>
      </w:r>
      <w:r>
        <w:rPr>
          <w:color w:val="000000"/>
          <w:u w:val="single"/>
        </w:rPr>
        <w:t>@fcc.gov</w:t>
      </w:r>
      <w:r>
        <w:rPr>
          <w:color w:val="000000"/>
        </w:rPr>
        <w:t>,</w:t>
      </w:r>
      <w:r>
        <w:rPr>
          <w:szCs w:val="22"/>
        </w:rPr>
        <w:t xml:space="preserve"> of the Competition Policy Division, Wireline Competition Bureau.  The tty number is (202) 418-0484.  For further information on procedures regarding section 214 please visit </w:t>
      </w:r>
      <w:r>
        <w:rPr>
          <w:b/>
          <w:szCs w:val="22"/>
        </w:rPr>
        <w:t>http://www.fcc.gov/wcb/c</w:t>
      </w:r>
      <w:bookmarkStart w:id="1" w:name="_Hlt6302429"/>
      <w:r>
        <w:rPr>
          <w:b/>
          <w:szCs w:val="22"/>
        </w:rPr>
        <w:t>p</w:t>
      </w:r>
      <w:bookmarkEnd w:id="1"/>
      <w:r>
        <w:rPr>
          <w:b/>
          <w:szCs w:val="22"/>
        </w:rPr>
        <w:t>d/other_adjud</w:t>
      </w:r>
      <w:r>
        <w:rPr>
          <w:szCs w:val="22"/>
        </w:rPr>
        <w:t>.</w:t>
      </w:r>
    </w:p>
    <w:p w:rsidR="00146D7C" w:rsidRDefault="00146D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146D7C" w:rsidRDefault="00146D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146D7C" w:rsidRDefault="00146D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Pr>
          <w:color w:val="000000"/>
          <w:szCs w:val="22"/>
        </w:rPr>
        <w:t>– FCC</w:t>
      </w:r>
      <w:r>
        <w:rPr>
          <w:b/>
          <w:color w:val="000000"/>
          <w:szCs w:val="22"/>
        </w:rPr>
        <w:t xml:space="preserve"> </w:t>
      </w:r>
      <w:r>
        <w:rPr>
          <w:color w:val="000000"/>
          <w:szCs w:val="22"/>
        </w:rPr>
        <w:t>–</w:t>
      </w:r>
    </w:p>
    <w:sectPr w:rsidR="00146D7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D7C" w:rsidRDefault="00146D7C">
      <w:r>
        <w:separator/>
      </w:r>
    </w:p>
  </w:endnote>
  <w:endnote w:type="continuationSeparator" w:id="0">
    <w:p w:rsidR="00146D7C" w:rsidRDefault="00146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C82" w:rsidRDefault="00B61C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D7C" w:rsidRDefault="00146D7C">
    <w:pPr>
      <w:pStyle w:val="Footer"/>
      <w:jc w:val="center"/>
    </w:pPr>
    <w:r>
      <w:rPr>
        <w:rStyle w:val="PageNumber"/>
      </w:rPr>
      <w:fldChar w:fldCharType="begin"/>
    </w:r>
    <w:r>
      <w:rPr>
        <w:rStyle w:val="PageNumber"/>
      </w:rPr>
      <w:instrText xml:space="preserve"> PAGE </w:instrText>
    </w:r>
    <w:r>
      <w:rPr>
        <w:rStyle w:val="PageNumber"/>
      </w:rPr>
      <w:fldChar w:fldCharType="separate"/>
    </w:r>
    <w:r w:rsidR="003C22CB">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C82" w:rsidRDefault="00B61C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D7C" w:rsidRDefault="00146D7C">
      <w:r>
        <w:separator/>
      </w:r>
    </w:p>
  </w:footnote>
  <w:footnote w:type="continuationSeparator" w:id="0">
    <w:p w:rsidR="00146D7C" w:rsidRDefault="00146D7C">
      <w:r>
        <w:continuationSeparator/>
      </w:r>
    </w:p>
  </w:footnote>
  <w:footnote w:id="1">
    <w:p w:rsidR="00146D7C" w:rsidRDefault="00146D7C">
      <w:pPr>
        <w:pStyle w:val="FootnoteText"/>
        <w:rPr>
          <w:sz w:val="20"/>
        </w:rPr>
      </w:pPr>
      <w:r>
        <w:rPr>
          <w:rStyle w:val="FootnoteReference"/>
        </w:rPr>
        <w:footnoteRef/>
      </w:r>
      <w:r>
        <w:t xml:space="preserve"> </w:t>
      </w:r>
      <w:r>
        <w:rPr>
          <w:i/>
          <w:sz w:val="20"/>
        </w:rPr>
        <w:t>See</w:t>
      </w:r>
      <w:r>
        <w:rPr>
          <w:sz w:val="20"/>
        </w:rPr>
        <w:t xml:space="preserve"> Letter from </w:t>
      </w:r>
      <w:r w:rsidR="00BD3D24">
        <w:rPr>
          <w:sz w:val="20"/>
        </w:rPr>
        <w:t>Patrick M. Crotty</w:t>
      </w:r>
      <w:r>
        <w:rPr>
          <w:sz w:val="20"/>
        </w:rPr>
        <w:t xml:space="preserve">, </w:t>
      </w:r>
      <w:r w:rsidR="00BD3D24">
        <w:rPr>
          <w:sz w:val="20"/>
        </w:rPr>
        <w:t>Corporate Counsel</w:t>
      </w:r>
      <w:r>
        <w:rPr>
          <w:sz w:val="20"/>
        </w:rPr>
        <w:t>, Cincinnati Bell</w:t>
      </w:r>
      <w:r w:rsidR="00BD3D24">
        <w:rPr>
          <w:sz w:val="20"/>
        </w:rPr>
        <w:t xml:space="preserve"> Telephone</w:t>
      </w:r>
      <w:r>
        <w:rPr>
          <w:sz w:val="20"/>
        </w:rPr>
        <w:t>, to Ms. Marlene H. Dortch, Secretary, Federal Communications Commission, WC Docket No. 14-</w:t>
      </w:r>
      <w:r w:rsidR="00BD3D24">
        <w:rPr>
          <w:sz w:val="20"/>
        </w:rPr>
        <w:t>230</w:t>
      </w:r>
      <w:r>
        <w:rPr>
          <w:sz w:val="20"/>
        </w:rPr>
        <w:t xml:space="preserve"> (filed </w:t>
      </w:r>
      <w:r w:rsidR="00BD3D24">
        <w:rPr>
          <w:sz w:val="20"/>
        </w:rPr>
        <w:t>Oct.</w:t>
      </w:r>
      <w:r>
        <w:rPr>
          <w:sz w:val="20"/>
        </w:rPr>
        <w:t xml:space="preserve"> </w:t>
      </w:r>
      <w:r w:rsidR="00BD3D24">
        <w:rPr>
          <w:sz w:val="20"/>
        </w:rPr>
        <w:t>10</w:t>
      </w:r>
      <w:r>
        <w:rPr>
          <w:sz w:val="20"/>
        </w:rPr>
        <w:t>, 2014).</w:t>
      </w:r>
    </w:p>
  </w:footnote>
  <w:footnote w:id="2">
    <w:p w:rsidR="00146D7C" w:rsidRDefault="00146D7C">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C82" w:rsidRDefault="00B61C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C82" w:rsidRDefault="00B61C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D7C" w:rsidRDefault="003C22CB">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202" coordsize="21600,21600" o:spt="202" path="m,l,21600r21600,l21600,xe">
          <v:stroke joinstyle="miter"/>
          <v:path gradientshapeok="t" o:connecttype="rect"/>
        </v:shapetype>
        <v:shape id="_x0000_s2049" type="#_x0000_t202" style="position:absolute;left:0;text-align:left;margin-left:4.05pt;margin-top:54.2pt;width:244.8pt;height:50.4pt;z-index:251656192" stroked="f">
          <v:textbox style="mso-next-textbox:#_x0000_s2049">
            <w:txbxContent>
              <w:p w:rsidR="00146D7C" w:rsidRDefault="00146D7C">
                <w:pPr>
                  <w:rPr>
                    <w:rFonts w:ascii="Arial" w:hAnsi="Arial"/>
                    <w:b/>
                  </w:rPr>
                </w:pPr>
                <w:r>
                  <w:rPr>
                    <w:rFonts w:ascii="Arial" w:hAnsi="Arial"/>
                    <w:b/>
                  </w:rPr>
                  <w:t>Federal Communications Commission</w:t>
                </w:r>
              </w:p>
              <w:p w:rsidR="00146D7C" w:rsidRDefault="00146D7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146D7C" w:rsidRDefault="00146D7C">
                <w:pPr>
                  <w:rPr>
                    <w:rFonts w:ascii="Arial" w:hAnsi="Arial"/>
                    <w:sz w:val="24"/>
                  </w:rPr>
                </w:pPr>
                <w:r>
                  <w:rPr>
                    <w:rFonts w:ascii="Arial" w:hAnsi="Arial"/>
                    <w:b/>
                  </w:rPr>
                  <w:t>Washington, D.C. 20554</w:t>
                </w:r>
              </w:p>
            </w:txbxContent>
          </v:textbox>
        </v:shape>
      </w:pict>
    </w: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2.4pt;margin-top:8.5pt;width:41.75pt;height:41.75pt;z-index:251659264" o:allowincell="f">
          <v:imagedata r:id="rId1" o:title="fcc_logo"/>
          <w10:wrap type="topAndBottom"/>
        </v:shape>
      </w:pict>
    </w:r>
    <w:r w:rsidR="00146D7C">
      <w:rPr>
        <w:rFonts w:ascii="News Gothic MT" w:hAnsi="News Gothic MT"/>
        <w:b/>
        <w:kern w:val="28"/>
        <w:sz w:val="96"/>
      </w:rPr>
      <w:t>PUBLIC NOTICE</w:t>
    </w:r>
  </w:p>
  <w:p w:rsidR="00146D7C" w:rsidRDefault="003C22CB">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w:pict>
        <v:shape id="_x0000_s2051" type="#_x0000_t202" style="position:absolute;left:0;text-align:left;margin-left:238.05pt;margin-top:6pt;width:234pt;height:43.2pt;z-index:251658240" stroked="f">
          <v:textbox style="mso-next-textbox:#_x0000_s2051" inset=",0,,0">
            <w:txbxContent>
              <w:p w:rsidR="00146D7C" w:rsidRDefault="00146D7C">
                <w:pPr>
                  <w:spacing w:before="40"/>
                  <w:jc w:val="right"/>
                  <w:rPr>
                    <w:rFonts w:ascii="Arial" w:hAnsi="Arial"/>
                    <w:b/>
                    <w:sz w:val="16"/>
                    <w:szCs w:val="16"/>
                  </w:rPr>
                </w:pPr>
                <w:r>
                  <w:rPr>
                    <w:rFonts w:ascii="Arial" w:hAnsi="Arial"/>
                    <w:b/>
                    <w:sz w:val="16"/>
                    <w:szCs w:val="16"/>
                  </w:rPr>
                  <w:t>News Media Information 202 / 418-0500</w:t>
                </w:r>
              </w:p>
              <w:p w:rsidR="00146D7C" w:rsidRDefault="00146D7C">
                <w:pPr>
                  <w:jc w:val="right"/>
                  <w:rPr>
                    <w:rFonts w:ascii="Arial" w:hAnsi="Arial"/>
                    <w:b/>
                    <w:sz w:val="16"/>
                    <w:szCs w:val="16"/>
                  </w:rPr>
                </w:pPr>
                <w:r>
                  <w:rPr>
                    <w:rFonts w:ascii="Arial" w:hAnsi="Arial"/>
                    <w:b/>
                    <w:sz w:val="16"/>
                    <w:szCs w:val="16"/>
                  </w:rPr>
                  <w:tab/>
                  <w:t xml:space="preserve">Internet: </w:t>
                </w:r>
                <w:bookmarkStart w:id="2" w:name="_Hlt233824"/>
                <w:r>
                  <w:rPr>
                    <w:rFonts w:ascii="Arial" w:hAnsi="Arial"/>
                    <w:b/>
                    <w:sz w:val="16"/>
                    <w:szCs w:val="16"/>
                  </w:rPr>
                  <w:t>h</w:t>
                </w:r>
                <w:bookmarkEnd w:id="2"/>
                <w:r>
                  <w:rPr>
                    <w:rFonts w:ascii="Arial" w:hAnsi="Arial"/>
                    <w:b/>
                    <w:sz w:val="16"/>
                    <w:szCs w:val="16"/>
                  </w:rPr>
                  <w:t>ttp://www.fcc.gov</w:t>
                </w:r>
              </w:p>
              <w:p w:rsidR="00146D7C" w:rsidRDefault="00146D7C">
                <w:pPr>
                  <w:jc w:val="right"/>
                  <w:rPr>
                    <w:rFonts w:ascii="Arial" w:hAnsi="Arial"/>
                    <w:b/>
                    <w:szCs w:val="22"/>
                  </w:rPr>
                </w:pPr>
                <w:r>
                  <w:rPr>
                    <w:rFonts w:ascii="Arial" w:hAnsi="Arial"/>
                    <w:b/>
                    <w:sz w:val="16"/>
                    <w:szCs w:val="16"/>
                  </w:rPr>
                  <w:t>TTY: 1-888-835-5322</w:t>
                </w:r>
              </w:p>
              <w:p w:rsidR="00146D7C" w:rsidRDefault="00146D7C">
                <w:pPr>
                  <w:jc w:val="right"/>
                </w:pPr>
              </w:p>
            </w:txbxContent>
          </v:textbox>
        </v:shape>
      </w:pict>
    </w:r>
    <w:r>
      <w:rPr>
        <w:rFonts w:ascii="Arial" w:hAnsi="Arial"/>
        <w:b/>
        <w:noProof/>
      </w:rPr>
      <w:pict>
        <v:line id="_x0000_s2050" style="position:absolute;left:0;text-align:left;z-index:251657216" from="-22.95pt,51pt" to="490.05pt,51pt"/>
      </w:pict>
    </w:r>
  </w:p>
  <w:p w:rsidR="00146D7C" w:rsidRDefault="00146D7C">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7DA7"/>
    <w:rsid w:val="000D1A0D"/>
    <w:rsid w:val="00146D7C"/>
    <w:rsid w:val="00204E82"/>
    <w:rsid w:val="00294AC6"/>
    <w:rsid w:val="002C5AB2"/>
    <w:rsid w:val="00313BC6"/>
    <w:rsid w:val="00354C9F"/>
    <w:rsid w:val="0039792A"/>
    <w:rsid w:val="003A10A5"/>
    <w:rsid w:val="003C22CB"/>
    <w:rsid w:val="004D35C5"/>
    <w:rsid w:val="00514E19"/>
    <w:rsid w:val="0059384F"/>
    <w:rsid w:val="005A590D"/>
    <w:rsid w:val="006206A6"/>
    <w:rsid w:val="00637DA7"/>
    <w:rsid w:val="007A6E6F"/>
    <w:rsid w:val="00833B86"/>
    <w:rsid w:val="008653EF"/>
    <w:rsid w:val="008B5BD8"/>
    <w:rsid w:val="008C4B1E"/>
    <w:rsid w:val="00952480"/>
    <w:rsid w:val="00993D93"/>
    <w:rsid w:val="00AF74F8"/>
    <w:rsid w:val="00B61C82"/>
    <w:rsid w:val="00BD3D24"/>
    <w:rsid w:val="00BD45A0"/>
    <w:rsid w:val="00BF08D7"/>
    <w:rsid w:val="00D50E39"/>
    <w:rsid w:val="00DD22C8"/>
    <w:rsid w:val="00DD680F"/>
    <w:rsid w:val="00DE630B"/>
    <w:rsid w:val="00E86B4C"/>
    <w:rsid w:val="00EB7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1200</Words>
  <Characters>6896</Characters>
  <Application>Microsoft Office Word</Application>
  <DocSecurity>0</DocSecurity>
  <Lines>108</Lines>
  <Paragraphs>18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8147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2011-03-02T21:02:00Z</cp:lastPrinted>
  <dcterms:created xsi:type="dcterms:W3CDTF">2014-12-03T01:19:00Z</dcterms:created>
  <dcterms:modified xsi:type="dcterms:W3CDTF">2014-12-03T01:19:00Z</dcterms:modified>
  <cp:category> </cp:category>
  <cp:contentStatus> </cp:contentStatus>
</cp:coreProperties>
</file>