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2" w:name="_GoBack"/>
      <w:bookmarkEnd w:id="2"/>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65C69">
        <w:rPr>
          <w:rFonts w:eastAsia="Calibri"/>
          <w:b/>
          <w:szCs w:val="22"/>
        </w:rPr>
        <w:t>4</w:t>
      </w:r>
      <w:r w:rsidRPr="005510DF">
        <w:rPr>
          <w:rFonts w:eastAsia="Calibri"/>
          <w:b/>
          <w:szCs w:val="22"/>
        </w:rPr>
        <w:t>-</w:t>
      </w:r>
      <w:r w:rsidR="0055505D">
        <w:rPr>
          <w:rFonts w:eastAsia="Calibri"/>
          <w:b/>
          <w:szCs w:val="22"/>
        </w:rPr>
        <w:t>1798</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55505D">
        <w:rPr>
          <w:rFonts w:eastAsia="Calibri"/>
          <w:b/>
          <w:szCs w:val="22"/>
        </w:rPr>
        <w:t>December 9</w:t>
      </w:r>
      <w:r w:rsidRPr="005510DF">
        <w:rPr>
          <w:rFonts w:eastAsia="Calibri"/>
          <w:b/>
          <w:szCs w:val="22"/>
        </w:rPr>
        <w:t>, 201</w:t>
      </w:r>
      <w:r w:rsidR="00965C69">
        <w:rPr>
          <w:rFonts w:eastAsia="Calibri"/>
          <w:b/>
          <w:szCs w:val="22"/>
        </w:rPr>
        <w:t>4</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AC2B01">
        <w:rPr>
          <w:rFonts w:eastAsia="Calibri"/>
          <w:b/>
          <w:szCs w:val="22"/>
        </w:rPr>
        <w:t xml:space="preserve">ACE TELEPHONE COMPANY OF MICHIGAN </w:t>
      </w:r>
      <w:r w:rsidRPr="005510DF">
        <w:rPr>
          <w:rFonts w:eastAsia="Calibri"/>
          <w:b/>
          <w:szCs w:val="22"/>
        </w:rPr>
        <w:t xml:space="preserve">PETITION FOR </w:t>
      </w:r>
      <w:r w:rsidR="000F6203">
        <w:rPr>
          <w:rFonts w:eastAsia="Calibri"/>
          <w:b/>
          <w:szCs w:val="22"/>
        </w:rPr>
        <w:t>W</w:t>
      </w:r>
      <w:r w:rsidRPr="005510DF">
        <w:rPr>
          <w:rFonts w:eastAsia="Calibri"/>
          <w:b/>
          <w:szCs w:val="22"/>
        </w:rPr>
        <w:t>AIVER OF THE COMMISSION’S RULES FOR</w:t>
      </w:r>
      <w:r w:rsidR="00AC2B01">
        <w:rPr>
          <w:rFonts w:eastAsia="Calibri"/>
          <w:b/>
          <w:szCs w:val="22"/>
        </w:rPr>
        <w:t xml:space="preserve"> MODIFYING ACCESS RATE BAND</w:t>
      </w:r>
      <w:r w:rsidR="00172F2F">
        <w:rPr>
          <w:rFonts w:eastAsia="Calibri"/>
          <w:b/>
          <w:szCs w:val="22"/>
        </w:rPr>
        <w:t>S</w:t>
      </w:r>
      <w:r w:rsidR="00AC2B01">
        <w:rPr>
          <w:rFonts w:eastAsia="Calibri"/>
          <w:b/>
          <w:szCs w:val="22"/>
        </w:rPr>
        <w:t xml:space="preserve"> AND CHARGES, </w:t>
      </w:r>
      <w:r w:rsidR="00A73F53">
        <w:rPr>
          <w:rFonts w:eastAsia="Calibri"/>
          <w:b/>
          <w:szCs w:val="22"/>
        </w:rPr>
        <w:t xml:space="preserve">2011 </w:t>
      </w:r>
      <w:r w:rsidR="00AC2B01">
        <w:rPr>
          <w:rFonts w:eastAsia="Calibri"/>
          <w:b/>
          <w:szCs w:val="22"/>
        </w:rPr>
        <w:t xml:space="preserve">SWITCHED ACCESS REVENUE REQUIREMENT, AND </w:t>
      </w:r>
      <w:r w:rsidR="00A73F53">
        <w:rPr>
          <w:rFonts w:eastAsia="Calibri"/>
          <w:b/>
          <w:szCs w:val="22"/>
        </w:rPr>
        <w:t xml:space="preserve">2011 </w:t>
      </w:r>
      <w:r w:rsidR="00AC2B01">
        <w:rPr>
          <w:rFonts w:eastAsia="Calibri"/>
          <w:b/>
          <w:szCs w:val="22"/>
        </w:rPr>
        <w:t>BASE PERIOD REVENUE</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WC Docket No. 1</w:t>
      </w:r>
      <w:r w:rsidR="000F6203">
        <w:rPr>
          <w:rFonts w:eastAsia="Calibri"/>
          <w:b/>
          <w:szCs w:val="22"/>
        </w:rPr>
        <w:t>4</w:t>
      </w:r>
      <w:r w:rsidRPr="005510DF">
        <w:rPr>
          <w:rFonts w:eastAsia="Calibri"/>
          <w:b/>
          <w:szCs w:val="22"/>
        </w:rPr>
        <w:t>-</w:t>
      </w:r>
      <w:r w:rsidR="000F6203">
        <w:rPr>
          <w:rFonts w:eastAsia="Calibri"/>
          <w:b/>
          <w:szCs w:val="22"/>
        </w:rPr>
        <w:t>237</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55505D">
        <w:rPr>
          <w:rFonts w:eastAsia="Calibri"/>
          <w:b/>
          <w:szCs w:val="22"/>
        </w:rPr>
        <w:t>January 8</w:t>
      </w:r>
      <w:r w:rsidRPr="005510DF">
        <w:rPr>
          <w:rFonts w:eastAsia="Calibri"/>
          <w:b/>
          <w:szCs w:val="22"/>
        </w:rPr>
        <w:t>, 201</w:t>
      </w:r>
      <w:r w:rsidR="000F6203">
        <w:rPr>
          <w:rFonts w:eastAsia="Calibri"/>
          <w:b/>
          <w:szCs w:val="22"/>
        </w:rPr>
        <w:t>5</w:t>
      </w:r>
    </w:p>
    <w:p w:rsidR="002E7FED" w:rsidRDefault="002E7FED" w:rsidP="00B24E27">
      <w:pPr>
        <w:contextualSpacing/>
        <w:rPr>
          <w:rFonts w:eastAsia="Calibri"/>
          <w:b/>
          <w:szCs w:val="22"/>
        </w:rPr>
      </w:pPr>
      <w:r>
        <w:rPr>
          <w:rFonts w:eastAsia="Calibri"/>
          <w:b/>
          <w:szCs w:val="22"/>
        </w:rPr>
        <w:t xml:space="preserve">Reply Comment </w:t>
      </w:r>
      <w:r w:rsidR="0055505D">
        <w:rPr>
          <w:rFonts w:eastAsia="Calibri"/>
          <w:b/>
          <w:szCs w:val="22"/>
        </w:rPr>
        <w:t>Date: January 23</w:t>
      </w:r>
      <w:r>
        <w:rPr>
          <w:rFonts w:eastAsia="Calibri"/>
          <w:b/>
          <w:szCs w:val="22"/>
        </w:rPr>
        <w:t>, 201</w:t>
      </w:r>
      <w:r w:rsidR="000F6203">
        <w:rPr>
          <w:rFonts w:eastAsia="Calibri"/>
          <w:b/>
          <w:szCs w:val="22"/>
        </w:rPr>
        <w:t>5</w:t>
      </w:r>
    </w:p>
    <w:p w:rsidR="00B24E27" w:rsidRPr="005510DF" w:rsidRDefault="00B24E27" w:rsidP="00B24E27">
      <w:pPr>
        <w:contextualSpacing/>
        <w:rPr>
          <w:rFonts w:eastAsia="Calibri"/>
          <w:szCs w:val="22"/>
        </w:rPr>
      </w:pPr>
    </w:p>
    <w:p w:rsidR="00EB25CE" w:rsidRPr="008515F0" w:rsidRDefault="00DD5494" w:rsidP="008515F0">
      <w:pPr>
        <w:autoSpaceDE w:val="0"/>
        <w:autoSpaceDN w:val="0"/>
        <w:adjustRightInd w:val="0"/>
        <w:ind w:firstLine="720"/>
        <w:rPr>
          <w:rFonts w:eastAsia="Calibri"/>
          <w:szCs w:val="22"/>
        </w:rPr>
      </w:pPr>
      <w:r w:rsidRPr="008515F0">
        <w:rPr>
          <w:rFonts w:eastAsia="Calibri"/>
          <w:szCs w:val="22"/>
        </w:rPr>
        <w:t xml:space="preserve">On </w:t>
      </w:r>
      <w:r w:rsidR="00655F10">
        <w:rPr>
          <w:rFonts w:eastAsia="Calibri"/>
          <w:szCs w:val="22"/>
        </w:rPr>
        <w:t>November</w:t>
      </w:r>
      <w:r w:rsidR="000941AB">
        <w:rPr>
          <w:rFonts w:eastAsia="Calibri"/>
          <w:szCs w:val="22"/>
        </w:rPr>
        <w:t xml:space="preserve"> 10</w:t>
      </w:r>
      <w:r w:rsidRPr="008515F0">
        <w:rPr>
          <w:rFonts w:eastAsia="Calibri"/>
          <w:szCs w:val="22"/>
        </w:rPr>
        <w:t>, 201</w:t>
      </w:r>
      <w:r w:rsidR="00965C69" w:rsidRPr="008515F0">
        <w:rPr>
          <w:rFonts w:eastAsia="Calibri"/>
          <w:szCs w:val="22"/>
        </w:rPr>
        <w:t>4</w:t>
      </w:r>
      <w:r w:rsidRPr="008515F0">
        <w:rPr>
          <w:rFonts w:eastAsia="Calibri"/>
          <w:szCs w:val="22"/>
        </w:rPr>
        <w:t xml:space="preserve">, </w:t>
      </w:r>
      <w:r w:rsidR="00AC2B01">
        <w:rPr>
          <w:rFonts w:eastAsia="Calibri"/>
          <w:szCs w:val="22"/>
        </w:rPr>
        <w:t xml:space="preserve">Ace </w:t>
      </w:r>
      <w:r w:rsidR="00655F10">
        <w:rPr>
          <w:rFonts w:eastAsia="Calibri"/>
          <w:szCs w:val="22"/>
        </w:rPr>
        <w:t>Telephone C</w:t>
      </w:r>
      <w:r w:rsidR="00AC2B01">
        <w:rPr>
          <w:rFonts w:eastAsia="Calibri"/>
          <w:szCs w:val="22"/>
        </w:rPr>
        <w:t>ompany of Michigan</w:t>
      </w:r>
      <w:r w:rsidR="00655F10">
        <w:rPr>
          <w:rFonts w:eastAsia="Calibri"/>
          <w:szCs w:val="22"/>
        </w:rPr>
        <w:t xml:space="preserve"> </w:t>
      </w:r>
      <w:r w:rsidR="001661C5" w:rsidRPr="008515F0">
        <w:rPr>
          <w:rFonts w:eastAsia="Calibri"/>
          <w:szCs w:val="22"/>
        </w:rPr>
        <w:t>(</w:t>
      </w:r>
      <w:r w:rsidR="0034191B">
        <w:rPr>
          <w:rFonts w:eastAsia="Calibri"/>
          <w:szCs w:val="22"/>
        </w:rPr>
        <w:t>Ace</w:t>
      </w:r>
      <w:r w:rsidR="00AC2B01">
        <w:rPr>
          <w:rFonts w:eastAsia="Calibri"/>
          <w:szCs w:val="22"/>
        </w:rPr>
        <w:t>-Michigan</w:t>
      </w:r>
      <w:r w:rsidR="001661C5" w:rsidRPr="008515F0">
        <w:rPr>
          <w:rFonts w:eastAsia="Calibri"/>
          <w:szCs w:val="22"/>
        </w:rPr>
        <w:t>)</w:t>
      </w:r>
      <w:r w:rsidR="00655F10">
        <w:rPr>
          <w:rFonts w:eastAsia="Calibri"/>
          <w:szCs w:val="22"/>
        </w:rPr>
        <w:t xml:space="preserve"> </w:t>
      </w:r>
      <w:r w:rsidR="001661C5" w:rsidRPr="008515F0">
        <w:rPr>
          <w:rFonts w:eastAsia="Calibri"/>
          <w:szCs w:val="22"/>
        </w:rPr>
        <w:t>filed a</w:t>
      </w:r>
      <w:r w:rsidR="00AC2B01">
        <w:rPr>
          <w:rFonts w:eastAsia="Calibri"/>
          <w:szCs w:val="22"/>
        </w:rPr>
        <w:t xml:space="preserve"> </w:t>
      </w:r>
      <w:r w:rsidR="001661C5" w:rsidRPr="008515F0">
        <w:rPr>
          <w:rFonts w:eastAsia="Calibri"/>
          <w:szCs w:val="22"/>
        </w:rPr>
        <w:t>pet</w:t>
      </w:r>
      <w:r w:rsidR="00B24E27" w:rsidRPr="008515F0">
        <w:rPr>
          <w:rFonts w:eastAsia="Calibri"/>
          <w:szCs w:val="22"/>
        </w:rPr>
        <w:t xml:space="preserve">ition </w:t>
      </w:r>
      <w:r w:rsidR="005421B8" w:rsidRPr="008515F0">
        <w:rPr>
          <w:rFonts w:eastAsia="Calibri"/>
          <w:szCs w:val="22"/>
        </w:rPr>
        <w:t xml:space="preserve">for </w:t>
      </w:r>
      <w:r w:rsidR="008718B4" w:rsidRPr="008515F0">
        <w:rPr>
          <w:rFonts w:eastAsia="Calibri"/>
          <w:szCs w:val="22"/>
        </w:rPr>
        <w:t xml:space="preserve">waiver of </w:t>
      </w:r>
      <w:r w:rsidR="005421B8" w:rsidRPr="008515F0">
        <w:rPr>
          <w:rFonts w:eastAsia="Calibri"/>
          <w:szCs w:val="22"/>
        </w:rPr>
        <w:t>section</w:t>
      </w:r>
      <w:r w:rsidR="00AC2B01">
        <w:rPr>
          <w:rFonts w:eastAsia="Calibri"/>
          <w:szCs w:val="22"/>
        </w:rPr>
        <w:t>s</w:t>
      </w:r>
      <w:r w:rsidR="005421B8" w:rsidRPr="008515F0">
        <w:rPr>
          <w:rFonts w:eastAsia="Calibri"/>
          <w:szCs w:val="22"/>
        </w:rPr>
        <w:t xml:space="preserve"> </w:t>
      </w:r>
      <w:r w:rsidR="008718B4" w:rsidRPr="008515F0">
        <w:rPr>
          <w:rFonts w:eastAsia="Calibri"/>
          <w:szCs w:val="22"/>
        </w:rPr>
        <w:t>51.9</w:t>
      </w:r>
      <w:r w:rsidR="00AC2B01">
        <w:rPr>
          <w:rFonts w:eastAsia="Calibri"/>
          <w:szCs w:val="22"/>
        </w:rPr>
        <w:t xml:space="preserve">09(a), 51.917(b)(1), and </w:t>
      </w:r>
      <w:r w:rsidR="00834243">
        <w:rPr>
          <w:rFonts w:eastAsia="Calibri"/>
          <w:szCs w:val="22"/>
        </w:rPr>
        <w:t>51.917(b)(7)</w:t>
      </w:r>
      <w:r w:rsidR="005E563A" w:rsidRPr="008515F0">
        <w:rPr>
          <w:rFonts w:eastAsia="Calibri"/>
          <w:szCs w:val="22"/>
        </w:rPr>
        <w:t xml:space="preserve"> of the Commission’s rules</w:t>
      </w:r>
      <w:r w:rsidR="00C70142" w:rsidRPr="008515F0">
        <w:rPr>
          <w:rFonts w:eastAsia="Calibri"/>
          <w:szCs w:val="22"/>
        </w:rPr>
        <w:t>.</w:t>
      </w:r>
      <w:r w:rsidR="00B24E27" w:rsidRPr="008515F0">
        <w:rPr>
          <w:rFonts w:eastAsia="Calibri"/>
          <w:szCs w:val="22"/>
          <w:vertAlign w:val="superscript"/>
        </w:rPr>
        <w:footnoteReference w:id="1"/>
      </w:r>
      <w:r w:rsidR="009373D2" w:rsidRPr="008515F0">
        <w:rPr>
          <w:rFonts w:eastAsia="Calibri"/>
          <w:szCs w:val="22"/>
        </w:rPr>
        <w:t xml:space="preserve">  </w:t>
      </w:r>
      <w:r w:rsidR="001661C5" w:rsidRPr="008515F0">
        <w:rPr>
          <w:rFonts w:eastAsia="Calibri"/>
          <w:szCs w:val="22"/>
        </w:rPr>
        <w:t xml:space="preserve">Specifically, </w:t>
      </w:r>
      <w:r w:rsidR="00834243">
        <w:rPr>
          <w:rFonts w:eastAsia="Calibri"/>
          <w:szCs w:val="22"/>
        </w:rPr>
        <w:t xml:space="preserve">Ace-Michigan </w:t>
      </w:r>
      <w:r w:rsidR="00B24E27" w:rsidRPr="008515F0">
        <w:rPr>
          <w:rFonts w:eastAsia="Calibri"/>
          <w:szCs w:val="22"/>
        </w:rPr>
        <w:t>seek</w:t>
      </w:r>
      <w:r w:rsidR="00834243">
        <w:rPr>
          <w:rFonts w:eastAsia="Calibri"/>
          <w:szCs w:val="22"/>
        </w:rPr>
        <w:t>s</w:t>
      </w:r>
      <w:r w:rsidR="00B24E27" w:rsidRPr="008515F0">
        <w:rPr>
          <w:rFonts w:eastAsia="Calibri"/>
          <w:szCs w:val="22"/>
        </w:rPr>
        <w:t xml:space="preserve"> a waiver</w:t>
      </w:r>
      <w:r w:rsidR="00A47592">
        <w:rPr>
          <w:rFonts w:eastAsia="Calibri"/>
          <w:szCs w:val="22"/>
        </w:rPr>
        <w:t xml:space="preserve"> of specific intercarrier compensation rules</w:t>
      </w:r>
      <w:r w:rsidR="00B24E27" w:rsidRPr="008515F0">
        <w:rPr>
          <w:rFonts w:eastAsia="Calibri"/>
          <w:szCs w:val="22"/>
        </w:rPr>
        <w:t xml:space="preserve"> </w:t>
      </w:r>
      <w:r w:rsidR="00BE7DFA" w:rsidRPr="008515F0">
        <w:rPr>
          <w:rFonts w:eastAsia="Calibri"/>
          <w:szCs w:val="22"/>
        </w:rPr>
        <w:t>“</w:t>
      </w:r>
      <w:r w:rsidR="008515F0" w:rsidRPr="008515F0">
        <w:rPr>
          <w:szCs w:val="22"/>
        </w:rPr>
        <w:t xml:space="preserve">to </w:t>
      </w:r>
      <w:r w:rsidR="00834243">
        <w:rPr>
          <w:szCs w:val="22"/>
        </w:rPr>
        <w:t>implement the merger and consolidation by Ace-Michigan of its Allendale, Michigan study area (Study Area Code 310669) into its Drenthe, Michigan study area (Study Area Code 31692).</w:t>
      </w:r>
      <w:r w:rsidR="00965C69" w:rsidRPr="008515F0">
        <w:rPr>
          <w:rFonts w:eastAsia="Calibri"/>
          <w:szCs w:val="22"/>
        </w:rPr>
        <w:t>”</w:t>
      </w:r>
      <w:r w:rsidR="009373D2" w:rsidRPr="008515F0">
        <w:rPr>
          <w:rStyle w:val="FootnoteReference"/>
          <w:rFonts w:eastAsia="Calibri"/>
          <w:szCs w:val="22"/>
        </w:rPr>
        <w:footnoteReference w:id="2"/>
      </w:r>
    </w:p>
    <w:p w:rsidR="008515F0" w:rsidRPr="008515F0" w:rsidRDefault="008515F0" w:rsidP="008515F0">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t>
      </w:r>
      <w:r w:rsidRPr="005510DF">
        <w:rPr>
          <w:rFonts w:eastAsia="Calibri"/>
          <w:szCs w:val="22"/>
        </w:rPr>
        <w:lastRenderedPageBreak/>
        <w:t xml:space="preserve">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F42BA">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70A5B" w:rsidRPr="00D52F07">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99" w:rsidRDefault="00454799">
      <w:r>
        <w:separator/>
      </w:r>
    </w:p>
  </w:endnote>
  <w:endnote w:type="continuationSeparator" w:id="0">
    <w:p w:rsidR="00454799" w:rsidRDefault="004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5D" w:rsidRDefault="001C7B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147DF4">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99" w:rsidRDefault="00454799">
      <w:r>
        <w:separator/>
      </w:r>
    </w:p>
  </w:footnote>
  <w:footnote w:type="continuationSeparator" w:id="0">
    <w:p w:rsidR="00454799" w:rsidRDefault="00454799">
      <w:r>
        <w:continuationSeparator/>
      </w:r>
    </w:p>
  </w:footnote>
  <w:footnote w:id="1">
    <w:p w:rsidR="00643350" w:rsidRPr="00870A5B" w:rsidRDefault="00643350" w:rsidP="00655F10">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C55FE4">
        <w:rPr>
          <w:color w:val="000000"/>
          <w:sz w:val="20"/>
        </w:rPr>
        <w:t xml:space="preserve">Petition of </w:t>
      </w:r>
      <w:r w:rsidR="00834243">
        <w:rPr>
          <w:color w:val="000000"/>
          <w:sz w:val="20"/>
        </w:rPr>
        <w:t>Ace Telephone Company of Michigan</w:t>
      </w:r>
      <w:r w:rsidRPr="00C55FE4">
        <w:rPr>
          <w:color w:val="000000"/>
          <w:sz w:val="20"/>
        </w:rPr>
        <w:t xml:space="preserve"> for Waiver of </w:t>
      </w:r>
      <w:r w:rsidR="00834243">
        <w:rPr>
          <w:color w:val="000000"/>
          <w:sz w:val="20"/>
        </w:rPr>
        <w:t>Sections 51.909(a), 51.917(b)(1) and</w:t>
      </w:r>
      <w:r w:rsidRPr="00C55FE4">
        <w:rPr>
          <w:color w:val="000000"/>
          <w:sz w:val="20"/>
        </w:rPr>
        <w:t xml:space="preserve"> 51.917(</w:t>
      </w:r>
      <w:r w:rsidR="00834243">
        <w:rPr>
          <w:color w:val="000000"/>
          <w:sz w:val="20"/>
        </w:rPr>
        <w:t>b</w:t>
      </w:r>
      <w:r w:rsidRPr="00C55FE4">
        <w:rPr>
          <w:color w:val="000000"/>
          <w:sz w:val="20"/>
        </w:rPr>
        <w:t>)</w:t>
      </w:r>
      <w:r w:rsidR="00834243">
        <w:rPr>
          <w:color w:val="000000"/>
          <w:sz w:val="20"/>
        </w:rPr>
        <w:t xml:space="preserve">(7) </w:t>
      </w:r>
      <w:r w:rsidRPr="00C55FE4">
        <w:rPr>
          <w:color w:val="000000"/>
          <w:sz w:val="20"/>
        </w:rPr>
        <w:t>of the Commission’s Rules</w:t>
      </w:r>
      <w:r w:rsidR="00834243">
        <w:rPr>
          <w:color w:val="000000"/>
          <w:sz w:val="20"/>
        </w:rPr>
        <w:t xml:space="preserve"> to Modify Access Rate Bands and Charges, and 2011 Switched Access Revenue Requirement and 2011 Base Period Revenue in Connection with Merger of Affiliated Study Areas in Michigan</w:t>
      </w:r>
      <w:r w:rsidR="00655236">
        <w:rPr>
          <w:color w:val="000000"/>
          <w:sz w:val="20"/>
        </w:rPr>
        <w:t xml:space="preserve"> </w:t>
      </w:r>
      <w:r w:rsidRPr="00870A5B">
        <w:rPr>
          <w:color w:val="000000"/>
          <w:sz w:val="20"/>
        </w:rPr>
        <w:t xml:space="preserve">(filed </w:t>
      </w:r>
      <w:r w:rsidR="00655F10">
        <w:rPr>
          <w:color w:val="000000"/>
          <w:sz w:val="20"/>
        </w:rPr>
        <w:t>Nov.</w:t>
      </w:r>
      <w:r w:rsidR="000941AB">
        <w:rPr>
          <w:color w:val="000000"/>
          <w:sz w:val="20"/>
        </w:rPr>
        <w:t xml:space="preserve"> 10</w:t>
      </w:r>
      <w:r w:rsidRPr="00870A5B">
        <w:rPr>
          <w:color w:val="000000"/>
          <w:sz w:val="20"/>
        </w:rPr>
        <w:t>, 2014).</w:t>
      </w:r>
    </w:p>
  </w:footnote>
  <w:footnote w:id="2">
    <w:p w:rsidR="00643350" w:rsidRPr="00870A5B" w:rsidRDefault="00643350"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00400077">
        <w:rPr>
          <w:sz w:val="20"/>
        </w:rPr>
        <w:t>.</w:t>
      </w:r>
    </w:p>
  </w:footnote>
  <w:footnote w:id="3">
    <w:p w:rsidR="00643350" w:rsidRPr="00870A5B" w:rsidRDefault="00643350"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643350" w:rsidRPr="00E169D5" w:rsidRDefault="00643350"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5D" w:rsidRDefault="001C7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5D" w:rsidRDefault="001C7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09EB"/>
    <w:rsid w:val="000253D2"/>
    <w:rsid w:val="00025EA7"/>
    <w:rsid w:val="00026CF0"/>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0F560C"/>
    <w:rsid w:val="000F6203"/>
    <w:rsid w:val="00110F67"/>
    <w:rsid w:val="00111053"/>
    <w:rsid w:val="0011342E"/>
    <w:rsid w:val="00143B8C"/>
    <w:rsid w:val="00147DF4"/>
    <w:rsid w:val="0015138B"/>
    <w:rsid w:val="0015703C"/>
    <w:rsid w:val="0016446C"/>
    <w:rsid w:val="001661C5"/>
    <w:rsid w:val="00172A6C"/>
    <w:rsid w:val="00172F2F"/>
    <w:rsid w:val="001819D5"/>
    <w:rsid w:val="00182161"/>
    <w:rsid w:val="0018430F"/>
    <w:rsid w:val="0019133C"/>
    <w:rsid w:val="001A29CE"/>
    <w:rsid w:val="001C7B5D"/>
    <w:rsid w:val="001E4EEE"/>
    <w:rsid w:val="001E5A8F"/>
    <w:rsid w:val="001F2BDA"/>
    <w:rsid w:val="002010EF"/>
    <w:rsid w:val="00205224"/>
    <w:rsid w:val="00222CD2"/>
    <w:rsid w:val="002456B8"/>
    <w:rsid w:val="00275254"/>
    <w:rsid w:val="00281983"/>
    <w:rsid w:val="0028458C"/>
    <w:rsid w:val="00286118"/>
    <w:rsid w:val="002909B2"/>
    <w:rsid w:val="002A14CF"/>
    <w:rsid w:val="002A336C"/>
    <w:rsid w:val="002A3AA5"/>
    <w:rsid w:val="002D1DAA"/>
    <w:rsid w:val="002D2B52"/>
    <w:rsid w:val="002D397F"/>
    <w:rsid w:val="002E27E8"/>
    <w:rsid w:val="002E5225"/>
    <w:rsid w:val="002E7FED"/>
    <w:rsid w:val="002F13DE"/>
    <w:rsid w:val="002F3D7C"/>
    <w:rsid w:val="00304514"/>
    <w:rsid w:val="00305F16"/>
    <w:rsid w:val="00321789"/>
    <w:rsid w:val="00327171"/>
    <w:rsid w:val="003331B8"/>
    <w:rsid w:val="0034191B"/>
    <w:rsid w:val="00350443"/>
    <w:rsid w:val="00363F67"/>
    <w:rsid w:val="003930D1"/>
    <w:rsid w:val="003B26CF"/>
    <w:rsid w:val="003C16FE"/>
    <w:rsid w:val="003C3BB8"/>
    <w:rsid w:val="003D09D5"/>
    <w:rsid w:val="003D65BF"/>
    <w:rsid w:val="003F42BA"/>
    <w:rsid w:val="00400077"/>
    <w:rsid w:val="00427473"/>
    <w:rsid w:val="0043223B"/>
    <w:rsid w:val="00444B4F"/>
    <w:rsid w:val="0045094A"/>
    <w:rsid w:val="00454799"/>
    <w:rsid w:val="00454D4E"/>
    <w:rsid w:val="00463F8D"/>
    <w:rsid w:val="00465D47"/>
    <w:rsid w:val="00466412"/>
    <w:rsid w:val="00477472"/>
    <w:rsid w:val="00482435"/>
    <w:rsid w:val="00494E65"/>
    <w:rsid w:val="004C34A5"/>
    <w:rsid w:val="004D5227"/>
    <w:rsid w:val="004F6D09"/>
    <w:rsid w:val="00511A5F"/>
    <w:rsid w:val="00525F29"/>
    <w:rsid w:val="00533CCD"/>
    <w:rsid w:val="00541AA2"/>
    <w:rsid w:val="005421B8"/>
    <w:rsid w:val="0054553C"/>
    <w:rsid w:val="00545632"/>
    <w:rsid w:val="00550C13"/>
    <w:rsid w:val="005510DF"/>
    <w:rsid w:val="0055505D"/>
    <w:rsid w:val="00567579"/>
    <w:rsid w:val="005715EC"/>
    <w:rsid w:val="0057474A"/>
    <w:rsid w:val="005849DF"/>
    <w:rsid w:val="005956C4"/>
    <w:rsid w:val="005C3895"/>
    <w:rsid w:val="005C705E"/>
    <w:rsid w:val="005E563A"/>
    <w:rsid w:val="005F05A6"/>
    <w:rsid w:val="00611D83"/>
    <w:rsid w:val="0061213F"/>
    <w:rsid w:val="00633AA8"/>
    <w:rsid w:val="006406F1"/>
    <w:rsid w:val="00643350"/>
    <w:rsid w:val="0065093D"/>
    <w:rsid w:val="00652E98"/>
    <w:rsid w:val="00655236"/>
    <w:rsid w:val="00655F10"/>
    <w:rsid w:val="00671030"/>
    <w:rsid w:val="00684892"/>
    <w:rsid w:val="00697794"/>
    <w:rsid w:val="006A240A"/>
    <w:rsid w:val="006A2E87"/>
    <w:rsid w:val="006A3949"/>
    <w:rsid w:val="006B06C4"/>
    <w:rsid w:val="006B7E8D"/>
    <w:rsid w:val="006C31FA"/>
    <w:rsid w:val="006C4B9B"/>
    <w:rsid w:val="006E49C3"/>
    <w:rsid w:val="006E6CBD"/>
    <w:rsid w:val="006F0D27"/>
    <w:rsid w:val="00700CD5"/>
    <w:rsid w:val="00704B03"/>
    <w:rsid w:val="00715A6F"/>
    <w:rsid w:val="00731121"/>
    <w:rsid w:val="00732C68"/>
    <w:rsid w:val="0074755A"/>
    <w:rsid w:val="00761F11"/>
    <w:rsid w:val="0078183F"/>
    <w:rsid w:val="0079651A"/>
    <w:rsid w:val="007B02F7"/>
    <w:rsid w:val="007B70F3"/>
    <w:rsid w:val="007D069B"/>
    <w:rsid w:val="007D1C43"/>
    <w:rsid w:val="007D1D9D"/>
    <w:rsid w:val="007E3607"/>
    <w:rsid w:val="007E38AD"/>
    <w:rsid w:val="007F2AAB"/>
    <w:rsid w:val="00822BA7"/>
    <w:rsid w:val="00834243"/>
    <w:rsid w:val="008417F9"/>
    <w:rsid w:val="00843FC4"/>
    <w:rsid w:val="008455DB"/>
    <w:rsid w:val="008515F0"/>
    <w:rsid w:val="008649D9"/>
    <w:rsid w:val="00864C0B"/>
    <w:rsid w:val="00870A5B"/>
    <w:rsid w:val="0087171C"/>
    <w:rsid w:val="008718B4"/>
    <w:rsid w:val="0089350B"/>
    <w:rsid w:val="00893849"/>
    <w:rsid w:val="0089514F"/>
    <w:rsid w:val="008B67F4"/>
    <w:rsid w:val="008C1EBD"/>
    <w:rsid w:val="008C607B"/>
    <w:rsid w:val="008E1C76"/>
    <w:rsid w:val="008E2B06"/>
    <w:rsid w:val="008E61A2"/>
    <w:rsid w:val="008E6D99"/>
    <w:rsid w:val="00903037"/>
    <w:rsid w:val="00904CB1"/>
    <w:rsid w:val="0091166A"/>
    <w:rsid w:val="0092286C"/>
    <w:rsid w:val="00924172"/>
    <w:rsid w:val="00930635"/>
    <w:rsid w:val="0093402F"/>
    <w:rsid w:val="009373D2"/>
    <w:rsid w:val="00942296"/>
    <w:rsid w:val="009531D2"/>
    <w:rsid w:val="009601EF"/>
    <w:rsid w:val="00965C69"/>
    <w:rsid w:val="00984BA4"/>
    <w:rsid w:val="00985398"/>
    <w:rsid w:val="00991EC9"/>
    <w:rsid w:val="00993D50"/>
    <w:rsid w:val="009D07BF"/>
    <w:rsid w:val="009D14E1"/>
    <w:rsid w:val="009D19DB"/>
    <w:rsid w:val="009E6971"/>
    <w:rsid w:val="009F113F"/>
    <w:rsid w:val="00A13591"/>
    <w:rsid w:val="00A23839"/>
    <w:rsid w:val="00A24F62"/>
    <w:rsid w:val="00A47592"/>
    <w:rsid w:val="00A65E9A"/>
    <w:rsid w:val="00A725EB"/>
    <w:rsid w:val="00A73F53"/>
    <w:rsid w:val="00A76D31"/>
    <w:rsid w:val="00AA6D8B"/>
    <w:rsid w:val="00AB40CF"/>
    <w:rsid w:val="00AC0CCD"/>
    <w:rsid w:val="00AC0E06"/>
    <w:rsid w:val="00AC2B01"/>
    <w:rsid w:val="00AC3816"/>
    <w:rsid w:val="00AD4647"/>
    <w:rsid w:val="00B1414B"/>
    <w:rsid w:val="00B24D47"/>
    <w:rsid w:val="00B24E27"/>
    <w:rsid w:val="00B27873"/>
    <w:rsid w:val="00B30E05"/>
    <w:rsid w:val="00B352B9"/>
    <w:rsid w:val="00B74870"/>
    <w:rsid w:val="00B90B86"/>
    <w:rsid w:val="00BA0B98"/>
    <w:rsid w:val="00BB20C8"/>
    <w:rsid w:val="00BB3193"/>
    <w:rsid w:val="00BC2369"/>
    <w:rsid w:val="00BE7DFA"/>
    <w:rsid w:val="00BF319C"/>
    <w:rsid w:val="00BF4D14"/>
    <w:rsid w:val="00C01C1E"/>
    <w:rsid w:val="00C16076"/>
    <w:rsid w:val="00C20029"/>
    <w:rsid w:val="00C23366"/>
    <w:rsid w:val="00C3234C"/>
    <w:rsid w:val="00C55FE4"/>
    <w:rsid w:val="00C65EA8"/>
    <w:rsid w:val="00C70142"/>
    <w:rsid w:val="00C73C5F"/>
    <w:rsid w:val="00C75DC4"/>
    <w:rsid w:val="00C85A41"/>
    <w:rsid w:val="00C913E3"/>
    <w:rsid w:val="00CC5E52"/>
    <w:rsid w:val="00CE6A2C"/>
    <w:rsid w:val="00D0154E"/>
    <w:rsid w:val="00D2023C"/>
    <w:rsid w:val="00D24DEB"/>
    <w:rsid w:val="00D328C8"/>
    <w:rsid w:val="00D52F07"/>
    <w:rsid w:val="00D6578C"/>
    <w:rsid w:val="00D66AB4"/>
    <w:rsid w:val="00D67395"/>
    <w:rsid w:val="00D813FF"/>
    <w:rsid w:val="00D90083"/>
    <w:rsid w:val="00DC027C"/>
    <w:rsid w:val="00DC23A9"/>
    <w:rsid w:val="00DD5494"/>
    <w:rsid w:val="00DD55BC"/>
    <w:rsid w:val="00DF4DC7"/>
    <w:rsid w:val="00E03E20"/>
    <w:rsid w:val="00E13538"/>
    <w:rsid w:val="00E13D74"/>
    <w:rsid w:val="00E3628C"/>
    <w:rsid w:val="00E41783"/>
    <w:rsid w:val="00E72309"/>
    <w:rsid w:val="00E96FC9"/>
    <w:rsid w:val="00EA1A5D"/>
    <w:rsid w:val="00EA3F55"/>
    <w:rsid w:val="00EB25CE"/>
    <w:rsid w:val="00ED6D8A"/>
    <w:rsid w:val="00EE14E3"/>
    <w:rsid w:val="00EE26A1"/>
    <w:rsid w:val="00EE356F"/>
    <w:rsid w:val="00EF27DD"/>
    <w:rsid w:val="00F02A4C"/>
    <w:rsid w:val="00F06820"/>
    <w:rsid w:val="00F22B55"/>
    <w:rsid w:val="00F4526B"/>
    <w:rsid w:val="00F77866"/>
    <w:rsid w:val="00F97958"/>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47DF4"/>
    <w:rPr>
      <w:sz w:val="22"/>
    </w:rPr>
  </w:style>
  <w:style w:type="paragraph" w:styleId="Heading1">
    <w:name w:val="heading 1"/>
    <w:basedOn w:val="Normal"/>
    <w:next w:val="Normal"/>
    <w:qFormat/>
    <w:rsid w:val="00147D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47DF4"/>
    <w:pPr>
      <w:keepNext/>
      <w:widowControl w:val="0"/>
      <w:numPr>
        <w:ilvl w:val="1"/>
        <w:numId w:val="2"/>
      </w:numPr>
      <w:spacing w:after="220"/>
      <w:jc w:val="both"/>
      <w:outlineLvl w:val="1"/>
    </w:pPr>
    <w:rPr>
      <w:b/>
    </w:rPr>
  </w:style>
  <w:style w:type="paragraph" w:styleId="Heading3">
    <w:name w:val="heading 3"/>
    <w:basedOn w:val="Normal"/>
    <w:next w:val="Normal"/>
    <w:qFormat/>
    <w:rsid w:val="00147DF4"/>
    <w:pPr>
      <w:keepNext/>
      <w:widowControl w:val="0"/>
      <w:numPr>
        <w:ilvl w:val="2"/>
        <w:numId w:val="2"/>
      </w:numPr>
      <w:spacing w:after="220"/>
      <w:jc w:val="both"/>
      <w:outlineLvl w:val="2"/>
    </w:pPr>
    <w:rPr>
      <w:b/>
    </w:rPr>
  </w:style>
  <w:style w:type="paragraph" w:styleId="Heading4">
    <w:name w:val="heading 4"/>
    <w:basedOn w:val="Normal"/>
    <w:next w:val="Normal"/>
    <w:qFormat/>
    <w:rsid w:val="00147DF4"/>
    <w:pPr>
      <w:keepNext/>
      <w:widowControl w:val="0"/>
      <w:numPr>
        <w:ilvl w:val="3"/>
        <w:numId w:val="2"/>
      </w:numPr>
      <w:spacing w:after="220"/>
      <w:jc w:val="both"/>
      <w:outlineLvl w:val="3"/>
    </w:pPr>
    <w:rPr>
      <w:b/>
    </w:rPr>
  </w:style>
  <w:style w:type="paragraph" w:styleId="Heading5">
    <w:name w:val="heading 5"/>
    <w:basedOn w:val="Normal"/>
    <w:next w:val="Normal"/>
    <w:qFormat/>
    <w:rsid w:val="00147D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47DF4"/>
    <w:pPr>
      <w:widowControl w:val="0"/>
      <w:numPr>
        <w:ilvl w:val="5"/>
        <w:numId w:val="2"/>
      </w:numPr>
      <w:spacing w:after="220"/>
      <w:jc w:val="both"/>
      <w:outlineLvl w:val="5"/>
    </w:pPr>
    <w:rPr>
      <w:b/>
    </w:rPr>
  </w:style>
  <w:style w:type="paragraph" w:styleId="Heading7">
    <w:name w:val="heading 7"/>
    <w:basedOn w:val="Normal"/>
    <w:next w:val="Normal"/>
    <w:qFormat/>
    <w:rsid w:val="00147DF4"/>
    <w:pPr>
      <w:widowControl w:val="0"/>
      <w:numPr>
        <w:ilvl w:val="7"/>
        <w:numId w:val="2"/>
      </w:numPr>
      <w:spacing w:after="220"/>
      <w:jc w:val="both"/>
      <w:outlineLvl w:val="6"/>
    </w:pPr>
    <w:rPr>
      <w:b/>
    </w:rPr>
  </w:style>
  <w:style w:type="paragraph" w:styleId="Heading8">
    <w:name w:val="heading 8"/>
    <w:basedOn w:val="Normal"/>
    <w:next w:val="Normal"/>
    <w:qFormat/>
    <w:rsid w:val="00147D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47DF4"/>
    <w:pPr>
      <w:widowControl w:val="0"/>
      <w:numPr>
        <w:ilvl w:val="8"/>
        <w:numId w:val="2"/>
      </w:numPr>
      <w:spacing w:after="220"/>
      <w:jc w:val="both"/>
      <w:outlineLvl w:val="8"/>
    </w:pPr>
    <w:rPr>
      <w:b/>
    </w:rPr>
  </w:style>
  <w:style w:type="character" w:default="1" w:styleId="DefaultParagraphFont">
    <w:name w:val="Default Paragraph Font"/>
    <w:semiHidden/>
    <w:rsid w:val="00147D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DF4"/>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47DF4"/>
    <w:pPr>
      <w:tabs>
        <w:tab w:val="center" w:pos="4320"/>
        <w:tab w:val="right" w:pos="8640"/>
      </w:tabs>
    </w:pPr>
  </w:style>
  <w:style w:type="paragraph" w:styleId="Footer">
    <w:name w:val="footer"/>
    <w:basedOn w:val="Normal"/>
    <w:rsid w:val="00147DF4"/>
    <w:pPr>
      <w:tabs>
        <w:tab w:val="center" w:pos="4320"/>
        <w:tab w:val="right" w:pos="8640"/>
      </w:tabs>
    </w:pPr>
  </w:style>
  <w:style w:type="character" w:styleId="Hyperlink">
    <w:name w:val="Hyperlink"/>
    <w:rsid w:val="00147DF4"/>
    <w:rPr>
      <w:color w:val="0000FF"/>
      <w:u w:val="single"/>
    </w:rPr>
  </w:style>
  <w:style w:type="paragraph" w:styleId="BlockText">
    <w:name w:val="Block Text"/>
    <w:basedOn w:val="Normal"/>
    <w:rsid w:val="00147DF4"/>
    <w:pPr>
      <w:widowControl w:val="0"/>
      <w:spacing w:after="220"/>
      <w:ind w:left="1440" w:right="1440"/>
      <w:jc w:val="both"/>
    </w:pPr>
  </w:style>
  <w:style w:type="paragraph" w:customStyle="1" w:styleId="Bullet">
    <w:name w:val="Bullet"/>
    <w:basedOn w:val="Normal"/>
    <w:rsid w:val="00147DF4"/>
    <w:pPr>
      <w:widowControl w:val="0"/>
      <w:numPr>
        <w:numId w:val="1"/>
      </w:numPr>
      <w:tabs>
        <w:tab w:val="clear" w:pos="2520"/>
      </w:tabs>
      <w:spacing w:after="220"/>
      <w:ind w:left="2160" w:hanging="720"/>
      <w:jc w:val="both"/>
    </w:pPr>
  </w:style>
  <w:style w:type="paragraph" w:styleId="Caption">
    <w:name w:val="caption"/>
    <w:basedOn w:val="Normal"/>
    <w:next w:val="Normal"/>
    <w:qFormat/>
    <w:rsid w:val="00147DF4"/>
    <w:pPr>
      <w:spacing w:before="120" w:after="120"/>
    </w:pPr>
    <w:rPr>
      <w:b/>
    </w:rPr>
  </w:style>
  <w:style w:type="character" w:styleId="FootnoteReference">
    <w:name w:val="footnote reference"/>
    <w:semiHidden/>
    <w:rsid w:val="00147DF4"/>
    <w:rPr>
      <w:vertAlign w:val="superscript"/>
    </w:rPr>
  </w:style>
  <w:style w:type="paragraph" w:styleId="FootnoteText">
    <w:name w:val="footnote text"/>
    <w:aliases w:val="ALTS FOOTNOTE"/>
    <w:basedOn w:val="Normal"/>
    <w:semiHidden/>
    <w:rsid w:val="00147DF4"/>
    <w:pPr>
      <w:tabs>
        <w:tab w:val="left" w:pos="720"/>
      </w:tabs>
      <w:spacing w:after="200"/>
    </w:pPr>
  </w:style>
  <w:style w:type="paragraph" w:customStyle="1" w:styleId="NumberedList">
    <w:name w:val="Numbered List"/>
    <w:basedOn w:val="Normal"/>
    <w:rsid w:val="00147DF4"/>
    <w:pPr>
      <w:numPr>
        <w:numId w:val="11"/>
      </w:numPr>
      <w:tabs>
        <w:tab w:val="clear" w:pos="1080"/>
      </w:tabs>
      <w:spacing w:after="220"/>
      <w:ind w:firstLine="0"/>
    </w:pPr>
  </w:style>
  <w:style w:type="paragraph" w:customStyle="1" w:styleId="Paranum">
    <w:name w:val="Paranum"/>
    <w:basedOn w:val="Normal"/>
    <w:rsid w:val="00147DF4"/>
    <w:pPr>
      <w:widowControl w:val="0"/>
      <w:numPr>
        <w:numId w:val="12"/>
      </w:numPr>
      <w:tabs>
        <w:tab w:val="clear" w:pos="1080"/>
      </w:tabs>
      <w:spacing w:after="220"/>
      <w:jc w:val="both"/>
    </w:pPr>
  </w:style>
  <w:style w:type="paragraph" w:customStyle="1" w:styleId="TableFormat">
    <w:name w:val="Table Format"/>
    <w:basedOn w:val="Normal"/>
    <w:rsid w:val="00147DF4"/>
    <w:pPr>
      <w:widowControl w:val="0"/>
      <w:tabs>
        <w:tab w:val="left" w:pos="5040"/>
      </w:tabs>
      <w:spacing w:after="220"/>
      <w:ind w:left="5040" w:hanging="3600"/>
      <w:jc w:val="both"/>
    </w:pPr>
  </w:style>
  <w:style w:type="paragraph" w:styleId="TOC1">
    <w:name w:val="toc 1"/>
    <w:basedOn w:val="Normal"/>
    <w:next w:val="Normal"/>
    <w:autoRedefine/>
    <w:semiHidden/>
    <w:rsid w:val="00147DF4"/>
    <w:rPr>
      <w:caps/>
    </w:rPr>
  </w:style>
  <w:style w:type="character" w:styleId="FollowedHyperlink">
    <w:name w:val="FollowedHyperlink"/>
    <w:rsid w:val="00147DF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47DF4"/>
    <w:rPr>
      <w:sz w:val="22"/>
    </w:rPr>
  </w:style>
  <w:style w:type="paragraph" w:styleId="Heading1">
    <w:name w:val="heading 1"/>
    <w:basedOn w:val="Normal"/>
    <w:next w:val="Normal"/>
    <w:qFormat/>
    <w:rsid w:val="00147D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47DF4"/>
    <w:pPr>
      <w:keepNext/>
      <w:widowControl w:val="0"/>
      <w:numPr>
        <w:ilvl w:val="1"/>
        <w:numId w:val="2"/>
      </w:numPr>
      <w:spacing w:after="220"/>
      <w:jc w:val="both"/>
      <w:outlineLvl w:val="1"/>
    </w:pPr>
    <w:rPr>
      <w:b/>
    </w:rPr>
  </w:style>
  <w:style w:type="paragraph" w:styleId="Heading3">
    <w:name w:val="heading 3"/>
    <w:basedOn w:val="Normal"/>
    <w:next w:val="Normal"/>
    <w:qFormat/>
    <w:rsid w:val="00147DF4"/>
    <w:pPr>
      <w:keepNext/>
      <w:widowControl w:val="0"/>
      <w:numPr>
        <w:ilvl w:val="2"/>
        <w:numId w:val="2"/>
      </w:numPr>
      <w:spacing w:after="220"/>
      <w:jc w:val="both"/>
      <w:outlineLvl w:val="2"/>
    </w:pPr>
    <w:rPr>
      <w:b/>
    </w:rPr>
  </w:style>
  <w:style w:type="paragraph" w:styleId="Heading4">
    <w:name w:val="heading 4"/>
    <w:basedOn w:val="Normal"/>
    <w:next w:val="Normal"/>
    <w:qFormat/>
    <w:rsid w:val="00147DF4"/>
    <w:pPr>
      <w:keepNext/>
      <w:widowControl w:val="0"/>
      <w:numPr>
        <w:ilvl w:val="3"/>
        <w:numId w:val="2"/>
      </w:numPr>
      <w:spacing w:after="220"/>
      <w:jc w:val="both"/>
      <w:outlineLvl w:val="3"/>
    </w:pPr>
    <w:rPr>
      <w:b/>
    </w:rPr>
  </w:style>
  <w:style w:type="paragraph" w:styleId="Heading5">
    <w:name w:val="heading 5"/>
    <w:basedOn w:val="Normal"/>
    <w:next w:val="Normal"/>
    <w:qFormat/>
    <w:rsid w:val="00147D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47DF4"/>
    <w:pPr>
      <w:widowControl w:val="0"/>
      <w:numPr>
        <w:ilvl w:val="5"/>
        <w:numId w:val="2"/>
      </w:numPr>
      <w:spacing w:after="220"/>
      <w:jc w:val="both"/>
      <w:outlineLvl w:val="5"/>
    </w:pPr>
    <w:rPr>
      <w:b/>
    </w:rPr>
  </w:style>
  <w:style w:type="paragraph" w:styleId="Heading7">
    <w:name w:val="heading 7"/>
    <w:basedOn w:val="Normal"/>
    <w:next w:val="Normal"/>
    <w:qFormat/>
    <w:rsid w:val="00147DF4"/>
    <w:pPr>
      <w:widowControl w:val="0"/>
      <w:numPr>
        <w:ilvl w:val="7"/>
        <w:numId w:val="2"/>
      </w:numPr>
      <w:spacing w:after="220"/>
      <w:jc w:val="both"/>
      <w:outlineLvl w:val="6"/>
    </w:pPr>
    <w:rPr>
      <w:b/>
    </w:rPr>
  </w:style>
  <w:style w:type="paragraph" w:styleId="Heading8">
    <w:name w:val="heading 8"/>
    <w:basedOn w:val="Normal"/>
    <w:next w:val="Normal"/>
    <w:qFormat/>
    <w:rsid w:val="00147D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47DF4"/>
    <w:pPr>
      <w:widowControl w:val="0"/>
      <w:numPr>
        <w:ilvl w:val="8"/>
        <w:numId w:val="2"/>
      </w:numPr>
      <w:spacing w:after="220"/>
      <w:jc w:val="both"/>
      <w:outlineLvl w:val="8"/>
    </w:pPr>
    <w:rPr>
      <w:b/>
    </w:rPr>
  </w:style>
  <w:style w:type="character" w:default="1" w:styleId="DefaultParagraphFont">
    <w:name w:val="Default Paragraph Font"/>
    <w:semiHidden/>
    <w:rsid w:val="00147D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DF4"/>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47DF4"/>
    <w:pPr>
      <w:tabs>
        <w:tab w:val="center" w:pos="4320"/>
        <w:tab w:val="right" w:pos="8640"/>
      </w:tabs>
    </w:pPr>
  </w:style>
  <w:style w:type="paragraph" w:styleId="Footer">
    <w:name w:val="footer"/>
    <w:basedOn w:val="Normal"/>
    <w:rsid w:val="00147DF4"/>
    <w:pPr>
      <w:tabs>
        <w:tab w:val="center" w:pos="4320"/>
        <w:tab w:val="right" w:pos="8640"/>
      </w:tabs>
    </w:pPr>
  </w:style>
  <w:style w:type="character" w:styleId="Hyperlink">
    <w:name w:val="Hyperlink"/>
    <w:rsid w:val="00147DF4"/>
    <w:rPr>
      <w:color w:val="0000FF"/>
      <w:u w:val="single"/>
    </w:rPr>
  </w:style>
  <w:style w:type="paragraph" w:styleId="BlockText">
    <w:name w:val="Block Text"/>
    <w:basedOn w:val="Normal"/>
    <w:rsid w:val="00147DF4"/>
    <w:pPr>
      <w:widowControl w:val="0"/>
      <w:spacing w:after="220"/>
      <w:ind w:left="1440" w:right="1440"/>
      <w:jc w:val="both"/>
    </w:pPr>
  </w:style>
  <w:style w:type="paragraph" w:customStyle="1" w:styleId="Bullet">
    <w:name w:val="Bullet"/>
    <w:basedOn w:val="Normal"/>
    <w:rsid w:val="00147DF4"/>
    <w:pPr>
      <w:widowControl w:val="0"/>
      <w:numPr>
        <w:numId w:val="1"/>
      </w:numPr>
      <w:tabs>
        <w:tab w:val="clear" w:pos="2520"/>
      </w:tabs>
      <w:spacing w:after="220"/>
      <w:ind w:left="2160" w:hanging="720"/>
      <w:jc w:val="both"/>
    </w:pPr>
  </w:style>
  <w:style w:type="paragraph" w:styleId="Caption">
    <w:name w:val="caption"/>
    <w:basedOn w:val="Normal"/>
    <w:next w:val="Normal"/>
    <w:qFormat/>
    <w:rsid w:val="00147DF4"/>
    <w:pPr>
      <w:spacing w:before="120" w:after="120"/>
    </w:pPr>
    <w:rPr>
      <w:b/>
    </w:rPr>
  </w:style>
  <w:style w:type="character" w:styleId="FootnoteReference">
    <w:name w:val="footnote reference"/>
    <w:semiHidden/>
    <w:rsid w:val="00147DF4"/>
    <w:rPr>
      <w:vertAlign w:val="superscript"/>
    </w:rPr>
  </w:style>
  <w:style w:type="paragraph" w:styleId="FootnoteText">
    <w:name w:val="footnote text"/>
    <w:aliases w:val="ALTS FOOTNOTE"/>
    <w:basedOn w:val="Normal"/>
    <w:semiHidden/>
    <w:rsid w:val="00147DF4"/>
    <w:pPr>
      <w:tabs>
        <w:tab w:val="left" w:pos="720"/>
      </w:tabs>
      <w:spacing w:after="200"/>
    </w:pPr>
  </w:style>
  <w:style w:type="paragraph" w:customStyle="1" w:styleId="NumberedList">
    <w:name w:val="Numbered List"/>
    <w:basedOn w:val="Normal"/>
    <w:rsid w:val="00147DF4"/>
    <w:pPr>
      <w:numPr>
        <w:numId w:val="11"/>
      </w:numPr>
      <w:tabs>
        <w:tab w:val="clear" w:pos="1080"/>
      </w:tabs>
      <w:spacing w:after="220"/>
      <w:ind w:firstLine="0"/>
    </w:pPr>
  </w:style>
  <w:style w:type="paragraph" w:customStyle="1" w:styleId="Paranum">
    <w:name w:val="Paranum"/>
    <w:basedOn w:val="Normal"/>
    <w:rsid w:val="00147DF4"/>
    <w:pPr>
      <w:widowControl w:val="0"/>
      <w:numPr>
        <w:numId w:val="12"/>
      </w:numPr>
      <w:tabs>
        <w:tab w:val="clear" w:pos="1080"/>
      </w:tabs>
      <w:spacing w:after="220"/>
      <w:jc w:val="both"/>
    </w:pPr>
  </w:style>
  <w:style w:type="paragraph" w:customStyle="1" w:styleId="TableFormat">
    <w:name w:val="Table Format"/>
    <w:basedOn w:val="Normal"/>
    <w:rsid w:val="00147DF4"/>
    <w:pPr>
      <w:widowControl w:val="0"/>
      <w:tabs>
        <w:tab w:val="left" w:pos="5040"/>
      </w:tabs>
      <w:spacing w:after="220"/>
      <w:ind w:left="5040" w:hanging="3600"/>
      <w:jc w:val="both"/>
    </w:pPr>
  </w:style>
  <w:style w:type="paragraph" w:styleId="TOC1">
    <w:name w:val="toc 1"/>
    <w:basedOn w:val="Normal"/>
    <w:next w:val="Normal"/>
    <w:autoRedefine/>
    <w:semiHidden/>
    <w:rsid w:val="00147DF4"/>
    <w:rPr>
      <w:caps/>
    </w:rPr>
  </w:style>
  <w:style w:type="character" w:styleId="FollowedHyperlink">
    <w:name w:val="FollowedHyperlink"/>
    <w:rsid w:val="00147DF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690</Words>
  <Characters>3913</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2014-12-09T19:03:00Z</dcterms:created>
  <dcterms:modified xsi:type="dcterms:W3CDTF">2014-12-09T19:03:00Z</dcterms:modified>
  <cp:category> </cp:category>
  <cp:contentStatus> </cp:contentStatus>
</cp:coreProperties>
</file>