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E52287" w:rsidRDefault="00DA2859" w:rsidP="008B3A8F">
      <w:pPr>
        <w:spacing w:after="120"/>
        <w:jc w:val="right"/>
        <w:rPr>
          <w:b/>
          <w:szCs w:val="22"/>
        </w:rPr>
      </w:pPr>
      <w:bookmarkStart w:id="0" w:name="_GoBack"/>
      <w:bookmarkEnd w:id="0"/>
      <w:r>
        <w:rPr>
          <w:b/>
          <w:szCs w:val="22"/>
        </w:rPr>
        <w:t xml:space="preserve">DA </w:t>
      </w:r>
      <w:r w:rsidR="0040719F">
        <w:rPr>
          <w:b/>
          <w:szCs w:val="22"/>
        </w:rPr>
        <w:t>14-1808</w:t>
      </w:r>
    </w:p>
    <w:p w:rsidR="00602577" w:rsidRPr="00E52287" w:rsidRDefault="00C51679" w:rsidP="00463731">
      <w:pPr>
        <w:jc w:val="right"/>
        <w:rPr>
          <w:b/>
          <w:szCs w:val="22"/>
        </w:rPr>
      </w:pPr>
      <w:r w:rsidRPr="00E52287">
        <w:rPr>
          <w:b/>
          <w:szCs w:val="22"/>
        </w:rPr>
        <w:t xml:space="preserve">Released:  </w:t>
      </w:r>
      <w:r w:rsidR="00EB6EA9">
        <w:rPr>
          <w:b/>
          <w:szCs w:val="22"/>
        </w:rPr>
        <w:t>December</w:t>
      </w:r>
      <w:r w:rsidR="007D6CB0">
        <w:rPr>
          <w:b/>
          <w:szCs w:val="22"/>
        </w:rPr>
        <w:t xml:space="preserve"> </w:t>
      </w:r>
      <w:r w:rsidR="00E760DC">
        <w:rPr>
          <w:b/>
          <w:szCs w:val="22"/>
        </w:rPr>
        <w:t>10</w:t>
      </w:r>
      <w:r w:rsidR="00CE5F7E" w:rsidRPr="00E52287">
        <w:rPr>
          <w:b/>
          <w:szCs w:val="22"/>
        </w:rPr>
        <w:t>, 2014</w:t>
      </w:r>
    </w:p>
    <w:p w:rsidR="00602577" w:rsidRPr="00E52287" w:rsidRDefault="00602577">
      <w:pPr>
        <w:jc w:val="right"/>
        <w:rPr>
          <w:szCs w:val="22"/>
        </w:rPr>
      </w:pPr>
    </w:p>
    <w:p w:rsidR="000807D9" w:rsidRDefault="00CE5F7E" w:rsidP="00DE7EFF">
      <w:pPr>
        <w:jc w:val="center"/>
        <w:rPr>
          <w:b/>
          <w:szCs w:val="22"/>
        </w:rPr>
      </w:pPr>
      <w:r w:rsidRPr="00E52287">
        <w:rPr>
          <w:b/>
          <w:szCs w:val="22"/>
        </w:rPr>
        <w:t>WIRELINE COMPETITION BUREAU SEEKS COMMENT</w:t>
      </w:r>
      <w:r w:rsidR="000807D9">
        <w:rPr>
          <w:b/>
          <w:szCs w:val="22"/>
        </w:rPr>
        <w:t xml:space="preserve"> </w:t>
      </w:r>
    </w:p>
    <w:p w:rsidR="00DE7EFF" w:rsidRDefault="00CE5F7E" w:rsidP="00DE7EFF">
      <w:pPr>
        <w:jc w:val="center"/>
        <w:rPr>
          <w:b/>
          <w:szCs w:val="22"/>
        </w:rPr>
      </w:pPr>
      <w:r w:rsidRPr="00E52287">
        <w:rPr>
          <w:b/>
          <w:szCs w:val="22"/>
        </w:rPr>
        <w:t>ON PETITION</w:t>
      </w:r>
      <w:r w:rsidR="00EF4135">
        <w:rPr>
          <w:b/>
          <w:szCs w:val="22"/>
        </w:rPr>
        <w:t xml:space="preserve"> FOR </w:t>
      </w:r>
      <w:r w:rsidR="00D74BC2">
        <w:rPr>
          <w:b/>
          <w:szCs w:val="22"/>
        </w:rPr>
        <w:t xml:space="preserve">DECLARATORY RULING </w:t>
      </w:r>
      <w:r w:rsidR="007B4434">
        <w:rPr>
          <w:b/>
          <w:szCs w:val="22"/>
        </w:rPr>
        <w:t>REGA</w:t>
      </w:r>
      <w:r w:rsidR="00BE4090">
        <w:rPr>
          <w:b/>
          <w:szCs w:val="22"/>
        </w:rPr>
        <w:t>RDING APPLICABILITY OF THE INTRA</w:t>
      </w:r>
      <w:r w:rsidR="007B4434">
        <w:rPr>
          <w:b/>
          <w:szCs w:val="22"/>
        </w:rPr>
        <w:t xml:space="preserve">MTA RULE TO LEC-IXC TRAFFIC </w:t>
      </w:r>
    </w:p>
    <w:p w:rsidR="00EB6EA9" w:rsidRDefault="00EB6EA9" w:rsidP="00DE7EFF">
      <w:pPr>
        <w:jc w:val="center"/>
        <w:rPr>
          <w:b/>
          <w:szCs w:val="22"/>
        </w:rPr>
      </w:pPr>
    </w:p>
    <w:p w:rsidR="00602577" w:rsidRDefault="001802DC" w:rsidP="00DE7EFF">
      <w:pPr>
        <w:jc w:val="center"/>
        <w:rPr>
          <w:b/>
          <w:szCs w:val="22"/>
        </w:rPr>
      </w:pPr>
      <w:r>
        <w:rPr>
          <w:b/>
          <w:szCs w:val="22"/>
        </w:rPr>
        <w:t xml:space="preserve"> </w:t>
      </w:r>
      <w:r w:rsidR="00EB6EA9">
        <w:rPr>
          <w:b/>
          <w:szCs w:val="22"/>
        </w:rPr>
        <w:t>CC Docket No. 01-92</w:t>
      </w:r>
    </w:p>
    <w:p w:rsidR="00602577" w:rsidRPr="00E52287" w:rsidRDefault="00D74BC2">
      <w:pPr>
        <w:spacing w:after="240"/>
        <w:jc w:val="center"/>
        <w:rPr>
          <w:b/>
          <w:szCs w:val="22"/>
        </w:rPr>
      </w:pPr>
      <w:r>
        <w:rPr>
          <w:b/>
          <w:szCs w:val="22"/>
        </w:rPr>
        <w:t>WC Docket No</w:t>
      </w:r>
      <w:r w:rsidR="00EB6EA9">
        <w:rPr>
          <w:b/>
          <w:szCs w:val="22"/>
        </w:rPr>
        <w:t>s</w:t>
      </w:r>
      <w:r w:rsidR="00FA255B">
        <w:rPr>
          <w:b/>
          <w:szCs w:val="22"/>
        </w:rPr>
        <w:t xml:space="preserve">. </w:t>
      </w:r>
      <w:r w:rsidR="00EB6EA9">
        <w:rPr>
          <w:b/>
          <w:szCs w:val="22"/>
        </w:rPr>
        <w:t xml:space="preserve">10-90, </w:t>
      </w:r>
      <w:r w:rsidR="00EB5EDA">
        <w:rPr>
          <w:b/>
          <w:szCs w:val="22"/>
        </w:rPr>
        <w:t>14-228</w:t>
      </w:r>
    </w:p>
    <w:p w:rsidR="00602577" w:rsidRPr="00CE5F7E" w:rsidRDefault="00CE5F7E" w:rsidP="00CE5F7E">
      <w:pPr>
        <w:pStyle w:val="NoSpacing"/>
        <w:rPr>
          <w:b/>
        </w:rPr>
      </w:pPr>
      <w:r w:rsidRPr="00CE5F7E">
        <w:rPr>
          <w:b/>
        </w:rPr>
        <w:t xml:space="preserve">Comment Date:  </w:t>
      </w:r>
      <w:r w:rsidR="00EB6EA9">
        <w:rPr>
          <w:b/>
        </w:rPr>
        <w:t>February 9</w:t>
      </w:r>
      <w:r w:rsidR="00D74BC2">
        <w:rPr>
          <w:b/>
        </w:rPr>
        <w:t>, 2015</w:t>
      </w:r>
      <w:r w:rsidR="00B57D66">
        <w:rPr>
          <w:b/>
        </w:rPr>
        <w:t xml:space="preserve"> </w:t>
      </w:r>
    </w:p>
    <w:p w:rsidR="00CE5F7E" w:rsidRDefault="00CE5F7E" w:rsidP="00CE5F7E">
      <w:pPr>
        <w:pStyle w:val="NoSpacing"/>
        <w:rPr>
          <w:b/>
        </w:rPr>
      </w:pPr>
      <w:r w:rsidRPr="00CE5F7E">
        <w:rPr>
          <w:b/>
        </w:rPr>
        <w:t xml:space="preserve">Reply Comment Date:  </w:t>
      </w:r>
      <w:r w:rsidR="00EB6EA9">
        <w:rPr>
          <w:b/>
        </w:rPr>
        <w:t>March 11</w:t>
      </w:r>
      <w:r w:rsidR="00D74BC2">
        <w:rPr>
          <w:b/>
        </w:rPr>
        <w:t>, 2015</w:t>
      </w:r>
      <w:r w:rsidR="00E50709">
        <w:rPr>
          <w:b/>
        </w:rPr>
        <w:t xml:space="preserve"> </w:t>
      </w:r>
    </w:p>
    <w:p w:rsidR="00CE5F7E" w:rsidRPr="00CE5F7E" w:rsidRDefault="00CE5F7E" w:rsidP="00CE5F7E">
      <w:pPr>
        <w:pStyle w:val="NoSpacing"/>
        <w:rPr>
          <w:b/>
        </w:rPr>
      </w:pPr>
    </w:p>
    <w:p w:rsidR="009A23E6" w:rsidRPr="00190724" w:rsidRDefault="00CE5F7E" w:rsidP="008B3A8F">
      <w:pPr>
        <w:spacing w:after="120"/>
        <w:ind w:firstLine="720"/>
        <w:rPr>
          <w:szCs w:val="22"/>
        </w:rPr>
      </w:pPr>
      <w:r w:rsidRPr="00484EFB">
        <w:rPr>
          <w:szCs w:val="22"/>
        </w:rPr>
        <w:t>T</w:t>
      </w:r>
      <w:r w:rsidR="009A23E6">
        <w:rPr>
          <w:szCs w:val="22"/>
        </w:rPr>
        <w:t>he Wireline Competition Bureau</w:t>
      </w:r>
      <w:r w:rsidR="00EF4135">
        <w:rPr>
          <w:szCs w:val="22"/>
        </w:rPr>
        <w:t xml:space="preserve"> (Bureau)</w:t>
      </w:r>
      <w:r w:rsidR="009A23E6">
        <w:rPr>
          <w:szCs w:val="22"/>
        </w:rPr>
        <w:t xml:space="preserve"> </w:t>
      </w:r>
      <w:r w:rsidRPr="00484EFB">
        <w:rPr>
          <w:szCs w:val="22"/>
        </w:rPr>
        <w:t xml:space="preserve">seeks comment on </w:t>
      </w:r>
      <w:r w:rsidR="00EF4135">
        <w:rPr>
          <w:szCs w:val="22"/>
        </w:rPr>
        <w:t>a</w:t>
      </w:r>
      <w:r w:rsidR="003A0B21">
        <w:rPr>
          <w:szCs w:val="22"/>
        </w:rPr>
        <w:t xml:space="preserve"> </w:t>
      </w:r>
      <w:r w:rsidRPr="00484EFB">
        <w:rPr>
          <w:szCs w:val="22"/>
        </w:rPr>
        <w:t>petition</w:t>
      </w:r>
      <w:r w:rsidR="00DA2859" w:rsidRPr="00484EFB">
        <w:rPr>
          <w:szCs w:val="22"/>
        </w:rPr>
        <w:t xml:space="preserve"> for</w:t>
      </w:r>
      <w:r w:rsidR="009C7D88">
        <w:rPr>
          <w:szCs w:val="22"/>
        </w:rPr>
        <w:t xml:space="preserve"> declaratory ruling</w:t>
      </w:r>
      <w:r w:rsidR="00EF4135">
        <w:rPr>
          <w:szCs w:val="22"/>
        </w:rPr>
        <w:t xml:space="preserve"> filed by </w:t>
      </w:r>
      <w:r w:rsidR="00D74BC2">
        <w:rPr>
          <w:szCs w:val="22"/>
        </w:rPr>
        <w:t xml:space="preserve">Bright House Networks LLC, the CenturyLink LECs, Consolidated Communications, Inc., Cox Communications, Inc., FairPoint Communications, Inc., </w:t>
      </w:r>
      <w:r w:rsidR="00404EBA">
        <w:rPr>
          <w:szCs w:val="22"/>
        </w:rPr>
        <w:t>Frontier Communications Corpora</w:t>
      </w:r>
      <w:r w:rsidR="0057511B">
        <w:rPr>
          <w:szCs w:val="22"/>
        </w:rPr>
        <w:t>tion,</w:t>
      </w:r>
      <w:r w:rsidR="00D74BC2">
        <w:rPr>
          <w:szCs w:val="22"/>
        </w:rPr>
        <w:t xml:space="preserve"> LICT Corporation, Time Warner Cable Inc., Windstream Corporation, the Iowa RLEC Group, and the Missouri RLEC Group</w:t>
      </w:r>
      <w:r w:rsidR="00404EBA">
        <w:rPr>
          <w:szCs w:val="22"/>
        </w:rPr>
        <w:t xml:space="preserve"> (collectively “Petitioners”)</w:t>
      </w:r>
      <w:r w:rsidR="00A568C5">
        <w:rPr>
          <w:szCs w:val="22"/>
        </w:rPr>
        <w:t xml:space="preserve"> </w:t>
      </w:r>
      <w:r w:rsidR="009E4709" w:rsidRPr="00484EFB">
        <w:rPr>
          <w:szCs w:val="22"/>
        </w:rPr>
        <w:t>on</w:t>
      </w:r>
      <w:r w:rsidR="007076EB">
        <w:rPr>
          <w:szCs w:val="22"/>
        </w:rPr>
        <w:t xml:space="preserve"> November 10</w:t>
      </w:r>
      <w:r w:rsidR="00A568C5">
        <w:rPr>
          <w:szCs w:val="22"/>
        </w:rPr>
        <w:t>, 2014.</w:t>
      </w:r>
      <w:r w:rsidR="00356D65" w:rsidRPr="00484EFB">
        <w:rPr>
          <w:rStyle w:val="FootnoteReference"/>
          <w:szCs w:val="22"/>
        </w:rPr>
        <w:footnoteReference w:id="1"/>
      </w:r>
      <w:r w:rsidR="00A568C5">
        <w:rPr>
          <w:szCs w:val="22"/>
        </w:rPr>
        <w:t xml:space="preserve"> </w:t>
      </w:r>
      <w:r w:rsidR="00E122BC">
        <w:rPr>
          <w:szCs w:val="22"/>
        </w:rPr>
        <w:t xml:space="preserve"> </w:t>
      </w:r>
      <w:r w:rsidR="00086FFD">
        <w:rPr>
          <w:szCs w:val="22"/>
        </w:rPr>
        <w:t>Petitioners</w:t>
      </w:r>
      <w:r w:rsidR="00E122BC">
        <w:rPr>
          <w:szCs w:val="22"/>
        </w:rPr>
        <w:t xml:space="preserve"> </w:t>
      </w:r>
      <w:r w:rsidR="00AA1028">
        <w:rPr>
          <w:szCs w:val="22"/>
        </w:rPr>
        <w:t>reque</w:t>
      </w:r>
      <w:r w:rsidR="00B568CE">
        <w:rPr>
          <w:szCs w:val="22"/>
        </w:rPr>
        <w:t xml:space="preserve">st that the Commission </w:t>
      </w:r>
      <w:r w:rsidR="0059237C">
        <w:rPr>
          <w:szCs w:val="22"/>
        </w:rPr>
        <w:t>“</w:t>
      </w:r>
      <w:r w:rsidR="00592F05">
        <w:rPr>
          <w:szCs w:val="22"/>
        </w:rPr>
        <w:t xml:space="preserve">issue a declaratory ruling to confirm that the </w:t>
      </w:r>
      <w:r w:rsidR="0059237C">
        <w:rPr>
          <w:szCs w:val="22"/>
        </w:rPr>
        <w:t xml:space="preserve">‘intraMTA rule’ – under which intraMTA calls exchanged between local exchange carriers (‘LECs’) and commercial mobile radio service (‘CMRS’) carriers are subject to reciprocal compensation – does not apply to LEC charges billed to an </w:t>
      </w:r>
      <w:r w:rsidR="0059237C">
        <w:rPr>
          <w:i/>
          <w:szCs w:val="22"/>
        </w:rPr>
        <w:t xml:space="preserve">interexchange carrier </w:t>
      </w:r>
      <w:r w:rsidR="0059237C">
        <w:rPr>
          <w:szCs w:val="22"/>
        </w:rPr>
        <w:t>(‘IXC’) when the IXC terminates traffic to or receives traffic from a LEC via tariffed switched access services.”</w:t>
      </w:r>
      <w:r w:rsidR="0059237C">
        <w:rPr>
          <w:rStyle w:val="FootnoteReference"/>
          <w:szCs w:val="22"/>
        </w:rPr>
        <w:footnoteReference w:id="2"/>
      </w:r>
      <w:r w:rsidR="0045125D">
        <w:rPr>
          <w:szCs w:val="22"/>
        </w:rPr>
        <w:t xml:space="preserve">  Petitioners also</w:t>
      </w:r>
      <w:r w:rsidR="00194858">
        <w:rPr>
          <w:szCs w:val="22"/>
        </w:rPr>
        <w:t xml:space="preserve"> ask the Commission to “declare that the attempts of certain IXCs to misapply the intraMTA rule to avoid paying access charges and to claim entitlement to substantial retroactive refunds are inconsistent with the Communi</w:t>
      </w:r>
      <w:r w:rsidR="00EC768E">
        <w:rPr>
          <w:szCs w:val="22"/>
        </w:rPr>
        <w:t>cations Act of 1934, as amended</w:t>
      </w:r>
      <w:r w:rsidR="00194858">
        <w:rPr>
          <w:szCs w:val="22"/>
        </w:rPr>
        <w:t xml:space="preserve"> (</w:t>
      </w:r>
      <w:r w:rsidR="0045125D">
        <w:rPr>
          <w:szCs w:val="22"/>
        </w:rPr>
        <w:t>the ‘Act’), a</w:t>
      </w:r>
      <w:r w:rsidR="001A2B41">
        <w:rPr>
          <w:szCs w:val="22"/>
        </w:rPr>
        <w:t>nd the Commission’s implementing rules and policies.”</w:t>
      </w:r>
      <w:r w:rsidR="001A2B41">
        <w:rPr>
          <w:rStyle w:val="FootnoteReference"/>
          <w:szCs w:val="22"/>
        </w:rPr>
        <w:footnoteReference w:id="3"/>
      </w:r>
    </w:p>
    <w:p w:rsidR="003B0CAC" w:rsidRDefault="003B0CAC" w:rsidP="00356D65">
      <w:pPr>
        <w:ind w:firstLine="720"/>
      </w:pPr>
      <w:r>
        <w:t>Pursuant to section</w:t>
      </w:r>
      <w:r w:rsidR="008B3A8F">
        <w:t xml:space="preserve"> </w:t>
      </w:r>
      <w:r>
        <w:t>1.419 of the Commission’s rules, 47 C</w:t>
      </w:r>
      <w:r w:rsidR="001B5F96">
        <w:t>.</w:t>
      </w:r>
      <w:r>
        <w:t>F</w:t>
      </w:r>
      <w:r w:rsidR="001B5F96">
        <w:t>.</w:t>
      </w:r>
      <w:r>
        <w:t>R</w:t>
      </w:r>
      <w:r w:rsidR="001B5F96">
        <w:t>.</w:t>
      </w:r>
      <w:r>
        <w:t xml:space="preserve"> § 1.419, interested parties may file comments and reply comments </w:t>
      </w:r>
      <w:r w:rsidR="00232A42">
        <w:t xml:space="preserve">in </w:t>
      </w:r>
      <w:r w:rsidR="00232A42" w:rsidRPr="008B3A8F">
        <w:rPr>
          <w:b/>
        </w:rPr>
        <w:t>WC Docket No. 14-228</w:t>
      </w:r>
      <w:r w:rsidR="00232A42">
        <w:t xml:space="preserve"> </w:t>
      </w:r>
      <w:r>
        <w:t>on or before the dates indicated</w:t>
      </w:r>
      <w:r w:rsidR="00884767">
        <w:t xml:space="preserve"> </w:t>
      </w:r>
      <w:r w:rsidR="00643F80">
        <w:t>above</w:t>
      </w:r>
      <w:r>
        <w:t>.</w:t>
      </w:r>
      <w:r w:rsidR="00232A42">
        <w:rPr>
          <w:rStyle w:val="FootnoteReference"/>
        </w:rPr>
        <w:footnoteReference w:id="4"/>
      </w:r>
      <w:r>
        <w:t xml:space="preserve">  Comments may be filed </w:t>
      </w:r>
      <w:r w:rsidR="001B5F96">
        <w:t xml:space="preserve">on paper or by </w:t>
      </w:r>
      <w:r>
        <w:t xml:space="preserve">using the Commission’s Electronic Comment Filing System (ECFS).  </w:t>
      </w:r>
      <w:r>
        <w:rPr>
          <w:i/>
        </w:rPr>
        <w:t>See Electronic Filing of Documents in Rulemaking Proceedings</w:t>
      </w:r>
      <w:r>
        <w:t>, 63 FR 24121 (1998).</w:t>
      </w:r>
    </w:p>
    <w:p w:rsidR="00CE5F7E" w:rsidRPr="00484EFB" w:rsidRDefault="00CE5F7E" w:rsidP="0045125D">
      <w:pPr>
        <w:keepNext/>
        <w:numPr>
          <w:ilvl w:val="0"/>
          <w:numId w:val="13"/>
        </w:numPr>
        <w:rPr>
          <w:szCs w:val="22"/>
        </w:rPr>
      </w:pPr>
      <w:r w:rsidRPr="00484EFB">
        <w:rPr>
          <w:szCs w:val="22"/>
        </w:rPr>
        <w:lastRenderedPageBreak/>
        <w:t xml:space="preserve">Electronic Filers:  Comments may be filed electronically using the Internet by accessing the ECFS:  </w:t>
      </w:r>
      <w:hyperlink r:id="rId8" w:history="1">
        <w:r w:rsidRPr="00852294">
          <w:rPr>
            <w:rStyle w:val="Hyperlink"/>
            <w:szCs w:val="22"/>
          </w:rPr>
          <w:t>http://fjallfoss.fcc.gov/ecfs2/</w:t>
        </w:r>
      </w:hyperlink>
      <w:r w:rsidRPr="00484EFB">
        <w:rPr>
          <w:szCs w:val="22"/>
        </w:rPr>
        <w:t xml:space="preserve">. </w:t>
      </w:r>
    </w:p>
    <w:p w:rsidR="00CE5F7E" w:rsidRPr="00484EFB" w:rsidRDefault="00CE5F7E" w:rsidP="00CE5F7E">
      <w:pPr>
        <w:ind w:left="720"/>
        <w:rPr>
          <w:szCs w:val="22"/>
        </w:rPr>
      </w:pPr>
    </w:p>
    <w:p w:rsidR="00CE5F7E" w:rsidRPr="001B5F96" w:rsidRDefault="00CE5F7E" w:rsidP="008B3A8F">
      <w:pPr>
        <w:numPr>
          <w:ilvl w:val="0"/>
          <w:numId w:val="14"/>
        </w:numPr>
        <w:rPr>
          <w:szCs w:val="22"/>
        </w:rPr>
      </w:pPr>
      <w:r w:rsidRPr="001B5F96">
        <w:rPr>
          <w:szCs w:val="22"/>
        </w:rPr>
        <w:t>Paper Filers:  Parties who choose to file by paper must file an original and one copy of each filing.</w:t>
      </w:r>
      <w:r w:rsidR="001B5F96" w:rsidRPr="001B5F96">
        <w:rPr>
          <w:szCs w:val="22"/>
        </w:rPr>
        <w:t xml:space="preserve">  </w:t>
      </w:r>
      <w:r w:rsidRPr="001B5F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E5F7E" w:rsidRPr="00484EFB" w:rsidRDefault="00CE5F7E" w:rsidP="00CE5F7E">
      <w:pPr>
        <w:rPr>
          <w:szCs w:val="22"/>
        </w:rPr>
      </w:pPr>
    </w:p>
    <w:p w:rsidR="00CE5F7E" w:rsidRPr="00484EFB" w:rsidRDefault="00CE5F7E" w:rsidP="00CE5F7E">
      <w:pPr>
        <w:numPr>
          <w:ilvl w:val="0"/>
          <w:numId w:val="15"/>
        </w:numPr>
        <w:rPr>
          <w:szCs w:val="22"/>
        </w:rPr>
      </w:pPr>
      <w:r w:rsidRPr="00484EFB">
        <w:rPr>
          <w:szCs w:val="22"/>
        </w:rPr>
        <w:t>All hand-delivered or messenger-delivered paper filings for the Commission’s Secretary must be delivered to FCC Headquarters at 445 12</w:t>
      </w:r>
      <w:r w:rsidRPr="00484EFB">
        <w:rPr>
          <w:szCs w:val="22"/>
          <w:vertAlign w:val="superscript"/>
        </w:rPr>
        <w:t>th</w:t>
      </w:r>
      <w:r w:rsidRPr="00484EFB">
        <w:rPr>
          <w:szCs w:val="22"/>
        </w:rPr>
        <w:t xml:space="preserve"> St., SW, Room TW-A325, Washington, DC 20554.  The filing hours are 8:00 a.m. to 7:00 p.m.  All hand deliveries must be held together with rubber bands or fasteners.  Any envelopes and boxes must be disposed of </w:t>
      </w:r>
      <w:r w:rsidRPr="00356D65">
        <w:rPr>
          <w:szCs w:val="22"/>
          <w:u w:val="single"/>
        </w:rPr>
        <w:t>before</w:t>
      </w:r>
      <w:r w:rsidRPr="00484EFB">
        <w:rPr>
          <w:szCs w:val="22"/>
        </w:rPr>
        <w:t xml:space="preserve"> entering the building.  </w:t>
      </w:r>
    </w:p>
    <w:p w:rsidR="00CE5F7E" w:rsidRPr="00484EFB" w:rsidRDefault="00CE5F7E" w:rsidP="00CE5F7E">
      <w:pPr>
        <w:ind w:left="1080"/>
        <w:rPr>
          <w:szCs w:val="22"/>
        </w:rPr>
      </w:pPr>
    </w:p>
    <w:p w:rsidR="00CE5F7E" w:rsidRPr="00484EFB" w:rsidRDefault="00CE5F7E" w:rsidP="00CE5F7E">
      <w:pPr>
        <w:numPr>
          <w:ilvl w:val="0"/>
          <w:numId w:val="15"/>
        </w:numPr>
        <w:rPr>
          <w:szCs w:val="22"/>
        </w:rPr>
      </w:pPr>
      <w:r w:rsidRPr="00484EFB">
        <w:rPr>
          <w:szCs w:val="22"/>
        </w:rPr>
        <w:t>Commercial overnight mail (other than U.S. Postal Service Express Mail and Priority Mail) must be sent to 9300 East Hampton Drive, Capitol Heights, MD 20743.</w:t>
      </w:r>
    </w:p>
    <w:p w:rsidR="00CE5F7E" w:rsidRPr="00484EFB" w:rsidRDefault="00CE5F7E" w:rsidP="00CE5F7E">
      <w:pPr>
        <w:rPr>
          <w:szCs w:val="22"/>
        </w:rPr>
      </w:pPr>
    </w:p>
    <w:p w:rsidR="00CE5F7E" w:rsidRPr="00484EFB" w:rsidRDefault="00CE5F7E" w:rsidP="00CE5F7E">
      <w:pPr>
        <w:numPr>
          <w:ilvl w:val="0"/>
          <w:numId w:val="15"/>
        </w:numPr>
        <w:rPr>
          <w:szCs w:val="22"/>
        </w:rPr>
      </w:pPr>
      <w:r w:rsidRPr="00484EFB">
        <w:rPr>
          <w:szCs w:val="22"/>
        </w:rPr>
        <w:t>U.S. Postal Service first-class, Express, and Priority mail must be addressed to 445 12</w:t>
      </w:r>
      <w:r w:rsidRPr="00484EFB">
        <w:rPr>
          <w:szCs w:val="22"/>
          <w:vertAlign w:val="superscript"/>
        </w:rPr>
        <w:t>th</w:t>
      </w:r>
      <w:r w:rsidR="006A55EA">
        <w:rPr>
          <w:szCs w:val="22"/>
        </w:rPr>
        <w:t> </w:t>
      </w:r>
      <w:r w:rsidRPr="00484EFB">
        <w:rPr>
          <w:szCs w:val="22"/>
        </w:rPr>
        <w:t>Street, SW, Washington</w:t>
      </w:r>
      <w:r w:rsidR="006A55EA">
        <w:rPr>
          <w:szCs w:val="22"/>
        </w:rPr>
        <w:t>,</w:t>
      </w:r>
      <w:r w:rsidRPr="00484EFB">
        <w:rPr>
          <w:szCs w:val="22"/>
        </w:rPr>
        <w:t xml:space="preserve"> DC 20554.</w:t>
      </w:r>
    </w:p>
    <w:p w:rsidR="00CE5F7E" w:rsidRPr="00484EFB" w:rsidRDefault="00CE5F7E" w:rsidP="00CE5F7E">
      <w:pPr>
        <w:rPr>
          <w:szCs w:val="22"/>
        </w:rPr>
      </w:pPr>
    </w:p>
    <w:p w:rsidR="00EE5D6A" w:rsidRDefault="00CE5F7E" w:rsidP="008B3A8F">
      <w:pPr>
        <w:spacing w:after="120"/>
        <w:ind w:firstLine="720"/>
        <w:rPr>
          <w:szCs w:val="22"/>
        </w:rPr>
      </w:pPr>
      <w:r w:rsidRPr="00484EFB">
        <w:rPr>
          <w:szCs w:val="22"/>
        </w:rPr>
        <w:t>People with Disabilities:  To request materials in accessible formats</w:t>
      </w:r>
      <w:r w:rsidR="00EC768E">
        <w:rPr>
          <w:szCs w:val="22"/>
        </w:rPr>
        <w:t xml:space="preserve"> for people with disabilities (b</w:t>
      </w:r>
      <w:r w:rsidRPr="00484EFB">
        <w:rPr>
          <w:szCs w:val="22"/>
        </w:rPr>
        <w:t xml:space="preserve">raille, large print, electronic files, audio format), send an e-mail to </w:t>
      </w:r>
      <w:r w:rsidRPr="009A23E6">
        <w:rPr>
          <w:szCs w:val="22"/>
        </w:rPr>
        <w:t>fcc504@fcc.gov</w:t>
      </w:r>
      <w:r w:rsidRPr="00484EFB">
        <w:rPr>
          <w:szCs w:val="22"/>
        </w:rPr>
        <w:t xml:space="preserve"> or call the Consumer &amp; Governmental Affairs Bureau at 202-418-0530 (voice), 202-418-0432 (tty).</w:t>
      </w:r>
      <w:r w:rsidR="00EE5D6A" w:rsidRPr="00484EFB" w:rsidDel="00EE5D6A">
        <w:rPr>
          <w:szCs w:val="22"/>
        </w:rPr>
        <w:t xml:space="preserve"> </w:t>
      </w:r>
    </w:p>
    <w:p w:rsidR="00F20A75" w:rsidRPr="00484EFB" w:rsidRDefault="00DD74E8" w:rsidP="008B3A8F">
      <w:pPr>
        <w:spacing w:after="120"/>
        <w:ind w:firstLine="720"/>
        <w:rPr>
          <w:szCs w:val="22"/>
        </w:rPr>
      </w:pPr>
      <w:r>
        <w:rPr>
          <w:szCs w:val="22"/>
        </w:rPr>
        <w:t>The proceeding this Notice initiates</w:t>
      </w:r>
      <w:r w:rsidR="00F20A75" w:rsidRPr="00484EFB">
        <w:rPr>
          <w:szCs w:val="22"/>
        </w:rPr>
        <w:t xml:space="preserve"> shall be treated as a “permit-but-disclose” proceeding in accordance with the Commission’s </w:t>
      </w:r>
      <w:r w:rsidR="00F20A75" w:rsidRPr="004D5808">
        <w:rPr>
          <w:i/>
          <w:szCs w:val="22"/>
        </w:rPr>
        <w:t>ex parte</w:t>
      </w:r>
      <w:r w:rsidR="00F20A75" w:rsidRPr="00484EFB">
        <w:rPr>
          <w:szCs w:val="22"/>
        </w:rPr>
        <w:t xml:space="preserve"> rules.</w:t>
      </w:r>
      <w:r w:rsidR="00852294">
        <w:rPr>
          <w:rStyle w:val="FootnoteReference"/>
          <w:szCs w:val="22"/>
        </w:rPr>
        <w:footnoteReference w:id="5"/>
      </w:r>
      <w:r>
        <w:rPr>
          <w:szCs w:val="22"/>
        </w:rPr>
        <w:t xml:space="preserve">  </w:t>
      </w:r>
      <w:r w:rsidR="00F20A75" w:rsidRPr="00484EFB">
        <w:rPr>
          <w:szCs w:val="22"/>
        </w:rPr>
        <w:t xml:space="preserve">Persons making </w:t>
      </w:r>
      <w:r w:rsidR="00F20A75" w:rsidRPr="004D5808">
        <w:rPr>
          <w:i/>
          <w:szCs w:val="22"/>
        </w:rPr>
        <w:t>ex parte</w:t>
      </w:r>
      <w:r w:rsidR="00F20A75" w:rsidRPr="00484EF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00F20A75" w:rsidRPr="004D5808">
        <w:rPr>
          <w:i/>
          <w:szCs w:val="22"/>
        </w:rPr>
        <w:t>ex parte</w:t>
      </w:r>
      <w:r w:rsidR="00F20A75" w:rsidRPr="00484EFB">
        <w:rPr>
          <w:szCs w:val="22"/>
        </w:rPr>
        <w:t xml:space="preserve"> presentations are reminded that memoranda summarizing the presentation must (1) list all persons attending or otherwise participating in the meeting at which the </w:t>
      </w:r>
      <w:r w:rsidR="00F20A75" w:rsidRPr="004D5808">
        <w:rPr>
          <w:i/>
          <w:szCs w:val="22"/>
        </w:rPr>
        <w:t>ex parte</w:t>
      </w:r>
      <w:r w:rsidR="00F20A75" w:rsidRPr="00484EF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20A75" w:rsidRPr="004D5808">
        <w:rPr>
          <w:i/>
          <w:szCs w:val="22"/>
        </w:rPr>
        <w:t>ex parte</w:t>
      </w:r>
      <w:r w:rsidR="00F20A75" w:rsidRPr="00484EFB">
        <w:rPr>
          <w:szCs w:val="22"/>
        </w:rPr>
        <w:t xml:space="preserve"> meetings are deemed to be written </w:t>
      </w:r>
      <w:r w:rsidR="00F20A75" w:rsidRPr="004D5808">
        <w:rPr>
          <w:i/>
          <w:szCs w:val="22"/>
        </w:rPr>
        <w:t>ex parte</w:t>
      </w:r>
      <w:r w:rsidR="00F20A75" w:rsidRPr="00484EFB">
        <w:rPr>
          <w:szCs w:val="22"/>
        </w:rPr>
        <w:t xml:space="preserve"> presentations and must be filed consistent with rule 1.1206(b).  In proceedings governed by rule 1.49(f) or for which the Commission has made available a method of electronic filing, written </w:t>
      </w:r>
      <w:r w:rsidR="00F20A75" w:rsidRPr="004D5808">
        <w:rPr>
          <w:i/>
          <w:szCs w:val="22"/>
        </w:rPr>
        <w:t>ex parte</w:t>
      </w:r>
      <w:r w:rsidR="00F20A75" w:rsidRPr="00484EFB">
        <w:rPr>
          <w:szCs w:val="22"/>
        </w:rPr>
        <w:t xml:space="preserve"> presentations and memoranda summarizing oral </w:t>
      </w:r>
      <w:r w:rsidR="00F20A75" w:rsidRPr="004D5808">
        <w:rPr>
          <w:i/>
          <w:szCs w:val="22"/>
        </w:rPr>
        <w:t>ex parte</w:t>
      </w:r>
      <w:r w:rsidR="00F20A75" w:rsidRPr="00484EFB">
        <w:rPr>
          <w:szCs w:val="22"/>
        </w:rPr>
        <w:t xml:space="preserve"> presentations, and all attachments thereto, must be filed through the electronic comment filing system available for that proceeding, and must be filed in their native format (</w:t>
      </w:r>
      <w:r w:rsidR="00F20A75" w:rsidRPr="00B1600A">
        <w:rPr>
          <w:i/>
          <w:szCs w:val="22"/>
        </w:rPr>
        <w:t>e.g</w:t>
      </w:r>
      <w:r w:rsidR="00F20A75" w:rsidRPr="00484EFB">
        <w:rPr>
          <w:szCs w:val="22"/>
        </w:rPr>
        <w:t xml:space="preserve">., .doc, .xml, .ppt, searchable .pdf).  Participants in this proceeding should familiarize themselves with the Commission’s </w:t>
      </w:r>
      <w:r w:rsidR="00F20A75" w:rsidRPr="004D5808">
        <w:rPr>
          <w:i/>
          <w:szCs w:val="22"/>
        </w:rPr>
        <w:t>ex parte</w:t>
      </w:r>
      <w:r w:rsidR="00F20A75" w:rsidRPr="00484EFB">
        <w:rPr>
          <w:szCs w:val="22"/>
        </w:rPr>
        <w:t xml:space="preserve"> rules.</w:t>
      </w:r>
    </w:p>
    <w:p w:rsidR="008E14FB" w:rsidRPr="00484EFB" w:rsidRDefault="008E14FB" w:rsidP="008B3A8F">
      <w:pPr>
        <w:keepNext/>
        <w:spacing w:after="120"/>
        <w:ind w:firstLine="720"/>
        <w:rPr>
          <w:szCs w:val="22"/>
        </w:rPr>
      </w:pPr>
      <w:r w:rsidRPr="00484EFB">
        <w:rPr>
          <w:szCs w:val="22"/>
        </w:rPr>
        <w:t xml:space="preserve">For further information, please contact </w:t>
      </w:r>
      <w:r>
        <w:rPr>
          <w:szCs w:val="22"/>
        </w:rPr>
        <w:t>Victoria Goldberg, Pricing</w:t>
      </w:r>
      <w:r w:rsidRPr="00484EFB">
        <w:rPr>
          <w:szCs w:val="22"/>
        </w:rPr>
        <w:t xml:space="preserve"> Policy Division, Wireline Comp</w:t>
      </w:r>
      <w:r>
        <w:rPr>
          <w:szCs w:val="22"/>
        </w:rPr>
        <w:t>etition Bureau, at (202) 418-7353 or Victoria.Goldberg</w:t>
      </w:r>
      <w:r w:rsidRPr="00484EFB">
        <w:rPr>
          <w:szCs w:val="22"/>
        </w:rPr>
        <w:t>@fcc.gov.</w:t>
      </w:r>
    </w:p>
    <w:p w:rsidR="00CE5F7E" w:rsidRPr="00D46656" w:rsidRDefault="00CE5F7E" w:rsidP="00D46656">
      <w:pPr>
        <w:jc w:val="center"/>
        <w:rPr>
          <w:b/>
          <w:szCs w:val="22"/>
        </w:rPr>
      </w:pPr>
      <w:r>
        <w:rPr>
          <w:b/>
        </w:rPr>
        <w:t>- FCC -</w:t>
      </w:r>
    </w:p>
    <w:sectPr w:rsidR="00CE5F7E" w:rsidRPr="00D46656" w:rsidSect="00686F2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3D" w:rsidRDefault="009F213D">
      <w:r>
        <w:separator/>
      </w:r>
    </w:p>
  </w:endnote>
  <w:endnote w:type="continuationSeparator" w:id="0">
    <w:p w:rsidR="009F213D" w:rsidRDefault="009F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FA" w:rsidRDefault="002E7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234798"/>
      <w:docPartObj>
        <w:docPartGallery w:val="Page Numbers (Bottom of Page)"/>
        <w:docPartUnique/>
      </w:docPartObj>
    </w:sdtPr>
    <w:sdtEndPr>
      <w:rPr>
        <w:noProof/>
      </w:rPr>
    </w:sdtEndPr>
    <w:sdtContent>
      <w:p w:rsidR="00AA1028" w:rsidRDefault="00AA1028">
        <w:pPr>
          <w:pStyle w:val="Footer"/>
          <w:jc w:val="center"/>
        </w:pPr>
        <w:r>
          <w:fldChar w:fldCharType="begin"/>
        </w:r>
        <w:r>
          <w:instrText xml:space="preserve"> PAGE   \* MERGEFORMAT </w:instrText>
        </w:r>
        <w:r>
          <w:fldChar w:fldCharType="separate"/>
        </w:r>
        <w:r w:rsidR="0040719F">
          <w:rPr>
            <w:noProof/>
          </w:rPr>
          <w:t>2</w:t>
        </w:r>
        <w:r>
          <w:rPr>
            <w:noProof/>
          </w:rPr>
          <w:fldChar w:fldCharType="end"/>
        </w:r>
      </w:p>
    </w:sdtContent>
  </w:sdt>
  <w:p w:rsidR="00AA1028" w:rsidRDefault="00AA10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FA" w:rsidRDefault="002E7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3D" w:rsidRDefault="009F213D">
      <w:r>
        <w:separator/>
      </w:r>
    </w:p>
  </w:footnote>
  <w:footnote w:type="continuationSeparator" w:id="0">
    <w:p w:rsidR="009F213D" w:rsidRDefault="009F213D">
      <w:r>
        <w:continuationSeparator/>
      </w:r>
    </w:p>
  </w:footnote>
  <w:footnote w:id="1">
    <w:p w:rsidR="00AA1028" w:rsidRPr="00BE4090" w:rsidRDefault="00AA1028" w:rsidP="0045125D">
      <w:pPr>
        <w:spacing w:after="120"/>
        <w:rPr>
          <w:b/>
          <w:i/>
          <w:sz w:val="20"/>
        </w:rPr>
      </w:pPr>
      <w:r w:rsidRPr="00684ED5">
        <w:rPr>
          <w:rStyle w:val="FootnoteReference"/>
          <w:sz w:val="20"/>
        </w:rPr>
        <w:footnoteRef/>
      </w:r>
      <w:r w:rsidR="003557BB">
        <w:rPr>
          <w:sz w:val="20"/>
        </w:rPr>
        <w:t xml:space="preserve"> </w:t>
      </w:r>
      <w:r>
        <w:rPr>
          <w:sz w:val="20"/>
        </w:rPr>
        <w:t xml:space="preserve">Petition for </w:t>
      </w:r>
      <w:r w:rsidRPr="003557BB">
        <w:rPr>
          <w:sz w:val="20"/>
        </w:rPr>
        <w:t xml:space="preserve">Waiver of </w:t>
      </w:r>
      <w:r w:rsidR="003557BB" w:rsidRPr="003557BB">
        <w:rPr>
          <w:sz w:val="20"/>
        </w:rPr>
        <w:t>Bright House Networks LLC, the CenturyLink LECs, Consolidated Communications, Inc., Cox Communications, Inc., FairPoint Communications, Inc., Frontier Communications Corporation, LICT Corporation, Time Warner Cable Inc., Windstream Corporation, the Iowa RLEC Group, and the Missouri RLEC Group</w:t>
      </w:r>
      <w:r w:rsidR="003557BB">
        <w:rPr>
          <w:sz w:val="20"/>
        </w:rPr>
        <w:t>,</w:t>
      </w:r>
      <w:r w:rsidR="003557BB" w:rsidRPr="003557BB">
        <w:rPr>
          <w:sz w:val="20"/>
        </w:rPr>
        <w:t xml:space="preserve"> </w:t>
      </w:r>
      <w:r w:rsidR="003557BB">
        <w:rPr>
          <w:sz w:val="20"/>
        </w:rPr>
        <w:t>WC Docket No</w:t>
      </w:r>
      <w:r w:rsidRPr="004A71C2">
        <w:rPr>
          <w:sz w:val="20"/>
        </w:rPr>
        <w:t>.</w:t>
      </w:r>
      <w:r w:rsidR="00EB5EDA">
        <w:rPr>
          <w:sz w:val="20"/>
        </w:rPr>
        <w:t xml:space="preserve"> 14-228</w:t>
      </w:r>
      <w:r w:rsidRPr="00684ED5">
        <w:rPr>
          <w:sz w:val="20"/>
        </w:rPr>
        <w:t xml:space="preserve"> (filed</w:t>
      </w:r>
      <w:r w:rsidR="003557BB">
        <w:rPr>
          <w:sz w:val="20"/>
        </w:rPr>
        <w:t xml:space="preserve"> Nov. 10</w:t>
      </w:r>
      <w:r w:rsidRPr="00684ED5">
        <w:rPr>
          <w:sz w:val="20"/>
        </w:rPr>
        <w:t>, 2014)</w:t>
      </w:r>
      <w:r>
        <w:rPr>
          <w:sz w:val="20"/>
        </w:rPr>
        <w:t xml:space="preserve"> (</w:t>
      </w:r>
      <w:r w:rsidRPr="00852DF1">
        <w:rPr>
          <w:sz w:val="20"/>
        </w:rPr>
        <w:t>Petition)</w:t>
      </w:r>
      <w:r w:rsidR="00BE4090">
        <w:rPr>
          <w:sz w:val="20"/>
        </w:rPr>
        <w:t xml:space="preserve">.  </w:t>
      </w:r>
      <w:r w:rsidR="00BE4090">
        <w:rPr>
          <w:i/>
          <w:sz w:val="20"/>
        </w:rPr>
        <w:t xml:space="preserve">See </w:t>
      </w:r>
      <w:r w:rsidR="00BE4090" w:rsidRPr="00BE4090">
        <w:rPr>
          <w:i/>
          <w:sz w:val="20"/>
        </w:rPr>
        <w:t>id.</w:t>
      </w:r>
      <w:r w:rsidR="00BE4090">
        <w:rPr>
          <w:sz w:val="20"/>
        </w:rPr>
        <w:t xml:space="preserve"> at 1-2 n</w:t>
      </w:r>
      <w:r w:rsidR="008E14FB">
        <w:rPr>
          <w:sz w:val="20"/>
        </w:rPr>
        <w:t>n</w:t>
      </w:r>
      <w:r w:rsidR="00BE4090">
        <w:rPr>
          <w:sz w:val="20"/>
        </w:rPr>
        <w:t>.2-11 for a complete list of petitioners</w:t>
      </w:r>
      <w:r w:rsidR="00CB7D42">
        <w:rPr>
          <w:sz w:val="20"/>
        </w:rPr>
        <w:t>.</w:t>
      </w:r>
      <w:r w:rsidR="00BE4090">
        <w:rPr>
          <w:sz w:val="20"/>
        </w:rPr>
        <w:t xml:space="preserve"> </w:t>
      </w:r>
    </w:p>
  </w:footnote>
  <w:footnote w:id="2">
    <w:p w:rsidR="0059237C" w:rsidRPr="006F7547" w:rsidRDefault="0059237C" w:rsidP="0045125D">
      <w:pPr>
        <w:pStyle w:val="FootnoteText"/>
        <w:spacing w:after="120"/>
        <w:rPr>
          <w:sz w:val="20"/>
        </w:rPr>
      </w:pPr>
      <w:r w:rsidRPr="008B3A8F">
        <w:rPr>
          <w:rStyle w:val="FootnoteReference"/>
          <w:i/>
          <w:sz w:val="20"/>
        </w:rPr>
        <w:footnoteRef/>
      </w:r>
      <w:r w:rsidRPr="006F7547">
        <w:rPr>
          <w:sz w:val="20"/>
        </w:rPr>
        <w:t xml:space="preserve"> </w:t>
      </w:r>
      <w:r w:rsidR="001B5F96" w:rsidRPr="001B5F96">
        <w:rPr>
          <w:i/>
          <w:sz w:val="20"/>
        </w:rPr>
        <w:t>Id</w:t>
      </w:r>
      <w:r w:rsidR="001B5F96">
        <w:rPr>
          <w:sz w:val="20"/>
        </w:rPr>
        <w:t xml:space="preserve">. </w:t>
      </w:r>
      <w:r w:rsidRPr="006F7547">
        <w:rPr>
          <w:sz w:val="20"/>
        </w:rPr>
        <w:t>at 2 (emphasis in original).</w:t>
      </w:r>
    </w:p>
  </w:footnote>
  <w:footnote w:id="3">
    <w:p w:rsidR="001A2B41" w:rsidRPr="0045125D" w:rsidRDefault="001A2B41" w:rsidP="00EE5D6A">
      <w:pPr>
        <w:pStyle w:val="FootnoteText"/>
        <w:spacing w:after="120"/>
        <w:rPr>
          <w:sz w:val="20"/>
        </w:rPr>
      </w:pPr>
      <w:r w:rsidRPr="0045125D">
        <w:rPr>
          <w:rStyle w:val="FootnoteReference"/>
          <w:sz w:val="20"/>
        </w:rPr>
        <w:footnoteRef/>
      </w:r>
      <w:r w:rsidRPr="0045125D">
        <w:rPr>
          <w:sz w:val="20"/>
        </w:rPr>
        <w:t xml:space="preserve"> </w:t>
      </w:r>
      <w:r w:rsidRPr="0045125D">
        <w:rPr>
          <w:i/>
          <w:sz w:val="20"/>
        </w:rPr>
        <w:t>Id</w:t>
      </w:r>
      <w:r w:rsidRPr="0045125D">
        <w:rPr>
          <w:sz w:val="20"/>
        </w:rPr>
        <w:t>.</w:t>
      </w:r>
    </w:p>
  </w:footnote>
  <w:footnote w:id="4">
    <w:p w:rsidR="00232A42" w:rsidRPr="00EE5D6A" w:rsidRDefault="00232A42">
      <w:pPr>
        <w:pStyle w:val="FootnoteText"/>
        <w:rPr>
          <w:sz w:val="20"/>
        </w:rPr>
      </w:pPr>
      <w:r w:rsidRPr="00EE5D6A">
        <w:rPr>
          <w:rStyle w:val="FootnoteReference"/>
          <w:sz w:val="20"/>
        </w:rPr>
        <w:footnoteRef/>
      </w:r>
      <w:r w:rsidRPr="00EE5D6A">
        <w:rPr>
          <w:sz w:val="20"/>
        </w:rPr>
        <w:t xml:space="preserve"> </w:t>
      </w:r>
      <w:r w:rsidR="00EE5D6A">
        <w:rPr>
          <w:sz w:val="20"/>
        </w:rPr>
        <w:t xml:space="preserve">Although the issues raised in the Petition may be </w:t>
      </w:r>
      <w:r w:rsidR="00643F80">
        <w:rPr>
          <w:sz w:val="20"/>
        </w:rPr>
        <w:t>related</w:t>
      </w:r>
      <w:r w:rsidR="00EE5D6A">
        <w:rPr>
          <w:sz w:val="20"/>
        </w:rPr>
        <w:t xml:space="preserve"> to matters at issue in CC Docket No. 01-92 and WC Docket No. 10-90, parties are requested to make filings only in WC Docket No. 14-228 for administrative and public convenience.</w:t>
      </w:r>
    </w:p>
  </w:footnote>
  <w:footnote w:id="5">
    <w:p w:rsidR="00AA1028" w:rsidRPr="00852294" w:rsidRDefault="00AA1028">
      <w:pPr>
        <w:pStyle w:val="FootnoteText"/>
        <w:rPr>
          <w:sz w:val="20"/>
        </w:rPr>
      </w:pPr>
      <w:r w:rsidRPr="00852294">
        <w:rPr>
          <w:rStyle w:val="FootnoteReference"/>
          <w:sz w:val="20"/>
        </w:rPr>
        <w:footnoteRef/>
      </w:r>
      <w:r w:rsidRPr="00852294">
        <w:rPr>
          <w:sz w:val="20"/>
        </w:rPr>
        <w:t xml:space="preserve"> </w:t>
      </w:r>
      <w:r>
        <w:rPr>
          <w:sz w:val="20"/>
        </w:rPr>
        <w:t>47 C.F.R</w:t>
      </w:r>
      <w:r>
        <w:t xml:space="preserve"> </w:t>
      </w:r>
      <w:r w:rsidRPr="00852294">
        <w:rPr>
          <w:sz w:val="20"/>
        </w:rPr>
        <w:t>§</w:t>
      </w:r>
      <w:r>
        <w:rPr>
          <w:sz w:val="20"/>
        </w:rPr>
        <w:t xml:space="preserve">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FA" w:rsidRDefault="002E7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FA" w:rsidRDefault="002E78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28" w:rsidRPr="004D12BD" w:rsidRDefault="00AA1028" w:rsidP="0004207D">
    <w:pPr>
      <w:pStyle w:val="Header"/>
      <w:tabs>
        <w:tab w:val="clear" w:pos="4320"/>
        <w:tab w:val="clear" w:pos="8640"/>
      </w:tabs>
      <w:spacing w:before="40"/>
      <w:jc w:val="center"/>
      <w:rPr>
        <w:rFonts w:ascii="News Gothic MT" w:hAnsi="News Gothic MT"/>
        <w:b/>
        <w:kern w:val="28"/>
        <w:sz w:val="92"/>
        <w:szCs w:val="92"/>
      </w:rPr>
    </w:pPr>
    <w:r w:rsidRPr="004D12BD">
      <w:rPr>
        <w:rFonts w:ascii="News Gothic MT" w:hAnsi="News Gothic MT"/>
        <w:b/>
        <w:noProof/>
        <w:sz w:val="92"/>
        <w:szCs w:val="92"/>
      </w:rPr>
      <w:drawing>
        <wp:anchor distT="0" distB="0" distL="114300" distR="114300" simplePos="0" relativeHeight="251659264" behindDoc="0" locked="0" layoutInCell="0" allowOverlap="1" wp14:anchorId="6CCBC80D" wp14:editId="60C69C46">
          <wp:simplePos x="0" y="0"/>
          <wp:positionH relativeFrom="column">
            <wp:posOffset>40640</wp:posOffset>
          </wp:positionH>
          <wp:positionV relativeFrom="paragraph">
            <wp:posOffset>128905</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BD">
      <w:rPr>
        <w:rFonts w:ascii="News Gothic MT" w:hAnsi="News Gothic MT"/>
        <w:b/>
        <w:kern w:val="28"/>
        <w:sz w:val="92"/>
        <w:szCs w:val="92"/>
      </w:rPr>
      <w:t>PUBLIC NOTICE</w:t>
    </w:r>
  </w:p>
  <w:p w:rsidR="00AA1028" w:rsidRDefault="004D12BD" w:rsidP="0004207D">
    <w:pPr>
      <w:pStyle w:val="Header"/>
      <w:tabs>
        <w:tab w:val="clear" w:pos="4320"/>
        <w:tab w:val="clear" w:pos="8640"/>
        <w:tab w:val="left" w:pos="1080"/>
      </w:tabs>
      <w:spacing w:line="1120" w:lineRule="exact"/>
      <w:ind w:left="720"/>
      <w:jc w:val="center"/>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6DDCAA5" wp14:editId="45B3FE3F">
              <wp:simplePos x="0" y="0"/>
              <wp:positionH relativeFrom="column">
                <wp:posOffset>3346018</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028" w:rsidRDefault="00AA1028">
                          <w:pPr>
                            <w:spacing w:before="40"/>
                            <w:jc w:val="right"/>
                            <w:rPr>
                              <w:rFonts w:ascii="Arial" w:hAnsi="Arial"/>
                              <w:b/>
                              <w:sz w:val="16"/>
                            </w:rPr>
                          </w:pPr>
                          <w:r>
                            <w:rPr>
                              <w:rFonts w:ascii="Arial" w:hAnsi="Arial"/>
                              <w:b/>
                              <w:sz w:val="16"/>
                            </w:rPr>
                            <w:t>News Media Information 202 / 418-0500</w:t>
                          </w:r>
                        </w:p>
                        <w:p w:rsidR="00AA1028" w:rsidRDefault="00AA102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A1028" w:rsidRDefault="00AA1028">
                          <w:pPr>
                            <w:jc w:val="right"/>
                            <w:rPr>
                              <w:rFonts w:ascii="Arial" w:hAnsi="Arial"/>
                              <w:b/>
                              <w:sz w:val="16"/>
                            </w:rPr>
                          </w:pPr>
                          <w:r>
                            <w:rPr>
                              <w:rFonts w:ascii="Arial" w:hAnsi="Arial"/>
                              <w:b/>
                              <w:sz w:val="16"/>
                            </w:rPr>
                            <w:t>TTY: 1-888-835-5322</w:t>
                          </w:r>
                        </w:p>
                        <w:p w:rsidR="00AA1028" w:rsidRDefault="00AA102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3.4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" o:allowincell="f" stroked="f">
              <v:textbox inset=",0,,0">
                <w:txbxContent>
                  <w:p w:rsidR="00AA1028" w:rsidRDefault="00AA1028">
                    <w:pPr>
                      <w:spacing w:before="40"/>
                      <w:jc w:val="right"/>
                      <w:rPr>
                        <w:rFonts w:ascii="Arial" w:hAnsi="Arial"/>
                        <w:b/>
                        <w:sz w:val="16"/>
                      </w:rPr>
                    </w:pPr>
                    <w:r>
                      <w:rPr>
                        <w:rFonts w:ascii="Arial" w:hAnsi="Arial"/>
                        <w:b/>
                        <w:sz w:val="16"/>
                      </w:rPr>
                      <w:t>News Media Information 202 / 418-0500</w:t>
                    </w:r>
                  </w:p>
                  <w:p w:rsidR="00AA1028" w:rsidRDefault="00AA1028">
                    <w:pPr>
                      <w:jc w:val="right"/>
                      <w:rPr>
                        <w:rFonts w:ascii="Arial" w:hAnsi="Arial"/>
                        <w:b/>
                        <w:sz w:val="16"/>
                      </w:rPr>
                    </w:pPr>
                    <w:r>
                      <w:rPr>
                        <w:rFonts w:ascii="Arial" w:hAnsi="Arial"/>
                        <w:b/>
                        <w:sz w:val="16"/>
                      </w:rPr>
                      <w:tab/>
                      <w:t xml:space="preserve">Internet: </w:t>
                    </w:r>
                    <w:bookmarkStart w:id="34" w:name="_Hlt233824"/>
                    <w:r>
                      <w:rPr>
                        <w:rFonts w:ascii="Arial" w:hAnsi="Arial"/>
                        <w:b/>
                        <w:sz w:val="16"/>
                      </w:rPr>
                      <w:t>h</w:t>
                    </w:r>
                    <w:bookmarkEnd w:id="34"/>
                    <w:r>
                      <w:rPr>
                        <w:rFonts w:ascii="Arial" w:hAnsi="Arial"/>
                        <w:b/>
                        <w:sz w:val="16"/>
                      </w:rPr>
                      <w:t>ttp://www.fcc.gov</w:t>
                    </w:r>
                  </w:p>
                  <w:p w:rsidR="00AA1028" w:rsidRDefault="00AA1028">
                    <w:pPr>
                      <w:jc w:val="right"/>
                      <w:rPr>
                        <w:rFonts w:ascii="Arial" w:hAnsi="Arial"/>
                        <w:b/>
                        <w:sz w:val="16"/>
                      </w:rPr>
                    </w:pPr>
                    <w:r>
                      <w:rPr>
                        <w:rFonts w:ascii="Arial" w:hAnsi="Arial"/>
                        <w:b/>
                        <w:sz w:val="16"/>
                      </w:rPr>
                      <w:t>TTY: 1-888-835-5322</w:t>
                    </w:r>
                  </w:p>
                  <w:p w:rsidR="00AA1028" w:rsidRDefault="00AA1028">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075ADEA" wp14:editId="3D9DA32E">
              <wp:simplePos x="0" y="0"/>
              <wp:positionH relativeFrom="column">
                <wp:posOffset>44043</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028" w:rsidRDefault="00AA1028">
                          <w:pPr>
                            <w:rPr>
                              <w:rFonts w:ascii="Arial" w:hAnsi="Arial"/>
                              <w:b/>
                            </w:rPr>
                          </w:pPr>
                          <w:r>
                            <w:rPr>
                              <w:rFonts w:ascii="Arial" w:hAnsi="Arial"/>
                              <w:b/>
                            </w:rPr>
                            <w:t>Federal Communications Commission</w:t>
                          </w:r>
                        </w:p>
                        <w:p w:rsidR="00AA1028" w:rsidRDefault="00AA102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A1028" w:rsidRDefault="00AA102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4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" o:allowincell="f" stroked="f">
              <v:textbox>
                <w:txbxContent>
                  <w:p w:rsidR="00AA1028" w:rsidRDefault="00AA1028">
                    <w:pPr>
                      <w:rPr>
                        <w:rFonts w:ascii="Arial" w:hAnsi="Arial"/>
                        <w:b/>
                      </w:rPr>
                    </w:pPr>
                    <w:r>
                      <w:rPr>
                        <w:rFonts w:ascii="Arial" w:hAnsi="Arial"/>
                        <w:b/>
                      </w:rPr>
                      <w:t>Federal Communications Commission</w:t>
                    </w:r>
                  </w:p>
                  <w:p w:rsidR="00AA1028" w:rsidRDefault="00AA102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A1028" w:rsidRDefault="00AA1028">
                    <w:pPr>
                      <w:rPr>
                        <w:rFonts w:ascii="Arial" w:hAnsi="Arial"/>
                        <w:sz w:val="24"/>
                      </w:rPr>
                    </w:pPr>
                    <w:r>
                      <w:rPr>
                        <w:rFonts w:ascii="Arial" w:hAnsi="Arial"/>
                        <w:b/>
                      </w:rPr>
                      <w:t>Washington, D.C. 20554</w:t>
                    </w:r>
                  </w:p>
                </w:txbxContent>
              </v:textbox>
            </v:shape>
          </w:pict>
        </mc:Fallback>
      </mc:AlternateContent>
    </w:r>
    <w:r w:rsidR="00AA1028">
      <w:rPr>
        <w:rFonts w:ascii="Arial" w:hAnsi="Arial"/>
        <w:b/>
        <w:noProof/>
      </w:rPr>
      <mc:AlternateContent>
        <mc:Choice Requires="wps">
          <w:drawing>
            <wp:anchor distT="0" distB="0" distL="114300" distR="114300" simplePos="0" relativeHeight="251657216" behindDoc="0" locked="0" layoutInCell="0" allowOverlap="1" wp14:anchorId="6389E5E4" wp14:editId="3C453A63">
              <wp:simplePos x="0" y="0"/>
              <wp:positionH relativeFrom="column">
                <wp:posOffset>45923</wp:posOffset>
              </wp:positionH>
              <wp:positionV relativeFrom="paragraph">
                <wp:posOffset>680695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6pt" to="467.1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" o:allowincell="f"/>
          </w:pict>
        </mc:Fallback>
      </mc:AlternateContent>
    </w:r>
  </w:p>
  <w:p w:rsidR="00AA1028" w:rsidRDefault="00AA102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18DE3F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12069"/>
    <w:rsid w:val="000260C2"/>
    <w:rsid w:val="000265AE"/>
    <w:rsid w:val="0004207D"/>
    <w:rsid w:val="00055F57"/>
    <w:rsid w:val="00060B9B"/>
    <w:rsid w:val="00065E94"/>
    <w:rsid w:val="000807D9"/>
    <w:rsid w:val="00086FFD"/>
    <w:rsid w:val="00095F2C"/>
    <w:rsid w:val="000A1B4D"/>
    <w:rsid w:val="000B010D"/>
    <w:rsid w:val="000B057F"/>
    <w:rsid w:val="000B0990"/>
    <w:rsid w:val="000F0119"/>
    <w:rsid w:val="00107378"/>
    <w:rsid w:val="001218A6"/>
    <w:rsid w:val="00130B9D"/>
    <w:rsid w:val="00146EFB"/>
    <w:rsid w:val="001802DC"/>
    <w:rsid w:val="0018103B"/>
    <w:rsid w:val="00190724"/>
    <w:rsid w:val="00194858"/>
    <w:rsid w:val="001A2B41"/>
    <w:rsid w:val="001B0E1E"/>
    <w:rsid w:val="001B29E3"/>
    <w:rsid w:val="001B5F96"/>
    <w:rsid w:val="001B6BDF"/>
    <w:rsid w:val="001D071E"/>
    <w:rsid w:val="001D23CB"/>
    <w:rsid w:val="001E3B34"/>
    <w:rsid w:val="001F1810"/>
    <w:rsid w:val="001F5458"/>
    <w:rsid w:val="00224B2D"/>
    <w:rsid w:val="00232898"/>
    <w:rsid w:val="00232A42"/>
    <w:rsid w:val="002349B5"/>
    <w:rsid w:val="002554E0"/>
    <w:rsid w:val="0026426E"/>
    <w:rsid w:val="00281F23"/>
    <w:rsid w:val="002A2739"/>
    <w:rsid w:val="002E78FA"/>
    <w:rsid w:val="00342D4B"/>
    <w:rsid w:val="003557BB"/>
    <w:rsid w:val="003561E1"/>
    <w:rsid w:val="00356D65"/>
    <w:rsid w:val="00362CE3"/>
    <w:rsid w:val="00367A68"/>
    <w:rsid w:val="00371358"/>
    <w:rsid w:val="0038608D"/>
    <w:rsid w:val="00390D6C"/>
    <w:rsid w:val="00396360"/>
    <w:rsid w:val="003A0B21"/>
    <w:rsid w:val="003B0CAC"/>
    <w:rsid w:val="003C0D18"/>
    <w:rsid w:val="003C23BD"/>
    <w:rsid w:val="003D4544"/>
    <w:rsid w:val="00403258"/>
    <w:rsid w:val="00404EBA"/>
    <w:rsid w:val="0040719F"/>
    <w:rsid w:val="00446898"/>
    <w:rsid w:val="0045125D"/>
    <w:rsid w:val="00463731"/>
    <w:rsid w:val="004822B8"/>
    <w:rsid w:val="00484EFB"/>
    <w:rsid w:val="00486583"/>
    <w:rsid w:val="00495B77"/>
    <w:rsid w:val="004A71C2"/>
    <w:rsid w:val="004B5342"/>
    <w:rsid w:val="004B5982"/>
    <w:rsid w:val="004D114D"/>
    <w:rsid w:val="004D12BD"/>
    <w:rsid w:val="004D5808"/>
    <w:rsid w:val="004D7386"/>
    <w:rsid w:val="004F1F3B"/>
    <w:rsid w:val="00504817"/>
    <w:rsid w:val="00511E17"/>
    <w:rsid w:val="00522D80"/>
    <w:rsid w:val="00557B9B"/>
    <w:rsid w:val="00565FE5"/>
    <w:rsid w:val="0056778C"/>
    <w:rsid w:val="00571B43"/>
    <w:rsid w:val="0057511B"/>
    <w:rsid w:val="0059237C"/>
    <w:rsid w:val="00592F05"/>
    <w:rsid w:val="005B0274"/>
    <w:rsid w:val="005B7855"/>
    <w:rsid w:val="005F0743"/>
    <w:rsid w:val="00602577"/>
    <w:rsid w:val="006176C6"/>
    <w:rsid w:val="006205DD"/>
    <w:rsid w:val="00624640"/>
    <w:rsid w:val="006353EE"/>
    <w:rsid w:val="00643F80"/>
    <w:rsid w:val="00644D37"/>
    <w:rsid w:val="00645CE7"/>
    <w:rsid w:val="00647E8B"/>
    <w:rsid w:val="00684ED5"/>
    <w:rsid w:val="00686F23"/>
    <w:rsid w:val="006871EC"/>
    <w:rsid w:val="006A18A9"/>
    <w:rsid w:val="006A55EA"/>
    <w:rsid w:val="006A67BE"/>
    <w:rsid w:val="006C498A"/>
    <w:rsid w:val="006D15D7"/>
    <w:rsid w:val="006E0C96"/>
    <w:rsid w:val="006E1F0F"/>
    <w:rsid w:val="006F132F"/>
    <w:rsid w:val="006F219B"/>
    <w:rsid w:val="006F7547"/>
    <w:rsid w:val="00702C63"/>
    <w:rsid w:val="007076EB"/>
    <w:rsid w:val="00724DF7"/>
    <w:rsid w:val="00740063"/>
    <w:rsid w:val="00740CE0"/>
    <w:rsid w:val="00774F30"/>
    <w:rsid w:val="007776FB"/>
    <w:rsid w:val="007A4CB4"/>
    <w:rsid w:val="007B4434"/>
    <w:rsid w:val="007B60CD"/>
    <w:rsid w:val="007D2182"/>
    <w:rsid w:val="007D6CB0"/>
    <w:rsid w:val="007E78CE"/>
    <w:rsid w:val="007F1FE3"/>
    <w:rsid w:val="00810B07"/>
    <w:rsid w:val="00826260"/>
    <w:rsid w:val="008335AB"/>
    <w:rsid w:val="00840E0A"/>
    <w:rsid w:val="00850AE1"/>
    <w:rsid w:val="00852294"/>
    <w:rsid w:val="00852DF1"/>
    <w:rsid w:val="008530F9"/>
    <w:rsid w:val="008569A7"/>
    <w:rsid w:val="008812E0"/>
    <w:rsid w:val="00884767"/>
    <w:rsid w:val="008B1707"/>
    <w:rsid w:val="008B3956"/>
    <w:rsid w:val="008B3A8F"/>
    <w:rsid w:val="008B50A8"/>
    <w:rsid w:val="008C069A"/>
    <w:rsid w:val="008C0D48"/>
    <w:rsid w:val="008E14FB"/>
    <w:rsid w:val="008E1F1A"/>
    <w:rsid w:val="008F0008"/>
    <w:rsid w:val="008F7520"/>
    <w:rsid w:val="00935C8C"/>
    <w:rsid w:val="00940713"/>
    <w:rsid w:val="00940899"/>
    <w:rsid w:val="00973E2C"/>
    <w:rsid w:val="009832E1"/>
    <w:rsid w:val="0099118C"/>
    <w:rsid w:val="0099353D"/>
    <w:rsid w:val="00993570"/>
    <w:rsid w:val="00995453"/>
    <w:rsid w:val="009A23E6"/>
    <w:rsid w:val="009A3BBE"/>
    <w:rsid w:val="009A4519"/>
    <w:rsid w:val="009A7A79"/>
    <w:rsid w:val="009B4D3C"/>
    <w:rsid w:val="009B681F"/>
    <w:rsid w:val="009B6ABE"/>
    <w:rsid w:val="009C09C2"/>
    <w:rsid w:val="009C4BB8"/>
    <w:rsid w:val="009C7D88"/>
    <w:rsid w:val="009E4709"/>
    <w:rsid w:val="009E6A41"/>
    <w:rsid w:val="009E72D3"/>
    <w:rsid w:val="009F213D"/>
    <w:rsid w:val="00A12263"/>
    <w:rsid w:val="00A1560B"/>
    <w:rsid w:val="00A22811"/>
    <w:rsid w:val="00A568C5"/>
    <w:rsid w:val="00A619DA"/>
    <w:rsid w:val="00A82B86"/>
    <w:rsid w:val="00A85B68"/>
    <w:rsid w:val="00A87299"/>
    <w:rsid w:val="00A9047D"/>
    <w:rsid w:val="00A91095"/>
    <w:rsid w:val="00A95D86"/>
    <w:rsid w:val="00AA0508"/>
    <w:rsid w:val="00AA1028"/>
    <w:rsid w:val="00AA1DFB"/>
    <w:rsid w:val="00AA2F6F"/>
    <w:rsid w:val="00AB39A2"/>
    <w:rsid w:val="00AC2990"/>
    <w:rsid w:val="00AD0C3E"/>
    <w:rsid w:val="00AE0C8F"/>
    <w:rsid w:val="00AE4340"/>
    <w:rsid w:val="00AE542B"/>
    <w:rsid w:val="00AF255B"/>
    <w:rsid w:val="00B00484"/>
    <w:rsid w:val="00B11102"/>
    <w:rsid w:val="00B1600A"/>
    <w:rsid w:val="00B160AD"/>
    <w:rsid w:val="00B2016B"/>
    <w:rsid w:val="00B25C1D"/>
    <w:rsid w:val="00B30F85"/>
    <w:rsid w:val="00B3152A"/>
    <w:rsid w:val="00B379F2"/>
    <w:rsid w:val="00B451C0"/>
    <w:rsid w:val="00B51905"/>
    <w:rsid w:val="00B568CE"/>
    <w:rsid w:val="00B57D66"/>
    <w:rsid w:val="00B72425"/>
    <w:rsid w:val="00B7756F"/>
    <w:rsid w:val="00B859D2"/>
    <w:rsid w:val="00B9049A"/>
    <w:rsid w:val="00B96128"/>
    <w:rsid w:val="00BA1C22"/>
    <w:rsid w:val="00BC4A8A"/>
    <w:rsid w:val="00BD33F7"/>
    <w:rsid w:val="00BE4090"/>
    <w:rsid w:val="00C14D9D"/>
    <w:rsid w:val="00C20961"/>
    <w:rsid w:val="00C337E4"/>
    <w:rsid w:val="00C513DB"/>
    <w:rsid w:val="00C51679"/>
    <w:rsid w:val="00C577EB"/>
    <w:rsid w:val="00C60FD4"/>
    <w:rsid w:val="00C6112E"/>
    <w:rsid w:val="00C631FD"/>
    <w:rsid w:val="00C649DC"/>
    <w:rsid w:val="00C71F62"/>
    <w:rsid w:val="00C77EB6"/>
    <w:rsid w:val="00C864E1"/>
    <w:rsid w:val="00C86CF1"/>
    <w:rsid w:val="00C9553C"/>
    <w:rsid w:val="00CB62B4"/>
    <w:rsid w:val="00CB75FC"/>
    <w:rsid w:val="00CB7D42"/>
    <w:rsid w:val="00CC0825"/>
    <w:rsid w:val="00CD0A97"/>
    <w:rsid w:val="00CD3703"/>
    <w:rsid w:val="00CE5F7E"/>
    <w:rsid w:val="00CF1D6E"/>
    <w:rsid w:val="00D11931"/>
    <w:rsid w:val="00D17DC0"/>
    <w:rsid w:val="00D221C7"/>
    <w:rsid w:val="00D2450C"/>
    <w:rsid w:val="00D445DB"/>
    <w:rsid w:val="00D46656"/>
    <w:rsid w:val="00D60EFF"/>
    <w:rsid w:val="00D62324"/>
    <w:rsid w:val="00D74BC2"/>
    <w:rsid w:val="00D878B5"/>
    <w:rsid w:val="00D92CB9"/>
    <w:rsid w:val="00DA2859"/>
    <w:rsid w:val="00DC7C47"/>
    <w:rsid w:val="00DD74E8"/>
    <w:rsid w:val="00DE362D"/>
    <w:rsid w:val="00DE7EFF"/>
    <w:rsid w:val="00E027D4"/>
    <w:rsid w:val="00E122BC"/>
    <w:rsid w:val="00E32500"/>
    <w:rsid w:val="00E348E2"/>
    <w:rsid w:val="00E454B7"/>
    <w:rsid w:val="00E46468"/>
    <w:rsid w:val="00E50709"/>
    <w:rsid w:val="00E52287"/>
    <w:rsid w:val="00E63A0E"/>
    <w:rsid w:val="00E677B8"/>
    <w:rsid w:val="00E7427B"/>
    <w:rsid w:val="00E760DC"/>
    <w:rsid w:val="00E77136"/>
    <w:rsid w:val="00E82296"/>
    <w:rsid w:val="00E972D3"/>
    <w:rsid w:val="00EA108F"/>
    <w:rsid w:val="00EA57C1"/>
    <w:rsid w:val="00EA6B4D"/>
    <w:rsid w:val="00EB5727"/>
    <w:rsid w:val="00EB590E"/>
    <w:rsid w:val="00EB5EDA"/>
    <w:rsid w:val="00EB6EA9"/>
    <w:rsid w:val="00EC35F9"/>
    <w:rsid w:val="00EC768E"/>
    <w:rsid w:val="00ED5F3C"/>
    <w:rsid w:val="00EE3451"/>
    <w:rsid w:val="00EE5D6A"/>
    <w:rsid w:val="00EE728A"/>
    <w:rsid w:val="00EF04B2"/>
    <w:rsid w:val="00EF4135"/>
    <w:rsid w:val="00F0462F"/>
    <w:rsid w:val="00F10448"/>
    <w:rsid w:val="00F20A75"/>
    <w:rsid w:val="00F248E5"/>
    <w:rsid w:val="00F26625"/>
    <w:rsid w:val="00F302E6"/>
    <w:rsid w:val="00F3210E"/>
    <w:rsid w:val="00F32256"/>
    <w:rsid w:val="00F37795"/>
    <w:rsid w:val="00F46AEC"/>
    <w:rsid w:val="00F46DF0"/>
    <w:rsid w:val="00F611AA"/>
    <w:rsid w:val="00F65FF5"/>
    <w:rsid w:val="00F830CC"/>
    <w:rsid w:val="00F91216"/>
    <w:rsid w:val="00FA255B"/>
    <w:rsid w:val="00FB162A"/>
    <w:rsid w:val="00FB1CBD"/>
    <w:rsid w:val="00FB79B5"/>
    <w:rsid w:val="00FC5D79"/>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CE5F7E"/>
    <w:rPr>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CE5F7E"/>
    <w:rPr>
      <w:sz w:val="22"/>
    </w:rPr>
  </w:style>
  <w:style w:type="paragraph" w:styleId="BalloonText">
    <w:name w:val="Balloon Text"/>
    <w:basedOn w:val="Normal"/>
    <w:link w:val="BalloonTextChar"/>
    <w:uiPriority w:val="99"/>
    <w:semiHidden/>
    <w:unhideWhenUsed/>
    <w:rsid w:val="00B7756F"/>
    <w:rPr>
      <w:rFonts w:ascii="Tahoma" w:hAnsi="Tahoma" w:cs="Tahoma"/>
      <w:sz w:val="16"/>
      <w:szCs w:val="16"/>
    </w:rPr>
  </w:style>
  <w:style w:type="character" w:customStyle="1" w:styleId="BalloonTextChar">
    <w:name w:val="Balloon Text Char"/>
    <w:basedOn w:val="DefaultParagraphFont"/>
    <w:link w:val="BalloonText"/>
    <w:uiPriority w:val="99"/>
    <w:semiHidden/>
    <w:rsid w:val="00B7756F"/>
    <w:rPr>
      <w:rFonts w:ascii="Tahoma" w:hAnsi="Tahoma" w:cs="Tahoma"/>
      <w:sz w:val="16"/>
      <w:szCs w:val="16"/>
    </w:rPr>
  </w:style>
  <w:style w:type="character" w:customStyle="1" w:styleId="FooterChar">
    <w:name w:val="Footer Char"/>
    <w:basedOn w:val="DefaultParagraphFont"/>
    <w:link w:val="Footer"/>
    <w:uiPriority w:val="99"/>
    <w:rsid w:val="009B6ABE"/>
    <w:rPr>
      <w:sz w:val="22"/>
    </w:rPr>
  </w:style>
  <w:style w:type="character" w:customStyle="1" w:styleId="FootnoteReference1">
    <w:name w:val="Footnote Reference1"/>
    <w:rsid w:val="00995453"/>
    <w:rPr>
      <w:color w:val="000000"/>
      <w:sz w:val="20"/>
      <w:vertAlign w:val="superscript"/>
    </w:rPr>
  </w:style>
  <w:style w:type="character" w:styleId="CommentReference">
    <w:name w:val="annotation reference"/>
    <w:basedOn w:val="DefaultParagraphFont"/>
    <w:uiPriority w:val="99"/>
    <w:semiHidden/>
    <w:unhideWhenUsed/>
    <w:rsid w:val="00E454B7"/>
    <w:rPr>
      <w:sz w:val="16"/>
      <w:szCs w:val="16"/>
    </w:rPr>
  </w:style>
  <w:style w:type="paragraph" w:styleId="CommentText">
    <w:name w:val="annotation text"/>
    <w:basedOn w:val="Normal"/>
    <w:link w:val="CommentTextChar"/>
    <w:uiPriority w:val="99"/>
    <w:semiHidden/>
    <w:unhideWhenUsed/>
    <w:rsid w:val="00E454B7"/>
    <w:rPr>
      <w:sz w:val="20"/>
    </w:rPr>
  </w:style>
  <w:style w:type="character" w:customStyle="1" w:styleId="CommentTextChar">
    <w:name w:val="Comment Text Char"/>
    <w:basedOn w:val="DefaultParagraphFont"/>
    <w:link w:val="CommentText"/>
    <w:uiPriority w:val="99"/>
    <w:semiHidden/>
    <w:rsid w:val="00E454B7"/>
  </w:style>
  <w:style w:type="paragraph" w:styleId="CommentSubject">
    <w:name w:val="annotation subject"/>
    <w:basedOn w:val="CommentText"/>
    <w:next w:val="CommentText"/>
    <w:link w:val="CommentSubjectChar"/>
    <w:uiPriority w:val="99"/>
    <w:semiHidden/>
    <w:unhideWhenUsed/>
    <w:rsid w:val="00E454B7"/>
    <w:rPr>
      <w:b/>
      <w:bCs/>
    </w:rPr>
  </w:style>
  <w:style w:type="character" w:customStyle="1" w:styleId="CommentSubjectChar">
    <w:name w:val="Comment Subject Char"/>
    <w:basedOn w:val="CommentTextChar"/>
    <w:link w:val="CommentSubject"/>
    <w:uiPriority w:val="99"/>
    <w:semiHidden/>
    <w:rsid w:val="00E454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CE5F7E"/>
    <w:rPr>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CE5F7E"/>
    <w:rPr>
      <w:sz w:val="22"/>
    </w:rPr>
  </w:style>
  <w:style w:type="paragraph" w:styleId="BalloonText">
    <w:name w:val="Balloon Text"/>
    <w:basedOn w:val="Normal"/>
    <w:link w:val="BalloonTextChar"/>
    <w:uiPriority w:val="99"/>
    <w:semiHidden/>
    <w:unhideWhenUsed/>
    <w:rsid w:val="00B7756F"/>
    <w:rPr>
      <w:rFonts w:ascii="Tahoma" w:hAnsi="Tahoma" w:cs="Tahoma"/>
      <w:sz w:val="16"/>
      <w:szCs w:val="16"/>
    </w:rPr>
  </w:style>
  <w:style w:type="character" w:customStyle="1" w:styleId="BalloonTextChar">
    <w:name w:val="Balloon Text Char"/>
    <w:basedOn w:val="DefaultParagraphFont"/>
    <w:link w:val="BalloonText"/>
    <w:uiPriority w:val="99"/>
    <w:semiHidden/>
    <w:rsid w:val="00B7756F"/>
    <w:rPr>
      <w:rFonts w:ascii="Tahoma" w:hAnsi="Tahoma" w:cs="Tahoma"/>
      <w:sz w:val="16"/>
      <w:szCs w:val="16"/>
    </w:rPr>
  </w:style>
  <w:style w:type="character" w:customStyle="1" w:styleId="FooterChar">
    <w:name w:val="Footer Char"/>
    <w:basedOn w:val="DefaultParagraphFont"/>
    <w:link w:val="Footer"/>
    <w:uiPriority w:val="99"/>
    <w:rsid w:val="009B6ABE"/>
    <w:rPr>
      <w:sz w:val="22"/>
    </w:rPr>
  </w:style>
  <w:style w:type="character" w:customStyle="1" w:styleId="FootnoteReference1">
    <w:name w:val="Footnote Reference1"/>
    <w:rsid w:val="00995453"/>
    <w:rPr>
      <w:color w:val="000000"/>
      <w:sz w:val="20"/>
      <w:vertAlign w:val="superscript"/>
    </w:rPr>
  </w:style>
  <w:style w:type="character" w:styleId="CommentReference">
    <w:name w:val="annotation reference"/>
    <w:basedOn w:val="DefaultParagraphFont"/>
    <w:uiPriority w:val="99"/>
    <w:semiHidden/>
    <w:unhideWhenUsed/>
    <w:rsid w:val="00E454B7"/>
    <w:rPr>
      <w:sz w:val="16"/>
      <w:szCs w:val="16"/>
    </w:rPr>
  </w:style>
  <w:style w:type="paragraph" w:styleId="CommentText">
    <w:name w:val="annotation text"/>
    <w:basedOn w:val="Normal"/>
    <w:link w:val="CommentTextChar"/>
    <w:uiPriority w:val="99"/>
    <w:semiHidden/>
    <w:unhideWhenUsed/>
    <w:rsid w:val="00E454B7"/>
    <w:rPr>
      <w:sz w:val="20"/>
    </w:rPr>
  </w:style>
  <w:style w:type="character" w:customStyle="1" w:styleId="CommentTextChar">
    <w:name w:val="Comment Text Char"/>
    <w:basedOn w:val="DefaultParagraphFont"/>
    <w:link w:val="CommentText"/>
    <w:uiPriority w:val="99"/>
    <w:semiHidden/>
    <w:rsid w:val="00E454B7"/>
  </w:style>
  <w:style w:type="paragraph" w:styleId="CommentSubject">
    <w:name w:val="annotation subject"/>
    <w:basedOn w:val="CommentText"/>
    <w:next w:val="CommentText"/>
    <w:link w:val="CommentSubjectChar"/>
    <w:uiPriority w:val="99"/>
    <w:semiHidden/>
    <w:unhideWhenUsed/>
    <w:rsid w:val="00E454B7"/>
    <w:rPr>
      <w:b/>
      <w:bCs/>
    </w:rPr>
  </w:style>
  <w:style w:type="character" w:customStyle="1" w:styleId="CommentSubjectChar">
    <w:name w:val="Comment Subject Char"/>
    <w:basedOn w:val="CommentTextChar"/>
    <w:link w:val="CommentSubject"/>
    <w:uiPriority w:val="99"/>
    <w:semiHidden/>
    <w:rsid w:val="00E45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bin.Cohn\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793</Words>
  <Characters>4566</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2014-12-10T19:59:00Z</dcterms:created>
  <dcterms:modified xsi:type="dcterms:W3CDTF">2014-12-10T19:59:00Z</dcterms:modified>
  <cp:category> </cp:category>
  <cp:contentStatus> </cp:contentStatus>
</cp:coreProperties>
</file>