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99" w:rsidRPr="009F6965" w:rsidRDefault="003A5099">
      <w:pPr>
        <w:pStyle w:val="Header"/>
        <w:tabs>
          <w:tab w:val="clear" w:pos="4320"/>
          <w:tab w:val="clear" w:pos="8640"/>
        </w:tabs>
        <w:rPr>
          <w:szCs w:val="22"/>
        </w:rPr>
        <w:sectPr w:rsidR="003A5099" w:rsidRPr="009F6965" w:rsidSect="00557C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docGrid w:linePitch="299"/>
        </w:sectPr>
      </w:pPr>
      <w:bookmarkStart w:id="1" w:name="_GoBack"/>
      <w:bookmarkEnd w:id="1"/>
    </w:p>
    <w:p w:rsidR="003A5099" w:rsidRDefault="003A5099">
      <w:pPr>
        <w:jc w:val="right"/>
        <w:rPr>
          <w:b/>
          <w:szCs w:val="22"/>
        </w:rPr>
      </w:pPr>
      <w:r w:rsidRPr="009F6965">
        <w:rPr>
          <w:b/>
          <w:szCs w:val="22"/>
        </w:rPr>
        <w:lastRenderedPageBreak/>
        <w:t>DA 14-</w:t>
      </w:r>
      <w:r w:rsidR="00AD7727">
        <w:rPr>
          <w:b/>
          <w:szCs w:val="22"/>
        </w:rPr>
        <w:t>1822</w:t>
      </w:r>
    </w:p>
    <w:p w:rsidR="006F7767" w:rsidRPr="009F6965" w:rsidRDefault="006F7767">
      <w:pPr>
        <w:jc w:val="right"/>
        <w:rPr>
          <w:b/>
          <w:szCs w:val="22"/>
        </w:rPr>
      </w:pPr>
    </w:p>
    <w:p w:rsidR="003A5099" w:rsidRPr="009F6965" w:rsidRDefault="003A5099">
      <w:pPr>
        <w:jc w:val="right"/>
        <w:rPr>
          <w:b/>
          <w:szCs w:val="22"/>
        </w:rPr>
      </w:pPr>
      <w:r w:rsidRPr="009F6965">
        <w:rPr>
          <w:b/>
          <w:szCs w:val="22"/>
        </w:rPr>
        <w:t xml:space="preserve">Released:  </w:t>
      </w:r>
      <w:r w:rsidR="00BD205D" w:rsidRPr="009F6965">
        <w:rPr>
          <w:b/>
          <w:szCs w:val="22"/>
        </w:rPr>
        <w:t>Decem</w:t>
      </w:r>
      <w:r w:rsidR="00FF04AE" w:rsidRPr="009F6965">
        <w:rPr>
          <w:b/>
          <w:szCs w:val="22"/>
        </w:rPr>
        <w:t xml:space="preserve">ber </w:t>
      </w:r>
      <w:r w:rsidR="00072142" w:rsidRPr="009F6965">
        <w:rPr>
          <w:b/>
          <w:szCs w:val="22"/>
        </w:rPr>
        <w:t>12</w:t>
      </w:r>
      <w:r w:rsidRPr="009F6965">
        <w:rPr>
          <w:b/>
          <w:szCs w:val="22"/>
        </w:rPr>
        <w:t>, 2014</w:t>
      </w:r>
    </w:p>
    <w:p w:rsidR="003A5099" w:rsidRPr="009F6965" w:rsidRDefault="003A5099">
      <w:pPr>
        <w:rPr>
          <w:b/>
          <w:szCs w:val="22"/>
        </w:rPr>
      </w:pPr>
    </w:p>
    <w:p w:rsidR="00D03DEA" w:rsidRPr="009F6965" w:rsidRDefault="00E71C76" w:rsidP="00E71C76">
      <w:pPr>
        <w:jc w:val="center"/>
        <w:rPr>
          <w:b/>
          <w:szCs w:val="22"/>
        </w:rPr>
      </w:pPr>
      <w:r w:rsidRPr="009F6965">
        <w:rPr>
          <w:b/>
          <w:szCs w:val="22"/>
        </w:rPr>
        <w:t xml:space="preserve">WIRELINE COMPETITION BUREAU TO HOST </w:t>
      </w:r>
      <w:r w:rsidR="009573CB" w:rsidRPr="009F6965">
        <w:rPr>
          <w:b/>
          <w:szCs w:val="22"/>
        </w:rPr>
        <w:t>WEBINAR</w:t>
      </w:r>
      <w:r w:rsidR="00BD205D" w:rsidRPr="009F6965">
        <w:rPr>
          <w:b/>
          <w:szCs w:val="22"/>
        </w:rPr>
        <w:t xml:space="preserve"> </w:t>
      </w:r>
      <w:r w:rsidR="000D4FE9" w:rsidRPr="009F6965">
        <w:rPr>
          <w:b/>
          <w:szCs w:val="22"/>
        </w:rPr>
        <w:t xml:space="preserve">ON </w:t>
      </w:r>
      <w:r w:rsidR="00BD205D" w:rsidRPr="009F6965">
        <w:rPr>
          <w:b/>
          <w:szCs w:val="22"/>
        </w:rPr>
        <w:t>DECEMBER 18, 2</w:t>
      </w:r>
      <w:r w:rsidR="002B71D2" w:rsidRPr="009F6965">
        <w:rPr>
          <w:b/>
          <w:szCs w:val="22"/>
        </w:rPr>
        <w:t>014</w:t>
      </w:r>
      <w:r w:rsidR="000D4FE9" w:rsidRPr="009F6965">
        <w:rPr>
          <w:b/>
          <w:szCs w:val="22"/>
        </w:rPr>
        <w:t xml:space="preserve"> </w:t>
      </w:r>
    </w:p>
    <w:p w:rsidR="00E71C76" w:rsidRPr="009F6965" w:rsidRDefault="00844F29" w:rsidP="00E71C76">
      <w:pPr>
        <w:jc w:val="center"/>
        <w:rPr>
          <w:b/>
          <w:szCs w:val="22"/>
        </w:rPr>
      </w:pPr>
      <w:r w:rsidRPr="009F6965">
        <w:rPr>
          <w:b/>
          <w:szCs w:val="22"/>
        </w:rPr>
        <w:t xml:space="preserve">TO </w:t>
      </w:r>
      <w:r w:rsidR="00D03DEA" w:rsidRPr="009F6965">
        <w:rPr>
          <w:b/>
          <w:szCs w:val="22"/>
        </w:rPr>
        <w:t>DISCUSS THE</w:t>
      </w:r>
      <w:r w:rsidR="000D4FE9" w:rsidRPr="009F6965">
        <w:rPr>
          <w:b/>
          <w:szCs w:val="22"/>
        </w:rPr>
        <w:t xml:space="preserve"> </w:t>
      </w:r>
      <w:r w:rsidR="00BD205D" w:rsidRPr="009F6965">
        <w:rPr>
          <w:b/>
          <w:szCs w:val="22"/>
        </w:rPr>
        <w:t>TECHNICAL ASPECTS OF THE</w:t>
      </w:r>
      <w:r w:rsidR="00E71C76" w:rsidRPr="009F6965">
        <w:rPr>
          <w:b/>
          <w:szCs w:val="22"/>
        </w:rPr>
        <w:t xml:space="preserve"> </w:t>
      </w:r>
      <w:r w:rsidR="00D03DEA" w:rsidRPr="009F6965">
        <w:rPr>
          <w:b/>
          <w:szCs w:val="22"/>
        </w:rPr>
        <w:t xml:space="preserve">SPECIAL ACCESS </w:t>
      </w:r>
      <w:r w:rsidR="00E71C76" w:rsidRPr="009F6965">
        <w:rPr>
          <w:b/>
          <w:szCs w:val="22"/>
        </w:rPr>
        <w:t>DATA COLLECTION</w:t>
      </w:r>
    </w:p>
    <w:p w:rsidR="003A5099" w:rsidRPr="009F6965" w:rsidRDefault="003A5099">
      <w:pPr>
        <w:jc w:val="center"/>
        <w:rPr>
          <w:b/>
          <w:szCs w:val="22"/>
        </w:rPr>
      </w:pPr>
    </w:p>
    <w:p w:rsidR="003A5099" w:rsidRPr="009F6965" w:rsidRDefault="003A5099">
      <w:pPr>
        <w:jc w:val="center"/>
        <w:rPr>
          <w:b/>
          <w:szCs w:val="22"/>
        </w:rPr>
      </w:pPr>
      <w:r w:rsidRPr="009F6965">
        <w:rPr>
          <w:b/>
          <w:szCs w:val="22"/>
        </w:rPr>
        <w:t xml:space="preserve">WC Docket No. </w:t>
      </w:r>
      <w:r w:rsidR="002B71D2" w:rsidRPr="009F6965">
        <w:rPr>
          <w:b/>
          <w:szCs w:val="22"/>
        </w:rPr>
        <w:t>05</w:t>
      </w:r>
      <w:r w:rsidRPr="009F6965">
        <w:rPr>
          <w:b/>
          <w:szCs w:val="22"/>
        </w:rPr>
        <w:t>-</w:t>
      </w:r>
      <w:r w:rsidR="002B71D2" w:rsidRPr="009F6965">
        <w:rPr>
          <w:b/>
          <w:szCs w:val="22"/>
        </w:rPr>
        <w:t>25</w:t>
      </w:r>
    </w:p>
    <w:p w:rsidR="002B71D2" w:rsidRPr="009F6965" w:rsidRDefault="002B71D2">
      <w:pPr>
        <w:jc w:val="center"/>
        <w:rPr>
          <w:b/>
          <w:szCs w:val="22"/>
        </w:rPr>
      </w:pPr>
      <w:r w:rsidRPr="009F6965">
        <w:rPr>
          <w:b/>
          <w:szCs w:val="22"/>
        </w:rPr>
        <w:t>RM-10593</w:t>
      </w:r>
    </w:p>
    <w:p w:rsidR="00BD205D" w:rsidRPr="009F6965" w:rsidRDefault="003A5099" w:rsidP="00651E0D">
      <w:pPr>
        <w:autoSpaceDE w:val="0"/>
        <w:autoSpaceDN w:val="0"/>
        <w:adjustRightInd w:val="0"/>
        <w:spacing w:before="240"/>
        <w:ind w:firstLine="720"/>
        <w:rPr>
          <w:szCs w:val="22"/>
        </w:rPr>
      </w:pPr>
      <w:r w:rsidRPr="009F6965">
        <w:rPr>
          <w:szCs w:val="22"/>
        </w:rPr>
        <w:t xml:space="preserve">The </w:t>
      </w:r>
      <w:r w:rsidR="00844F29" w:rsidRPr="009F6965">
        <w:rPr>
          <w:szCs w:val="22"/>
        </w:rPr>
        <w:t xml:space="preserve">Commission’s </w:t>
      </w:r>
      <w:r w:rsidRPr="009F6965">
        <w:rPr>
          <w:szCs w:val="22"/>
        </w:rPr>
        <w:t xml:space="preserve">Wireline Competition Bureau </w:t>
      </w:r>
      <w:r w:rsidR="002B71D2" w:rsidRPr="009F6965">
        <w:rPr>
          <w:szCs w:val="22"/>
        </w:rPr>
        <w:t>(</w:t>
      </w:r>
      <w:r w:rsidRPr="009F6965">
        <w:rPr>
          <w:szCs w:val="22"/>
        </w:rPr>
        <w:t>Bureau</w:t>
      </w:r>
      <w:r w:rsidR="002B71D2" w:rsidRPr="009F6965">
        <w:rPr>
          <w:szCs w:val="22"/>
        </w:rPr>
        <w:t>)</w:t>
      </w:r>
      <w:r w:rsidRPr="009F6965">
        <w:rPr>
          <w:szCs w:val="22"/>
        </w:rPr>
        <w:t xml:space="preserve"> will </w:t>
      </w:r>
      <w:r w:rsidR="00E71C76" w:rsidRPr="009F6965">
        <w:rPr>
          <w:szCs w:val="22"/>
        </w:rPr>
        <w:t xml:space="preserve">host </w:t>
      </w:r>
      <w:r w:rsidRPr="009F6965">
        <w:rPr>
          <w:szCs w:val="22"/>
        </w:rPr>
        <w:t xml:space="preserve">a </w:t>
      </w:r>
      <w:r w:rsidR="000D4FE9" w:rsidRPr="009F6965">
        <w:rPr>
          <w:szCs w:val="22"/>
        </w:rPr>
        <w:t xml:space="preserve">public </w:t>
      </w:r>
      <w:r w:rsidRPr="009F6965">
        <w:rPr>
          <w:szCs w:val="22"/>
        </w:rPr>
        <w:t xml:space="preserve">webinar </w:t>
      </w:r>
      <w:r w:rsidR="00E71C76" w:rsidRPr="009F6965">
        <w:rPr>
          <w:szCs w:val="22"/>
        </w:rPr>
        <w:t>to</w:t>
      </w:r>
      <w:r w:rsidR="00D406AC" w:rsidRPr="009F6965">
        <w:rPr>
          <w:szCs w:val="22"/>
        </w:rPr>
        <w:t xml:space="preserve"> provide </w:t>
      </w:r>
      <w:r w:rsidR="00B867E4" w:rsidRPr="009F6965">
        <w:rPr>
          <w:szCs w:val="22"/>
        </w:rPr>
        <w:t xml:space="preserve">a walk-through of the </w:t>
      </w:r>
      <w:r w:rsidR="00D03DEA" w:rsidRPr="009F6965">
        <w:rPr>
          <w:szCs w:val="22"/>
        </w:rPr>
        <w:t xml:space="preserve">recently released </w:t>
      </w:r>
      <w:r w:rsidR="00B867E4" w:rsidRPr="009F6965">
        <w:rPr>
          <w:szCs w:val="22"/>
        </w:rPr>
        <w:t>data</w:t>
      </w:r>
      <w:r w:rsidR="00D03DEA" w:rsidRPr="009F6965">
        <w:rPr>
          <w:szCs w:val="22"/>
        </w:rPr>
        <w:t>base</w:t>
      </w:r>
      <w:r w:rsidR="00B867E4" w:rsidRPr="009F6965">
        <w:rPr>
          <w:szCs w:val="22"/>
        </w:rPr>
        <w:t xml:space="preserve"> container </w:t>
      </w:r>
      <w:r w:rsidR="00D03DEA" w:rsidRPr="009F6965">
        <w:rPr>
          <w:szCs w:val="22"/>
        </w:rPr>
        <w:t>for the Special Access Data Collection (Data Collection).</w:t>
      </w:r>
      <w:r w:rsidR="00D03DEA" w:rsidRPr="009F6965">
        <w:rPr>
          <w:rStyle w:val="FootnoteReference"/>
          <w:szCs w:val="22"/>
        </w:rPr>
        <w:footnoteReference w:id="2"/>
      </w:r>
      <w:r w:rsidR="00D03DEA" w:rsidRPr="009F6965">
        <w:rPr>
          <w:szCs w:val="22"/>
        </w:rPr>
        <w:t xml:space="preserve">  Bureau staff will discuss the procedures for creating and loading the </w:t>
      </w:r>
      <w:r w:rsidR="00BF61ED" w:rsidRPr="009F6965">
        <w:rPr>
          <w:szCs w:val="22"/>
        </w:rPr>
        <w:t>data</w:t>
      </w:r>
      <w:r w:rsidR="00DF512E" w:rsidRPr="009F6965">
        <w:rPr>
          <w:szCs w:val="22"/>
        </w:rPr>
        <w:t>base</w:t>
      </w:r>
      <w:r w:rsidR="00BF61ED" w:rsidRPr="009F6965">
        <w:rPr>
          <w:szCs w:val="22"/>
        </w:rPr>
        <w:t xml:space="preserve"> </w:t>
      </w:r>
      <w:r w:rsidR="00D03DEA" w:rsidRPr="009F6965">
        <w:rPr>
          <w:szCs w:val="22"/>
        </w:rPr>
        <w:t xml:space="preserve">container and answer questions.  </w:t>
      </w:r>
      <w:r w:rsidR="009573CB" w:rsidRPr="009F6965">
        <w:rPr>
          <w:szCs w:val="22"/>
        </w:rPr>
        <w:t xml:space="preserve">The online webinar will </w:t>
      </w:r>
      <w:r w:rsidR="00E71C76" w:rsidRPr="009F6965">
        <w:rPr>
          <w:szCs w:val="22"/>
        </w:rPr>
        <w:t xml:space="preserve">take place </w:t>
      </w:r>
      <w:r w:rsidR="009573CB" w:rsidRPr="009F6965">
        <w:rPr>
          <w:szCs w:val="22"/>
        </w:rPr>
        <w:t xml:space="preserve">on </w:t>
      </w:r>
      <w:r w:rsidR="00340089" w:rsidRPr="009F6965">
        <w:rPr>
          <w:szCs w:val="22"/>
        </w:rPr>
        <w:t xml:space="preserve">Thursday, </w:t>
      </w:r>
      <w:r w:rsidR="00BD205D" w:rsidRPr="009F6965">
        <w:rPr>
          <w:szCs w:val="22"/>
        </w:rPr>
        <w:t>December 18</w:t>
      </w:r>
      <w:r w:rsidRPr="009F6965">
        <w:rPr>
          <w:szCs w:val="22"/>
        </w:rPr>
        <w:t>, 2014</w:t>
      </w:r>
      <w:r w:rsidR="009573CB" w:rsidRPr="009F6965">
        <w:rPr>
          <w:szCs w:val="22"/>
        </w:rPr>
        <w:t>,</w:t>
      </w:r>
      <w:r w:rsidRPr="009F6965">
        <w:rPr>
          <w:szCs w:val="22"/>
        </w:rPr>
        <w:t xml:space="preserve"> from </w:t>
      </w:r>
      <w:r w:rsidR="00340089" w:rsidRPr="009F6965">
        <w:rPr>
          <w:szCs w:val="22"/>
        </w:rPr>
        <w:t>11 a</w:t>
      </w:r>
      <w:r w:rsidRPr="009F6965">
        <w:rPr>
          <w:szCs w:val="22"/>
        </w:rPr>
        <w:t xml:space="preserve">.m. to </w:t>
      </w:r>
      <w:r w:rsidR="00340089" w:rsidRPr="009F6965">
        <w:rPr>
          <w:szCs w:val="22"/>
        </w:rPr>
        <w:t xml:space="preserve">noon </w:t>
      </w:r>
      <w:r w:rsidRPr="009F6965">
        <w:rPr>
          <w:szCs w:val="22"/>
        </w:rPr>
        <w:t>E</w:t>
      </w:r>
      <w:r w:rsidR="00340089" w:rsidRPr="009F6965">
        <w:rPr>
          <w:szCs w:val="22"/>
        </w:rPr>
        <w:t>D</w:t>
      </w:r>
      <w:r w:rsidRPr="009F6965">
        <w:rPr>
          <w:szCs w:val="22"/>
        </w:rPr>
        <w:t xml:space="preserve">T </w:t>
      </w:r>
      <w:r w:rsidR="009573CB" w:rsidRPr="009F6965">
        <w:rPr>
          <w:szCs w:val="22"/>
        </w:rPr>
        <w:t>using WebEx web conferencing technology.</w:t>
      </w:r>
      <w:r w:rsidR="00E71C76" w:rsidRPr="009F6965">
        <w:rPr>
          <w:szCs w:val="22"/>
        </w:rPr>
        <w:t xml:space="preserve"> </w:t>
      </w:r>
    </w:p>
    <w:p w:rsidR="00072142" w:rsidRPr="009F6965" w:rsidRDefault="00651E0D" w:rsidP="00844F29">
      <w:pPr>
        <w:autoSpaceDE w:val="0"/>
        <w:autoSpaceDN w:val="0"/>
        <w:adjustRightInd w:val="0"/>
        <w:spacing w:before="240"/>
        <w:ind w:firstLine="720"/>
        <w:rPr>
          <w:szCs w:val="22"/>
        </w:rPr>
      </w:pPr>
      <w:r w:rsidRPr="009F6965">
        <w:rPr>
          <w:szCs w:val="22"/>
        </w:rPr>
        <w:t xml:space="preserve">To </w:t>
      </w:r>
      <w:r w:rsidR="00E71C76" w:rsidRPr="009F6965">
        <w:rPr>
          <w:szCs w:val="22"/>
        </w:rPr>
        <w:t>participate</w:t>
      </w:r>
      <w:r w:rsidR="00DC1FE4" w:rsidRPr="009F6965">
        <w:rPr>
          <w:szCs w:val="22"/>
        </w:rPr>
        <w:t xml:space="preserve"> in the webinar</w:t>
      </w:r>
      <w:r w:rsidRPr="009F6965">
        <w:rPr>
          <w:szCs w:val="22"/>
        </w:rPr>
        <w:t xml:space="preserve">, please </w:t>
      </w:r>
      <w:r w:rsidR="00072142" w:rsidRPr="009F6965">
        <w:rPr>
          <w:szCs w:val="22"/>
        </w:rPr>
        <w:t>register via the following information:</w:t>
      </w:r>
    </w:p>
    <w:p w:rsidR="00882CAC" w:rsidRPr="009F6965" w:rsidRDefault="00882CAC" w:rsidP="00882CAC">
      <w:pPr>
        <w:pStyle w:val="PlainText"/>
        <w:rPr>
          <w:b/>
          <w:color w:val="000000"/>
          <w:sz w:val="22"/>
          <w:szCs w:val="22"/>
          <w:u w:val="single"/>
        </w:rPr>
      </w:pPr>
    </w:p>
    <w:p w:rsidR="00882CAC" w:rsidRPr="009F6965" w:rsidRDefault="00882CAC" w:rsidP="00882CAC">
      <w:pPr>
        <w:pStyle w:val="PlainText"/>
        <w:rPr>
          <w:color w:val="000000"/>
          <w:sz w:val="22"/>
          <w:szCs w:val="22"/>
        </w:rPr>
      </w:pPr>
      <w:r w:rsidRPr="009F6965">
        <w:rPr>
          <w:b/>
          <w:color w:val="000000"/>
          <w:sz w:val="22"/>
          <w:szCs w:val="22"/>
          <w:u w:val="single"/>
        </w:rPr>
        <w:t>Topic:</w:t>
      </w:r>
      <w:r w:rsidRPr="009F6965">
        <w:rPr>
          <w:color w:val="000000"/>
          <w:sz w:val="22"/>
          <w:szCs w:val="22"/>
        </w:rPr>
        <w:tab/>
      </w:r>
      <w:r w:rsidRPr="009F6965">
        <w:rPr>
          <w:color w:val="000000"/>
          <w:sz w:val="22"/>
          <w:szCs w:val="22"/>
        </w:rPr>
        <w:tab/>
      </w:r>
      <w:r w:rsidRPr="009F6965">
        <w:rPr>
          <w:color w:val="000000"/>
          <w:sz w:val="22"/>
          <w:szCs w:val="22"/>
        </w:rPr>
        <w:tab/>
        <w:t>Special Access Data Collection: Technical Aspects Webinar</w:t>
      </w:r>
    </w:p>
    <w:p w:rsidR="00882CAC" w:rsidRPr="009F6965" w:rsidRDefault="00882CAC" w:rsidP="00882CAC">
      <w:pPr>
        <w:pStyle w:val="PlainText"/>
        <w:rPr>
          <w:color w:val="000000"/>
          <w:sz w:val="22"/>
          <w:szCs w:val="22"/>
        </w:rPr>
      </w:pPr>
      <w:r w:rsidRPr="009F6965">
        <w:rPr>
          <w:b/>
          <w:color w:val="000000"/>
          <w:sz w:val="22"/>
          <w:szCs w:val="22"/>
          <w:u w:val="single"/>
        </w:rPr>
        <w:t>Date:</w:t>
      </w:r>
      <w:r w:rsidRPr="009F6965">
        <w:rPr>
          <w:color w:val="000000"/>
          <w:sz w:val="22"/>
          <w:szCs w:val="22"/>
        </w:rPr>
        <w:tab/>
      </w:r>
      <w:r w:rsidRPr="009F6965">
        <w:rPr>
          <w:color w:val="000000"/>
          <w:sz w:val="22"/>
          <w:szCs w:val="22"/>
        </w:rPr>
        <w:tab/>
      </w:r>
      <w:r w:rsidRPr="009F6965">
        <w:rPr>
          <w:color w:val="000000"/>
          <w:sz w:val="22"/>
          <w:szCs w:val="22"/>
        </w:rPr>
        <w:tab/>
        <w:t>Thursday, December 18, 2014</w:t>
      </w:r>
    </w:p>
    <w:p w:rsidR="00882CAC" w:rsidRPr="009F6965" w:rsidRDefault="00882CAC" w:rsidP="00882CAC">
      <w:pPr>
        <w:pStyle w:val="PlainText"/>
        <w:rPr>
          <w:color w:val="000000"/>
          <w:sz w:val="22"/>
          <w:szCs w:val="22"/>
        </w:rPr>
      </w:pPr>
      <w:r w:rsidRPr="009F6965">
        <w:rPr>
          <w:b/>
          <w:color w:val="000000"/>
          <w:sz w:val="22"/>
          <w:szCs w:val="22"/>
          <w:u w:val="single"/>
        </w:rPr>
        <w:t>Time:</w:t>
      </w:r>
      <w:r w:rsidRPr="009F6965">
        <w:rPr>
          <w:color w:val="000000"/>
          <w:sz w:val="22"/>
          <w:szCs w:val="22"/>
        </w:rPr>
        <w:tab/>
      </w:r>
      <w:r w:rsidRPr="009F6965">
        <w:rPr>
          <w:color w:val="000000"/>
          <w:sz w:val="22"/>
          <w:szCs w:val="22"/>
        </w:rPr>
        <w:tab/>
      </w:r>
      <w:r w:rsidRPr="009F6965">
        <w:rPr>
          <w:color w:val="000000"/>
          <w:sz w:val="22"/>
          <w:szCs w:val="22"/>
        </w:rPr>
        <w:tab/>
        <w:t>11:00 am - noon, EDT</w:t>
      </w:r>
    </w:p>
    <w:p w:rsidR="00882CAC" w:rsidRPr="009F6965" w:rsidRDefault="00882CAC" w:rsidP="00882CAC">
      <w:pPr>
        <w:pStyle w:val="PlainText"/>
        <w:rPr>
          <w:color w:val="000000"/>
          <w:sz w:val="22"/>
          <w:szCs w:val="22"/>
        </w:rPr>
      </w:pPr>
      <w:r w:rsidRPr="009F6965">
        <w:rPr>
          <w:b/>
          <w:color w:val="000000"/>
          <w:sz w:val="22"/>
          <w:szCs w:val="22"/>
          <w:u w:val="single"/>
        </w:rPr>
        <w:t>Event number:</w:t>
      </w:r>
      <w:r w:rsidRPr="009F6965">
        <w:rPr>
          <w:color w:val="000000"/>
          <w:sz w:val="22"/>
          <w:szCs w:val="22"/>
        </w:rPr>
        <w:tab/>
      </w:r>
      <w:r w:rsidR="00187B7B" w:rsidRPr="009F6965">
        <w:rPr>
          <w:color w:val="000000"/>
          <w:sz w:val="22"/>
          <w:szCs w:val="22"/>
        </w:rPr>
        <w:tab/>
      </w:r>
      <w:r w:rsidR="009F6965" w:rsidRPr="009F6965">
        <w:rPr>
          <w:color w:val="000000"/>
          <w:sz w:val="22"/>
          <w:szCs w:val="22"/>
        </w:rPr>
        <w:t>998 973 247</w:t>
      </w:r>
    </w:p>
    <w:p w:rsidR="00882CAC" w:rsidRPr="009F6965" w:rsidRDefault="00882CAC" w:rsidP="00882CAC">
      <w:pPr>
        <w:pStyle w:val="PlainText"/>
        <w:rPr>
          <w:color w:val="000000"/>
          <w:sz w:val="22"/>
          <w:szCs w:val="22"/>
        </w:rPr>
      </w:pPr>
      <w:r w:rsidRPr="009F6965">
        <w:rPr>
          <w:b/>
          <w:color w:val="000000"/>
          <w:sz w:val="22"/>
          <w:szCs w:val="22"/>
          <w:u w:val="single"/>
        </w:rPr>
        <w:t>Event password:</w:t>
      </w:r>
      <w:r w:rsidRPr="009F6965">
        <w:rPr>
          <w:color w:val="000000"/>
          <w:sz w:val="22"/>
          <w:szCs w:val="22"/>
        </w:rPr>
        <w:tab/>
        <w:t>fcc123</w:t>
      </w:r>
    </w:p>
    <w:p w:rsidR="00882CAC" w:rsidRPr="009F6965" w:rsidRDefault="00882CAC" w:rsidP="00882CAC">
      <w:pPr>
        <w:pStyle w:val="PlainText"/>
        <w:rPr>
          <w:color w:val="000000"/>
          <w:sz w:val="22"/>
          <w:szCs w:val="22"/>
        </w:rPr>
      </w:pPr>
    </w:p>
    <w:p w:rsidR="00882CAC" w:rsidRPr="009F6965" w:rsidRDefault="00882CAC" w:rsidP="00882CAC">
      <w:pPr>
        <w:pStyle w:val="PlainText"/>
        <w:rPr>
          <w:b/>
          <w:color w:val="000000"/>
          <w:sz w:val="22"/>
          <w:szCs w:val="22"/>
          <w:u w:val="single"/>
        </w:rPr>
      </w:pPr>
      <w:r w:rsidRPr="009F6965">
        <w:rPr>
          <w:b/>
          <w:color w:val="000000"/>
          <w:sz w:val="22"/>
          <w:szCs w:val="22"/>
          <w:u w:val="single"/>
        </w:rPr>
        <w:t>To register and join the event:</w:t>
      </w:r>
    </w:p>
    <w:p w:rsidR="00882CAC" w:rsidRPr="009F6965" w:rsidRDefault="00882CAC" w:rsidP="00882CAC">
      <w:pPr>
        <w:pStyle w:val="PlainText"/>
        <w:rPr>
          <w:color w:val="000000"/>
          <w:sz w:val="22"/>
          <w:szCs w:val="22"/>
        </w:rPr>
      </w:pPr>
    </w:p>
    <w:p w:rsidR="00882CAC" w:rsidRPr="009F6965" w:rsidRDefault="00882CAC" w:rsidP="009F6965">
      <w:pPr>
        <w:pStyle w:val="PlainText"/>
        <w:rPr>
          <w:color w:val="000000"/>
          <w:sz w:val="22"/>
          <w:szCs w:val="22"/>
        </w:rPr>
      </w:pPr>
      <w:r w:rsidRPr="009F6965">
        <w:rPr>
          <w:color w:val="000000"/>
          <w:sz w:val="22"/>
          <w:szCs w:val="22"/>
        </w:rPr>
        <w:t>1.</w:t>
      </w:r>
      <w:r w:rsidR="00187B7B" w:rsidRPr="009F6965">
        <w:rPr>
          <w:color w:val="000000"/>
          <w:sz w:val="22"/>
          <w:szCs w:val="22"/>
        </w:rPr>
        <w:t xml:space="preserve">  </w:t>
      </w:r>
      <w:r w:rsidRPr="009F6965">
        <w:rPr>
          <w:color w:val="000000"/>
          <w:sz w:val="22"/>
          <w:szCs w:val="22"/>
        </w:rPr>
        <w:t>Go to</w:t>
      </w:r>
      <w:r w:rsidR="009F6965">
        <w:rPr>
          <w:color w:val="000000"/>
          <w:sz w:val="22"/>
          <w:szCs w:val="22"/>
        </w:rPr>
        <w:t xml:space="preserve"> </w:t>
      </w:r>
      <w:hyperlink r:id="rId14" w:history="1">
        <w:r w:rsidR="009F6965" w:rsidRPr="009F6965">
          <w:rPr>
            <w:rStyle w:val="Hyperlink"/>
            <w:color w:val="002060"/>
            <w:sz w:val="22"/>
            <w:szCs w:val="22"/>
            <w:shd w:val="clear" w:color="auto" w:fill="FFFFFF"/>
          </w:rPr>
          <w:t>https://fccevents.webex.com/fccevents/onstage/g.php?MTID=e9824873eec1fb7ebfe495810fe18640c</w:t>
        </w:r>
      </w:hyperlink>
    </w:p>
    <w:p w:rsidR="00882CAC" w:rsidRPr="009F6965" w:rsidRDefault="00882CAC" w:rsidP="009F6965">
      <w:pPr>
        <w:pStyle w:val="PlainText"/>
        <w:ind w:left="360" w:hanging="360"/>
        <w:rPr>
          <w:color w:val="000000"/>
          <w:sz w:val="22"/>
          <w:szCs w:val="22"/>
        </w:rPr>
      </w:pPr>
      <w:r w:rsidRPr="009F6965">
        <w:rPr>
          <w:color w:val="000000"/>
          <w:sz w:val="22"/>
          <w:szCs w:val="22"/>
        </w:rPr>
        <w:t>2.</w:t>
      </w:r>
      <w:r w:rsidR="00187B7B" w:rsidRPr="009F6965">
        <w:rPr>
          <w:color w:val="000000"/>
          <w:sz w:val="22"/>
          <w:szCs w:val="22"/>
        </w:rPr>
        <w:t xml:space="preserve">  </w:t>
      </w:r>
      <w:r w:rsidRPr="009F6965">
        <w:rPr>
          <w:color w:val="000000"/>
          <w:sz w:val="22"/>
          <w:szCs w:val="22"/>
        </w:rPr>
        <w:t xml:space="preserve">At the </w:t>
      </w:r>
      <w:r w:rsidRPr="009F6965">
        <w:rPr>
          <w:b/>
          <w:bCs/>
          <w:color w:val="000000"/>
          <w:sz w:val="22"/>
          <w:szCs w:val="22"/>
        </w:rPr>
        <w:t>Event Information</w:t>
      </w:r>
      <w:r w:rsidRPr="009F6965">
        <w:rPr>
          <w:color w:val="000000"/>
          <w:sz w:val="22"/>
          <w:szCs w:val="22"/>
        </w:rPr>
        <w:t xml:space="preserve"> page click on </w:t>
      </w:r>
      <w:r w:rsidRPr="009F6965">
        <w:rPr>
          <w:b/>
          <w:bCs/>
          <w:color w:val="000000"/>
          <w:sz w:val="22"/>
          <w:szCs w:val="22"/>
        </w:rPr>
        <w:t>Register</w:t>
      </w:r>
    </w:p>
    <w:p w:rsidR="00882CAC" w:rsidRPr="009F6965" w:rsidRDefault="00882CAC" w:rsidP="009F6965">
      <w:pPr>
        <w:pStyle w:val="PlainText"/>
        <w:ind w:left="360" w:hanging="360"/>
        <w:rPr>
          <w:color w:val="000000"/>
          <w:sz w:val="22"/>
          <w:szCs w:val="22"/>
        </w:rPr>
      </w:pPr>
      <w:r w:rsidRPr="009F6965">
        <w:rPr>
          <w:color w:val="000000"/>
          <w:sz w:val="22"/>
          <w:szCs w:val="22"/>
        </w:rPr>
        <w:t>3.</w:t>
      </w:r>
      <w:r w:rsidR="00187B7B" w:rsidRPr="009F6965">
        <w:rPr>
          <w:color w:val="000000"/>
          <w:sz w:val="22"/>
          <w:szCs w:val="22"/>
        </w:rPr>
        <w:t xml:space="preserve">  </w:t>
      </w:r>
      <w:r w:rsidRPr="009F6965">
        <w:rPr>
          <w:color w:val="000000"/>
          <w:sz w:val="22"/>
          <w:szCs w:val="22"/>
        </w:rPr>
        <w:t xml:space="preserve">At the </w:t>
      </w:r>
      <w:r w:rsidRPr="009F6965">
        <w:rPr>
          <w:b/>
          <w:bCs/>
          <w:color w:val="000000"/>
          <w:sz w:val="22"/>
          <w:szCs w:val="22"/>
        </w:rPr>
        <w:t xml:space="preserve">Register for event </w:t>
      </w:r>
      <w:r w:rsidRPr="009F6965">
        <w:rPr>
          <w:color w:val="000000"/>
          <w:sz w:val="22"/>
          <w:szCs w:val="22"/>
        </w:rPr>
        <w:t xml:space="preserve">page provide the required information and click on </w:t>
      </w:r>
      <w:r w:rsidRPr="009F6965">
        <w:rPr>
          <w:b/>
          <w:bCs/>
          <w:color w:val="000000"/>
          <w:sz w:val="22"/>
          <w:szCs w:val="22"/>
        </w:rPr>
        <w:t>Submit</w:t>
      </w:r>
    </w:p>
    <w:p w:rsidR="00882CAC" w:rsidRPr="009F6965" w:rsidRDefault="00882CAC" w:rsidP="009F6965">
      <w:pPr>
        <w:pStyle w:val="PlainText"/>
        <w:spacing w:after="240"/>
        <w:ind w:left="360" w:hanging="360"/>
        <w:rPr>
          <w:color w:val="000000"/>
          <w:sz w:val="22"/>
          <w:szCs w:val="22"/>
        </w:rPr>
      </w:pPr>
      <w:r w:rsidRPr="009F6965">
        <w:rPr>
          <w:color w:val="000000"/>
          <w:sz w:val="22"/>
          <w:szCs w:val="22"/>
        </w:rPr>
        <w:t>4.</w:t>
      </w:r>
      <w:r w:rsidR="00187B7B" w:rsidRPr="009F6965">
        <w:rPr>
          <w:color w:val="000000"/>
          <w:sz w:val="22"/>
          <w:szCs w:val="22"/>
        </w:rPr>
        <w:t xml:space="preserve">  </w:t>
      </w:r>
      <w:r w:rsidRPr="009F6965">
        <w:rPr>
          <w:color w:val="000000"/>
          <w:sz w:val="22"/>
          <w:szCs w:val="22"/>
        </w:rPr>
        <w:t>Once registered you will receive a confirmation email message containing instructions for joining the event, the password and the link for the meeting.</w:t>
      </w:r>
    </w:p>
    <w:p w:rsidR="00882CAC" w:rsidRPr="009F6965" w:rsidRDefault="00882CAC" w:rsidP="00882CAC">
      <w:pPr>
        <w:pStyle w:val="PlainText"/>
        <w:rPr>
          <w:b/>
          <w:color w:val="000000"/>
          <w:sz w:val="22"/>
          <w:szCs w:val="22"/>
          <w:u w:val="single"/>
        </w:rPr>
      </w:pPr>
      <w:r w:rsidRPr="009F6965">
        <w:rPr>
          <w:b/>
          <w:color w:val="000000"/>
          <w:sz w:val="22"/>
          <w:szCs w:val="22"/>
          <w:u w:val="single"/>
        </w:rPr>
        <w:t>Please Note:</w:t>
      </w:r>
    </w:p>
    <w:p w:rsidR="00882CAC" w:rsidRPr="009F6965" w:rsidRDefault="00882CAC" w:rsidP="00882CAC">
      <w:pPr>
        <w:pStyle w:val="PlainText"/>
        <w:rPr>
          <w:color w:val="000000"/>
          <w:sz w:val="22"/>
          <w:szCs w:val="22"/>
        </w:rPr>
      </w:pPr>
    </w:p>
    <w:p w:rsidR="00882CAC" w:rsidRPr="009F6965" w:rsidRDefault="00882CAC" w:rsidP="00C4301E">
      <w:pPr>
        <w:pStyle w:val="PlainText"/>
        <w:rPr>
          <w:color w:val="000000"/>
          <w:sz w:val="22"/>
          <w:szCs w:val="22"/>
        </w:rPr>
      </w:pPr>
      <w:r w:rsidRPr="009F6965">
        <w:rPr>
          <w:color w:val="000000"/>
          <w:sz w:val="22"/>
          <w:szCs w:val="22"/>
        </w:rPr>
        <w:lastRenderedPageBreak/>
        <w:t>1.</w:t>
      </w:r>
      <w:r w:rsidR="00187B7B" w:rsidRPr="009F6965">
        <w:rPr>
          <w:color w:val="000000"/>
          <w:sz w:val="22"/>
          <w:szCs w:val="22"/>
        </w:rPr>
        <w:t xml:space="preserve">  </w:t>
      </w:r>
      <w:r w:rsidRPr="009F6965">
        <w:rPr>
          <w:color w:val="000000"/>
          <w:sz w:val="22"/>
          <w:szCs w:val="22"/>
        </w:rPr>
        <w:t>The audio portion of the meeting is integrated into WebEx and participants will need speakers or headphones in order to hear the audio content.</w:t>
      </w:r>
    </w:p>
    <w:p w:rsidR="00882CAC" w:rsidRPr="009F6965" w:rsidRDefault="00882CAC" w:rsidP="00C4301E">
      <w:pPr>
        <w:pStyle w:val="PlainText"/>
        <w:rPr>
          <w:color w:val="000000"/>
          <w:sz w:val="22"/>
          <w:szCs w:val="22"/>
        </w:rPr>
      </w:pPr>
      <w:r w:rsidRPr="009F6965">
        <w:rPr>
          <w:color w:val="000000"/>
          <w:sz w:val="22"/>
          <w:szCs w:val="22"/>
        </w:rPr>
        <w:t>2.</w:t>
      </w:r>
      <w:r w:rsidR="00187B7B" w:rsidRPr="009F6965">
        <w:rPr>
          <w:color w:val="000000"/>
          <w:sz w:val="22"/>
          <w:szCs w:val="22"/>
        </w:rPr>
        <w:t xml:space="preserve">  </w:t>
      </w:r>
      <w:r w:rsidRPr="009F6965">
        <w:rPr>
          <w:color w:val="000000"/>
          <w:sz w:val="22"/>
          <w:szCs w:val="22"/>
        </w:rPr>
        <w:t>Alternatively, a streaming caption service will also be available in the media viewer.</w:t>
      </w:r>
    </w:p>
    <w:p w:rsidR="00882CAC" w:rsidRPr="009F6965" w:rsidRDefault="00882CAC" w:rsidP="00C4301E">
      <w:pPr>
        <w:pStyle w:val="ListParagraph"/>
        <w:spacing w:after="200"/>
        <w:rPr>
          <w:color w:val="000000"/>
          <w:sz w:val="22"/>
          <w:szCs w:val="22"/>
        </w:rPr>
      </w:pPr>
      <w:r w:rsidRPr="009F6965">
        <w:rPr>
          <w:color w:val="000000"/>
          <w:sz w:val="22"/>
          <w:szCs w:val="22"/>
        </w:rPr>
        <w:t>3.</w:t>
      </w:r>
      <w:r w:rsidR="00187B7B" w:rsidRPr="009F6965">
        <w:rPr>
          <w:color w:val="000000"/>
          <w:sz w:val="22"/>
          <w:szCs w:val="22"/>
        </w:rPr>
        <w:t xml:space="preserve">  </w:t>
      </w:r>
      <w:r w:rsidRPr="009F6965">
        <w:rPr>
          <w:color w:val="000000"/>
          <w:sz w:val="22"/>
          <w:szCs w:val="22"/>
        </w:rPr>
        <w:t>The webinar will be recorded and posted on the Special Access Data Collection’s website, along with the captioned file.</w:t>
      </w:r>
      <w:r w:rsidR="00187B7B" w:rsidRPr="009F6965">
        <w:rPr>
          <w:color w:val="000000"/>
          <w:sz w:val="22"/>
          <w:szCs w:val="22"/>
        </w:rPr>
        <w:t xml:space="preserve"> </w:t>
      </w:r>
      <w:r w:rsidRPr="009F6965">
        <w:rPr>
          <w:color w:val="000000"/>
          <w:sz w:val="22"/>
          <w:szCs w:val="22"/>
        </w:rPr>
        <w:t xml:space="preserve"> See: </w:t>
      </w:r>
      <w:hyperlink r:id="rId15" w:history="1">
        <w:r w:rsidR="009F6965" w:rsidRPr="00C4301E">
          <w:rPr>
            <w:rStyle w:val="Hyperlink"/>
            <w:color w:val="002060"/>
            <w:sz w:val="22"/>
            <w:szCs w:val="22"/>
          </w:rPr>
          <w:t>http://www.fcc.gov/encyclopedia/special-access-data-collection-overview-0</w:t>
        </w:r>
      </w:hyperlink>
      <w:r w:rsidRPr="009F6965">
        <w:rPr>
          <w:color w:val="000000"/>
          <w:sz w:val="22"/>
          <w:szCs w:val="22"/>
        </w:rPr>
        <w:t xml:space="preserve">  The captioned file does not represent an official record of the webinar.</w:t>
      </w:r>
    </w:p>
    <w:p w:rsidR="00844F29" w:rsidRPr="009F6965" w:rsidRDefault="00844F29" w:rsidP="00844F29">
      <w:pPr>
        <w:autoSpaceDE w:val="0"/>
        <w:autoSpaceDN w:val="0"/>
        <w:adjustRightInd w:val="0"/>
        <w:spacing w:before="240"/>
        <w:ind w:firstLine="720"/>
        <w:rPr>
          <w:szCs w:val="22"/>
        </w:rPr>
      </w:pPr>
      <w:r w:rsidRPr="009F6965">
        <w:rPr>
          <w:szCs w:val="22"/>
        </w:rPr>
        <w:t>P</w:t>
      </w:r>
      <w:r w:rsidR="007E678A" w:rsidRPr="009F6965">
        <w:rPr>
          <w:szCs w:val="22"/>
        </w:rPr>
        <w:t xml:space="preserve">articipants </w:t>
      </w:r>
      <w:r w:rsidR="003A5099" w:rsidRPr="009F6965">
        <w:rPr>
          <w:szCs w:val="22"/>
        </w:rPr>
        <w:t xml:space="preserve">will have </w:t>
      </w:r>
      <w:r w:rsidR="007E678A" w:rsidRPr="009F6965">
        <w:rPr>
          <w:szCs w:val="22"/>
        </w:rPr>
        <w:t xml:space="preserve">an </w:t>
      </w:r>
      <w:r w:rsidR="003A5099" w:rsidRPr="009F6965">
        <w:rPr>
          <w:szCs w:val="22"/>
        </w:rPr>
        <w:t xml:space="preserve">opportunity to </w:t>
      </w:r>
      <w:r w:rsidR="00651E0D" w:rsidRPr="009F6965">
        <w:rPr>
          <w:szCs w:val="22"/>
        </w:rPr>
        <w:t xml:space="preserve">submit </w:t>
      </w:r>
      <w:r w:rsidR="003A5099" w:rsidRPr="009F6965">
        <w:rPr>
          <w:szCs w:val="22"/>
        </w:rPr>
        <w:t xml:space="preserve">questions </w:t>
      </w:r>
      <w:r w:rsidR="00AD7727">
        <w:rPr>
          <w:szCs w:val="22"/>
        </w:rPr>
        <w:t xml:space="preserve">before and </w:t>
      </w:r>
      <w:r w:rsidR="003A5099" w:rsidRPr="009F6965">
        <w:rPr>
          <w:szCs w:val="22"/>
        </w:rPr>
        <w:t xml:space="preserve">during the </w:t>
      </w:r>
      <w:r w:rsidR="00DC1FE4" w:rsidRPr="009F6965">
        <w:rPr>
          <w:szCs w:val="22"/>
        </w:rPr>
        <w:t>WebEx online session</w:t>
      </w:r>
      <w:r w:rsidR="00072142" w:rsidRPr="009F6965">
        <w:rPr>
          <w:szCs w:val="22"/>
        </w:rPr>
        <w:t xml:space="preserve"> by sending questions to SPADCOutreach@fcc.gov</w:t>
      </w:r>
      <w:r w:rsidR="003A5099" w:rsidRPr="009F6965">
        <w:rPr>
          <w:szCs w:val="22"/>
        </w:rPr>
        <w:t xml:space="preserve">.  </w:t>
      </w:r>
      <w:r w:rsidRPr="009F6965">
        <w:rPr>
          <w:szCs w:val="22"/>
        </w:rPr>
        <w:t xml:space="preserve">An archive of the webinar will be posted online.  For more information on the webinar, please contact Greg Haledjian at </w:t>
      </w:r>
      <w:r w:rsidR="00882CAC" w:rsidRPr="009F6965">
        <w:rPr>
          <w:szCs w:val="22"/>
        </w:rPr>
        <w:t>Gregory.Haledjian@fcc.gov</w:t>
      </w:r>
      <w:r w:rsidRPr="009F6965">
        <w:rPr>
          <w:szCs w:val="22"/>
        </w:rPr>
        <w:t xml:space="preserve"> or (202) 418-1520.</w:t>
      </w:r>
    </w:p>
    <w:p w:rsidR="00C6730F" w:rsidRPr="009F6965" w:rsidRDefault="002F5B6D" w:rsidP="00C6730F">
      <w:pPr>
        <w:autoSpaceDE w:val="0"/>
        <w:autoSpaceDN w:val="0"/>
        <w:adjustRightInd w:val="0"/>
        <w:spacing w:before="240"/>
        <w:ind w:firstLine="720"/>
        <w:rPr>
          <w:szCs w:val="22"/>
        </w:rPr>
      </w:pPr>
      <w:r w:rsidRPr="009F6965">
        <w:rPr>
          <w:szCs w:val="22"/>
        </w:rPr>
        <w:t>Reasonable accommodations for people with disabilities are available upon request.  The request should include a detailed description of the accommodation needed and contact information.  Please provide as much advance notice as possible; last minute requests will be accepted, but may be impossible to fill.  Send an e-mail to</w:t>
      </w:r>
      <w:r w:rsidR="00187B7B" w:rsidRPr="009F6965">
        <w:rPr>
          <w:szCs w:val="22"/>
        </w:rPr>
        <w:t xml:space="preserve"> </w:t>
      </w:r>
      <w:hyperlink r:id="rId16" w:tooltip="fcc504@fcc.gov" w:history="1">
        <w:r w:rsidRPr="009F6965">
          <w:rPr>
            <w:szCs w:val="22"/>
          </w:rPr>
          <w:t>fcc504@fcc.gov</w:t>
        </w:r>
      </w:hyperlink>
      <w:r w:rsidR="00187B7B" w:rsidRPr="009F6965">
        <w:rPr>
          <w:szCs w:val="22"/>
        </w:rPr>
        <w:t xml:space="preserve"> </w:t>
      </w:r>
      <w:r w:rsidRPr="009F6965">
        <w:rPr>
          <w:szCs w:val="22"/>
        </w:rPr>
        <w:t>or call the Consumer &amp; Governmental Affairs Bureau at (202) 418-0530 (voice), (202) 418-0432 (TTY).</w:t>
      </w:r>
    </w:p>
    <w:p w:rsidR="00C6730F" w:rsidRPr="009F6965" w:rsidRDefault="00844F29" w:rsidP="00C6730F">
      <w:pPr>
        <w:autoSpaceDE w:val="0"/>
        <w:autoSpaceDN w:val="0"/>
        <w:adjustRightInd w:val="0"/>
        <w:spacing w:before="240"/>
        <w:ind w:firstLine="720"/>
        <w:rPr>
          <w:szCs w:val="22"/>
        </w:rPr>
      </w:pPr>
      <w:r w:rsidRPr="009F6965">
        <w:rPr>
          <w:szCs w:val="22"/>
        </w:rPr>
        <w:t>As a reminder, t</w:t>
      </w:r>
      <w:r w:rsidR="00A97961" w:rsidRPr="009F6965">
        <w:rPr>
          <w:szCs w:val="22"/>
        </w:rPr>
        <w:t xml:space="preserve">he deadline for large businesses with more than 1,500 employees that are required to provide data in response to the collection is </w:t>
      </w:r>
      <w:r w:rsidR="00A97961" w:rsidRPr="009F6965">
        <w:rPr>
          <w:b/>
          <w:szCs w:val="22"/>
          <w:u w:val="single"/>
        </w:rPr>
        <w:t>January 29, 2015</w:t>
      </w:r>
      <w:r w:rsidR="00A97961" w:rsidRPr="009F6965">
        <w:rPr>
          <w:szCs w:val="22"/>
        </w:rPr>
        <w:t>.</w:t>
      </w:r>
      <w:r w:rsidR="00A97961" w:rsidRPr="009F6965">
        <w:rPr>
          <w:rStyle w:val="FootnoteReference"/>
          <w:szCs w:val="22"/>
        </w:rPr>
        <w:footnoteReference w:id="3"/>
      </w:r>
      <w:r w:rsidR="00A97961" w:rsidRPr="009F6965">
        <w:rPr>
          <w:szCs w:val="22"/>
        </w:rPr>
        <w:t xml:space="preserve">  For small businesses with 1,500 or fewer employees that are required to provide data in response to the collection, the deadline is </w:t>
      </w:r>
      <w:r w:rsidR="00A97961" w:rsidRPr="009F6965">
        <w:rPr>
          <w:b/>
          <w:szCs w:val="22"/>
          <w:u w:val="single"/>
        </w:rPr>
        <w:t>February 27, 2015</w:t>
      </w:r>
      <w:r w:rsidR="00A97961" w:rsidRPr="009F6965">
        <w:rPr>
          <w:szCs w:val="22"/>
        </w:rPr>
        <w:t>.</w:t>
      </w:r>
      <w:r w:rsidR="00A97961" w:rsidRPr="009F6965">
        <w:rPr>
          <w:rStyle w:val="FootnoteReference"/>
          <w:szCs w:val="22"/>
        </w:rPr>
        <w:footnoteReference w:id="4"/>
      </w:r>
      <w:r w:rsidR="00A97961" w:rsidRPr="009F6965">
        <w:rPr>
          <w:szCs w:val="22"/>
        </w:rPr>
        <w:t xml:space="preserve">  For those required only to certify that they are not required to provide data and information because they are not a “covered entity,” the deadline </w:t>
      </w:r>
      <w:r w:rsidR="00FA567A" w:rsidRPr="009F6965">
        <w:rPr>
          <w:szCs w:val="22"/>
        </w:rPr>
        <w:t>i</w:t>
      </w:r>
      <w:r w:rsidRPr="009F6965">
        <w:rPr>
          <w:szCs w:val="22"/>
        </w:rPr>
        <w:t xml:space="preserve">s </w:t>
      </w:r>
      <w:r w:rsidR="00A97961" w:rsidRPr="009F6965">
        <w:rPr>
          <w:b/>
          <w:szCs w:val="22"/>
          <w:u w:val="single"/>
        </w:rPr>
        <w:t>December 15, 2014</w:t>
      </w:r>
      <w:r w:rsidR="00A97961" w:rsidRPr="009F6965">
        <w:rPr>
          <w:szCs w:val="22"/>
        </w:rPr>
        <w:t>.</w:t>
      </w:r>
      <w:r w:rsidR="007E678A" w:rsidRPr="009F6965">
        <w:rPr>
          <w:rStyle w:val="FootnoteReference"/>
          <w:szCs w:val="22"/>
        </w:rPr>
        <w:footnoteReference w:id="5"/>
      </w:r>
    </w:p>
    <w:p w:rsidR="00651E0D" w:rsidRPr="009F6965" w:rsidRDefault="007E678A" w:rsidP="00C6730F">
      <w:pPr>
        <w:autoSpaceDE w:val="0"/>
        <w:autoSpaceDN w:val="0"/>
        <w:adjustRightInd w:val="0"/>
        <w:spacing w:before="240"/>
        <w:ind w:firstLine="720"/>
        <w:rPr>
          <w:szCs w:val="22"/>
        </w:rPr>
      </w:pPr>
      <w:r w:rsidRPr="009F6965">
        <w:rPr>
          <w:szCs w:val="22"/>
        </w:rPr>
        <w:t xml:space="preserve">The Bureau has </w:t>
      </w:r>
      <w:r w:rsidR="00A70719" w:rsidRPr="009F6965">
        <w:rPr>
          <w:szCs w:val="22"/>
        </w:rPr>
        <w:t>activated a secure web portal interface, Version 1.</w:t>
      </w:r>
      <w:r w:rsidR="00844F29" w:rsidRPr="009F6965">
        <w:rPr>
          <w:szCs w:val="22"/>
        </w:rPr>
        <w:t>1</w:t>
      </w:r>
      <w:r w:rsidR="00A70719" w:rsidRPr="009F6965">
        <w:rPr>
          <w:szCs w:val="22"/>
        </w:rPr>
        <w:t xml:space="preserve">, for the electronic filing of information and certifications in response to the </w:t>
      </w:r>
      <w:r w:rsidRPr="009F6965">
        <w:rPr>
          <w:szCs w:val="22"/>
        </w:rPr>
        <w:t>Data Collection</w:t>
      </w:r>
      <w:r w:rsidR="00A70719" w:rsidRPr="009F6965">
        <w:rPr>
          <w:szCs w:val="22"/>
        </w:rPr>
        <w:t>.</w:t>
      </w:r>
      <w:r w:rsidRPr="009F6965">
        <w:rPr>
          <w:rStyle w:val="FootnoteReference"/>
          <w:szCs w:val="22"/>
        </w:rPr>
        <w:footnoteReference w:id="6"/>
      </w:r>
      <w:r w:rsidR="00A70719" w:rsidRPr="009F6965">
        <w:rPr>
          <w:szCs w:val="22"/>
        </w:rPr>
        <w:t xml:space="preserve"> </w:t>
      </w:r>
      <w:r w:rsidR="00837369" w:rsidRPr="009F6965">
        <w:rPr>
          <w:szCs w:val="22"/>
        </w:rPr>
        <w:t xml:space="preserve"> </w:t>
      </w:r>
      <w:r w:rsidRPr="009F6965">
        <w:rPr>
          <w:szCs w:val="22"/>
        </w:rPr>
        <w:t xml:space="preserve">For additional information </w:t>
      </w:r>
      <w:r w:rsidR="003A5099" w:rsidRPr="009F6965">
        <w:rPr>
          <w:szCs w:val="22"/>
        </w:rPr>
        <w:t xml:space="preserve">about the </w:t>
      </w:r>
      <w:r w:rsidR="00651E0D" w:rsidRPr="009F6965">
        <w:rPr>
          <w:szCs w:val="22"/>
        </w:rPr>
        <w:t>Data Collection</w:t>
      </w:r>
      <w:r w:rsidRPr="009F6965">
        <w:rPr>
          <w:szCs w:val="22"/>
        </w:rPr>
        <w:t>, please visit the Commission’s website</w:t>
      </w:r>
      <w:r w:rsidR="00651E0D" w:rsidRPr="009F6965">
        <w:rPr>
          <w:szCs w:val="22"/>
        </w:rPr>
        <w:t xml:space="preserve"> at </w:t>
      </w:r>
      <w:hyperlink r:id="rId17" w:history="1">
        <w:r w:rsidR="00651E0D" w:rsidRPr="009F6965">
          <w:rPr>
            <w:rStyle w:val="Hyperlink"/>
            <w:color w:val="002060"/>
            <w:szCs w:val="22"/>
          </w:rPr>
          <w:t>http://www.fcc.gov/encyclopedia/special-access-data-collection-overview-0</w:t>
        </w:r>
      </w:hyperlink>
      <w:r w:rsidRPr="009F6965">
        <w:rPr>
          <w:szCs w:val="22"/>
        </w:rPr>
        <w:t>.</w:t>
      </w:r>
    </w:p>
    <w:p w:rsidR="00C6730F" w:rsidRPr="009F6965" w:rsidRDefault="00B867E4" w:rsidP="00C6730F">
      <w:pPr>
        <w:autoSpaceDE w:val="0"/>
        <w:autoSpaceDN w:val="0"/>
        <w:adjustRightInd w:val="0"/>
        <w:spacing w:before="240"/>
        <w:ind w:firstLine="720"/>
        <w:rPr>
          <w:szCs w:val="22"/>
        </w:rPr>
      </w:pPr>
      <w:r w:rsidRPr="009F6965">
        <w:rPr>
          <w:szCs w:val="22"/>
        </w:rPr>
        <w:t xml:space="preserve">If you have </w:t>
      </w:r>
      <w:r w:rsidR="00C6730F" w:rsidRPr="009F6965">
        <w:rPr>
          <w:szCs w:val="22"/>
        </w:rPr>
        <w:t xml:space="preserve">general </w:t>
      </w:r>
      <w:r w:rsidRPr="009F6965">
        <w:rPr>
          <w:szCs w:val="22"/>
        </w:rPr>
        <w:t xml:space="preserve">questions about the Data Collection, please contact the Commission’s help line at 1-877-480-3201 or 1-717-338-2824 (TTY) or you may submit requests online via e-support, </w:t>
      </w:r>
      <w:hyperlink r:id="rId18" w:history="1">
        <w:r w:rsidRPr="009F6965">
          <w:rPr>
            <w:rStyle w:val="Hyperlink"/>
            <w:szCs w:val="22"/>
          </w:rPr>
          <w:t>http://esupport.fcc.gov/index.htm?job=home</w:t>
        </w:r>
      </w:hyperlink>
      <w:r w:rsidRPr="009F6965">
        <w:rPr>
          <w:szCs w:val="22"/>
        </w:rPr>
        <w:t>.  The help line staff will then route your inquiry to the appropriate internal staff member.</w:t>
      </w:r>
    </w:p>
    <w:p w:rsidR="003A5099" w:rsidRPr="009F6965" w:rsidRDefault="003A5099" w:rsidP="00C6730F">
      <w:pPr>
        <w:autoSpaceDE w:val="0"/>
        <w:autoSpaceDN w:val="0"/>
        <w:adjustRightInd w:val="0"/>
        <w:spacing w:before="240"/>
        <w:jc w:val="center"/>
        <w:rPr>
          <w:b/>
          <w:szCs w:val="22"/>
        </w:rPr>
      </w:pPr>
      <w:r w:rsidRPr="009F6965">
        <w:rPr>
          <w:b/>
          <w:szCs w:val="22"/>
        </w:rPr>
        <w:lastRenderedPageBreak/>
        <w:t>- FCC -</w:t>
      </w:r>
    </w:p>
    <w:sectPr w:rsidR="003A5099" w:rsidRPr="009F6965" w:rsidSect="00236404">
      <w:footerReference w:type="even" r:id="rId19"/>
      <w:footerReference w:type="default" r:id="rId20"/>
      <w:headerReference w:type="first" r:id="rId21"/>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049" w:rsidRDefault="00030049">
      <w:r>
        <w:separator/>
      </w:r>
    </w:p>
  </w:endnote>
  <w:endnote w:type="continuationSeparator" w:id="0">
    <w:p w:rsidR="00030049" w:rsidRDefault="00030049">
      <w:r>
        <w:continuationSeparator/>
      </w:r>
    </w:p>
  </w:endnote>
  <w:endnote w:type="continuationNotice" w:id="1">
    <w:p w:rsidR="00030049" w:rsidRDefault="00030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3A5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5099" w:rsidRDefault="003A5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3A5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5099" w:rsidRDefault="003A50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D3" w:rsidRDefault="006958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3A5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A5099" w:rsidRDefault="003A50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3A50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3CB">
      <w:rPr>
        <w:rStyle w:val="PageNumber"/>
        <w:noProof/>
      </w:rPr>
      <w:t>2</w:t>
    </w:r>
    <w:r>
      <w:rPr>
        <w:rStyle w:val="PageNumber"/>
      </w:rPr>
      <w:fldChar w:fldCharType="end"/>
    </w:r>
  </w:p>
  <w:p w:rsidR="003A5099" w:rsidRDefault="003A5099">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049" w:rsidRDefault="00030049">
      <w:r>
        <w:separator/>
      </w:r>
    </w:p>
  </w:footnote>
  <w:footnote w:type="continuationSeparator" w:id="0">
    <w:p w:rsidR="00030049" w:rsidRDefault="00030049">
      <w:r>
        <w:continuationSeparator/>
      </w:r>
    </w:p>
  </w:footnote>
  <w:footnote w:type="continuationNotice" w:id="1">
    <w:p w:rsidR="00030049" w:rsidRDefault="00030049"/>
  </w:footnote>
  <w:footnote w:id="2">
    <w:p w:rsidR="00D03DEA" w:rsidRPr="00187B7B" w:rsidRDefault="00D03DEA">
      <w:pPr>
        <w:pStyle w:val="FootnoteText"/>
      </w:pPr>
      <w:r w:rsidRPr="00882CAC">
        <w:rPr>
          <w:rStyle w:val="FootnoteReference"/>
        </w:rPr>
        <w:footnoteRef/>
      </w:r>
      <w:r w:rsidRPr="00882CAC">
        <w:t xml:space="preserve"> </w:t>
      </w:r>
      <w:r w:rsidRPr="00187B7B">
        <w:rPr>
          <w:i/>
        </w:rPr>
        <w:t>See Special Access Data Collection</w:t>
      </w:r>
      <w:r w:rsidRPr="00187B7B">
        <w:t xml:space="preserve">, </w:t>
      </w:r>
      <w:hyperlink r:id="rId1" w:history="1">
        <w:r w:rsidR="006958D3" w:rsidRPr="006958D3">
          <w:rPr>
            <w:rStyle w:val="Hyperlink"/>
            <w:sz w:val="22"/>
          </w:rPr>
          <w:t>http://www.fcc.gov/encyclopedia/database-container</w:t>
        </w:r>
      </w:hyperlink>
      <w:hyperlink r:id="rId2" w:history="1">
        <w:r w:rsidRPr="00187B7B">
          <w:rPr>
            <w:rStyle w:val="Hyperlink"/>
          </w:rPr>
          <w:t>http://www.fcc.gov/encyclopedia/database-container</w:t>
        </w:r>
      </w:hyperlink>
      <w:r w:rsidRPr="00187B7B">
        <w:t xml:space="preserve">; </w:t>
      </w:r>
      <w:r w:rsidR="009B31D7" w:rsidRPr="00187B7B">
        <w:rPr>
          <w:i/>
        </w:rPr>
        <w:t>Wireline Competition Bureau Releases Database Container For Special Access Data Collection</w:t>
      </w:r>
      <w:r w:rsidR="009B31D7" w:rsidRPr="00187B7B">
        <w:t>, WC Docket No. 05-25, RM-10593, Public Notice, DA 14-1787 (Wireline Comp. Bur. rel. Dec. 9, 2014)</w:t>
      </w:r>
      <w:r w:rsidRPr="00187B7B">
        <w:t>.</w:t>
      </w:r>
    </w:p>
  </w:footnote>
  <w:footnote w:id="3">
    <w:p w:rsidR="00A97961" w:rsidRPr="00C31905" w:rsidRDefault="00A97961" w:rsidP="00A97961">
      <w:pPr>
        <w:pStyle w:val="FootnoteText"/>
      </w:pPr>
      <w:r w:rsidRPr="00187B7B">
        <w:rPr>
          <w:rStyle w:val="FootnoteReference"/>
        </w:rPr>
        <w:footnoteRef/>
      </w:r>
      <w:r w:rsidRPr="00BF61ED">
        <w:t xml:space="preserve"> </w:t>
      </w:r>
      <w:r w:rsidRPr="00C31905">
        <w:rPr>
          <w:i/>
        </w:rPr>
        <w:t>See Special Access for Price Cap Local Exchange Carriers; AT&amp;T Corporation Petition for Rulemaking to Reform Regulation of Incumbent Local Exchange Carrier Rates for Interstate Special Access Services</w:t>
      </w:r>
      <w:r w:rsidRPr="00C31905">
        <w:t>, WC Docket No. 05- 25, RM-10593, Order, DA 14-1706 (Wireline Comp. Bur. rel. Nov. 26, 2014).  Capitalized and italicized terms used herein refer to the defined terms in the data collection.</w:t>
      </w:r>
    </w:p>
  </w:footnote>
  <w:footnote w:id="4">
    <w:p w:rsidR="00A97961" w:rsidRPr="00C31905" w:rsidRDefault="00A97961">
      <w:pPr>
        <w:pStyle w:val="FootnoteText"/>
      </w:pPr>
      <w:r w:rsidRPr="00C31905">
        <w:rPr>
          <w:rStyle w:val="FootnoteReference"/>
        </w:rPr>
        <w:footnoteRef/>
      </w:r>
      <w:r w:rsidRPr="00C31905">
        <w:t xml:space="preserve"> </w:t>
      </w:r>
      <w:r w:rsidR="000A111D" w:rsidRPr="00C31905">
        <w:rPr>
          <w:i/>
        </w:rPr>
        <w:t>Id</w:t>
      </w:r>
      <w:r w:rsidR="000A111D" w:rsidRPr="00C31905">
        <w:t>.</w:t>
      </w:r>
    </w:p>
  </w:footnote>
  <w:footnote w:id="5">
    <w:p w:rsidR="007E678A" w:rsidRPr="00C31905" w:rsidRDefault="007E678A" w:rsidP="007E678A">
      <w:pPr>
        <w:pStyle w:val="FootnoteText"/>
      </w:pPr>
      <w:r w:rsidRPr="00C31905">
        <w:rPr>
          <w:rStyle w:val="FootnoteReference"/>
        </w:rPr>
        <w:footnoteRef/>
      </w:r>
      <w:r w:rsidRPr="00C31905">
        <w:t xml:space="preserve"> </w:t>
      </w:r>
      <w:r w:rsidRPr="00C31905">
        <w:rPr>
          <w:rStyle w:val="Hyperlink"/>
          <w:i/>
        </w:rPr>
        <w:t xml:space="preserve">See </w:t>
      </w:r>
      <w:r w:rsidRPr="00C31905">
        <w:rPr>
          <w:i/>
        </w:rPr>
        <w:t>Special Access for Price Cap Local Exchange Carriers; AT&amp;T Corporation Petition for Rulemaking to Reform Regulation of Incumbent Local Exchange Carrier Rates for Interstate Special Access Services</w:t>
      </w:r>
      <w:r w:rsidRPr="00C31905">
        <w:t>, WC Docket No. 05-25, RM-10593, Order on Reconsideration, DA 14-1327 at para. 13 (Wireline Comp. Bur. rel. Sept. 15, 2014)</w:t>
      </w:r>
      <w:r w:rsidRPr="00C31905">
        <w:rPr>
          <w:i/>
        </w:rPr>
        <w:t xml:space="preserve">; see also </w:t>
      </w:r>
      <w:r w:rsidRPr="00C31905">
        <w:t xml:space="preserve">Notice of Office of Management and Budget Action, OMB Control No. 3060-1197 (Aug. 15, 2014), </w:t>
      </w:r>
      <w:hyperlink r:id="rId3" w:history="1">
        <w:r w:rsidRPr="00C31905">
          <w:rPr>
            <w:rStyle w:val="Hyperlink"/>
          </w:rPr>
          <w:t>http://www.reginfo.gov/public/do/PRAViewICR?ref_nbr =201311-3060-001#</w:t>
        </w:r>
      </w:hyperlink>
      <w:r w:rsidRPr="00C31905">
        <w:rPr>
          <w:rStyle w:val="Hyperlink"/>
        </w:rPr>
        <w:t xml:space="preserve"> (last visited Sept. 22, 2014).</w:t>
      </w:r>
    </w:p>
  </w:footnote>
  <w:footnote w:id="6">
    <w:p w:rsidR="007E678A" w:rsidRPr="00C31905" w:rsidRDefault="007E678A">
      <w:pPr>
        <w:pStyle w:val="FootnoteText"/>
      </w:pPr>
      <w:r w:rsidRPr="00C31905">
        <w:rPr>
          <w:rStyle w:val="FootnoteReference"/>
        </w:rPr>
        <w:footnoteRef/>
      </w:r>
      <w:r w:rsidRPr="00C31905">
        <w:t xml:space="preserve"> The web portal is available at: </w:t>
      </w:r>
      <w:hyperlink r:id="rId4" w:history="1">
        <w:r w:rsidRPr="00C31905">
          <w:rPr>
            <w:rStyle w:val="Hyperlink"/>
          </w:rPr>
          <w:t>https://specialaccessfiling.fcc.gov/spadc/login</w:t>
        </w:r>
      </w:hyperlink>
      <w:r w:rsidRPr="00C31905">
        <w:t>.</w:t>
      </w:r>
      <w:r w:rsidR="00EF5744" w:rsidRPr="00C31905">
        <w:t xml:space="preserve"> </w:t>
      </w:r>
      <w:r w:rsidRPr="00C31905">
        <w:t xml:space="preserve"> </w:t>
      </w:r>
      <w:r w:rsidR="00917B69" w:rsidRPr="00C31905">
        <w:rPr>
          <w:i/>
        </w:rPr>
        <w:t>See Wireline Competition Bureau Launches Secure Web Portal for Special Access Data Collection</w:t>
      </w:r>
      <w:r w:rsidR="00917B69" w:rsidRPr="00C31905">
        <w:t>, WC Docket No. 05-25, RM-10593, Public Notice, DA 14-1429</w:t>
      </w:r>
      <w:r w:rsidR="00DC1FE4" w:rsidRPr="00C31905">
        <w:t xml:space="preserve"> at para</w:t>
      </w:r>
      <w:r w:rsidR="004A5E74" w:rsidRPr="00C31905">
        <w:t>.</w:t>
      </w:r>
      <w:r w:rsidR="00DC1FE4" w:rsidRPr="00C31905">
        <w:t xml:space="preserve"> 1</w:t>
      </w:r>
      <w:r w:rsidR="00917B69" w:rsidRPr="00C31905">
        <w:t xml:space="preserve"> (</w:t>
      </w:r>
      <w:r w:rsidR="004A5E74" w:rsidRPr="00C31905">
        <w:t xml:space="preserve">Wireline Comp. Bur. rel. </w:t>
      </w:r>
      <w:r w:rsidR="00917B69" w:rsidRPr="00C31905">
        <w:t>Oct. 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D3" w:rsidRDefault="006958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D3" w:rsidRDefault="006958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BF51C7">
    <w:pPr>
      <w:pStyle w:val="Header"/>
      <w:tabs>
        <w:tab w:val="clear" w:pos="4320"/>
        <w:tab w:val="clear" w:pos="8640"/>
      </w:tabs>
      <w:spacing w:before="40"/>
      <w:ind w:firstLine="1080"/>
      <w:rPr>
        <w:rFonts w:ascii="Arial" w:hAnsi="Arial" w:cs="Arial"/>
        <w:b/>
        <w:kern w:val="28"/>
        <w:sz w:val="96"/>
      </w:rPr>
    </w:pPr>
    <w:r>
      <w:rPr>
        <w:rFonts w:ascii="Arial" w:hAnsi="Arial" w:cs="Arial"/>
        <w:b/>
        <w:noProof/>
        <w:sz w:val="24"/>
      </w:rPr>
      <w:drawing>
        <wp:anchor distT="0" distB="0" distL="114300" distR="114300" simplePos="0" relativeHeight="251657216" behindDoc="0" locked="0" layoutInCell="0" allowOverlap="1" wp14:anchorId="31DED82F" wp14:editId="4D185CD6">
          <wp:simplePos x="0" y="0"/>
          <wp:positionH relativeFrom="column">
            <wp:posOffset>30480</wp:posOffset>
          </wp:positionH>
          <wp:positionV relativeFrom="paragraph">
            <wp:posOffset>107950</wp:posOffset>
          </wp:positionV>
          <wp:extent cx="530225" cy="530225"/>
          <wp:effectExtent l="0" t="0" r="3175" b="3175"/>
          <wp:wrapTopAndBottom/>
          <wp:docPr id="7"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4144" behindDoc="0" locked="0" layoutInCell="0" allowOverlap="1" wp14:anchorId="3AAE6ECF" wp14:editId="50DDD8B6">
              <wp:simplePos x="0" y="0"/>
              <wp:positionH relativeFrom="column">
                <wp:posOffset>604520</wp:posOffset>
              </wp:positionH>
              <wp:positionV relativeFrom="paragraph">
                <wp:posOffset>731520</wp:posOffset>
              </wp:positionV>
              <wp:extent cx="3108960" cy="6400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99" w:rsidRDefault="003A5099">
                          <w:pPr>
                            <w:rPr>
                              <w:rFonts w:ascii="Arial" w:hAnsi="Arial"/>
                              <w:b/>
                              <w:sz w:val="20"/>
                            </w:rPr>
                          </w:pPr>
                          <w:r>
                            <w:rPr>
                              <w:rFonts w:ascii="Arial" w:hAnsi="Arial"/>
                              <w:b/>
                              <w:sz w:val="20"/>
                            </w:rPr>
                            <w:t>Federal Communications Commission</w:t>
                          </w:r>
                        </w:p>
                        <w:p w:rsidR="003A5099" w:rsidRDefault="003A5099">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3A5099" w:rsidRDefault="003A5099">
                          <w:pPr>
                            <w:rPr>
                              <w:rFonts w:ascii="Arial" w:hAnsi="Arial"/>
                              <w:sz w:val="24"/>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3A5099" w:rsidRDefault="003A5099">
                    <w:pPr>
                      <w:rPr>
                        <w:rFonts w:ascii="Arial" w:hAnsi="Arial"/>
                        <w:b/>
                        <w:sz w:val="20"/>
                      </w:rPr>
                    </w:pPr>
                    <w:r>
                      <w:rPr>
                        <w:rFonts w:ascii="Arial" w:hAnsi="Arial"/>
                        <w:b/>
                        <w:sz w:val="20"/>
                      </w:rPr>
                      <w:t>Federal Communications Commission</w:t>
                    </w:r>
                  </w:p>
                  <w:p w:rsidR="003A5099" w:rsidRDefault="003A5099">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3A5099" w:rsidRDefault="003A5099">
                    <w:pPr>
                      <w:rPr>
                        <w:rFonts w:ascii="Arial" w:hAnsi="Arial"/>
                        <w:sz w:val="24"/>
                      </w:rPr>
                    </w:pPr>
                    <w:r>
                      <w:rPr>
                        <w:rFonts w:ascii="Arial" w:hAnsi="Arial"/>
                        <w:b/>
                        <w:sz w:val="20"/>
                      </w:rPr>
                      <w:t>Washington, D.C. 20554</w:t>
                    </w:r>
                  </w:p>
                </w:txbxContent>
              </v:textbox>
            </v:shape>
          </w:pict>
        </mc:Fallback>
      </mc:AlternateContent>
    </w:r>
    <w:r w:rsidR="003A5099">
      <w:rPr>
        <w:rFonts w:ascii="Arial" w:hAnsi="Arial" w:cs="Arial"/>
        <w:b/>
        <w:kern w:val="28"/>
        <w:sz w:val="96"/>
      </w:rPr>
      <w:t>PUBLIC NOTICE</w:t>
    </w:r>
  </w:p>
  <w:p w:rsidR="003A5099" w:rsidRDefault="00BF51C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9CF8BF7" wp14:editId="5A39785E">
              <wp:simplePos x="0" y="0"/>
              <wp:positionH relativeFrom="column">
                <wp:posOffset>3366135</wp:posOffset>
              </wp:positionH>
              <wp:positionV relativeFrom="paragraph">
                <wp:posOffset>76200</wp:posOffset>
              </wp:positionV>
              <wp:extent cx="2640965" cy="548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99" w:rsidRDefault="003A5099">
                          <w:pPr>
                            <w:spacing w:before="40"/>
                            <w:jc w:val="right"/>
                            <w:rPr>
                              <w:rFonts w:ascii="Arial" w:hAnsi="Arial"/>
                              <w:b/>
                              <w:sz w:val="16"/>
                            </w:rPr>
                          </w:pPr>
                          <w:r>
                            <w:rPr>
                              <w:rFonts w:ascii="Arial" w:hAnsi="Arial"/>
                              <w:b/>
                              <w:sz w:val="16"/>
                            </w:rPr>
                            <w:t>News Media Information 202 / 418-0500</w:t>
                          </w:r>
                        </w:p>
                        <w:p w:rsidR="003A5099" w:rsidRDefault="003A509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A5099" w:rsidRDefault="003A5099">
                          <w:pPr>
                            <w:jc w:val="right"/>
                            <w:rPr>
                              <w:rFonts w:ascii="Arial" w:hAnsi="Arial"/>
                              <w:b/>
                              <w:sz w:val="16"/>
                            </w:rPr>
                          </w:pPr>
                          <w:r>
                            <w:rPr>
                              <w:rFonts w:ascii="Arial" w:hAnsi="Arial"/>
                              <w:b/>
                              <w:sz w:val="16"/>
                            </w:rPr>
                            <w:t>TTY: 1-888-835-5322</w:t>
                          </w:r>
                        </w:p>
                        <w:p w:rsidR="003A5099" w:rsidRDefault="003A50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3wgA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Hm13wgAIA&#10;AA4FAAAOAAAAAAAAAAAAAAAAAC4CAABkcnMvZTJvRG9jLnhtbFBLAQItABQABgAIAAAAIQCkT/nf&#10;3QAAAAkBAAAPAAAAAAAAAAAAAAAAANoEAABkcnMvZG93bnJldi54bWxQSwUGAAAAAAQABADzAAAA&#10;5AUAAAAA&#10;" stroked="f">
              <v:textbox inset=",0,,0">
                <w:txbxContent>
                  <w:p w:rsidR="003A5099" w:rsidRDefault="003A5099">
                    <w:pPr>
                      <w:spacing w:before="40"/>
                      <w:jc w:val="right"/>
                      <w:rPr>
                        <w:rFonts w:ascii="Arial" w:hAnsi="Arial"/>
                        <w:b/>
                        <w:sz w:val="16"/>
                      </w:rPr>
                    </w:pPr>
                    <w:r>
                      <w:rPr>
                        <w:rFonts w:ascii="Arial" w:hAnsi="Arial"/>
                        <w:b/>
                        <w:sz w:val="16"/>
                      </w:rPr>
                      <w:t>News Media Information 202 / 418-0500</w:t>
                    </w:r>
                  </w:p>
                  <w:p w:rsidR="003A5099" w:rsidRDefault="003A509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A5099" w:rsidRDefault="003A5099">
                    <w:pPr>
                      <w:jc w:val="right"/>
                      <w:rPr>
                        <w:rFonts w:ascii="Arial" w:hAnsi="Arial"/>
                        <w:b/>
                        <w:sz w:val="16"/>
                      </w:rPr>
                    </w:pPr>
                    <w:r>
                      <w:rPr>
                        <w:rFonts w:ascii="Arial" w:hAnsi="Arial"/>
                        <w:b/>
                        <w:sz w:val="16"/>
                      </w:rPr>
                      <w:t>TTY: 1-888-835-5322</w:t>
                    </w:r>
                  </w:p>
                  <w:p w:rsidR="003A5099" w:rsidRDefault="003A5099">
                    <w:pPr>
                      <w:jc w:val="right"/>
                    </w:pPr>
                  </w:p>
                </w:txbxContent>
              </v:textbox>
            </v:shape>
          </w:pict>
        </mc:Fallback>
      </mc:AlternateContent>
    </w:r>
    <w:r>
      <w:rPr>
        <w:rFonts w:ascii="Arial" w:hAnsi="Arial"/>
        <w:b/>
        <w:noProof/>
      </w:rPr>
      <mc:AlternateContent>
        <mc:Choice Requires="wps">
          <w:drawing>
            <wp:anchor distT="0" distB="0" distL="114300" distR="114300" simplePos="0" relativeHeight="251655168" behindDoc="0" locked="0" layoutInCell="0" allowOverlap="1" wp14:anchorId="69CB8EBB" wp14:editId="412F7AF1">
              <wp:simplePos x="0" y="0"/>
              <wp:positionH relativeFrom="column">
                <wp:posOffset>0</wp:posOffset>
              </wp:positionH>
              <wp:positionV relativeFrom="paragraph">
                <wp:posOffset>697865</wp:posOffset>
              </wp:positionV>
              <wp:extent cx="5943600" cy="254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j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fKo8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099" w:rsidRDefault="00BF51C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14:anchorId="39F968A0" wp14:editId="302F8A0F">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AD02350" wp14:editId="0DE780F1">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99" w:rsidRDefault="003A5099">
                          <w:pPr>
                            <w:rPr>
                              <w:rFonts w:ascii="Arial" w:hAnsi="Arial"/>
                              <w:b/>
                            </w:rPr>
                          </w:pPr>
                          <w:r>
                            <w:rPr>
                              <w:rFonts w:ascii="Arial" w:hAnsi="Arial"/>
                              <w:b/>
                            </w:rPr>
                            <w:t>Federal Communications Commission</w:t>
                          </w:r>
                        </w:p>
                        <w:p w:rsidR="003A5099" w:rsidRDefault="003A50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A5099" w:rsidRDefault="003A509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rsidR="003A5099" w:rsidRDefault="003A5099">
                    <w:pPr>
                      <w:rPr>
                        <w:rFonts w:ascii="Arial" w:hAnsi="Arial"/>
                        <w:b/>
                      </w:rPr>
                    </w:pPr>
                    <w:r>
                      <w:rPr>
                        <w:rFonts w:ascii="Arial" w:hAnsi="Arial"/>
                        <w:b/>
                      </w:rPr>
                      <w:t>Federal Communications Commission</w:t>
                    </w:r>
                  </w:p>
                  <w:p w:rsidR="003A5099" w:rsidRDefault="003A509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A5099" w:rsidRDefault="003A5099">
                    <w:pPr>
                      <w:rPr>
                        <w:rFonts w:ascii="Arial" w:hAnsi="Arial"/>
                        <w:sz w:val="24"/>
                      </w:rPr>
                    </w:pPr>
                    <w:r>
                      <w:rPr>
                        <w:rFonts w:ascii="Arial" w:hAnsi="Arial"/>
                        <w:b/>
                      </w:rPr>
                      <w:t>Washington, D.C. 20554</w:t>
                    </w:r>
                  </w:p>
                </w:txbxContent>
              </v:textbox>
            </v:shape>
          </w:pict>
        </mc:Fallback>
      </mc:AlternateContent>
    </w:r>
    <w:r w:rsidR="003A5099">
      <w:rPr>
        <w:rFonts w:ascii="News Gothic MT" w:hAnsi="News Gothic MT"/>
        <w:b/>
        <w:kern w:val="28"/>
        <w:sz w:val="96"/>
      </w:rPr>
      <w:t>PUBLIC NOTICE</w:t>
    </w:r>
  </w:p>
  <w:p w:rsidR="003A5099" w:rsidRDefault="00BF51C7">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14:anchorId="054A5EF8" wp14:editId="1129F32A">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14:anchorId="11624609" wp14:editId="02258E75">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5099" w:rsidRDefault="003A5099">
                          <w:pPr>
                            <w:spacing w:before="40"/>
                            <w:jc w:val="right"/>
                            <w:rPr>
                              <w:rFonts w:ascii="Arial" w:hAnsi="Arial"/>
                              <w:b/>
                              <w:sz w:val="16"/>
                            </w:rPr>
                          </w:pPr>
                          <w:r>
                            <w:rPr>
                              <w:rFonts w:ascii="Arial" w:hAnsi="Arial"/>
                              <w:b/>
                              <w:sz w:val="16"/>
                            </w:rPr>
                            <w:t>News Media Information 202 / 418-0500</w:t>
                          </w:r>
                        </w:p>
                        <w:p w:rsidR="003A5099" w:rsidRDefault="003A5099">
                          <w:pPr>
                            <w:jc w:val="right"/>
                            <w:rPr>
                              <w:rFonts w:ascii="Arial" w:hAnsi="Arial"/>
                              <w:b/>
                              <w:sz w:val="16"/>
                            </w:rPr>
                          </w:pPr>
                          <w:r>
                            <w:rPr>
                              <w:rFonts w:ascii="Arial" w:hAnsi="Arial"/>
                              <w:b/>
                              <w:sz w:val="16"/>
                            </w:rPr>
                            <w:tab/>
                            <w:t>Internet: http://www.fcc.gov</w:t>
                          </w:r>
                        </w:p>
                        <w:p w:rsidR="003A5099" w:rsidRDefault="003A5099">
                          <w:pPr>
                            <w:jc w:val="right"/>
                            <w:rPr>
                              <w:rFonts w:ascii="Arial" w:hAnsi="Arial"/>
                              <w:b/>
                              <w:sz w:val="16"/>
                            </w:rPr>
                          </w:pPr>
                          <w:r>
                            <w:rPr>
                              <w:rFonts w:ascii="Arial" w:hAnsi="Arial"/>
                              <w:b/>
                              <w:sz w:val="16"/>
                            </w:rPr>
                            <w:t>TTY: 1-888-835-5322</w:t>
                          </w:r>
                        </w:p>
                        <w:p w:rsidR="003A5099" w:rsidRDefault="003A509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rsidR="003A5099" w:rsidRDefault="003A5099">
                    <w:pPr>
                      <w:spacing w:before="40"/>
                      <w:jc w:val="right"/>
                      <w:rPr>
                        <w:rFonts w:ascii="Arial" w:hAnsi="Arial"/>
                        <w:b/>
                        <w:sz w:val="16"/>
                      </w:rPr>
                    </w:pPr>
                    <w:r>
                      <w:rPr>
                        <w:rFonts w:ascii="Arial" w:hAnsi="Arial"/>
                        <w:b/>
                        <w:sz w:val="16"/>
                      </w:rPr>
                      <w:t>News Media Information 202 / 418-0500</w:t>
                    </w:r>
                  </w:p>
                  <w:p w:rsidR="003A5099" w:rsidRDefault="003A5099">
                    <w:pPr>
                      <w:jc w:val="right"/>
                      <w:rPr>
                        <w:rFonts w:ascii="Arial" w:hAnsi="Arial"/>
                        <w:b/>
                        <w:sz w:val="16"/>
                      </w:rPr>
                    </w:pPr>
                    <w:r>
                      <w:rPr>
                        <w:rFonts w:ascii="Arial" w:hAnsi="Arial"/>
                        <w:b/>
                        <w:sz w:val="16"/>
                      </w:rPr>
                      <w:tab/>
                      <w:t>Internet: http://www.fcc.gov</w:t>
                    </w:r>
                  </w:p>
                  <w:p w:rsidR="003A5099" w:rsidRDefault="003A5099">
                    <w:pPr>
                      <w:jc w:val="right"/>
                      <w:rPr>
                        <w:rFonts w:ascii="Arial" w:hAnsi="Arial"/>
                        <w:b/>
                        <w:sz w:val="16"/>
                      </w:rPr>
                    </w:pPr>
                    <w:r>
                      <w:rPr>
                        <w:rFonts w:ascii="Arial" w:hAnsi="Arial"/>
                        <w:b/>
                        <w:sz w:val="16"/>
                      </w:rPr>
                      <w:t>TTY: 1-888-835-5322</w:t>
                    </w:r>
                  </w:p>
                  <w:p w:rsidR="003A5099" w:rsidRDefault="003A5099">
                    <w:pPr>
                      <w:jc w:val="right"/>
                    </w:pPr>
                  </w:p>
                </w:txbxContent>
              </v:textbox>
            </v:shape>
          </w:pict>
        </mc:Fallback>
      </mc:AlternateContent>
    </w:r>
  </w:p>
  <w:p w:rsidR="003A5099" w:rsidRDefault="003A509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EAF"/>
    <w:multiLevelType w:val="hybridMultilevel"/>
    <w:tmpl w:val="AF24999A"/>
    <w:lvl w:ilvl="0" w:tplc="699E6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A59E262C"/>
    <w:lvl w:ilvl="0" w:tplc="4C4C5240">
      <w:start w:val="1"/>
      <w:numFmt w:val="bullet"/>
      <w:lvlText w:val=""/>
      <w:lvlJc w:val="left"/>
      <w:pPr>
        <w:tabs>
          <w:tab w:val="num" w:pos="720"/>
        </w:tabs>
        <w:ind w:left="720" w:hanging="360"/>
      </w:pPr>
      <w:rPr>
        <w:rFonts w:ascii="Wingdings" w:hAnsi="Wingdings" w:hint="default"/>
      </w:rPr>
    </w:lvl>
    <w:lvl w:ilvl="1" w:tplc="B5284C6E">
      <w:start w:val="1"/>
      <w:numFmt w:val="decimal"/>
      <w:lvlText w:val="(%2)"/>
      <w:lvlJc w:val="left"/>
      <w:pPr>
        <w:tabs>
          <w:tab w:val="num" w:pos="1440"/>
        </w:tabs>
        <w:ind w:left="1440" w:hanging="360"/>
      </w:pPr>
      <w:rPr>
        <w:rFonts w:hint="default"/>
      </w:rPr>
    </w:lvl>
    <w:lvl w:ilvl="2" w:tplc="90466870">
      <w:start w:val="1"/>
      <w:numFmt w:val="lowerRoman"/>
      <w:lvlText w:val="%3."/>
      <w:lvlJc w:val="right"/>
      <w:pPr>
        <w:tabs>
          <w:tab w:val="num" w:pos="2160"/>
        </w:tabs>
        <w:ind w:left="2160" w:hanging="180"/>
      </w:pPr>
    </w:lvl>
    <w:lvl w:ilvl="3" w:tplc="1F985FBE" w:tentative="1">
      <w:start w:val="1"/>
      <w:numFmt w:val="decimal"/>
      <w:lvlText w:val="%4."/>
      <w:lvlJc w:val="left"/>
      <w:pPr>
        <w:tabs>
          <w:tab w:val="num" w:pos="2880"/>
        </w:tabs>
        <w:ind w:left="2880" w:hanging="360"/>
      </w:pPr>
    </w:lvl>
    <w:lvl w:ilvl="4" w:tplc="769224B4" w:tentative="1">
      <w:start w:val="1"/>
      <w:numFmt w:val="lowerLetter"/>
      <w:lvlText w:val="%5."/>
      <w:lvlJc w:val="left"/>
      <w:pPr>
        <w:tabs>
          <w:tab w:val="num" w:pos="3600"/>
        </w:tabs>
        <w:ind w:left="3600" w:hanging="360"/>
      </w:pPr>
    </w:lvl>
    <w:lvl w:ilvl="5" w:tplc="5498B0C6" w:tentative="1">
      <w:start w:val="1"/>
      <w:numFmt w:val="lowerRoman"/>
      <w:lvlText w:val="%6."/>
      <w:lvlJc w:val="right"/>
      <w:pPr>
        <w:tabs>
          <w:tab w:val="num" w:pos="4320"/>
        </w:tabs>
        <w:ind w:left="4320" w:hanging="180"/>
      </w:pPr>
    </w:lvl>
    <w:lvl w:ilvl="6" w:tplc="2F5C5142" w:tentative="1">
      <w:start w:val="1"/>
      <w:numFmt w:val="decimal"/>
      <w:lvlText w:val="%7."/>
      <w:lvlJc w:val="left"/>
      <w:pPr>
        <w:tabs>
          <w:tab w:val="num" w:pos="5040"/>
        </w:tabs>
        <w:ind w:left="5040" w:hanging="360"/>
      </w:pPr>
    </w:lvl>
    <w:lvl w:ilvl="7" w:tplc="DA6C1D3E" w:tentative="1">
      <w:start w:val="1"/>
      <w:numFmt w:val="lowerLetter"/>
      <w:lvlText w:val="%8."/>
      <w:lvlJc w:val="left"/>
      <w:pPr>
        <w:tabs>
          <w:tab w:val="num" w:pos="5760"/>
        </w:tabs>
        <w:ind w:left="5760" w:hanging="360"/>
      </w:pPr>
    </w:lvl>
    <w:lvl w:ilvl="8" w:tplc="5AC0E5BA" w:tentative="1">
      <w:start w:val="1"/>
      <w:numFmt w:val="lowerRoman"/>
      <w:lvlText w:val="%9."/>
      <w:lvlJc w:val="right"/>
      <w:pPr>
        <w:tabs>
          <w:tab w:val="num" w:pos="6480"/>
        </w:tabs>
        <w:ind w:left="648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A44597F"/>
    <w:multiLevelType w:val="hybridMultilevel"/>
    <w:tmpl w:val="3C90E9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0E225D9"/>
    <w:multiLevelType w:val="hybridMultilevel"/>
    <w:tmpl w:val="6F56B5B2"/>
    <w:lvl w:ilvl="0" w:tplc="4E047F5A">
      <w:start w:val="1"/>
      <w:numFmt w:val="bullet"/>
      <w:lvlText w:val=""/>
      <w:lvlJc w:val="left"/>
      <w:pPr>
        <w:tabs>
          <w:tab w:val="num" w:pos="720"/>
        </w:tabs>
        <w:ind w:left="720" w:hanging="360"/>
      </w:pPr>
      <w:rPr>
        <w:rFonts w:ascii="Wingdings" w:hAnsi="Wingdings" w:hint="default"/>
      </w:rPr>
    </w:lvl>
    <w:lvl w:ilvl="1" w:tplc="37F41D00">
      <w:start w:val="1"/>
      <w:numFmt w:val="bullet"/>
      <w:lvlText w:val="o"/>
      <w:lvlJc w:val="left"/>
      <w:pPr>
        <w:tabs>
          <w:tab w:val="num" w:pos="720"/>
        </w:tabs>
        <w:ind w:left="720" w:hanging="360"/>
      </w:pPr>
      <w:rPr>
        <w:rFonts w:ascii="Courier New" w:hAnsi="Courier New" w:cs="Arial" w:hint="default"/>
      </w:rPr>
    </w:lvl>
    <w:lvl w:ilvl="2" w:tplc="F154BA04">
      <w:start w:val="1"/>
      <w:numFmt w:val="bullet"/>
      <w:lvlText w:val=""/>
      <w:lvlJc w:val="left"/>
      <w:pPr>
        <w:tabs>
          <w:tab w:val="num" w:pos="1440"/>
        </w:tabs>
        <w:ind w:left="1440" w:hanging="360"/>
      </w:pPr>
      <w:rPr>
        <w:rFonts w:ascii="Wingdings" w:hAnsi="Wingdings" w:hint="default"/>
      </w:rPr>
    </w:lvl>
    <w:lvl w:ilvl="3" w:tplc="C302B8E6" w:tentative="1">
      <w:start w:val="1"/>
      <w:numFmt w:val="bullet"/>
      <w:lvlText w:val=""/>
      <w:lvlJc w:val="left"/>
      <w:pPr>
        <w:tabs>
          <w:tab w:val="num" w:pos="2160"/>
        </w:tabs>
        <w:ind w:left="2160" w:hanging="360"/>
      </w:pPr>
      <w:rPr>
        <w:rFonts w:ascii="Symbol" w:hAnsi="Symbol" w:hint="default"/>
      </w:rPr>
    </w:lvl>
    <w:lvl w:ilvl="4" w:tplc="F1B662FA" w:tentative="1">
      <w:start w:val="1"/>
      <w:numFmt w:val="bullet"/>
      <w:lvlText w:val="o"/>
      <w:lvlJc w:val="left"/>
      <w:pPr>
        <w:tabs>
          <w:tab w:val="num" w:pos="2880"/>
        </w:tabs>
        <w:ind w:left="2880" w:hanging="360"/>
      </w:pPr>
      <w:rPr>
        <w:rFonts w:ascii="Courier New" w:hAnsi="Courier New" w:cs="Arial" w:hint="default"/>
      </w:rPr>
    </w:lvl>
    <w:lvl w:ilvl="5" w:tplc="9B7EBD30" w:tentative="1">
      <w:start w:val="1"/>
      <w:numFmt w:val="bullet"/>
      <w:lvlText w:val=""/>
      <w:lvlJc w:val="left"/>
      <w:pPr>
        <w:tabs>
          <w:tab w:val="num" w:pos="3600"/>
        </w:tabs>
        <w:ind w:left="3600" w:hanging="360"/>
      </w:pPr>
      <w:rPr>
        <w:rFonts w:ascii="Wingdings" w:hAnsi="Wingdings" w:hint="default"/>
      </w:rPr>
    </w:lvl>
    <w:lvl w:ilvl="6" w:tplc="721C0B8E" w:tentative="1">
      <w:start w:val="1"/>
      <w:numFmt w:val="bullet"/>
      <w:lvlText w:val=""/>
      <w:lvlJc w:val="left"/>
      <w:pPr>
        <w:tabs>
          <w:tab w:val="num" w:pos="4320"/>
        </w:tabs>
        <w:ind w:left="4320" w:hanging="360"/>
      </w:pPr>
      <w:rPr>
        <w:rFonts w:ascii="Symbol" w:hAnsi="Symbol" w:hint="default"/>
      </w:rPr>
    </w:lvl>
    <w:lvl w:ilvl="7" w:tplc="AC26D106" w:tentative="1">
      <w:start w:val="1"/>
      <w:numFmt w:val="bullet"/>
      <w:lvlText w:val="o"/>
      <w:lvlJc w:val="left"/>
      <w:pPr>
        <w:tabs>
          <w:tab w:val="num" w:pos="5040"/>
        </w:tabs>
        <w:ind w:left="5040" w:hanging="360"/>
      </w:pPr>
      <w:rPr>
        <w:rFonts w:ascii="Courier New" w:hAnsi="Courier New" w:cs="Arial" w:hint="default"/>
      </w:rPr>
    </w:lvl>
    <w:lvl w:ilvl="8" w:tplc="8E805B9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F4B5D"/>
    <w:multiLevelType w:val="hybridMultilevel"/>
    <w:tmpl w:val="A5CAE232"/>
    <w:lvl w:ilvl="0" w:tplc="037AC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91286"/>
    <w:multiLevelType w:val="hybridMultilevel"/>
    <w:tmpl w:val="A072DFF6"/>
    <w:lvl w:ilvl="0" w:tplc="D7D22C22">
      <w:start w:val="1"/>
      <w:numFmt w:val="bullet"/>
      <w:lvlText w:val=""/>
      <w:lvlJc w:val="left"/>
      <w:pPr>
        <w:tabs>
          <w:tab w:val="num" w:pos="720"/>
        </w:tabs>
        <w:ind w:left="720" w:hanging="360"/>
      </w:pPr>
      <w:rPr>
        <w:rFonts w:ascii="Wingdings" w:hAnsi="Wingdings" w:hint="default"/>
      </w:rPr>
    </w:lvl>
    <w:lvl w:ilvl="1" w:tplc="57F024BA" w:tentative="1">
      <w:start w:val="1"/>
      <w:numFmt w:val="bullet"/>
      <w:lvlText w:val="o"/>
      <w:lvlJc w:val="left"/>
      <w:pPr>
        <w:tabs>
          <w:tab w:val="num" w:pos="1440"/>
        </w:tabs>
        <w:ind w:left="1440" w:hanging="360"/>
      </w:pPr>
      <w:rPr>
        <w:rFonts w:ascii="Courier New" w:hAnsi="Courier New" w:cs="Arial" w:hint="default"/>
      </w:rPr>
    </w:lvl>
    <w:lvl w:ilvl="2" w:tplc="608EBF9E" w:tentative="1">
      <w:start w:val="1"/>
      <w:numFmt w:val="bullet"/>
      <w:lvlText w:val=""/>
      <w:lvlJc w:val="left"/>
      <w:pPr>
        <w:tabs>
          <w:tab w:val="num" w:pos="2160"/>
        </w:tabs>
        <w:ind w:left="2160" w:hanging="360"/>
      </w:pPr>
      <w:rPr>
        <w:rFonts w:ascii="Wingdings" w:hAnsi="Wingdings" w:hint="default"/>
      </w:rPr>
    </w:lvl>
    <w:lvl w:ilvl="3" w:tplc="A9AA93E0" w:tentative="1">
      <w:start w:val="1"/>
      <w:numFmt w:val="bullet"/>
      <w:lvlText w:val=""/>
      <w:lvlJc w:val="left"/>
      <w:pPr>
        <w:tabs>
          <w:tab w:val="num" w:pos="2880"/>
        </w:tabs>
        <w:ind w:left="2880" w:hanging="360"/>
      </w:pPr>
      <w:rPr>
        <w:rFonts w:ascii="Symbol" w:hAnsi="Symbol" w:hint="default"/>
      </w:rPr>
    </w:lvl>
    <w:lvl w:ilvl="4" w:tplc="9D7AE800" w:tentative="1">
      <w:start w:val="1"/>
      <w:numFmt w:val="bullet"/>
      <w:lvlText w:val="o"/>
      <w:lvlJc w:val="left"/>
      <w:pPr>
        <w:tabs>
          <w:tab w:val="num" w:pos="3600"/>
        </w:tabs>
        <w:ind w:left="3600" w:hanging="360"/>
      </w:pPr>
      <w:rPr>
        <w:rFonts w:ascii="Courier New" w:hAnsi="Courier New" w:cs="Arial" w:hint="default"/>
      </w:rPr>
    </w:lvl>
    <w:lvl w:ilvl="5" w:tplc="CAB88B9E" w:tentative="1">
      <w:start w:val="1"/>
      <w:numFmt w:val="bullet"/>
      <w:lvlText w:val=""/>
      <w:lvlJc w:val="left"/>
      <w:pPr>
        <w:tabs>
          <w:tab w:val="num" w:pos="4320"/>
        </w:tabs>
        <w:ind w:left="4320" w:hanging="360"/>
      </w:pPr>
      <w:rPr>
        <w:rFonts w:ascii="Wingdings" w:hAnsi="Wingdings" w:hint="default"/>
      </w:rPr>
    </w:lvl>
    <w:lvl w:ilvl="6" w:tplc="A3E2B896" w:tentative="1">
      <w:start w:val="1"/>
      <w:numFmt w:val="bullet"/>
      <w:lvlText w:val=""/>
      <w:lvlJc w:val="left"/>
      <w:pPr>
        <w:tabs>
          <w:tab w:val="num" w:pos="5040"/>
        </w:tabs>
        <w:ind w:left="5040" w:hanging="360"/>
      </w:pPr>
      <w:rPr>
        <w:rFonts w:ascii="Symbol" w:hAnsi="Symbol" w:hint="default"/>
      </w:rPr>
    </w:lvl>
    <w:lvl w:ilvl="7" w:tplc="08E47460" w:tentative="1">
      <w:start w:val="1"/>
      <w:numFmt w:val="bullet"/>
      <w:lvlText w:val="o"/>
      <w:lvlJc w:val="left"/>
      <w:pPr>
        <w:tabs>
          <w:tab w:val="num" w:pos="5760"/>
        </w:tabs>
        <w:ind w:left="5760" w:hanging="360"/>
      </w:pPr>
      <w:rPr>
        <w:rFonts w:ascii="Courier New" w:hAnsi="Courier New" w:cs="Arial" w:hint="default"/>
      </w:rPr>
    </w:lvl>
    <w:lvl w:ilvl="8" w:tplc="E0ACE6A8" w:tentative="1">
      <w:start w:val="1"/>
      <w:numFmt w:val="bullet"/>
      <w:lvlText w:val=""/>
      <w:lvlJc w:val="left"/>
      <w:pPr>
        <w:tabs>
          <w:tab w:val="num" w:pos="6480"/>
        </w:tabs>
        <w:ind w:left="6480" w:hanging="360"/>
      </w:pPr>
      <w:rPr>
        <w:rFonts w:ascii="Wingdings" w:hAnsi="Wingdings" w:hint="default"/>
      </w:rPr>
    </w:lvl>
  </w:abstractNum>
  <w:abstractNum w:abstractNumId="15">
    <w:nsid w:val="7F0406EE"/>
    <w:multiLevelType w:val="hybridMultilevel"/>
    <w:tmpl w:val="749E4CE6"/>
    <w:lvl w:ilvl="0" w:tplc="9E6C2F26">
      <w:start w:val="1"/>
      <w:numFmt w:val="bullet"/>
      <w:lvlText w:val=""/>
      <w:lvlJc w:val="left"/>
      <w:pPr>
        <w:tabs>
          <w:tab w:val="num" w:pos="1440"/>
        </w:tabs>
        <w:ind w:left="1440" w:hanging="360"/>
      </w:pPr>
      <w:rPr>
        <w:rFonts w:ascii="Wingdings" w:hAnsi="Wingdings" w:hint="default"/>
      </w:rPr>
    </w:lvl>
    <w:lvl w:ilvl="1" w:tplc="4204EBD8">
      <w:start w:val="1"/>
      <w:numFmt w:val="decimal"/>
      <w:lvlText w:val="(%2)"/>
      <w:lvlJc w:val="left"/>
      <w:pPr>
        <w:tabs>
          <w:tab w:val="num" w:pos="2160"/>
        </w:tabs>
        <w:ind w:left="2160" w:hanging="360"/>
      </w:pPr>
      <w:rPr>
        <w:rFonts w:hint="default"/>
      </w:rPr>
    </w:lvl>
    <w:lvl w:ilvl="2" w:tplc="502C0EE6">
      <w:start w:val="1"/>
      <w:numFmt w:val="lowerRoman"/>
      <w:lvlText w:val="%3."/>
      <w:lvlJc w:val="right"/>
      <w:pPr>
        <w:tabs>
          <w:tab w:val="num" w:pos="2880"/>
        </w:tabs>
        <w:ind w:left="2880" w:hanging="180"/>
      </w:pPr>
    </w:lvl>
    <w:lvl w:ilvl="3" w:tplc="E3B43630">
      <w:numFmt w:val="bullet"/>
      <w:lvlText w:val="-"/>
      <w:lvlJc w:val="left"/>
      <w:pPr>
        <w:tabs>
          <w:tab w:val="num" w:pos="1440"/>
        </w:tabs>
        <w:ind w:left="1440" w:hanging="360"/>
      </w:pPr>
      <w:rPr>
        <w:rFonts w:ascii="Times New Roman" w:eastAsia="Times New Roman" w:hAnsi="Times New Roman" w:cs="Times New Roman" w:hint="default"/>
      </w:rPr>
    </w:lvl>
    <w:lvl w:ilvl="4" w:tplc="50261AA6">
      <w:start w:val="1"/>
      <w:numFmt w:val="lowerLetter"/>
      <w:lvlText w:val="%5."/>
      <w:lvlJc w:val="left"/>
      <w:pPr>
        <w:tabs>
          <w:tab w:val="num" w:pos="4320"/>
        </w:tabs>
        <w:ind w:left="4320" w:hanging="360"/>
      </w:pPr>
    </w:lvl>
    <w:lvl w:ilvl="5" w:tplc="C7C45814" w:tentative="1">
      <w:start w:val="1"/>
      <w:numFmt w:val="lowerRoman"/>
      <w:lvlText w:val="%6."/>
      <w:lvlJc w:val="right"/>
      <w:pPr>
        <w:tabs>
          <w:tab w:val="num" w:pos="5040"/>
        </w:tabs>
        <w:ind w:left="5040" w:hanging="180"/>
      </w:pPr>
    </w:lvl>
    <w:lvl w:ilvl="6" w:tplc="817AB0B0" w:tentative="1">
      <w:start w:val="1"/>
      <w:numFmt w:val="decimal"/>
      <w:lvlText w:val="%7."/>
      <w:lvlJc w:val="left"/>
      <w:pPr>
        <w:tabs>
          <w:tab w:val="num" w:pos="5760"/>
        </w:tabs>
        <w:ind w:left="5760" w:hanging="360"/>
      </w:pPr>
    </w:lvl>
    <w:lvl w:ilvl="7" w:tplc="EFD66ED8" w:tentative="1">
      <w:start w:val="1"/>
      <w:numFmt w:val="lowerLetter"/>
      <w:lvlText w:val="%8."/>
      <w:lvlJc w:val="left"/>
      <w:pPr>
        <w:tabs>
          <w:tab w:val="num" w:pos="6480"/>
        </w:tabs>
        <w:ind w:left="6480" w:hanging="360"/>
      </w:pPr>
    </w:lvl>
    <w:lvl w:ilvl="8" w:tplc="C7860636"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3"/>
  </w:num>
  <w:num w:numId="13">
    <w:abstractNumId w:val="12"/>
  </w:num>
  <w:num w:numId="14">
    <w:abstractNumId w:val="4"/>
  </w:num>
  <w:num w:numId="15">
    <w:abstractNumId w:val="6"/>
  </w:num>
  <w:num w:numId="16">
    <w:abstractNumId w:val="1"/>
  </w:num>
  <w:num w:numId="17">
    <w:abstractNumId w:val="15"/>
  </w:num>
  <w:num w:numId="18">
    <w:abstractNumId w:val="14"/>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69"/>
    <w:rsid w:val="000221DC"/>
    <w:rsid w:val="00030049"/>
    <w:rsid w:val="00072142"/>
    <w:rsid w:val="000A111D"/>
    <w:rsid w:val="000A637E"/>
    <w:rsid w:val="000D4FE9"/>
    <w:rsid w:val="00155FF2"/>
    <w:rsid w:val="00187B7B"/>
    <w:rsid w:val="001C34BA"/>
    <w:rsid w:val="001C6C4E"/>
    <w:rsid w:val="001D7D35"/>
    <w:rsid w:val="001F04EF"/>
    <w:rsid w:val="0023216C"/>
    <w:rsid w:val="00236404"/>
    <w:rsid w:val="002558B3"/>
    <w:rsid w:val="00266E69"/>
    <w:rsid w:val="00291305"/>
    <w:rsid w:val="002B71D2"/>
    <w:rsid w:val="002E69B6"/>
    <w:rsid w:val="002F5B6D"/>
    <w:rsid w:val="00304077"/>
    <w:rsid w:val="00340089"/>
    <w:rsid w:val="003A5099"/>
    <w:rsid w:val="003E35D3"/>
    <w:rsid w:val="004006E1"/>
    <w:rsid w:val="004A5E74"/>
    <w:rsid w:val="00500215"/>
    <w:rsid w:val="00512CE7"/>
    <w:rsid w:val="00521B82"/>
    <w:rsid w:val="00541A7F"/>
    <w:rsid w:val="00557C5A"/>
    <w:rsid w:val="005829A4"/>
    <w:rsid w:val="005B753C"/>
    <w:rsid w:val="005C362B"/>
    <w:rsid w:val="005C4CA8"/>
    <w:rsid w:val="005F19CA"/>
    <w:rsid w:val="00651E0D"/>
    <w:rsid w:val="00654478"/>
    <w:rsid w:val="00662AC3"/>
    <w:rsid w:val="006958D3"/>
    <w:rsid w:val="006D70C2"/>
    <w:rsid w:val="006E27A6"/>
    <w:rsid w:val="006F7767"/>
    <w:rsid w:val="0070718B"/>
    <w:rsid w:val="00751D3E"/>
    <w:rsid w:val="00782EED"/>
    <w:rsid w:val="007A648A"/>
    <w:rsid w:val="007E5BC4"/>
    <w:rsid w:val="007E678A"/>
    <w:rsid w:val="00800D90"/>
    <w:rsid w:val="00837369"/>
    <w:rsid w:val="00844F29"/>
    <w:rsid w:val="00882CAC"/>
    <w:rsid w:val="008A33AF"/>
    <w:rsid w:val="008B47BE"/>
    <w:rsid w:val="008D28E1"/>
    <w:rsid w:val="00917B69"/>
    <w:rsid w:val="009573CB"/>
    <w:rsid w:val="009B31D7"/>
    <w:rsid w:val="009F6965"/>
    <w:rsid w:val="00A2702D"/>
    <w:rsid w:val="00A41B8C"/>
    <w:rsid w:val="00A56F73"/>
    <w:rsid w:val="00A70719"/>
    <w:rsid w:val="00A843CB"/>
    <w:rsid w:val="00A850DA"/>
    <w:rsid w:val="00A97961"/>
    <w:rsid w:val="00AD6CA0"/>
    <w:rsid w:val="00AD7727"/>
    <w:rsid w:val="00B26420"/>
    <w:rsid w:val="00B867E4"/>
    <w:rsid w:val="00BD205D"/>
    <w:rsid w:val="00BF51C7"/>
    <w:rsid w:val="00BF61ED"/>
    <w:rsid w:val="00C31905"/>
    <w:rsid w:val="00C4301E"/>
    <w:rsid w:val="00C6730F"/>
    <w:rsid w:val="00D03DEA"/>
    <w:rsid w:val="00D153C6"/>
    <w:rsid w:val="00D33D9F"/>
    <w:rsid w:val="00D406AC"/>
    <w:rsid w:val="00DA0735"/>
    <w:rsid w:val="00DC1FE4"/>
    <w:rsid w:val="00DF512E"/>
    <w:rsid w:val="00E71C76"/>
    <w:rsid w:val="00EE42F2"/>
    <w:rsid w:val="00EF4E22"/>
    <w:rsid w:val="00EF5744"/>
    <w:rsid w:val="00FA567A"/>
    <w:rsid w:val="00FD1569"/>
    <w:rsid w:val="00FF04AE"/>
    <w:rsid w:val="00FF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semiHidden/>
    <w:locked/>
  </w:style>
  <w:style w:type="paragraph" w:styleId="Revision">
    <w:name w:val="Revision"/>
    <w:hidden/>
    <w:uiPriority w:val="99"/>
    <w:semiHidden/>
    <w:rsid w:val="007E678A"/>
    <w:rPr>
      <w:sz w:val="22"/>
    </w:rPr>
  </w:style>
  <w:style w:type="character" w:customStyle="1" w:styleId="CommentTextChar">
    <w:name w:val="Comment Text Char"/>
    <w:basedOn w:val="DefaultParagraphFont"/>
    <w:link w:val="CommentText"/>
    <w:uiPriority w:val="99"/>
    <w:semiHidden/>
    <w:rsid w:val="00A97961"/>
  </w:style>
  <w:style w:type="paragraph" w:styleId="PlainText">
    <w:name w:val="Plain Text"/>
    <w:basedOn w:val="Normal"/>
    <w:link w:val="PlainTextChar"/>
    <w:uiPriority w:val="99"/>
    <w:unhideWhenUsed/>
    <w:rsid w:val="00882CAC"/>
    <w:rPr>
      <w:rFonts w:eastAsiaTheme="minorHAnsi"/>
      <w:sz w:val="24"/>
      <w:szCs w:val="24"/>
    </w:rPr>
  </w:style>
  <w:style w:type="character" w:customStyle="1" w:styleId="PlainTextChar">
    <w:name w:val="Plain Text Char"/>
    <w:basedOn w:val="DefaultParagraphFont"/>
    <w:link w:val="PlainText"/>
    <w:uiPriority w:val="99"/>
    <w:rsid w:val="00882CAC"/>
    <w:rPr>
      <w:rFonts w:eastAsiaTheme="minorHAnsi"/>
      <w:sz w:val="24"/>
      <w:szCs w:val="24"/>
    </w:rPr>
  </w:style>
  <w:style w:type="paragraph" w:styleId="ListParagraph">
    <w:name w:val="List Paragraph"/>
    <w:basedOn w:val="Normal"/>
    <w:uiPriority w:val="34"/>
    <w:qFormat/>
    <w:rsid w:val="00882CA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2"/>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ALTS FOOTNOTE Char,Footnote Text Char1 Char,Footnote Text Char Char Char,Footnote Text Char5 Char Char Char,Footnote Text Char Char Char Char Char,Footnote Text Char4 Char Char1 Char Char Char,Footnote Text Char Char1,fn Char Char"/>
    <w:link w:val="FootnoteText"/>
    <w:semiHidden/>
    <w:locked/>
  </w:style>
  <w:style w:type="paragraph" w:styleId="Revision">
    <w:name w:val="Revision"/>
    <w:hidden/>
    <w:uiPriority w:val="99"/>
    <w:semiHidden/>
    <w:rsid w:val="007E678A"/>
    <w:rPr>
      <w:sz w:val="22"/>
    </w:rPr>
  </w:style>
  <w:style w:type="character" w:customStyle="1" w:styleId="CommentTextChar">
    <w:name w:val="Comment Text Char"/>
    <w:basedOn w:val="DefaultParagraphFont"/>
    <w:link w:val="CommentText"/>
    <w:uiPriority w:val="99"/>
    <w:semiHidden/>
    <w:rsid w:val="00A97961"/>
  </w:style>
  <w:style w:type="paragraph" w:styleId="PlainText">
    <w:name w:val="Plain Text"/>
    <w:basedOn w:val="Normal"/>
    <w:link w:val="PlainTextChar"/>
    <w:uiPriority w:val="99"/>
    <w:unhideWhenUsed/>
    <w:rsid w:val="00882CAC"/>
    <w:rPr>
      <w:rFonts w:eastAsiaTheme="minorHAnsi"/>
      <w:sz w:val="24"/>
      <w:szCs w:val="24"/>
    </w:rPr>
  </w:style>
  <w:style w:type="character" w:customStyle="1" w:styleId="PlainTextChar">
    <w:name w:val="Plain Text Char"/>
    <w:basedOn w:val="DefaultParagraphFont"/>
    <w:link w:val="PlainText"/>
    <w:uiPriority w:val="99"/>
    <w:rsid w:val="00882CAC"/>
    <w:rPr>
      <w:rFonts w:eastAsiaTheme="minorHAnsi"/>
      <w:sz w:val="24"/>
      <w:szCs w:val="24"/>
    </w:rPr>
  </w:style>
  <w:style w:type="paragraph" w:styleId="ListParagraph">
    <w:name w:val="List Paragraph"/>
    <w:basedOn w:val="Normal"/>
    <w:uiPriority w:val="34"/>
    <w:qFormat/>
    <w:rsid w:val="00882CA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664">
      <w:bodyDiv w:val="1"/>
      <w:marLeft w:val="0"/>
      <w:marRight w:val="0"/>
      <w:marTop w:val="0"/>
      <w:marBottom w:val="0"/>
      <w:divBdr>
        <w:top w:val="none" w:sz="0" w:space="0" w:color="auto"/>
        <w:left w:val="none" w:sz="0" w:space="0" w:color="auto"/>
        <w:bottom w:val="none" w:sz="0" w:space="0" w:color="auto"/>
        <w:right w:val="none" w:sz="0" w:space="0" w:color="auto"/>
      </w:divBdr>
    </w:div>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sChild>
        <w:div w:id="2171463">
          <w:marLeft w:val="0"/>
          <w:marRight w:val="0"/>
          <w:marTop w:val="0"/>
          <w:marBottom w:val="0"/>
          <w:divBdr>
            <w:top w:val="none" w:sz="0" w:space="0" w:color="auto"/>
            <w:left w:val="none" w:sz="0" w:space="0" w:color="auto"/>
            <w:bottom w:val="none" w:sz="0" w:space="0" w:color="auto"/>
            <w:right w:val="none" w:sz="0" w:space="0" w:color="auto"/>
          </w:divBdr>
        </w:div>
        <w:div w:id="86851074">
          <w:marLeft w:val="0"/>
          <w:marRight w:val="0"/>
          <w:marTop w:val="0"/>
          <w:marBottom w:val="0"/>
          <w:divBdr>
            <w:top w:val="none" w:sz="0" w:space="0" w:color="auto"/>
            <w:left w:val="none" w:sz="0" w:space="0" w:color="auto"/>
            <w:bottom w:val="none" w:sz="0" w:space="0" w:color="auto"/>
            <w:right w:val="none" w:sz="0" w:space="0" w:color="auto"/>
          </w:divBdr>
        </w:div>
        <w:div w:id="224028255">
          <w:marLeft w:val="0"/>
          <w:marRight w:val="0"/>
          <w:marTop w:val="0"/>
          <w:marBottom w:val="0"/>
          <w:divBdr>
            <w:top w:val="none" w:sz="0" w:space="0" w:color="auto"/>
            <w:left w:val="none" w:sz="0" w:space="0" w:color="auto"/>
            <w:bottom w:val="none" w:sz="0" w:space="0" w:color="auto"/>
            <w:right w:val="none" w:sz="0" w:space="0" w:color="auto"/>
          </w:divBdr>
        </w:div>
        <w:div w:id="294991709">
          <w:marLeft w:val="0"/>
          <w:marRight w:val="0"/>
          <w:marTop w:val="0"/>
          <w:marBottom w:val="0"/>
          <w:divBdr>
            <w:top w:val="none" w:sz="0" w:space="0" w:color="auto"/>
            <w:left w:val="none" w:sz="0" w:space="0" w:color="auto"/>
            <w:bottom w:val="none" w:sz="0" w:space="0" w:color="auto"/>
            <w:right w:val="none" w:sz="0" w:space="0" w:color="auto"/>
          </w:divBdr>
        </w:div>
        <w:div w:id="304094003">
          <w:marLeft w:val="0"/>
          <w:marRight w:val="0"/>
          <w:marTop w:val="0"/>
          <w:marBottom w:val="0"/>
          <w:divBdr>
            <w:top w:val="none" w:sz="0" w:space="0" w:color="auto"/>
            <w:left w:val="none" w:sz="0" w:space="0" w:color="auto"/>
            <w:bottom w:val="none" w:sz="0" w:space="0" w:color="auto"/>
            <w:right w:val="none" w:sz="0" w:space="0" w:color="auto"/>
          </w:divBdr>
        </w:div>
        <w:div w:id="360933797">
          <w:marLeft w:val="0"/>
          <w:marRight w:val="0"/>
          <w:marTop w:val="0"/>
          <w:marBottom w:val="0"/>
          <w:divBdr>
            <w:top w:val="none" w:sz="0" w:space="0" w:color="auto"/>
            <w:left w:val="none" w:sz="0" w:space="0" w:color="auto"/>
            <w:bottom w:val="none" w:sz="0" w:space="0" w:color="auto"/>
            <w:right w:val="none" w:sz="0" w:space="0" w:color="auto"/>
          </w:divBdr>
        </w:div>
        <w:div w:id="462499891">
          <w:marLeft w:val="0"/>
          <w:marRight w:val="0"/>
          <w:marTop w:val="0"/>
          <w:marBottom w:val="0"/>
          <w:divBdr>
            <w:top w:val="none" w:sz="0" w:space="0" w:color="auto"/>
            <w:left w:val="none" w:sz="0" w:space="0" w:color="auto"/>
            <w:bottom w:val="none" w:sz="0" w:space="0" w:color="auto"/>
            <w:right w:val="none" w:sz="0" w:space="0" w:color="auto"/>
          </w:divBdr>
        </w:div>
        <w:div w:id="493424463">
          <w:marLeft w:val="0"/>
          <w:marRight w:val="0"/>
          <w:marTop w:val="0"/>
          <w:marBottom w:val="0"/>
          <w:divBdr>
            <w:top w:val="none" w:sz="0" w:space="0" w:color="auto"/>
            <w:left w:val="none" w:sz="0" w:space="0" w:color="auto"/>
            <w:bottom w:val="none" w:sz="0" w:space="0" w:color="auto"/>
            <w:right w:val="none" w:sz="0" w:space="0" w:color="auto"/>
          </w:divBdr>
        </w:div>
        <w:div w:id="548109848">
          <w:marLeft w:val="0"/>
          <w:marRight w:val="0"/>
          <w:marTop w:val="0"/>
          <w:marBottom w:val="0"/>
          <w:divBdr>
            <w:top w:val="none" w:sz="0" w:space="0" w:color="auto"/>
            <w:left w:val="none" w:sz="0" w:space="0" w:color="auto"/>
            <w:bottom w:val="none" w:sz="0" w:space="0" w:color="auto"/>
            <w:right w:val="none" w:sz="0" w:space="0" w:color="auto"/>
          </w:divBdr>
        </w:div>
        <w:div w:id="713238625">
          <w:marLeft w:val="0"/>
          <w:marRight w:val="0"/>
          <w:marTop w:val="0"/>
          <w:marBottom w:val="0"/>
          <w:divBdr>
            <w:top w:val="none" w:sz="0" w:space="0" w:color="auto"/>
            <w:left w:val="none" w:sz="0" w:space="0" w:color="auto"/>
            <w:bottom w:val="none" w:sz="0" w:space="0" w:color="auto"/>
            <w:right w:val="none" w:sz="0" w:space="0" w:color="auto"/>
          </w:divBdr>
        </w:div>
        <w:div w:id="768889146">
          <w:marLeft w:val="0"/>
          <w:marRight w:val="0"/>
          <w:marTop w:val="0"/>
          <w:marBottom w:val="0"/>
          <w:divBdr>
            <w:top w:val="none" w:sz="0" w:space="0" w:color="auto"/>
            <w:left w:val="none" w:sz="0" w:space="0" w:color="auto"/>
            <w:bottom w:val="none" w:sz="0" w:space="0" w:color="auto"/>
            <w:right w:val="none" w:sz="0" w:space="0" w:color="auto"/>
          </w:divBdr>
        </w:div>
        <w:div w:id="886339483">
          <w:marLeft w:val="0"/>
          <w:marRight w:val="0"/>
          <w:marTop w:val="0"/>
          <w:marBottom w:val="0"/>
          <w:divBdr>
            <w:top w:val="none" w:sz="0" w:space="0" w:color="auto"/>
            <w:left w:val="none" w:sz="0" w:space="0" w:color="auto"/>
            <w:bottom w:val="none" w:sz="0" w:space="0" w:color="auto"/>
            <w:right w:val="none" w:sz="0" w:space="0" w:color="auto"/>
          </w:divBdr>
        </w:div>
        <w:div w:id="954361078">
          <w:marLeft w:val="0"/>
          <w:marRight w:val="0"/>
          <w:marTop w:val="0"/>
          <w:marBottom w:val="0"/>
          <w:divBdr>
            <w:top w:val="none" w:sz="0" w:space="0" w:color="auto"/>
            <w:left w:val="none" w:sz="0" w:space="0" w:color="auto"/>
            <w:bottom w:val="none" w:sz="0" w:space="0" w:color="auto"/>
            <w:right w:val="none" w:sz="0" w:space="0" w:color="auto"/>
          </w:divBdr>
        </w:div>
        <w:div w:id="1458987990">
          <w:marLeft w:val="0"/>
          <w:marRight w:val="0"/>
          <w:marTop w:val="0"/>
          <w:marBottom w:val="0"/>
          <w:divBdr>
            <w:top w:val="none" w:sz="0" w:space="0" w:color="auto"/>
            <w:left w:val="none" w:sz="0" w:space="0" w:color="auto"/>
            <w:bottom w:val="none" w:sz="0" w:space="0" w:color="auto"/>
            <w:right w:val="none" w:sz="0" w:space="0" w:color="auto"/>
          </w:divBdr>
        </w:div>
        <w:div w:id="1631201455">
          <w:marLeft w:val="0"/>
          <w:marRight w:val="0"/>
          <w:marTop w:val="0"/>
          <w:marBottom w:val="0"/>
          <w:divBdr>
            <w:top w:val="none" w:sz="0" w:space="0" w:color="auto"/>
            <w:left w:val="none" w:sz="0" w:space="0" w:color="auto"/>
            <w:bottom w:val="none" w:sz="0" w:space="0" w:color="auto"/>
            <w:right w:val="none" w:sz="0" w:space="0" w:color="auto"/>
          </w:divBdr>
        </w:div>
        <w:div w:id="1647660180">
          <w:marLeft w:val="0"/>
          <w:marRight w:val="0"/>
          <w:marTop w:val="0"/>
          <w:marBottom w:val="0"/>
          <w:divBdr>
            <w:top w:val="none" w:sz="0" w:space="0" w:color="auto"/>
            <w:left w:val="none" w:sz="0" w:space="0" w:color="auto"/>
            <w:bottom w:val="none" w:sz="0" w:space="0" w:color="auto"/>
            <w:right w:val="none" w:sz="0" w:space="0" w:color="auto"/>
          </w:divBdr>
        </w:div>
        <w:div w:id="1731153893">
          <w:marLeft w:val="0"/>
          <w:marRight w:val="0"/>
          <w:marTop w:val="0"/>
          <w:marBottom w:val="0"/>
          <w:divBdr>
            <w:top w:val="none" w:sz="0" w:space="0" w:color="auto"/>
            <w:left w:val="none" w:sz="0" w:space="0" w:color="auto"/>
            <w:bottom w:val="none" w:sz="0" w:space="0" w:color="auto"/>
            <w:right w:val="none" w:sz="0" w:space="0" w:color="auto"/>
          </w:divBdr>
        </w:div>
        <w:div w:id="1745487473">
          <w:marLeft w:val="0"/>
          <w:marRight w:val="0"/>
          <w:marTop w:val="0"/>
          <w:marBottom w:val="0"/>
          <w:divBdr>
            <w:top w:val="none" w:sz="0" w:space="0" w:color="auto"/>
            <w:left w:val="none" w:sz="0" w:space="0" w:color="auto"/>
            <w:bottom w:val="none" w:sz="0" w:space="0" w:color="auto"/>
            <w:right w:val="none" w:sz="0" w:space="0" w:color="auto"/>
          </w:divBdr>
        </w:div>
        <w:div w:id="1872760783">
          <w:marLeft w:val="0"/>
          <w:marRight w:val="0"/>
          <w:marTop w:val="0"/>
          <w:marBottom w:val="0"/>
          <w:divBdr>
            <w:top w:val="none" w:sz="0" w:space="0" w:color="auto"/>
            <w:left w:val="none" w:sz="0" w:space="0" w:color="auto"/>
            <w:bottom w:val="none" w:sz="0" w:space="0" w:color="auto"/>
            <w:right w:val="none" w:sz="0" w:space="0" w:color="auto"/>
          </w:divBdr>
        </w:div>
        <w:div w:id="2028290006">
          <w:marLeft w:val="0"/>
          <w:marRight w:val="0"/>
          <w:marTop w:val="0"/>
          <w:marBottom w:val="0"/>
          <w:divBdr>
            <w:top w:val="none" w:sz="0" w:space="0" w:color="auto"/>
            <w:left w:val="none" w:sz="0" w:space="0" w:color="auto"/>
            <w:bottom w:val="none" w:sz="0" w:space="0" w:color="auto"/>
            <w:right w:val="none" w:sz="0" w:space="0" w:color="auto"/>
          </w:divBdr>
        </w:div>
        <w:div w:id="2130389392">
          <w:marLeft w:val="0"/>
          <w:marRight w:val="0"/>
          <w:marTop w:val="0"/>
          <w:marBottom w:val="0"/>
          <w:divBdr>
            <w:top w:val="none" w:sz="0" w:space="0" w:color="auto"/>
            <w:left w:val="none" w:sz="0" w:space="0" w:color="auto"/>
            <w:bottom w:val="none" w:sz="0" w:space="0" w:color="auto"/>
            <w:right w:val="none" w:sz="0" w:space="0" w:color="auto"/>
          </w:divBdr>
        </w:div>
      </w:divsChild>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775977054">
      <w:bodyDiv w:val="1"/>
      <w:marLeft w:val="0"/>
      <w:marRight w:val="0"/>
      <w:marTop w:val="0"/>
      <w:marBottom w:val="0"/>
      <w:divBdr>
        <w:top w:val="none" w:sz="0" w:space="0" w:color="auto"/>
        <w:left w:val="none" w:sz="0" w:space="0" w:color="auto"/>
        <w:bottom w:val="none" w:sz="0" w:space="0" w:color="auto"/>
        <w:right w:val="none" w:sz="0" w:space="0" w:color="auto"/>
      </w:divBdr>
      <w:divsChild>
        <w:div w:id="99685622">
          <w:marLeft w:val="0"/>
          <w:marRight w:val="0"/>
          <w:marTop w:val="0"/>
          <w:marBottom w:val="0"/>
          <w:divBdr>
            <w:top w:val="none" w:sz="0" w:space="0" w:color="auto"/>
            <w:left w:val="none" w:sz="0" w:space="0" w:color="auto"/>
            <w:bottom w:val="none" w:sz="0" w:space="0" w:color="auto"/>
            <w:right w:val="none" w:sz="0" w:space="0" w:color="auto"/>
          </w:divBdr>
        </w:div>
        <w:div w:id="354774860">
          <w:marLeft w:val="0"/>
          <w:marRight w:val="0"/>
          <w:marTop w:val="0"/>
          <w:marBottom w:val="0"/>
          <w:divBdr>
            <w:top w:val="none" w:sz="0" w:space="0" w:color="auto"/>
            <w:left w:val="none" w:sz="0" w:space="0" w:color="auto"/>
            <w:bottom w:val="none" w:sz="0" w:space="0" w:color="auto"/>
            <w:right w:val="none" w:sz="0" w:space="0" w:color="auto"/>
          </w:divBdr>
        </w:div>
        <w:div w:id="365714192">
          <w:marLeft w:val="0"/>
          <w:marRight w:val="0"/>
          <w:marTop w:val="0"/>
          <w:marBottom w:val="0"/>
          <w:divBdr>
            <w:top w:val="none" w:sz="0" w:space="0" w:color="auto"/>
            <w:left w:val="none" w:sz="0" w:space="0" w:color="auto"/>
            <w:bottom w:val="none" w:sz="0" w:space="0" w:color="auto"/>
            <w:right w:val="none" w:sz="0" w:space="0" w:color="auto"/>
          </w:divBdr>
        </w:div>
        <w:div w:id="478771166">
          <w:marLeft w:val="0"/>
          <w:marRight w:val="0"/>
          <w:marTop w:val="0"/>
          <w:marBottom w:val="0"/>
          <w:divBdr>
            <w:top w:val="none" w:sz="0" w:space="0" w:color="auto"/>
            <w:left w:val="none" w:sz="0" w:space="0" w:color="auto"/>
            <w:bottom w:val="none" w:sz="0" w:space="0" w:color="auto"/>
            <w:right w:val="none" w:sz="0" w:space="0" w:color="auto"/>
          </w:divBdr>
        </w:div>
        <w:div w:id="806897112">
          <w:marLeft w:val="0"/>
          <w:marRight w:val="0"/>
          <w:marTop w:val="0"/>
          <w:marBottom w:val="0"/>
          <w:divBdr>
            <w:top w:val="none" w:sz="0" w:space="0" w:color="auto"/>
            <w:left w:val="none" w:sz="0" w:space="0" w:color="auto"/>
            <w:bottom w:val="none" w:sz="0" w:space="0" w:color="auto"/>
            <w:right w:val="none" w:sz="0" w:space="0" w:color="auto"/>
          </w:divBdr>
        </w:div>
        <w:div w:id="914969371">
          <w:marLeft w:val="0"/>
          <w:marRight w:val="0"/>
          <w:marTop w:val="0"/>
          <w:marBottom w:val="0"/>
          <w:divBdr>
            <w:top w:val="none" w:sz="0" w:space="0" w:color="auto"/>
            <w:left w:val="none" w:sz="0" w:space="0" w:color="auto"/>
            <w:bottom w:val="none" w:sz="0" w:space="0" w:color="auto"/>
            <w:right w:val="none" w:sz="0" w:space="0" w:color="auto"/>
          </w:divBdr>
        </w:div>
        <w:div w:id="1032993982">
          <w:marLeft w:val="0"/>
          <w:marRight w:val="0"/>
          <w:marTop w:val="0"/>
          <w:marBottom w:val="0"/>
          <w:divBdr>
            <w:top w:val="none" w:sz="0" w:space="0" w:color="auto"/>
            <w:left w:val="none" w:sz="0" w:space="0" w:color="auto"/>
            <w:bottom w:val="none" w:sz="0" w:space="0" w:color="auto"/>
            <w:right w:val="none" w:sz="0" w:space="0" w:color="auto"/>
          </w:divBdr>
        </w:div>
        <w:div w:id="1054624965">
          <w:marLeft w:val="0"/>
          <w:marRight w:val="0"/>
          <w:marTop w:val="0"/>
          <w:marBottom w:val="0"/>
          <w:divBdr>
            <w:top w:val="none" w:sz="0" w:space="0" w:color="auto"/>
            <w:left w:val="none" w:sz="0" w:space="0" w:color="auto"/>
            <w:bottom w:val="none" w:sz="0" w:space="0" w:color="auto"/>
            <w:right w:val="none" w:sz="0" w:space="0" w:color="auto"/>
          </w:divBdr>
        </w:div>
        <w:div w:id="1111514318">
          <w:marLeft w:val="0"/>
          <w:marRight w:val="0"/>
          <w:marTop w:val="0"/>
          <w:marBottom w:val="0"/>
          <w:divBdr>
            <w:top w:val="none" w:sz="0" w:space="0" w:color="auto"/>
            <w:left w:val="none" w:sz="0" w:space="0" w:color="auto"/>
            <w:bottom w:val="none" w:sz="0" w:space="0" w:color="auto"/>
            <w:right w:val="none" w:sz="0" w:space="0" w:color="auto"/>
          </w:divBdr>
        </w:div>
        <w:div w:id="1262690310">
          <w:marLeft w:val="0"/>
          <w:marRight w:val="0"/>
          <w:marTop w:val="0"/>
          <w:marBottom w:val="0"/>
          <w:divBdr>
            <w:top w:val="none" w:sz="0" w:space="0" w:color="auto"/>
            <w:left w:val="none" w:sz="0" w:space="0" w:color="auto"/>
            <w:bottom w:val="none" w:sz="0" w:space="0" w:color="auto"/>
            <w:right w:val="none" w:sz="0" w:space="0" w:color="auto"/>
          </w:divBdr>
        </w:div>
        <w:div w:id="1304193420">
          <w:marLeft w:val="0"/>
          <w:marRight w:val="0"/>
          <w:marTop w:val="0"/>
          <w:marBottom w:val="0"/>
          <w:divBdr>
            <w:top w:val="none" w:sz="0" w:space="0" w:color="auto"/>
            <w:left w:val="none" w:sz="0" w:space="0" w:color="auto"/>
            <w:bottom w:val="none" w:sz="0" w:space="0" w:color="auto"/>
            <w:right w:val="none" w:sz="0" w:space="0" w:color="auto"/>
          </w:divBdr>
        </w:div>
        <w:div w:id="1347173106">
          <w:marLeft w:val="0"/>
          <w:marRight w:val="0"/>
          <w:marTop w:val="0"/>
          <w:marBottom w:val="0"/>
          <w:divBdr>
            <w:top w:val="none" w:sz="0" w:space="0" w:color="auto"/>
            <w:left w:val="none" w:sz="0" w:space="0" w:color="auto"/>
            <w:bottom w:val="none" w:sz="0" w:space="0" w:color="auto"/>
            <w:right w:val="none" w:sz="0" w:space="0" w:color="auto"/>
          </w:divBdr>
        </w:div>
        <w:div w:id="1386950005">
          <w:marLeft w:val="0"/>
          <w:marRight w:val="0"/>
          <w:marTop w:val="0"/>
          <w:marBottom w:val="0"/>
          <w:divBdr>
            <w:top w:val="none" w:sz="0" w:space="0" w:color="auto"/>
            <w:left w:val="none" w:sz="0" w:space="0" w:color="auto"/>
            <w:bottom w:val="none" w:sz="0" w:space="0" w:color="auto"/>
            <w:right w:val="none" w:sz="0" w:space="0" w:color="auto"/>
          </w:divBdr>
        </w:div>
        <w:div w:id="1530100190">
          <w:marLeft w:val="0"/>
          <w:marRight w:val="0"/>
          <w:marTop w:val="0"/>
          <w:marBottom w:val="0"/>
          <w:divBdr>
            <w:top w:val="none" w:sz="0" w:space="0" w:color="auto"/>
            <w:left w:val="none" w:sz="0" w:space="0" w:color="auto"/>
            <w:bottom w:val="none" w:sz="0" w:space="0" w:color="auto"/>
            <w:right w:val="none" w:sz="0" w:space="0" w:color="auto"/>
          </w:divBdr>
        </w:div>
        <w:div w:id="1563171201">
          <w:marLeft w:val="0"/>
          <w:marRight w:val="0"/>
          <w:marTop w:val="0"/>
          <w:marBottom w:val="0"/>
          <w:divBdr>
            <w:top w:val="none" w:sz="0" w:space="0" w:color="auto"/>
            <w:left w:val="none" w:sz="0" w:space="0" w:color="auto"/>
            <w:bottom w:val="none" w:sz="0" w:space="0" w:color="auto"/>
            <w:right w:val="none" w:sz="0" w:space="0" w:color="auto"/>
          </w:divBdr>
        </w:div>
        <w:div w:id="1753162860">
          <w:marLeft w:val="0"/>
          <w:marRight w:val="0"/>
          <w:marTop w:val="0"/>
          <w:marBottom w:val="0"/>
          <w:divBdr>
            <w:top w:val="none" w:sz="0" w:space="0" w:color="auto"/>
            <w:left w:val="none" w:sz="0" w:space="0" w:color="auto"/>
            <w:bottom w:val="none" w:sz="0" w:space="0" w:color="auto"/>
            <w:right w:val="none" w:sz="0" w:space="0" w:color="auto"/>
          </w:divBdr>
        </w:div>
        <w:div w:id="1825508783">
          <w:marLeft w:val="0"/>
          <w:marRight w:val="0"/>
          <w:marTop w:val="0"/>
          <w:marBottom w:val="0"/>
          <w:divBdr>
            <w:top w:val="none" w:sz="0" w:space="0" w:color="auto"/>
            <w:left w:val="none" w:sz="0" w:space="0" w:color="auto"/>
            <w:bottom w:val="none" w:sz="0" w:space="0" w:color="auto"/>
            <w:right w:val="none" w:sz="0" w:space="0" w:color="auto"/>
          </w:divBdr>
        </w:div>
        <w:div w:id="2016221377">
          <w:marLeft w:val="0"/>
          <w:marRight w:val="0"/>
          <w:marTop w:val="0"/>
          <w:marBottom w:val="0"/>
          <w:divBdr>
            <w:top w:val="none" w:sz="0" w:space="0" w:color="auto"/>
            <w:left w:val="none" w:sz="0" w:space="0" w:color="auto"/>
            <w:bottom w:val="none" w:sz="0" w:space="0" w:color="auto"/>
            <w:right w:val="none" w:sz="0" w:space="0" w:color="auto"/>
          </w:divBdr>
        </w:div>
        <w:div w:id="2057196630">
          <w:marLeft w:val="0"/>
          <w:marRight w:val="0"/>
          <w:marTop w:val="0"/>
          <w:marBottom w:val="0"/>
          <w:divBdr>
            <w:top w:val="none" w:sz="0" w:space="0" w:color="auto"/>
            <w:left w:val="none" w:sz="0" w:space="0" w:color="auto"/>
            <w:bottom w:val="none" w:sz="0" w:space="0" w:color="auto"/>
            <w:right w:val="none" w:sz="0" w:space="0" w:color="auto"/>
          </w:divBdr>
        </w:div>
        <w:div w:id="2085683579">
          <w:marLeft w:val="0"/>
          <w:marRight w:val="0"/>
          <w:marTop w:val="0"/>
          <w:marBottom w:val="0"/>
          <w:divBdr>
            <w:top w:val="none" w:sz="0" w:space="0" w:color="auto"/>
            <w:left w:val="none" w:sz="0" w:space="0" w:color="auto"/>
            <w:bottom w:val="none" w:sz="0" w:space="0" w:color="auto"/>
            <w:right w:val="none" w:sz="0" w:space="0" w:color="auto"/>
          </w:divBdr>
        </w:div>
        <w:div w:id="2092117479">
          <w:marLeft w:val="0"/>
          <w:marRight w:val="0"/>
          <w:marTop w:val="0"/>
          <w:marBottom w:val="0"/>
          <w:divBdr>
            <w:top w:val="none" w:sz="0" w:space="0" w:color="auto"/>
            <w:left w:val="none" w:sz="0" w:space="0" w:color="auto"/>
            <w:bottom w:val="none" w:sz="0" w:space="0" w:color="auto"/>
            <w:right w:val="none" w:sz="0" w:space="0" w:color="auto"/>
          </w:divBdr>
        </w:div>
        <w:div w:id="2138520261">
          <w:marLeft w:val="0"/>
          <w:marRight w:val="0"/>
          <w:marTop w:val="0"/>
          <w:marBottom w:val="0"/>
          <w:divBdr>
            <w:top w:val="none" w:sz="0" w:space="0" w:color="auto"/>
            <w:left w:val="none" w:sz="0" w:space="0" w:color="auto"/>
            <w:bottom w:val="none" w:sz="0" w:space="0" w:color="auto"/>
            <w:right w:val="none" w:sz="0" w:space="0" w:color="auto"/>
          </w:divBdr>
        </w:div>
      </w:divsChild>
    </w:div>
    <w:div w:id="1803381143">
      <w:bodyDiv w:val="1"/>
      <w:marLeft w:val="0"/>
      <w:marRight w:val="0"/>
      <w:marTop w:val="0"/>
      <w:marBottom w:val="0"/>
      <w:divBdr>
        <w:top w:val="none" w:sz="0" w:space="0" w:color="auto"/>
        <w:left w:val="none" w:sz="0" w:space="0" w:color="auto"/>
        <w:bottom w:val="none" w:sz="0" w:space="0" w:color="auto"/>
        <w:right w:val="none" w:sz="0" w:space="0" w:color="auto"/>
      </w:divBdr>
    </w:div>
    <w:div w:id="209770085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esupport.fcc.gov/index.htm?job=home"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encyclopedia/special-access-data-collection-overview-0"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ncyclopedia/special-access-data-collection-overview-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ccevents.webex.com/fccevents/onstage/g.php?MTID=e9824873eec1fb7ebfe495810fe18640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ginfo.gov/public/do/PRAViewICR?ref_nbr%20=201311-3060-001" TargetMode="External"/><Relationship Id="rId2" Type="http://schemas.openxmlformats.org/officeDocument/2006/relationships/hyperlink" Target="http://www.fcc.gov/encyclopedia/database-container" TargetMode="External"/><Relationship Id="rId1" Type="http://schemas.openxmlformats.org/officeDocument/2006/relationships/hyperlink" Target="http://www.fcc.gov/encyclopedia/database-container" TargetMode="External"/><Relationship Id="rId4" Type="http://schemas.openxmlformats.org/officeDocument/2006/relationships/hyperlink" Target="https://specialaccessfiling.fcc.gov/spadc/logi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3225</Characters>
  <Application>Microsoft Office Word</Application>
  <DocSecurity>0</DocSecurity>
  <Lines>62</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3772</CharactersWithSpaces>
  <SharedDoc>false</SharedDoc>
  <HyperlinkBase> </HyperlinkBase>
  <HLinks>
    <vt:vector size="30" baseType="variant">
      <vt:variant>
        <vt:i4>5374042</vt:i4>
      </vt:variant>
      <vt:variant>
        <vt:i4>6</vt:i4>
      </vt:variant>
      <vt:variant>
        <vt:i4>0</vt:i4>
      </vt:variant>
      <vt:variant>
        <vt:i4>5</vt:i4>
      </vt:variant>
      <vt:variant>
        <vt:lpwstr>http://www.fcc.gov/encyclopedia/special-access-data-collection-overview-0</vt:lpwstr>
      </vt:variant>
      <vt:variant>
        <vt:lpwstr/>
      </vt:variant>
      <vt:variant>
        <vt:i4>327790</vt:i4>
      </vt:variant>
      <vt:variant>
        <vt:i4>3</vt:i4>
      </vt:variant>
      <vt:variant>
        <vt:i4>0</vt:i4>
      </vt:variant>
      <vt:variant>
        <vt:i4>5</vt:i4>
      </vt:variant>
      <vt:variant>
        <vt:lpwstr>mailto:Gregory.Haledjian@fcc.gov</vt:lpwstr>
      </vt:variant>
      <vt:variant>
        <vt:lpwstr/>
      </vt:variant>
      <vt:variant>
        <vt:i4>458812</vt:i4>
      </vt:variant>
      <vt:variant>
        <vt:i4>0</vt:i4>
      </vt:variant>
      <vt:variant>
        <vt:i4>0</vt:i4>
      </vt:variant>
      <vt:variant>
        <vt:i4>5</vt:i4>
      </vt:variant>
      <vt:variant>
        <vt:lpwstr>mailto:SPADC@fcc.gov</vt:lpwstr>
      </vt:variant>
      <vt:variant>
        <vt:lpwstr/>
      </vt:variant>
      <vt:variant>
        <vt:i4>6815791</vt:i4>
      </vt:variant>
      <vt:variant>
        <vt:i4>3</vt:i4>
      </vt:variant>
      <vt:variant>
        <vt:i4>0</vt:i4>
      </vt:variant>
      <vt:variant>
        <vt:i4>5</vt:i4>
      </vt:variant>
      <vt:variant>
        <vt:lpwstr>https://specialaccessfiling.fcc.gov/spadc/login</vt:lpwstr>
      </vt:variant>
      <vt:variant>
        <vt:lpwstr/>
      </vt:variant>
      <vt:variant>
        <vt:i4>1376306</vt:i4>
      </vt:variant>
      <vt:variant>
        <vt:i4>0</vt:i4>
      </vt:variant>
      <vt:variant>
        <vt:i4>0</vt:i4>
      </vt:variant>
      <vt:variant>
        <vt:i4>5</vt:i4>
      </vt:variant>
      <vt:variant>
        <vt:lpwstr>http://www.reginfo.gov/public/do/PRAViewICR?ref_nbr%20=201311-3060-001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2011-11-22T20:01:00Z</cp:lastPrinted>
  <dcterms:created xsi:type="dcterms:W3CDTF">2014-12-12T17:02:00Z</dcterms:created>
  <dcterms:modified xsi:type="dcterms:W3CDTF">2014-12-12T17:02:00Z</dcterms:modified>
  <cp:category> </cp:category>
  <cp:contentStatus> </cp:contentStatus>
</cp:coreProperties>
</file>