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F2" w:rsidRPr="00EB5382" w:rsidRDefault="00485AF2" w:rsidP="00485AF2">
      <w:pPr>
        <w:jc w:val="center"/>
        <w:rPr>
          <w:b/>
          <w:sz w:val="22"/>
          <w:szCs w:val="22"/>
        </w:rPr>
      </w:pPr>
      <w:bookmarkStart w:id="0" w:name="_GoBack"/>
      <w:bookmarkEnd w:id="0"/>
      <w:r w:rsidRPr="00EB5382">
        <w:rPr>
          <w:b/>
          <w:sz w:val="22"/>
          <w:szCs w:val="22"/>
        </w:rPr>
        <w:t>Before the</w:t>
      </w:r>
    </w:p>
    <w:p w:rsidR="00485AF2" w:rsidRPr="00EB5382" w:rsidRDefault="00485AF2" w:rsidP="00485AF2">
      <w:pPr>
        <w:pStyle w:val="StyleBoldCentered"/>
        <w:rPr>
          <w:rFonts w:ascii="Times New Roman" w:hAnsi="Times New Roman"/>
          <w:sz w:val="22"/>
        </w:rPr>
      </w:pPr>
      <w:r w:rsidRPr="00EB5382">
        <w:rPr>
          <w:rFonts w:ascii="Times New Roman" w:hAnsi="Times New Roman"/>
          <w:sz w:val="22"/>
        </w:rPr>
        <w:t>F</w:t>
      </w:r>
      <w:r w:rsidRPr="00EB5382">
        <w:rPr>
          <w:rFonts w:ascii="Times New Roman" w:hAnsi="Times New Roman"/>
          <w:caps w:val="0"/>
          <w:sz w:val="22"/>
        </w:rPr>
        <w:t>ederal Communications Commission</w:t>
      </w:r>
    </w:p>
    <w:p w:rsidR="00485AF2" w:rsidRPr="00EB5382" w:rsidRDefault="00485AF2" w:rsidP="00485AF2">
      <w:pPr>
        <w:pStyle w:val="StyleBoldCentered"/>
        <w:rPr>
          <w:rFonts w:ascii="Times New Roman" w:hAnsi="Times New Roman"/>
          <w:sz w:val="22"/>
        </w:rPr>
      </w:pPr>
      <w:r w:rsidRPr="00EB5382">
        <w:rPr>
          <w:rFonts w:ascii="Times New Roman" w:hAnsi="Times New Roman"/>
          <w:caps w:val="0"/>
          <w:sz w:val="22"/>
        </w:rPr>
        <w:t>Washington</w:t>
      </w:r>
      <w:r w:rsidRPr="00EB5382">
        <w:rPr>
          <w:rFonts w:ascii="Times New Roman" w:hAnsi="Times New Roman"/>
          <w:sz w:val="22"/>
        </w:rPr>
        <w:t>, D.C. 20554</w:t>
      </w:r>
    </w:p>
    <w:p w:rsidR="00485AF2" w:rsidRPr="00EB5382" w:rsidRDefault="00485AF2" w:rsidP="00485AF2">
      <w:pPr>
        <w:rPr>
          <w:sz w:val="22"/>
          <w:szCs w:val="22"/>
        </w:rPr>
      </w:pPr>
    </w:p>
    <w:p w:rsidR="00485AF2" w:rsidRPr="00EB5382" w:rsidRDefault="00485AF2" w:rsidP="00485AF2">
      <w:pPr>
        <w:rPr>
          <w:sz w:val="22"/>
          <w:szCs w:val="22"/>
        </w:rPr>
      </w:pPr>
    </w:p>
    <w:tbl>
      <w:tblPr>
        <w:tblW w:w="0" w:type="auto"/>
        <w:tblLayout w:type="fixed"/>
        <w:tblLook w:val="0000" w:firstRow="0" w:lastRow="0" w:firstColumn="0" w:lastColumn="0" w:noHBand="0" w:noVBand="0"/>
      </w:tblPr>
      <w:tblGrid>
        <w:gridCol w:w="4698"/>
        <w:gridCol w:w="630"/>
        <w:gridCol w:w="4248"/>
      </w:tblGrid>
      <w:tr w:rsidR="00485AF2" w:rsidRPr="00EB5382" w:rsidTr="006D75AF">
        <w:tc>
          <w:tcPr>
            <w:tcW w:w="4698" w:type="dxa"/>
          </w:tcPr>
          <w:p w:rsidR="00485AF2" w:rsidRPr="00EB5382" w:rsidRDefault="00485AF2" w:rsidP="006D75AF">
            <w:pPr>
              <w:tabs>
                <w:tab w:val="center" w:pos="4680"/>
              </w:tabs>
              <w:suppressAutoHyphens/>
              <w:rPr>
                <w:spacing w:val="-2"/>
                <w:sz w:val="22"/>
                <w:szCs w:val="22"/>
              </w:rPr>
            </w:pPr>
            <w:r w:rsidRPr="00EB5382">
              <w:rPr>
                <w:spacing w:val="-2"/>
                <w:sz w:val="22"/>
                <w:szCs w:val="22"/>
              </w:rPr>
              <w:t>In the Matter of</w:t>
            </w:r>
          </w:p>
          <w:p w:rsidR="00485AF2" w:rsidRPr="00EB5382" w:rsidRDefault="00485AF2" w:rsidP="006D75AF">
            <w:pPr>
              <w:tabs>
                <w:tab w:val="center" w:pos="4680"/>
              </w:tabs>
              <w:suppressAutoHyphens/>
              <w:rPr>
                <w:spacing w:val="-2"/>
                <w:sz w:val="22"/>
                <w:szCs w:val="22"/>
              </w:rPr>
            </w:pPr>
          </w:p>
          <w:p w:rsidR="00485AF2" w:rsidRPr="00EB5382" w:rsidRDefault="00485AF2" w:rsidP="006D75AF">
            <w:pPr>
              <w:rPr>
                <w:spacing w:val="-2"/>
                <w:sz w:val="22"/>
                <w:szCs w:val="22"/>
              </w:rPr>
            </w:pPr>
            <w:r w:rsidRPr="00EB5382">
              <w:rPr>
                <w:spacing w:val="-2"/>
                <w:sz w:val="22"/>
                <w:szCs w:val="22"/>
              </w:rPr>
              <w:t>Sky Angel U.S., LLC</w:t>
            </w:r>
          </w:p>
          <w:p w:rsidR="00485AF2" w:rsidRPr="00EB5382" w:rsidRDefault="00485AF2" w:rsidP="006D75AF">
            <w:pPr>
              <w:rPr>
                <w:spacing w:val="-2"/>
                <w:sz w:val="22"/>
                <w:szCs w:val="22"/>
              </w:rPr>
            </w:pPr>
          </w:p>
          <w:p w:rsidR="00E54BC2" w:rsidRPr="00EB5382" w:rsidRDefault="00E54BC2" w:rsidP="006D75AF">
            <w:pPr>
              <w:rPr>
                <w:spacing w:val="-2"/>
                <w:sz w:val="22"/>
                <w:szCs w:val="22"/>
              </w:rPr>
            </w:pPr>
            <w:r w:rsidRPr="00EB5382">
              <w:rPr>
                <w:spacing w:val="-2"/>
                <w:sz w:val="22"/>
                <w:szCs w:val="22"/>
              </w:rPr>
              <w:t>v.</w:t>
            </w:r>
          </w:p>
          <w:p w:rsidR="00E54BC2" w:rsidRPr="00EB5382" w:rsidRDefault="00E54BC2" w:rsidP="006D75AF">
            <w:pPr>
              <w:rPr>
                <w:spacing w:val="-2"/>
                <w:sz w:val="22"/>
                <w:szCs w:val="22"/>
              </w:rPr>
            </w:pPr>
          </w:p>
          <w:p w:rsidR="00E54BC2" w:rsidRPr="00EB5382" w:rsidRDefault="00E54BC2" w:rsidP="006D75AF">
            <w:pPr>
              <w:rPr>
                <w:sz w:val="22"/>
                <w:szCs w:val="22"/>
              </w:rPr>
            </w:pPr>
            <w:r w:rsidRPr="00EB5382">
              <w:rPr>
                <w:sz w:val="22"/>
                <w:szCs w:val="22"/>
              </w:rPr>
              <w:t xml:space="preserve">Discovery Communications, LLC and </w:t>
            </w:r>
          </w:p>
          <w:p w:rsidR="00E54BC2" w:rsidRPr="00EB5382" w:rsidRDefault="00E54BC2" w:rsidP="006D75AF">
            <w:pPr>
              <w:rPr>
                <w:spacing w:val="-2"/>
                <w:sz w:val="22"/>
                <w:szCs w:val="22"/>
              </w:rPr>
            </w:pPr>
            <w:r w:rsidRPr="00EB5382">
              <w:rPr>
                <w:sz w:val="22"/>
                <w:szCs w:val="22"/>
              </w:rPr>
              <w:t>Animal Planet, L.L.C.</w:t>
            </w:r>
          </w:p>
          <w:p w:rsidR="0095520E" w:rsidRDefault="0095520E" w:rsidP="006D75AF">
            <w:pPr>
              <w:rPr>
                <w:sz w:val="22"/>
                <w:szCs w:val="22"/>
              </w:rPr>
            </w:pPr>
          </w:p>
          <w:p w:rsidR="00485AF2" w:rsidRPr="00EB5382" w:rsidRDefault="0095520E" w:rsidP="006D75AF">
            <w:pPr>
              <w:rPr>
                <w:spacing w:val="-2"/>
                <w:sz w:val="22"/>
                <w:szCs w:val="22"/>
              </w:rPr>
            </w:pPr>
            <w:r w:rsidRPr="0095520E">
              <w:rPr>
                <w:sz w:val="22"/>
                <w:szCs w:val="22"/>
              </w:rPr>
              <w:t>Interpretation of the Terms</w:t>
            </w:r>
            <w:r>
              <w:rPr>
                <w:sz w:val="22"/>
                <w:szCs w:val="22"/>
              </w:rPr>
              <w:t xml:space="preserve"> </w:t>
            </w:r>
            <w:r w:rsidRPr="0095520E">
              <w:rPr>
                <w:sz w:val="22"/>
                <w:szCs w:val="22"/>
              </w:rPr>
              <w:t>“Multichannel Video Programming Distributor” and “Channel” as Raised in Pending Program Access Complaint Proceeding</w:t>
            </w:r>
          </w:p>
        </w:tc>
        <w:tc>
          <w:tcPr>
            <w:tcW w:w="630" w:type="dxa"/>
          </w:tcPr>
          <w:p w:rsidR="00485AF2" w:rsidRPr="00EB5382" w:rsidRDefault="00485AF2" w:rsidP="006D75AF">
            <w:pPr>
              <w:tabs>
                <w:tab w:val="center" w:pos="4680"/>
              </w:tabs>
              <w:suppressAutoHyphens/>
              <w:rPr>
                <w:b/>
                <w:spacing w:val="-2"/>
                <w:sz w:val="22"/>
                <w:szCs w:val="22"/>
              </w:rPr>
            </w:pPr>
            <w:r w:rsidRPr="00EB5382">
              <w:rPr>
                <w:b/>
                <w:spacing w:val="-2"/>
                <w:sz w:val="22"/>
                <w:szCs w:val="22"/>
              </w:rPr>
              <w:t>)</w:t>
            </w:r>
          </w:p>
          <w:p w:rsidR="00485AF2" w:rsidRPr="00EB5382" w:rsidRDefault="00485AF2" w:rsidP="006D75AF">
            <w:pPr>
              <w:tabs>
                <w:tab w:val="center" w:pos="4680"/>
              </w:tabs>
              <w:suppressAutoHyphens/>
              <w:rPr>
                <w:b/>
                <w:spacing w:val="-2"/>
                <w:sz w:val="22"/>
                <w:szCs w:val="22"/>
              </w:rPr>
            </w:pPr>
            <w:r w:rsidRPr="00EB5382">
              <w:rPr>
                <w:b/>
                <w:spacing w:val="-2"/>
                <w:sz w:val="22"/>
                <w:szCs w:val="22"/>
              </w:rPr>
              <w:t>)</w:t>
            </w:r>
          </w:p>
          <w:p w:rsidR="00485AF2" w:rsidRPr="00EB5382" w:rsidRDefault="00485AF2" w:rsidP="006D75AF">
            <w:pPr>
              <w:tabs>
                <w:tab w:val="center" w:pos="4680"/>
              </w:tabs>
              <w:suppressAutoHyphens/>
              <w:rPr>
                <w:b/>
                <w:spacing w:val="-2"/>
                <w:sz w:val="22"/>
                <w:szCs w:val="22"/>
              </w:rPr>
            </w:pPr>
            <w:r w:rsidRPr="00EB5382">
              <w:rPr>
                <w:b/>
                <w:spacing w:val="-2"/>
                <w:sz w:val="22"/>
                <w:szCs w:val="22"/>
              </w:rPr>
              <w:t>)</w:t>
            </w:r>
          </w:p>
          <w:p w:rsidR="00E54BC2" w:rsidRPr="00EB5382" w:rsidRDefault="00E54BC2" w:rsidP="006D75AF">
            <w:pPr>
              <w:tabs>
                <w:tab w:val="center" w:pos="4680"/>
              </w:tabs>
              <w:suppressAutoHyphens/>
              <w:rPr>
                <w:b/>
                <w:spacing w:val="-2"/>
                <w:sz w:val="22"/>
                <w:szCs w:val="22"/>
              </w:rPr>
            </w:pPr>
            <w:r w:rsidRPr="00EB5382">
              <w:rPr>
                <w:b/>
                <w:spacing w:val="-2"/>
                <w:sz w:val="22"/>
                <w:szCs w:val="22"/>
              </w:rPr>
              <w:t>)</w:t>
            </w:r>
          </w:p>
          <w:p w:rsidR="00E54BC2" w:rsidRPr="00EB5382" w:rsidRDefault="00E54BC2" w:rsidP="006D75AF">
            <w:pPr>
              <w:tabs>
                <w:tab w:val="center" w:pos="4680"/>
              </w:tabs>
              <w:suppressAutoHyphens/>
              <w:rPr>
                <w:b/>
                <w:spacing w:val="-2"/>
                <w:sz w:val="22"/>
                <w:szCs w:val="22"/>
              </w:rPr>
            </w:pPr>
            <w:r w:rsidRPr="00EB5382">
              <w:rPr>
                <w:b/>
                <w:spacing w:val="-2"/>
                <w:sz w:val="22"/>
                <w:szCs w:val="22"/>
              </w:rPr>
              <w:t>)</w:t>
            </w:r>
          </w:p>
          <w:p w:rsidR="00E54BC2" w:rsidRPr="00EB5382" w:rsidRDefault="00E54BC2" w:rsidP="006D75AF">
            <w:pPr>
              <w:tabs>
                <w:tab w:val="center" w:pos="4680"/>
              </w:tabs>
              <w:suppressAutoHyphens/>
              <w:rPr>
                <w:b/>
                <w:spacing w:val="-2"/>
                <w:sz w:val="22"/>
                <w:szCs w:val="22"/>
              </w:rPr>
            </w:pPr>
            <w:r w:rsidRPr="00EB5382">
              <w:rPr>
                <w:b/>
                <w:spacing w:val="-2"/>
                <w:sz w:val="22"/>
                <w:szCs w:val="22"/>
              </w:rPr>
              <w:t>)</w:t>
            </w:r>
          </w:p>
          <w:p w:rsidR="00E54BC2" w:rsidRPr="00EB5382" w:rsidRDefault="00E54BC2" w:rsidP="006D75AF">
            <w:pPr>
              <w:tabs>
                <w:tab w:val="center" w:pos="4680"/>
              </w:tabs>
              <w:suppressAutoHyphens/>
              <w:rPr>
                <w:b/>
                <w:spacing w:val="-2"/>
                <w:sz w:val="22"/>
                <w:szCs w:val="22"/>
              </w:rPr>
            </w:pPr>
            <w:r w:rsidRPr="00EB5382">
              <w:rPr>
                <w:b/>
                <w:spacing w:val="-2"/>
                <w:sz w:val="22"/>
                <w:szCs w:val="22"/>
              </w:rPr>
              <w:t>)</w:t>
            </w:r>
          </w:p>
          <w:p w:rsidR="00485AF2" w:rsidRDefault="00E54BC2" w:rsidP="006D75AF">
            <w:pPr>
              <w:tabs>
                <w:tab w:val="center" w:pos="4680"/>
              </w:tabs>
              <w:suppressAutoHyphens/>
              <w:rPr>
                <w:b/>
                <w:spacing w:val="-2"/>
                <w:sz w:val="22"/>
                <w:szCs w:val="22"/>
              </w:rPr>
            </w:pPr>
            <w:r w:rsidRPr="00EB5382">
              <w:rPr>
                <w:b/>
                <w:spacing w:val="-2"/>
                <w:sz w:val="22"/>
                <w:szCs w:val="22"/>
              </w:rPr>
              <w:t>)</w:t>
            </w:r>
          </w:p>
          <w:p w:rsidR="0095520E" w:rsidRDefault="0095520E" w:rsidP="006D75AF">
            <w:pPr>
              <w:tabs>
                <w:tab w:val="center" w:pos="4680"/>
              </w:tabs>
              <w:suppressAutoHyphens/>
              <w:rPr>
                <w:b/>
                <w:spacing w:val="-2"/>
                <w:sz w:val="22"/>
                <w:szCs w:val="22"/>
              </w:rPr>
            </w:pPr>
            <w:r>
              <w:rPr>
                <w:b/>
                <w:spacing w:val="-2"/>
                <w:sz w:val="22"/>
                <w:szCs w:val="22"/>
              </w:rPr>
              <w:t>)</w:t>
            </w:r>
          </w:p>
          <w:p w:rsidR="0095520E" w:rsidRDefault="0095520E" w:rsidP="006D75AF">
            <w:pPr>
              <w:tabs>
                <w:tab w:val="center" w:pos="4680"/>
              </w:tabs>
              <w:suppressAutoHyphens/>
              <w:rPr>
                <w:b/>
                <w:spacing w:val="-2"/>
                <w:sz w:val="22"/>
                <w:szCs w:val="22"/>
              </w:rPr>
            </w:pPr>
            <w:r>
              <w:rPr>
                <w:b/>
                <w:spacing w:val="-2"/>
                <w:sz w:val="22"/>
                <w:szCs w:val="22"/>
              </w:rPr>
              <w:t>)</w:t>
            </w:r>
          </w:p>
          <w:p w:rsidR="0095520E" w:rsidRDefault="0095520E" w:rsidP="006D75AF">
            <w:pPr>
              <w:tabs>
                <w:tab w:val="center" w:pos="4680"/>
              </w:tabs>
              <w:suppressAutoHyphens/>
              <w:rPr>
                <w:b/>
                <w:spacing w:val="-2"/>
                <w:sz w:val="22"/>
                <w:szCs w:val="22"/>
              </w:rPr>
            </w:pPr>
            <w:r>
              <w:rPr>
                <w:b/>
                <w:spacing w:val="-2"/>
                <w:sz w:val="22"/>
                <w:szCs w:val="22"/>
              </w:rPr>
              <w:t>)</w:t>
            </w:r>
          </w:p>
          <w:p w:rsidR="0095520E" w:rsidRDefault="0095520E" w:rsidP="006D75AF">
            <w:pPr>
              <w:tabs>
                <w:tab w:val="center" w:pos="4680"/>
              </w:tabs>
              <w:suppressAutoHyphens/>
              <w:rPr>
                <w:b/>
                <w:spacing w:val="-2"/>
                <w:sz w:val="22"/>
                <w:szCs w:val="22"/>
              </w:rPr>
            </w:pPr>
            <w:r>
              <w:rPr>
                <w:b/>
                <w:spacing w:val="-2"/>
                <w:sz w:val="22"/>
                <w:szCs w:val="22"/>
              </w:rPr>
              <w:t>)</w:t>
            </w:r>
          </w:p>
          <w:p w:rsidR="0095520E" w:rsidRPr="00EB5382" w:rsidRDefault="0095520E" w:rsidP="006D75AF">
            <w:pPr>
              <w:tabs>
                <w:tab w:val="center" w:pos="4680"/>
              </w:tabs>
              <w:suppressAutoHyphens/>
              <w:rPr>
                <w:b/>
                <w:spacing w:val="-2"/>
                <w:sz w:val="22"/>
                <w:szCs w:val="22"/>
              </w:rPr>
            </w:pPr>
            <w:r>
              <w:rPr>
                <w:b/>
                <w:spacing w:val="-2"/>
                <w:sz w:val="22"/>
                <w:szCs w:val="22"/>
              </w:rPr>
              <w:t>)</w:t>
            </w:r>
          </w:p>
        </w:tc>
        <w:tc>
          <w:tcPr>
            <w:tcW w:w="4248" w:type="dxa"/>
          </w:tcPr>
          <w:p w:rsidR="00485AF2" w:rsidRPr="00EB5382" w:rsidRDefault="00485AF2" w:rsidP="006D75AF">
            <w:pPr>
              <w:tabs>
                <w:tab w:val="center" w:pos="4680"/>
              </w:tabs>
              <w:suppressAutoHyphens/>
              <w:rPr>
                <w:spacing w:val="-2"/>
                <w:sz w:val="22"/>
                <w:szCs w:val="22"/>
              </w:rPr>
            </w:pPr>
          </w:p>
          <w:p w:rsidR="00485AF2" w:rsidRPr="00EB5382" w:rsidRDefault="00485AF2" w:rsidP="006D75AF">
            <w:pPr>
              <w:pStyle w:val="TOAHeading"/>
              <w:tabs>
                <w:tab w:val="clear" w:pos="9360"/>
                <w:tab w:val="center" w:pos="4680"/>
              </w:tabs>
              <w:rPr>
                <w:spacing w:val="-2"/>
                <w:sz w:val="22"/>
                <w:szCs w:val="22"/>
              </w:rPr>
            </w:pPr>
          </w:p>
          <w:p w:rsidR="00E54BC2" w:rsidRPr="00EB5382" w:rsidRDefault="00E54BC2" w:rsidP="00E54BC2">
            <w:pPr>
              <w:rPr>
                <w:sz w:val="22"/>
                <w:szCs w:val="22"/>
              </w:rPr>
            </w:pPr>
            <w:r w:rsidRPr="00EB5382">
              <w:rPr>
                <w:sz w:val="22"/>
                <w:szCs w:val="22"/>
              </w:rPr>
              <w:t>MB Docket No. 12-8</w:t>
            </w:r>
            <w:r w:rsidR="008836D1" w:rsidRPr="00EB5382">
              <w:rPr>
                <w:sz w:val="22"/>
                <w:szCs w:val="22"/>
              </w:rPr>
              <w:t>0</w:t>
            </w:r>
          </w:p>
          <w:p w:rsidR="00E54BC2" w:rsidRPr="00EB5382" w:rsidRDefault="00E54BC2" w:rsidP="00E54BC2">
            <w:pPr>
              <w:rPr>
                <w:sz w:val="22"/>
                <w:szCs w:val="22"/>
              </w:rPr>
            </w:pPr>
            <w:r w:rsidRPr="00EB5382">
              <w:rPr>
                <w:sz w:val="22"/>
                <w:szCs w:val="22"/>
              </w:rPr>
              <w:t xml:space="preserve">File No. </w:t>
            </w:r>
            <w:r w:rsidR="00586B0E" w:rsidRPr="00EB5382">
              <w:rPr>
                <w:sz w:val="22"/>
                <w:szCs w:val="22"/>
              </w:rPr>
              <w:t>CSR-8605-P</w:t>
            </w:r>
          </w:p>
          <w:p w:rsidR="00485AF2" w:rsidRDefault="00485AF2" w:rsidP="006D75AF">
            <w:pPr>
              <w:tabs>
                <w:tab w:val="center" w:pos="4680"/>
              </w:tabs>
              <w:suppressAutoHyphens/>
              <w:rPr>
                <w:spacing w:val="-2"/>
                <w:sz w:val="22"/>
                <w:szCs w:val="22"/>
              </w:rPr>
            </w:pPr>
          </w:p>
          <w:p w:rsidR="0095520E" w:rsidRDefault="0095520E" w:rsidP="006D75AF">
            <w:pPr>
              <w:tabs>
                <w:tab w:val="center" w:pos="4680"/>
              </w:tabs>
              <w:suppressAutoHyphens/>
              <w:rPr>
                <w:spacing w:val="-2"/>
                <w:sz w:val="22"/>
                <w:szCs w:val="22"/>
              </w:rPr>
            </w:pPr>
          </w:p>
          <w:p w:rsidR="0095520E" w:rsidRDefault="0095520E" w:rsidP="006D75AF">
            <w:pPr>
              <w:tabs>
                <w:tab w:val="center" w:pos="4680"/>
              </w:tabs>
              <w:suppressAutoHyphens/>
              <w:rPr>
                <w:spacing w:val="-2"/>
                <w:sz w:val="22"/>
                <w:szCs w:val="22"/>
              </w:rPr>
            </w:pPr>
          </w:p>
          <w:p w:rsidR="0095520E" w:rsidRDefault="0095520E" w:rsidP="006D75AF">
            <w:pPr>
              <w:tabs>
                <w:tab w:val="center" w:pos="4680"/>
              </w:tabs>
              <w:suppressAutoHyphens/>
              <w:rPr>
                <w:spacing w:val="-2"/>
                <w:sz w:val="22"/>
                <w:szCs w:val="22"/>
              </w:rPr>
            </w:pPr>
          </w:p>
          <w:p w:rsidR="0095520E" w:rsidRDefault="0095520E" w:rsidP="006D75AF">
            <w:pPr>
              <w:tabs>
                <w:tab w:val="center" w:pos="4680"/>
              </w:tabs>
              <w:suppressAutoHyphens/>
              <w:rPr>
                <w:sz w:val="22"/>
                <w:szCs w:val="22"/>
              </w:rPr>
            </w:pPr>
          </w:p>
          <w:p w:rsidR="0095520E" w:rsidRPr="00EB5382" w:rsidRDefault="0095520E" w:rsidP="006D75AF">
            <w:pPr>
              <w:tabs>
                <w:tab w:val="center" w:pos="4680"/>
              </w:tabs>
              <w:suppressAutoHyphens/>
              <w:rPr>
                <w:spacing w:val="-2"/>
                <w:sz w:val="22"/>
                <w:szCs w:val="22"/>
              </w:rPr>
            </w:pPr>
            <w:r w:rsidRPr="0095520E">
              <w:rPr>
                <w:sz w:val="22"/>
                <w:szCs w:val="22"/>
              </w:rPr>
              <w:t>MB Docket No. 12-83</w:t>
            </w:r>
          </w:p>
        </w:tc>
      </w:tr>
    </w:tbl>
    <w:p w:rsidR="00485AF2" w:rsidRPr="00EB5382" w:rsidRDefault="00485AF2" w:rsidP="0095520E">
      <w:pPr>
        <w:rPr>
          <w:sz w:val="22"/>
          <w:szCs w:val="22"/>
        </w:rPr>
      </w:pPr>
    </w:p>
    <w:p w:rsidR="00485AF2" w:rsidRPr="00EB5382" w:rsidRDefault="00485AF2" w:rsidP="00485AF2">
      <w:pPr>
        <w:pStyle w:val="StyleBoldCentered"/>
        <w:rPr>
          <w:rFonts w:ascii="Times New Roman" w:hAnsi="Times New Roman"/>
          <w:sz w:val="22"/>
        </w:rPr>
      </w:pPr>
      <w:r w:rsidRPr="00EB5382">
        <w:rPr>
          <w:rFonts w:ascii="Times New Roman" w:hAnsi="Times New Roman"/>
          <w:sz w:val="22"/>
        </w:rPr>
        <w:t>Order</w:t>
      </w:r>
    </w:p>
    <w:p w:rsidR="00485AF2" w:rsidRPr="00EB5382" w:rsidRDefault="00485AF2" w:rsidP="00485AF2">
      <w:pPr>
        <w:tabs>
          <w:tab w:val="left" w:pos="-720"/>
        </w:tabs>
        <w:suppressAutoHyphens/>
        <w:spacing w:line="227" w:lineRule="auto"/>
        <w:rPr>
          <w:spacing w:val="-2"/>
          <w:sz w:val="22"/>
          <w:szCs w:val="22"/>
        </w:rPr>
      </w:pPr>
    </w:p>
    <w:p w:rsidR="00485AF2" w:rsidRPr="00EB5382" w:rsidRDefault="00485AF2" w:rsidP="00485AF2">
      <w:pPr>
        <w:tabs>
          <w:tab w:val="left" w:pos="720"/>
          <w:tab w:val="left" w:pos="5760"/>
        </w:tabs>
        <w:suppressAutoHyphens/>
        <w:spacing w:line="227" w:lineRule="auto"/>
        <w:rPr>
          <w:spacing w:val="-2"/>
          <w:sz w:val="22"/>
          <w:szCs w:val="22"/>
        </w:rPr>
      </w:pPr>
      <w:r w:rsidRPr="00EB5382">
        <w:rPr>
          <w:b/>
          <w:spacing w:val="-2"/>
          <w:sz w:val="22"/>
          <w:szCs w:val="22"/>
        </w:rPr>
        <w:t xml:space="preserve">Adopted:  </w:t>
      </w:r>
      <w:r w:rsidR="0096240F">
        <w:rPr>
          <w:b/>
          <w:spacing w:val="-2"/>
          <w:sz w:val="22"/>
          <w:szCs w:val="22"/>
        </w:rPr>
        <w:t>December 1</w:t>
      </w:r>
      <w:r w:rsidR="00DD32C3">
        <w:rPr>
          <w:b/>
          <w:spacing w:val="-2"/>
          <w:sz w:val="22"/>
          <w:szCs w:val="22"/>
        </w:rPr>
        <w:t>9</w:t>
      </w:r>
      <w:r w:rsidR="0096240F">
        <w:rPr>
          <w:b/>
          <w:spacing w:val="-2"/>
          <w:sz w:val="22"/>
          <w:szCs w:val="22"/>
        </w:rPr>
        <w:t>, 2014</w:t>
      </w:r>
      <w:r w:rsidRPr="00EB5382">
        <w:rPr>
          <w:b/>
          <w:spacing w:val="-2"/>
          <w:sz w:val="22"/>
          <w:szCs w:val="22"/>
        </w:rPr>
        <w:tab/>
      </w:r>
      <w:r w:rsidRPr="00EB5382">
        <w:rPr>
          <w:b/>
          <w:spacing w:val="-2"/>
          <w:sz w:val="22"/>
          <w:szCs w:val="22"/>
        </w:rPr>
        <w:tab/>
        <w:t xml:space="preserve">Released:  </w:t>
      </w:r>
      <w:r w:rsidR="0096240F">
        <w:rPr>
          <w:b/>
          <w:spacing w:val="-2"/>
          <w:sz w:val="22"/>
          <w:szCs w:val="22"/>
        </w:rPr>
        <w:t>December 1</w:t>
      </w:r>
      <w:r w:rsidR="00DD32C3">
        <w:rPr>
          <w:b/>
          <w:spacing w:val="-2"/>
          <w:sz w:val="22"/>
          <w:szCs w:val="22"/>
        </w:rPr>
        <w:t>9</w:t>
      </w:r>
      <w:r w:rsidR="0096240F">
        <w:rPr>
          <w:b/>
          <w:spacing w:val="-2"/>
          <w:sz w:val="22"/>
          <w:szCs w:val="22"/>
        </w:rPr>
        <w:t>, 2014</w:t>
      </w:r>
    </w:p>
    <w:p w:rsidR="00485AF2" w:rsidRPr="00EB5382" w:rsidRDefault="00485AF2" w:rsidP="00485AF2">
      <w:pPr>
        <w:rPr>
          <w:sz w:val="22"/>
          <w:szCs w:val="22"/>
        </w:rPr>
      </w:pPr>
    </w:p>
    <w:p w:rsidR="00485AF2" w:rsidRPr="0083591D" w:rsidRDefault="00485AF2" w:rsidP="00485AF2">
      <w:pPr>
        <w:rPr>
          <w:spacing w:val="-2"/>
          <w:sz w:val="22"/>
          <w:szCs w:val="22"/>
        </w:rPr>
      </w:pPr>
      <w:r w:rsidRPr="00EB5382">
        <w:rPr>
          <w:sz w:val="22"/>
          <w:szCs w:val="22"/>
        </w:rPr>
        <w:t xml:space="preserve">By the </w:t>
      </w:r>
      <w:r w:rsidRPr="0083591D">
        <w:rPr>
          <w:sz w:val="22"/>
          <w:szCs w:val="22"/>
        </w:rPr>
        <w:t xml:space="preserve">Chief, </w:t>
      </w:r>
      <w:r w:rsidRPr="0083591D">
        <w:rPr>
          <w:spacing w:val="-2"/>
          <w:sz w:val="22"/>
          <w:szCs w:val="22"/>
        </w:rPr>
        <w:t>Media Bureau:</w:t>
      </w:r>
    </w:p>
    <w:p w:rsidR="00485AF2" w:rsidRPr="0083591D" w:rsidRDefault="00485AF2" w:rsidP="00485AF2">
      <w:pPr>
        <w:rPr>
          <w:sz w:val="22"/>
          <w:szCs w:val="22"/>
        </w:rPr>
      </w:pPr>
    </w:p>
    <w:p w:rsidR="00485AF2" w:rsidRPr="00A14426" w:rsidRDefault="005B7566" w:rsidP="00A14426">
      <w:pPr>
        <w:pStyle w:val="ParaNum"/>
        <w:rPr>
          <w:sz w:val="22"/>
          <w:szCs w:val="22"/>
          <w:lang w:val="en-US"/>
        </w:rPr>
      </w:pPr>
      <w:r w:rsidRPr="00A14426">
        <w:rPr>
          <w:sz w:val="22"/>
          <w:szCs w:val="22"/>
        </w:rPr>
        <w:t>By this Order</w:t>
      </w:r>
      <w:r w:rsidR="00485AF2" w:rsidRPr="00A14426">
        <w:rPr>
          <w:sz w:val="22"/>
          <w:szCs w:val="22"/>
        </w:rPr>
        <w:t xml:space="preserve">, we </w:t>
      </w:r>
      <w:r w:rsidR="00E54BC2" w:rsidRPr="00A14426">
        <w:rPr>
          <w:sz w:val="22"/>
          <w:szCs w:val="22"/>
        </w:rPr>
        <w:t xml:space="preserve">hold in abeyance the program access complaint and related </w:t>
      </w:r>
      <w:r w:rsidR="00A93F9B" w:rsidRPr="00A14426">
        <w:rPr>
          <w:sz w:val="22"/>
          <w:szCs w:val="22"/>
          <w:lang w:val="en-US"/>
        </w:rPr>
        <w:t>pleadings</w:t>
      </w:r>
      <w:r w:rsidR="00D17ECB" w:rsidRPr="00A14426">
        <w:rPr>
          <w:sz w:val="22"/>
          <w:szCs w:val="22"/>
        </w:rPr>
        <w:t xml:space="preserve"> </w:t>
      </w:r>
      <w:r w:rsidR="00E54BC2" w:rsidRPr="00A14426">
        <w:rPr>
          <w:sz w:val="22"/>
          <w:szCs w:val="22"/>
        </w:rPr>
        <w:t>filed in the above-captioned proceeding</w:t>
      </w:r>
      <w:r w:rsidRPr="00A14426">
        <w:rPr>
          <w:sz w:val="22"/>
          <w:szCs w:val="22"/>
        </w:rPr>
        <w:t xml:space="preserve">.  This proceeding raises the threshold </w:t>
      </w:r>
      <w:r w:rsidR="00FF6B93" w:rsidRPr="00A14426">
        <w:rPr>
          <w:sz w:val="22"/>
          <w:szCs w:val="22"/>
        </w:rPr>
        <w:t>issue</w:t>
      </w:r>
      <w:r w:rsidRPr="00A14426">
        <w:rPr>
          <w:sz w:val="22"/>
          <w:szCs w:val="22"/>
        </w:rPr>
        <w:t xml:space="preserve"> of whether certain Internet-based distributors of video programming fall within the definition of a “multichannel video programming distributor” (“MVPD”) as defined in the Communications Act of 1934, as amended</w:t>
      </w:r>
      <w:r w:rsidR="00446014" w:rsidRPr="00A14426">
        <w:rPr>
          <w:sz w:val="22"/>
          <w:szCs w:val="22"/>
        </w:rPr>
        <w:t>,</w:t>
      </w:r>
      <w:r w:rsidRPr="00A14426">
        <w:rPr>
          <w:sz w:val="22"/>
          <w:szCs w:val="22"/>
        </w:rPr>
        <w:t xml:space="preserve"> and the public policy ramifications of this result.</w:t>
      </w:r>
      <w:r w:rsidRPr="00A14426">
        <w:rPr>
          <w:rStyle w:val="FootnoteReference"/>
          <w:szCs w:val="22"/>
        </w:rPr>
        <w:footnoteReference w:id="1"/>
      </w:r>
      <w:r w:rsidRPr="00A14426">
        <w:rPr>
          <w:sz w:val="22"/>
          <w:szCs w:val="22"/>
        </w:rPr>
        <w:t xml:space="preserve">  </w:t>
      </w:r>
      <w:r w:rsidR="00E15969" w:rsidRPr="00A14426">
        <w:rPr>
          <w:sz w:val="22"/>
          <w:szCs w:val="22"/>
        </w:rPr>
        <w:t>Today, t</w:t>
      </w:r>
      <w:r w:rsidRPr="00A14426">
        <w:rPr>
          <w:sz w:val="22"/>
          <w:szCs w:val="22"/>
        </w:rPr>
        <w:t xml:space="preserve">he Commission has initiated a </w:t>
      </w:r>
      <w:r w:rsidRPr="00A14426">
        <w:rPr>
          <w:i/>
          <w:sz w:val="22"/>
          <w:szCs w:val="22"/>
        </w:rPr>
        <w:t xml:space="preserve">Notice of </w:t>
      </w:r>
      <w:r w:rsidR="0095520E" w:rsidRPr="00A14426">
        <w:rPr>
          <w:i/>
          <w:sz w:val="22"/>
          <w:szCs w:val="22"/>
          <w:lang w:val="en-US"/>
        </w:rPr>
        <w:t>Proposed Rulemaking</w:t>
      </w:r>
      <w:r w:rsidRPr="00A14426">
        <w:rPr>
          <w:sz w:val="22"/>
          <w:szCs w:val="22"/>
        </w:rPr>
        <w:t xml:space="preserve"> </w:t>
      </w:r>
      <w:r w:rsidR="00E15969" w:rsidRPr="00A14426">
        <w:rPr>
          <w:sz w:val="22"/>
          <w:szCs w:val="22"/>
        </w:rPr>
        <w:t>in MB Docket No. 1</w:t>
      </w:r>
      <w:r w:rsidR="0095520E" w:rsidRPr="00A14426">
        <w:rPr>
          <w:sz w:val="22"/>
          <w:szCs w:val="22"/>
          <w:lang w:val="en-US"/>
        </w:rPr>
        <w:t>4</w:t>
      </w:r>
      <w:r w:rsidR="00E26961">
        <w:rPr>
          <w:sz w:val="22"/>
          <w:szCs w:val="22"/>
          <w:lang w:val="en-US"/>
        </w:rPr>
        <w:t>-261</w:t>
      </w:r>
      <w:r w:rsidR="00E15969" w:rsidRPr="00A14426">
        <w:rPr>
          <w:sz w:val="22"/>
          <w:szCs w:val="22"/>
        </w:rPr>
        <w:t xml:space="preserve"> </w:t>
      </w:r>
      <w:r w:rsidRPr="00A14426">
        <w:rPr>
          <w:sz w:val="22"/>
          <w:szCs w:val="22"/>
        </w:rPr>
        <w:t>that propose</w:t>
      </w:r>
      <w:r w:rsidR="0095520E" w:rsidRPr="00A14426">
        <w:rPr>
          <w:sz w:val="22"/>
          <w:szCs w:val="22"/>
          <w:lang w:val="en-US"/>
        </w:rPr>
        <w:t>s</w:t>
      </w:r>
      <w:r w:rsidRPr="00A14426">
        <w:rPr>
          <w:sz w:val="22"/>
          <w:szCs w:val="22"/>
        </w:rPr>
        <w:t xml:space="preserve"> to </w:t>
      </w:r>
      <w:r w:rsidR="0095520E" w:rsidRPr="00A14426">
        <w:rPr>
          <w:sz w:val="22"/>
          <w:szCs w:val="22"/>
          <w:lang w:val="en-US"/>
        </w:rPr>
        <w:t>interpret</w:t>
      </w:r>
      <w:r w:rsidRPr="00A14426">
        <w:rPr>
          <w:sz w:val="22"/>
          <w:szCs w:val="22"/>
        </w:rPr>
        <w:t xml:space="preserve"> the definition of MVPD</w:t>
      </w:r>
      <w:r w:rsidR="0095520E" w:rsidRPr="00A14426">
        <w:rPr>
          <w:sz w:val="22"/>
          <w:szCs w:val="22"/>
          <w:lang w:val="en-US"/>
        </w:rPr>
        <w:t xml:space="preserve"> to include </w:t>
      </w:r>
      <w:r w:rsidR="0096240F">
        <w:rPr>
          <w:sz w:val="22"/>
          <w:szCs w:val="22"/>
          <w:lang w:val="en-US"/>
        </w:rPr>
        <w:t>entities</w:t>
      </w:r>
      <w:r w:rsidR="0095520E" w:rsidRPr="00A14426">
        <w:rPr>
          <w:sz w:val="22"/>
          <w:szCs w:val="22"/>
          <w:lang w:val="en-US"/>
        </w:rPr>
        <w:t xml:space="preserve"> that make available for purchase, by subscribers or customers, multiple linear streams of video programming</w:t>
      </w:r>
      <w:r w:rsidRPr="00A14426">
        <w:rPr>
          <w:sz w:val="22"/>
          <w:szCs w:val="22"/>
        </w:rPr>
        <w:t>.</w:t>
      </w:r>
      <w:r w:rsidRPr="00A14426">
        <w:rPr>
          <w:rStyle w:val="FootnoteReference"/>
          <w:szCs w:val="22"/>
        </w:rPr>
        <w:footnoteReference w:id="2"/>
      </w:r>
      <w:r w:rsidRPr="00A14426">
        <w:rPr>
          <w:sz w:val="22"/>
          <w:szCs w:val="22"/>
        </w:rPr>
        <w:t xml:space="preserve">  In light of the Commission’s </w:t>
      </w:r>
      <w:r w:rsidR="00E15969" w:rsidRPr="00A14426">
        <w:rPr>
          <w:sz w:val="22"/>
          <w:szCs w:val="22"/>
        </w:rPr>
        <w:t>initiation of that proceeding</w:t>
      </w:r>
      <w:r w:rsidR="00915B0D" w:rsidRPr="00A14426">
        <w:rPr>
          <w:sz w:val="22"/>
          <w:szCs w:val="22"/>
          <w:lang w:val="en-US"/>
        </w:rPr>
        <w:t xml:space="preserve"> and f</w:t>
      </w:r>
      <w:r w:rsidR="00915B0D" w:rsidRPr="00A14426">
        <w:rPr>
          <w:sz w:val="22"/>
          <w:szCs w:val="22"/>
        </w:rPr>
        <w:t>or reasons of administrative efficiency</w:t>
      </w:r>
      <w:r w:rsidR="00915B0D" w:rsidRPr="00A14426">
        <w:rPr>
          <w:sz w:val="22"/>
          <w:szCs w:val="22"/>
          <w:lang w:val="en-US"/>
        </w:rPr>
        <w:t>,</w:t>
      </w:r>
      <w:r w:rsidR="00915B0D" w:rsidRPr="00A14426">
        <w:rPr>
          <w:sz w:val="22"/>
          <w:szCs w:val="22"/>
        </w:rPr>
        <w:t xml:space="preserve"> </w:t>
      </w:r>
      <w:r w:rsidRPr="00A14426">
        <w:rPr>
          <w:sz w:val="22"/>
          <w:szCs w:val="22"/>
        </w:rPr>
        <w:t xml:space="preserve">we hold the Sky Angel program access complaint and related </w:t>
      </w:r>
      <w:r w:rsidR="00A93F9B" w:rsidRPr="00A14426">
        <w:rPr>
          <w:sz w:val="22"/>
          <w:szCs w:val="22"/>
          <w:lang w:val="en-US"/>
        </w:rPr>
        <w:t>pleadings</w:t>
      </w:r>
      <w:r w:rsidR="00D17ECB" w:rsidRPr="00A14426">
        <w:rPr>
          <w:sz w:val="22"/>
          <w:szCs w:val="22"/>
        </w:rPr>
        <w:t xml:space="preserve"> </w:t>
      </w:r>
      <w:r w:rsidRPr="00A14426">
        <w:rPr>
          <w:sz w:val="22"/>
          <w:szCs w:val="22"/>
        </w:rPr>
        <w:t xml:space="preserve">in abeyance pending the Commission’s </w:t>
      </w:r>
      <w:r w:rsidR="00B50A3D">
        <w:rPr>
          <w:sz w:val="22"/>
          <w:szCs w:val="22"/>
          <w:lang w:val="en-US"/>
        </w:rPr>
        <w:t>resolution</w:t>
      </w:r>
      <w:r w:rsidR="00B50A3D" w:rsidRPr="00A14426">
        <w:rPr>
          <w:sz w:val="22"/>
          <w:szCs w:val="22"/>
        </w:rPr>
        <w:t xml:space="preserve"> </w:t>
      </w:r>
      <w:r w:rsidRPr="00A14426">
        <w:rPr>
          <w:sz w:val="22"/>
          <w:szCs w:val="22"/>
        </w:rPr>
        <w:t>of this issue</w:t>
      </w:r>
      <w:r w:rsidR="0095520E" w:rsidRPr="00A14426">
        <w:rPr>
          <w:sz w:val="22"/>
          <w:szCs w:val="22"/>
          <w:lang w:val="en-US"/>
        </w:rPr>
        <w:t>, and close the docket of an associated Public Notice</w:t>
      </w:r>
      <w:r w:rsidRPr="00A14426">
        <w:rPr>
          <w:sz w:val="22"/>
          <w:szCs w:val="22"/>
        </w:rPr>
        <w:t>.</w:t>
      </w:r>
      <w:r w:rsidR="00915B0D" w:rsidRPr="00A14426">
        <w:rPr>
          <w:rStyle w:val="FootnoteReference"/>
          <w:szCs w:val="22"/>
        </w:rPr>
        <w:footnoteReference w:id="3"/>
      </w:r>
      <w:r w:rsidR="0083591D" w:rsidRPr="00A14426">
        <w:rPr>
          <w:sz w:val="22"/>
          <w:szCs w:val="22"/>
          <w:lang w:val="en-US"/>
        </w:rPr>
        <w:t xml:space="preserve">  We invite commenters to submit their comments regarding the scope of the definition of MVPD to MB Docket No. 14-</w:t>
      </w:r>
      <w:r w:rsidR="00E26961">
        <w:rPr>
          <w:sz w:val="22"/>
          <w:szCs w:val="22"/>
          <w:lang w:val="en-US"/>
        </w:rPr>
        <w:t>261</w:t>
      </w:r>
      <w:r w:rsidR="0083591D" w:rsidRPr="00A14426">
        <w:rPr>
          <w:sz w:val="22"/>
          <w:szCs w:val="22"/>
          <w:lang w:val="en-US"/>
        </w:rPr>
        <w:t>.</w:t>
      </w:r>
    </w:p>
    <w:p w:rsidR="00485AF2" w:rsidRPr="0095520E" w:rsidRDefault="00485AF2" w:rsidP="00485AF2">
      <w:pPr>
        <w:pStyle w:val="ParaNum"/>
        <w:keepLines/>
        <w:rPr>
          <w:sz w:val="22"/>
          <w:szCs w:val="22"/>
        </w:rPr>
      </w:pPr>
      <w:r w:rsidRPr="00A14426">
        <w:rPr>
          <w:sz w:val="22"/>
          <w:szCs w:val="22"/>
        </w:rPr>
        <w:t xml:space="preserve">Accordingly, </w:t>
      </w:r>
      <w:r w:rsidRPr="00A14426">
        <w:rPr>
          <w:b/>
          <w:sz w:val="22"/>
          <w:szCs w:val="22"/>
        </w:rPr>
        <w:t>IT IS ORDERED</w:t>
      </w:r>
      <w:r w:rsidRPr="00A14426">
        <w:rPr>
          <w:sz w:val="22"/>
          <w:szCs w:val="22"/>
        </w:rPr>
        <w:t xml:space="preserve"> that </w:t>
      </w:r>
      <w:r w:rsidR="00586B0E" w:rsidRPr="00A14426">
        <w:rPr>
          <w:sz w:val="22"/>
          <w:szCs w:val="22"/>
        </w:rPr>
        <w:t xml:space="preserve">the </w:t>
      </w:r>
      <w:r w:rsidRPr="00A14426">
        <w:rPr>
          <w:sz w:val="22"/>
          <w:szCs w:val="22"/>
        </w:rPr>
        <w:t xml:space="preserve">Sky Angel </w:t>
      </w:r>
      <w:r w:rsidR="00586B0E" w:rsidRPr="00A14426">
        <w:rPr>
          <w:sz w:val="22"/>
          <w:szCs w:val="22"/>
        </w:rPr>
        <w:t xml:space="preserve">Program Access Complaint and all pleadings related thereto, including </w:t>
      </w:r>
      <w:r w:rsidR="005E285C" w:rsidRPr="00A14426">
        <w:rPr>
          <w:sz w:val="22"/>
          <w:szCs w:val="22"/>
        </w:rPr>
        <w:t>Sky Angel’s Discovery Requests</w:t>
      </w:r>
      <w:r w:rsidR="00EB5382" w:rsidRPr="00A14426">
        <w:rPr>
          <w:sz w:val="22"/>
          <w:szCs w:val="22"/>
        </w:rPr>
        <w:t>, Sky Angel’s Motion to Compel, Discovery’s Discovery Requests, Sky Angel’s Renewed Petition, and Sky Angel’s Motion for Sanctions</w:t>
      </w:r>
      <w:r w:rsidR="00586B0E" w:rsidRPr="00A14426">
        <w:rPr>
          <w:sz w:val="22"/>
          <w:szCs w:val="22"/>
        </w:rPr>
        <w:t xml:space="preserve">, </w:t>
      </w:r>
      <w:r w:rsidR="00586B0E" w:rsidRPr="00A14426">
        <w:rPr>
          <w:b/>
          <w:sz w:val="22"/>
          <w:szCs w:val="22"/>
        </w:rPr>
        <w:t>ARE HELD IN ABEYANCE</w:t>
      </w:r>
      <w:r w:rsidR="00586B0E" w:rsidRPr="00A14426">
        <w:rPr>
          <w:sz w:val="22"/>
          <w:szCs w:val="22"/>
        </w:rPr>
        <w:t xml:space="preserve"> pending action by the Commission in MB</w:t>
      </w:r>
      <w:r w:rsidR="00586B0E" w:rsidRPr="00EB5382">
        <w:rPr>
          <w:sz w:val="22"/>
          <w:szCs w:val="22"/>
        </w:rPr>
        <w:t xml:space="preserve"> Docket No. 1</w:t>
      </w:r>
      <w:r w:rsidR="0095520E">
        <w:rPr>
          <w:sz w:val="22"/>
          <w:szCs w:val="22"/>
          <w:lang w:val="en-US"/>
        </w:rPr>
        <w:t>4</w:t>
      </w:r>
      <w:r w:rsidR="00E26961">
        <w:rPr>
          <w:sz w:val="22"/>
          <w:szCs w:val="22"/>
          <w:lang w:val="en-US"/>
        </w:rPr>
        <w:t>-261</w:t>
      </w:r>
      <w:r w:rsidRPr="00EB5382">
        <w:rPr>
          <w:sz w:val="22"/>
          <w:szCs w:val="22"/>
        </w:rPr>
        <w:t xml:space="preserve">.  </w:t>
      </w:r>
    </w:p>
    <w:p w:rsidR="0095520E" w:rsidRPr="00EB5382" w:rsidRDefault="0095520E" w:rsidP="0081107F">
      <w:pPr>
        <w:pStyle w:val="ParaNum"/>
        <w:rPr>
          <w:sz w:val="22"/>
          <w:szCs w:val="22"/>
        </w:rPr>
      </w:pPr>
      <w:r w:rsidRPr="0081107F">
        <w:rPr>
          <w:b/>
          <w:sz w:val="22"/>
          <w:szCs w:val="22"/>
          <w:lang w:val="en-US"/>
        </w:rPr>
        <w:t>IT IS FURTHER ORDERED</w:t>
      </w:r>
      <w:r>
        <w:rPr>
          <w:sz w:val="22"/>
          <w:szCs w:val="22"/>
          <w:lang w:val="en-US"/>
        </w:rPr>
        <w:t xml:space="preserve"> that </w:t>
      </w:r>
      <w:r w:rsidR="0081107F" w:rsidRPr="0081107F">
        <w:rPr>
          <w:sz w:val="22"/>
          <w:szCs w:val="22"/>
          <w:lang w:val="en-US"/>
        </w:rPr>
        <w:t xml:space="preserve">the proceedings in </w:t>
      </w:r>
      <w:r w:rsidR="0081107F">
        <w:rPr>
          <w:sz w:val="22"/>
          <w:szCs w:val="22"/>
          <w:lang w:val="en-US"/>
        </w:rPr>
        <w:t>MB</w:t>
      </w:r>
      <w:r w:rsidR="0081107F" w:rsidRPr="0081107F">
        <w:rPr>
          <w:sz w:val="22"/>
          <w:szCs w:val="22"/>
          <w:lang w:val="en-US"/>
        </w:rPr>
        <w:t xml:space="preserve"> Docket No. </w:t>
      </w:r>
      <w:r w:rsidR="0081107F">
        <w:rPr>
          <w:sz w:val="22"/>
          <w:szCs w:val="22"/>
          <w:lang w:val="en-US"/>
        </w:rPr>
        <w:t>12</w:t>
      </w:r>
      <w:r w:rsidR="0081107F" w:rsidRPr="0081107F">
        <w:rPr>
          <w:sz w:val="22"/>
          <w:szCs w:val="22"/>
          <w:lang w:val="en-US"/>
        </w:rPr>
        <w:t>-</w:t>
      </w:r>
      <w:r w:rsidR="0081107F">
        <w:rPr>
          <w:sz w:val="22"/>
          <w:szCs w:val="22"/>
          <w:lang w:val="en-US"/>
        </w:rPr>
        <w:t>83</w:t>
      </w:r>
      <w:r w:rsidR="0081107F" w:rsidRPr="0081107F">
        <w:rPr>
          <w:sz w:val="22"/>
          <w:szCs w:val="22"/>
          <w:lang w:val="en-US"/>
        </w:rPr>
        <w:t xml:space="preserve"> </w:t>
      </w:r>
      <w:r w:rsidR="0081107F" w:rsidRPr="0081107F">
        <w:rPr>
          <w:b/>
          <w:sz w:val="22"/>
          <w:szCs w:val="22"/>
          <w:lang w:val="en-US"/>
        </w:rPr>
        <w:t>ARE TERMINATED</w:t>
      </w:r>
      <w:r w:rsidR="0081107F" w:rsidRPr="0081107F">
        <w:rPr>
          <w:sz w:val="22"/>
          <w:szCs w:val="22"/>
          <w:lang w:val="en-US"/>
        </w:rPr>
        <w:t>, and the docket is closed.</w:t>
      </w:r>
    </w:p>
    <w:p w:rsidR="00485AF2" w:rsidRPr="00EB5382" w:rsidRDefault="00485AF2" w:rsidP="00485AF2">
      <w:pPr>
        <w:pStyle w:val="ParaNum"/>
        <w:keepLines/>
        <w:rPr>
          <w:sz w:val="22"/>
          <w:szCs w:val="22"/>
        </w:rPr>
      </w:pPr>
      <w:r w:rsidRPr="00EB5382">
        <w:rPr>
          <w:sz w:val="22"/>
          <w:szCs w:val="22"/>
        </w:rPr>
        <w:lastRenderedPageBreak/>
        <w:t>This action is taken pursuant to authority delegated by Section 0.283 of the Commission’s Rules.</w:t>
      </w:r>
      <w:r w:rsidRPr="00EB5382">
        <w:rPr>
          <w:rStyle w:val="FootnoteReference"/>
          <w:szCs w:val="22"/>
        </w:rPr>
        <w:footnoteReference w:id="4"/>
      </w:r>
      <w:r w:rsidRPr="00EB5382">
        <w:rPr>
          <w:sz w:val="22"/>
          <w:szCs w:val="22"/>
        </w:rPr>
        <w:t xml:space="preserve">   </w:t>
      </w:r>
    </w:p>
    <w:p w:rsidR="00485AF2" w:rsidRPr="00EB5382" w:rsidRDefault="00485AF2" w:rsidP="00485AF2">
      <w:pPr>
        <w:pStyle w:val="ParaNum"/>
        <w:numPr>
          <w:ilvl w:val="0"/>
          <w:numId w:val="0"/>
        </w:numPr>
        <w:ind w:left="4320"/>
        <w:rPr>
          <w:sz w:val="22"/>
          <w:szCs w:val="22"/>
        </w:rPr>
      </w:pPr>
    </w:p>
    <w:p w:rsidR="00485AF2" w:rsidRPr="00EB5382" w:rsidRDefault="00485AF2" w:rsidP="00485AF2">
      <w:pPr>
        <w:pStyle w:val="ParaNum"/>
        <w:numPr>
          <w:ilvl w:val="0"/>
          <w:numId w:val="0"/>
        </w:numPr>
        <w:ind w:left="4320"/>
        <w:rPr>
          <w:sz w:val="22"/>
          <w:szCs w:val="22"/>
        </w:rPr>
      </w:pPr>
      <w:r w:rsidRPr="00EB5382">
        <w:rPr>
          <w:sz w:val="22"/>
          <w:szCs w:val="22"/>
        </w:rPr>
        <w:t>FEDERAL COMMUNICATIONS COMMISSION</w:t>
      </w:r>
    </w:p>
    <w:p w:rsidR="00485AF2" w:rsidRPr="00EB5382" w:rsidRDefault="00485AF2" w:rsidP="00485AF2">
      <w:pPr>
        <w:pStyle w:val="ParaNum"/>
        <w:numPr>
          <w:ilvl w:val="0"/>
          <w:numId w:val="0"/>
        </w:numPr>
        <w:ind w:left="4320"/>
        <w:rPr>
          <w:sz w:val="22"/>
          <w:szCs w:val="22"/>
        </w:rPr>
      </w:pPr>
    </w:p>
    <w:p w:rsidR="00485AF2" w:rsidRPr="00EB5382" w:rsidRDefault="00485AF2" w:rsidP="00485AF2">
      <w:pPr>
        <w:pStyle w:val="ParaNum"/>
        <w:numPr>
          <w:ilvl w:val="0"/>
          <w:numId w:val="0"/>
        </w:numPr>
        <w:ind w:left="4320"/>
        <w:rPr>
          <w:sz w:val="22"/>
          <w:szCs w:val="22"/>
        </w:rPr>
      </w:pPr>
    </w:p>
    <w:p w:rsidR="00485AF2" w:rsidRPr="00EB5382" w:rsidRDefault="00485AF2" w:rsidP="00485AF2">
      <w:pPr>
        <w:pStyle w:val="ParaNum"/>
        <w:numPr>
          <w:ilvl w:val="0"/>
          <w:numId w:val="0"/>
        </w:numPr>
        <w:spacing w:after="0"/>
        <w:ind w:left="4320"/>
        <w:rPr>
          <w:sz w:val="22"/>
          <w:szCs w:val="22"/>
        </w:rPr>
      </w:pPr>
      <w:r w:rsidRPr="00EB5382">
        <w:rPr>
          <w:sz w:val="22"/>
          <w:szCs w:val="22"/>
        </w:rPr>
        <w:t>William T. Lake</w:t>
      </w:r>
    </w:p>
    <w:p w:rsidR="00485AF2" w:rsidRPr="00EB5382" w:rsidRDefault="00485AF2" w:rsidP="00485AF2">
      <w:pPr>
        <w:pStyle w:val="ParaNum"/>
        <w:numPr>
          <w:ilvl w:val="0"/>
          <w:numId w:val="0"/>
        </w:numPr>
        <w:ind w:left="4320"/>
        <w:rPr>
          <w:sz w:val="22"/>
          <w:szCs w:val="22"/>
        </w:rPr>
      </w:pPr>
      <w:r w:rsidRPr="00EB5382">
        <w:rPr>
          <w:sz w:val="22"/>
          <w:szCs w:val="22"/>
        </w:rPr>
        <w:t>Chief, Media Bureau</w:t>
      </w:r>
    </w:p>
    <w:p w:rsidR="00485AF2" w:rsidRPr="00EB5382" w:rsidRDefault="00485AF2" w:rsidP="00485AF2">
      <w:pPr>
        <w:rPr>
          <w:sz w:val="22"/>
          <w:szCs w:val="22"/>
        </w:rPr>
      </w:pPr>
    </w:p>
    <w:p w:rsidR="001F1E41" w:rsidRPr="00EB5382" w:rsidRDefault="001F1E41">
      <w:pPr>
        <w:rPr>
          <w:sz w:val="22"/>
          <w:szCs w:val="22"/>
        </w:rPr>
      </w:pPr>
    </w:p>
    <w:sectPr w:rsidR="001F1E41" w:rsidRPr="00EB53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F6" w:rsidRDefault="00C570F6">
      <w:r>
        <w:separator/>
      </w:r>
    </w:p>
  </w:endnote>
  <w:endnote w:type="continuationSeparator" w:id="0">
    <w:p w:rsidR="00C570F6" w:rsidRDefault="00C5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93" w:rsidRDefault="00FF6B93">
    <w:pPr>
      <w:pStyle w:val="Footer"/>
      <w:framePr w:wrap="around" w:vAnchor="text" w:hAnchor="margin" w:xAlign="center" w:y="1"/>
    </w:pPr>
    <w:r>
      <w:fldChar w:fldCharType="begin"/>
    </w:r>
    <w:r>
      <w:instrText xml:space="preserve">PAGE  </w:instrText>
    </w:r>
    <w:r>
      <w:fldChar w:fldCharType="end"/>
    </w:r>
  </w:p>
  <w:p w:rsidR="00FF6B93" w:rsidRDefault="00FF6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93" w:rsidRPr="00281843" w:rsidRDefault="00FF6B93">
    <w:pPr>
      <w:pStyle w:val="Footer"/>
      <w:framePr w:wrap="around" w:vAnchor="text" w:hAnchor="margin" w:xAlign="center" w:y="1"/>
      <w:rPr>
        <w:sz w:val="20"/>
        <w:szCs w:val="20"/>
      </w:rPr>
    </w:pPr>
    <w:r w:rsidRPr="00281843">
      <w:rPr>
        <w:sz w:val="20"/>
        <w:szCs w:val="20"/>
      </w:rPr>
      <w:fldChar w:fldCharType="begin"/>
    </w:r>
    <w:r w:rsidRPr="00281843">
      <w:rPr>
        <w:sz w:val="20"/>
        <w:szCs w:val="20"/>
      </w:rPr>
      <w:instrText xml:space="preserve">PAGE  </w:instrText>
    </w:r>
    <w:r w:rsidRPr="00281843">
      <w:rPr>
        <w:sz w:val="20"/>
        <w:szCs w:val="20"/>
      </w:rPr>
      <w:fldChar w:fldCharType="separate"/>
    </w:r>
    <w:r w:rsidR="003A6E1E">
      <w:rPr>
        <w:noProof/>
        <w:sz w:val="20"/>
        <w:szCs w:val="20"/>
      </w:rPr>
      <w:t>2</w:t>
    </w:r>
    <w:r w:rsidRPr="00281843">
      <w:rPr>
        <w:sz w:val="20"/>
        <w:szCs w:val="20"/>
      </w:rPr>
      <w:fldChar w:fldCharType="end"/>
    </w:r>
  </w:p>
  <w:p w:rsidR="00FF6B93" w:rsidRDefault="00FF6B93">
    <w:pPr>
      <w:spacing w:before="140" w:line="100" w:lineRule="exact"/>
      <w:rPr>
        <w:sz w:val="10"/>
      </w:rPr>
    </w:pPr>
  </w:p>
  <w:p w:rsidR="00FF6B93" w:rsidRDefault="00FF6B93">
    <w:pPr>
      <w:suppressAutoHyphens/>
      <w:spacing w:line="227" w:lineRule="auto"/>
    </w:pPr>
  </w:p>
  <w:p w:rsidR="00FF6B93" w:rsidRDefault="00FF6B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93" w:rsidRDefault="00FF6B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F6" w:rsidRDefault="00C570F6">
      <w:r>
        <w:separator/>
      </w:r>
    </w:p>
  </w:footnote>
  <w:footnote w:type="continuationSeparator" w:id="0">
    <w:p w:rsidR="00C570F6" w:rsidRDefault="00C570F6">
      <w:r>
        <w:continuationSeparator/>
      </w:r>
    </w:p>
  </w:footnote>
  <w:footnote w:id="1">
    <w:p w:rsidR="00FF6B93" w:rsidRPr="00F7073C" w:rsidRDefault="00FF6B93" w:rsidP="005B7566">
      <w:pPr>
        <w:pStyle w:val="FootnoteText"/>
      </w:pPr>
      <w:r w:rsidRPr="00F7073C">
        <w:rPr>
          <w:rStyle w:val="FootnoteReference"/>
          <w:sz w:val="20"/>
        </w:rPr>
        <w:footnoteRef/>
      </w:r>
      <w:r w:rsidRPr="00F7073C">
        <w:t xml:space="preserve"> 47 U.S.C. § 522(13).</w:t>
      </w:r>
    </w:p>
  </w:footnote>
  <w:footnote w:id="2">
    <w:p w:rsidR="00FF6B93" w:rsidRPr="00F7073C" w:rsidRDefault="00FF6B93" w:rsidP="00CC4800">
      <w:pPr>
        <w:pStyle w:val="FootnoteText"/>
      </w:pPr>
      <w:r w:rsidRPr="00F7073C">
        <w:rPr>
          <w:rStyle w:val="FootnoteReference"/>
          <w:sz w:val="20"/>
        </w:rPr>
        <w:footnoteRef/>
      </w:r>
      <w:r w:rsidRPr="00F7073C">
        <w:t xml:space="preserve"> </w:t>
      </w:r>
      <w:r w:rsidRPr="00F7073C">
        <w:rPr>
          <w:i/>
        </w:rPr>
        <w:t xml:space="preserve">See </w:t>
      </w:r>
      <w:r w:rsidR="00CC4800" w:rsidRPr="00CC4800">
        <w:rPr>
          <w:i/>
        </w:rPr>
        <w:t>Promoting Innovation and Competition in the Provision of Multichannel Video Programming Distribution Services</w:t>
      </w:r>
      <w:r w:rsidR="00CC4800" w:rsidRPr="00CC4800">
        <w:t>,</w:t>
      </w:r>
      <w:r w:rsidRPr="00CC4800">
        <w:t xml:space="preserve"> MB Docket No. 1</w:t>
      </w:r>
      <w:r w:rsidR="0081107F" w:rsidRPr="00CC4800">
        <w:t>4</w:t>
      </w:r>
      <w:r w:rsidR="00E26961">
        <w:t>-261</w:t>
      </w:r>
      <w:r w:rsidRPr="00F7073C">
        <w:t xml:space="preserve">, Notice of </w:t>
      </w:r>
      <w:r w:rsidR="0081107F" w:rsidRPr="00F7073C">
        <w:t>Proposed Rulemaking</w:t>
      </w:r>
      <w:r w:rsidRPr="00F7073C">
        <w:t>, FCC 1</w:t>
      </w:r>
      <w:r w:rsidR="0081107F" w:rsidRPr="00F7073C">
        <w:t>4</w:t>
      </w:r>
      <w:r w:rsidRPr="00F7073C">
        <w:t>-</w:t>
      </w:r>
      <w:r w:rsidR="007A7D26">
        <w:t>210</w:t>
      </w:r>
      <w:r w:rsidRPr="00F7073C">
        <w:t xml:space="preserve"> (</w:t>
      </w:r>
      <w:r w:rsidR="0096240F">
        <w:t>December 1</w:t>
      </w:r>
      <w:r w:rsidR="0022630B">
        <w:t>9</w:t>
      </w:r>
      <w:r w:rsidR="00CC4800">
        <w:t>, 2014</w:t>
      </w:r>
      <w:r w:rsidRPr="00F7073C">
        <w:t>)</w:t>
      </w:r>
      <w:r w:rsidR="00206199">
        <w:t>.</w:t>
      </w:r>
    </w:p>
  </w:footnote>
  <w:footnote w:id="3">
    <w:p w:rsidR="00915B0D" w:rsidRDefault="00915B0D">
      <w:pPr>
        <w:pStyle w:val="FootnoteText"/>
      </w:pPr>
      <w:r>
        <w:rPr>
          <w:rStyle w:val="FootnoteReference"/>
        </w:rPr>
        <w:footnoteRef/>
      </w:r>
      <w:r>
        <w:t xml:space="preserve"> </w:t>
      </w:r>
      <w:r w:rsidRPr="00F7073C">
        <w:rPr>
          <w:i/>
        </w:rPr>
        <w:t>See Media Bureau Seeks Comment on Interpretation of the Terms “Multichannel Video Programming Distributor” and “Channel” as Raised in Pending Program Access Complaint Proceeding</w:t>
      </w:r>
      <w:r w:rsidRPr="00F7073C">
        <w:t>, MB Docket No. 12-83, Public Notice, 27 FCC Rcd 3079 (MB 2012)</w:t>
      </w:r>
      <w:r>
        <w:t>.</w:t>
      </w:r>
    </w:p>
  </w:footnote>
  <w:footnote w:id="4">
    <w:p w:rsidR="00FF6B93" w:rsidRPr="00F7073C" w:rsidRDefault="00FF6B93" w:rsidP="00485AF2">
      <w:pPr>
        <w:pStyle w:val="FootnoteText"/>
      </w:pPr>
      <w:r w:rsidRPr="00F7073C">
        <w:rPr>
          <w:rStyle w:val="FootnoteReference"/>
          <w:sz w:val="20"/>
        </w:rPr>
        <w:footnoteRef/>
      </w:r>
      <w:r w:rsidRPr="00F7073C">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1E" w:rsidRDefault="003A6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93" w:rsidRPr="001A1188" w:rsidRDefault="00FF6B93" w:rsidP="008836D1">
    <w:pPr>
      <w:pStyle w:val="Header"/>
      <w:rPr>
        <w:lang w:val="en-US"/>
      </w:rPr>
    </w:pPr>
    <w:r>
      <w:tab/>
      <w:t>Federal Communications Commission</w:t>
    </w:r>
    <w:r>
      <w:tab/>
      <w:t>DA</w:t>
    </w:r>
    <w:r>
      <w:rPr>
        <w:spacing w:val="-2"/>
      </w:rPr>
      <w:t xml:space="preserve"> 1</w:t>
    </w:r>
    <w:r w:rsidR="00EA1E0D">
      <w:rPr>
        <w:spacing w:val="-2"/>
        <w:lang w:val="en-US"/>
      </w:rPr>
      <w:t>4</w:t>
    </w:r>
    <w:r>
      <w:rPr>
        <w:spacing w:val="-2"/>
      </w:rPr>
      <w:t>-</w:t>
    </w:r>
    <w:r w:rsidR="001A1188">
      <w:rPr>
        <w:spacing w:val="-2"/>
        <w:lang w:val="en-US"/>
      </w:rPr>
      <w:t>1874</w:t>
    </w:r>
  </w:p>
  <w:p w:rsidR="00FF6B93" w:rsidRDefault="007A7D26" w:rsidP="008836D1">
    <w:pPr>
      <w:tabs>
        <w:tab w:val="left" w:pos="-720"/>
      </w:tabs>
      <w:suppressAutoHyphens/>
      <w:spacing w:line="19" w:lineRule="exact"/>
    </w:pPr>
    <w:r>
      <w:rPr>
        <w:noProof/>
      </w:rPr>
      <mc:AlternateContent>
        <mc:Choice Requires="wps">
          <w:drawing>
            <wp:anchor distT="0" distB="0" distL="114300" distR="114300" simplePos="0" relativeHeight="251657216" behindDoc="1" locked="0" layoutInCell="0" allowOverlap="1" wp14:anchorId="377D38F9" wp14:editId="59FF73C2">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6B93" w:rsidRDefault="00FF6B93" w:rsidP="0088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o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BcNNFa1E9Qx8BHcPC&#10;zFxYNEJ+x2iA+VVg9W1LJMWofcuhFzM/DM3As0YYJQEY8vJkfXlCeAlQBdYYjcuFHofktpds08BL&#10;vg2cixn0b81sb51ZQSjGgBllgzrMUzMEL23rdZ7601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s1tfo7AIAAD0GAAAOAAAAAAAA&#10;AAAAAAAAAC4CAABkcnMvZTJvRG9jLnhtbFBLAQItABQABgAIAAAAIQAiPO7R1wAAAAMBAAAPAAAA&#10;AAAAAAAAAAAAAEYFAABkcnMvZG93bnJldi54bWxQSwUGAAAAAAQABADzAAAASgYAAAAA&#10;" o:allowincell="f" fillcolor="black" stroked="f" strokeweight=".05pt">
              <v:textbox>
                <w:txbxContent>
                  <w:p w:rsidR="00FF6B93" w:rsidRDefault="00FF6B93" w:rsidP="008836D1"/>
                </w:txbxContent>
              </v:textbox>
              <w10:wrap anchorx="margin"/>
            </v:rect>
          </w:pict>
        </mc:Fallback>
      </mc:AlternateContent>
    </w:r>
  </w:p>
  <w:p w:rsidR="00FF6B93" w:rsidRPr="008836D1" w:rsidRDefault="00FF6B93" w:rsidP="00883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93" w:rsidRDefault="00FF6B93" w:rsidP="008836D1">
    <w:pPr>
      <w:pStyle w:val="Header"/>
    </w:pPr>
    <w:r>
      <w:tab/>
      <w:t>Federal Communications Commission</w:t>
    </w:r>
    <w:r>
      <w:tab/>
      <w:t>DA</w:t>
    </w:r>
    <w:r>
      <w:rPr>
        <w:spacing w:val="-2"/>
      </w:rPr>
      <w:t xml:space="preserve"> </w:t>
    </w:r>
    <w:r w:rsidR="001A1188">
      <w:rPr>
        <w:spacing w:val="-2"/>
        <w:lang w:val="en-US"/>
      </w:rPr>
      <w:t>14-1874</w:t>
    </w:r>
  </w:p>
  <w:p w:rsidR="00FF6B93" w:rsidRDefault="007A7D26" w:rsidP="008836D1">
    <w:pPr>
      <w:tabs>
        <w:tab w:val="left" w:pos="-720"/>
      </w:tabs>
      <w:suppressAutoHyphens/>
      <w:spacing w:line="19" w:lineRule="exact"/>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6B93" w:rsidRDefault="00FF6B93" w:rsidP="0088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XT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rZG10/ACAABEBgAADgAA&#10;AAAAAAAAAAAAAAAuAgAAZHJzL2Uyb0RvYy54bWxQSwECLQAUAAYACAAAACEAIjzu0dcAAAADAQAA&#10;DwAAAAAAAAAAAAAAAABKBQAAZHJzL2Rvd25yZXYueG1sUEsFBgAAAAAEAAQA8wAAAE4GAAAAAA==&#10;" o:allowincell="f" fillcolor="black" stroked="f" strokeweight=".05pt">
              <v:textbox>
                <w:txbxContent>
                  <w:p w:rsidR="00FF6B93" w:rsidRDefault="00FF6B93" w:rsidP="008836D1"/>
                </w:txbxContent>
              </v:textbox>
              <w10:wrap anchorx="margin"/>
            </v:rect>
          </w:pict>
        </mc:Fallback>
      </mc:AlternateContent>
    </w:r>
  </w:p>
  <w:p w:rsidR="00FF6B93" w:rsidRPr="008836D1" w:rsidRDefault="00FF6B93" w:rsidP="00883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1"/>
  </w:num>
  <w:num w:numId="3">
    <w:abstractNumId w:val="0"/>
  </w:num>
  <w:num w:numId="4">
    <w:abstractNumId w:val="2"/>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F2"/>
    <w:rsid w:val="00006483"/>
    <w:rsid w:val="00024FBD"/>
    <w:rsid w:val="00046074"/>
    <w:rsid w:val="000F31CB"/>
    <w:rsid w:val="000F43A9"/>
    <w:rsid w:val="001A1188"/>
    <w:rsid w:val="001F1E41"/>
    <w:rsid w:val="00206199"/>
    <w:rsid w:val="0022630B"/>
    <w:rsid w:val="00267396"/>
    <w:rsid w:val="0027725A"/>
    <w:rsid w:val="002A4841"/>
    <w:rsid w:val="00303D3D"/>
    <w:rsid w:val="00307DE5"/>
    <w:rsid w:val="003405BE"/>
    <w:rsid w:val="0035140D"/>
    <w:rsid w:val="00374355"/>
    <w:rsid w:val="003930FC"/>
    <w:rsid w:val="003A6E1E"/>
    <w:rsid w:val="00446014"/>
    <w:rsid w:val="00485AF2"/>
    <w:rsid w:val="004B5236"/>
    <w:rsid w:val="004C3336"/>
    <w:rsid w:val="005577BE"/>
    <w:rsid w:val="00586B0E"/>
    <w:rsid w:val="005A7969"/>
    <w:rsid w:val="005B7566"/>
    <w:rsid w:val="005E285C"/>
    <w:rsid w:val="005E4E60"/>
    <w:rsid w:val="006B5CBF"/>
    <w:rsid w:val="006D75AF"/>
    <w:rsid w:val="00730CF2"/>
    <w:rsid w:val="007314E0"/>
    <w:rsid w:val="00757C42"/>
    <w:rsid w:val="007A7D26"/>
    <w:rsid w:val="007C3B72"/>
    <w:rsid w:val="008042FC"/>
    <w:rsid w:val="0081107F"/>
    <w:rsid w:val="00823193"/>
    <w:rsid w:val="0083591D"/>
    <w:rsid w:val="00844A91"/>
    <w:rsid w:val="008836D1"/>
    <w:rsid w:val="008F39A7"/>
    <w:rsid w:val="00915B0D"/>
    <w:rsid w:val="0095520E"/>
    <w:rsid w:val="0096240F"/>
    <w:rsid w:val="00975B7B"/>
    <w:rsid w:val="009B3B16"/>
    <w:rsid w:val="009C2C82"/>
    <w:rsid w:val="009C7552"/>
    <w:rsid w:val="00A14426"/>
    <w:rsid w:val="00A93F9B"/>
    <w:rsid w:val="00AB7521"/>
    <w:rsid w:val="00AD37F1"/>
    <w:rsid w:val="00B50A3D"/>
    <w:rsid w:val="00B81CEC"/>
    <w:rsid w:val="00B94BBB"/>
    <w:rsid w:val="00BA16A5"/>
    <w:rsid w:val="00C15D77"/>
    <w:rsid w:val="00C570F6"/>
    <w:rsid w:val="00C83B02"/>
    <w:rsid w:val="00C85E7C"/>
    <w:rsid w:val="00CA398D"/>
    <w:rsid w:val="00CC4800"/>
    <w:rsid w:val="00CD1220"/>
    <w:rsid w:val="00CE39DD"/>
    <w:rsid w:val="00CF7C49"/>
    <w:rsid w:val="00D010CB"/>
    <w:rsid w:val="00D17ECB"/>
    <w:rsid w:val="00DB335A"/>
    <w:rsid w:val="00DC617C"/>
    <w:rsid w:val="00DD32C3"/>
    <w:rsid w:val="00DE6F43"/>
    <w:rsid w:val="00E13C2F"/>
    <w:rsid w:val="00E15969"/>
    <w:rsid w:val="00E215B3"/>
    <w:rsid w:val="00E26961"/>
    <w:rsid w:val="00E4769C"/>
    <w:rsid w:val="00E54BC2"/>
    <w:rsid w:val="00E74AA2"/>
    <w:rsid w:val="00EA1E0D"/>
    <w:rsid w:val="00EB5382"/>
    <w:rsid w:val="00EF7BAD"/>
    <w:rsid w:val="00F13FC0"/>
    <w:rsid w:val="00F5534C"/>
    <w:rsid w:val="00F7073C"/>
    <w:rsid w:val="00FB3394"/>
    <w:rsid w:val="00FB5C3E"/>
    <w:rsid w:val="00FD30D5"/>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AF2"/>
    <w:rPr>
      <w:sz w:val="24"/>
      <w:szCs w:val="24"/>
    </w:rPr>
  </w:style>
  <w:style w:type="paragraph" w:styleId="Heading1">
    <w:name w:val="heading 1"/>
    <w:basedOn w:val="Normal"/>
    <w:next w:val="ParaNum"/>
    <w:link w:val="Heading1Char"/>
    <w:qFormat/>
    <w:rsid w:val="00485AF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5AF2"/>
    <w:pPr>
      <w:keepNext/>
      <w:numPr>
        <w:ilvl w:val="1"/>
        <w:numId w:val="2"/>
      </w:numPr>
      <w:spacing w:after="120"/>
      <w:outlineLvl w:val="1"/>
    </w:pPr>
    <w:rPr>
      <w:b/>
    </w:rPr>
  </w:style>
  <w:style w:type="paragraph" w:styleId="Heading3">
    <w:name w:val="heading 3"/>
    <w:basedOn w:val="Normal"/>
    <w:next w:val="ParaNum"/>
    <w:qFormat/>
    <w:rsid w:val="00485AF2"/>
    <w:pPr>
      <w:keepNext/>
      <w:numPr>
        <w:ilvl w:val="2"/>
        <w:numId w:val="2"/>
      </w:numPr>
      <w:tabs>
        <w:tab w:val="left" w:pos="2160"/>
      </w:tabs>
      <w:spacing w:after="120"/>
      <w:outlineLvl w:val="2"/>
    </w:pPr>
    <w:rPr>
      <w:b/>
    </w:rPr>
  </w:style>
  <w:style w:type="paragraph" w:styleId="Heading4">
    <w:name w:val="heading 4"/>
    <w:basedOn w:val="Normal"/>
    <w:next w:val="ParaNum"/>
    <w:qFormat/>
    <w:rsid w:val="00485AF2"/>
    <w:pPr>
      <w:keepNext/>
      <w:numPr>
        <w:ilvl w:val="3"/>
        <w:numId w:val="2"/>
      </w:numPr>
      <w:tabs>
        <w:tab w:val="left" w:pos="2880"/>
      </w:tabs>
      <w:spacing w:after="120"/>
      <w:outlineLvl w:val="3"/>
    </w:pPr>
    <w:rPr>
      <w:b/>
    </w:rPr>
  </w:style>
  <w:style w:type="paragraph" w:styleId="Heading5">
    <w:name w:val="heading 5"/>
    <w:basedOn w:val="Normal"/>
    <w:next w:val="ParaNum"/>
    <w:qFormat/>
    <w:rsid w:val="00485AF2"/>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85AF2"/>
    <w:pPr>
      <w:numPr>
        <w:ilvl w:val="5"/>
        <w:numId w:val="2"/>
      </w:numPr>
      <w:tabs>
        <w:tab w:val="left" w:pos="4320"/>
      </w:tabs>
      <w:spacing w:after="120"/>
      <w:outlineLvl w:val="5"/>
    </w:pPr>
    <w:rPr>
      <w:b/>
    </w:rPr>
  </w:style>
  <w:style w:type="paragraph" w:styleId="Heading7">
    <w:name w:val="heading 7"/>
    <w:basedOn w:val="Normal"/>
    <w:next w:val="ParaNum"/>
    <w:qFormat/>
    <w:rsid w:val="00485AF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85AF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85AF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85AF2"/>
    <w:pPr>
      <w:numPr>
        <w:numId w:val="1"/>
      </w:numPr>
      <w:spacing w:after="120"/>
    </w:pPr>
    <w:rPr>
      <w:lang w:val="x-none" w:eastAsia="x-none"/>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485AF2"/>
    <w:pPr>
      <w:spacing w:after="120"/>
    </w:pPr>
  </w:style>
  <w:style w:type="character" w:styleId="FootnoteReference">
    <w:name w:val="footnote reference"/>
    <w:aliases w:val="(NECG) Footnote Reference,o,fr,Style 3,Appel note de bas de p,Style 12,Style 124,Style 13,FR,Style 17,Style 6,Footnote Reference/,Style 4,Style 7"/>
    <w:rsid w:val="00485AF2"/>
    <w:rPr>
      <w:rFonts w:ascii="Times New Roman" w:hAnsi="Times New Roman"/>
      <w:dstrike w:val="0"/>
      <w:color w:val="auto"/>
      <w:sz w:val="22"/>
      <w:vertAlign w:val="superscript"/>
    </w:rPr>
  </w:style>
  <w:style w:type="paragraph" w:styleId="TOAHeading">
    <w:name w:val="toa heading"/>
    <w:basedOn w:val="Normal"/>
    <w:next w:val="Normal"/>
    <w:semiHidden/>
    <w:rsid w:val="00485AF2"/>
    <w:pPr>
      <w:tabs>
        <w:tab w:val="right" w:pos="9360"/>
      </w:tabs>
      <w:suppressAutoHyphens/>
    </w:pPr>
  </w:style>
  <w:style w:type="paragraph" w:styleId="Header">
    <w:name w:val="header"/>
    <w:basedOn w:val="Normal"/>
    <w:link w:val="HeaderChar"/>
    <w:autoRedefine/>
    <w:rsid w:val="00485AF2"/>
    <w:pPr>
      <w:tabs>
        <w:tab w:val="center" w:pos="4680"/>
        <w:tab w:val="right" w:pos="9360"/>
      </w:tabs>
    </w:pPr>
    <w:rPr>
      <w:b/>
      <w:sz w:val="22"/>
      <w:lang w:val="x-none" w:eastAsia="x-none"/>
    </w:rPr>
  </w:style>
  <w:style w:type="paragraph" w:styleId="Footer">
    <w:name w:val="footer"/>
    <w:basedOn w:val="Normal"/>
    <w:link w:val="FooterChar"/>
    <w:rsid w:val="00485AF2"/>
    <w:pPr>
      <w:tabs>
        <w:tab w:val="center" w:pos="4320"/>
        <w:tab w:val="right" w:pos="8640"/>
      </w:tabs>
    </w:pPr>
  </w:style>
  <w:style w:type="paragraph" w:customStyle="1" w:styleId="StyleBoldCentered">
    <w:name w:val="Style Bold Centered"/>
    <w:basedOn w:val="Normal"/>
    <w:rsid w:val="00485AF2"/>
    <w:pPr>
      <w:jc w:val="center"/>
    </w:pPr>
    <w:rPr>
      <w:rFonts w:ascii="Times New Roman Bold" w:hAnsi="Times New Roman Bold"/>
      <w:b/>
      <w:bCs/>
      <w:caps/>
      <w:szCs w:val="22"/>
    </w:rPr>
  </w:style>
  <w:style w:type="character" w:customStyle="1" w:styleId="Heading1Char">
    <w:name w:val="Heading 1 Char"/>
    <w:link w:val="Heading1"/>
    <w:locked/>
    <w:rsid w:val="00485AF2"/>
    <w:rPr>
      <w:rFonts w:ascii="Times New Roman Bold" w:hAnsi="Times New Roman Bold"/>
      <w:b/>
      <w:caps/>
      <w:sz w:val="24"/>
      <w:szCs w:val="24"/>
      <w:lang w:val="en-US" w:eastAsia="en-US" w:bidi="ar-SA"/>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485AF2"/>
    <w:rPr>
      <w:lang w:val="en-US" w:eastAsia="en-US" w:bidi="ar-SA"/>
    </w:rPr>
  </w:style>
  <w:style w:type="character" w:customStyle="1" w:styleId="documentbody1">
    <w:name w:val="documentbody1"/>
    <w:rsid w:val="00485AF2"/>
    <w:rPr>
      <w:rFonts w:ascii="Verdana" w:hAnsi="Verdana"/>
      <w:sz w:val="19"/>
      <w:szCs w:val="19"/>
      <w:shd w:val="clear" w:color="auto" w:fill="FFFFFF"/>
    </w:rPr>
  </w:style>
  <w:style w:type="character" w:customStyle="1" w:styleId="ptext-1">
    <w:name w:val="ptext-1"/>
    <w:basedOn w:val="DefaultParagraphFont"/>
    <w:rsid w:val="00485AF2"/>
  </w:style>
  <w:style w:type="character" w:customStyle="1" w:styleId="FooterChar">
    <w:name w:val="Footer Char"/>
    <w:link w:val="Footer"/>
    <w:semiHidden/>
    <w:locked/>
    <w:rsid w:val="00485AF2"/>
    <w:rPr>
      <w:sz w:val="24"/>
      <w:szCs w:val="24"/>
      <w:lang w:val="en-US" w:eastAsia="en-US" w:bidi="ar-SA"/>
    </w:rPr>
  </w:style>
  <w:style w:type="character" w:customStyle="1" w:styleId="HeaderChar">
    <w:name w:val="Header Char"/>
    <w:link w:val="Header"/>
    <w:rsid w:val="008836D1"/>
    <w:rPr>
      <w:b/>
      <w:sz w:val="22"/>
      <w:szCs w:val="24"/>
    </w:rPr>
  </w:style>
  <w:style w:type="character" w:customStyle="1" w:styleId="ParaNumChar">
    <w:name w:val="ParaNum Char"/>
    <w:link w:val="ParaNum"/>
    <w:rsid w:val="005E285C"/>
    <w:rPr>
      <w:sz w:val="24"/>
      <w:szCs w:val="24"/>
      <w:lang w:val="x-none" w:eastAsia="x-none"/>
    </w:rPr>
  </w:style>
  <w:style w:type="paragraph" w:styleId="BalloonText">
    <w:name w:val="Balloon Text"/>
    <w:basedOn w:val="Normal"/>
    <w:link w:val="BalloonTextChar"/>
    <w:rsid w:val="00844A91"/>
    <w:rPr>
      <w:rFonts w:ascii="Tahoma" w:hAnsi="Tahoma" w:cs="Tahoma"/>
      <w:sz w:val="16"/>
      <w:szCs w:val="16"/>
    </w:rPr>
  </w:style>
  <w:style w:type="character" w:customStyle="1" w:styleId="BalloonTextChar">
    <w:name w:val="Balloon Text Char"/>
    <w:link w:val="BalloonText"/>
    <w:rsid w:val="0084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AF2"/>
    <w:rPr>
      <w:sz w:val="24"/>
      <w:szCs w:val="24"/>
    </w:rPr>
  </w:style>
  <w:style w:type="paragraph" w:styleId="Heading1">
    <w:name w:val="heading 1"/>
    <w:basedOn w:val="Normal"/>
    <w:next w:val="ParaNum"/>
    <w:link w:val="Heading1Char"/>
    <w:qFormat/>
    <w:rsid w:val="00485AF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5AF2"/>
    <w:pPr>
      <w:keepNext/>
      <w:numPr>
        <w:ilvl w:val="1"/>
        <w:numId w:val="2"/>
      </w:numPr>
      <w:spacing w:after="120"/>
      <w:outlineLvl w:val="1"/>
    </w:pPr>
    <w:rPr>
      <w:b/>
    </w:rPr>
  </w:style>
  <w:style w:type="paragraph" w:styleId="Heading3">
    <w:name w:val="heading 3"/>
    <w:basedOn w:val="Normal"/>
    <w:next w:val="ParaNum"/>
    <w:qFormat/>
    <w:rsid w:val="00485AF2"/>
    <w:pPr>
      <w:keepNext/>
      <w:numPr>
        <w:ilvl w:val="2"/>
        <w:numId w:val="2"/>
      </w:numPr>
      <w:tabs>
        <w:tab w:val="left" w:pos="2160"/>
      </w:tabs>
      <w:spacing w:after="120"/>
      <w:outlineLvl w:val="2"/>
    </w:pPr>
    <w:rPr>
      <w:b/>
    </w:rPr>
  </w:style>
  <w:style w:type="paragraph" w:styleId="Heading4">
    <w:name w:val="heading 4"/>
    <w:basedOn w:val="Normal"/>
    <w:next w:val="ParaNum"/>
    <w:qFormat/>
    <w:rsid w:val="00485AF2"/>
    <w:pPr>
      <w:keepNext/>
      <w:numPr>
        <w:ilvl w:val="3"/>
        <w:numId w:val="2"/>
      </w:numPr>
      <w:tabs>
        <w:tab w:val="left" w:pos="2880"/>
      </w:tabs>
      <w:spacing w:after="120"/>
      <w:outlineLvl w:val="3"/>
    </w:pPr>
    <w:rPr>
      <w:b/>
    </w:rPr>
  </w:style>
  <w:style w:type="paragraph" w:styleId="Heading5">
    <w:name w:val="heading 5"/>
    <w:basedOn w:val="Normal"/>
    <w:next w:val="ParaNum"/>
    <w:qFormat/>
    <w:rsid w:val="00485AF2"/>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85AF2"/>
    <w:pPr>
      <w:numPr>
        <w:ilvl w:val="5"/>
        <w:numId w:val="2"/>
      </w:numPr>
      <w:tabs>
        <w:tab w:val="left" w:pos="4320"/>
      </w:tabs>
      <w:spacing w:after="120"/>
      <w:outlineLvl w:val="5"/>
    </w:pPr>
    <w:rPr>
      <w:b/>
    </w:rPr>
  </w:style>
  <w:style w:type="paragraph" w:styleId="Heading7">
    <w:name w:val="heading 7"/>
    <w:basedOn w:val="Normal"/>
    <w:next w:val="ParaNum"/>
    <w:qFormat/>
    <w:rsid w:val="00485AF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85AF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85AF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85AF2"/>
    <w:pPr>
      <w:numPr>
        <w:numId w:val="1"/>
      </w:numPr>
      <w:spacing w:after="120"/>
    </w:pPr>
    <w:rPr>
      <w:lang w:val="x-none" w:eastAsia="x-none"/>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485AF2"/>
    <w:pPr>
      <w:spacing w:after="120"/>
    </w:pPr>
  </w:style>
  <w:style w:type="character" w:styleId="FootnoteReference">
    <w:name w:val="footnote reference"/>
    <w:aliases w:val="(NECG) Footnote Reference,o,fr,Style 3,Appel note de bas de p,Style 12,Style 124,Style 13,FR,Style 17,Style 6,Footnote Reference/,Style 4,Style 7"/>
    <w:rsid w:val="00485AF2"/>
    <w:rPr>
      <w:rFonts w:ascii="Times New Roman" w:hAnsi="Times New Roman"/>
      <w:dstrike w:val="0"/>
      <w:color w:val="auto"/>
      <w:sz w:val="22"/>
      <w:vertAlign w:val="superscript"/>
    </w:rPr>
  </w:style>
  <w:style w:type="paragraph" w:styleId="TOAHeading">
    <w:name w:val="toa heading"/>
    <w:basedOn w:val="Normal"/>
    <w:next w:val="Normal"/>
    <w:semiHidden/>
    <w:rsid w:val="00485AF2"/>
    <w:pPr>
      <w:tabs>
        <w:tab w:val="right" w:pos="9360"/>
      </w:tabs>
      <w:suppressAutoHyphens/>
    </w:pPr>
  </w:style>
  <w:style w:type="paragraph" w:styleId="Header">
    <w:name w:val="header"/>
    <w:basedOn w:val="Normal"/>
    <w:link w:val="HeaderChar"/>
    <w:autoRedefine/>
    <w:rsid w:val="00485AF2"/>
    <w:pPr>
      <w:tabs>
        <w:tab w:val="center" w:pos="4680"/>
        <w:tab w:val="right" w:pos="9360"/>
      </w:tabs>
    </w:pPr>
    <w:rPr>
      <w:b/>
      <w:sz w:val="22"/>
      <w:lang w:val="x-none" w:eastAsia="x-none"/>
    </w:rPr>
  </w:style>
  <w:style w:type="paragraph" w:styleId="Footer">
    <w:name w:val="footer"/>
    <w:basedOn w:val="Normal"/>
    <w:link w:val="FooterChar"/>
    <w:rsid w:val="00485AF2"/>
    <w:pPr>
      <w:tabs>
        <w:tab w:val="center" w:pos="4320"/>
        <w:tab w:val="right" w:pos="8640"/>
      </w:tabs>
    </w:pPr>
  </w:style>
  <w:style w:type="paragraph" w:customStyle="1" w:styleId="StyleBoldCentered">
    <w:name w:val="Style Bold Centered"/>
    <w:basedOn w:val="Normal"/>
    <w:rsid w:val="00485AF2"/>
    <w:pPr>
      <w:jc w:val="center"/>
    </w:pPr>
    <w:rPr>
      <w:rFonts w:ascii="Times New Roman Bold" w:hAnsi="Times New Roman Bold"/>
      <w:b/>
      <w:bCs/>
      <w:caps/>
      <w:szCs w:val="22"/>
    </w:rPr>
  </w:style>
  <w:style w:type="character" w:customStyle="1" w:styleId="Heading1Char">
    <w:name w:val="Heading 1 Char"/>
    <w:link w:val="Heading1"/>
    <w:locked/>
    <w:rsid w:val="00485AF2"/>
    <w:rPr>
      <w:rFonts w:ascii="Times New Roman Bold" w:hAnsi="Times New Roman Bold"/>
      <w:b/>
      <w:caps/>
      <w:sz w:val="24"/>
      <w:szCs w:val="24"/>
      <w:lang w:val="en-US" w:eastAsia="en-US" w:bidi="ar-SA"/>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485AF2"/>
    <w:rPr>
      <w:lang w:val="en-US" w:eastAsia="en-US" w:bidi="ar-SA"/>
    </w:rPr>
  </w:style>
  <w:style w:type="character" w:customStyle="1" w:styleId="documentbody1">
    <w:name w:val="documentbody1"/>
    <w:rsid w:val="00485AF2"/>
    <w:rPr>
      <w:rFonts w:ascii="Verdana" w:hAnsi="Verdana"/>
      <w:sz w:val="19"/>
      <w:szCs w:val="19"/>
      <w:shd w:val="clear" w:color="auto" w:fill="FFFFFF"/>
    </w:rPr>
  </w:style>
  <w:style w:type="character" w:customStyle="1" w:styleId="ptext-1">
    <w:name w:val="ptext-1"/>
    <w:basedOn w:val="DefaultParagraphFont"/>
    <w:rsid w:val="00485AF2"/>
  </w:style>
  <w:style w:type="character" w:customStyle="1" w:styleId="FooterChar">
    <w:name w:val="Footer Char"/>
    <w:link w:val="Footer"/>
    <w:semiHidden/>
    <w:locked/>
    <w:rsid w:val="00485AF2"/>
    <w:rPr>
      <w:sz w:val="24"/>
      <w:szCs w:val="24"/>
      <w:lang w:val="en-US" w:eastAsia="en-US" w:bidi="ar-SA"/>
    </w:rPr>
  </w:style>
  <w:style w:type="character" w:customStyle="1" w:styleId="HeaderChar">
    <w:name w:val="Header Char"/>
    <w:link w:val="Header"/>
    <w:rsid w:val="008836D1"/>
    <w:rPr>
      <w:b/>
      <w:sz w:val="22"/>
      <w:szCs w:val="24"/>
    </w:rPr>
  </w:style>
  <w:style w:type="character" w:customStyle="1" w:styleId="ParaNumChar">
    <w:name w:val="ParaNum Char"/>
    <w:link w:val="ParaNum"/>
    <w:rsid w:val="005E285C"/>
    <w:rPr>
      <w:sz w:val="24"/>
      <w:szCs w:val="24"/>
      <w:lang w:val="x-none" w:eastAsia="x-none"/>
    </w:rPr>
  </w:style>
  <w:style w:type="paragraph" w:styleId="BalloonText">
    <w:name w:val="Balloon Text"/>
    <w:basedOn w:val="Normal"/>
    <w:link w:val="BalloonTextChar"/>
    <w:rsid w:val="00844A91"/>
    <w:rPr>
      <w:rFonts w:ascii="Tahoma" w:hAnsi="Tahoma" w:cs="Tahoma"/>
      <w:sz w:val="16"/>
      <w:szCs w:val="16"/>
    </w:rPr>
  </w:style>
  <w:style w:type="character" w:customStyle="1" w:styleId="BalloonTextChar">
    <w:name w:val="Balloon Text Char"/>
    <w:link w:val="BalloonText"/>
    <w:rsid w:val="00844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1896</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2221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2014-12-19T20:15:00Z</cp:lastPrinted>
  <dcterms:created xsi:type="dcterms:W3CDTF">2014-12-19T20:20:00Z</dcterms:created>
  <dcterms:modified xsi:type="dcterms:W3CDTF">2014-12-19T20:20:00Z</dcterms:modified>
  <cp:category> </cp:category>
  <cp:contentStatus> </cp:contentStatus>
</cp:coreProperties>
</file>