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602A4" w:rsidRDefault="008F4794">
      <w:pPr>
        <w:jc w:val="right"/>
        <w:rPr>
          <w:b/>
          <w:szCs w:val="22"/>
        </w:rPr>
      </w:pPr>
      <w:r w:rsidRPr="001602A4">
        <w:rPr>
          <w:b/>
          <w:szCs w:val="22"/>
        </w:rPr>
        <w:lastRenderedPageBreak/>
        <w:t>DA 14-</w:t>
      </w:r>
      <w:r w:rsidR="008C49B4">
        <w:rPr>
          <w:b/>
          <w:szCs w:val="22"/>
        </w:rPr>
        <w:t>1889</w:t>
      </w:r>
    </w:p>
    <w:p w:rsidR="00602577" w:rsidRPr="001602A4" w:rsidRDefault="00AB0DE7">
      <w:pPr>
        <w:spacing w:before="60"/>
        <w:jc w:val="right"/>
        <w:rPr>
          <w:b/>
          <w:szCs w:val="22"/>
        </w:rPr>
      </w:pPr>
      <w:r w:rsidRPr="001602A4">
        <w:rPr>
          <w:b/>
          <w:szCs w:val="22"/>
        </w:rPr>
        <w:t xml:space="preserve">Released: </w:t>
      </w:r>
      <w:r w:rsidR="008F4794" w:rsidRPr="001602A4">
        <w:rPr>
          <w:b/>
          <w:szCs w:val="22"/>
        </w:rPr>
        <w:t xml:space="preserve">December </w:t>
      </w:r>
      <w:r w:rsidR="00B1195A">
        <w:rPr>
          <w:b/>
          <w:szCs w:val="22"/>
        </w:rPr>
        <w:t>23</w:t>
      </w:r>
      <w:r w:rsidR="008F4794" w:rsidRPr="001602A4">
        <w:rPr>
          <w:b/>
          <w:szCs w:val="22"/>
        </w:rPr>
        <w:t>, 2014</w:t>
      </w:r>
    </w:p>
    <w:p w:rsidR="00602577" w:rsidRPr="001602A4" w:rsidRDefault="00602577">
      <w:pPr>
        <w:jc w:val="right"/>
        <w:rPr>
          <w:szCs w:val="22"/>
        </w:rPr>
      </w:pPr>
    </w:p>
    <w:p w:rsidR="00602577" w:rsidRPr="001602A4" w:rsidRDefault="008F4794" w:rsidP="00DD7710">
      <w:pPr>
        <w:spacing w:after="240"/>
        <w:jc w:val="center"/>
        <w:rPr>
          <w:b/>
          <w:szCs w:val="22"/>
        </w:rPr>
      </w:pPr>
      <w:r w:rsidRPr="001602A4">
        <w:rPr>
          <w:b/>
          <w:szCs w:val="22"/>
        </w:rPr>
        <w:t>WIRELINE COMPETITION BUREAU</w:t>
      </w:r>
      <w:r w:rsidR="007A347E">
        <w:rPr>
          <w:b/>
          <w:szCs w:val="22"/>
        </w:rPr>
        <w:t xml:space="preserve"> </w:t>
      </w:r>
      <w:r w:rsidRPr="001602A4">
        <w:rPr>
          <w:b/>
          <w:szCs w:val="22"/>
        </w:rPr>
        <w:t>ANNOUNCES</w:t>
      </w:r>
      <w:r w:rsidR="000469C9">
        <w:rPr>
          <w:b/>
          <w:szCs w:val="22"/>
        </w:rPr>
        <w:t xml:space="preserve"> AVAILABILITY OF ADDITIONAL FUNDING FOR </w:t>
      </w:r>
      <w:r w:rsidR="006B6606">
        <w:rPr>
          <w:b/>
          <w:szCs w:val="22"/>
        </w:rPr>
        <w:t>RURAL BROADBAND EXPERIMENT</w:t>
      </w:r>
      <w:r w:rsidR="000469C9">
        <w:rPr>
          <w:b/>
          <w:szCs w:val="22"/>
        </w:rPr>
        <w:t>S</w:t>
      </w:r>
      <w:r w:rsidR="001602A4" w:rsidRPr="001602A4">
        <w:rPr>
          <w:b/>
          <w:szCs w:val="22"/>
        </w:rPr>
        <w:t xml:space="preserve">; </w:t>
      </w:r>
      <w:r w:rsidR="00E57F72">
        <w:rPr>
          <w:b/>
          <w:szCs w:val="22"/>
        </w:rPr>
        <w:br/>
      </w:r>
      <w:r w:rsidR="001602A4" w:rsidRPr="001602A4">
        <w:rPr>
          <w:b/>
          <w:szCs w:val="22"/>
        </w:rPr>
        <w:t>SEEKS COMMENT ON WAIVER PETITIONS OF PROVISIONALLY SELECTED BIDDERS</w:t>
      </w:r>
      <w:r w:rsidR="00FF7FDD">
        <w:rPr>
          <w:b/>
          <w:szCs w:val="22"/>
        </w:rPr>
        <w:t xml:space="preserve"> </w:t>
      </w: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1602A4" w:rsidRPr="001602A4" w:rsidRDefault="001602A4" w:rsidP="001602A4">
      <w:pPr>
        <w:rPr>
          <w:b/>
          <w:szCs w:val="22"/>
        </w:rPr>
      </w:pPr>
      <w:r w:rsidRPr="001602A4">
        <w:rPr>
          <w:b/>
          <w:szCs w:val="22"/>
        </w:rPr>
        <w:t xml:space="preserve">Comment Date: </w:t>
      </w:r>
      <w:r w:rsidR="007A347E">
        <w:rPr>
          <w:b/>
          <w:szCs w:val="22"/>
        </w:rPr>
        <w:t xml:space="preserve"> </w:t>
      </w:r>
      <w:r w:rsidR="00FA1FB7">
        <w:rPr>
          <w:b/>
          <w:szCs w:val="22"/>
        </w:rPr>
        <w:t>January 6, 2015</w:t>
      </w:r>
    </w:p>
    <w:p w:rsidR="001602A4" w:rsidRPr="001602A4" w:rsidRDefault="001602A4" w:rsidP="001602A4">
      <w:pPr>
        <w:spacing w:after="240"/>
        <w:rPr>
          <w:b/>
          <w:szCs w:val="22"/>
        </w:rPr>
      </w:pPr>
      <w:r w:rsidRPr="001602A4">
        <w:rPr>
          <w:b/>
          <w:szCs w:val="22"/>
        </w:rPr>
        <w:t xml:space="preserve">Reply Comment Date: </w:t>
      </w:r>
      <w:r w:rsidRPr="001602A4">
        <w:rPr>
          <w:b/>
          <w:szCs w:val="22"/>
        </w:rPr>
        <w:tab/>
      </w:r>
      <w:r w:rsidR="007A347E">
        <w:rPr>
          <w:b/>
          <w:szCs w:val="22"/>
        </w:rPr>
        <w:t xml:space="preserve"> </w:t>
      </w:r>
      <w:r w:rsidR="00041AD8">
        <w:rPr>
          <w:b/>
          <w:szCs w:val="22"/>
        </w:rPr>
        <w:t>January 13</w:t>
      </w:r>
      <w:r w:rsidRPr="001602A4">
        <w:rPr>
          <w:b/>
          <w:szCs w:val="22"/>
        </w:rPr>
        <w:t>, 2015</w:t>
      </w:r>
    </w:p>
    <w:p w:rsidR="001602A4" w:rsidRDefault="008F4794" w:rsidP="001602A4">
      <w:pPr>
        <w:spacing w:after="120"/>
        <w:rPr>
          <w:szCs w:val="22"/>
        </w:rPr>
      </w:pPr>
      <w:r>
        <w:rPr>
          <w:sz w:val="24"/>
        </w:rPr>
        <w:tab/>
      </w:r>
      <w:r w:rsidR="001602A4" w:rsidRPr="001602A4">
        <w:rPr>
          <w:szCs w:val="22"/>
        </w:rPr>
        <w:t>On December 5, 2014, the Wireline Competition Bureau (Bureau) released a list of 37 entities provisionally selected as winning bidders for rural broadband experiments support.</w:t>
      </w:r>
      <w:r w:rsidR="001602A4" w:rsidRPr="001602A4">
        <w:rPr>
          <w:rStyle w:val="FootnoteReference"/>
          <w:szCs w:val="22"/>
        </w:rPr>
        <w:footnoteReference w:id="1"/>
      </w:r>
      <w:r w:rsidR="001602A4" w:rsidRPr="001602A4">
        <w:rPr>
          <w:szCs w:val="22"/>
        </w:rPr>
        <w:t xml:space="preserve">  As part of the process to be authorized to receive such </w:t>
      </w:r>
      <w:r w:rsidR="00590501">
        <w:rPr>
          <w:szCs w:val="22"/>
        </w:rPr>
        <w:t xml:space="preserve">Connect America Fund </w:t>
      </w:r>
      <w:r w:rsidR="001602A4" w:rsidRPr="001602A4">
        <w:rPr>
          <w:szCs w:val="22"/>
        </w:rPr>
        <w:t xml:space="preserve">support, these entities were required to submit certain technical and financial information by </w:t>
      </w:r>
      <w:r w:rsidR="001602A4">
        <w:rPr>
          <w:szCs w:val="22"/>
        </w:rPr>
        <w:t>Friday, December 19</w:t>
      </w:r>
      <w:r w:rsidR="00D8356A">
        <w:rPr>
          <w:szCs w:val="22"/>
        </w:rPr>
        <w:t>.</w:t>
      </w:r>
      <w:r w:rsidR="00D1323C">
        <w:rPr>
          <w:rStyle w:val="FootnoteReference"/>
          <w:szCs w:val="22"/>
        </w:rPr>
        <w:footnoteReference w:id="2"/>
      </w:r>
      <w:r w:rsidR="00D1323C">
        <w:rPr>
          <w:szCs w:val="22"/>
        </w:rPr>
        <w:t xml:space="preserve">  </w:t>
      </w:r>
      <w:r w:rsidR="00174E78">
        <w:rPr>
          <w:szCs w:val="22"/>
        </w:rPr>
        <w:t xml:space="preserve">A number of entities </w:t>
      </w:r>
      <w:r w:rsidR="00590501">
        <w:rPr>
          <w:szCs w:val="22"/>
        </w:rPr>
        <w:t xml:space="preserve">have indicated they no longer wish to </w:t>
      </w:r>
      <w:r w:rsidR="000469C9">
        <w:rPr>
          <w:szCs w:val="22"/>
        </w:rPr>
        <w:t xml:space="preserve">be considered for an award of funding </w:t>
      </w:r>
      <w:r w:rsidR="00590501">
        <w:rPr>
          <w:szCs w:val="22"/>
        </w:rPr>
        <w:t xml:space="preserve">in the experiments or </w:t>
      </w:r>
      <w:r w:rsidR="00174E78">
        <w:rPr>
          <w:szCs w:val="22"/>
        </w:rPr>
        <w:t xml:space="preserve">failed to submit the required information </w:t>
      </w:r>
      <w:r w:rsidR="007B58AD">
        <w:rPr>
          <w:szCs w:val="22"/>
        </w:rPr>
        <w:t>by the deadline</w:t>
      </w:r>
      <w:r w:rsidR="00174E78">
        <w:rPr>
          <w:szCs w:val="22"/>
        </w:rPr>
        <w:t xml:space="preserve">, and therefore have defaulted on their bids.  In addition, </w:t>
      </w:r>
      <w:r w:rsidR="00CE4CAA">
        <w:rPr>
          <w:szCs w:val="22"/>
        </w:rPr>
        <w:t>some</w:t>
      </w:r>
      <w:r w:rsidR="00174E78">
        <w:rPr>
          <w:szCs w:val="22"/>
        </w:rPr>
        <w:t xml:space="preserve"> </w:t>
      </w:r>
      <w:r w:rsidR="00FF7FDD">
        <w:rPr>
          <w:szCs w:val="22"/>
        </w:rPr>
        <w:t>e</w:t>
      </w:r>
      <w:r w:rsidR="001602A4">
        <w:rPr>
          <w:szCs w:val="22"/>
        </w:rPr>
        <w:t xml:space="preserve">ntities </w:t>
      </w:r>
      <w:r w:rsidR="00FF7FDD">
        <w:rPr>
          <w:szCs w:val="22"/>
        </w:rPr>
        <w:t xml:space="preserve">have sought a waiver of </w:t>
      </w:r>
      <w:r w:rsidR="001602A4">
        <w:rPr>
          <w:szCs w:val="22"/>
        </w:rPr>
        <w:t>the requirement to submit three years of audited financial statements and provide</w:t>
      </w:r>
      <w:r w:rsidR="00784CDE">
        <w:rPr>
          <w:szCs w:val="22"/>
        </w:rPr>
        <w:t>d</w:t>
      </w:r>
      <w:r w:rsidR="001602A4">
        <w:rPr>
          <w:szCs w:val="22"/>
        </w:rPr>
        <w:t xml:space="preserve"> alternative evidence </w:t>
      </w:r>
      <w:r w:rsidR="00784CDE">
        <w:rPr>
          <w:szCs w:val="22"/>
        </w:rPr>
        <w:t xml:space="preserve">in an attempt to </w:t>
      </w:r>
      <w:r w:rsidR="001602A4">
        <w:rPr>
          <w:szCs w:val="22"/>
        </w:rPr>
        <w:t>demonstrat</w:t>
      </w:r>
      <w:r w:rsidR="00784CDE">
        <w:rPr>
          <w:szCs w:val="22"/>
        </w:rPr>
        <w:t>e</w:t>
      </w:r>
      <w:r w:rsidR="001602A4">
        <w:rPr>
          <w:szCs w:val="22"/>
        </w:rPr>
        <w:t xml:space="preserve"> their financial qualifications to receive rural broadband experiments support.  Today, the Bureau announces which </w:t>
      </w:r>
      <w:r w:rsidR="00CE707A">
        <w:rPr>
          <w:szCs w:val="22"/>
        </w:rPr>
        <w:t>provisionally selected bidders</w:t>
      </w:r>
      <w:r w:rsidR="001602A4">
        <w:rPr>
          <w:szCs w:val="22"/>
        </w:rPr>
        <w:t xml:space="preserve"> </w:t>
      </w:r>
      <w:r w:rsidR="00E57F72">
        <w:rPr>
          <w:szCs w:val="22"/>
        </w:rPr>
        <w:t xml:space="preserve">have defaulted on projects </w:t>
      </w:r>
      <w:r w:rsidR="001602A4">
        <w:rPr>
          <w:szCs w:val="22"/>
        </w:rPr>
        <w:t xml:space="preserve">and seeks comment on the petitions for waiver filed by </w:t>
      </w:r>
      <w:r w:rsidR="003A642D">
        <w:rPr>
          <w:szCs w:val="22"/>
        </w:rPr>
        <w:t>15</w:t>
      </w:r>
      <w:r w:rsidR="001602A4">
        <w:rPr>
          <w:szCs w:val="22"/>
        </w:rPr>
        <w:t xml:space="preserve"> provisionally selected bidders.</w:t>
      </w:r>
    </w:p>
    <w:p w:rsidR="001602A4" w:rsidRDefault="001602A4" w:rsidP="006B37D8">
      <w:pPr>
        <w:spacing w:before="120" w:after="120"/>
        <w:rPr>
          <w:b/>
          <w:szCs w:val="22"/>
        </w:rPr>
      </w:pPr>
      <w:r>
        <w:rPr>
          <w:szCs w:val="22"/>
        </w:rPr>
        <w:tab/>
        <w:t xml:space="preserve">Attachment A lists the </w:t>
      </w:r>
      <w:r w:rsidR="00260DDB">
        <w:rPr>
          <w:szCs w:val="22"/>
        </w:rPr>
        <w:t xml:space="preserve">projects that will no longer be considered for rural broadband experiments support.  These projects will not receive support because the provisionally selected bidders either </w:t>
      </w:r>
      <w:r>
        <w:rPr>
          <w:szCs w:val="22"/>
        </w:rPr>
        <w:t>withdrew from</w:t>
      </w:r>
      <w:r w:rsidR="005816F0">
        <w:rPr>
          <w:szCs w:val="22"/>
        </w:rPr>
        <w:t xml:space="preserve"> consideration for </w:t>
      </w:r>
      <w:r>
        <w:rPr>
          <w:szCs w:val="22"/>
        </w:rPr>
        <w:t>rural broadband experiments</w:t>
      </w:r>
      <w:r w:rsidR="005816F0">
        <w:rPr>
          <w:szCs w:val="22"/>
        </w:rPr>
        <w:t xml:space="preserve"> funding</w:t>
      </w:r>
      <w:r>
        <w:rPr>
          <w:szCs w:val="22"/>
        </w:rPr>
        <w:t xml:space="preserve"> or did not submit the required information by the Friday, Decembe</w:t>
      </w:r>
      <w:r w:rsidR="003A642D">
        <w:rPr>
          <w:szCs w:val="22"/>
        </w:rPr>
        <w:t>r 19 deadline.  As a result, $</w:t>
      </w:r>
      <w:r w:rsidR="000876A1">
        <w:rPr>
          <w:szCs w:val="22"/>
        </w:rPr>
        <w:t>651,832</w:t>
      </w:r>
      <w:r w:rsidR="003A642D">
        <w:rPr>
          <w:szCs w:val="22"/>
        </w:rPr>
        <w:t>.15</w:t>
      </w:r>
      <w:r w:rsidR="00CE707A">
        <w:rPr>
          <w:szCs w:val="22"/>
        </w:rPr>
        <w:t xml:space="preserve"> of support in category one </w:t>
      </w:r>
      <w:r w:rsidR="003A642D">
        <w:rPr>
          <w:szCs w:val="22"/>
        </w:rPr>
        <w:t>and $64,600</w:t>
      </w:r>
      <w:r w:rsidR="00CE707A">
        <w:rPr>
          <w:szCs w:val="22"/>
        </w:rPr>
        <w:t xml:space="preserve"> in category two</w:t>
      </w:r>
      <w:r w:rsidR="00BC7A28">
        <w:rPr>
          <w:szCs w:val="22"/>
        </w:rPr>
        <w:t xml:space="preserve"> </w:t>
      </w:r>
      <w:r>
        <w:rPr>
          <w:szCs w:val="22"/>
        </w:rPr>
        <w:t>is now available</w:t>
      </w:r>
      <w:r w:rsidR="00CE707A">
        <w:rPr>
          <w:szCs w:val="22"/>
        </w:rPr>
        <w:t xml:space="preserve"> for next-in-line </w:t>
      </w:r>
      <w:r w:rsidR="00CE707A" w:rsidRPr="006B37D8">
        <w:rPr>
          <w:szCs w:val="22"/>
        </w:rPr>
        <w:t>bidders</w:t>
      </w:r>
      <w:r>
        <w:rPr>
          <w:szCs w:val="22"/>
        </w:rPr>
        <w:t>.</w:t>
      </w:r>
      <w:r w:rsidR="00CE707A">
        <w:rPr>
          <w:rStyle w:val="FootnoteReference"/>
          <w:szCs w:val="22"/>
        </w:rPr>
        <w:footnoteReference w:id="3"/>
      </w:r>
      <w:r>
        <w:rPr>
          <w:szCs w:val="22"/>
        </w:rPr>
        <w:t xml:space="preserve">  </w:t>
      </w:r>
    </w:p>
    <w:p w:rsidR="006B37D8" w:rsidRDefault="001602A4" w:rsidP="006B37D8">
      <w:pPr>
        <w:spacing w:before="120" w:after="120"/>
        <w:rPr>
          <w:szCs w:val="22"/>
        </w:rPr>
      </w:pPr>
      <w:r>
        <w:rPr>
          <w:b/>
          <w:szCs w:val="22"/>
        </w:rPr>
        <w:lastRenderedPageBreak/>
        <w:tab/>
      </w:r>
      <w:r w:rsidRPr="001602A4">
        <w:rPr>
          <w:szCs w:val="22"/>
        </w:rPr>
        <w:t>Additionally,</w:t>
      </w:r>
      <w:r>
        <w:rPr>
          <w:b/>
          <w:szCs w:val="22"/>
        </w:rPr>
        <w:t xml:space="preserve"> </w:t>
      </w:r>
      <w:r>
        <w:rPr>
          <w:szCs w:val="22"/>
        </w:rPr>
        <w:t>th</w:t>
      </w:r>
      <w:r w:rsidRPr="001602A4">
        <w:rPr>
          <w:szCs w:val="22"/>
        </w:rPr>
        <w:t xml:space="preserve">e Bureau seeks comment on the petitions filed by certain provisionally selected bidders for waiver of the </w:t>
      </w:r>
      <w:r w:rsidR="007B58AD">
        <w:rPr>
          <w:szCs w:val="22"/>
        </w:rPr>
        <w:t xml:space="preserve">audited </w:t>
      </w:r>
      <w:r w:rsidRPr="001602A4">
        <w:rPr>
          <w:szCs w:val="22"/>
        </w:rPr>
        <w:t xml:space="preserve">financial </w:t>
      </w:r>
      <w:r w:rsidR="007B58AD">
        <w:rPr>
          <w:szCs w:val="22"/>
        </w:rPr>
        <w:t>statement</w:t>
      </w:r>
      <w:r w:rsidRPr="001602A4">
        <w:rPr>
          <w:szCs w:val="22"/>
        </w:rPr>
        <w:t xml:space="preserve"> requirement.  </w:t>
      </w:r>
      <w:r w:rsidR="007B58AD">
        <w:rPr>
          <w:szCs w:val="22"/>
        </w:rPr>
        <w:t xml:space="preserve">All </w:t>
      </w:r>
      <w:r w:rsidRPr="001602A4">
        <w:rPr>
          <w:szCs w:val="22"/>
        </w:rPr>
        <w:t>bidders were required to</w:t>
      </w:r>
      <w:r>
        <w:rPr>
          <w:szCs w:val="22"/>
        </w:rPr>
        <w:t xml:space="preserve"> provide the most recent three consecutive years of</w:t>
      </w:r>
      <w:r w:rsidRPr="001602A4">
        <w:rPr>
          <w:szCs w:val="22"/>
        </w:rPr>
        <w:t xml:space="preserve"> audited financial statements,</w:t>
      </w:r>
      <w:r>
        <w:rPr>
          <w:szCs w:val="22"/>
        </w:rPr>
        <w:t xml:space="preserve"> including balance sheets, net income, and cash flow.</w:t>
      </w:r>
      <w:r>
        <w:rPr>
          <w:rStyle w:val="FootnoteReference"/>
          <w:szCs w:val="22"/>
        </w:rPr>
        <w:footnoteReference w:id="4"/>
      </w:r>
      <w:r>
        <w:rPr>
          <w:szCs w:val="22"/>
        </w:rPr>
        <w:t xml:space="preserve">  </w:t>
      </w:r>
      <w:r w:rsidR="007B58AD">
        <w:rPr>
          <w:szCs w:val="22"/>
        </w:rPr>
        <w:t xml:space="preserve">This information would enable </w:t>
      </w:r>
      <w:r w:rsidR="007B58AD" w:rsidRPr="001602A4">
        <w:rPr>
          <w:szCs w:val="22"/>
        </w:rPr>
        <w:t xml:space="preserve">the Bureau to undertake a thorough review to determine </w:t>
      </w:r>
      <w:r w:rsidR="007B58AD">
        <w:rPr>
          <w:szCs w:val="22"/>
        </w:rPr>
        <w:t>the ability of the</w:t>
      </w:r>
      <w:r w:rsidR="007B58AD" w:rsidRPr="001602A4">
        <w:rPr>
          <w:szCs w:val="22"/>
        </w:rPr>
        <w:t xml:space="preserve"> provisionally selected bidders to </w:t>
      </w:r>
      <w:r w:rsidR="007B58AD">
        <w:rPr>
          <w:szCs w:val="22"/>
        </w:rPr>
        <w:t xml:space="preserve">satisfy the service obligations for their selected </w:t>
      </w:r>
      <w:r w:rsidR="007B58AD" w:rsidRPr="001602A4">
        <w:rPr>
          <w:szCs w:val="22"/>
        </w:rPr>
        <w:t>projects.</w:t>
      </w:r>
      <w:r w:rsidR="007B58AD">
        <w:rPr>
          <w:szCs w:val="22"/>
        </w:rPr>
        <w:t xml:space="preserve">  </w:t>
      </w:r>
      <w:r w:rsidR="00CE707A">
        <w:rPr>
          <w:szCs w:val="22"/>
        </w:rPr>
        <w:t>Attachment B</w:t>
      </w:r>
      <w:r w:rsidR="00D1323C">
        <w:rPr>
          <w:szCs w:val="22"/>
        </w:rPr>
        <w:t xml:space="preserve"> lists </w:t>
      </w:r>
      <w:r>
        <w:rPr>
          <w:szCs w:val="22"/>
        </w:rPr>
        <w:t xml:space="preserve">the provisionally selected bidders </w:t>
      </w:r>
      <w:r w:rsidR="00D1323C">
        <w:rPr>
          <w:szCs w:val="22"/>
        </w:rPr>
        <w:t xml:space="preserve">that </w:t>
      </w:r>
      <w:r w:rsidR="00D8356A">
        <w:rPr>
          <w:szCs w:val="22"/>
        </w:rPr>
        <w:t xml:space="preserve">filed petitions for waiver of this requirement because either they </w:t>
      </w:r>
      <w:r w:rsidR="004D04A9">
        <w:rPr>
          <w:szCs w:val="22"/>
        </w:rPr>
        <w:t>a</w:t>
      </w:r>
      <w:r>
        <w:rPr>
          <w:szCs w:val="22"/>
        </w:rPr>
        <w:t xml:space="preserve">re newly formed entities or </w:t>
      </w:r>
      <w:r w:rsidR="00D8356A">
        <w:rPr>
          <w:szCs w:val="22"/>
        </w:rPr>
        <w:t xml:space="preserve">are </w:t>
      </w:r>
      <w:r>
        <w:rPr>
          <w:szCs w:val="22"/>
        </w:rPr>
        <w:t xml:space="preserve">smaller entities that </w:t>
      </w:r>
      <w:r w:rsidR="00F465E6">
        <w:rPr>
          <w:szCs w:val="22"/>
        </w:rPr>
        <w:t xml:space="preserve">do not have audited </w:t>
      </w:r>
      <w:r>
        <w:rPr>
          <w:szCs w:val="22"/>
        </w:rPr>
        <w:t>financial statements</w:t>
      </w:r>
      <w:r w:rsidR="00F465E6">
        <w:rPr>
          <w:szCs w:val="22"/>
        </w:rPr>
        <w:t>.  The entities have attempted to demonstrate their financial capability to undertake these projects with alternative financial information</w:t>
      </w:r>
      <w:r>
        <w:rPr>
          <w:szCs w:val="22"/>
        </w:rPr>
        <w:t xml:space="preserve">.  </w:t>
      </w:r>
      <w:r w:rsidR="00590501">
        <w:rPr>
          <w:szCs w:val="22"/>
        </w:rPr>
        <w:t xml:space="preserve">We seek comment on whether </w:t>
      </w:r>
      <w:r w:rsidR="00D004D9">
        <w:rPr>
          <w:szCs w:val="22"/>
        </w:rPr>
        <w:t>these</w:t>
      </w:r>
      <w:r w:rsidR="00CE707A">
        <w:rPr>
          <w:szCs w:val="22"/>
        </w:rPr>
        <w:t xml:space="preserve"> petitioners have met the standard for grant of a waiver</w:t>
      </w:r>
      <w:r w:rsidR="00D004D9">
        <w:rPr>
          <w:szCs w:val="22"/>
        </w:rPr>
        <w:t xml:space="preserve"> </w:t>
      </w:r>
      <w:r w:rsidR="00D004D9" w:rsidRPr="001602A4">
        <w:rPr>
          <w:szCs w:val="22"/>
        </w:rPr>
        <w:t xml:space="preserve">of the </w:t>
      </w:r>
      <w:r w:rsidR="00F434AA">
        <w:rPr>
          <w:szCs w:val="22"/>
        </w:rPr>
        <w:t xml:space="preserve">audited </w:t>
      </w:r>
      <w:r w:rsidR="00D004D9" w:rsidRPr="001602A4">
        <w:rPr>
          <w:szCs w:val="22"/>
        </w:rPr>
        <w:t xml:space="preserve">financial </w:t>
      </w:r>
      <w:r w:rsidR="00F434AA">
        <w:rPr>
          <w:szCs w:val="22"/>
        </w:rPr>
        <w:t xml:space="preserve">statement </w:t>
      </w:r>
      <w:r w:rsidR="00D004D9" w:rsidRPr="001602A4">
        <w:rPr>
          <w:szCs w:val="22"/>
        </w:rPr>
        <w:t>requirement</w:t>
      </w:r>
      <w:r w:rsidR="003A642D">
        <w:rPr>
          <w:szCs w:val="22"/>
        </w:rPr>
        <w:t>.</w:t>
      </w:r>
      <w:r w:rsidR="00D1323C">
        <w:rPr>
          <w:rStyle w:val="FootnoteReference"/>
          <w:szCs w:val="22"/>
        </w:rPr>
        <w:footnoteReference w:id="5"/>
      </w:r>
      <w:r>
        <w:rPr>
          <w:szCs w:val="22"/>
        </w:rPr>
        <w:t xml:space="preserve">  </w:t>
      </w:r>
      <w:r w:rsidR="00F434AA">
        <w:rPr>
          <w:szCs w:val="22"/>
        </w:rPr>
        <w:t xml:space="preserve"> In particular, have they submitted sufficient alternative information </w:t>
      </w:r>
      <w:r w:rsidR="0055688D">
        <w:rPr>
          <w:szCs w:val="22"/>
        </w:rPr>
        <w:t>to establish they are financially capable of fulfilling their rural broadband experiment obligations</w:t>
      </w:r>
      <w:r w:rsidR="00F434AA">
        <w:rPr>
          <w:szCs w:val="22"/>
        </w:rPr>
        <w:t xml:space="preserve">?  </w:t>
      </w:r>
    </w:p>
    <w:p w:rsidR="008D2F71" w:rsidRPr="008D2F71" w:rsidRDefault="008D2F71" w:rsidP="008D2F71">
      <w:pPr>
        <w:autoSpaceDE w:val="0"/>
        <w:autoSpaceDN w:val="0"/>
        <w:adjustRightInd w:val="0"/>
        <w:spacing w:after="120"/>
        <w:ind w:firstLine="720"/>
        <w:rPr>
          <w:spacing w:val="-3"/>
          <w:szCs w:val="22"/>
        </w:rPr>
      </w:pPr>
      <w:r>
        <w:rPr>
          <w:szCs w:val="22"/>
        </w:rPr>
        <w:t>I</w:t>
      </w:r>
      <w:r w:rsidRPr="00751A15">
        <w:rPr>
          <w:szCs w:val="22"/>
        </w:rPr>
        <w:t xml:space="preserve">n order to develop a complete record on the issues presented </w:t>
      </w:r>
      <w:r w:rsidR="00CE4CAA">
        <w:rPr>
          <w:szCs w:val="22"/>
        </w:rPr>
        <w:t xml:space="preserve">in the waiver petitions, the waiver requests </w:t>
      </w:r>
      <w:r w:rsidRPr="00751A15">
        <w:rPr>
          <w:spacing w:val="-3"/>
          <w:szCs w:val="22"/>
        </w:rPr>
        <w:t xml:space="preserve">will be treated, for </w:t>
      </w:r>
      <w:r w:rsidRPr="00751A15">
        <w:rPr>
          <w:i/>
          <w:iCs/>
          <w:spacing w:val="-3"/>
          <w:szCs w:val="22"/>
        </w:rPr>
        <w:t>ex parte</w:t>
      </w:r>
      <w:r w:rsidRPr="00751A15">
        <w:rPr>
          <w:spacing w:val="-3"/>
          <w:szCs w:val="22"/>
        </w:rPr>
        <w:t xml:space="preserve"> pu</w:t>
      </w:r>
      <w:r>
        <w:rPr>
          <w:spacing w:val="-3"/>
          <w:szCs w:val="22"/>
        </w:rPr>
        <w:t>rposes, as “permit-but-disclose”</w:t>
      </w:r>
      <w:r w:rsidRPr="00751A15">
        <w:rPr>
          <w:spacing w:val="-3"/>
          <w:szCs w:val="22"/>
        </w:rPr>
        <w:t xml:space="preserve"> in accordance with </w:t>
      </w:r>
      <w:r w:rsidR="00CE4CAA">
        <w:rPr>
          <w:spacing w:val="-3"/>
          <w:szCs w:val="22"/>
        </w:rPr>
        <w:t>s</w:t>
      </w:r>
      <w:r w:rsidRPr="00751A15">
        <w:rPr>
          <w:spacing w:val="-3"/>
          <w:szCs w:val="22"/>
        </w:rPr>
        <w:t xml:space="preserve">ection 1.1200(a) of the Commission's rules, subject to the requirements under </w:t>
      </w:r>
      <w:r w:rsidR="00CE4CAA">
        <w:rPr>
          <w:spacing w:val="-3"/>
          <w:szCs w:val="22"/>
        </w:rPr>
        <w:t>s</w:t>
      </w:r>
      <w:r w:rsidRPr="00751A15">
        <w:rPr>
          <w:spacing w:val="-3"/>
          <w:szCs w:val="22"/>
        </w:rPr>
        <w:t>ection 1.1206(b).</w:t>
      </w:r>
      <w:r>
        <w:rPr>
          <w:spacing w:val="-3"/>
          <w:szCs w:val="22"/>
        </w:rPr>
        <w:t xml:space="preserve">  </w:t>
      </w:r>
      <w:r w:rsidRPr="00751A15">
        <w:rPr>
          <w:szCs w:val="22"/>
        </w:rPr>
        <w:t>Pursuant to section 1.419 of the Commission’s rules,</w:t>
      </w:r>
      <w:r w:rsidR="0060076D">
        <w:rPr>
          <w:rStyle w:val="FootnoteReference"/>
          <w:szCs w:val="22"/>
        </w:rPr>
        <w:footnoteReference w:id="6"/>
      </w:r>
      <w:r w:rsidRPr="00751A15">
        <w:rPr>
          <w:szCs w:val="22"/>
        </w:rPr>
        <w:t xml:space="preserve"> </w:t>
      </w:r>
      <w:r w:rsidRPr="00FA1FB7">
        <w:rPr>
          <w:b/>
          <w:szCs w:val="22"/>
        </w:rPr>
        <w:t>interested parties may file comments</w:t>
      </w:r>
      <w:r w:rsidR="00FA1FB7" w:rsidRPr="00FA1FB7">
        <w:rPr>
          <w:b/>
          <w:szCs w:val="22"/>
        </w:rPr>
        <w:t xml:space="preserve"> by Tuesday, January 6, 2015,</w:t>
      </w:r>
      <w:r w:rsidRPr="00FA1FB7">
        <w:rPr>
          <w:b/>
          <w:szCs w:val="22"/>
        </w:rPr>
        <w:t xml:space="preserve"> and reply comments</w:t>
      </w:r>
      <w:r w:rsidR="00FA1FB7" w:rsidRPr="00FA1FB7">
        <w:rPr>
          <w:b/>
          <w:szCs w:val="22"/>
        </w:rPr>
        <w:t xml:space="preserve"> by </w:t>
      </w:r>
      <w:r w:rsidR="00041AD8">
        <w:rPr>
          <w:b/>
          <w:szCs w:val="22"/>
        </w:rPr>
        <w:t>Tues</w:t>
      </w:r>
      <w:r w:rsidR="00FA1FB7" w:rsidRPr="00FA1FB7">
        <w:rPr>
          <w:b/>
          <w:szCs w:val="22"/>
        </w:rPr>
        <w:t>day, January 1</w:t>
      </w:r>
      <w:r w:rsidR="00041AD8">
        <w:rPr>
          <w:b/>
          <w:szCs w:val="22"/>
        </w:rPr>
        <w:t>3</w:t>
      </w:r>
      <w:r w:rsidR="00FA1FB7" w:rsidRPr="00FA1FB7">
        <w:rPr>
          <w:b/>
          <w:szCs w:val="22"/>
        </w:rPr>
        <w:t>, 2015</w:t>
      </w:r>
      <w:r w:rsidRPr="00751A15">
        <w:rPr>
          <w:szCs w:val="22"/>
        </w:rPr>
        <w:t>.  Comments may be filed</w:t>
      </w:r>
      <w:r w:rsidR="00B1195A">
        <w:rPr>
          <w:szCs w:val="22"/>
        </w:rPr>
        <w:t xml:space="preserve"> by paper or by using </w:t>
      </w:r>
      <w:r w:rsidRPr="00751A15">
        <w:rPr>
          <w:szCs w:val="22"/>
        </w:rPr>
        <w:t>the Commission’s Electronic Comment Filing System (ECFS)</w:t>
      </w:r>
      <w:r w:rsidR="00B1195A">
        <w:rPr>
          <w:szCs w:val="22"/>
        </w:rPr>
        <w:t>.</w:t>
      </w:r>
    </w:p>
    <w:p w:rsidR="008D2F71" w:rsidRPr="008D2F71" w:rsidRDefault="008D2F71" w:rsidP="008D2F71">
      <w:pPr>
        <w:numPr>
          <w:ilvl w:val="0"/>
          <w:numId w:val="15"/>
        </w:numPr>
        <w:spacing w:after="120"/>
        <w:rPr>
          <w:szCs w:val="22"/>
        </w:rPr>
      </w:pPr>
      <w:r w:rsidRPr="00751A15">
        <w:rPr>
          <w:szCs w:val="22"/>
        </w:rPr>
        <w:t xml:space="preserve">Electronic Filers:  Comments may be filed electronically using the Internet by accessing the ECFS:  </w:t>
      </w:r>
      <w:hyperlink r:id="rId14" w:history="1">
        <w:r w:rsidRPr="00751A15">
          <w:rPr>
            <w:rStyle w:val="Hyperlink"/>
            <w:szCs w:val="22"/>
          </w:rPr>
          <w:t>http://fjallfoss.fcc.gov/ecfs2/</w:t>
        </w:r>
      </w:hyperlink>
      <w:r w:rsidRPr="00751A15">
        <w:rPr>
          <w:rStyle w:val="Hyperlink"/>
          <w:szCs w:val="22"/>
        </w:rPr>
        <w:t>.</w:t>
      </w:r>
      <w:r w:rsidRPr="00751A15">
        <w:rPr>
          <w:szCs w:val="22"/>
        </w:rPr>
        <w:t xml:space="preserve">  </w:t>
      </w:r>
    </w:p>
    <w:p w:rsidR="008D2F71" w:rsidRPr="0060076D" w:rsidRDefault="008D2F71" w:rsidP="008D2F71">
      <w:pPr>
        <w:numPr>
          <w:ilvl w:val="0"/>
          <w:numId w:val="13"/>
        </w:numPr>
        <w:spacing w:after="120"/>
        <w:rPr>
          <w:szCs w:val="22"/>
        </w:rPr>
      </w:pPr>
      <w:r w:rsidRPr="0060076D">
        <w:rPr>
          <w:szCs w:val="22"/>
        </w:rPr>
        <w:t xml:space="preserve">Paper Filers:  Parties that choose to file by paper must file an original and one copy of each filing.  </w:t>
      </w:r>
      <w:r w:rsidR="0060076D" w:rsidRPr="0060076D">
        <w:rPr>
          <w:szCs w:val="22"/>
        </w:rPr>
        <w:t>Because</w:t>
      </w:r>
      <w:r w:rsidRPr="0060076D">
        <w:rPr>
          <w:szCs w:val="22"/>
        </w:rPr>
        <w:t xml:space="preserve"> more than one docket number appears in the caption of this proceeding, filers must submit two additional copies for </w:t>
      </w:r>
      <w:r w:rsidR="0060076D" w:rsidRPr="0060076D">
        <w:rPr>
          <w:szCs w:val="22"/>
        </w:rPr>
        <w:t>the</w:t>
      </w:r>
      <w:r w:rsidRPr="0060076D">
        <w:rPr>
          <w:szCs w:val="22"/>
        </w:rPr>
        <w:t xml:space="preserve"> additional docket number.</w:t>
      </w:r>
      <w:r w:rsidR="0060076D" w:rsidRPr="0060076D">
        <w:rPr>
          <w:szCs w:val="22"/>
        </w:rPr>
        <w:t xml:space="preserve">  </w:t>
      </w:r>
      <w:r w:rsidRPr="0060076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D2F71" w:rsidRPr="008D2F71" w:rsidRDefault="008D2F71" w:rsidP="008D2F71">
      <w:pPr>
        <w:numPr>
          <w:ilvl w:val="0"/>
          <w:numId w:val="14"/>
        </w:numPr>
        <w:spacing w:after="120"/>
        <w:rPr>
          <w:szCs w:val="22"/>
        </w:rPr>
      </w:pPr>
      <w:r w:rsidRPr="00751A15">
        <w:rPr>
          <w:szCs w:val="22"/>
        </w:rPr>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8:00 a.m. to 7:00 p.m.   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8D2F71" w:rsidRPr="008D2F71" w:rsidRDefault="008D2F71" w:rsidP="008D2F71">
      <w:pPr>
        <w:numPr>
          <w:ilvl w:val="0"/>
          <w:numId w:val="14"/>
        </w:numPr>
        <w:spacing w:after="120"/>
        <w:rPr>
          <w:szCs w:val="22"/>
        </w:rPr>
      </w:pPr>
      <w:r w:rsidRPr="00751A15">
        <w:rPr>
          <w:szCs w:val="22"/>
        </w:rPr>
        <w:t>Commercial overnight mail (other than U.S. Postal Service Express Mail and Priority Mail) must be sent to 9300 East Hampton Drive, Capitol Heights, MD  20743.</w:t>
      </w:r>
    </w:p>
    <w:p w:rsidR="008D2F71" w:rsidRPr="008D2F71" w:rsidRDefault="008D2F71" w:rsidP="008D2F71">
      <w:pPr>
        <w:numPr>
          <w:ilvl w:val="0"/>
          <w:numId w:val="14"/>
        </w:numPr>
        <w:spacing w:after="120"/>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8D2F71" w:rsidRPr="00751A15" w:rsidRDefault="008D2F71" w:rsidP="008D2F71">
      <w:pPr>
        <w:spacing w:after="120"/>
        <w:rPr>
          <w:szCs w:val="22"/>
        </w:rPr>
      </w:pPr>
      <w:r w:rsidRPr="00751A15">
        <w:rPr>
          <w:szCs w:val="22"/>
        </w:rPr>
        <w:t xml:space="preserve">People with Disabilities:  To request materials in accessible formats for people with disabilities (braille, large print, electronic files, audio format), send an e-mail to </w:t>
      </w:r>
      <w:hyperlink r:id="rId15" w:history="1">
        <w:r w:rsidRPr="00751A15">
          <w:rPr>
            <w:rStyle w:val="Hyperlink"/>
            <w:szCs w:val="22"/>
          </w:rPr>
          <w:t>fcc504@fcc.gov</w:t>
        </w:r>
      </w:hyperlink>
      <w:r w:rsidRPr="00751A15">
        <w:rPr>
          <w:szCs w:val="22"/>
        </w:rPr>
        <w:t xml:space="preserve"> or call the Consumer &amp; Governmental Affairs Bureau at 202-418-0530 (voice), 202-418-0432 (tty).</w:t>
      </w:r>
    </w:p>
    <w:p w:rsidR="008D2F71" w:rsidRPr="00751A15" w:rsidRDefault="008D2F71" w:rsidP="008D2F71">
      <w:pPr>
        <w:spacing w:after="120"/>
        <w:ind w:firstLine="720"/>
        <w:rPr>
          <w:szCs w:val="22"/>
        </w:rPr>
      </w:pPr>
      <w:r w:rsidRPr="00751A15">
        <w:rPr>
          <w:szCs w:val="22"/>
        </w:rPr>
        <w:t xml:space="preserve">All filings must be addressed to the Commission’s Secretary, Marlene H. Dortch, Office of the Secretary, Federal Communications Commission, 445 12th Street, SW, Washington, DC 20554.  Parties should also send a copy of their filings to </w:t>
      </w:r>
      <w:r w:rsidRPr="004E6174">
        <w:rPr>
          <w:szCs w:val="22"/>
        </w:rPr>
        <w:t>Ian Forbes, Telecommunications Access Policy Division, Wireline Competition Bureau,</w:t>
      </w:r>
      <w:r>
        <w:rPr>
          <w:szCs w:val="22"/>
        </w:rPr>
        <w:t xml:space="preserve"> </w:t>
      </w:r>
      <w:r>
        <w:t>445 12</w:t>
      </w:r>
      <w:r>
        <w:rPr>
          <w:vertAlign w:val="superscript"/>
        </w:rPr>
        <w:t>th</w:t>
      </w:r>
      <w:r>
        <w:t xml:space="preserve"> Street, S.W., Room 5-B438, Washington D.C. 20554</w:t>
      </w:r>
      <w:r w:rsidRPr="00751A15">
        <w:rPr>
          <w:szCs w:val="22"/>
        </w:rPr>
        <w:t xml:space="preserve">, or by e-mail to </w:t>
      </w:r>
      <w:hyperlink r:id="rId16" w:history="1">
        <w:r w:rsidRPr="00554EA3">
          <w:rPr>
            <w:rStyle w:val="Hyperlink"/>
            <w:szCs w:val="22"/>
          </w:rPr>
          <w:t>Ian.Forbes@fcc.gov</w:t>
        </w:r>
      </w:hyperlink>
      <w:r>
        <w:rPr>
          <w:szCs w:val="22"/>
        </w:rPr>
        <w:t>.</w:t>
      </w:r>
      <w:r w:rsidRPr="00751A15">
        <w:rPr>
          <w:szCs w:val="22"/>
        </w:rPr>
        <w:t xml:space="preserve">  Parties must also serve one copy with the Commission’s copy contractor, Best Copy and Printing, Inc. (BCPI), Portals II, 445 12th Street, SW, Room CY-B402, Washington, DC 20554, (202) 488-5300, or via e-mail to fcc@bcpiweb.com.</w:t>
      </w:r>
    </w:p>
    <w:p w:rsidR="008D2F71" w:rsidRPr="001602A4" w:rsidRDefault="008D2F71" w:rsidP="008D2F71">
      <w:pPr>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The documents may also be purchased from BCPI, telephone (202) 488-5300, facsimile (202) 488-5563, TTY (202) 488-5562, e-mail fcc@bcpiweb.com.  </w:t>
      </w:r>
      <w:r w:rsidR="0060076D">
        <w:rPr>
          <w:szCs w:val="22"/>
        </w:rPr>
        <w:t>Furthermore, the documents may be viewed in and downloaded from ECFS.</w:t>
      </w:r>
    </w:p>
    <w:p w:rsidR="00962449" w:rsidRPr="006B37D8" w:rsidRDefault="00962449" w:rsidP="001602A4">
      <w:pPr>
        <w:spacing w:before="120" w:after="240"/>
        <w:ind w:firstLine="720"/>
        <w:rPr>
          <w:szCs w:val="22"/>
        </w:rPr>
      </w:pPr>
      <w:r w:rsidRPr="006B37D8">
        <w:rPr>
          <w:szCs w:val="22"/>
        </w:rPr>
        <w:t>For additional information on this proceeding, contact Ian Forbes (</w:t>
      </w:r>
      <w:hyperlink r:id="rId17" w:history="1">
        <w:r w:rsidRPr="006B37D8">
          <w:rPr>
            <w:rStyle w:val="Hyperlink"/>
            <w:szCs w:val="22"/>
          </w:rPr>
          <w:t>Ian.Forbes@fcc.gov</w:t>
        </w:r>
      </w:hyperlink>
      <w:r w:rsidR="005C5EEC" w:rsidRPr="006B37D8">
        <w:rPr>
          <w:szCs w:val="22"/>
        </w:rPr>
        <w:t>)</w:t>
      </w:r>
      <w:r w:rsidRPr="006B37D8">
        <w:rPr>
          <w:szCs w:val="22"/>
        </w:rPr>
        <w:t xml:space="preserve"> of the Wireline Competition Bureau, Telecommunications Access Policy Division, (202) 418-7400.</w:t>
      </w:r>
    </w:p>
    <w:p w:rsidR="00602577" w:rsidRPr="00B1195A" w:rsidRDefault="00962449" w:rsidP="00962449">
      <w:pPr>
        <w:spacing w:before="120" w:after="240"/>
        <w:jc w:val="center"/>
        <w:rPr>
          <w:b/>
          <w:szCs w:val="22"/>
        </w:rPr>
      </w:pPr>
      <w:r w:rsidRPr="00B1195A">
        <w:rPr>
          <w:b/>
          <w:szCs w:val="22"/>
        </w:rPr>
        <w:t>– FCC –</w:t>
      </w: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pPr>
    </w:p>
    <w:p w:rsidR="00DE345B" w:rsidRDefault="00DE345B" w:rsidP="00962449">
      <w:pPr>
        <w:spacing w:before="120" w:after="240"/>
        <w:jc w:val="center"/>
        <w:rPr>
          <w:szCs w:val="22"/>
        </w:rPr>
        <w:sectPr w:rsidR="00DE345B" w:rsidSect="00B1195A">
          <w:type w:val="continuous"/>
          <w:pgSz w:w="12240" w:h="15840" w:code="1"/>
          <w:pgMar w:top="1440" w:right="1440" w:bottom="1440" w:left="1440" w:header="720" w:footer="720" w:gutter="0"/>
          <w:cols w:space="720"/>
          <w:titlePg/>
          <w:docGrid w:linePitch="299"/>
        </w:sectPr>
      </w:pPr>
    </w:p>
    <w:p w:rsidR="00E52110" w:rsidRDefault="00E52110" w:rsidP="00374326">
      <w:pPr>
        <w:jc w:val="center"/>
        <w:rPr>
          <w:b/>
          <w:szCs w:val="22"/>
        </w:rPr>
      </w:pPr>
      <w:r>
        <w:rPr>
          <w:b/>
          <w:szCs w:val="22"/>
        </w:rPr>
        <w:t>ATTACHMENT A</w:t>
      </w:r>
      <w:r w:rsidR="00DE345B">
        <w:rPr>
          <w:b/>
          <w:szCs w:val="22"/>
        </w:rPr>
        <w:t xml:space="preserve"> </w:t>
      </w:r>
    </w:p>
    <w:p w:rsidR="00DE345B" w:rsidRPr="00374326" w:rsidRDefault="00DE345B" w:rsidP="00374326">
      <w:pPr>
        <w:jc w:val="center"/>
        <w:rPr>
          <w:b/>
          <w:szCs w:val="22"/>
        </w:rPr>
      </w:pPr>
      <w:r>
        <w:rPr>
          <w:b/>
          <w:szCs w:val="22"/>
        </w:rPr>
        <w:t>Pro</w:t>
      </w:r>
      <w:r w:rsidR="00374326">
        <w:rPr>
          <w:b/>
          <w:szCs w:val="22"/>
        </w:rPr>
        <w:t xml:space="preserve">jects Defaulted on by </w:t>
      </w:r>
      <w:r>
        <w:rPr>
          <w:b/>
          <w:szCs w:val="22"/>
        </w:rPr>
        <w:t xml:space="preserve">Rural Broadband Experiments </w:t>
      </w:r>
      <w:r w:rsidR="00374326">
        <w:rPr>
          <w:b/>
          <w:szCs w:val="22"/>
        </w:rPr>
        <w:t xml:space="preserve">Provisionally Selected Bidders </w:t>
      </w:r>
    </w:p>
    <w:p w:rsidR="00DE345B" w:rsidRDefault="00DE345B" w:rsidP="00DE345B">
      <w:pPr>
        <w:jc w:val="center"/>
        <w:rPr>
          <w:szCs w:val="22"/>
        </w:rPr>
      </w:pPr>
    </w:p>
    <w:tbl>
      <w:tblPr>
        <w:tblStyle w:val="TableGrid"/>
        <w:tblW w:w="13518" w:type="dxa"/>
        <w:tblLook w:val="04A0" w:firstRow="1" w:lastRow="0" w:firstColumn="1" w:lastColumn="0" w:noHBand="0" w:noVBand="1"/>
      </w:tblPr>
      <w:tblGrid>
        <w:gridCol w:w="4968"/>
        <w:gridCol w:w="1260"/>
        <w:gridCol w:w="990"/>
        <w:gridCol w:w="3510"/>
        <w:gridCol w:w="2790"/>
      </w:tblGrid>
      <w:tr w:rsidR="003E57A6" w:rsidTr="003A642D">
        <w:tc>
          <w:tcPr>
            <w:tcW w:w="4968" w:type="dxa"/>
          </w:tcPr>
          <w:p w:rsidR="003E57A6" w:rsidRPr="00DE345B" w:rsidRDefault="003E57A6" w:rsidP="00400A81">
            <w:pPr>
              <w:jc w:val="center"/>
              <w:rPr>
                <w:b/>
                <w:szCs w:val="22"/>
              </w:rPr>
            </w:pPr>
            <w:r>
              <w:rPr>
                <w:b/>
                <w:szCs w:val="22"/>
              </w:rPr>
              <w:t>Bidder Name</w:t>
            </w:r>
          </w:p>
        </w:tc>
        <w:tc>
          <w:tcPr>
            <w:tcW w:w="1260" w:type="dxa"/>
          </w:tcPr>
          <w:p w:rsidR="003E57A6" w:rsidRDefault="003E57A6" w:rsidP="00FE0D29">
            <w:pPr>
              <w:jc w:val="center"/>
              <w:rPr>
                <w:b/>
                <w:szCs w:val="22"/>
              </w:rPr>
            </w:pPr>
            <w:r>
              <w:rPr>
                <w:b/>
                <w:szCs w:val="22"/>
              </w:rPr>
              <w:t>Category</w:t>
            </w:r>
          </w:p>
        </w:tc>
        <w:tc>
          <w:tcPr>
            <w:tcW w:w="990" w:type="dxa"/>
          </w:tcPr>
          <w:p w:rsidR="003E57A6" w:rsidRDefault="003E57A6" w:rsidP="00DE345B">
            <w:pPr>
              <w:jc w:val="center"/>
              <w:rPr>
                <w:b/>
                <w:szCs w:val="22"/>
              </w:rPr>
            </w:pPr>
            <w:r>
              <w:rPr>
                <w:b/>
                <w:szCs w:val="22"/>
              </w:rPr>
              <w:t>State</w:t>
            </w:r>
          </w:p>
        </w:tc>
        <w:tc>
          <w:tcPr>
            <w:tcW w:w="3510" w:type="dxa"/>
          </w:tcPr>
          <w:p w:rsidR="003E57A6" w:rsidRDefault="003E57A6" w:rsidP="002D642A">
            <w:pPr>
              <w:jc w:val="center"/>
              <w:rPr>
                <w:b/>
                <w:szCs w:val="22"/>
              </w:rPr>
            </w:pPr>
            <w:r>
              <w:rPr>
                <w:b/>
                <w:szCs w:val="22"/>
              </w:rPr>
              <w:t>Support Requested for Projects</w:t>
            </w:r>
          </w:p>
        </w:tc>
        <w:tc>
          <w:tcPr>
            <w:tcW w:w="2790" w:type="dxa"/>
          </w:tcPr>
          <w:p w:rsidR="003E57A6" w:rsidRDefault="003E57A6" w:rsidP="00735F83">
            <w:pPr>
              <w:jc w:val="center"/>
              <w:rPr>
                <w:b/>
                <w:szCs w:val="22"/>
              </w:rPr>
            </w:pPr>
            <w:r>
              <w:rPr>
                <w:b/>
                <w:szCs w:val="22"/>
              </w:rPr>
              <w:t>Project IDs</w:t>
            </w:r>
          </w:p>
        </w:tc>
      </w:tr>
      <w:tr w:rsidR="003E57A6" w:rsidTr="003A642D">
        <w:tc>
          <w:tcPr>
            <w:tcW w:w="4968" w:type="dxa"/>
          </w:tcPr>
          <w:p w:rsidR="003E57A6" w:rsidRDefault="003E57A6" w:rsidP="00260DDB">
            <w:pPr>
              <w:rPr>
                <w:szCs w:val="22"/>
              </w:rPr>
            </w:pPr>
            <w:r>
              <w:rPr>
                <w:szCs w:val="22"/>
              </w:rPr>
              <w:t>Broad Valley Micro Fiber Networks Inc.</w:t>
            </w:r>
          </w:p>
        </w:tc>
        <w:tc>
          <w:tcPr>
            <w:tcW w:w="1260" w:type="dxa"/>
          </w:tcPr>
          <w:p w:rsidR="003E57A6" w:rsidRDefault="003E57A6" w:rsidP="00FE0D29">
            <w:pPr>
              <w:jc w:val="center"/>
              <w:rPr>
                <w:szCs w:val="22"/>
              </w:rPr>
            </w:pPr>
            <w:r>
              <w:rPr>
                <w:szCs w:val="22"/>
              </w:rPr>
              <w:t>1</w:t>
            </w:r>
          </w:p>
        </w:tc>
        <w:tc>
          <w:tcPr>
            <w:tcW w:w="990" w:type="dxa"/>
          </w:tcPr>
          <w:p w:rsidR="003E57A6" w:rsidRDefault="003E57A6" w:rsidP="00DE345B">
            <w:pPr>
              <w:jc w:val="center"/>
              <w:rPr>
                <w:szCs w:val="22"/>
              </w:rPr>
            </w:pPr>
            <w:r>
              <w:rPr>
                <w:szCs w:val="22"/>
              </w:rPr>
              <w:t>DE</w:t>
            </w:r>
          </w:p>
        </w:tc>
        <w:tc>
          <w:tcPr>
            <w:tcW w:w="3510" w:type="dxa"/>
          </w:tcPr>
          <w:p w:rsidR="003E57A6" w:rsidRDefault="003E57A6" w:rsidP="002D642A">
            <w:pPr>
              <w:jc w:val="center"/>
              <w:rPr>
                <w:szCs w:val="22"/>
              </w:rPr>
            </w:pPr>
            <w:r>
              <w:rPr>
                <w:szCs w:val="22"/>
              </w:rPr>
              <w:t>$110,000.00</w:t>
            </w:r>
          </w:p>
        </w:tc>
        <w:tc>
          <w:tcPr>
            <w:tcW w:w="2790" w:type="dxa"/>
          </w:tcPr>
          <w:p w:rsidR="003E57A6" w:rsidRDefault="003E57A6" w:rsidP="00735F83">
            <w:pPr>
              <w:jc w:val="center"/>
              <w:rPr>
                <w:szCs w:val="22"/>
              </w:rPr>
            </w:pPr>
            <w:r>
              <w:rPr>
                <w:szCs w:val="22"/>
              </w:rPr>
              <w:t>1</w:t>
            </w:r>
          </w:p>
        </w:tc>
      </w:tr>
      <w:tr w:rsidR="00F54301" w:rsidTr="003A642D">
        <w:tc>
          <w:tcPr>
            <w:tcW w:w="4968" w:type="dxa"/>
          </w:tcPr>
          <w:p w:rsidR="00F54301" w:rsidRDefault="00F54301" w:rsidP="000B471B">
            <w:pPr>
              <w:rPr>
                <w:szCs w:val="22"/>
              </w:rPr>
            </w:pPr>
            <w:r>
              <w:rPr>
                <w:szCs w:val="22"/>
              </w:rPr>
              <w:t>Liberty Cablevision of Puerto Rico, LLC</w:t>
            </w:r>
          </w:p>
        </w:tc>
        <w:tc>
          <w:tcPr>
            <w:tcW w:w="1260" w:type="dxa"/>
          </w:tcPr>
          <w:p w:rsidR="00F54301" w:rsidRDefault="00F54301" w:rsidP="000B471B">
            <w:pPr>
              <w:jc w:val="center"/>
              <w:rPr>
                <w:szCs w:val="22"/>
              </w:rPr>
            </w:pPr>
            <w:r>
              <w:rPr>
                <w:szCs w:val="22"/>
              </w:rPr>
              <w:t>1</w:t>
            </w:r>
          </w:p>
        </w:tc>
        <w:tc>
          <w:tcPr>
            <w:tcW w:w="990" w:type="dxa"/>
          </w:tcPr>
          <w:p w:rsidR="00F54301" w:rsidRDefault="00F54301" w:rsidP="000B471B">
            <w:pPr>
              <w:jc w:val="center"/>
              <w:rPr>
                <w:szCs w:val="22"/>
              </w:rPr>
            </w:pPr>
            <w:r>
              <w:rPr>
                <w:szCs w:val="22"/>
              </w:rPr>
              <w:t>PR</w:t>
            </w:r>
          </w:p>
        </w:tc>
        <w:tc>
          <w:tcPr>
            <w:tcW w:w="3510" w:type="dxa"/>
          </w:tcPr>
          <w:p w:rsidR="00F54301" w:rsidRDefault="00F54301" w:rsidP="000B471B">
            <w:pPr>
              <w:jc w:val="center"/>
              <w:rPr>
                <w:szCs w:val="22"/>
              </w:rPr>
            </w:pPr>
            <w:r>
              <w:rPr>
                <w:szCs w:val="22"/>
              </w:rPr>
              <w:t>$41,831.15</w:t>
            </w:r>
          </w:p>
        </w:tc>
        <w:tc>
          <w:tcPr>
            <w:tcW w:w="2790" w:type="dxa"/>
          </w:tcPr>
          <w:p w:rsidR="00F54301" w:rsidRDefault="00F54301" w:rsidP="000B471B">
            <w:pPr>
              <w:jc w:val="center"/>
              <w:rPr>
                <w:szCs w:val="22"/>
              </w:rPr>
            </w:pPr>
            <w:r>
              <w:rPr>
                <w:szCs w:val="22"/>
              </w:rPr>
              <w:t>3, 15</w:t>
            </w:r>
          </w:p>
        </w:tc>
      </w:tr>
      <w:tr w:rsidR="00F54301" w:rsidTr="003A642D">
        <w:tc>
          <w:tcPr>
            <w:tcW w:w="4968" w:type="dxa"/>
          </w:tcPr>
          <w:p w:rsidR="00F54301" w:rsidRDefault="00F54301" w:rsidP="00400A81">
            <w:pPr>
              <w:rPr>
                <w:szCs w:val="22"/>
              </w:rPr>
            </w:pPr>
            <w:r>
              <w:rPr>
                <w:szCs w:val="22"/>
              </w:rPr>
              <w:t>NCRESA</w:t>
            </w:r>
          </w:p>
        </w:tc>
        <w:tc>
          <w:tcPr>
            <w:tcW w:w="1260" w:type="dxa"/>
          </w:tcPr>
          <w:p w:rsidR="00F54301" w:rsidRDefault="00F54301" w:rsidP="00400A81">
            <w:pPr>
              <w:jc w:val="center"/>
              <w:rPr>
                <w:szCs w:val="22"/>
              </w:rPr>
            </w:pPr>
            <w:r>
              <w:rPr>
                <w:szCs w:val="22"/>
              </w:rPr>
              <w:t>1</w:t>
            </w:r>
          </w:p>
        </w:tc>
        <w:tc>
          <w:tcPr>
            <w:tcW w:w="990" w:type="dxa"/>
          </w:tcPr>
          <w:p w:rsidR="00F54301" w:rsidRDefault="00F54301" w:rsidP="00400A81">
            <w:pPr>
              <w:jc w:val="center"/>
              <w:rPr>
                <w:szCs w:val="22"/>
              </w:rPr>
            </w:pPr>
            <w:r>
              <w:rPr>
                <w:szCs w:val="22"/>
              </w:rPr>
              <w:t>MI</w:t>
            </w:r>
          </w:p>
        </w:tc>
        <w:tc>
          <w:tcPr>
            <w:tcW w:w="3510" w:type="dxa"/>
          </w:tcPr>
          <w:p w:rsidR="00F54301" w:rsidRDefault="00F54301" w:rsidP="00400A81">
            <w:pPr>
              <w:jc w:val="center"/>
              <w:rPr>
                <w:szCs w:val="22"/>
              </w:rPr>
            </w:pPr>
            <w:r>
              <w:rPr>
                <w:szCs w:val="22"/>
              </w:rPr>
              <w:t>$500,000.00</w:t>
            </w:r>
          </w:p>
        </w:tc>
        <w:tc>
          <w:tcPr>
            <w:tcW w:w="2790" w:type="dxa"/>
          </w:tcPr>
          <w:p w:rsidR="00F54301" w:rsidRDefault="00F54301" w:rsidP="00400A81">
            <w:pPr>
              <w:jc w:val="center"/>
              <w:rPr>
                <w:szCs w:val="22"/>
              </w:rPr>
            </w:pPr>
            <w:r>
              <w:rPr>
                <w:szCs w:val="22"/>
              </w:rPr>
              <w:t>1</w:t>
            </w:r>
          </w:p>
        </w:tc>
      </w:tr>
      <w:tr w:rsidR="00F54301" w:rsidTr="003A642D">
        <w:tc>
          <w:tcPr>
            <w:tcW w:w="4968" w:type="dxa"/>
          </w:tcPr>
          <w:p w:rsidR="00F54301" w:rsidRDefault="00F54301" w:rsidP="00260DDB">
            <w:pPr>
              <w:rPr>
                <w:szCs w:val="22"/>
              </w:rPr>
            </w:pPr>
            <w:r>
              <w:rPr>
                <w:szCs w:val="22"/>
              </w:rPr>
              <w:t>Terastream Broadband (USA) Inc.</w:t>
            </w:r>
          </w:p>
        </w:tc>
        <w:tc>
          <w:tcPr>
            <w:tcW w:w="1260" w:type="dxa"/>
          </w:tcPr>
          <w:p w:rsidR="00F54301" w:rsidRDefault="00F54301" w:rsidP="00DE345B">
            <w:pPr>
              <w:jc w:val="center"/>
              <w:rPr>
                <w:szCs w:val="22"/>
              </w:rPr>
            </w:pPr>
            <w:r>
              <w:rPr>
                <w:szCs w:val="22"/>
              </w:rPr>
              <w:t>1</w:t>
            </w:r>
          </w:p>
        </w:tc>
        <w:tc>
          <w:tcPr>
            <w:tcW w:w="990" w:type="dxa"/>
          </w:tcPr>
          <w:p w:rsidR="00F54301" w:rsidRDefault="00F54301" w:rsidP="00DE345B">
            <w:pPr>
              <w:jc w:val="center"/>
              <w:rPr>
                <w:szCs w:val="22"/>
              </w:rPr>
            </w:pPr>
            <w:r>
              <w:rPr>
                <w:szCs w:val="22"/>
              </w:rPr>
              <w:t>NM</w:t>
            </w:r>
          </w:p>
        </w:tc>
        <w:tc>
          <w:tcPr>
            <w:tcW w:w="3510" w:type="dxa"/>
          </w:tcPr>
          <w:p w:rsidR="00F54301" w:rsidRDefault="00F54301" w:rsidP="002D642A">
            <w:pPr>
              <w:jc w:val="center"/>
              <w:rPr>
                <w:szCs w:val="22"/>
              </w:rPr>
            </w:pPr>
            <w:r>
              <w:rPr>
                <w:szCs w:val="22"/>
              </w:rPr>
              <w:t>$1</w:t>
            </w:r>
          </w:p>
        </w:tc>
        <w:tc>
          <w:tcPr>
            <w:tcW w:w="2790" w:type="dxa"/>
          </w:tcPr>
          <w:p w:rsidR="00F54301" w:rsidRDefault="00F54301" w:rsidP="00735F83">
            <w:pPr>
              <w:jc w:val="center"/>
              <w:rPr>
                <w:szCs w:val="22"/>
              </w:rPr>
            </w:pPr>
            <w:r>
              <w:rPr>
                <w:szCs w:val="22"/>
              </w:rPr>
              <w:t>1</w:t>
            </w:r>
          </w:p>
        </w:tc>
      </w:tr>
      <w:tr w:rsidR="00F54301" w:rsidTr="003A642D">
        <w:tc>
          <w:tcPr>
            <w:tcW w:w="4968" w:type="dxa"/>
          </w:tcPr>
          <w:p w:rsidR="00F54301" w:rsidRDefault="00F54301" w:rsidP="00400A81">
            <w:pPr>
              <w:rPr>
                <w:szCs w:val="22"/>
              </w:rPr>
            </w:pPr>
            <w:r>
              <w:rPr>
                <w:szCs w:val="22"/>
              </w:rPr>
              <w:t>CloudWyze Inc.</w:t>
            </w:r>
          </w:p>
        </w:tc>
        <w:tc>
          <w:tcPr>
            <w:tcW w:w="1260" w:type="dxa"/>
          </w:tcPr>
          <w:p w:rsidR="00F54301" w:rsidRDefault="00F54301" w:rsidP="00400A81">
            <w:pPr>
              <w:jc w:val="center"/>
              <w:rPr>
                <w:szCs w:val="22"/>
              </w:rPr>
            </w:pPr>
            <w:r>
              <w:rPr>
                <w:szCs w:val="22"/>
              </w:rPr>
              <w:t>2</w:t>
            </w:r>
          </w:p>
        </w:tc>
        <w:tc>
          <w:tcPr>
            <w:tcW w:w="990" w:type="dxa"/>
          </w:tcPr>
          <w:p w:rsidR="00F54301" w:rsidRDefault="00F54301" w:rsidP="00400A81">
            <w:pPr>
              <w:jc w:val="center"/>
              <w:rPr>
                <w:szCs w:val="22"/>
              </w:rPr>
            </w:pPr>
            <w:r>
              <w:rPr>
                <w:szCs w:val="22"/>
              </w:rPr>
              <w:t>NC</w:t>
            </w:r>
          </w:p>
        </w:tc>
        <w:tc>
          <w:tcPr>
            <w:tcW w:w="3510" w:type="dxa"/>
          </w:tcPr>
          <w:p w:rsidR="00F54301" w:rsidRDefault="00F54301" w:rsidP="00400A81">
            <w:pPr>
              <w:jc w:val="center"/>
              <w:rPr>
                <w:szCs w:val="22"/>
              </w:rPr>
            </w:pPr>
            <w:r>
              <w:rPr>
                <w:szCs w:val="22"/>
              </w:rPr>
              <w:t>$23,000.00</w:t>
            </w:r>
          </w:p>
        </w:tc>
        <w:tc>
          <w:tcPr>
            <w:tcW w:w="2790" w:type="dxa"/>
          </w:tcPr>
          <w:p w:rsidR="00F54301" w:rsidRDefault="00F54301" w:rsidP="00400A81">
            <w:pPr>
              <w:jc w:val="center"/>
              <w:rPr>
                <w:szCs w:val="22"/>
              </w:rPr>
            </w:pPr>
            <w:r>
              <w:rPr>
                <w:szCs w:val="22"/>
              </w:rPr>
              <w:t>1</w:t>
            </w:r>
          </w:p>
        </w:tc>
      </w:tr>
      <w:tr w:rsidR="00F54301" w:rsidTr="003A642D">
        <w:tc>
          <w:tcPr>
            <w:tcW w:w="4968" w:type="dxa"/>
          </w:tcPr>
          <w:p w:rsidR="00F54301" w:rsidRDefault="00F54301" w:rsidP="00513CB7">
            <w:pPr>
              <w:rPr>
                <w:szCs w:val="22"/>
              </w:rPr>
            </w:pPr>
            <w:r>
              <w:rPr>
                <w:szCs w:val="22"/>
              </w:rPr>
              <w:t>Meriwether Lewis Electric Cooperative, Inc.</w:t>
            </w:r>
          </w:p>
        </w:tc>
        <w:tc>
          <w:tcPr>
            <w:tcW w:w="1260" w:type="dxa"/>
          </w:tcPr>
          <w:p w:rsidR="00F54301" w:rsidRDefault="00F54301" w:rsidP="00513CB7">
            <w:pPr>
              <w:jc w:val="center"/>
              <w:rPr>
                <w:szCs w:val="22"/>
              </w:rPr>
            </w:pPr>
            <w:r>
              <w:rPr>
                <w:szCs w:val="22"/>
              </w:rPr>
              <w:t>2</w:t>
            </w:r>
          </w:p>
        </w:tc>
        <w:tc>
          <w:tcPr>
            <w:tcW w:w="990" w:type="dxa"/>
          </w:tcPr>
          <w:p w:rsidR="00F54301" w:rsidRDefault="00F54301" w:rsidP="00513CB7">
            <w:pPr>
              <w:jc w:val="center"/>
              <w:rPr>
                <w:szCs w:val="22"/>
              </w:rPr>
            </w:pPr>
            <w:r>
              <w:rPr>
                <w:szCs w:val="22"/>
              </w:rPr>
              <w:t>TN</w:t>
            </w:r>
          </w:p>
        </w:tc>
        <w:tc>
          <w:tcPr>
            <w:tcW w:w="3510" w:type="dxa"/>
          </w:tcPr>
          <w:p w:rsidR="00F54301" w:rsidRDefault="00F54301" w:rsidP="002D642A">
            <w:pPr>
              <w:jc w:val="center"/>
              <w:rPr>
                <w:szCs w:val="22"/>
              </w:rPr>
            </w:pPr>
            <w:r>
              <w:rPr>
                <w:szCs w:val="22"/>
              </w:rPr>
              <w:t>$41,600.00</w:t>
            </w:r>
          </w:p>
        </w:tc>
        <w:tc>
          <w:tcPr>
            <w:tcW w:w="2790" w:type="dxa"/>
          </w:tcPr>
          <w:p w:rsidR="00F54301" w:rsidRDefault="00F54301" w:rsidP="00735F83">
            <w:pPr>
              <w:jc w:val="center"/>
              <w:rPr>
                <w:szCs w:val="22"/>
              </w:rPr>
            </w:pPr>
            <w:r>
              <w:rPr>
                <w:szCs w:val="22"/>
              </w:rPr>
              <w:t>3</w:t>
            </w:r>
          </w:p>
        </w:tc>
      </w:tr>
    </w:tbl>
    <w:p w:rsidR="00DE345B" w:rsidRDefault="00DE345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260DDB" w:rsidRDefault="00260DDB" w:rsidP="00DE345B">
      <w:pPr>
        <w:jc w:val="center"/>
        <w:rPr>
          <w:szCs w:val="22"/>
        </w:rPr>
      </w:pPr>
    </w:p>
    <w:p w:rsidR="003A642D" w:rsidRDefault="003A642D" w:rsidP="00DE345B">
      <w:pPr>
        <w:jc w:val="center"/>
        <w:rPr>
          <w:szCs w:val="22"/>
        </w:rPr>
      </w:pPr>
    </w:p>
    <w:p w:rsidR="00260DDB" w:rsidRDefault="00260DDB" w:rsidP="00DE345B">
      <w:pPr>
        <w:jc w:val="center"/>
        <w:rPr>
          <w:szCs w:val="22"/>
        </w:rPr>
      </w:pPr>
    </w:p>
    <w:p w:rsidR="003E57A6" w:rsidRDefault="003E57A6" w:rsidP="00DE345B">
      <w:pPr>
        <w:jc w:val="center"/>
        <w:rPr>
          <w:szCs w:val="22"/>
        </w:rPr>
      </w:pPr>
    </w:p>
    <w:p w:rsidR="003E57A6" w:rsidRDefault="003E57A6" w:rsidP="00DE345B">
      <w:pPr>
        <w:jc w:val="center"/>
        <w:rPr>
          <w:szCs w:val="22"/>
        </w:rPr>
      </w:pPr>
    </w:p>
    <w:p w:rsidR="000876A1" w:rsidRDefault="000876A1" w:rsidP="00DE345B">
      <w:pPr>
        <w:jc w:val="center"/>
        <w:rPr>
          <w:szCs w:val="22"/>
        </w:rPr>
      </w:pPr>
    </w:p>
    <w:p w:rsidR="00E52110" w:rsidRDefault="00E52110" w:rsidP="008A17D3">
      <w:pPr>
        <w:jc w:val="center"/>
        <w:rPr>
          <w:b/>
          <w:szCs w:val="22"/>
        </w:rPr>
      </w:pPr>
      <w:r>
        <w:rPr>
          <w:b/>
          <w:szCs w:val="22"/>
        </w:rPr>
        <w:t>ATTACHMENT B</w:t>
      </w:r>
    </w:p>
    <w:p w:rsidR="00260DDB" w:rsidRDefault="003E57A6" w:rsidP="008A17D3">
      <w:pPr>
        <w:jc w:val="center"/>
        <w:rPr>
          <w:b/>
          <w:szCs w:val="22"/>
        </w:rPr>
      </w:pPr>
      <w:r>
        <w:rPr>
          <w:b/>
          <w:szCs w:val="22"/>
        </w:rPr>
        <w:t xml:space="preserve">Provisionally Selected Bidders That Filed Petitions for Waiver </w:t>
      </w:r>
      <w:r w:rsidR="00E52110">
        <w:rPr>
          <w:b/>
          <w:szCs w:val="22"/>
        </w:rPr>
        <w:t>(WC Docket No. 10-90)</w:t>
      </w:r>
    </w:p>
    <w:p w:rsidR="00E52110" w:rsidRDefault="00E52110" w:rsidP="008A17D3">
      <w:pPr>
        <w:jc w:val="center"/>
        <w:rPr>
          <w:szCs w:val="22"/>
        </w:rPr>
      </w:pPr>
    </w:p>
    <w:tbl>
      <w:tblPr>
        <w:tblStyle w:val="TableGrid"/>
        <w:tblW w:w="13536" w:type="dxa"/>
        <w:tblLayout w:type="fixed"/>
        <w:tblLook w:val="04A0" w:firstRow="1" w:lastRow="0" w:firstColumn="1" w:lastColumn="0" w:noHBand="0" w:noVBand="1"/>
      </w:tblPr>
      <w:tblGrid>
        <w:gridCol w:w="4968"/>
        <w:gridCol w:w="1260"/>
        <w:gridCol w:w="990"/>
        <w:gridCol w:w="3510"/>
        <w:gridCol w:w="2808"/>
      </w:tblGrid>
      <w:tr w:rsidR="00945EF6" w:rsidTr="00B1195A">
        <w:tc>
          <w:tcPr>
            <w:tcW w:w="4968" w:type="dxa"/>
          </w:tcPr>
          <w:p w:rsidR="00945EF6" w:rsidRPr="00DE345B" w:rsidRDefault="00945EF6" w:rsidP="00E52110">
            <w:pPr>
              <w:jc w:val="center"/>
              <w:rPr>
                <w:b/>
                <w:szCs w:val="22"/>
              </w:rPr>
            </w:pPr>
            <w:r>
              <w:rPr>
                <w:b/>
                <w:szCs w:val="22"/>
              </w:rPr>
              <w:t>Bidder Name</w:t>
            </w:r>
          </w:p>
        </w:tc>
        <w:tc>
          <w:tcPr>
            <w:tcW w:w="1260" w:type="dxa"/>
          </w:tcPr>
          <w:p w:rsidR="00945EF6" w:rsidRDefault="00945EF6" w:rsidP="00E52110">
            <w:pPr>
              <w:jc w:val="center"/>
              <w:rPr>
                <w:b/>
                <w:szCs w:val="22"/>
              </w:rPr>
            </w:pPr>
            <w:r>
              <w:rPr>
                <w:b/>
                <w:szCs w:val="22"/>
              </w:rPr>
              <w:t>Category</w:t>
            </w:r>
          </w:p>
        </w:tc>
        <w:tc>
          <w:tcPr>
            <w:tcW w:w="990" w:type="dxa"/>
          </w:tcPr>
          <w:p w:rsidR="00945EF6" w:rsidRDefault="00945EF6" w:rsidP="00E52110">
            <w:pPr>
              <w:jc w:val="center"/>
              <w:rPr>
                <w:b/>
                <w:szCs w:val="22"/>
              </w:rPr>
            </w:pPr>
            <w:r>
              <w:rPr>
                <w:b/>
                <w:szCs w:val="22"/>
              </w:rPr>
              <w:t>State</w:t>
            </w:r>
          </w:p>
        </w:tc>
        <w:tc>
          <w:tcPr>
            <w:tcW w:w="3510" w:type="dxa"/>
          </w:tcPr>
          <w:p w:rsidR="00945EF6" w:rsidRDefault="00945EF6" w:rsidP="00E52110">
            <w:pPr>
              <w:jc w:val="center"/>
              <w:rPr>
                <w:b/>
                <w:szCs w:val="22"/>
              </w:rPr>
            </w:pPr>
            <w:r>
              <w:rPr>
                <w:b/>
                <w:szCs w:val="22"/>
              </w:rPr>
              <w:t>Support Requested for Projects</w:t>
            </w:r>
          </w:p>
        </w:tc>
        <w:tc>
          <w:tcPr>
            <w:tcW w:w="2808" w:type="dxa"/>
          </w:tcPr>
          <w:p w:rsidR="00945EF6" w:rsidRDefault="00945EF6" w:rsidP="00E52110">
            <w:pPr>
              <w:jc w:val="center"/>
              <w:rPr>
                <w:b/>
                <w:szCs w:val="22"/>
              </w:rPr>
            </w:pPr>
            <w:r>
              <w:rPr>
                <w:b/>
                <w:szCs w:val="22"/>
              </w:rPr>
              <w:t>Project IDs</w:t>
            </w:r>
          </w:p>
        </w:tc>
      </w:tr>
      <w:tr w:rsidR="00945EF6" w:rsidTr="00B1195A">
        <w:tc>
          <w:tcPr>
            <w:tcW w:w="4968" w:type="dxa"/>
          </w:tcPr>
          <w:p w:rsidR="00945EF6" w:rsidRDefault="00945EF6" w:rsidP="00E52110">
            <w:pPr>
              <w:rPr>
                <w:szCs w:val="22"/>
              </w:rPr>
            </w:pPr>
            <w:r>
              <w:rPr>
                <w:szCs w:val="22"/>
              </w:rPr>
              <w:t>Airnorth Communications, Inc.</w:t>
            </w:r>
          </w:p>
        </w:tc>
        <w:tc>
          <w:tcPr>
            <w:tcW w:w="1260" w:type="dxa"/>
          </w:tcPr>
          <w:p w:rsidR="00945EF6" w:rsidRDefault="00945EF6" w:rsidP="00E52110">
            <w:pPr>
              <w:jc w:val="center"/>
              <w:rPr>
                <w:szCs w:val="22"/>
              </w:rPr>
            </w:pPr>
            <w:r>
              <w:rPr>
                <w:szCs w:val="22"/>
              </w:rPr>
              <w:t>1/2</w:t>
            </w:r>
          </w:p>
        </w:tc>
        <w:tc>
          <w:tcPr>
            <w:tcW w:w="990" w:type="dxa"/>
          </w:tcPr>
          <w:p w:rsidR="00945EF6" w:rsidRDefault="00945EF6" w:rsidP="00E52110">
            <w:pPr>
              <w:jc w:val="center"/>
              <w:rPr>
                <w:szCs w:val="22"/>
              </w:rPr>
            </w:pPr>
            <w:r>
              <w:rPr>
                <w:szCs w:val="22"/>
              </w:rPr>
              <w:t>MI</w:t>
            </w:r>
          </w:p>
        </w:tc>
        <w:tc>
          <w:tcPr>
            <w:tcW w:w="3510" w:type="dxa"/>
          </w:tcPr>
          <w:p w:rsidR="00945EF6" w:rsidRDefault="00945EF6" w:rsidP="00E52110">
            <w:pPr>
              <w:jc w:val="center"/>
              <w:rPr>
                <w:szCs w:val="22"/>
              </w:rPr>
            </w:pPr>
            <w:r>
              <w:rPr>
                <w:szCs w:val="22"/>
              </w:rPr>
              <w:t>$2,410,400.00</w:t>
            </w:r>
          </w:p>
        </w:tc>
        <w:tc>
          <w:tcPr>
            <w:tcW w:w="2808" w:type="dxa"/>
          </w:tcPr>
          <w:p w:rsidR="00945EF6" w:rsidRDefault="00945EF6" w:rsidP="00E52110">
            <w:pPr>
              <w:jc w:val="center"/>
              <w:rPr>
                <w:szCs w:val="22"/>
              </w:rPr>
            </w:pPr>
            <w:r>
              <w:rPr>
                <w:szCs w:val="22"/>
              </w:rPr>
              <w:t>1, 2, 3, 4, 5, 6, 7, 8, 9, 10, 11, 12, 13, 14, 15, 16,17, 18</w:t>
            </w:r>
          </w:p>
        </w:tc>
      </w:tr>
      <w:tr w:rsidR="00945EF6" w:rsidTr="00B1195A">
        <w:tc>
          <w:tcPr>
            <w:tcW w:w="4968" w:type="dxa"/>
          </w:tcPr>
          <w:p w:rsidR="00945EF6" w:rsidRDefault="00945EF6" w:rsidP="00E52110">
            <w:pPr>
              <w:rPr>
                <w:szCs w:val="22"/>
              </w:rPr>
            </w:pPr>
            <w:r>
              <w:rPr>
                <w:szCs w:val="22"/>
              </w:rPr>
              <w:t>Brainstorm Internet Inc.</w:t>
            </w:r>
          </w:p>
        </w:tc>
        <w:tc>
          <w:tcPr>
            <w:tcW w:w="1260" w:type="dxa"/>
          </w:tcPr>
          <w:p w:rsidR="00945EF6" w:rsidRDefault="00945EF6" w:rsidP="00E52110">
            <w:pPr>
              <w:jc w:val="center"/>
              <w:rPr>
                <w:szCs w:val="22"/>
              </w:rPr>
            </w:pPr>
            <w:r>
              <w:rPr>
                <w:szCs w:val="22"/>
              </w:rPr>
              <w:t>1</w:t>
            </w:r>
          </w:p>
        </w:tc>
        <w:tc>
          <w:tcPr>
            <w:tcW w:w="990" w:type="dxa"/>
          </w:tcPr>
          <w:p w:rsidR="00945EF6" w:rsidRDefault="00945EF6" w:rsidP="00E52110">
            <w:pPr>
              <w:jc w:val="center"/>
              <w:rPr>
                <w:szCs w:val="22"/>
              </w:rPr>
            </w:pPr>
            <w:r>
              <w:rPr>
                <w:szCs w:val="22"/>
              </w:rPr>
              <w:t>CO</w:t>
            </w:r>
          </w:p>
        </w:tc>
        <w:tc>
          <w:tcPr>
            <w:tcW w:w="3510" w:type="dxa"/>
          </w:tcPr>
          <w:p w:rsidR="00945EF6" w:rsidRDefault="00945EF6" w:rsidP="00E52110">
            <w:pPr>
              <w:jc w:val="center"/>
              <w:rPr>
                <w:szCs w:val="22"/>
              </w:rPr>
            </w:pPr>
            <w:r>
              <w:rPr>
                <w:szCs w:val="22"/>
              </w:rPr>
              <w:t>$1,737,648.00</w:t>
            </w:r>
          </w:p>
        </w:tc>
        <w:tc>
          <w:tcPr>
            <w:tcW w:w="2808" w:type="dxa"/>
          </w:tcPr>
          <w:p w:rsidR="00945EF6" w:rsidRDefault="00945EF6" w:rsidP="00E52110">
            <w:pPr>
              <w:jc w:val="center"/>
              <w:rPr>
                <w:szCs w:val="22"/>
              </w:rPr>
            </w:pPr>
            <w:r>
              <w:rPr>
                <w:szCs w:val="22"/>
              </w:rPr>
              <w:t>3</w:t>
            </w:r>
          </w:p>
        </w:tc>
      </w:tr>
      <w:tr w:rsidR="00945EF6" w:rsidTr="00B1195A">
        <w:tc>
          <w:tcPr>
            <w:tcW w:w="4968" w:type="dxa"/>
          </w:tcPr>
          <w:p w:rsidR="00945EF6" w:rsidRDefault="00945EF6" w:rsidP="00E52110">
            <w:pPr>
              <w:rPr>
                <w:szCs w:val="22"/>
              </w:rPr>
            </w:pPr>
            <w:r>
              <w:rPr>
                <w:szCs w:val="22"/>
              </w:rPr>
              <w:t>Cricelli, Inc.</w:t>
            </w:r>
          </w:p>
        </w:tc>
        <w:tc>
          <w:tcPr>
            <w:tcW w:w="1260" w:type="dxa"/>
          </w:tcPr>
          <w:p w:rsidR="00945EF6" w:rsidRDefault="00945EF6" w:rsidP="00E52110">
            <w:pPr>
              <w:jc w:val="center"/>
              <w:rPr>
                <w:szCs w:val="22"/>
              </w:rPr>
            </w:pPr>
            <w:r>
              <w:rPr>
                <w:szCs w:val="22"/>
              </w:rPr>
              <w:t>1</w:t>
            </w:r>
          </w:p>
        </w:tc>
        <w:tc>
          <w:tcPr>
            <w:tcW w:w="990" w:type="dxa"/>
          </w:tcPr>
          <w:p w:rsidR="00945EF6" w:rsidRDefault="00945EF6" w:rsidP="00E52110">
            <w:pPr>
              <w:jc w:val="center"/>
              <w:rPr>
                <w:szCs w:val="22"/>
              </w:rPr>
            </w:pPr>
            <w:r>
              <w:rPr>
                <w:szCs w:val="22"/>
              </w:rPr>
              <w:t>CA</w:t>
            </w:r>
          </w:p>
        </w:tc>
        <w:tc>
          <w:tcPr>
            <w:tcW w:w="3510" w:type="dxa"/>
          </w:tcPr>
          <w:p w:rsidR="00945EF6" w:rsidRDefault="000876A1" w:rsidP="00E52110">
            <w:pPr>
              <w:jc w:val="center"/>
              <w:rPr>
                <w:szCs w:val="22"/>
              </w:rPr>
            </w:pPr>
            <w:r>
              <w:rPr>
                <w:szCs w:val="22"/>
              </w:rPr>
              <w:t>$522,3</w:t>
            </w:r>
            <w:r w:rsidR="00945EF6">
              <w:rPr>
                <w:szCs w:val="22"/>
              </w:rPr>
              <w:t>00.00</w:t>
            </w:r>
          </w:p>
        </w:tc>
        <w:tc>
          <w:tcPr>
            <w:tcW w:w="2808" w:type="dxa"/>
          </w:tcPr>
          <w:p w:rsidR="00945EF6" w:rsidRDefault="000876A1" w:rsidP="00E52110">
            <w:pPr>
              <w:jc w:val="center"/>
              <w:rPr>
                <w:szCs w:val="22"/>
              </w:rPr>
            </w:pPr>
            <w:r>
              <w:rPr>
                <w:szCs w:val="22"/>
              </w:rPr>
              <w:t xml:space="preserve">1, </w:t>
            </w:r>
            <w:r w:rsidR="00945EF6">
              <w:rPr>
                <w:szCs w:val="22"/>
              </w:rPr>
              <w:t>2, 3</w:t>
            </w:r>
          </w:p>
        </w:tc>
      </w:tr>
      <w:tr w:rsidR="00945EF6" w:rsidTr="00B1195A">
        <w:tc>
          <w:tcPr>
            <w:tcW w:w="4968" w:type="dxa"/>
          </w:tcPr>
          <w:p w:rsidR="00945EF6" w:rsidRDefault="00945EF6" w:rsidP="00E52110">
            <w:pPr>
              <w:rPr>
                <w:szCs w:val="22"/>
              </w:rPr>
            </w:pPr>
            <w:r w:rsidRPr="00726261">
              <w:rPr>
                <w:szCs w:val="22"/>
              </w:rPr>
              <w:t>Donnell, Michael D. (d/b/a San Joaquin Broadband)</w:t>
            </w:r>
          </w:p>
        </w:tc>
        <w:tc>
          <w:tcPr>
            <w:tcW w:w="1260" w:type="dxa"/>
          </w:tcPr>
          <w:p w:rsidR="00945EF6" w:rsidRDefault="00945EF6" w:rsidP="00E52110">
            <w:pPr>
              <w:jc w:val="center"/>
              <w:rPr>
                <w:szCs w:val="22"/>
              </w:rPr>
            </w:pPr>
            <w:r>
              <w:rPr>
                <w:szCs w:val="22"/>
              </w:rPr>
              <w:t>1</w:t>
            </w:r>
          </w:p>
        </w:tc>
        <w:tc>
          <w:tcPr>
            <w:tcW w:w="990" w:type="dxa"/>
          </w:tcPr>
          <w:p w:rsidR="00945EF6" w:rsidRDefault="00945EF6" w:rsidP="00E52110">
            <w:pPr>
              <w:jc w:val="center"/>
              <w:rPr>
                <w:szCs w:val="22"/>
              </w:rPr>
            </w:pPr>
            <w:r>
              <w:rPr>
                <w:szCs w:val="22"/>
              </w:rPr>
              <w:t>CA</w:t>
            </w:r>
          </w:p>
        </w:tc>
        <w:tc>
          <w:tcPr>
            <w:tcW w:w="3510" w:type="dxa"/>
          </w:tcPr>
          <w:p w:rsidR="00945EF6" w:rsidRDefault="00945EF6" w:rsidP="00E52110">
            <w:pPr>
              <w:jc w:val="center"/>
              <w:rPr>
                <w:szCs w:val="22"/>
              </w:rPr>
            </w:pPr>
            <w:r>
              <w:rPr>
                <w:szCs w:val="22"/>
              </w:rPr>
              <w:t>$14,833,187.00</w:t>
            </w:r>
          </w:p>
        </w:tc>
        <w:tc>
          <w:tcPr>
            <w:tcW w:w="2808" w:type="dxa"/>
          </w:tcPr>
          <w:p w:rsidR="00945EF6" w:rsidRDefault="00945EF6" w:rsidP="00E52110">
            <w:pPr>
              <w:jc w:val="center"/>
              <w:rPr>
                <w:szCs w:val="22"/>
              </w:rPr>
            </w:pPr>
            <w:r>
              <w:rPr>
                <w:szCs w:val="22"/>
              </w:rPr>
              <w:t>1, 3, 4, 5</w:t>
            </w:r>
          </w:p>
        </w:tc>
      </w:tr>
      <w:tr w:rsidR="00945EF6" w:rsidTr="00B1195A">
        <w:tc>
          <w:tcPr>
            <w:tcW w:w="4968" w:type="dxa"/>
          </w:tcPr>
          <w:p w:rsidR="00945EF6" w:rsidRDefault="00945EF6" w:rsidP="00E52110">
            <w:pPr>
              <w:rPr>
                <w:szCs w:val="22"/>
              </w:rPr>
            </w:pPr>
            <w:r>
              <w:rPr>
                <w:szCs w:val="22"/>
              </w:rPr>
              <w:t>Rural Broadband Services Corporation, Inc.</w:t>
            </w:r>
          </w:p>
        </w:tc>
        <w:tc>
          <w:tcPr>
            <w:tcW w:w="1260" w:type="dxa"/>
          </w:tcPr>
          <w:p w:rsidR="00945EF6" w:rsidRDefault="00945EF6" w:rsidP="00E52110">
            <w:pPr>
              <w:jc w:val="center"/>
              <w:rPr>
                <w:szCs w:val="22"/>
              </w:rPr>
            </w:pPr>
            <w:r>
              <w:rPr>
                <w:szCs w:val="22"/>
              </w:rPr>
              <w:t>1</w:t>
            </w:r>
          </w:p>
        </w:tc>
        <w:tc>
          <w:tcPr>
            <w:tcW w:w="990" w:type="dxa"/>
          </w:tcPr>
          <w:p w:rsidR="00945EF6" w:rsidRDefault="00945EF6" w:rsidP="00E52110">
            <w:pPr>
              <w:jc w:val="center"/>
              <w:rPr>
                <w:szCs w:val="22"/>
              </w:rPr>
            </w:pPr>
            <w:r>
              <w:rPr>
                <w:szCs w:val="22"/>
              </w:rPr>
              <w:t>OK</w:t>
            </w:r>
          </w:p>
        </w:tc>
        <w:tc>
          <w:tcPr>
            <w:tcW w:w="3510" w:type="dxa"/>
          </w:tcPr>
          <w:p w:rsidR="00945EF6" w:rsidRDefault="00945EF6" w:rsidP="00E52110">
            <w:pPr>
              <w:jc w:val="center"/>
              <w:rPr>
                <w:szCs w:val="22"/>
              </w:rPr>
            </w:pPr>
            <w:r>
              <w:rPr>
                <w:szCs w:val="22"/>
              </w:rPr>
              <w:t>$17,500,648.00</w:t>
            </w:r>
          </w:p>
        </w:tc>
        <w:tc>
          <w:tcPr>
            <w:tcW w:w="2808" w:type="dxa"/>
          </w:tcPr>
          <w:p w:rsidR="00945EF6" w:rsidRDefault="00945EF6" w:rsidP="00E52110">
            <w:pPr>
              <w:jc w:val="center"/>
              <w:rPr>
                <w:szCs w:val="22"/>
              </w:rPr>
            </w:pPr>
            <w:r>
              <w:rPr>
                <w:szCs w:val="22"/>
              </w:rPr>
              <w:t>1</w:t>
            </w:r>
          </w:p>
        </w:tc>
      </w:tr>
      <w:tr w:rsidR="00945EF6" w:rsidTr="00B1195A">
        <w:tc>
          <w:tcPr>
            <w:tcW w:w="4968" w:type="dxa"/>
          </w:tcPr>
          <w:p w:rsidR="00945EF6" w:rsidRDefault="00945EF6" w:rsidP="00E52110">
            <w:pPr>
              <w:rPr>
                <w:szCs w:val="22"/>
              </w:rPr>
            </w:pPr>
            <w:r>
              <w:rPr>
                <w:szCs w:val="22"/>
              </w:rPr>
              <w:t>Tower Communications LLC</w:t>
            </w:r>
          </w:p>
        </w:tc>
        <w:tc>
          <w:tcPr>
            <w:tcW w:w="1260" w:type="dxa"/>
          </w:tcPr>
          <w:p w:rsidR="00945EF6" w:rsidRDefault="00945EF6" w:rsidP="00E52110">
            <w:pPr>
              <w:jc w:val="center"/>
              <w:rPr>
                <w:szCs w:val="22"/>
              </w:rPr>
            </w:pPr>
            <w:r>
              <w:rPr>
                <w:szCs w:val="22"/>
              </w:rPr>
              <w:t>1</w:t>
            </w:r>
          </w:p>
        </w:tc>
        <w:tc>
          <w:tcPr>
            <w:tcW w:w="990" w:type="dxa"/>
          </w:tcPr>
          <w:p w:rsidR="00945EF6" w:rsidRDefault="00945EF6" w:rsidP="00E52110">
            <w:pPr>
              <w:jc w:val="center"/>
              <w:rPr>
                <w:szCs w:val="22"/>
              </w:rPr>
            </w:pPr>
            <w:r>
              <w:rPr>
                <w:szCs w:val="22"/>
              </w:rPr>
              <w:t>AR</w:t>
            </w:r>
          </w:p>
        </w:tc>
        <w:tc>
          <w:tcPr>
            <w:tcW w:w="3510" w:type="dxa"/>
          </w:tcPr>
          <w:p w:rsidR="00945EF6" w:rsidRDefault="00945EF6" w:rsidP="00E52110">
            <w:pPr>
              <w:jc w:val="center"/>
              <w:rPr>
                <w:szCs w:val="22"/>
              </w:rPr>
            </w:pPr>
            <w:r>
              <w:rPr>
                <w:szCs w:val="22"/>
              </w:rPr>
              <w:t>$3,191,090.40</w:t>
            </w:r>
          </w:p>
        </w:tc>
        <w:tc>
          <w:tcPr>
            <w:tcW w:w="2808" w:type="dxa"/>
          </w:tcPr>
          <w:p w:rsidR="00945EF6" w:rsidRDefault="00945EF6" w:rsidP="00E52110">
            <w:pPr>
              <w:jc w:val="center"/>
              <w:rPr>
                <w:szCs w:val="22"/>
              </w:rPr>
            </w:pPr>
            <w:r>
              <w:rPr>
                <w:szCs w:val="22"/>
              </w:rPr>
              <w:t>1</w:t>
            </w:r>
          </w:p>
        </w:tc>
      </w:tr>
      <w:tr w:rsidR="00945EF6" w:rsidTr="00B1195A">
        <w:tc>
          <w:tcPr>
            <w:tcW w:w="4968" w:type="dxa"/>
          </w:tcPr>
          <w:p w:rsidR="00945EF6" w:rsidRDefault="00945EF6" w:rsidP="00E52110">
            <w:pPr>
              <w:rPr>
                <w:szCs w:val="22"/>
              </w:rPr>
            </w:pPr>
            <w:r>
              <w:rPr>
                <w:szCs w:val="22"/>
              </w:rPr>
              <w:t>Agile Network Builders, LLC</w:t>
            </w:r>
          </w:p>
        </w:tc>
        <w:tc>
          <w:tcPr>
            <w:tcW w:w="1260" w:type="dxa"/>
          </w:tcPr>
          <w:p w:rsidR="00945EF6" w:rsidRDefault="00945EF6" w:rsidP="00E52110">
            <w:pPr>
              <w:jc w:val="center"/>
              <w:rPr>
                <w:szCs w:val="22"/>
              </w:rPr>
            </w:pPr>
            <w:r>
              <w:rPr>
                <w:szCs w:val="22"/>
              </w:rPr>
              <w:t>2</w:t>
            </w:r>
          </w:p>
        </w:tc>
        <w:tc>
          <w:tcPr>
            <w:tcW w:w="990" w:type="dxa"/>
          </w:tcPr>
          <w:p w:rsidR="00945EF6" w:rsidRDefault="00945EF6" w:rsidP="00E52110">
            <w:pPr>
              <w:jc w:val="center"/>
              <w:rPr>
                <w:szCs w:val="22"/>
              </w:rPr>
            </w:pPr>
            <w:r>
              <w:rPr>
                <w:szCs w:val="22"/>
              </w:rPr>
              <w:t>OH</w:t>
            </w:r>
          </w:p>
        </w:tc>
        <w:tc>
          <w:tcPr>
            <w:tcW w:w="3510" w:type="dxa"/>
          </w:tcPr>
          <w:p w:rsidR="00945EF6" w:rsidRDefault="00945EF6" w:rsidP="00E52110">
            <w:pPr>
              <w:jc w:val="center"/>
              <w:rPr>
                <w:szCs w:val="22"/>
              </w:rPr>
            </w:pPr>
            <w:r>
              <w:rPr>
                <w:szCs w:val="22"/>
              </w:rPr>
              <w:t>$3,224,400.00</w:t>
            </w:r>
          </w:p>
        </w:tc>
        <w:tc>
          <w:tcPr>
            <w:tcW w:w="2808" w:type="dxa"/>
          </w:tcPr>
          <w:p w:rsidR="00945EF6" w:rsidRDefault="00945EF6" w:rsidP="00E52110">
            <w:pPr>
              <w:jc w:val="center"/>
              <w:rPr>
                <w:szCs w:val="22"/>
              </w:rPr>
            </w:pPr>
            <w:r>
              <w:rPr>
                <w:szCs w:val="22"/>
              </w:rPr>
              <w:t>3</w:t>
            </w:r>
          </w:p>
        </w:tc>
      </w:tr>
      <w:tr w:rsidR="00945EF6" w:rsidTr="00B1195A">
        <w:tc>
          <w:tcPr>
            <w:tcW w:w="4968" w:type="dxa"/>
          </w:tcPr>
          <w:p w:rsidR="00945EF6" w:rsidRDefault="00945EF6" w:rsidP="00E52110">
            <w:pPr>
              <w:rPr>
                <w:szCs w:val="22"/>
              </w:rPr>
            </w:pPr>
            <w:r>
              <w:rPr>
                <w:szCs w:val="22"/>
              </w:rPr>
              <w:t>Chaffee County Telecom, LLC</w:t>
            </w:r>
          </w:p>
        </w:tc>
        <w:tc>
          <w:tcPr>
            <w:tcW w:w="1260" w:type="dxa"/>
          </w:tcPr>
          <w:p w:rsidR="00945EF6" w:rsidRDefault="00945EF6" w:rsidP="00E52110">
            <w:pPr>
              <w:jc w:val="center"/>
              <w:rPr>
                <w:szCs w:val="22"/>
              </w:rPr>
            </w:pPr>
            <w:r>
              <w:rPr>
                <w:szCs w:val="22"/>
              </w:rPr>
              <w:t>2</w:t>
            </w:r>
          </w:p>
        </w:tc>
        <w:tc>
          <w:tcPr>
            <w:tcW w:w="990" w:type="dxa"/>
          </w:tcPr>
          <w:p w:rsidR="00945EF6" w:rsidRDefault="00945EF6" w:rsidP="00E52110">
            <w:pPr>
              <w:jc w:val="center"/>
              <w:rPr>
                <w:szCs w:val="22"/>
              </w:rPr>
            </w:pPr>
            <w:r>
              <w:rPr>
                <w:szCs w:val="22"/>
              </w:rPr>
              <w:t>CO</w:t>
            </w:r>
          </w:p>
        </w:tc>
        <w:tc>
          <w:tcPr>
            <w:tcW w:w="3510" w:type="dxa"/>
          </w:tcPr>
          <w:p w:rsidR="00945EF6" w:rsidRDefault="00945EF6" w:rsidP="00E52110">
            <w:pPr>
              <w:jc w:val="center"/>
              <w:rPr>
                <w:szCs w:val="22"/>
              </w:rPr>
            </w:pPr>
            <w:r>
              <w:rPr>
                <w:szCs w:val="22"/>
              </w:rPr>
              <w:t>$2,586,882.00</w:t>
            </w:r>
          </w:p>
        </w:tc>
        <w:tc>
          <w:tcPr>
            <w:tcW w:w="2808" w:type="dxa"/>
          </w:tcPr>
          <w:p w:rsidR="00945EF6" w:rsidRDefault="00945EF6" w:rsidP="00E52110">
            <w:pPr>
              <w:jc w:val="center"/>
              <w:rPr>
                <w:szCs w:val="22"/>
              </w:rPr>
            </w:pPr>
            <w:r>
              <w:rPr>
                <w:szCs w:val="22"/>
              </w:rPr>
              <w:t>3, 4</w:t>
            </w:r>
          </w:p>
        </w:tc>
      </w:tr>
      <w:tr w:rsidR="00945EF6" w:rsidTr="00B1195A">
        <w:tc>
          <w:tcPr>
            <w:tcW w:w="4968" w:type="dxa"/>
          </w:tcPr>
          <w:p w:rsidR="00945EF6" w:rsidRDefault="00945EF6" w:rsidP="00E52110">
            <w:pPr>
              <w:rPr>
                <w:szCs w:val="22"/>
              </w:rPr>
            </w:pPr>
            <w:r>
              <w:rPr>
                <w:szCs w:val="22"/>
              </w:rPr>
              <w:t>Crystal Broadband Networks, Inc.</w:t>
            </w:r>
          </w:p>
        </w:tc>
        <w:tc>
          <w:tcPr>
            <w:tcW w:w="1260" w:type="dxa"/>
          </w:tcPr>
          <w:p w:rsidR="00945EF6" w:rsidRDefault="00945EF6" w:rsidP="00E52110">
            <w:pPr>
              <w:jc w:val="center"/>
              <w:rPr>
                <w:szCs w:val="22"/>
              </w:rPr>
            </w:pPr>
            <w:r>
              <w:rPr>
                <w:szCs w:val="22"/>
              </w:rPr>
              <w:t>2</w:t>
            </w:r>
          </w:p>
        </w:tc>
        <w:tc>
          <w:tcPr>
            <w:tcW w:w="990" w:type="dxa"/>
          </w:tcPr>
          <w:p w:rsidR="00945EF6" w:rsidRDefault="00945EF6" w:rsidP="00E52110">
            <w:pPr>
              <w:jc w:val="center"/>
              <w:rPr>
                <w:szCs w:val="22"/>
              </w:rPr>
            </w:pPr>
            <w:r>
              <w:rPr>
                <w:szCs w:val="22"/>
              </w:rPr>
              <w:t>KY</w:t>
            </w:r>
          </w:p>
        </w:tc>
        <w:tc>
          <w:tcPr>
            <w:tcW w:w="3510" w:type="dxa"/>
          </w:tcPr>
          <w:p w:rsidR="00945EF6" w:rsidRDefault="00945EF6" w:rsidP="00E52110">
            <w:pPr>
              <w:jc w:val="center"/>
              <w:rPr>
                <w:szCs w:val="22"/>
              </w:rPr>
            </w:pPr>
            <w:r>
              <w:rPr>
                <w:szCs w:val="22"/>
              </w:rPr>
              <w:t>$427,361.00</w:t>
            </w:r>
          </w:p>
        </w:tc>
        <w:tc>
          <w:tcPr>
            <w:tcW w:w="2808" w:type="dxa"/>
          </w:tcPr>
          <w:p w:rsidR="00945EF6" w:rsidRDefault="00945EF6" w:rsidP="00E52110">
            <w:pPr>
              <w:jc w:val="center"/>
              <w:rPr>
                <w:szCs w:val="22"/>
              </w:rPr>
            </w:pPr>
            <w:r>
              <w:rPr>
                <w:szCs w:val="22"/>
              </w:rPr>
              <w:t>1</w:t>
            </w:r>
          </w:p>
        </w:tc>
      </w:tr>
      <w:tr w:rsidR="00945EF6" w:rsidTr="00B1195A">
        <w:tc>
          <w:tcPr>
            <w:tcW w:w="4968" w:type="dxa"/>
          </w:tcPr>
          <w:p w:rsidR="00945EF6" w:rsidRDefault="00945EF6" w:rsidP="00E52110">
            <w:pPr>
              <w:rPr>
                <w:szCs w:val="22"/>
              </w:rPr>
            </w:pPr>
            <w:r>
              <w:rPr>
                <w:szCs w:val="22"/>
              </w:rPr>
              <w:t>Declaration Networks Group</w:t>
            </w:r>
          </w:p>
        </w:tc>
        <w:tc>
          <w:tcPr>
            <w:tcW w:w="1260" w:type="dxa"/>
          </w:tcPr>
          <w:p w:rsidR="00945EF6" w:rsidRDefault="00945EF6" w:rsidP="00E52110">
            <w:pPr>
              <w:jc w:val="center"/>
              <w:rPr>
                <w:szCs w:val="22"/>
              </w:rPr>
            </w:pPr>
            <w:r>
              <w:rPr>
                <w:szCs w:val="22"/>
              </w:rPr>
              <w:t>2</w:t>
            </w:r>
          </w:p>
        </w:tc>
        <w:tc>
          <w:tcPr>
            <w:tcW w:w="990" w:type="dxa"/>
          </w:tcPr>
          <w:p w:rsidR="00945EF6" w:rsidRDefault="00945EF6" w:rsidP="00E52110">
            <w:pPr>
              <w:jc w:val="center"/>
              <w:rPr>
                <w:szCs w:val="22"/>
              </w:rPr>
            </w:pPr>
            <w:r>
              <w:rPr>
                <w:szCs w:val="22"/>
              </w:rPr>
              <w:t>VA</w:t>
            </w:r>
          </w:p>
        </w:tc>
        <w:tc>
          <w:tcPr>
            <w:tcW w:w="3510" w:type="dxa"/>
          </w:tcPr>
          <w:p w:rsidR="00945EF6" w:rsidRDefault="00945EF6" w:rsidP="00E52110">
            <w:pPr>
              <w:jc w:val="center"/>
              <w:rPr>
                <w:szCs w:val="22"/>
              </w:rPr>
            </w:pPr>
            <w:r>
              <w:rPr>
                <w:szCs w:val="22"/>
              </w:rPr>
              <w:t>$1,246,052.00</w:t>
            </w:r>
          </w:p>
        </w:tc>
        <w:tc>
          <w:tcPr>
            <w:tcW w:w="2808" w:type="dxa"/>
          </w:tcPr>
          <w:p w:rsidR="00945EF6" w:rsidRDefault="00945EF6" w:rsidP="00E52110">
            <w:pPr>
              <w:jc w:val="center"/>
              <w:rPr>
                <w:szCs w:val="22"/>
              </w:rPr>
            </w:pPr>
            <w:r>
              <w:rPr>
                <w:szCs w:val="22"/>
              </w:rPr>
              <w:t>1, 2, 3</w:t>
            </w:r>
          </w:p>
        </w:tc>
      </w:tr>
      <w:tr w:rsidR="00945EF6" w:rsidTr="00B1195A">
        <w:tc>
          <w:tcPr>
            <w:tcW w:w="4968" w:type="dxa"/>
          </w:tcPr>
          <w:p w:rsidR="00945EF6" w:rsidRDefault="00945EF6" w:rsidP="00E52110">
            <w:pPr>
              <w:rPr>
                <w:szCs w:val="22"/>
              </w:rPr>
            </w:pPr>
            <w:r>
              <w:rPr>
                <w:szCs w:val="22"/>
              </w:rPr>
              <w:t>Giant Communications, Inc.</w:t>
            </w:r>
          </w:p>
        </w:tc>
        <w:tc>
          <w:tcPr>
            <w:tcW w:w="1260" w:type="dxa"/>
          </w:tcPr>
          <w:p w:rsidR="00945EF6" w:rsidRDefault="00945EF6" w:rsidP="00E52110">
            <w:pPr>
              <w:jc w:val="center"/>
              <w:rPr>
                <w:szCs w:val="22"/>
              </w:rPr>
            </w:pPr>
            <w:r>
              <w:rPr>
                <w:szCs w:val="22"/>
              </w:rPr>
              <w:t>2</w:t>
            </w:r>
          </w:p>
        </w:tc>
        <w:tc>
          <w:tcPr>
            <w:tcW w:w="990" w:type="dxa"/>
          </w:tcPr>
          <w:p w:rsidR="00945EF6" w:rsidRDefault="00945EF6" w:rsidP="00E52110">
            <w:pPr>
              <w:jc w:val="center"/>
              <w:rPr>
                <w:szCs w:val="22"/>
              </w:rPr>
            </w:pPr>
            <w:r>
              <w:rPr>
                <w:szCs w:val="22"/>
              </w:rPr>
              <w:t>KS</w:t>
            </w:r>
          </w:p>
        </w:tc>
        <w:tc>
          <w:tcPr>
            <w:tcW w:w="3510" w:type="dxa"/>
          </w:tcPr>
          <w:p w:rsidR="00945EF6" w:rsidRDefault="00945EF6" w:rsidP="00E52110">
            <w:pPr>
              <w:jc w:val="center"/>
              <w:rPr>
                <w:szCs w:val="22"/>
              </w:rPr>
            </w:pPr>
            <w:r>
              <w:rPr>
                <w:szCs w:val="22"/>
              </w:rPr>
              <w:t>$650,000.00</w:t>
            </w:r>
          </w:p>
        </w:tc>
        <w:tc>
          <w:tcPr>
            <w:tcW w:w="2808" w:type="dxa"/>
          </w:tcPr>
          <w:p w:rsidR="00945EF6" w:rsidRDefault="00945EF6" w:rsidP="00E52110">
            <w:pPr>
              <w:jc w:val="center"/>
              <w:rPr>
                <w:szCs w:val="22"/>
              </w:rPr>
            </w:pPr>
            <w:r>
              <w:rPr>
                <w:szCs w:val="22"/>
              </w:rPr>
              <w:t>1</w:t>
            </w:r>
          </w:p>
        </w:tc>
      </w:tr>
      <w:tr w:rsidR="00945EF6" w:rsidTr="00B1195A">
        <w:tc>
          <w:tcPr>
            <w:tcW w:w="4968" w:type="dxa"/>
          </w:tcPr>
          <w:p w:rsidR="00945EF6" w:rsidRDefault="00945EF6" w:rsidP="00E52110">
            <w:pPr>
              <w:rPr>
                <w:szCs w:val="22"/>
              </w:rPr>
            </w:pPr>
            <w:r>
              <w:rPr>
                <w:szCs w:val="22"/>
              </w:rPr>
              <w:t>De Novo Group</w:t>
            </w:r>
          </w:p>
        </w:tc>
        <w:tc>
          <w:tcPr>
            <w:tcW w:w="1260" w:type="dxa"/>
          </w:tcPr>
          <w:p w:rsidR="00945EF6" w:rsidRDefault="00945EF6" w:rsidP="00E52110">
            <w:pPr>
              <w:jc w:val="center"/>
              <w:rPr>
                <w:szCs w:val="22"/>
              </w:rPr>
            </w:pPr>
            <w:r>
              <w:rPr>
                <w:szCs w:val="22"/>
              </w:rPr>
              <w:t>3</w:t>
            </w:r>
          </w:p>
        </w:tc>
        <w:tc>
          <w:tcPr>
            <w:tcW w:w="990" w:type="dxa"/>
          </w:tcPr>
          <w:p w:rsidR="00945EF6" w:rsidRDefault="00945EF6" w:rsidP="00E52110">
            <w:pPr>
              <w:jc w:val="center"/>
              <w:rPr>
                <w:szCs w:val="22"/>
              </w:rPr>
            </w:pPr>
            <w:r>
              <w:rPr>
                <w:szCs w:val="22"/>
              </w:rPr>
              <w:t>CA</w:t>
            </w:r>
          </w:p>
        </w:tc>
        <w:tc>
          <w:tcPr>
            <w:tcW w:w="3510" w:type="dxa"/>
          </w:tcPr>
          <w:p w:rsidR="00945EF6" w:rsidRDefault="00945EF6" w:rsidP="00E52110">
            <w:pPr>
              <w:jc w:val="center"/>
              <w:rPr>
                <w:szCs w:val="22"/>
              </w:rPr>
            </w:pPr>
            <w:r>
              <w:rPr>
                <w:szCs w:val="22"/>
              </w:rPr>
              <w:t>$609,600.00</w:t>
            </w:r>
          </w:p>
        </w:tc>
        <w:tc>
          <w:tcPr>
            <w:tcW w:w="2808" w:type="dxa"/>
          </w:tcPr>
          <w:p w:rsidR="00945EF6" w:rsidRDefault="00945EF6" w:rsidP="00E52110">
            <w:pPr>
              <w:jc w:val="center"/>
              <w:rPr>
                <w:szCs w:val="22"/>
              </w:rPr>
            </w:pPr>
            <w:r>
              <w:rPr>
                <w:szCs w:val="22"/>
              </w:rPr>
              <w:t>108, 109</w:t>
            </w:r>
          </w:p>
        </w:tc>
      </w:tr>
      <w:tr w:rsidR="00945EF6" w:rsidTr="00B1195A">
        <w:tc>
          <w:tcPr>
            <w:tcW w:w="4968" w:type="dxa"/>
          </w:tcPr>
          <w:p w:rsidR="00945EF6" w:rsidRDefault="00945EF6" w:rsidP="00E52110">
            <w:pPr>
              <w:rPr>
                <w:szCs w:val="22"/>
              </w:rPr>
            </w:pPr>
            <w:r>
              <w:rPr>
                <w:szCs w:val="22"/>
              </w:rPr>
              <w:t>Last Mile Broadband</w:t>
            </w:r>
          </w:p>
        </w:tc>
        <w:tc>
          <w:tcPr>
            <w:tcW w:w="1260" w:type="dxa"/>
          </w:tcPr>
          <w:p w:rsidR="00945EF6" w:rsidRDefault="00945EF6" w:rsidP="00E52110">
            <w:pPr>
              <w:jc w:val="center"/>
              <w:rPr>
                <w:szCs w:val="22"/>
              </w:rPr>
            </w:pPr>
            <w:r>
              <w:rPr>
                <w:szCs w:val="22"/>
              </w:rPr>
              <w:t>3</w:t>
            </w:r>
          </w:p>
        </w:tc>
        <w:tc>
          <w:tcPr>
            <w:tcW w:w="990" w:type="dxa"/>
          </w:tcPr>
          <w:p w:rsidR="00945EF6" w:rsidRDefault="00945EF6" w:rsidP="00E52110">
            <w:pPr>
              <w:jc w:val="center"/>
              <w:rPr>
                <w:szCs w:val="22"/>
              </w:rPr>
            </w:pPr>
            <w:r>
              <w:rPr>
                <w:szCs w:val="22"/>
              </w:rPr>
              <w:t>MD</w:t>
            </w:r>
          </w:p>
        </w:tc>
        <w:tc>
          <w:tcPr>
            <w:tcW w:w="3510" w:type="dxa"/>
          </w:tcPr>
          <w:p w:rsidR="00945EF6" w:rsidRDefault="00945EF6" w:rsidP="00E52110">
            <w:pPr>
              <w:jc w:val="center"/>
              <w:rPr>
                <w:szCs w:val="22"/>
              </w:rPr>
            </w:pPr>
            <w:r>
              <w:rPr>
                <w:szCs w:val="22"/>
              </w:rPr>
              <w:t>$260,000.00</w:t>
            </w:r>
          </w:p>
        </w:tc>
        <w:tc>
          <w:tcPr>
            <w:tcW w:w="2808" w:type="dxa"/>
          </w:tcPr>
          <w:p w:rsidR="00945EF6" w:rsidRDefault="00945EF6" w:rsidP="00E52110">
            <w:pPr>
              <w:jc w:val="center"/>
              <w:rPr>
                <w:szCs w:val="22"/>
              </w:rPr>
            </w:pPr>
            <w:r>
              <w:rPr>
                <w:szCs w:val="22"/>
              </w:rPr>
              <w:t>3,4</w:t>
            </w:r>
          </w:p>
        </w:tc>
      </w:tr>
      <w:tr w:rsidR="00945EF6" w:rsidTr="00B1195A">
        <w:tc>
          <w:tcPr>
            <w:tcW w:w="4968" w:type="dxa"/>
          </w:tcPr>
          <w:p w:rsidR="00945EF6" w:rsidRDefault="00945EF6" w:rsidP="00E52110">
            <w:pPr>
              <w:rPr>
                <w:szCs w:val="22"/>
              </w:rPr>
            </w:pPr>
            <w:r>
              <w:rPr>
                <w:szCs w:val="22"/>
              </w:rPr>
              <w:t>Mercury Wireless Inc.</w:t>
            </w:r>
          </w:p>
        </w:tc>
        <w:tc>
          <w:tcPr>
            <w:tcW w:w="1260" w:type="dxa"/>
          </w:tcPr>
          <w:p w:rsidR="00945EF6" w:rsidRDefault="00945EF6" w:rsidP="00E52110">
            <w:pPr>
              <w:jc w:val="center"/>
              <w:rPr>
                <w:szCs w:val="22"/>
              </w:rPr>
            </w:pPr>
            <w:r>
              <w:rPr>
                <w:szCs w:val="22"/>
              </w:rPr>
              <w:t>3</w:t>
            </w:r>
          </w:p>
        </w:tc>
        <w:tc>
          <w:tcPr>
            <w:tcW w:w="990" w:type="dxa"/>
          </w:tcPr>
          <w:p w:rsidR="00945EF6" w:rsidRDefault="00945EF6" w:rsidP="00E52110">
            <w:pPr>
              <w:jc w:val="center"/>
              <w:rPr>
                <w:szCs w:val="22"/>
              </w:rPr>
            </w:pPr>
            <w:r>
              <w:rPr>
                <w:szCs w:val="22"/>
              </w:rPr>
              <w:t>KS</w:t>
            </w:r>
          </w:p>
        </w:tc>
        <w:tc>
          <w:tcPr>
            <w:tcW w:w="3510" w:type="dxa"/>
          </w:tcPr>
          <w:p w:rsidR="00945EF6" w:rsidRDefault="00945EF6" w:rsidP="00E52110">
            <w:pPr>
              <w:jc w:val="center"/>
              <w:rPr>
                <w:szCs w:val="22"/>
              </w:rPr>
            </w:pPr>
            <w:r>
              <w:rPr>
                <w:szCs w:val="22"/>
              </w:rPr>
              <w:t>$250,000.00</w:t>
            </w:r>
          </w:p>
        </w:tc>
        <w:tc>
          <w:tcPr>
            <w:tcW w:w="2808" w:type="dxa"/>
          </w:tcPr>
          <w:p w:rsidR="00945EF6" w:rsidRDefault="00945EF6" w:rsidP="00E52110">
            <w:pPr>
              <w:jc w:val="center"/>
              <w:rPr>
                <w:szCs w:val="22"/>
              </w:rPr>
            </w:pPr>
            <w:r>
              <w:rPr>
                <w:szCs w:val="22"/>
              </w:rPr>
              <w:t>2</w:t>
            </w:r>
          </w:p>
        </w:tc>
      </w:tr>
      <w:tr w:rsidR="00945EF6" w:rsidTr="00B1195A">
        <w:tc>
          <w:tcPr>
            <w:tcW w:w="4968" w:type="dxa"/>
          </w:tcPr>
          <w:p w:rsidR="00945EF6" w:rsidRDefault="00945EF6" w:rsidP="00E52110">
            <w:pPr>
              <w:rPr>
                <w:szCs w:val="22"/>
              </w:rPr>
            </w:pPr>
            <w:r>
              <w:rPr>
                <w:szCs w:val="22"/>
              </w:rPr>
              <w:t>Worldcall Interconnect, Inc.</w:t>
            </w:r>
          </w:p>
        </w:tc>
        <w:tc>
          <w:tcPr>
            <w:tcW w:w="1260" w:type="dxa"/>
          </w:tcPr>
          <w:p w:rsidR="00945EF6" w:rsidRDefault="00945EF6" w:rsidP="00E52110">
            <w:pPr>
              <w:jc w:val="center"/>
              <w:rPr>
                <w:szCs w:val="22"/>
              </w:rPr>
            </w:pPr>
            <w:r>
              <w:rPr>
                <w:szCs w:val="22"/>
              </w:rPr>
              <w:t>3</w:t>
            </w:r>
          </w:p>
        </w:tc>
        <w:tc>
          <w:tcPr>
            <w:tcW w:w="990" w:type="dxa"/>
          </w:tcPr>
          <w:p w:rsidR="00945EF6" w:rsidRDefault="00945EF6" w:rsidP="00E52110">
            <w:pPr>
              <w:jc w:val="center"/>
              <w:rPr>
                <w:szCs w:val="22"/>
              </w:rPr>
            </w:pPr>
            <w:r>
              <w:rPr>
                <w:szCs w:val="22"/>
              </w:rPr>
              <w:t>TX</w:t>
            </w:r>
          </w:p>
        </w:tc>
        <w:tc>
          <w:tcPr>
            <w:tcW w:w="3510" w:type="dxa"/>
          </w:tcPr>
          <w:p w:rsidR="00945EF6" w:rsidRDefault="00945EF6" w:rsidP="00E52110">
            <w:pPr>
              <w:jc w:val="center"/>
              <w:rPr>
                <w:szCs w:val="22"/>
              </w:rPr>
            </w:pPr>
            <w:r>
              <w:rPr>
                <w:szCs w:val="22"/>
              </w:rPr>
              <w:t>$850,000.00</w:t>
            </w:r>
          </w:p>
        </w:tc>
        <w:tc>
          <w:tcPr>
            <w:tcW w:w="2808" w:type="dxa"/>
          </w:tcPr>
          <w:p w:rsidR="00945EF6" w:rsidRDefault="00945EF6" w:rsidP="00E52110">
            <w:pPr>
              <w:jc w:val="center"/>
              <w:rPr>
                <w:szCs w:val="22"/>
              </w:rPr>
            </w:pPr>
            <w:r>
              <w:rPr>
                <w:szCs w:val="22"/>
              </w:rPr>
              <w:t>9</w:t>
            </w:r>
          </w:p>
        </w:tc>
      </w:tr>
    </w:tbl>
    <w:p w:rsidR="003A642D" w:rsidRPr="00DE345B" w:rsidRDefault="003A642D" w:rsidP="00211B19">
      <w:pPr>
        <w:rPr>
          <w:szCs w:val="22"/>
        </w:rPr>
      </w:pPr>
    </w:p>
    <w:sectPr w:rsidR="003A642D" w:rsidRPr="00DE345B" w:rsidSect="00B1195A">
      <w:headerReference w:type="first" r:id="rId18"/>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66" w:rsidRDefault="00585E66">
      <w:r>
        <w:separator/>
      </w:r>
    </w:p>
  </w:endnote>
  <w:endnote w:type="continuationSeparator" w:id="0">
    <w:p w:rsidR="00585E66" w:rsidRDefault="005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E" w:rsidRDefault="00EB2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34504"/>
      <w:docPartObj>
        <w:docPartGallery w:val="Page Numbers (Bottom of Page)"/>
        <w:docPartUnique/>
      </w:docPartObj>
    </w:sdtPr>
    <w:sdtEndPr>
      <w:rPr>
        <w:noProof/>
      </w:rPr>
    </w:sdtEndPr>
    <w:sdtContent>
      <w:p w:rsidR="00AB0DE7" w:rsidRDefault="00AB0DE7">
        <w:pPr>
          <w:pStyle w:val="Footer"/>
          <w:jc w:val="center"/>
        </w:pPr>
        <w:r>
          <w:fldChar w:fldCharType="begin"/>
        </w:r>
        <w:r>
          <w:instrText xml:space="preserve"> PAGE   \* MERGEFORMAT </w:instrText>
        </w:r>
        <w:r>
          <w:fldChar w:fldCharType="separate"/>
        </w:r>
        <w:r w:rsidR="00EB214E">
          <w:rPr>
            <w:noProof/>
          </w:rPr>
          <w:t>3</w:t>
        </w:r>
        <w:r>
          <w:rPr>
            <w:noProof/>
          </w:rPr>
          <w:fldChar w:fldCharType="end"/>
        </w:r>
      </w:p>
    </w:sdtContent>
  </w:sdt>
  <w:p w:rsidR="00AB0DE7" w:rsidRDefault="00AB0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E" w:rsidRDefault="00EB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66" w:rsidRDefault="00585E66">
      <w:r>
        <w:separator/>
      </w:r>
    </w:p>
  </w:footnote>
  <w:footnote w:type="continuationSeparator" w:id="0">
    <w:p w:rsidR="00585E66" w:rsidRDefault="00585E66">
      <w:r>
        <w:continuationSeparator/>
      </w:r>
    </w:p>
  </w:footnote>
  <w:footnote w:id="1">
    <w:p w:rsidR="001602A4" w:rsidRPr="00FA1FB7" w:rsidRDefault="001602A4" w:rsidP="00FA1FB7">
      <w:pPr>
        <w:pStyle w:val="FootnoteText"/>
        <w:spacing w:after="120"/>
        <w:rPr>
          <w:sz w:val="20"/>
        </w:rPr>
      </w:pPr>
      <w:r w:rsidRPr="00FA1FB7">
        <w:rPr>
          <w:rStyle w:val="FootnoteReference"/>
          <w:sz w:val="20"/>
        </w:rPr>
        <w:footnoteRef/>
      </w:r>
      <w:r w:rsidRPr="00FA1FB7">
        <w:rPr>
          <w:sz w:val="20"/>
        </w:rPr>
        <w:t xml:space="preserve"> </w:t>
      </w:r>
      <w:r w:rsidRPr="00FA1FB7">
        <w:rPr>
          <w:i/>
          <w:sz w:val="20"/>
        </w:rPr>
        <w:t>See Wireline Competition Bureau Announces Entities Provisionally Selected for Rural Broadband Experiments; Sets Deadlines for Submission of Additional Information</w:t>
      </w:r>
      <w:r w:rsidRPr="00FA1FB7">
        <w:rPr>
          <w:sz w:val="20"/>
        </w:rPr>
        <w:t>, WC Docket No. 10-90, Public Notice, DA 14-1772 (Wireline Comp. Bur. rel. Dec. 5, 2014).</w:t>
      </w:r>
    </w:p>
  </w:footnote>
  <w:footnote w:id="2">
    <w:p w:rsidR="00D1323C" w:rsidRPr="00FA1FB7" w:rsidRDefault="00D1323C" w:rsidP="00FA1FB7">
      <w:pPr>
        <w:pStyle w:val="FootnoteText"/>
        <w:spacing w:after="120"/>
        <w:rPr>
          <w:sz w:val="20"/>
        </w:rPr>
      </w:pPr>
      <w:r w:rsidRPr="00FA1FB7">
        <w:rPr>
          <w:rStyle w:val="FootnoteReference"/>
          <w:sz w:val="20"/>
        </w:rPr>
        <w:footnoteRef/>
      </w:r>
      <w:r w:rsidRPr="00FA1FB7">
        <w:rPr>
          <w:sz w:val="20"/>
        </w:rPr>
        <w:t xml:space="preserve"> </w:t>
      </w:r>
      <w:r w:rsidRPr="00FA1FB7">
        <w:rPr>
          <w:i/>
          <w:sz w:val="20"/>
        </w:rPr>
        <w:t>See id.</w:t>
      </w:r>
    </w:p>
  </w:footnote>
  <w:footnote w:id="3">
    <w:p w:rsidR="00D55E4B" w:rsidRPr="00FA1FB7" w:rsidRDefault="00CE707A" w:rsidP="00FA1FB7">
      <w:pPr>
        <w:pStyle w:val="FootnoteText"/>
        <w:spacing w:after="120"/>
        <w:rPr>
          <w:sz w:val="20"/>
        </w:rPr>
      </w:pPr>
      <w:r w:rsidRPr="00FA1FB7">
        <w:rPr>
          <w:rStyle w:val="FootnoteReference"/>
          <w:sz w:val="20"/>
        </w:rPr>
        <w:footnoteRef/>
      </w:r>
      <w:r w:rsidRPr="00FA1FB7">
        <w:rPr>
          <w:sz w:val="20"/>
        </w:rPr>
        <w:t xml:space="preserve"> </w:t>
      </w:r>
      <w:r w:rsidRPr="00041AD8">
        <w:rPr>
          <w:sz w:val="20"/>
        </w:rPr>
        <w:t xml:space="preserve">The Commission recently established a process to enable the provisional selection of </w:t>
      </w:r>
      <w:r w:rsidR="00041AD8" w:rsidRPr="00041AD8">
        <w:rPr>
          <w:sz w:val="20"/>
        </w:rPr>
        <w:t xml:space="preserve">next-in-line bidders </w:t>
      </w:r>
      <w:r w:rsidRPr="00041AD8">
        <w:rPr>
          <w:sz w:val="20"/>
        </w:rPr>
        <w:t xml:space="preserve">for rural broadband experiments support.  </w:t>
      </w:r>
      <w:r w:rsidRPr="00041AD8">
        <w:rPr>
          <w:i/>
          <w:sz w:val="20"/>
        </w:rPr>
        <w:t>See Connect America Fund; ETC Annual Reports and Certifications; Petition of USTelecom for Forbearance Pursuant to 47 U.S.C. § 160(c) from Obsolete ILEC Regulatory Obligations that Inhibit Deployment of Next-Generation Networks</w:t>
      </w:r>
      <w:r w:rsidRPr="00041AD8">
        <w:rPr>
          <w:sz w:val="20"/>
        </w:rPr>
        <w:t>, WC Docket Nos. 10-90, 14-58, 14-192, Report and</w:t>
      </w:r>
      <w:r w:rsidRPr="00FA1FB7">
        <w:rPr>
          <w:sz w:val="20"/>
        </w:rPr>
        <w:t xml:space="preserve"> Order, FCC 14-190, para. 83 (rel. Dec. 18, 2014).  </w:t>
      </w:r>
      <w:r w:rsidRPr="00FA1FB7">
        <w:rPr>
          <w:i/>
          <w:sz w:val="20"/>
        </w:rPr>
        <w:t>See also Wireline Competition Bureau Announces Deadline for Bidders Interested in Remaining Under Consideration for Rural Broadband Experiments Support to File Additional Information</w:t>
      </w:r>
      <w:r w:rsidRPr="00FA1FB7">
        <w:rPr>
          <w:sz w:val="20"/>
        </w:rPr>
        <w:t xml:space="preserve">, WC Docket Nos. 10-90, 14-259, Public Notice, DA 14-1839 (Wireline Comp. Bur. rel. Dec. 18, 2014).  </w:t>
      </w:r>
    </w:p>
  </w:footnote>
  <w:footnote w:id="4">
    <w:p w:rsidR="001602A4" w:rsidRPr="00FA1FB7" w:rsidRDefault="001602A4" w:rsidP="00FA1FB7">
      <w:pPr>
        <w:pStyle w:val="FootnoteText"/>
        <w:spacing w:after="120"/>
        <w:rPr>
          <w:sz w:val="20"/>
        </w:rPr>
      </w:pPr>
      <w:r w:rsidRPr="00FA1FB7">
        <w:rPr>
          <w:rStyle w:val="FootnoteReference"/>
          <w:sz w:val="20"/>
        </w:rPr>
        <w:footnoteRef/>
      </w:r>
      <w:r w:rsidRPr="00FA1FB7">
        <w:rPr>
          <w:sz w:val="20"/>
        </w:rPr>
        <w:t xml:space="preserve"> </w:t>
      </w:r>
      <w:r w:rsidRPr="00FA1FB7">
        <w:rPr>
          <w:i/>
          <w:sz w:val="20"/>
        </w:rPr>
        <w:t xml:space="preserve">See </w:t>
      </w:r>
      <w:r w:rsidR="00FA1FB7" w:rsidRPr="00FA1FB7">
        <w:rPr>
          <w:i/>
          <w:sz w:val="20"/>
        </w:rPr>
        <w:t>Rural Broadband Experiments Order</w:t>
      </w:r>
      <w:r w:rsidRPr="00FA1FB7">
        <w:rPr>
          <w:sz w:val="20"/>
        </w:rPr>
        <w:t xml:space="preserve">, 29 FCC Rcd </w:t>
      </w:r>
      <w:r w:rsidR="00FA1FB7" w:rsidRPr="00FA1FB7">
        <w:rPr>
          <w:sz w:val="20"/>
        </w:rPr>
        <w:t>at 8787-88, para. 54</w:t>
      </w:r>
      <w:r w:rsidRPr="00FA1FB7">
        <w:rPr>
          <w:i/>
          <w:sz w:val="20"/>
        </w:rPr>
        <w:t>.</w:t>
      </w:r>
    </w:p>
  </w:footnote>
  <w:footnote w:id="5">
    <w:p w:rsidR="00D1323C" w:rsidRDefault="00D1323C" w:rsidP="00FA1FB7">
      <w:pPr>
        <w:pStyle w:val="FootnoteText"/>
        <w:spacing w:after="120"/>
      </w:pPr>
      <w:r w:rsidRPr="00FA1FB7">
        <w:rPr>
          <w:rStyle w:val="FootnoteReference"/>
          <w:sz w:val="20"/>
        </w:rPr>
        <w:footnoteRef/>
      </w:r>
      <w:r w:rsidRPr="00FA1FB7">
        <w:rPr>
          <w:sz w:val="20"/>
        </w:rPr>
        <w:t xml:space="preserve"> 47 C.F.R § 1.3.</w:t>
      </w:r>
    </w:p>
  </w:footnote>
  <w:footnote w:id="6">
    <w:p w:rsidR="0060076D" w:rsidRPr="0060076D" w:rsidRDefault="0060076D">
      <w:pPr>
        <w:pStyle w:val="FootnoteText"/>
        <w:rPr>
          <w:sz w:val="20"/>
        </w:rPr>
      </w:pPr>
      <w:r w:rsidRPr="0060076D">
        <w:rPr>
          <w:rStyle w:val="FootnoteReference"/>
          <w:sz w:val="20"/>
        </w:rPr>
        <w:footnoteRef/>
      </w:r>
      <w:r w:rsidRPr="0060076D">
        <w:rPr>
          <w:sz w:val="20"/>
        </w:rPr>
        <w:t xml:space="preserve"> 47 C</w:t>
      </w:r>
      <w:r>
        <w:rPr>
          <w:sz w:val="20"/>
        </w:rPr>
        <w:t>.</w:t>
      </w:r>
      <w:r w:rsidRPr="0060076D">
        <w:rPr>
          <w:sz w:val="20"/>
        </w:rPr>
        <w:t>F</w:t>
      </w:r>
      <w:r>
        <w:rPr>
          <w:sz w:val="20"/>
        </w:rPr>
        <w:t>.</w:t>
      </w:r>
      <w:r w:rsidRPr="0060076D">
        <w:rPr>
          <w:sz w:val="20"/>
        </w:rPr>
        <w:t>R</w:t>
      </w:r>
      <w:r>
        <w:rPr>
          <w:sz w:val="20"/>
        </w:rPr>
        <w:t>.</w:t>
      </w:r>
      <w:r w:rsidRPr="0060076D">
        <w:rPr>
          <w:sz w:val="20"/>
        </w:rPr>
        <w:t xml:space="preserve"> §</w:t>
      </w:r>
      <w:r>
        <w:rPr>
          <w:sz w:val="20"/>
        </w:rPr>
        <w:t xml:space="preserve"> 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E" w:rsidRDefault="00EB2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E" w:rsidRDefault="00EB2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D8" w:rsidRDefault="00041AD8" w:rsidP="00041AD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3953A54D" wp14:editId="58F95928">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602577" w:rsidRPr="00041AD8" w:rsidRDefault="00041AD8" w:rsidP="00041AD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70DE39BB" wp14:editId="1859B1D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44088F80" wp14:editId="1775E7C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D8" w:rsidRDefault="00041AD8" w:rsidP="00041AD8">
                          <w:pPr>
                            <w:rPr>
                              <w:rFonts w:ascii="Arial" w:hAnsi="Arial"/>
                              <w:b/>
                            </w:rPr>
                          </w:pPr>
                          <w:r>
                            <w:rPr>
                              <w:rFonts w:ascii="Arial" w:hAnsi="Arial"/>
                              <w:b/>
                            </w:rPr>
                            <w:t>Federal Communications Commission</w:t>
                          </w:r>
                        </w:p>
                        <w:p w:rsidR="00041AD8" w:rsidRDefault="00041AD8" w:rsidP="00041AD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41AD8" w:rsidRDefault="00041AD8" w:rsidP="00041AD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41AD8" w:rsidRDefault="00041AD8" w:rsidP="00041AD8">
                    <w:pPr>
                      <w:rPr>
                        <w:rFonts w:ascii="Arial" w:hAnsi="Arial"/>
                        <w:b/>
                      </w:rPr>
                    </w:pPr>
                    <w:r>
                      <w:rPr>
                        <w:rFonts w:ascii="Arial" w:hAnsi="Arial"/>
                        <w:b/>
                      </w:rPr>
                      <w:t>Federal Communications Commission</w:t>
                    </w:r>
                  </w:p>
                  <w:p w:rsidR="00041AD8" w:rsidRDefault="00041AD8" w:rsidP="00041AD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41AD8" w:rsidRDefault="00041AD8" w:rsidP="00041AD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149CC09" wp14:editId="272529B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D8" w:rsidRDefault="00041AD8" w:rsidP="00041AD8">
                          <w:pPr>
                            <w:spacing w:before="40"/>
                            <w:jc w:val="right"/>
                            <w:rPr>
                              <w:rFonts w:ascii="Arial" w:hAnsi="Arial"/>
                              <w:b/>
                              <w:sz w:val="16"/>
                            </w:rPr>
                          </w:pPr>
                          <w:r>
                            <w:rPr>
                              <w:rFonts w:ascii="Arial" w:hAnsi="Arial"/>
                              <w:b/>
                              <w:sz w:val="16"/>
                            </w:rPr>
                            <w:t>News Media Information 202 / 418-0500</w:t>
                          </w:r>
                        </w:p>
                        <w:p w:rsidR="00041AD8" w:rsidRDefault="00041AD8" w:rsidP="00041AD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41AD8" w:rsidRDefault="00041AD8" w:rsidP="00041AD8">
                          <w:pPr>
                            <w:jc w:val="right"/>
                            <w:rPr>
                              <w:rFonts w:ascii="Arial" w:hAnsi="Arial"/>
                              <w:b/>
                              <w:sz w:val="16"/>
                            </w:rPr>
                          </w:pPr>
                          <w:r>
                            <w:rPr>
                              <w:rFonts w:ascii="Arial" w:hAnsi="Arial"/>
                              <w:b/>
                              <w:sz w:val="16"/>
                            </w:rPr>
                            <w:t>TTY: 1-888-835-5322</w:t>
                          </w:r>
                        </w:p>
                        <w:p w:rsidR="00041AD8" w:rsidRDefault="00041AD8" w:rsidP="00041AD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41AD8" w:rsidRDefault="00041AD8" w:rsidP="00041AD8">
                    <w:pPr>
                      <w:spacing w:before="40"/>
                      <w:jc w:val="right"/>
                      <w:rPr>
                        <w:rFonts w:ascii="Arial" w:hAnsi="Arial"/>
                        <w:b/>
                        <w:sz w:val="16"/>
                      </w:rPr>
                    </w:pPr>
                    <w:r>
                      <w:rPr>
                        <w:rFonts w:ascii="Arial" w:hAnsi="Arial"/>
                        <w:b/>
                        <w:sz w:val="16"/>
                      </w:rPr>
                      <w:t>News Media Information 202 / 418-0500</w:t>
                    </w:r>
                  </w:p>
                  <w:p w:rsidR="00041AD8" w:rsidRDefault="00041AD8" w:rsidP="00041AD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41AD8" w:rsidRDefault="00041AD8" w:rsidP="00041AD8">
                    <w:pPr>
                      <w:jc w:val="right"/>
                      <w:rPr>
                        <w:rFonts w:ascii="Arial" w:hAnsi="Arial"/>
                        <w:b/>
                        <w:sz w:val="16"/>
                      </w:rPr>
                    </w:pPr>
                    <w:r>
                      <w:rPr>
                        <w:rFonts w:ascii="Arial" w:hAnsi="Arial"/>
                        <w:b/>
                        <w:sz w:val="16"/>
                      </w:rPr>
                      <w:t>TTY: 1-888-835-5322</w:t>
                    </w:r>
                  </w:p>
                  <w:p w:rsidR="00041AD8" w:rsidRDefault="00041AD8" w:rsidP="00041AD8">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D8" w:rsidRPr="00041AD8" w:rsidRDefault="00041AD8" w:rsidP="0004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310A"/>
    <w:rsid w:val="00071A32"/>
    <w:rsid w:val="000876A1"/>
    <w:rsid w:val="000B6F66"/>
    <w:rsid w:val="000B797C"/>
    <w:rsid w:val="00116D15"/>
    <w:rsid w:val="00143160"/>
    <w:rsid w:val="001602A4"/>
    <w:rsid w:val="00174E78"/>
    <w:rsid w:val="00196A8C"/>
    <w:rsid w:val="001A2A27"/>
    <w:rsid w:val="001B5E4A"/>
    <w:rsid w:val="001D36E9"/>
    <w:rsid w:val="001D3D5B"/>
    <w:rsid w:val="001F1E17"/>
    <w:rsid w:val="00211AD5"/>
    <w:rsid w:val="00211B19"/>
    <w:rsid w:val="00260DDB"/>
    <w:rsid w:val="00302583"/>
    <w:rsid w:val="003513F3"/>
    <w:rsid w:val="0036485D"/>
    <w:rsid w:val="0037220C"/>
    <w:rsid w:val="00374326"/>
    <w:rsid w:val="003A642D"/>
    <w:rsid w:val="003D5203"/>
    <w:rsid w:val="003E57A6"/>
    <w:rsid w:val="004339B0"/>
    <w:rsid w:val="00480600"/>
    <w:rsid w:val="00485F7D"/>
    <w:rsid w:val="00490158"/>
    <w:rsid w:val="004931EE"/>
    <w:rsid w:val="004B172D"/>
    <w:rsid w:val="004D04A9"/>
    <w:rsid w:val="004D32C0"/>
    <w:rsid w:val="004E0D23"/>
    <w:rsid w:val="004E6174"/>
    <w:rsid w:val="004E6E5D"/>
    <w:rsid w:val="004F0CF2"/>
    <w:rsid w:val="0055688D"/>
    <w:rsid w:val="005816F0"/>
    <w:rsid w:val="00585E66"/>
    <w:rsid w:val="00590501"/>
    <w:rsid w:val="005C5EEC"/>
    <w:rsid w:val="0060076D"/>
    <w:rsid w:val="00602577"/>
    <w:rsid w:val="006612CE"/>
    <w:rsid w:val="0067177E"/>
    <w:rsid w:val="00673EEB"/>
    <w:rsid w:val="00690310"/>
    <w:rsid w:val="00692118"/>
    <w:rsid w:val="006B37D8"/>
    <w:rsid w:val="006B6606"/>
    <w:rsid w:val="00706947"/>
    <w:rsid w:val="00726261"/>
    <w:rsid w:val="007365EC"/>
    <w:rsid w:val="00776286"/>
    <w:rsid w:val="00784CDE"/>
    <w:rsid w:val="007A347E"/>
    <w:rsid w:val="007B58AD"/>
    <w:rsid w:val="00806E8C"/>
    <w:rsid w:val="0082111E"/>
    <w:rsid w:val="008821C4"/>
    <w:rsid w:val="00884C6C"/>
    <w:rsid w:val="008A17D3"/>
    <w:rsid w:val="008C49B4"/>
    <w:rsid w:val="008D2F71"/>
    <w:rsid w:val="008F4794"/>
    <w:rsid w:val="008F7E54"/>
    <w:rsid w:val="00913292"/>
    <w:rsid w:val="00931543"/>
    <w:rsid w:val="00945EF6"/>
    <w:rsid w:val="00962449"/>
    <w:rsid w:val="009D3A93"/>
    <w:rsid w:val="009E4B75"/>
    <w:rsid w:val="00A27DB2"/>
    <w:rsid w:val="00AA059D"/>
    <w:rsid w:val="00AA47A5"/>
    <w:rsid w:val="00AB0DE7"/>
    <w:rsid w:val="00AB16C9"/>
    <w:rsid w:val="00AE08DF"/>
    <w:rsid w:val="00AE1332"/>
    <w:rsid w:val="00AE569A"/>
    <w:rsid w:val="00B1195A"/>
    <w:rsid w:val="00BC7A28"/>
    <w:rsid w:val="00BD38BF"/>
    <w:rsid w:val="00C20A0D"/>
    <w:rsid w:val="00CE4CAA"/>
    <w:rsid w:val="00CE707A"/>
    <w:rsid w:val="00D004D9"/>
    <w:rsid w:val="00D1323C"/>
    <w:rsid w:val="00D17DC0"/>
    <w:rsid w:val="00D55E4B"/>
    <w:rsid w:val="00D60EFF"/>
    <w:rsid w:val="00D63841"/>
    <w:rsid w:val="00D83249"/>
    <w:rsid w:val="00D8356A"/>
    <w:rsid w:val="00DD7710"/>
    <w:rsid w:val="00DE345B"/>
    <w:rsid w:val="00E1365A"/>
    <w:rsid w:val="00E248D2"/>
    <w:rsid w:val="00E52110"/>
    <w:rsid w:val="00E57F72"/>
    <w:rsid w:val="00E821B1"/>
    <w:rsid w:val="00E941BF"/>
    <w:rsid w:val="00EB214E"/>
    <w:rsid w:val="00ED4278"/>
    <w:rsid w:val="00EF3820"/>
    <w:rsid w:val="00F279AB"/>
    <w:rsid w:val="00F31595"/>
    <w:rsid w:val="00F434AA"/>
    <w:rsid w:val="00F465E6"/>
    <w:rsid w:val="00F54301"/>
    <w:rsid w:val="00FA1FB7"/>
    <w:rsid w:val="00FB0A88"/>
    <w:rsid w:val="00FC7F83"/>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an.Forbes@fcc.gov" TargetMode="External"/><Relationship Id="rId2" Type="http://schemas.openxmlformats.org/officeDocument/2006/relationships/styles" Target="styles.xml"/><Relationship Id="rId16" Type="http://schemas.openxmlformats.org/officeDocument/2006/relationships/hyperlink" Target="mailto:Ian.Forbe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1171</Words>
  <Characters>6664</Characters>
  <Application>Microsoft Office Word</Application>
  <DocSecurity>0</DocSecurity>
  <Lines>243</Lines>
  <Paragraphs>140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2014-12-16T16:09:00Z</cp:lastPrinted>
  <dcterms:created xsi:type="dcterms:W3CDTF">2014-12-23T17:20:00Z</dcterms:created>
  <dcterms:modified xsi:type="dcterms:W3CDTF">2014-12-23T17:20:00Z</dcterms:modified>
  <cp:category> </cp:category>
  <cp:contentStatus> </cp:contentStatus>
</cp:coreProperties>
</file>