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F42" w:rsidRDefault="00F94F42">
      <w:pPr>
        <w:jc w:val="center"/>
        <w:rPr>
          <w:b/>
        </w:rPr>
      </w:pPr>
      <w:bookmarkStart w:id="0" w:name="_GoBack"/>
      <w:bookmarkEnd w:id="0"/>
      <w:r>
        <w:rPr>
          <w:b/>
        </w:rPr>
        <w:t>Before the</w:t>
      </w:r>
    </w:p>
    <w:p w:rsidR="00F94F42" w:rsidRDefault="00F94F42">
      <w:pPr>
        <w:jc w:val="center"/>
        <w:rPr>
          <w:b/>
        </w:rPr>
      </w:pPr>
      <w:r>
        <w:rPr>
          <w:b/>
        </w:rPr>
        <w:t>Federal Communications Commission</w:t>
      </w:r>
    </w:p>
    <w:p w:rsidR="00F94F42" w:rsidRDefault="00F94F42">
      <w:pPr>
        <w:jc w:val="center"/>
      </w:pPr>
      <w:r>
        <w:rPr>
          <w:b/>
        </w:rPr>
        <w:t>Washington, D.C. 20554</w:t>
      </w:r>
    </w:p>
    <w:p w:rsidR="00F94F42" w:rsidRDefault="00F94F42"/>
    <w:tbl>
      <w:tblPr>
        <w:tblW w:w="9396" w:type="dxa"/>
        <w:tblLayout w:type="fixed"/>
        <w:tblLook w:val="0000" w:firstRow="0" w:lastRow="0" w:firstColumn="0" w:lastColumn="0" w:noHBand="0" w:noVBand="0"/>
      </w:tblPr>
      <w:tblGrid>
        <w:gridCol w:w="4698"/>
        <w:gridCol w:w="4698"/>
      </w:tblGrid>
      <w:tr w:rsidR="00F94F42">
        <w:tc>
          <w:tcPr>
            <w:tcW w:w="4698" w:type="dxa"/>
          </w:tcPr>
          <w:p w:rsidR="00D77675" w:rsidRDefault="00F94F42" w:rsidP="00D9193A">
            <w:pPr>
              <w:tabs>
                <w:tab w:val="center" w:pos="4680"/>
              </w:tabs>
              <w:suppressAutoHyphens/>
              <w:rPr>
                <w:spacing w:val="-2"/>
              </w:rPr>
            </w:pPr>
            <w:r>
              <w:rPr>
                <w:spacing w:val="-2"/>
              </w:rPr>
              <w:t>In the Matter of</w:t>
            </w:r>
            <w:r w:rsidR="00D9193A">
              <w:rPr>
                <w:spacing w:val="-2"/>
              </w:rPr>
              <w:t xml:space="preserve"> </w:t>
            </w:r>
          </w:p>
          <w:p w:rsidR="00A12898" w:rsidRDefault="00A12898" w:rsidP="00D9193A">
            <w:pPr>
              <w:tabs>
                <w:tab w:val="center" w:pos="4680"/>
              </w:tabs>
              <w:suppressAutoHyphens/>
              <w:rPr>
                <w:spacing w:val="-2"/>
              </w:rPr>
            </w:pPr>
          </w:p>
          <w:p w:rsidR="00D9193A" w:rsidRPr="00D9193A" w:rsidRDefault="00D9193A" w:rsidP="00D9193A">
            <w:pPr>
              <w:tabs>
                <w:tab w:val="center" w:pos="4680"/>
              </w:tabs>
              <w:suppressAutoHyphens/>
              <w:rPr>
                <w:spacing w:val="-2"/>
              </w:rPr>
            </w:pPr>
            <w:r>
              <w:rPr>
                <w:spacing w:val="-2"/>
              </w:rPr>
              <w:t xml:space="preserve">Applications of </w:t>
            </w:r>
          </w:p>
          <w:p w:rsidR="00D77675" w:rsidRDefault="00D77675" w:rsidP="00D9193A">
            <w:pPr>
              <w:tabs>
                <w:tab w:val="center" w:pos="4680"/>
              </w:tabs>
              <w:suppressAutoHyphens/>
              <w:rPr>
                <w:spacing w:val="-2"/>
              </w:rPr>
            </w:pPr>
          </w:p>
          <w:p w:rsidR="00D9193A" w:rsidRPr="00D9193A" w:rsidRDefault="00D9193A" w:rsidP="00D9193A">
            <w:pPr>
              <w:tabs>
                <w:tab w:val="center" w:pos="4680"/>
              </w:tabs>
              <w:suppressAutoHyphens/>
              <w:rPr>
                <w:spacing w:val="-2"/>
              </w:rPr>
            </w:pPr>
            <w:r w:rsidRPr="00D9193A">
              <w:rPr>
                <w:spacing w:val="-2"/>
              </w:rPr>
              <w:t>Shareholders o</w:t>
            </w:r>
            <w:r>
              <w:rPr>
                <w:spacing w:val="-2"/>
              </w:rPr>
              <w:t xml:space="preserve">f Perpetual Corporation </w:t>
            </w:r>
          </w:p>
          <w:p w:rsidR="00D9193A" w:rsidRPr="00D9193A" w:rsidRDefault="00D9193A" w:rsidP="00D9193A">
            <w:pPr>
              <w:tabs>
                <w:tab w:val="center" w:pos="4680"/>
              </w:tabs>
              <w:suppressAutoHyphens/>
              <w:rPr>
                <w:spacing w:val="-2"/>
              </w:rPr>
            </w:pPr>
            <w:r w:rsidRPr="00D9193A">
              <w:rPr>
                <w:spacing w:val="-2"/>
              </w:rPr>
              <w:t xml:space="preserve">Charleston Television, LLC </w:t>
            </w:r>
          </w:p>
          <w:p w:rsidR="00D9193A" w:rsidRPr="00D9193A" w:rsidRDefault="00D9193A" w:rsidP="00D9193A">
            <w:pPr>
              <w:tabs>
                <w:tab w:val="center" w:pos="4680"/>
              </w:tabs>
              <w:suppressAutoHyphens/>
              <w:rPr>
                <w:spacing w:val="-2"/>
              </w:rPr>
            </w:pPr>
            <w:r w:rsidRPr="00D9193A">
              <w:rPr>
                <w:spacing w:val="-2"/>
              </w:rPr>
              <w:t xml:space="preserve">Sinclair Television Group, Inc. </w:t>
            </w:r>
          </w:p>
          <w:p w:rsidR="00D9193A" w:rsidRPr="00D9193A" w:rsidRDefault="00D9193A" w:rsidP="00D9193A">
            <w:pPr>
              <w:tabs>
                <w:tab w:val="center" w:pos="4680"/>
              </w:tabs>
              <w:suppressAutoHyphens/>
              <w:rPr>
                <w:spacing w:val="-2"/>
              </w:rPr>
            </w:pPr>
            <w:r w:rsidRPr="00D9193A">
              <w:rPr>
                <w:spacing w:val="-2"/>
              </w:rPr>
              <w:t xml:space="preserve">Deerfield Media (Birmingham) Licensee, LLC </w:t>
            </w:r>
          </w:p>
          <w:p w:rsidR="00D9193A" w:rsidRPr="00D9193A" w:rsidRDefault="00D9193A" w:rsidP="00D9193A">
            <w:pPr>
              <w:tabs>
                <w:tab w:val="center" w:pos="4680"/>
              </w:tabs>
              <w:suppressAutoHyphens/>
              <w:rPr>
                <w:spacing w:val="-2"/>
              </w:rPr>
            </w:pPr>
            <w:r w:rsidRPr="00D9193A">
              <w:rPr>
                <w:spacing w:val="-2"/>
              </w:rPr>
              <w:t xml:space="preserve">and </w:t>
            </w:r>
          </w:p>
          <w:p w:rsidR="00D9193A" w:rsidRPr="00D9193A" w:rsidRDefault="00D9193A" w:rsidP="00D9193A">
            <w:pPr>
              <w:tabs>
                <w:tab w:val="center" w:pos="4680"/>
              </w:tabs>
              <w:suppressAutoHyphens/>
              <w:rPr>
                <w:spacing w:val="-2"/>
              </w:rPr>
            </w:pPr>
            <w:r w:rsidRPr="00D9193A">
              <w:rPr>
                <w:spacing w:val="-2"/>
              </w:rPr>
              <w:t xml:space="preserve">Deerfield Media (Harrisburg) Licensee, LLC </w:t>
            </w:r>
          </w:p>
          <w:p w:rsidR="00D9193A" w:rsidRPr="00D9193A" w:rsidRDefault="00D9193A" w:rsidP="00D9193A">
            <w:pPr>
              <w:tabs>
                <w:tab w:val="center" w:pos="4680"/>
              </w:tabs>
              <w:suppressAutoHyphens/>
              <w:rPr>
                <w:spacing w:val="-2"/>
              </w:rPr>
            </w:pPr>
            <w:r w:rsidRPr="00D9193A">
              <w:rPr>
                <w:spacing w:val="-2"/>
              </w:rPr>
              <w:t xml:space="preserve">and </w:t>
            </w:r>
          </w:p>
          <w:p w:rsidR="00D9193A" w:rsidRPr="00D9193A" w:rsidRDefault="00D9193A" w:rsidP="00D9193A">
            <w:pPr>
              <w:tabs>
                <w:tab w:val="center" w:pos="4680"/>
              </w:tabs>
              <w:suppressAutoHyphens/>
              <w:rPr>
                <w:spacing w:val="-2"/>
              </w:rPr>
            </w:pPr>
            <w:r w:rsidRPr="00D9193A">
              <w:rPr>
                <w:spacing w:val="-2"/>
              </w:rPr>
              <w:t xml:space="preserve">HSH Charleston (WMMP) Licensee, LLC </w:t>
            </w:r>
          </w:p>
          <w:p w:rsidR="00D9193A" w:rsidRDefault="00D9193A" w:rsidP="00D9193A">
            <w:pPr>
              <w:tabs>
                <w:tab w:val="center" w:pos="4680"/>
              </w:tabs>
              <w:suppressAutoHyphens/>
              <w:rPr>
                <w:spacing w:val="-2"/>
              </w:rPr>
            </w:pPr>
          </w:p>
          <w:p w:rsidR="00D9193A" w:rsidRPr="00D9193A" w:rsidRDefault="00D9193A" w:rsidP="00D9193A">
            <w:pPr>
              <w:tabs>
                <w:tab w:val="center" w:pos="4680"/>
              </w:tabs>
              <w:suppressAutoHyphens/>
              <w:rPr>
                <w:spacing w:val="-2"/>
              </w:rPr>
            </w:pPr>
            <w:r w:rsidRPr="00D9193A">
              <w:rPr>
                <w:spacing w:val="-2"/>
              </w:rPr>
              <w:t xml:space="preserve">For Consent to </w:t>
            </w:r>
            <w:r w:rsidR="00346C9C">
              <w:rPr>
                <w:spacing w:val="-2"/>
              </w:rPr>
              <w:t xml:space="preserve">Transfer of Control or </w:t>
            </w:r>
            <w:r w:rsidRPr="00D9193A">
              <w:rPr>
                <w:spacing w:val="-2"/>
              </w:rPr>
              <w:t xml:space="preserve">Assignment of Broadcast </w:t>
            </w:r>
            <w:r w:rsidR="00346C9C">
              <w:rPr>
                <w:spacing w:val="-2"/>
              </w:rPr>
              <w:t>Station Licenses</w:t>
            </w:r>
          </w:p>
          <w:p w:rsidR="00F94F42" w:rsidRDefault="00F94F42">
            <w:pPr>
              <w:tabs>
                <w:tab w:val="center" w:pos="4680"/>
              </w:tabs>
              <w:suppressAutoHyphens/>
              <w:rPr>
                <w:spacing w:val="-2"/>
              </w:rPr>
            </w:pPr>
          </w:p>
          <w:p w:rsidR="00F94F42" w:rsidRDefault="00F94F42" w:rsidP="002206D1">
            <w:pPr>
              <w:snapToGrid w:val="0"/>
            </w:pPr>
          </w:p>
        </w:tc>
        <w:tc>
          <w:tcPr>
            <w:tcW w:w="4698" w:type="dxa"/>
          </w:tcPr>
          <w:p w:rsidR="00F94F42" w:rsidRPr="00DE29E1" w:rsidRDefault="00F94F42">
            <w:r w:rsidRPr="00DE29E1">
              <w:t>)</w:t>
            </w:r>
          </w:p>
          <w:p w:rsidR="00F94F42" w:rsidRPr="00DE29E1" w:rsidRDefault="00F94F42">
            <w:r w:rsidRPr="00DE29E1">
              <w:t>)</w:t>
            </w:r>
          </w:p>
          <w:p w:rsidR="00F94F42" w:rsidRPr="00DE29E1" w:rsidRDefault="00F94F42">
            <w:r w:rsidRPr="00DE29E1">
              <w:t xml:space="preserve">)          </w:t>
            </w:r>
          </w:p>
          <w:p w:rsidR="00DE29E1" w:rsidRPr="00DE29E1" w:rsidRDefault="00F94F42" w:rsidP="00DE29E1">
            <w:r w:rsidRPr="00DE29E1">
              <w:t>)</w:t>
            </w:r>
            <w:r w:rsidR="00DE29E1" w:rsidRPr="00DE29E1">
              <w:t xml:space="preserve">     </w:t>
            </w:r>
          </w:p>
          <w:p w:rsidR="00A12898" w:rsidRPr="00DE29E1" w:rsidRDefault="00F94F42" w:rsidP="00A12898">
            <w:r w:rsidRPr="00DE29E1">
              <w:t>)</w:t>
            </w:r>
            <w:r w:rsidR="00AE2968" w:rsidRPr="00DE29E1">
              <w:t xml:space="preserve">    </w:t>
            </w:r>
            <w:r w:rsidR="00A94986" w:rsidRPr="00DE29E1">
              <w:t xml:space="preserve"> </w:t>
            </w:r>
            <w:r w:rsidR="00A12898">
              <w:t>MB Docket No. 13-203</w:t>
            </w:r>
          </w:p>
          <w:p w:rsidR="00F94F42" w:rsidRPr="00DE29E1" w:rsidRDefault="00A12898">
            <w:r>
              <w:t>)</w:t>
            </w:r>
            <w:r w:rsidR="00AE2968" w:rsidRPr="00DE29E1">
              <w:t xml:space="preserve"> </w:t>
            </w:r>
          </w:p>
          <w:p w:rsidR="00F94F42" w:rsidRPr="00DE29E1" w:rsidRDefault="00F94F42">
            <w:r w:rsidRPr="00DE29E1">
              <w:t>)</w:t>
            </w:r>
          </w:p>
          <w:p w:rsidR="00F94F42" w:rsidRDefault="00D9193A">
            <w:r>
              <w:t>)</w:t>
            </w:r>
          </w:p>
          <w:p w:rsidR="00D9193A" w:rsidRDefault="00D9193A">
            <w:r>
              <w:t>)</w:t>
            </w:r>
          </w:p>
          <w:p w:rsidR="00D9193A" w:rsidRDefault="00D9193A">
            <w:r>
              <w:t>)</w:t>
            </w:r>
          </w:p>
          <w:p w:rsidR="00D9193A" w:rsidRDefault="00D9193A">
            <w:r>
              <w:t>)</w:t>
            </w:r>
          </w:p>
          <w:p w:rsidR="00D9193A" w:rsidRDefault="00D9193A">
            <w:r>
              <w:t>)</w:t>
            </w:r>
          </w:p>
          <w:p w:rsidR="00A12898" w:rsidRDefault="00A12898">
            <w:r>
              <w:t>)</w:t>
            </w:r>
          </w:p>
          <w:p w:rsidR="00A12898" w:rsidRDefault="00A12898">
            <w:r>
              <w:t>)</w:t>
            </w:r>
          </w:p>
          <w:p w:rsidR="00A12898" w:rsidRPr="00DE29E1" w:rsidRDefault="00A12898">
            <w:r>
              <w:t>)</w:t>
            </w:r>
          </w:p>
        </w:tc>
      </w:tr>
      <w:tr w:rsidR="00AE2968">
        <w:tc>
          <w:tcPr>
            <w:tcW w:w="4698" w:type="dxa"/>
          </w:tcPr>
          <w:p w:rsidR="00AE2968" w:rsidRDefault="00AE2968">
            <w:pPr>
              <w:tabs>
                <w:tab w:val="center" w:pos="4680"/>
              </w:tabs>
              <w:suppressAutoHyphens/>
              <w:rPr>
                <w:spacing w:val="-2"/>
              </w:rPr>
            </w:pPr>
          </w:p>
        </w:tc>
        <w:tc>
          <w:tcPr>
            <w:tcW w:w="4698" w:type="dxa"/>
          </w:tcPr>
          <w:p w:rsidR="00AE2968" w:rsidRPr="00DE29E1" w:rsidRDefault="00AE2968"/>
        </w:tc>
      </w:tr>
    </w:tbl>
    <w:p w:rsidR="00F94F42" w:rsidRDefault="00F94F42">
      <w:pPr>
        <w:snapToGrid w:val="0"/>
        <w:jc w:val="center"/>
        <w:rPr>
          <w:b/>
          <w:bCs/>
          <w:szCs w:val="22"/>
        </w:rPr>
      </w:pPr>
      <w:r>
        <w:rPr>
          <w:b/>
          <w:bCs/>
          <w:szCs w:val="22"/>
        </w:rPr>
        <w:t>PROTECTIVE ORDER</w:t>
      </w:r>
    </w:p>
    <w:p w:rsidR="00F94F42" w:rsidRDefault="00F94F42">
      <w:pPr>
        <w:spacing w:after="120"/>
        <w:rPr>
          <w:szCs w:val="22"/>
        </w:rPr>
      </w:pPr>
      <w:r>
        <w:rPr>
          <w:szCs w:val="22"/>
        </w:rPr>
        <w:t> </w:t>
      </w:r>
    </w:p>
    <w:p w:rsidR="00F94F42" w:rsidRDefault="00F94F42">
      <w:pPr>
        <w:spacing w:after="120"/>
        <w:rPr>
          <w:szCs w:val="22"/>
        </w:rPr>
      </w:pPr>
      <w:r>
        <w:rPr>
          <w:b/>
          <w:bCs/>
          <w:spacing w:val="-2"/>
          <w:szCs w:val="22"/>
        </w:rPr>
        <w:t>Adopted: </w:t>
      </w:r>
      <w:r>
        <w:rPr>
          <w:spacing w:val="-2"/>
          <w:szCs w:val="22"/>
        </w:rPr>
        <w:t> </w:t>
      </w:r>
      <w:r w:rsidR="00D9193A" w:rsidRPr="00D93683">
        <w:rPr>
          <w:b/>
          <w:spacing w:val="-2"/>
          <w:szCs w:val="22"/>
        </w:rPr>
        <w:t>February</w:t>
      </w:r>
      <w:r w:rsidR="002206D1" w:rsidRPr="00D93683">
        <w:rPr>
          <w:b/>
          <w:spacing w:val="-2"/>
          <w:szCs w:val="22"/>
        </w:rPr>
        <w:t xml:space="preserve"> </w:t>
      </w:r>
      <w:r w:rsidR="00D93683" w:rsidRPr="00D93683">
        <w:rPr>
          <w:b/>
          <w:spacing w:val="-2"/>
          <w:szCs w:val="22"/>
        </w:rPr>
        <w:t>21</w:t>
      </w:r>
      <w:r w:rsidR="002206D1" w:rsidRPr="00D93683">
        <w:rPr>
          <w:b/>
          <w:spacing w:val="-2"/>
          <w:szCs w:val="22"/>
        </w:rPr>
        <w:t>, 2014</w:t>
      </w:r>
      <w:r w:rsidR="002206D1">
        <w:rPr>
          <w:spacing w:val="-2"/>
          <w:szCs w:val="22"/>
        </w:rPr>
        <w:tab/>
      </w:r>
      <w:r w:rsidR="002206D1">
        <w:rPr>
          <w:spacing w:val="-2"/>
          <w:szCs w:val="22"/>
        </w:rPr>
        <w:tab/>
      </w:r>
      <w:r w:rsidR="002206D1">
        <w:rPr>
          <w:spacing w:val="-2"/>
          <w:szCs w:val="22"/>
        </w:rPr>
        <w:tab/>
      </w:r>
      <w:r w:rsidR="002206D1">
        <w:rPr>
          <w:spacing w:val="-2"/>
          <w:szCs w:val="22"/>
        </w:rPr>
        <w:tab/>
      </w:r>
      <w:r w:rsidR="002206D1">
        <w:rPr>
          <w:spacing w:val="-2"/>
          <w:szCs w:val="22"/>
        </w:rPr>
        <w:tab/>
      </w:r>
      <w:r w:rsidR="002206D1">
        <w:rPr>
          <w:spacing w:val="-2"/>
          <w:szCs w:val="22"/>
        </w:rPr>
        <w:tab/>
      </w:r>
      <w:r>
        <w:rPr>
          <w:b/>
          <w:spacing w:val="-2"/>
          <w:szCs w:val="22"/>
        </w:rPr>
        <w:t>R</w:t>
      </w:r>
      <w:r w:rsidR="00D93683">
        <w:rPr>
          <w:b/>
          <w:bCs/>
          <w:spacing w:val="-2"/>
          <w:szCs w:val="22"/>
        </w:rPr>
        <w:t xml:space="preserve">eleased: </w:t>
      </w:r>
      <w:r>
        <w:rPr>
          <w:b/>
          <w:bCs/>
          <w:spacing w:val="-2"/>
          <w:szCs w:val="22"/>
        </w:rPr>
        <w:t xml:space="preserve"> </w:t>
      </w:r>
      <w:r w:rsidR="00D9193A" w:rsidRPr="00D93683">
        <w:rPr>
          <w:b/>
          <w:bCs/>
          <w:spacing w:val="-2"/>
          <w:szCs w:val="22"/>
        </w:rPr>
        <w:t xml:space="preserve">February </w:t>
      </w:r>
      <w:r w:rsidR="00D93683" w:rsidRPr="00D93683">
        <w:rPr>
          <w:b/>
          <w:bCs/>
          <w:spacing w:val="-2"/>
          <w:szCs w:val="22"/>
        </w:rPr>
        <w:t>21</w:t>
      </w:r>
      <w:r w:rsidR="001F0215" w:rsidRPr="00D93683">
        <w:rPr>
          <w:b/>
          <w:bCs/>
          <w:spacing w:val="-2"/>
          <w:szCs w:val="22"/>
        </w:rPr>
        <w:t>, 201</w:t>
      </w:r>
      <w:r w:rsidR="002206D1" w:rsidRPr="00D93683">
        <w:rPr>
          <w:b/>
          <w:bCs/>
          <w:spacing w:val="-2"/>
          <w:szCs w:val="22"/>
        </w:rPr>
        <w:t>4</w:t>
      </w:r>
    </w:p>
    <w:p w:rsidR="00F94F42" w:rsidRDefault="00F94F42">
      <w:pPr>
        <w:snapToGrid w:val="0"/>
        <w:rPr>
          <w:szCs w:val="22"/>
        </w:rPr>
      </w:pPr>
      <w:r>
        <w:rPr>
          <w:szCs w:val="22"/>
        </w:rPr>
        <w:t> </w:t>
      </w:r>
    </w:p>
    <w:p w:rsidR="00F94F42" w:rsidRDefault="00F94F42">
      <w:pPr>
        <w:snapToGrid w:val="0"/>
        <w:rPr>
          <w:szCs w:val="22"/>
        </w:rPr>
      </w:pPr>
      <w:r>
        <w:rPr>
          <w:szCs w:val="22"/>
        </w:rPr>
        <w:t xml:space="preserve">By the Chief, </w:t>
      </w:r>
      <w:r w:rsidR="00D9193A">
        <w:rPr>
          <w:szCs w:val="22"/>
        </w:rPr>
        <w:t>Media</w:t>
      </w:r>
      <w:r>
        <w:rPr>
          <w:szCs w:val="22"/>
        </w:rPr>
        <w:t xml:space="preserve"> Bureau:  </w:t>
      </w:r>
    </w:p>
    <w:p w:rsidR="00F94F42" w:rsidRDefault="00F94F42">
      <w:pPr>
        <w:snapToGrid w:val="0"/>
        <w:rPr>
          <w:szCs w:val="22"/>
        </w:rPr>
      </w:pPr>
      <w:r>
        <w:rPr>
          <w:spacing w:val="-2"/>
          <w:szCs w:val="22"/>
        </w:rPr>
        <w:t> </w:t>
      </w:r>
    </w:p>
    <w:p w:rsidR="00F94F42" w:rsidRPr="00D9193A" w:rsidRDefault="0085482A" w:rsidP="00D9193A">
      <w:pPr>
        <w:pStyle w:val="ParaNum"/>
        <w:tabs>
          <w:tab w:val="num" w:pos="1260"/>
        </w:tabs>
        <w:rPr>
          <w:color w:val="000000"/>
        </w:rPr>
      </w:pPr>
      <w:r>
        <w:t xml:space="preserve">In this Protective Order, we adopt procedures to limit access to proprietary or confidential information that </w:t>
      </w:r>
      <w:r w:rsidR="00CB79B1">
        <w:t xml:space="preserve">has been or </w:t>
      </w:r>
      <w:r>
        <w:t xml:space="preserve">may be filed in this proceeding.  </w:t>
      </w:r>
      <w:r w:rsidR="00CB79B1">
        <w:t>Such</w:t>
      </w:r>
      <w:r w:rsidR="00346C9C">
        <w:t xml:space="preserve"> </w:t>
      </w:r>
      <w:r w:rsidRPr="00D9193A">
        <w:rPr>
          <w:color w:val="000000"/>
        </w:rPr>
        <w:t xml:space="preserve">information </w:t>
      </w:r>
      <w:r w:rsidR="00CB79B1">
        <w:rPr>
          <w:color w:val="000000"/>
        </w:rPr>
        <w:t>will</w:t>
      </w:r>
      <w:r w:rsidRPr="00D9193A">
        <w:rPr>
          <w:color w:val="000000"/>
        </w:rPr>
        <w:t xml:space="preserve"> be necessary to develop a more complete record on which to base the Commission’s decision.  </w:t>
      </w:r>
      <w:r w:rsidR="00CB79B1">
        <w:rPr>
          <w:color w:val="000000"/>
        </w:rPr>
        <w:t>Although</w:t>
      </w:r>
      <w:r w:rsidRPr="00D9193A">
        <w:rPr>
          <w:color w:val="000000"/>
        </w:rPr>
        <w:t xml:space="preserve"> we are mindful of the sensitive nature of such information, we are also mindful of the right of the public to participate in this proceeding in a meaningful way.  We therefore will make such information </w:t>
      </w:r>
      <w:r w:rsidRPr="00D9193A">
        <w:rPr>
          <w:szCs w:val="22"/>
        </w:rPr>
        <w:t xml:space="preserve">available to participants in this proceeding, but only pursuant to a protective order.  We conclude that </w:t>
      </w:r>
      <w:r w:rsidRPr="00D9193A">
        <w:rPr>
          <w:color w:val="000000"/>
        </w:rPr>
        <w:t>the procedures we adopt in this Protective Order give appropriate access to the public while protecting proprietary and confidential information from improper disclosure, and that the procedures thereby serve the public interest</w:t>
      </w:r>
    </w:p>
    <w:p w:rsidR="0085482A" w:rsidRDefault="0085482A" w:rsidP="0085482A">
      <w:pPr>
        <w:pStyle w:val="ParaNum"/>
        <w:rPr>
          <w:szCs w:val="22"/>
        </w:rPr>
      </w:pPr>
      <w:bookmarkStart w:id="1" w:name="_Ref287958855"/>
      <w:r>
        <w:rPr>
          <w:i/>
          <w:iCs/>
        </w:rPr>
        <w:t>Definitions.</w:t>
      </w:r>
      <w:r>
        <w:t xml:space="preserve">  As used herein, </w:t>
      </w:r>
      <w:r>
        <w:rPr>
          <w:szCs w:val="22"/>
        </w:rPr>
        <w:t>capitalized</w:t>
      </w:r>
      <w:r>
        <w:t xml:space="preserve"> terms not otherwise defined in this Protective Order shall have the following meanings:</w:t>
      </w:r>
      <w:bookmarkEnd w:id="1"/>
      <w:r>
        <w:rPr>
          <w:szCs w:val="22"/>
        </w:rPr>
        <w:t xml:space="preserve"> </w:t>
      </w:r>
    </w:p>
    <w:p w:rsidR="0085482A" w:rsidRDefault="0085482A" w:rsidP="0085482A">
      <w:pPr>
        <w:snapToGrid w:val="0"/>
        <w:spacing w:after="120"/>
        <w:ind w:firstLine="720"/>
        <w:rPr>
          <w:szCs w:val="22"/>
        </w:rPr>
      </w:pPr>
      <w:r>
        <w:rPr>
          <w:szCs w:val="22"/>
        </w:rPr>
        <w:t>“Acknowledgment” means the Acknowledgment of Confidentiality attached as Appendix A.</w:t>
      </w:r>
    </w:p>
    <w:p w:rsidR="0085482A" w:rsidRDefault="0085482A" w:rsidP="0085482A">
      <w:pPr>
        <w:snapToGrid w:val="0"/>
        <w:spacing w:after="120"/>
        <w:ind w:firstLine="720"/>
        <w:rPr>
          <w:szCs w:val="22"/>
        </w:rPr>
      </w:pPr>
      <w:r>
        <w:rPr>
          <w:szCs w:val="22"/>
        </w:rPr>
        <w:t>“Competitive Decision-Making” means a person’s activities, association, or relationship with any of his clients involving advice about or participation in the relevant business decisions or the analysis underlying the relevant business decisions of the client in competition with or in a business relationship with the Submitting Party.</w:t>
      </w:r>
    </w:p>
    <w:p w:rsidR="0085482A" w:rsidRDefault="0085482A" w:rsidP="0085482A">
      <w:pPr>
        <w:snapToGrid w:val="0"/>
        <w:spacing w:after="120"/>
        <w:ind w:firstLine="720"/>
        <w:rPr>
          <w:szCs w:val="22"/>
        </w:rPr>
      </w:pPr>
      <w:r>
        <w:rPr>
          <w:szCs w:val="22"/>
        </w:rPr>
        <w:t xml:space="preserve"> “Confidential Information” means information that is not otherwise available from publicly available sources and that is subject to protection under the Freedom of Information Act (“FOIA”), 5 U.S.C. § 552, and the Commission’s implementing rules.</w:t>
      </w:r>
    </w:p>
    <w:p w:rsidR="0085482A" w:rsidRDefault="0085482A" w:rsidP="0085482A">
      <w:pPr>
        <w:snapToGrid w:val="0"/>
        <w:spacing w:after="120"/>
        <w:ind w:firstLine="720"/>
        <w:rPr>
          <w:szCs w:val="22"/>
        </w:rPr>
      </w:pPr>
      <w:r>
        <w:rPr>
          <w:szCs w:val="22"/>
        </w:rPr>
        <w:t>“Counsel” means In-House Counsel and Outside Counsel of Record.</w:t>
      </w:r>
    </w:p>
    <w:p w:rsidR="0085482A" w:rsidRDefault="0085482A" w:rsidP="0085482A">
      <w:pPr>
        <w:snapToGrid w:val="0"/>
        <w:spacing w:after="120"/>
        <w:ind w:firstLine="720"/>
        <w:rPr>
          <w:szCs w:val="22"/>
        </w:rPr>
      </w:pPr>
      <w:r>
        <w:rPr>
          <w:szCs w:val="22"/>
        </w:rPr>
        <w:t xml:space="preserve"> “Document” means any written, recorded, electronically stored, or graphic material, whether produced or created by the Submitting Party or another person.  For the sake of clarity, the term </w:t>
      </w:r>
      <w:r>
        <w:rPr>
          <w:szCs w:val="22"/>
        </w:rPr>
        <w:lastRenderedPageBreak/>
        <w:t xml:space="preserve">“document” includes responses created and submitted to the Commission electronically.  </w:t>
      </w:r>
    </w:p>
    <w:p w:rsidR="0085482A" w:rsidRPr="0085482A" w:rsidRDefault="0085482A" w:rsidP="0085482A">
      <w:pPr>
        <w:snapToGrid w:val="0"/>
        <w:spacing w:after="120"/>
        <w:ind w:firstLine="720"/>
        <w:rPr>
          <w:szCs w:val="22"/>
        </w:rPr>
      </w:pPr>
      <w:r>
        <w:rPr>
          <w:szCs w:val="22"/>
        </w:rPr>
        <w:t xml:space="preserve"> </w:t>
      </w:r>
      <w:r>
        <w:rPr>
          <w:rStyle w:val="StyleParaNum11ptCharCharCharCharCharCharCharCharCharCharCharCharChar"/>
          <w:szCs w:val="22"/>
        </w:rPr>
        <w:t xml:space="preserve">“In-House Counsel” means an attorney employed by </w:t>
      </w:r>
      <w:r w:rsidR="00377141">
        <w:rPr>
          <w:rStyle w:val="StyleParaNum11ptCharCharCharCharCharCharCharCharCharCharCharCharChar"/>
          <w:szCs w:val="22"/>
        </w:rPr>
        <w:t xml:space="preserve">a </w:t>
      </w:r>
      <w:r>
        <w:rPr>
          <w:rStyle w:val="StyleParaNum11ptCharCharCharCharCharCharCharCharCharCharCharCharChar"/>
          <w:szCs w:val="22"/>
        </w:rPr>
        <w:t xml:space="preserve">Participant in this proceeding or employed by an affiliated entity and who is actively engaged in the conduct of this proceeding, </w:t>
      </w:r>
      <w:r>
        <w:rPr>
          <w:iCs/>
          <w:szCs w:val="22"/>
        </w:rPr>
        <w:t>provided that</w:t>
      </w:r>
      <w:r>
        <w:rPr>
          <w:rStyle w:val="StyleParaNum11ptCharCharCharCharCharCharCharCharCharCharCharCharChar"/>
          <w:szCs w:val="22"/>
        </w:rPr>
        <w:t xml:space="preserve"> such attorney is not involved in Competitive Decision-Making.  (In this regard, an In-House Counsel’s employer is considered his or her client.)</w:t>
      </w:r>
    </w:p>
    <w:p w:rsidR="0085482A" w:rsidRDefault="0085482A" w:rsidP="0085482A">
      <w:pPr>
        <w:snapToGrid w:val="0"/>
        <w:spacing w:after="120"/>
        <w:ind w:firstLine="720"/>
        <w:rPr>
          <w:szCs w:val="22"/>
        </w:rPr>
      </w:pPr>
      <w:r>
        <w:rPr>
          <w:color w:val="000000"/>
          <w:szCs w:val="22"/>
        </w:rPr>
        <w:t xml:space="preserve">“Outside Counsel of Record” or “Outside Counsel” means the attorney(s), firm(s) of attorneys, or sole practitioner(s), as the </w:t>
      </w:r>
      <w:r>
        <w:t>case</w:t>
      </w:r>
      <w:r>
        <w:rPr>
          <w:color w:val="000000"/>
          <w:szCs w:val="22"/>
        </w:rPr>
        <w:t xml:space="preserve"> may be, retained by a Participant in this proceeding, provided that such attorneys are not involved in Competitive Decision-Making.  The term “Outside Counsel of Record” includes any attorney representing a non-commercial Participant in this proceeding, provided that such attorney is not involved in Competitive Decision-Making.  </w:t>
      </w:r>
    </w:p>
    <w:p w:rsidR="0085482A" w:rsidRDefault="0085482A" w:rsidP="0085482A">
      <w:pPr>
        <w:snapToGrid w:val="0"/>
        <w:spacing w:after="120"/>
        <w:ind w:firstLine="720"/>
      </w:pPr>
      <w:r>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85482A" w:rsidRDefault="0085482A" w:rsidP="0085482A">
      <w:pPr>
        <w:snapToGrid w:val="0"/>
        <w:spacing w:after="120"/>
        <w:ind w:firstLine="720"/>
      </w:pPr>
      <w:r>
        <w:t>“Outside Firm” means a firm, whether organized as a partnership, limited partnership, limited liability partnership, limited liability company, corporation or otherwise, of Outside Counsel or Outside Consultants.</w:t>
      </w:r>
    </w:p>
    <w:p w:rsidR="0085482A" w:rsidRDefault="0085482A" w:rsidP="0085482A">
      <w:pPr>
        <w:snapToGrid w:val="0"/>
        <w:spacing w:after="120"/>
        <w:ind w:firstLine="720"/>
      </w:pPr>
      <w:r>
        <w:t>“Participant” means a person or entity that has filed, or has a good faith intention to file, material comments in this proceeding.</w:t>
      </w:r>
    </w:p>
    <w:p w:rsidR="0085482A" w:rsidRDefault="0085482A" w:rsidP="0085482A">
      <w:pPr>
        <w:snapToGrid w:val="0"/>
        <w:spacing w:after="120"/>
        <w:ind w:firstLine="720"/>
      </w:pPr>
      <w:r>
        <w:rPr>
          <w:szCs w:val="22"/>
        </w:rPr>
        <w:t xml:space="preserve"> “Redacted Confidential Document” means a copy of a Stamped Confidential Document where the Confidential Information has been redacted.</w:t>
      </w:r>
    </w:p>
    <w:p w:rsidR="0085482A" w:rsidRDefault="0085482A" w:rsidP="0085482A">
      <w:pPr>
        <w:snapToGrid w:val="0"/>
        <w:spacing w:after="120"/>
        <w:ind w:firstLine="720"/>
      </w:pPr>
      <w:r>
        <w:rPr>
          <w:szCs w:val="22"/>
        </w:rPr>
        <w:t xml:space="preserve">“Reviewing </w:t>
      </w:r>
      <w:r>
        <w:rPr>
          <w:color w:val="000000"/>
          <w:szCs w:val="22"/>
        </w:rPr>
        <w:t>Party</w:t>
      </w:r>
      <w:r>
        <w:rPr>
          <w:szCs w:val="22"/>
        </w:rPr>
        <w:t xml:space="preserve">” means a person who has obtained access to Confidential Information (including Stamped Confidential Documents) pursuant to paragraphs </w:t>
      </w:r>
      <w:r w:rsidR="00383D19">
        <w:rPr>
          <w:szCs w:val="22"/>
        </w:rPr>
        <w:t>5</w:t>
      </w:r>
      <w:r>
        <w:rPr>
          <w:szCs w:val="22"/>
        </w:rPr>
        <w:t xml:space="preserve"> or </w:t>
      </w:r>
      <w:r w:rsidR="00383D19">
        <w:rPr>
          <w:szCs w:val="22"/>
        </w:rPr>
        <w:t>8</w:t>
      </w:r>
      <w:r>
        <w:rPr>
          <w:szCs w:val="22"/>
        </w:rPr>
        <w:t xml:space="preserve"> of this Protective Order.</w:t>
      </w:r>
    </w:p>
    <w:p w:rsidR="0085482A" w:rsidRDefault="0085482A" w:rsidP="0085482A">
      <w:pPr>
        <w:snapToGrid w:val="0"/>
        <w:spacing w:after="120"/>
        <w:ind w:firstLine="720"/>
        <w:rPr>
          <w:szCs w:val="22"/>
        </w:rPr>
      </w:pPr>
      <w:r>
        <w:rPr>
          <w:szCs w:val="22"/>
        </w:rPr>
        <w:t>“Stamped Confidential Document” means any document, or any part thereof, that contains Confidential Information and that bears the legend (or which otherwise shall have had the legend recorded upon it in a way that brings its attention to a reasonable examiner) “CONFIDENTIAL INFORMATION – S</w:t>
      </w:r>
      <w:r w:rsidR="00A12898">
        <w:rPr>
          <w:szCs w:val="22"/>
        </w:rPr>
        <w:t>UBJECT TO PROTECTIVE ORDER IN MB</w:t>
      </w:r>
      <w:r>
        <w:rPr>
          <w:szCs w:val="22"/>
        </w:rPr>
        <w:t xml:space="preserve"> DOCKET NO. </w:t>
      </w:r>
      <w:r w:rsidR="00A12898">
        <w:rPr>
          <w:szCs w:val="22"/>
        </w:rPr>
        <w:t>13-203</w:t>
      </w:r>
      <w:r>
        <w:rPr>
          <w:szCs w:val="22"/>
        </w:rPr>
        <w:t xml:space="preserve"> BEFORE THE FEDERAL COMMUNICATIONS COMMISSION,” unless the Commission determines, </w:t>
      </w:r>
      <w:r>
        <w:rPr>
          <w:i/>
          <w:iCs/>
          <w:szCs w:val="22"/>
        </w:rPr>
        <w:t>sua sponte</w:t>
      </w:r>
      <w:r w:rsidR="00B35D9B">
        <w:rPr>
          <w:i/>
          <w:iCs/>
          <w:szCs w:val="22"/>
        </w:rPr>
        <w:t>,</w:t>
      </w:r>
      <w:r>
        <w:rPr>
          <w:szCs w:val="22"/>
        </w:rPr>
        <w:t xml:space="preserve"> </w:t>
      </w:r>
      <w:r w:rsidR="00B35D9B" w:rsidRPr="00B35D9B">
        <w:rPr>
          <w:szCs w:val="22"/>
        </w:rPr>
        <w:t xml:space="preserve">by request pursuant to paragraph </w:t>
      </w:r>
      <w:r w:rsidR="00A12898">
        <w:rPr>
          <w:szCs w:val="22"/>
        </w:rPr>
        <w:t>3</w:t>
      </w:r>
      <w:r w:rsidR="00B35D9B">
        <w:rPr>
          <w:szCs w:val="22"/>
        </w:rPr>
        <w:t xml:space="preserve"> </w:t>
      </w:r>
      <w:r w:rsidR="00B35D9B" w:rsidRPr="00B35D9B">
        <w:rPr>
          <w:szCs w:val="22"/>
        </w:rPr>
        <w:t xml:space="preserve">of this Protective Order </w:t>
      </w:r>
      <w:r>
        <w:rPr>
          <w:szCs w:val="22"/>
        </w:rPr>
        <w:t>or by request pursuant to sections 0.459 or 0.461 of its rules, that any such document is not entitled to confidential treatment.  By designating a document a “Stamped Confidential Document,” a Submitting Party signifies and represents that it contains Confidential Information.</w:t>
      </w:r>
    </w:p>
    <w:p w:rsidR="00F94F42" w:rsidRDefault="0085482A" w:rsidP="0085482A">
      <w:pPr>
        <w:snapToGrid w:val="0"/>
        <w:spacing w:after="120"/>
        <w:ind w:firstLine="720"/>
        <w:rPr>
          <w:rStyle w:val="StyleParaNum11ptCharCharCharCharCharCharCharCharCharCharCharCharChar"/>
          <w:szCs w:val="22"/>
        </w:rPr>
      </w:pPr>
      <w:r>
        <w:rPr>
          <w:szCs w:val="22"/>
        </w:rPr>
        <w:t xml:space="preserve">“Submitting Party” means a person or entity who submits </w:t>
      </w:r>
      <w:r w:rsidR="00F934B6">
        <w:rPr>
          <w:szCs w:val="22"/>
        </w:rPr>
        <w:t xml:space="preserve">a Stamped </w:t>
      </w:r>
      <w:r>
        <w:rPr>
          <w:szCs w:val="22"/>
        </w:rPr>
        <w:t xml:space="preserve">Confidential </w:t>
      </w:r>
      <w:r w:rsidR="00F934B6">
        <w:rPr>
          <w:szCs w:val="22"/>
        </w:rPr>
        <w:t>Document</w:t>
      </w:r>
      <w:r>
        <w:rPr>
          <w:szCs w:val="22"/>
        </w:rPr>
        <w:t>.</w:t>
      </w:r>
    </w:p>
    <w:p w:rsidR="00F934B6" w:rsidRPr="00F934B6" w:rsidRDefault="00F934B6" w:rsidP="003309C4">
      <w:pPr>
        <w:pStyle w:val="ParaNum"/>
        <w:rPr>
          <w:i/>
        </w:rPr>
      </w:pPr>
      <w:bookmarkStart w:id="2" w:name="_Ref378083811"/>
      <w:r>
        <w:rPr>
          <w:i/>
        </w:rPr>
        <w:t>Effect of Designation of Information as Confidential</w:t>
      </w:r>
      <w:r>
        <w:t>.  By designating documents and information as Confidential under this Protective Order, a Submitting Party will be deemed to have submitted a request that the material not be made routinely available for public inspection under the Commission’s rules.</w:t>
      </w:r>
      <w:r>
        <w:rPr>
          <w:rStyle w:val="FootnoteReference"/>
        </w:rPr>
        <w:footnoteReference w:id="2"/>
      </w:r>
      <w:r>
        <w:t xml:space="preserve">  Any person wishing to challenge the designation of a document or portion of a document as Confidential </w:t>
      </w:r>
      <w:r>
        <w:rPr>
          <w:szCs w:val="22"/>
        </w:rPr>
        <w:t>must file such a challenge at the Commission and serve it on the Submitting Party.  The Submitting Party must file any reply within five business days, and include a justification for treating the information as confidential.</w:t>
      </w:r>
      <w:r>
        <w:rPr>
          <w:rStyle w:val="FootnoteReference"/>
          <w:szCs w:val="22"/>
        </w:rPr>
        <w:footnoteReference w:id="3"/>
      </w:r>
      <w:r>
        <w:rPr>
          <w:szCs w:val="22"/>
        </w:rPr>
        <w:t xml:space="preserve">  The documents and information challenged will continue to be </w:t>
      </w:r>
      <w:r>
        <w:rPr>
          <w:szCs w:val="22"/>
        </w:rPr>
        <w:lastRenderedPageBreak/>
        <w:t>accorded confidential treatment until the Commission acts on the request and all subsequent appeal and stay proceedings have been exhausted.</w:t>
      </w:r>
      <w:r>
        <w:rPr>
          <w:rStyle w:val="FootnoteReference"/>
          <w:szCs w:val="22"/>
        </w:rPr>
        <w:footnoteReference w:id="4"/>
      </w:r>
      <w:r>
        <w:rPr>
          <w:szCs w:val="22"/>
        </w:rPr>
        <w:t xml:space="preserve">  Any decision on whether the materials should be accorded confidential treatment </w:t>
      </w:r>
      <w:r>
        <w:t>does not constitute a resolution of the merits concerning whether such information would be released publicly by the Commission upon a proper request under our rules implementing FOIA.</w:t>
      </w:r>
      <w:r>
        <w:rPr>
          <w:rStyle w:val="FootnoteReference"/>
        </w:rPr>
        <w:footnoteReference w:id="5"/>
      </w:r>
      <w:bookmarkEnd w:id="2"/>
      <w:r>
        <w:t xml:space="preserve">  </w:t>
      </w:r>
      <w:r>
        <w:rPr>
          <w:rStyle w:val="StyleParaNum11ptCharCharCharCharCharCharCharCharCharCharCharCharChar"/>
          <w:szCs w:val="22"/>
        </w:rPr>
        <w:t xml:space="preserve"> </w:t>
      </w:r>
    </w:p>
    <w:p w:rsidR="00F94F42" w:rsidRDefault="00F94F42" w:rsidP="003309C4">
      <w:pPr>
        <w:pStyle w:val="ParaNum"/>
        <w:rPr>
          <w:i/>
        </w:rPr>
      </w:pPr>
      <w:bookmarkStart w:id="3" w:name="_Ref378083766"/>
      <w:r>
        <w:rPr>
          <w:i/>
        </w:rPr>
        <w:t>Submission of Stamped Confidential Documents.</w:t>
      </w:r>
      <w:r>
        <w:t xml:space="preserve">  </w:t>
      </w:r>
      <w:r w:rsidR="00F934B6">
        <w:rPr>
          <w:szCs w:val="22"/>
        </w:rPr>
        <w:t xml:space="preserve">A Submitting Party shall submit to the Secretary’s Office one copy of each Stamped Confidential Document it wishes to file and an accompanying cover letter.  </w:t>
      </w:r>
      <w:r w:rsidR="00F934B6">
        <w:t xml:space="preserve">Each page of the Confidential </w:t>
      </w:r>
      <w:r w:rsidR="00CF02F7">
        <w:t xml:space="preserve">Document </w:t>
      </w:r>
      <w:r w:rsidR="00F934B6">
        <w:t xml:space="preserve">shall be stamped “CONFIDENTIAL INFORMATION—SUBJECT TO PROTECTIVE ORDER IN </w:t>
      </w:r>
      <w:r w:rsidR="00A12898">
        <w:t>MB</w:t>
      </w:r>
      <w:r w:rsidR="00F934B6">
        <w:t xml:space="preserve"> DOCKET NO. </w:t>
      </w:r>
      <w:r w:rsidR="00A12898">
        <w:t>13-203</w:t>
      </w:r>
      <w:r w:rsidR="00F934B6">
        <w:t xml:space="preserve"> BEFORE THE FEDERAL COMMUNICATIONS COMMISSION.”  The cover letter shall also contain this legend.  </w:t>
      </w:r>
      <w:r w:rsidR="00695248">
        <w:rPr>
          <w:szCs w:val="22"/>
        </w:rPr>
        <w:t xml:space="preserve">In addition, with respect to each Stamped Confidential Document submitted, each Submitting Party shall also file through the Commission’s Electronic Comment Filing System (“ECFS”) a copy of the respective Redacted Confidential Document and the accompanying cover letter.  </w:t>
      </w:r>
      <w:r w:rsidR="00F934B6">
        <w:rPr>
          <w:szCs w:val="22"/>
        </w:rPr>
        <w:t xml:space="preserve">Each Redacted Confidential Document shall have the same pagination as the Stamped Confidential Document from which it is derived.  </w:t>
      </w:r>
      <w:r w:rsidR="00695248">
        <w:rPr>
          <w:szCs w:val="22"/>
        </w:rPr>
        <w:t xml:space="preserve">Each page </w:t>
      </w:r>
      <w:r w:rsidR="00F934B6">
        <w:rPr>
          <w:szCs w:val="22"/>
        </w:rPr>
        <w:t xml:space="preserve">of the Redacted Confidential Document and the accompanying cover letter shall be stamped “REDACTED – FOR PUBLIC INSPECTION.”  </w:t>
      </w:r>
      <w:r>
        <w:t>To the extent that any page of the filing contains both Confidential Information and non-confidential information, only the Confidential Information may be redacted and the page of the unredacted filing shall clearly distinguish the Confidential Information from the non-confidential information.</w:t>
      </w:r>
      <w:r w:rsidR="00F934B6">
        <w:t xml:space="preserve">  </w:t>
      </w:r>
      <w:r w:rsidR="00377141">
        <w:t>In addition, t</w:t>
      </w:r>
      <w:r w:rsidR="00377141">
        <w:rPr>
          <w:szCs w:val="22"/>
        </w:rPr>
        <w:t xml:space="preserve">wo copies of each Stamped Confidential Document and the accompanying cover letter must be delivered </w:t>
      </w:r>
      <w:r w:rsidR="00F934B6">
        <w:t xml:space="preserve">in person to </w:t>
      </w:r>
      <w:r w:rsidR="00A12898">
        <w:t>Peter Saharko, peter.saharko@fcc.gov</w:t>
      </w:r>
      <w:r w:rsidR="00A12898" w:rsidRPr="00A12898">
        <w:t>,</w:t>
      </w:r>
      <w:r w:rsidR="00A12898" w:rsidRPr="00A12898">
        <w:rPr>
          <w:szCs w:val="22"/>
        </w:rPr>
        <w:t xml:space="preserve"> (202) 418-1856</w:t>
      </w:r>
      <w:r w:rsidR="00483EA2" w:rsidRPr="00A12898">
        <w:rPr>
          <w:szCs w:val="22"/>
        </w:rPr>
        <w:t xml:space="preserve">, </w:t>
      </w:r>
      <w:r w:rsidR="00A12898" w:rsidRPr="00A12898">
        <w:rPr>
          <w:szCs w:val="22"/>
        </w:rPr>
        <w:t>Media Bureau</w:t>
      </w:r>
      <w:r w:rsidR="00483EA2" w:rsidRPr="00A12898">
        <w:rPr>
          <w:szCs w:val="22"/>
        </w:rPr>
        <w:t>, Federal Communications Commission, 445 12</w:t>
      </w:r>
      <w:r w:rsidR="00483EA2" w:rsidRPr="00A12898">
        <w:rPr>
          <w:szCs w:val="22"/>
          <w:vertAlign w:val="superscript"/>
        </w:rPr>
        <w:t>th</w:t>
      </w:r>
      <w:r w:rsidR="00483EA2" w:rsidRPr="00A12898">
        <w:rPr>
          <w:szCs w:val="22"/>
        </w:rPr>
        <w:t xml:space="preserve"> </w:t>
      </w:r>
      <w:r w:rsidR="00A12898" w:rsidRPr="00A12898">
        <w:rPr>
          <w:szCs w:val="22"/>
        </w:rPr>
        <w:t>Street, S.W., Room 2-A827</w:t>
      </w:r>
      <w:r w:rsidR="00483EA2" w:rsidRPr="00A12898">
        <w:rPr>
          <w:szCs w:val="22"/>
        </w:rPr>
        <w:t xml:space="preserve">, </w:t>
      </w:r>
      <w:r w:rsidR="00F934B6">
        <w:t>Washington, D.C. 20554.</w:t>
      </w:r>
      <w:bookmarkEnd w:id="3"/>
      <w:r w:rsidR="00F934B6">
        <w:t> </w:t>
      </w:r>
    </w:p>
    <w:p w:rsidR="00F94F42" w:rsidRDefault="00F94F42">
      <w:pPr>
        <w:pStyle w:val="ParaNum"/>
        <w:widowControl/>
        <w:tabs>
          <w:tab w:val="left" w:pos="1170"/>
          <w:tab w:val="num" w:pos="1260"/>
        </w:tabs>
        <w:rPr>
          <w:rStyle w:val="StyleParaNum11ptCharCharCharCharCharCharCharCharCharCharCharCharChar"/>
          <w:szCs w:val="22"/>
        </w:rPr>
      </w:pPr>
      <w:bookmarkStart w:id="4" w:name="_Ref361826575"/>
      <w:bookmarkStart w:id="5" w:name="_Ref133212377"/>
      <w:r>
        <w:rPr>
          <w:i/>
          <w:iCs/>
          <w:szCs w:val="22"/>
        </w:rPr>
        <w:t>Procedures for Obtaining Access to Stamped Confidential Documents</w:t>
      </w:r>
      <w:r w:rsidR="00695248">
        <w:rPr>
          <w:i/>
          <w:iCs/>
          <w:szCs w:val="22"/>
        </w:rPr>
        <w:t xml:space="preserve"> and Confidential Information</w:t>
      </w:r>
      <w:r>
        <w:rPr>
          <w:rStyle w:val="StyleParaNum11ptCharCharCharCharCharCharCharCharCharCharCharCharChar"/>
          <w:szCs w:val="22"/>
        </w:rPr>
        <w:t xml:space="preserve">.  </w:t>
      </w:r>
      <w:r w:rsidR="00D939CA">
        <w:rPr>
          <w:szCs w:val="22"/>
        </w:rPr>
        <w:t xml:space="preserve">Any person seeking access to Stamped Confidential Documents and Confidential Information subject to this Protective Order shall sign and date the Acknowledgment agreeing to be bound by the terms and conditions of the Protective Order; and file the Acknowledgment with the Bureau, on behalf of the Commission.  </w:t>
      </w:r>
      <w:r w:rsidR="00B35D9B">
        <w:rPr>
          <w:szCs w:val="22"/>
        </w:rPr>
        <w:t>Where the person seeking access is Counsel or an Outside Consultant, a copy of the Acknowledgment shall be served upon the relevant Submitting Party through its Counsel of Record so that it is received at least five business days prior to such person’s reviewing or having access to the Submitting Party’s Stamped</w:t>
      </w:r>
      <w:r w:rsidR="00D939CA">
        <w:rPr>
          <w:szCs w:val="22"/>
        </w:rPr>
        <w:t xml:space="preserve"> Confidential Documents or Confidential Information</w:t>
      </w:r>
      <w:r w:rsidR="00B35D9B">
        <w:rPr>
          <w:szCs w:val="22"/>
        </w:rPr>
        <w:t xml:space="preserve">; </w:t>
      </w:r>
      <w:r w:rsidR="00D939CA">
        <w:rPr>
          <w:szCs w:val="22"/>
        </w:rPr>
        <w:t>where the person seeking access is one described in either clause 1 or 2 of paragraph</w:t>
      </w:r>
      <w:r w:rsidR="00B84E6D">
        <w:rPr>
          <w:szCs w:val="22"/>
        </w:rPr>
        <w:t xml:space="preserve"> </w:t>
      </w:r>
      <w:r w:rsidR="00A12898">
        <w:rPr>
          <w:szCs w:val="22"/>
        </w:rPr>
        <w:t>8</w:t>
      </w:r>
      <w:r w:rsidR="00D939CA">
        <w:rPr>
          <w:szCs w:val="22"/>
        </w:rPr>
        <w:t xml:space="preserve">, the Acknowledgment shall be delivered promptly prior to the person’s obtaining access.  </w:t>
      </w:r>
      <w:r w:rsidR="00B35D9B">
        <w:rPr>
          <w:szCs w:val="22"/>
        </w:rPr>
        <w:t xml:space="preserve">Where there are multiple Submitting Parties, a copy of the Acknowledgment must be served on each Submitting Party within the time periods stated above.  </w:t>
      </w:r>
      <w:r w:rsidR="00D939CA">
        <w:rPr>
          <w:szCs w:val="22"/>
        </w:rPr>
        <w:t>Each Submitting Party shall have an opportunity to object to the disclosure of its Stamped Confidential Documents or Confidential Information to any such person.  A Submitting Party must file any such objection at the Commission and serve it on Counsel representing, retaining or employing such person within three business days after receiving a copy of that person’s Acknowledgment (or where the person seeking access is one described in clause 1 or 2 of paragraph </w:t>
      </w:r>
      <w:r w:rsidR="00A12898">
        <w:rPr>
          <w:szCs w:val="22"/>
        </w:rPr>
        <w:t>8</w:t>
      </w:r>
      <w:r w:rsidR="00D939CA">
        <w:rPr>
          <w:rStyle w:val="StyleParaNum11ptCharCharCharCharCharCharCharCharCharCharCharCharChar"/>
          <w:szCs w:val="22"/>
        </w:rPr>
        <w:t>, filed and serve such objection as promptly as practicable after receipt of the Acknowledgment).  Further, if a Submitting Party files additional Confidential Documents, it must file any objection to the disclosure of those additional Confidential Documents to any Reviewing Party before or contemporaneous with filing those documents.  Until any objection is resolved by the Commission and, if appropriate, by any court of competent jurisdiction, and unless such objection is resolved in favor of the person seeking access, a person subject to an objection from a Submitting Party shall not have access to the relevant Stamped Confidential Documents or Confidential Information.</w:t>
      </w:r>
      <w:bookmarkEnd w:id="4"/>
    </w:p>
    <w:p w:rsidR="00F94F42" w:rsidRDefault="00F94F42">
      <w:pPr>
        <w:pStyle w:val="ParaNum"/>
        <w:widowControl/>
        <w:tabs>
          <w:tab w:val="left" w:pos="1170"/>
          <w:tab w:val="num" w:pos="1260"/>
        </w:tabs>
        <w:rPr>
          <w:szCs w:val="22"/>
        </w:rPr>
      </w:pPr>
      <w:r>
        <w:rPr>
          <w:rStyle w:val="StyleParaNum11ptCharCharCharCharCharCharCharCharCharCharCharCharChar"/>
          <w:i/>
          <w:szCs w:val="22"/>
        </w:rPr>
        <w:lastRenderedPageBreak/>
        <w:t xml:space="preserve">Review of Stamped Confidential Documents. </w:t>
      </w:r>
      <w:r w:rsidR="00D939CA">
        <w:rPr>
          <w:rStyle w:val="StyleParaNum11ptCharCharCharCharCharCharCharCharCharCharCharCharChar"/>
          <w:szCs w:val="22"/>
        </w:rPr>
        <w:t xml:space="preserve">A </w:t>
      </w:r>
      <w:r>
        <w:rPr>
          <w:rStyle w:val="StyleParaNum11ptCharCharCharCharCharCharCharCharCharCharCharCharChar"/>
          <w:szCs w:val="22"/>
        </w:rPr>
        <w:t>Submitting Party shall make available for review the Stamped Confidential Documents of such party at the offices of the party’s Outside Counsel of Record or, if the Submitting Party does not have Outside Counsel of Record, at the offices of such party’s In-House Counsel.</w:t>
      </w:r>
      <w:bookmarkEnd w:id="5"/>
      <w:r>
        <w:rPr>
          <w:rStyle w:val="StyleParaNum11ptCharCharCharCharCharCharCharCharCharCharCharCharChar"/>
          <w:szCs w:val="22"/>
        </w:rPr>
        <w:t xml:space="preserve">  </w:t>
      </w:r>
      <w:r w:rsidR="00D939CA">
        <w:rPr>
          <w:rStyle w:val="StyleParaNum11ptCharCharCharCharCharCharCharCharCharCharCharCharChar"/>
          <w:szCs w:val="22"/>
        </w:rPr>
        <w:t xml:space="preserve">A Reviewing Party shall </w:t>
      </w:r>
      <w:r>
        <w:rPr>
          <w:szCs w:val="22"/>
        </w:rPr>
        <w:t xml:space="preserve">be provided the following alternatives:  </w:t>
      </w:r>
      <w:r w:rsidR="00D939CA">
        <w:rPr>
          <w:szCs w:val="22"/>
        </w:rPr>
        <w:t>(1)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w:t>
      </w:r>
      <w:r w:rsidR="00B84E6D">
        <w:rPr>
          <w:szCs w:val="22"/>
        </w:rPr>
        <w:t xml:space="preserve"> </w:t>
      </w:r>
      <w:r w:rsidR="00383D19">
        <w:rPr>
          <w:szCs w:val="22"/>
        </w:rPr>
        <w:t>5</w:t>
      </w:r>
      <w:r w:rsidR="00D939CA">
        <w:rPr>
          <w:szCs w:val="22"/>
        </w:rPr>
        <w:t xml:space="preserve">.  </w:t>
      </w:r>
      <w:r>
        <w:rPr>
          <w:szCs w:val="22"/>
        </w:rPr>
        <w:t>All copies of documents that are removed from the Submitting Party’s office must be returned or destroyed in accordance</w:t>
      </w:r>
      <w:r w:rsidR="00D939CA">
        <w:rPr>
          <w:szCs w:val="22"/>
        </w:rPr>
        <w:t xml:space="preserve"> with the terms of paragraph</w:t>
      </w:r>
      <w:r w:rsidR="00B84E6D">
        <w:rPr>
          <w:szCs w:val="22"/>
        </w:rPr>
        <w:t xml:space="preserve"> </w:t>
      </w:r>
      <w:r w:rsidR="00A12898">
        <w:rPr>
          <w:szCs w:val="22"/>
        </w:rPr>
        <w:t>17</w:t>
      </w:r>
      <w:r>
        <w:rPr>
          <w:szCs w:val="22"/>
        </w:rPr>
        <w:t>.</w:t>
      </w:r>
    </w:p>
    <w:p w:rsidR="00F94F42" w:rsidRDefault="00F94F42">
      <w:pPr>
        <w:pStyle w:val="ParaNum"/>
        <w:widowControl/>
        <w:tabs>
          <w:tab w:val="left" w:pos="1170"/>
          <w:tab w:val="num" w:pos="1260"/>
        </w:tabs>
        <w:rPr>
          <w:szCs w:val="22"/>
        </w:rPr>
      </w:pPr>
      <w:r>
        <w:rPr>
          <w:i/>
        </w:rPr>
        <w:t>U</w:t>
      </w:r>
      <w:r>
        <w:rPr>
          <w:i/>
          <w:iCs/>
        </w:rPr>
        <w:t>se of Confidential Information</w:t>
      </w:r>
      <w:r>
        <w:t>.  Persons obtaining access to Confidential Information (including Stamped Confidential Documents) under this Protective Order shall use the information solely for the preparation and conduct of this proceeding before the Commission and any subsequent judicial proceeding arising directly from this proceeding and, except as provided herein</w:t>
      </w:r>
      <w:r w:rsidR="00B35D9B">
        <w:t xml:space="preserve"> or any subsequent order</w:t>
      </w:r>
      <w:r>
        <w:t xml:space="preserve">, shall not use such documents or information for any other purpose, including without limitation business, governmental, or commercial purposes, or in other administrative, regulatory or judicial proceedings.  Should the Commission rely upon or otherwise make reference to the contents of any of the Stamped Confidential Documents or Confidential Information in </w:t>
      </w:r>
      <w:r w:rsidR="00834051">
        <w:t xml:space="preserve">a </w:t>
      </w:r>
      <w:r>
        <w:t>decision in this proceeding, it will do so by redacting any Confidential Information from the public version of the decision and by making the unredacted version of the decision available only to a court and to those persons entitled to access to Confidential Information under this Protective Order.</w:t>
      </w:r>
    </w:p>
    <w:p w:rsidR="00F94F42" w:rsidRDefault="00F94F42">
      <w:pPr>
        <w:pStyle w:val="ParaNum"/>
        <w:widowControl/>
        <w:tabs>
          <w:tab w:val="clear" w:pos="1080"/>
          <w:tab w:val="left" w:pos="1170"/>
        </w:tabs>
        <w:rPr>
          <w:rStyle w:val="StyleParaNum11ptCharCharCharCharCharCharCharCharCharCharCharCharChar"/>
        </w:rPr>
      </w:pPr>
      <w:bookmarkStart w:id="6" w:name="_Ref361826613"/>
      <w:r>
        <w:rPr>
          <w:i/>
          <w:iCs/>
        </w:rPr>
        <w:t>Permissible Disclosure</w:t>
      </w:r>
      <w:r>
        <w:t xml:space="preserve">.  </w:t>
      </w:r>
      <w:r w:rsidR="00975831">
        <w:t xml:space="preserve">A </w:t>
      </w:r>
      <w:r w:rsidR="00975831">
        <w:rPr>
          <w:rStyle w:val="StyleParaNum11ptCharCharCharCharCharCharCharCharCharCharCharCharChar"/>
        </w:rPr>
        <w:t xml:space="preserve">Reviewing Party may discuss and share the contents of the Stamped Confidential Documents and Confidential Information with another Reviewing Party and with the Commission and its staff.  A Submitting Party’s Stamped Confidential Documents and Confidential Information may also be disclosed to employees and Counsel of the Submitting Party.  </w:t>
      </w:r>
      <w:r w:rsidR="00975831">
        <w:t>Subject to the requirements of paragraph </w:t>
      </w:r>
      <w:r w:rsidR="00A12898">
        <w:t>5</w:t>
      </w:r>
      <w:r w:rsidR="00975831">
        <w:t>, a Reviewing Party may disclose Stamped Confidential Documents and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r>
        <w:rPr>
          <w:rStyle w:val="StyleParaNum11ptCharCharCharCharCharCharCharCharCharCharCharCharChar"/>
        </w:rPr>
        <w:t>.</w:t>
      </w:r>
      <w:bookmarkEnd w:id="6"/>
      <w:r>
        <w:rPr>
          <w:rStyle w:val="StyleParaNum11ptCharCharCharCharCharCharCharCharCharCharCharCharChar"/>
        </w:rPr>
        <w:t xml:space="preserve">  </w:t>
      </w:r>
    </w:p>
    <w:p w:rsidR="00975831" w:rsidRPr="00975831" w:rsidRDefault="00975831" w:rsidP="00975831">
      <w:pPr>
        <w:pStyle w:val="ParaNum"/>
        <w:rPr>
          <w:rStyle w:val="StyleParaNum11ptCharCharCharCharCharCharCharCharCharCharCharCharChar"/>
          <w:sz w:val="24"/>
          <w:szCs w:val="24"/>
        </w:rPr>
      </w:pPr>
      <w:bookmarkStart w:id="7" w:name="_Ref287453789"/>
      <w:r>
        <w:rPr>
          <w:i/>
          <w:iCs/>
        </w:rPr>
        <w:t>Filings with the Commission</w:t>
      </w:r>
      <w:r>
        <w:t xml:space="preserve">.  </w:t>
      </w:r>
      <w:bookmarkEnd w:id="7"/>
      <w:r>
        <w:t>A Reviewing Party or a Submitting Party may disclose Confidential Information in any document that it files in this proceeding (</w:t>
      </w:r>
      <w:r>
        <w:rPr>
          <w:i/>
        </w:rPr>
        <w:t>e.g.,</w:t>
      </w:r>
      <w:r>
        <w:t xml:space="preserve"> comments) only if </w:t>
      </w:r>
      <w:r>
        <w:rPr>
          <w:szCs w:val="22"/>
        </w:rPr>
        <w:t>it</w:t>
      </w:r>
      <w:r>
        <w:t xml:space="preserve"> complies with the following procedure.  The party </w:t>
      </w:r>
      <w:r>
        <w:rPr>
          <w:szCs w:val="22"/>
        </w:rPr>
        <w:t xml:space="preserve">shall submit to the Secretary’s Office one copy of the filing containing Confidential Information (the “Confidential Filing”) and an accompanying cover letter.  </w:t>
      </w:r>
      <w:r>
        <w:t>The cover or first page of the Confidential Filing and e</w:t>
      </w:r>
      <w:r>
        <w:rPr>
          <w:rStyle w:val="StyleParaNum11ptCharCharCharCharCharCharCharCharCharCharCharCharChar"/>
        </w:rPr>
        <w:t>ach page of the Confidential Filing that contains or discloses Confidential Information must be clearly marked “</w:t>
      </w:r>
      <w:r>
        <w:rPr>
          <w:rStyle w:val="StyleParaNum11ptCharCharCharCharCharCharCharCharCharCharCharCharChar"/>
          <w:caps/>
          <w:szCs w:val="22"/>
        </w:rPr>
        <w:t xml:space="preserve">Confidential Information – subject to Protective Order in </w:t>
      </w:r>
      <w:r w:rsidR="00A12898">
        <w:rPr>
          <w:rStyle w:val="StyleParaNum11ptCharCharCharCharCharCharCharCharCharCharCharCharChar"/>
          <w:caps/>
          <w:szCs w:val="22"/>
        </w:rPr>
        <w:t>MB</w:t>
      </w:r>
      <w:r>
        <w:rPr>
          <w:rStyle w:val="StyleParaNum11ptCharCharCharCharCharCharCharCharCharCharCharCharChar"/>
          <w:caps/>
          <w:szCs w:val="22"/>
        </w:rPr>
        <w:t xml:space="preserve"> Docket No</w:t>
      </w:r>
      <w:r>
        <w:rPr>
          <w:rStyle w:val="StyleParaNum11ptCharCharCharCharCharCharCharCharCharCharCharCharChar"/>
        </w:rPr>
        <w:t xml:space="preserve">. </w:t>
      </w:r>
      <w:r w:rsidR="00A12898">
        <w:rPr>
          <w:rStyle w:val="StyleParaNum11ptCharCharCharCharCharCharCharCharCharCharCharCharChar"/>
        </w:rPr>
        <w:t>13-203</w:t>
      </w:r>
      <w:r>
        <w:rPr>
          <w:rStyle w:val="StyleParaNum11ptCharCharCharCharCharCharCharCharCharCharCharCharChar"/>
        </w:rPr>
        <w:t xml:space="preserve"> BEFORE THE FEDERAL COMMUNICATIONS COMMISSION</w:t>
      </w:r>
      <w:r>
        <w:t>.</w:t>
      </w:r>
      <w:r>
        <w:rPr>
          <w:rStyle w:val="StyleParaNum11ptCharCharCharCharCharCharCharCharCharCharCharCharChar"/>
        </w:rPr>
        <w:t xml:space="preserve">”  </w:t>
      </w:r>
      <w:r>
        <w:rPr>
          <w:szCs w:val="22"/>
        </w:rPr>
        <w:t xml:space="preserve">The cover letter shall also contain this legend.  </w:t>
      </w:r>
      <w:r>
        <w:t>The Confidential Filing shall be made under seal, and will not be placed in the Commission’s public file.  The party shall submit a copy of the filing in redacted form</w:t>
      </w:r>
      <w:r>
        <w:rPr>
          <w:szCs w:val="22"/>
        </w:rPr>
        <w:t xml:space="preserve">, </w:t>
      </w:r>
      <w:r>
        <w:rPr>
          <w:i/>
          <w:szCs w:val="22"/>
        </w:rPr>
        <w:t>i.e.</w:t>
      </w:r>
      <w:r>
        <w:rPr>
          <w:szCs w:val="22"/>
        </w:rPr>
        <w:t>, containing no Confidential Information (the “Redacted Confidential Filing”),</w:t>
      </w:r>
      <w:r>
        <w:t xml:space="preserve"> to the Commission via ECFS.</w:t>
      </w:r>
      <w:r>
        <w:rPr>
          <w:rStyle w:val="FootnoteReference"/>
          <w:szCs w:val="22"/>
        </w:rPr>
        <w:footnoteReference w:id="6"/>
      </w:r>
      <w:r>
        <w:t xml:space="preserve">  </w:t>
      </w:r>
      <w:r>
        <w:rPr>
          <w:szCs w:val="22"/>
        </w:rPr>
        <w:t xml:space="preserve">The Redacted Confidential Filing and the accompanying cover letter shall be stamped “REDACTED – FOR PUBLIC INSPECTION.”  </w:t>
      </w:r>
      <w:r>
        <w:t xml:space="preserve">The cover letter accompanying the Redacted Confidential Filing shall state that the party is filing a redacted version of the filing.  </w:t>
      </w:r>
      <w:r>
        <w:rPr>
          <w:szCs w:val="22"/>
        </w:rPr>
        <w:t xml:space="preserve">Each Redacted Confidential Filing shall have the same pagination as the Confidential Filing from which it is derived.  </w:t>
      </w:r>
      <w:r>
        <w:t>To the extent that any page of the Confidential Filing contains both Confidential Information and non-confidential information, only the Confidential Information may be redacted and the page of the unredacted Confidential Filing shall clearly distinguish the Confidential Information from the non-confidential information.  T</w:t>
      </w:r>
      <w:r>
        <w:rPr>
          <w:szCs w:val="22"/>
        </w:rPr>
        <w:t>wo copies of each Confidential Filing and the accompanying cover letter also must be delivered, as directed by Commission staff, to</w:t>
      </w:r>
      <w:r w:rsidR="00483EA2" w:rsidRPr="00483EA2">
        <w:rPr>
          <w:szCs w:val="22"/>
          <w:highlight w:val="yellow"/>
        </w:rPr>
        <w:t xml:space="preserve"> </w:t>
      </w:r>
      <w:r w:rsidR="00A12898">
        <w:t>Peter Saharko, peter.saharko@fcc.gov</w:t>
      </w:r>
      <w:r w:rsidR="00A12898" w:rsidRPr="00A12898">
        <w:t>,</w:t>
      </w:r>
      <w:r w:rsidR="00A12898" w:rsidRPr="00A12898">
        <w:rPr>
          <w:szCs w:val="22"/>
        </w:rPr>
        <w:t xml:space="preserve"> (202) 418-1856, Media Bureau, Federal Communications Commission, 445 12</w:t>
      </w:r>
      <w:r w:rsidR="00A12898" w:rsidRPr="00A12898">
        <w:rPr>
          <w:szCs w:val="22"/>
          <w:vertAlign w:val="superscript"/>
        </w:rPr>
        <w:t>th</w:t>
      </w:r>
      <w:r w:rsidR="00A12898" w:rsidRPr="00A12898">
        <w:rPr>
          <w:szCs w:val="22"/>
        </w:rPr>
        <w:t xml:space="preserve"> Street, S.W., Room 2-A827, </w:t>
      </w:r>
      <w:r w:rsidR="00A12898">
        <w:t>Washington, D.C. 20554</w:t>
      </w:r>
      <w:r>
        <w:rPr>
          <w:color w:val="000000"/>
          <w:szCs w:val="22"/>
        </w:rPr>
        <w:t xml:space="preserve">, </w:t>
      </w:r>
      <w:r>
        <w:rPr>
          <w:szCs w:val="22"/>
        </w:rPr>
        <w:t xml:space="preserve">and one copy must be </w:t>
      </w:r>
      <w:r>
        <w:t>served on each relevant Submitting Party.  Parties should not provide courtesy copies of pleadings containing Confidential Information to Commission staff unless the Bureau so requests, and any such courtesy copies shall be submitted under seal.</w:t>
      </w:r>
      <w:r>
        <w:rPr>
          <w:sz w:val="24"/>
          <w:szCs w:val="24"/>
        </w:rPr>
        <w:t xml:space="preserve"> </w:t>
      </w:r>
    </w:p>
    <w:p w:rsidR="00F94F42" w:rsidRDefault="00F94F42">
      <w:pPr>
        <w:pStyle w:val="ParaNum"/>
        <w:widowControl/>
        <w:tabs>
          <w:tab w:val="clear" w:pos="1080"/>
          <w:tab w:val="left" w:pos="1170"/>
        </w:tabs>
        <w:rPr>
          <w:szCs w:val="22"/>
        </w:rPr>
      </w:pPr>
      <w:r>
        <w:rPr>
          <w:i/>
          <w:iCs/>
          <w:szCs w:val="22"/>
        </w:rPr>
        <w:t>Non-Disclosure of Stamped Confidential Documents</w:t>
      </w:r>
      <w:r>
        <w:rPr>
          <w:szCs w:val="22"/>
        </w:rPr>
        <w:t xml:space="preserve">.  </w:t>
      </w:r>
      <w:r w:rsidR="00975831">
        <w:rPr>
          <w:szCs w:val="22"/>
        </w:rPr>
        <w:t>Except with the prior written consent of the Submitting Party or as provided under this Protective Order or a subsequent Commission order, Stamped Confidential Documents and Confidential Information may not be disclosed further</w:t>
      </w:r>
      <w:r>
        <w:rPr>
          <w:szCs w:val="22"/>
        </w:rPr>
        <w:t xml:space="preserve">.  </w:t>
      </w:r>
    </w:p>
    <w:p w:rsidR="00F94F42" w:rsidRDefault="00F94F42">
      <w:pPr>
        <w:pStyle w:val="ParaNum"/>
        <w:widowControl/>
        <w:tabs>
          <w:tab w:val="clear" w:pos="1080"/>
          <w:tab w:val="left" w:pos="1170"/>
        </w:tabs>
        <w:rPr>
          <w:szCs w:val="22"/>
        </w:rPr>
      </w:pPr>
      <w:r>
        <w:rPr>
          <w:i/>
          <w:iCs/>
          <w:szCs w:val="22"/>
        </w:rPr>
        <w:t>Protection of Stamped Confidential Documents and Confidential Information.</w:t>
      </w:r>
      <w:r>
        <w:rPr>
          <w:szCs w:val="22"/>
        </w:rPr>
        <w:t xml:space="preserve">  </w:t>
      </w:r>
      <w:r w:rsidR="00975831">
        <w:rPr>
          <w:szCs w:val="22"/>
        </w:rPr>
        <w:t xml:space="preserve">A Reviewing Party </w:t>
      </w:r>
      <w:r>
        <w:rPr>
          <w:szCs w:val="22"/>
        </w:rPr>
        <w:t xml:space="preserve">shall have the obligation to ensure that access to Stamped Confidential Documents and Confidential Information is strictly limited as prescribed in this Protective Order.  </w:t>
      </w:r>
      <w:r w:rsidR="00975831">
        <w:rPr>
          <w:szCs w:val="22"/>
        </w:rPr>
        <w:t>A Reviewing Party shall further have the obligation to ensure that Stamped Confidential Documents and Confidential Information are used only as provided in this Protective Order.</w:t>
      </w:r>
    </w:p>
    <w:p w:rsidR="00F94F42" w:rsidRDefault="00F94F42">
      <w:pPr>
        <w:pStyle w:val="ParaNum"/>
        <w:widowControl/>
        <w:tabs>
          <w:tab w:val="clear" w:pos="1080"/>
          <w:tab w:val="left" w:pos="1170"/>
        </w:tabs>
        <w:rPr>
          <w:szCs w:val="22"/>
        </w:rPr>
      </w:pPr>
      <w:r>
        <w:rPr>
          <w:i/>
          <w:iCs/>
          <w:szCs w:val="22"/>
        </w:rPr>
        <w:t>Requests for Additional Disclosure</w:t>
      </w:r>
      <w:r>
        <w:rPr>
          <w:szCs w:val="22"/>
        </w:rPr>
        <w:t xml:space="preserve">.  If any person requests disclosure of Confidential Information outside the terms of this Protective Order, </w:t>
      </w:r>
      <w:r w:rsidR="00975831">
        <w:rPr>
          <w:szCs w:val="22"/>
        </w:rPr>
        <w:t xml:space="preserve">such a </w:t>
      </w:r>
      <w:r>
        <w:rPr>
          <w:szCs w:val="22"/>
        </w:rPr>
        <w:t>request will be treated in accordance with sections 0.442 and 0.461 of the Commission’s rules.</w:t>
      </w:r>
    </w:p>
    <w:p w:rsidR="00975831" w:rsidRDefault="00975831">
      <w:pPr>
        <w:pStyle w:val="ParaNum"/>
        <w:widowControl/>
        <w:tabs>
          <w:tab w:val="clear" w:pos="1080"/>
          <w:tab w:val="left" w:pos="1170"/>
        </w:tabs>
        <w:rPr>
          <w:szCs w:val="22"/>
        </w:rPr>
      </w:pPr>
      <w:r>
        <w:rPr>
          <w:i/>
          <w:iCs/>
          <w:szCs w:val="22"/>
        </w:rPr>
        <w:t>Client Consultation</w:t>
      </w:r>
      <w:r>
        <w:rPr>
          <w:szCs w:val="22"/>
        </w:rPr>
        <w:t xml:space="preserve">.  Nothing in this Protective Order shall prevent or otherwise restrict Counsel from rendering advice to their clients relating to the conduct of this proceeding and any subsequent judicial proceeding arising therefrom and, in the course thereof, relying generally on examination of Stamped Confidential Documents or Confidential Information; </w:t>
      </w:r>
      <w:r>
        <w:rPr>
          <w:i/>
          <w:iCs/>
          <w:szCs w:val="22"/>
        </w:rPr>
        <w:t>provided, however</w:t>
      </w:r>
      <w:r>
        <w:rPr>
          <w:szCs w:val="22"/>
        </w:rPr>
        <w:t>, that in rendering such advice and otherwise communicating with such client, Counsel shall not disclose Stamped Confidential Documents or Confidential Information</w:t>
      </w:r>
    </w:p>
    <w:p w:rsidR="00F94F42" w:rsidRDefault="00F94F42">
      <w:pPr>
        <w:pStyle w:val="ParaNum"/>
        <w:widowControl/>
        <w:tabs>
          <w:tab w:val="clear" w:pos="1080"/>
          <w:tab w:val="left" w:pos="1170"/>
        </w:tabs>
        <w:rPr>
          <w:szCs w:val="22"/>
        </w:rPr>
      </w:pPr>
      <w:r>
        <w:rPr>
          <w:i/>
          <w:iCs/>
          <w:szCs w:val="22"/>
        </w:rPr>
        <w:t>No Waiver of Confidentiality</w:t>
      </w:r>
      <w:r>
        <w:rPr>
          <w:szCs w:val="22"/>
        </w:rPr>
        <w:t>.  Disclosure of Confidential Information as provided herein by any person shall not be deemed a waiver by any Submitting Party of any privilege or entitlement to confidential treatment of such Confidential Information.  Reviewing Parties, by viewing this material, agree:  (1) not to assert any such waiver; (2) not to use Confidential Information to seek disclosure in any other proceeding; and (3) that accidental disclosure of Confidential Information by a Submitting Party shall not be deemed a waiver of any privilege or entitlement as long as the Submitting Party takes prompt remedial action.</w:t>
      </w:r>
    </w:p>
    <w:p w:rsidR="00F94F42" w:rsidRDefault="00F94F42">
      <w:pPr>
        <w:pStyle w:val="ParaNum"/>
        <w:widowControl/>
        <w:tabs>
          <w:tab w:val="clear" w:pos="1080"/>
          <w:tab w:val="left" w:pos="1170"/>
        </w:tabs>
        <w:rPr>
          <w:szCs w:val="22"/>
        </w:rPr>
      </w:pPr>
      <w:r>
        <w:rPr>
          <w:i/>
          <w:iCs/>
          <w:szCs w:val="22"/>
        </w:rPr>
        <w:t>Subpoena by Courts, Departments</w:t>
      </w:r>
      <w:r>
        <w:rPr>
          <w:iCs/>
          <w:szCs w:val="22"/>
        </w:rPr>
        <w:t>,</w:t>
      </w:r>
      <w:r>
        <w:rPr>
          <w:i/>
          <w:iCs/>
          <w:szCs w:val="22"/>
        </w:rPr>
        <w:t xml:space="preserve"> or Agencies</w:t>
      </w:r>
      <w:r>
        <w:rPr>
          <w:szCs w:val="22"/>
        </w:rPr>
        <w:t>.  If a court, or a federal or state department or agency issues a subpoena or orders production of Stamped Confidential Documents or Confidential Information that a party has obtained under terms of this Protective Order, such party shall promptly notify each Submitting Party of the pendency of such subpoena or order.  Consistent with the independent authority of any court, department or agency, such notification must be accomplished such that the Submitting Party has a full opportunity to oppose such production prior to the production or disclosure of any Stamped Confidential Document or Confidential Information.</w:t>
      </w:r>
    </w:p>
    <w:p w:rsidR="00B76BAA" w:rsidRDefault="00F94F42" w:rsidP="00B76BAA">
      <w:pPr>
        <w:pStyle w:val="ParaNum"/>
        <w:widowControl/>
        <w:tabs>
          <w:tab w:val="clear" w:pos="1080"/>
          <w:tab w:val="left" w:pos="1170"/>
        </w:tabs>
        <w:rPr>
          <w:szCs w:val="22"/>
        </w:rPr>
      </w:pPr>
      <w:r w:rsidRPr="00B76BAA">
        <w:rPr>
          <w:i/>
          <w:iCs/>
          <w:szCs w:val="22"/>
        </w:rPr>
        <w:t xml:space="preserve">Violations of Protective Order.  </w:t>
      </w:r>
      <w:r w:rsidR="00B76BAA">
        <w:rPr>
          <w:szCs w:val="22"/>
        </w:rPr>
        <w:t>Should a Reviewing Party violate any of the terms of this Protective Order, such Reviewing Party shall immediately convey that fact to the Commission and to the Submitting Party.  Further, should such violation consist of improper disclosure of Confidential Information, the violating person shall take all necessary steps to remedy the improper disclosure.  The Commission retains its full authority to fashion appropriate sanctions for violations of this Protective Order, including but not limited to suspension or disbarment of Counsel or Outside Consultants from practice before the Commission, forfeitures, cease and desist orders, and denial of further access to Confidential Information in this or any other Commission proceeding.  Nothing in this Protective Order shall limit any other rights and remedies available to the Submitting Party at law or in equity against any person using Confidential Information in a manner not authorized by this Protective Order</w:t>
      </w:r>
    </w:p>
    <w:p w:rsidR="00F94F42" w:rsidRPr="00B76BAA" w:rsidRDefault="00F94F42" w:rsidP="00B76BAA">
      <w:pPr>
        <w:pStyle w:val="ParaNum"/>
        <w:widowControl/>
        <w:tabs>
          <w:tab w:val="clear" w:pos="1080"/>
          <w:tab w:val="left" w:pos="1170"/>
        </w:tabs>
        <w:rPr>
          <w:szCs w:val="22"/>
        </w:rPr>
      </w:pPr>
      <w:bookmarkStart w:id="8" w:name="_Ref361826790"/>
      <w:r w:rsidRPr="00B76BAA">
        <w:rPr>
          <w:i/>
          <w:iCs/>
          <w:szCs w:val="22"/>
        </w:rPr>
        <w:t>Termination of Proceeding</w:t>
      </w:r>
      <w:r w:rsidRPr="00B76BAA">
        <w:rPr>
          <w:szCs w:val="22"/>
        </w:rPr>
        <w:t xml:space="preserve">.  The provisions of this Protective Order shall not terminate at the conclusion of this proceeding.  Within two weeks after conclusion of this proceeding and any administrative or judicial review, </w:t>
      </w:r>
      <w:r w:rsidR="00B76BAA">
        <w:rPr>
          <w:szCs w:val="22"/>
        </w:rPr>
        <w:t xml:space="preserve">Reviewing Parties </w:t>
      </w:r>
      <w:r w:rsidRPr="00B76BAA">
        <w:rPr>
          <w:szCs w:val="22"/>
        </w:rPr>
        <w:t xml:space="preserve">shall destroy or return to the Submitting Party Stamped Confidential Documents and all copies of the same.  No material whatsoever derived from Stamped Confidential Documents may be retained by any person having access thereto, except Counsel may retain, under the continuing strictures of this Protective Order, two copies of pleadings (one of which may be in electronic format) containing Confidential Information prepared in whole or in part by that party, and one copy of orders issued by the Commission or Bureau containing Confidential Information.  </w:t>
      </w:r>
      <w:r w:rsidR="00B76BAA">
        <w:rPr>
          <w:szCs w:val="22"/>
        </w:rPr>
        <w:t xml:space="preserve">All Counsel shall certify compliance with these terms and shall deliver such certification to Counsel for the Submitting Party not more than three weeks after conclusion of this proceeding.  </w:t>
      </w:r>
      <w:r w:rsidRPr="00B76BAA">
        <w:rPr>
          <w:szCs w:val="22"/>
        </w:rPr>
        <w:t>The provisions of</w:t>
      </w:r>
      <w:r w:rsidRPr="00B76BAA">
        <w:rPr>
          <w:b/>
          <w:bCs/>
          <w:szCs w:val="22"/>
        </w:rPr>
        <w:t xml:space="preserve"> </w:t>
      </w:r>
      <w:r w:rsidRPr="00B76BAA">
        <w:rPr>
          <w:szCs w:val="22"/>
        </w:rPr>
        <w:t xml:space="preserve">this paragraph regarding retention of Stamped Confidential Documents and </w:t>
      </w:r>
      <w:r w:rsidR="00695248">
        <w:rPr>
          <w:szCs w:val="22"/>
        </w:rPr>
        <w:t xml:space="preserve">Confidential Information and </w:t>
      </w:r>
      <w:r w:rsidRPr="00B76BAA">
        <w:rPr>
          <w:szCs w:val="22"/>
        </w:rPr>
        <w:t>copies of same shall not be construed to apply to the Commission or its staff.</w:t>
      </w:r>
      <w:bookmarkEnd w:id="8"/>
    </w:p>
    <w:p w:rsidR="00F94F42" w:rsidRDefault="00F94F42">
      <w:pPr>
        <w:pStyle w:val="ParaNum"/>
        <w:keepNext/>
        <w:widowControl/>
        <w:tabs>
          <w:tab w:val="clear" w:pos="1080"/>
          <w:tab w:val="left" w:pos="1170"/>
        </w:tabs>
        <w:rPr>
          <w:rStyle w:val="StyleParaNum11ptCharCharCharCharCharCharCharCharCharCharCharCharChar"/>
          <w:szCs w:val="22"/>
        </w:rPr>
      </w:pPr>
      <w:r>
        <w:rPr>
          <w:i/>
          <w:iCs/>
          <w:szCs w:val="22"/>
        </w:rPr>
        <w:t>Authority</w:t>
      </w:r>
      <w:r>
        <w:rPr>
          <w:rStyle w:val="StyleParaNum11ptCharCharCharCharCharCharCharCharCharCharCharCharChar"/>
        </w:rPr>
        <w:t>.  This Order is issued pursuant to sections 4(i), 201, and 202 of the Communications Act of 1934, as amended, 47 U.S.C. §§ 154(i), 201, and 202, section 4 of the Freedom of Information Act, 5 U.S.C. § 552(b)(4), and authority delegated under section 0.291 of the Commission’s rules, 47 C.F.R. § 0.291, and is effective upon its adoption.</w:t>
      </w:r>
    </w:p>
    <w:p w:rsidR="00F94F42" w:rsidRDefault="00F94F42">
      <w:pPr>
        <w:pStyle w:val="ParaNum"/>
        <w:keepNext/>
        <w:widowControl/>
        <w:numPr>
          <w:ilvl w:val="0"/>
          <w:numId w:val="0"/>
        </w:numPr>
        <w:tabs>
          <w:tab w:val="left" w:pos="1170"/>
        </w:tabs>
        <w:rPr>
          <w:szCs w:val="22"/>
        </w:rPr>
      </w:pPr>
    </w:p>
    <w:p w:rsidR="00F94F42" w:rsidRDefault="00F94F42">
      <w:pPr>
        <w:snapToGrid w:val="0"/>
        <w:ind w:left="2880" w:firstLine="720"/>
        <w:rPr>
          <w:szCs w:val="22"/>
        </w:rPr>
      </w:pPr>
      <w:r>
        <w:rPr>
          <w:szCs w:val="22"/>
        </w:rPr>
        <w:t>FEDERAL COMMUNICATIONS COMMISSION</w:t>
      </w:r>
    </w:p>
    <w:p w:rsidR="00F94F42" w:rsidRDefault="00F94F42">
      <w:pPr>
        <w:snapToGrid w:val="0"/>
        <w:rPr>
          <w:szCs w:val="22"/>
        </w:rPr>
      </w:pPr>
    </w:p>
    <w:p w:rsidR="00F94F42" w:rsidRDefault="00F94F42">
      <w:pPr>
        <w:snapToGrid w:val="0"/>
        <w:rPr>
          <w:szCs w:val="22"/>
        </w:rPr>
      </w:pPr>
    </w:p>
    <w:p w:rsidR="00F94F42" w:rsidRDefault="00F94F42">
      <w:pPr>
        <w:snapToGrid w:val="0"/>
        <w:rPr>
          <w:szCs w:val="22"/>
        </w:rPr>
      </w:pPr>
    </w:p>
    <w:p w:rsidR="00F94F42" w:rsidRDefault="00A12898">
      <w:pPr>
        <w:snapToGrid w:val="0"/>
        <w:ind w:left="2880" w:firstLine="720"/>
        <w:rPr>
          <w:szCs w:val="22"/>
        </w:rPr>
      </w:pPr>
      <w:r>
        <w:rPr>
          <w:szCs w:val="22"/>
        </w:rPr>
        <w:t>William T. Lake</w:t>
      </w:r>
    </w:p>
    <w:p w:rsidR="0065092B" w:rsidRDefault="00F94F42">
      <w:pPr>
        <w:snapToGrid w:val="0"/>
        <w:ind w:left="2880" w:firstLine="720"/>
        <w:rPr>
          <w:szCs w:val="22"/>
        </w:rPr>
        <w:sectPr w:rsidR="0065092B">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r>
        <w:rPr>
          <w:szCs w:val="22"/>
        </w:rPr>
        <w:t xml:space="preserve">Chief, </w:t>
      </w:r>
      <w:r w:rsidR="00A12898">
        <w:rPr>
          <w:szCs w:val="22"/>
        </w:rPr>
        <w:t>Media</w:t>
      </w:r>
      <w:r>
        <w:rPr>
          <w:szCs w:val="22"/>
        </w:rPr>
        <w:t xml:space="preserve"> Bureau</w:t>
      </w:r>
    </w:p>
    <w:p w:rsidR="00F94F42" w:rsidRDefault="00F94F42">
      <w:pPr>
        <w:snapToGrid w:val="0"/>
        <w:ind w:left="2880" w:firstLine="720"/>
        <w:rPr>
          <w:szCs w:val="22"/>
        </w:rPr>
      </w:pPr>
    </w:p>
    <w:p w:rsidR="0065092B" w:rsidRDefault="0065092B" w:rsidP="0065092B">
      <w:pPr>
        <w:snapToGrid w:val="0"/>
        <w:spacing w:after="120"/>
        <w:jc w:val="center"/>
        <w:rPr>
          <w:szCs w:val="22"/>
        </w:rPr>
      </w:pPr>
      <w:r>
        <w:rPr>
          <w:b/>
          <w:bCs/>
          <w:szCs w:val="22"/>
        </w:rPr>
        <w:t>APPENDIX A</w:t>
      </w:r>
    </w:p>
    <w:p w:rsidR="0065092B" w:rsidRDefault="0065092B" w:rsidP="0065092B">
      <w:pPr>
        <w:snapToGrid w:val="0"/>
        <w:spacing w:after="120"/>
        <w:jc w:val="center"/>
        <w:rPr>
          <w:b/>
          <w:bCs/>
          <w:szCs w:val="22"/>
        </w:rPr>
      </w:pPr>
      <w:r>
        <w:rPr>
          <w:b/>
          <w:bCs/>
          <w:szCs w:val="22"/>
        </w:rPr>
        <w:t>Acknowledgment of Confidentiality</w:t>
      </w:r>
    </w:p>
    <w:p w:rsidR="0065092B" w:rsidRDefault="0065092B" w:rsidP="0065092B">
      <w:pPr>
        <w:snapToGrid w:val="0"/>
        <w:spacing w:after="120"/>
        <w:jc w:val="center"/>
        <w:rPr>
          <w:szCs w:val="22"/>
        </w:rPr>
      </w:pPr>
      <w:r>
        <w:rPr>
          <w:b/>
          <w:bCs/>
          <w:szCs w:val="22"/>
        </w:rPr>
        <w:t>MB Docket No. 13-203</w:t>
      </w:r>
    </w:p>
    <w:p w:rsidR="0065092B" w:rsidRDefault="0065092B" w:rsidP="0065092B">
      <w:pPr>
        <w:snapToGrid w:val="0"/>
        <w:spacing w:after="120"/>
        <w:rPr>
          <w:szCs w:val="22"/>
        </w:rPr>
      </w:pPr>
      <w:r>
        <w:rPr>
          <w:szCs w:val="22"/>
        </w:rPr>
        <w:t> </w:t>
      </w:r>
    </w:p>
    <w:p w:rsidR="0065092B" w:rsidRDefault="0065092B" w:rsidP="0065092B">
      <w:pPr>
        <w:snapToGrid w:val="0"/>
        <w:spacing w:after="120"/>
        <w:rPr>
          <w:szCs w:val="22"/>
        </w:rPr>
      </w:pPr>
      <w:r>
        <w:rPr>
          <w:szCs w:val="22"/>
        </w:rPr>
        <w:t xml:space="preserve">            I hereby acknowledge that I have received and read a copy of the foregoing Protective Order in the above-captioned proceeding, and I understand it.  </w:t>
      </w:r>
    </w:p>
    <w:p w:rsidR="0065092B" w:rsidRDefault="0065092B" w:rsidP="0065092B">
      <w:pPr>
        <w:snapToGrid w:val="0"/>
        <w:spacing w:after="120"/>
        <w:ind w:firstLine="720"/>
        <w:rPr>
          <w:szCs w:val="22"/>
        </w:rPr>
      </w:pPr>
      <w:r>
        <w:rPr>
          <w:szCs w:val="22"/>
        </w:rPr>
        <w:t xml:space="preserve">I agree that I am bound by the Protective Order and that I shall not disclose or use Stamped Confidential Documents or Confidential Information except as allowed by the Protective Order.  </w:t>
      </w:r>
    </w:p>
    <w:p w:rsidR="0065092B" w:rsidRDefault="0065092B" w:rsidP="0065092B">
      <w:pPr>
        <w:snapToGrid w:val="0"/>
        <w:spacing w:after="120"/>
        <w:ind w:firstLine="720"/>
        <w:rPr>
          <w:szCs w:val="22"/>
        </w:rPr>
      </w:pPr>
      <w:r>
        <w:rPr>
          <w:szCs w:val="22"/>
        </w:rPr>
        <w:t xml:space="preserve">I acknowledge that a violation of the Protective Order is a violation of an order of the Federal Communications Commission.  I further acknowledge that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Information in this or any other Commission proceeding.  </w:t>
      </w:r>
    </w:p>
    <w:p w:rsidR="0065092B" w:rsidRDefault="0065092B" w:rsidP="0065092B">
      <w:pPr>
        <w:snapToGrid w:val="0"/>
        <w:spacing w:after="120"/>
        <w:ind w:firstLine="720"/>
        <w:rPr>
          <w:szCs w:val="22"/>
        </w:rPr>
      </w:pPr>
      <w:r>
        <w:rPr>
          <w:szCs w:val="22"/>
        </w:rPr>
        <w:t>I acknowledge that nothing in the Protective Order limits any other rights and remedies available to a Submitting Party at law or in equity against me if I use Confidential Information in a manner not authorized by this Protective Order.</w:t>
      </w:r>
    </w:p>
    <w:p w:rsidR="0065092B" w:rsidRDefault="0065092B" w:rsidP="0065092B">
      <w:pPr>
        <w:snapToGrid w:val="0"/>
        <w:spacing w:after="120"/>
        <w:rPr>
          <w:szCs w:val="22"/>
        </w:rPr>
      </w:pPr>
      <w:r>
        <w:rPr>
          <w:szCs w:val="22"/>
        </w:rPr>
        <w:t> </w:t>
      </w:r>
      <w:r>
        <w:rPr>
          <w:szCs w:val="22"/>
        </w:rPr>
        <w:tab/>
        <w:t>I certify that I am not involved in Competitive Decision-Making.</w:t>
      </w:r>
    </w:p>
    <w:p w:rsidR="0065092B" w:rsidRDefault="0065092B" w:rsidP="0065092B">
      <w:pPr>
        <w:snapToGrid w:val="0"/>
        <w:spacing w:after="120"/>
        <w:rPr>
          <w:szCs w:val="22"/>
        </w:rPr>
      </w:pPr>
      <w:r>
        <w:rPr>
          <w:szCs w:val="22"/>
        </w:rPr>
        <w:t xml:space="preserve">             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Protective Order is due solely to my capacity as Counsel or Outside Consultant to a party or as a person described in paragraph </w:t>
      </w:r>
      <w:r>
        <w:rPr>
          <w:szCs w:val="22"/>
        </w:rPr>
        <w:fldChar w:fldCharType="begin"/>
      </w:r>
      <w:r>
        <w:rPr>
          <w:szCs w:val="22"/>
        </w:rPr>
        <w:instrText xml:space="preserve"> REF _Ref361826613 \r \h </w:instrText>
      </w:r>
      <w:r>
        <w:rPr>
          <w:szCs w:val="22"/>
        </w:rPr>
      </w:r>
      <w:r>
        <w:rPr>
          <w:szCs w:val="22"/>
        </w:rPr>
        <w:fldChar w:fldCharType="separate"/>
      </w:r>
      <w:r>
        <w:rPr>
          <w:szCs w:val="22"/>
        </w:rPr>
        <w:t>9</w:t>
      </w:r>
      <w:r>
        <w:rPr>
          <w:szCs w:val="22"/>
        </w:rPr>
        <w:fldChar w:fldCharType="end"/>
      </w:r>
      <w:r>
        <w:rPr>
          <w:szCs w:val="22"/>
        </w:rPr>
        <w:t xml:space="preserve"> of the foregoing Protective Order and agree that I will not use such information in any other capacity.</w:t>
      </w:r>
    </w:p>
    <w:p w:rsidR="0065092B" w:rsidRDefault="0065092B" w:rsidP="0065092B">
      <w:pPr>
        <w:snapToGrid w:val="0"/>
        <w:spacing w:after="120"/>
        <w:ind w:firstLine="720"/>
        <w:rPr>
          <w:szCs w:val="22"/>
        </w:rPr>
      </w:pPr>
      <w:r>
        <w:rPr>
          <w:szCs w:val="22"/>
        </w:rPr>
        <w:t xml:space="preserve">I acknowledge that it is my obligation to ensure that Stamped Confidential Documents are not duplicated except as specifically permitted by the terms of the Protective Order, and to ensure that there is no disclosure of Stamped Confidential Documents or Confidential Information in my possession or in the possession of those who work for me except as specifically permitted by the terms of the Protective Order.  </w:t>
      </w:r>
    </w:p>
    <w:p w:rsidR="0065092B" w:rsidRDefault="0065092B" w:rsidP="0065092B">
      <w:pPr>
        <w:snapToGrid w:val="0"/>
        <w:spacing w:after="120"/>
        <w:ind w:firstLine="720"/>
        <w:rPr>
          <w:szCs w:val="22"/>
        </w:rPr>
      </w:pPr>
      <w:r>
        <w:rPr>
          <w:szCs w:val="22"/>
        </w:rPr>
        <w:t>I certify that I have verified that there are in place procedures at my firm or office to prevent unauthorized disclosure of Stamped Confidential Documents and Confidential Information.</w:t>
      </w:r>
    </w:p>
    <w:p w:rsidR="0065092B" w:rsidRDefault="0065092B" w:rsidP="0065092B">
      <w:pPr>
        <w:snapToGrid w:val="0"/>
        <w:spacing w:after="120"/>
        <w:ind w:firstLine="720"/>
        <w:rPr>
          <w:szCs w:val="22"/>
        </w:rPr>
      </w:pPr>
      <w:r>
        <w:rPr>
          <w:szCs w:val="22"/>
        </w:rPr>
        <w:t>Capitalized terms used herein shall have the meanings ascribed to them in the Protective Order.</w:t>
      </w:r>
    </w:p>
    <w:p w:rsidR="0065092B" w:rsidRDefault="0065092B" w:rsidP="0065092B">
      <w:pPr>
        <w:snapToGrid w:val="0"/>
        <w:spacing w:after="120"/>
        <w:ind w:left="3600" w:firstLine="720"/>
        <w:rPr>
          <w:szCs w:val="22"/>
        </w:rPr>
      </w:pPr>
    </w:p>
    <w:p w:rsidR="0065092B" w:rsidRDefault="0065092B" w:rsidP="0065092B">
      <w:pPr>
        <w:snapToGrid w:val="0"/>
        <w:spacing w:after="120"/>
        <w:ind w:left="3600" w:firstLine="720"/>
        <w:rPr>
          <w:szCs w:val="22"/>
        </w:rPr>
      </w:pPr>
      <w:r>
        <w:rPr>
          <w:szCs w:val="22"/>
        </w:rPr>
        <w:t> Executed this ___ day of _____________, 2014.</w:t>
      </w:r>
    </w:p>
    <w:p w:rsidR="0065092B" w:rsidRDefault="0065092B" w:rsidP="0065092B">
      <w:pPr>
        <w:snapToGrid w:val="0"/>
        <w:spacing w:after="120"/>
        <w:rPr>
          <w:szCs w:val="22"/>
        </w:rPr>
      </w:pPr>
      <w:r>
        <w:rPr>
          <w:szCs w:val="22"/>
        </w:rPr>
        <w:t> </w:t>
      </w:r>
    </w:p>
    <w:p w:rsidR="0065092B" w:rsidRDefault="0065092B" w:rsidP="0065092B">
      <w:pPr>
        <w:snapToGrid w:val="0"/>
        <w:spacing w:after="120"/>
        <w:rPr>
          <w:szCs w:val="22"/>
        </w:rPr>
      </w:pPr>
      <w:r>
        <w:rPr>
          <w:szCs w:val="22"/>
        </w:rPr>
        <w:t>                                                                   </w:t>
      </w:r>
      <w:r>
        <w:rPr>
          <w:szCs w:val="22"/>
        </w:rPr>
        <w:tab/>
        <w:t>_________________________________</w:t>
      </w:r>
    </w:p>
    <w:p w:rsidR="0065092B" w:rsidRDefault="0065092B" w:rsidP="0065092B">
      <w:pPr>
        <w:snapToGrid w:val="0"/>
        <w:rPr>
          <w:szCs w:val="22"/>
        </w:rPr>
      </w:pPr>
      <w:r>
        <w:rPr>
          <w:szCs w:val="22"/>
        </w:rPr>
        <w:t>                                                                 </w:t>
      </w:r>
      <w:r>
        <w:rPr>
          <w:szCs w:val="22"/>
        </w:rPr>
        <w:tab/>
      </w:r>
      <w:r>
        <w:rPr>
          <w:szCs w:val="22"/>
        </w:rPr>
        <w:tab/>
        <w:t>[Name]</w:t>
      </w:r>
    </w:p>
    <w:p w:rsidR="0065092B" w:rsidRDefault="0065092B" w:rsidP="0065092B">
      <w:pPr>
        <w:snapToGrid w:val="0"/>
        <w:rPr>
          <w:szCs w:val="22"/>
        </w:rPr>
      </w:pPr>
      <w:r>
        <w:rPr>
          <w:szCs w:val="22"/>
        </w:rPr>
        <w:t>                                                                  </w:t>
      </w:r>
      <w:r>
        <w:rPr>
          <w:szCs w:val="22"/>
        </w:rPr>
        <w:tab/>
        <w:t>[Position]</w:t>
      </w:r>
    </w:p>
    <w:p w:rsidR="0065092B" w:rsidRDefault="0065092B" w:rsidP="0065092B">
      <w:pPr>
        <w:snapToGrid w:val="0"/>
        <w:rPr>
          <w:szCs w:val="22"/>
        </w:rPr>
      </w:pPr>
      <w:r>
        <w:rPr>
          <w:szCs w:val="22"/>
        </w:rPr>
        <w:t>                                                                  </w:t>
      </w:r>
      <w:r>
        <w:rPr>
          <w:szCs w:val="22"/>
        </w:rPr>
        <w:tab/>
        <w:t>[Firm]</w:t>
      </w:r>
    </w:p>
    <w:p w:rsidR="0065092B" w:rsidRDefault="0065092B" w:rsidP="0065092B">
      <w:pPr>
        <w:snapToGrid w:val="0"/>
        <w:ind w:left="3600" w:firstLine="720"/>
        <w:rPr>
          <w:szCs w:val="22"/>
        </w:rPr>
      </w:pPr>
      <w:r>
        <w:rPr>
          <w:szCs w:val="22"/>
        </w:rPr>
        <w:t>[Telephone]</w:t>
      </w:r>
    </w:p>
    <w:p w:rsidR="0065092B" w:rsidRDefault="0065092B" w:rsidP="0065092B">
      <w:pPr>
        <w:snapToGrid w:val="0"/>
        <w:ind w:left="3600" w:firstLine="720"/>
        <w:rPr>
          <w:szCs w:val="22"/>
        </w:rPr>
      </w:pPr>
      <w:r>
        <w:rPr>
          <w:szCs w:val="22"/>
        </w:rPr>
        <w:t>[E-mail]</w:t>
      </w:r>
    </w:p>
    <w:p w:rsidR="0065092B" w:rsidRDefault="0065092B" w:rsidP="0065092B">
      <w:pPr>
        <w:snapToGrid w:val="0"/>
        <w:spacing w:after="120"/>
        <w:rPr>
          <w:szCs w:val="22"/>
        </w:rPr>
      </w:pPr>
    </w:p>
    <w:p w:rsidR="00F94F42" w:rsidRDefault="00F94F42" w:rsidP="0065092B">
      <w:pPr>
        <w:snapToGrid w:val="0"/>
        <w:spacing w:after="120"/>
        <w:rPr>
          <w:szCs w:val="22"/>
        </w:rPr>
      </w:pPr>
    </w:p>
    <w:sectPr w:rsidR="00F94F42">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881" w:rsidRDefault="007B4881">
      <w:pPr>
        <w:spacing w:line="20" w:lineRule="exact"/>
      </w:pPr>
    </w:p>
  </w:endnote>
  <w:endnote w:type="continuationSeparator" w:id="0">
    <w:p w:rsidR="007B4881" w:rsidRDefault="007B4881">
      <w:r>
        <w:t xml:space="preserve"> </w:t>
      </w:r>
    </w:p>
  </w:endnote>
  <w:endnote w:type="continuationNotice" w:id="1">
    <w:p w:rsidR="007B4881" w:rsidRDefault="007B488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F42" w:rsidRDefault="00F94F42">
    <w:pPr>
      <w:pStyle w:val="Footer"/>
      <w:framePr w:wrap="around" w:vAnchor="text" w:hAnchor="margin" w:xAlign="center" w:y="1"/>
    </w:pPr>
    <w:r>
      <w:fldChar w:fldCharType="begin"/>
    </w:r>
    <w:r>
      <w:instrText xml:space="preserve">PAGE  </w:instrText>
    </w:r>
    <w:r>
      <w:fldChar w:fldCharType="end"/>
    </w:r>
  </w:p>
  <w:p w:rsidR="00F94F42" w:rsidRDefault="00F94F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F42" w:rsidRDefault="00F94F42">
    <w:pPr>
      <w:pStyle w:val="Footer"/>
      <w:framePr w:wrap="around" w:vAnchor="text" w:hAnchor="margin" w:xAlign="center" w:y="1"/>
    </w:pPr>
    <w:r>
      <w:fldChar w:fldCharType="begin"/>
    </w:r>
    <w:r>
      <w:instrText xml:space="preserve">PAGE  </w:instrText>
    </w:r>
    <w:r>
      <w:fldChar w:fldCharType="separate"/>
    </w:r>
    <w:r w:rsidR="003A766E">
      <w:rPr>
        <w:noProof/>
      </w:rPr>
      <w:t>4</w:t>
    </w:r>
    <w:r>
      <w:fldChar w:fldCharType="end"/>
    </w:r>
  </w:p>
  <w:p w:rsidR="00F94F42" w:rsidRDefault="00F94F42">
    <w:pPr>
      <w:spacing w:before="140" w:line="100" w:lineRule="exact"/>
      <w:rPr>
        <w:sz w:val="10"/>
      </w:rPr>
    </w:pPr>
  </w:p>
  <w:p w:rsidR="00F94F42" w:rsidRDefault="00F94F42">
    <w:pPr>
      <w:suppressAutoHyphens/>
      <w:spacing w:line="227" w:lineRule="auto"/>
    </w:pPr>
  </w:p>
  <w:p w:rsidR="00F94F42" w:rsidRDefault="00F94F4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F42" w:rsidRDefault="00F94F42">
    <w:pPr>
      <w:pStyle w:val="Footer"/>
      <w:tabs>
        <w:tab w:val="clear" w:pos="864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881" w:rsidRDefault="007B4881">
      <w:r>
        <w:separator/>
      </w:r>
    </w:p>
  </w:footnote>
  <w:footnote w:type="continuationSeparator" w:id="0">
    <w:p w:rsidR="007B4881" w:rsidRDefault="007B4881">
      <w:pPr>
        <w:rPr>
          <w:sz w:val="20"/>
        </w:rPr>
      </w:pPr>
    </w:p>
    <w:p w:rsidR="007B4881" w:rsidRDefault="007B4881">
      <w:pPr>
        <w:rPr>
          <w:sz w:val="20"/>
        </w:rPr>
      </w:pPr>
      <w:r>
        <w:rPr>
          <w:sz w:val="20"/>
        </w:rPr>
        <w:t xml:space="preserve">(Continued from previous page)  </w:t>
      </w:r>
      <w:r>
        <w:rPr>
          <w:sz w:val="20"/>
        </w:rPr>
        <w:separator/>
      </w:r>
    </w:p>
  </w:footnote>
  <w:footnote w:type="continuationNotice" w:id="1">
    <w:p w:rsidR="007B4881" w:rsidRDefault="007B4881">
      <w:pPr>
        <w:rPr>
          <w:sz w:val="20"/>
        </w:rPr>
      </w:pPr>
      <w:r>
        <w:rPr>
          <w:sz w:val="20"/>
        </w:rPr>
        <w:t>(continued….)</w:t>
      </w:r>
    </w:p>
  </w:footnote>
  <w:footnote w:id="2">
    <w:p w:rsidR="00F934B6" w:rsidRDefault="00F934B6" w:rsidP="00F934B6">
      <w:pPr>
        <w:pStyle w:val="FootnoteText"/>
      </w:pPr>
      <w:r>
        <w:rPr>
          <w:rStyle w:val="FootnoteReference"/>
        </w:rPr>
        <w:footnoteRef/>
      </w:r>
      <w:r>
        <w:t xml:space="preserve"> </w:t>
      </w:r>
      <w:r>
        <w:rPr>
          <w:i/>
        </w:rPr>
        <w:t>See</w:t>
      </w:r>
      <w:r>
        <w:t xml:space="preserve"> </w:t>
      </w:r>
      <w:r>
        <w:rPr>
          <w:szCs w:val="22"/>
        </w:rPr>
        <w:t>47 C.F.R. §§ 0.459(a), 0.459(a)(3).</w:t>
      </w:r>
    </w:p>
  </w:footnote>
  <w:footnote w:id="3">
    <w:p w:rsidR="00F934B6" w:rsidRDefault="00F934B6" w:rsidP="00F934B6">
      <w:pPr>
        <w:pStyle w:val="FootnoteText"/>
      </w:pPr>
      <w:r>
        <w:rPr>
          <w:rStyle w:val="FootnoteReference"/>
        </w:rPr>
        <w:footnoteRef/>
      </w:r>
      <w:r>
        <w:t xml:space="preserve"> </w:t>
      </w:r>
      <w:r>
        <w:rPr>
          <w:i/>
        </w:rPr>
        <w:t xml:space="preserve">See </w:t>
      </w:r>
      <w:r>
        <w:rPr>
          <w:szCs w:val="22"/>
        </w:rPr>
        <w:t>47 C.F.R. § 0.459(b).</w:t>
      </w:r>
    </w:p>
  </w:footnote>
  <w:footnote w:id="4">
    <w:p w:rsidR="00F934B6" w:rsidRDefault="00F934B6" w:rsidP="00F934B6">
      <w:pPr>
        <w:pStyle w:val="FootnoteText"/>
      </w:pPr>
      <w:r>
        <w:rPr>
          <w:rStyle w:val="FootnoteReference"/>
        </w:rPr>
        <w:footnoteRef/>
      </w:r>
      <w:r>
        <w:t xml:space="preserve"> </w:t>
      </w:r>
      <w:r>
        <w:rPr>
          <w:i/>
          <w:szCs w:val="22"/>
        </w:rPr>
        <w:t>See</w:t>
      </w:r>
      <w:r>
        <w:rPr>
          <w:szCs w:val="22"/>
        </w:rPr>
        <w:t xml:space="preserve"> 47 C.F.R. § 0.459(g).</w:t>
      </w:r>
    </w:p>
  </w:footnote>
  <w:footnote w:id="5">
    <w:p w:rsidR="00F934B6" w:rsidRDefault="00F934B6" w:rsidP="00F934B6">
      <w:pPr>
        <w:pStyle w:val="FootnoteText"/>
      </w:pPr>
      <w:r>
        <w:rPr>
          <w:rStyle w:val="FootnoteReference"/>
        </w:rPr>
        <w:footnoteRef/>
      </w:r>
      <w:r>
        <w:t xml:space="preserve"> </w:t>
      </w:r>
      <w:r>
        <w:rPr>
          <w:i/>
        </w:rPr>
        <w:t>See</w:t>
      </w:r>
      <w:r>
        <w:t xml:space="preserve"> 47 C.F.R. §§ 0.459(h), 0.461.</w:t>
      </w:r>
    </w:p>
  </w:footnote>
  <w:footnote w:id="6">
    <w:p w:rsidR="00975831" w:rsidRDefault="00975831" w:rsidP="00975831">
      <w:pPr>
        <w:pStyle w:val="FootnoteText"/>
      </w:pPr>
      <w:r>
        <w:rPr>
          <w:rStyle w:val="FootnoteReference"/>
        </w:rPr>
        <w:footnoteRef/>
      </w:r>
      <w:r>
        <w:t xml:space="preserve"> If a party is not able to submit a copy of the Redacted Confidential Filing via ECFS, it must submit two copies of the Redacted Confidential Filing to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921" w:rsidRDefault="008C29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F42" w:rsidRDefault="00F94F42">
    <w:pPr>
      <w:pStyle w:val="Header"/>
    </w:pPr>
    <w:r>
      <w:tab/>
      <w:t>Federal</w:t>
    </w:r>
    <w:r w:rsidR="00350FBF">
      <w:t xml:space="preserve"> Communications Commission</w:t>
    </w:r>
    <w:r w:rsidR="00350FBF">
      <w:tab/>
      <w:t>DA 1</w:t>
    </w:r>
    <w:r w:rsidR="002206D1">
      <w:t>4</w:t>
    </w:r>
    <w:r w:rsidR="00350FBF">
      <w:t>-</w:t>
    </w:r>
    <w:r w:rsidR="00D93683">
      <w:t>233</w:t>
    </w:r>
  </w:p>
  <w:p w:rsidR="00F94F42" w:rsidRDefault="00F94F42">
    <w:pPr>
      <w:tabs>
        <w:tab w:val="left" w:pos="-720"/>
      </w:tabs>
      <w:suppressAutoHyphens/>
      <w:spacing w:line="19" w:lineRule="exact"/>
      <w:rPr>
        <w:spacing w:val="-2"/>
      </w:rPr>
    </w:pPr>
  </w:p>
  <w:p w:rsidR="00F94F42" w:rsidRDefault="00F94F42">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F42" w:rsidRDefault="00F94F42">
    <w:pPr>
      <w:pStyle w:val="Header"/>
    </w:pPr>
    <w:r>
      <w:tab/>
      <w:t>Federal</w:t>
    </w:r>
    <w:r w:rsidR="002206D1">
      <w:t xml:space="preserve"> Communications Commission</w:t>
    </w:r>
    <w:r w:rsidR="002206D1">
      <w:tab/>
      <w:t>DA 14</w:t>
    </w:r>
    <w:r w:rsidR="00350FBF">
      <w:t>-</w:t>
    </w:r>
    <w:r w:rsidR="00D93683">
      <w:t>233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9890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AFF0FE32"/>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9"/>
    <w:multiLevelType w:val="singleLevel"/>
    <w:tmpl w:val="FF18DDCC"/>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A714691"/>
    <w:multiLevelType w:val="hybridMultilevel"/>
    <w:tmpl w:val="E9D2B258"/>
    <w:lvl w:ilvl="0" w:tplc="1D1E52BA">
      <w:start w:val="1"/>
      <w:numFmt w:val="decimal"/>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0EC0013D"/>
    <w:multiLevelType w:val="hybridMultilevel"/>
    <w:tmpl w:val="7DA4681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6">
    <w:nsid w:val="27E06CBB"/>
    <w:multiLevelType w:val="multilevel"/>
    <w:tmpl w:val="F1086CCA"/>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D0F1B3D"/>
    <w:multiLevelType w:val="singleLevel"/>
    <w:tmpl w:val="4DCCE696"/>
    <w:lvl w:ilvl="0">
      <w:start w:val="1"/>
      <w:numFmt w:val="decimal"/>
      <w:lvlText w:val="%1."/>
      <w:lvlJc w:val="left"/>
      <w:pPr>
        <w:tabs>
          <w:tab w:val="num" w:pos="1260"/>
        </w:tabs>
        <w:ind w:left="180" w:firstLine="720"/>
      </w:pPr>
      <w:rPr>
        <w:rFonts w:ascii="Times New Roman" w:hAnsi="Times New Roman" w:cs="Times New Roman" w:hint="default"/>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1182925"/>
    <w:multiLevelType w:val="singleLevel"/>
    <w:tmpl w:val="A2089E7C"/>
    <w:lvl w:ilvl="0">
      <w:start w:val="1"/>
      <w:numFmt w:val="decimal"/>
      <w:pStyle w:val="ParaNum"/>
      <w:lvlText w:val="%1."/>
      <w:lvlJc w:val="left"/>
      <w:pPr>
        <w:tabs>
          <w:tab w:val="num" w:pos="1080"/>
        </w:tabs>
        <w:ind w:left="0" w:firstLine="720"/>
      </w:pPr>
      <w:rPr>
        <w:rFonts w:ascii="Times New Roman" w:hAnsi="Times New Roman" w:cs="Times New Roman" w:hint="default"/>
        <w:b w:val="0"/>
        <w:i w:val="0"/>
      </w:rPr>
    </w:lvl>
  </w:abstractNum>
  <w:num w:numId="1">
    <w:abstractNumId w:val="5"/>
  </w:num>
  <w:num w:numId="2">
    <w:abstractNumId w:val="8"/>
  </w:num>
  <w:num w:numId="3">
    <w:abstractNumId w:val="6"/>
  </w:num>
  <w:num w:numId="4">
    <w:abstractNumId w:val="2"/>
  </w:num>
  <w:num w:numId="5">
    <w:abstractNumId w:val="1"/>
  </w:num>
  <w:num w:numId="6">
    <w:abstractNumId w:val="8"/>
  </w:num>
  <w:num w:numId="7">
    <w:abstractNumId w:val="4"/>
  </w:num>
  <w:num w:numId="8">
    <w:abstractNumId w:val="0"/>
  </w:num>
  <w:num w:numId="9">
    <w:abstractNumId w:val="7"/>
    <w:lvlOverride w:ilvl="0">
      <w:startOverride w:val="1"/>
    </w:lvlOverride>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236"/>
    <w:rsid w:val="000671D5"/>
    <w:rsid w:val="000B512B"/>
    <w:rsid w:val="00123980"/>
    <w:rsid w:val="0014555F"/>
    <w:rsid w:val="00182A09"/>
    <w:rsid w:val="001F0215"/>
    <w:rsid w:val="002206D1"/>
    <w:rsid w:val="0024425A"/>
    <w:rsid w:val="002706AD"/>
    <w:rsid w:val="002A6A36"/>
    <w:rsid w:val="002C6691"/>
    <w:rsid w:val="003309C4"/>
    <w:rsid w:val="00346C9C"/>
    <w:rsid w:val="00350FBF"/>
    <w:rsid w:val="00377141"/>
    <w:rsid w:val="00383D19"/>
    <w:rsid w:val="003A4A37"/>
    <w:rsid w:val="003A766E"/>
    <w:rsid w:val="003B2721"/>
    <w:rsid w:val="003C0625"/>
    <w:rsid w:val="00415FAC"/>
    <w:rsid w:val="004519A4"/>
    <w:rsid w:val="00452EC3"/>
    <w:rsid w:val="00483EA2"/>
    <w:rsid w:val="005E7006"/>
    <w:rsid w:val="00616ABC"/>
    <w:rsid w:val="0065092B"/>
    <w:rsid w:val="00695248"/>
    <w:rsid w:val="006D2DBB"/>
    <w:rsid w:val="00701BDC"/>
    <w:rsid w:val="00751210"/>
    <w:rsid w:val="007B4881"/>
    <w:rsid w:val="007F1AD2"/>
    <w:rsid w:val="00834051"/>
    <w:rsid w:val="0085482A"/>
    <w:rsid w:val="00856B11"/>
    <w:rsid w:val="008C2921"/>
    <w:rsid w:val="008C7F4B"/>
    <w:rsid w:val="008E1FB1"/>
    <w:rsid w:val="00920236"/>
    <w:rsid w:val="00975831"/>
    <w:rsid w:val="00A12898"/>
    <w:rsid w:val="00A43CA6"/>
    <w:rsid w:val="00A94986"/>
    <w:rsid w:val="00AB4C69"/>
    <w:rsid w:val="00AE2968"/>
    <w:rsid w:val="00AE304E"/>
    <w:rsid w:val="00B3101B"/>
    <w:rsid w:val="00B35D9B"/>
    <w:rsid w:val="00B76BAA"/>
    <w:rsid w:val="00B84E6D"/>
    <w:rsid w:val="00B913CB"/>
    <w:rsid w:val="00BA6C8E"/>
    <w:rsid w:val="00BD3D67"/>
    <w:rsid w:val="00BE0174"/>
    <w:rsid w:val="00C05F28"/>
    <w:rsid w:val="00C66B88"/>
    <w:rsid w:val="00C90368"/>
    <w:rsid w:val="00CB79B1"/>
    <w:rsid w:val="00CE7598"/>
    <w:rsid w:val="00CF02F7"/>
    <w:rsid w:val="00D03E86"/>
    <w:rsid w:val="00D71FB2"/>
    <w:rsid w:val="00D77675"/>
    <w:rsid w:val="00D9193A"/>
    <w:rsid w:val="00D93683"/>
    <w:rsid w:val="00D939CA"/>
    <w:rsid w:val="00DA4805"/>
    <w:rsid w:val="00DB0C0B"/>
    <w:rsid w:val="00DE29E1"/>
    <w:rsid w:val="00F226C7"/>
    <w:rsid w:val="00F74213"/>
    <w:rsid w:val="00F934B6"/>
    <w:rsid w:val="00F94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pPr>
      <w:keepNext/>
      <w:numPr>
        <w:numId w:val="3"/>
      </w:numPr>
      <w:suppressAutoHyphens/>
      <w:spacing w:after="120"/>
      <w:outlineLvl w:val="0"/>
    </w:pPr>
    <w:rPr>
      <w:rFonts w:ascii="Times New Roman Bold" w:hAnsi="Times New Roman Bold"/>
      <w:b/>
      <w:caps/>
    </w:rPr>
  </w:style>
  <w:style w:type="paragraph" w:styleId="Heading2">
    <w:name w:val="heading 2"/>
    <w:aliases w:val="Heading 2 Char,Heading 2 Char1 Char,Heading 2 Char Char3 Char,Heading 2 Char1 Char Char Char,Heading 2 Char Char1 Char Char Char,Heading 2 Char1 Char Char Char Char Char,Heading 2 Char Char1 Char Char Char Char Char,Heading 2 Char1"/>
    <w:basedOn w:val="Normal"/>
    <w:next w:val="ParaNum"/>
    <w:autoRedefine/>
    <w:qFormat/>
    <w:pPr>
      <w:keepNext/>
      <w:numPr>
        <w:ilvl w:val="1"/>
        <w:numId w:val="3"/>
      </w:numPr>
      <w:spacing w:after="120"/>
      <w:outlineLvl w:val="1"/>
    </w:pPr>
    <w:rPr>
      <w:b/>
    </w:rPr>
  </w:style>
  <w:style w:type="paragraph" w:styleId="Heading3">
    <w:name w:val="heading 3"/>
    <w:aliases w:val="Heading 3 Char1,Heading 3 Char Char,Heading 3 Char1 Char Char,Heading 3 Char Char Char Char,Heading 3 Char,Heading 3 Char2 Char1 Char Char,Heading 3 Char Char Char Char Char,Heading 3 Char1 Char Char Char1 Char Char,Heading 3 Char Char1 Char"/>
    <w:basedOn w:val="Normal"/>
    <w:next w:val="ParaNum"/>
    <w:link w:val="Heading3Char2"/>
    <w:qFormat/>
    <w:pPr>
      <w:keepNext/>
      <w:numPr>
        <w:ilvl w:val="2"/>
        <w:numId w:val="3"/>
      </w:numPr>
      <w:spacing w:after="120"/>
      <w:outlineLvl w:val="2"/>
    </w:pPr>
    <w:rPr>
      <w:b/>
    </w:rPr>
  </w:style>
  <w:style w:type="paragraph" w:styleId="Heading4">
    <w:name w:val="heading 4"/>
    <w:basedOn w:val="Normal"/>
    <w:next w:val="ParaNum"/>
    <w:qFormat/>
    <w:pPr>
      <w:keepNext/>
      <w:numPr>
        <w:ilvl w:val="3"/>
        <w:numId w:val="3"/>
      </w:numPr>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link w:val="FootnoteTextChar"/>
    <w:semiHidden/>
    <w:qFormat/>
    <w:pPr>
      <w:spacing w:after="120"/>
    </w:pPr>
  </w:style>
  <w:style w:type="character" w:styleId="FootnoteReference">
    <w:name w:val="footnote reference"/>
    <w:aliases w:val="Style 12,(NECG) Footnote Reference,Appel note de bas de p,Style 124,o,fr,Style 3,Style 13,FR"/>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pBdr>
        <w:bottom w:val="single" w:sz="12" w:space="1" w:color="auto"/>
      </w:pBd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paragraph" w:customStyle="1" w:styleId="subject">
    <w:name w:val="subject"/>
    <w:basedOn w:val="Normal"/>
    <w:next w:val="Normal"/>
    <w:pPr>
      <w:widowControl/>
      <w:tabs>
        <w:tab w:val="right" w:pos="907"/>
        <w:tab w:val="left" w:pos="1440"/>
      </w:tabs>
      <w:spacing w:after="240"/>
      <w:ind w:left="1440" w:hanging="1440"/>
    </w:pPr>
    <w:rPr>
      <w:snapToGrid/>
      <w:kern w:val="0"/>
    </w:rPr>
  </w:style>
  <w:style w:type="paragraph" w:styleId="ListBullet">
    <w:name w:val="List Bullet"/>
    <w:basedOn w:val="Normal"/>
    <w:pPr>
      <w:widowControl/>
      <w:numPr>
        <w:numId w:val="4"/>
      </w:numPr>
      <w:contextualSpacing/>
    </w:pPr>
    <w:rPr>
      <w:snapToGrid/>
      <w:kern w:val="0"/>
      <w:sz w:val="24"/>
      <w:szCs w:val="24"/>
    </w:rPr>
  </w:style>
  <w:style w:type="paragraph" w:customStyle="1" w:styleId="StyleListBullet11pt">
    <w:name w:val="Style List Bullet + 11 pt"/>
    <w:basedOn w:val="ListBullet"/>
    <w:pPr>
      <w:spacing w:after="120"/>
      <w:contextualSpacing w:val="0"/>
    </w:pPr>
    <w:rPr>
      <w:sz w:val="22"/>
    </w:rPr>
  </w:style>
  <w:style w:type="paragraph" w:styleId="ListBullet2">
    <w:name w:val="List Bullet 2"/>
    <w:basedOn w:val="Normal"/>
    <w:pPr>
      <w:widowControl/>
      <w:numPr>
        <w:numId w:val="5"/>
      </w:numPr>
    </w:pPr>
    <w:rPr>
      <w:snapToGrid/>
      <w:kern w:val="0"/>
      <w:szCs w:val="24"/>
    </w:rPr>
  </w:style>
  <w:style w:type="paragraph" w:styleId="BalloonText">
    <w:name w:val="Balloon Text"/>
    <w:basedOn w:val="Normal"/>
    <w:semiHidden/>
    <w:rPr>
      <w:rFonts w:ascii="Tahoma" w:hAnsi="Tahoma" w:cs="Tahoma"/>
      <w:sz w:val="16"/>
      <w:szCs w:val="16"/>
    </w:rPr>
  </w:style>
  <w:style w:type="paragraph" w:styleId="PlainText">
    <w:name w:val="Plain Text"/>
    <w:basedOn w:val="Normal"/>
    <w:pPr>
      <w:widowControl/>
    </w:pPr>
    <w:rPr>
      <w:rFonts w:ascii="Courier New" w:hAnsi="Courier New"/>
      <w:snapToGrid/>
      <w:kern w:val="0"/>
      <w:sz w:val="20"/>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1,Footnote Text Char1 Char Char Char Char Char"/>
    <w:link w:val="FootnoteText"/>
    <w:rPr>
      <w:lang w:val="en-US" w:eastAsia="en-US" w:bidi="ar-SA"/>
    </w:rPr>
  </w:style>
  <w:style w:type="character" w:customStyle="1" w:styleId="ParaNumChar">
    <w:name w:val="ParaNum Char"/>
    <w:link w:val="ParaNum"/>
    <w:rPr>
      <w:snapToGrid w:val="0"/>
      <w:kern w:val="28"/>
      <w:sz w:val="22"/>
      <w:lang w:val="en-US" w:eastAsia="en-US" w:bidi="ar-SA"/>
    </w:rPr>
  </w:style>
  <w:style w:type="paragraph" w:customStyle="1" w:styleId="Style1">
    <w:name w:val="Style1"/>
    <w:basedOn w:val="ParaNum"/>
    <w:pPr>
      <w:widowControl/>
    </w:pPr>
  </w:style>
  <w:style w:type="paragraph" w:customStyle="1" w:styleId="Style2">
    <w:name w:val="Style2"/>
    <w:basedOn w:val="ParaNum"/>
    <w:autoRedefine/>
    <w:pPr>
      <w:widowControl/>
    </w:pPr>
  </w:style>
  <w:style w:type="paragraph" w:customStyle="1" w:styleId="Style3">
    <w:name w:val="Style3"/>
    <w:basedOn w:val="ParaNum"/>
    <w:autoRedefine/>
    <w:pPr>
      <w:widowControl/>
    </w:pPr>
  </w:style>
  <w:style w:type="character" w:customStyle="1" w:styleId="informationalsmall4">
    <w:name w:val="informationalsmall4"/>
    <w:rPr>
      <w:rFonts w:ascii="Verdana" w:hAnsi="Verdana" w:hint="default"/>
      <w:sz w:val="14"/>
      <w:szCs w:val="14"/>
    </w:rPr>
  </w:style>
  <w:style w:type="character" w:customStyle="1" w:styleId="Heading3Char2">
    <w:name w:val="Heading 3 Char2"/>
    <w:aliases w:val="Heading 3 Char1 Char,Heading 3 Char Char Char,Heading 3 Char1 Char Char Char,Heading 3 Char Char Char Char Char1,Heading 3 Char Char1,Heading 3 Char2 Char1 Char Char Char,Heading 3 Char Char Char Char Char Char"/>
    <w:link w:val="Heading3"/>
    <w:rPr>
      <w:b/>
      <w:snapToGrid w:val="0"/>
      <w:kern w:val="28"/>
      <w:sz w:val="22"/>
      <w:lang w:val="en-US" w:eastAsia="en-US" w:bidi="ar-SA"/>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Pr>
      <w:rFonts w:ascii="Times New Roman Bold" w:hAnsi="Times New Roman Bold"/>
      <w:b/>
      <w:caps/>
      <w:snapToGrid w:val="0"/>
      <w:kern w:val="28"/>
      <w:sz w:val="22"/>
      <w:lang w:val="en-US" w:eastAsia="en-US" w:bidi="ar-SA"/>
    </w:rPr>
  </w:style>
  <w:style w:type="paragraph" w:customStyle="1" w:styleId="Style4">
    <w:name w:val="Style4"/>
    <w:basedOn w:val="ParaNum"/>
    <w:pPr>
      <w:widowControl/>
    </w:pPr>
  </w:style>
  <w:style w:type="paragraph" w:customStyle="1" w:styleId="ParaNumCharChar">
    <w:name w:val="ParaNum Char Char"/>
    <w:basedOn w:val="Normal"/>
    <w:link w:val="ParaNumCharCharChar1"/>
    <w:pPr>
      <w:widowControl/>
      <w:tabs>
        <w:tab w:val="num" w:pos="360"/>
      </w:tabs>
      <w:spacing w:after="220"/>
      <w:ind w:left="360" w:hanging="360"/>
    </w:pPr>
    <w:rPr>
      <w:szCs w:val="22"/>
    </w:rPr>
  </w:style>
  <w:style w:type="character" w:customStyle="1" w:styleId="ParaNumCharCharChar1">
    <w:name w:val="ParaNum Char Char Char1"/>
    <w:link w:val="ParaNumCharChar"/>
    <w:rPr>
      <w:snapToGrid w:val="0"/>
      <w:kern w:val="28"/>
      <w:sz w:val="22"/>
      <w:szCs w:val="22"/>
    </w:rPr>
  </w:style>
  <w:style w:type="character" w:customStyle="1" w:styleId="FootnoteTextCharChar1">
    <w:name w:val="Footnote Text Char Char1"/>
    <w:aliases w:val="Footnote Text Char2 Char1 Char Char,Footnote Text Char Char Char Char Char,Footnote Text Char2 Char Char Char Char Char,Footnote Text Char1 Char Char Char Char Char Char,Footnote Text Char2 Char2"/>
    <w:rPr>
      <w:lang w:val="en-US" w:eastAsia="en-US" w:bidi="ar-SA"/>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snapToGrid w:val="0"/>
      <w:kern w:val="28"/>
      <w:lang w:val="en-US" w:eastAsia="en-US" w:bidi="ar-SA"/>
    </w:rPr>
  </w:style>
  <w:style w:type="paragraph" w:styleId="CommentSubject">
    <w:name w:val="annotation subject"/>
    <w:basedOn w:val="CommentText"/>
    <w:next w:val="CommentText"/>
    <w:semiHidden/>
    <w:rPr>
      <w:b/>
      <w:bCs/>
    </w:rPr>
  </w:style>
  <w:style w:type="paragraph" w:customStyle="1" w:styleId="StyleParaNum11ptAfter11pt">
    <w:name w:val="Style ParaNum + 11 pt After:  11 pt"/>
    <w:pPr>
      <w:tabs>
        <w:tab w:val="num" w:pos="1080"/>
      </w:tabs>
      <w:spacing w:after="220"/>
      <w:ind w:firstLine="720"/>
      <w:jc w:val="both"/>
    </w:pPr>
  </w:style>
  <w:style w:type="paragraph" w:customStyle="1" w:styleId="StyleParaNum11ptCharCharCharCharCharCharCharCharCharCharCharChar">
    <w:name w:val="Style ParaNum + 11 pt Char Char Char Char Char Char Char Char Char Char Char Char"/>
    <w:link w:val="StyleParaNum11ptCharCharCharCharCharCharCharCharCharCharCharCharChar"/>
    <w:pPr>
      <w:tabs>
        <w:tab w:val="num" w:pos="1080"/>
      </w:tabs>
      <w:ind w:firstLine="720"/>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style>
  <w:style w:type="character" w:customStyle="1" w:styleId="CharChar">
    <w:name w:val="Char Char"/>
    <w:rPr>
      <w:lang w:val="en-US" w:eastAsia="en-US" w:bidi="ar-SA"/>
    </w:rPr>
  </w:style>
  <w:style w:type="character" w:customStyle="1" w:styleId="FootnoteTextChar1">
    <w:name w:val="Footnote Text Char1"/>
    <w:aliases w:val="Footnote Text Char2 Char Char1,Footnote Text Char3 Char Char Char1,Footnote Text Char2 Char Char Char Char1,Footnote Text Char Char Char1 Char Char Char Char1,Footnote Text Char1 Char1 Char Char Char Char1,fn Char1,f Char1"/>
    <w:locked/>
    <w:rsid w:val="009758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pPr>
      <w:keepNext/>
      <w:numPr>
        <w:numId w:val="3"/>
      </w:numPr>
      <w:suppressAutoHyphens/>
      <w:spacing w:after="120"/>
      <w:outlineLvl w:val="0"/>
    </w:pPr>
    <w:rPr>
      <w:rFonts w:ascii="Times New Roman Bold" w:hAnsi="Times New Roman Bold"/>
      <w:b/>
      <w:caps/>
    </w:rPr>
  </w:style>
  <w:style w:type="paragraph" w:styleId="Heading2">
    <w:name w:val="heading 2"/>
    <w:aliases w:val="Heading 2 Char,Heading 2 Char1 Char,Heading 2 Char Char3 Char,Heading 2 Char1 Char Char Char,Heading 2 Char Char1 Char Char Char,Heading 2 Char1 Char Char Char Char Char,Heading 2 Char Char1 Char Char Char Char Char,Heading 2 Char1"/>
    <w:basedOn w:val="Normal"/>
    <w:next w:val="ParaNum"/>
    <w:autoRedefine/>
    <w:qFormat/>
    <w:pPr>
      <w:keepNext/>
      <w:numPr>
        <w:ilvl w:val="1"/>
        <w:numId w:val="3"/>
      </w:numPr>
      <w:spacing w:after="120"/>
      <w:outlineLvl w:val="1"/>
    </w:pPr>
    <w:rPr>
      <w:b/>
    </w:rPr>
  </w:style>
  <w:style w:type="paragraph" w:styleId="Heading3">
    <w:name w:val="heading 3"/>
    <w:aliases w:val="Heading 3 Char1,Heading 3 Char Char,Heading 3 Char1 Char Char,Heading 3 Char Char Char Char,Heading 3 Char,Heading 3 Char2 Char1 Char Char,Heading 3 Char Char Char Char Char,Heading 3 Char1 Char Char Char1 Char Char,Heading 3 Char Char1 Char"/>
    <w:basedOn w:val="Normal"/>
    <w:next w:val="ParaNum"/>
    <w:link w:val="Heading3Char2"/>
    <w:qFormat/>
    <w:pPr>
      <w:keepNext/>
      <w:numPr>
        <w:ilvl w:val="2"/>
        <w:numId w:val="3"/>
      </w:numPr>
      <w:spacing w:after="120"/>
      <w:outlineLvl w:val="2"/>
    </w:pPr>
    <w:rPr>
      <w:b/>
    </w:rPr>
  </w:style>
  <w:style w:type="paragraph" w:styleId="Heading4">
    <w:name w:val="heading 4"/>
    <w:basedOn w:val="Normal"/>
    <w:next w:val="ParaNum"/>
    <w:qFormat/>
    <w:pPr>
      <w:keepNext/>
      <w:numPr>
        <w:ilvl w:val="3"/>
        <w:numId w:val="3"/>
      </w:numPr>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link w:val="FootnoteTextChar"/>
    <w:semiHidden/>
    <w:qFormat/>
    <w:pPr>
      <w:spacing w:after="120"/>
    </w:pPr>
  </w:style>
  <w:style w:type="character" w:styleId="FootnoteReference">
    <w:name w:val="footnote reference"/>
    <w:aliases w:val="Style 12,(NECG) Footnote Reference,Appel note de bas de p,Style 124,o,fr,Style 3,Style 13,FR"/>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pBdr>
        <w:bottom w:val="single" w:sz="12" w:space="1" w:color="auto"/>
      </w:pBd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paragraph" w:customStyle="1" w:styleId="subject">
    <w:name w:val="subject"/>
    <w:basedOn w:val="Normal"/>
    <w:next w:val="Normal"/>
    <w:pPr>
      <w:widowControl/>
      <w:tabs>
        <w:tab w:val="right" w:pos="907"/>
        <w:tab w:val="left" w:pos="1440"/>
      </w:tabs>
      <w:spacing w:after="240"/>
      <w:ind w:left="1440" w:hanging="1440"/>
    </w:pPr>
    <w:rPr>
      <w:snapToGrid/>
      <w:kern w:val="0"/>
    </w:rPr>
  </w:style>
  <w:style w:type="paragraph" w:styleId="ListBullet">
    <w:name w:val="List Bullet"/>
    <w:basedOn w:val="Normal"/>
    <w:pPr>
      <w:widowControl/>
      <w:numPr>
        <w:numId w:val="4"/>
      </w:numPr>
      <w:contextualSpacing/>
    </w:pPr>
    <w:rPr>
      <w:snapToGrid/>
      <w:kern w:val="0"/>
      <w:sz w:val="24"/>
      <w:szCs w:val="24"/>
    </w:rPr>
  </w:style>
  <w:style w:type="paragraph" w:customStyle="1" w:styleId="StyleListBullet11pt">
    <w:name w:val="Style List Bullet + 11 pt"/>
    <w:basedOn w:val="ListBullet"/>
    <w:pPr>
      <w:spacing w:after="120"/>
      <w:contextualSpacing w:val="0"/>
    </w:pPr>
    <w:rPr>
      <w:sz w:val="22"/>
    </w:rPr>
  </w:style>
  <w:style w:type="paragraph" w:styleId="ListBullet2">
    <w:name w:val="List Bullet 2"/>
    <w:basedOn w:val="Normal"/>
    <w:pPr>
      <w:widowControl/>
      <w:numPr>
        <w:numId w:val="5"/>
      </w:numPr>
    </w:pPr>
    <w:rPr>
      <w:snapToGrid/>
      <w:kern w:val="0"/>
      <w:szCs w:val="24"/>
    </w:rPr>
  </w:style>
  <w:style w:type="paragraph" w:styleId="BalloonText">
    <w:name w:val="Balloon Text"/>
    <w:basedOn w:val="Normal"/>
    <w:semiHidden/>
    <w:rPr>
      <w:rFonts w:ascii="Tahoma" w:hAnsi="Tahoma" w:cs="Tahoma"/>
      <w:sz w:val="16"/>
      <w:szCs w:val="16"/>
    </w:rPr>
  </w:style>
  <w:style w:type="paragraph" w:styleId="PlainText">
    <w:name w:val="Plain Text"/>
    <w:basedOn w:val="Normal"/>
    <w:pPr>
      <w:widowControl/>
    </w:pPr>
    <w:rPr>
      <w:rFonts w:ascii="Courier New" w:hAnsi="Courier New"/>
      <w:snapToGrid/>
      <w:kern w:val="0"/>
      <w:sz w:val="20"/>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1,Footnote Text Char1 Char Char Char Char Char"/>
    <w:link w:val="FootnoteText"/>
    <w:rPr>
      <w:lang w:val="en-US" w:eastAsia="en-US" w:bidi="ar-SA"/>
    </w:rPr>
  </w:style>
  <w:style w:type="character" w:customStyle="1" w:styleId="ParaNumChar">
    <w:name w:val="ParaNum Char"/>
    <w:link w:val="ParaNum"/>
    <w:rPr>
      <w:snapToGrid w:val="0"/>
      <w:kern w:val="28"/>
      <w:sz w:val="22"/>
      <w:lang w:val="en-US" w:eastAsia="en-US" w:bidi="ar-SA"/>
    </w:rPr>
  </w:style>
  <w:style w:type="paragraph" w:customStyle="1" w:styleId="Style1">
    <w:name w:val="Style1"/>
    <w:basedOn w:val="ParaNum"/>
    <w:pPr>
      <w:widowControl/>
    </w:pPr>
  </w:style>
  <w:style w:type="paragraph" w:customStyle="1" w:styleId="Style2">
    <w:name w:val="Style2"/>
    <w:basedOn w:val="ParaNum"/>
    <w:autoRedefine/>
    <w:pPr>
      <w:widowControl/>
    </w:pPr>
  </w:style>
  <w:style w:type="paragraph" w:customStyle="1" w:styleId="Style3">
    <w:name w:val="Style3"/>
    <w:basedOn w:val="ParaNum"/>
    <w:autoRedefine/>
    <w:pPr>
      <w:widowControl/>
    </w:pPr>
  </w:style>
  <w:style w:type="character" w:customStyle="1" w:styleId="informationalsmall4">
    <w:name w:val="informationalsmall4"/>
    <w:rPr>
      <w:rFonts w:ascii="Verdana" w:hAnsi="Verdana" w:hint="default"/>
      <w:sz w:val="14"/>
      <w:szCs w:val="14"/>
    </w:rPr>
  </w:style>
  <w:style w:type="character" w:customStyle="1" w:styleId="Heading3Char2">
    <w:name w:val="Heading 3 Char2"/>
    <w:aliases w:val="Heading 3 Char1 Char,Heading 3 Char Char Char,Heading 3 Char1 Char Char Char,Heading 3 Char Char Char Char Char1,Heading 3 Char Char1,Heading 3 Char2 Char1 Char Char Char,Heading 3 Char Char Char Char Char Char"/>
    <w:link w:val="Heading3"/>
    <w:rPr>
      <w:b/>
      <w:snapToGrid w:val="0"/>
      <w:kern w:val="28"/>
      <w:sz w:val="22"/>
      <w:lang w:val="en-US" w:eastAsia="en-US" w:bidi="ar-SA"/>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Pr>
      <w:rFonts w:ascii="Times New Roman Bold" w:hAnsi="Times New Roman Bold"/>
      <w:b/>
      <w:caps/>
      <w:snapToGrid w:val="0"/>
      <w:kern w:val="28"/>
      <w:sz w:val="22"/>
      <w:lang w:val="en-US" w:eastAsia="en-US" w:bidi="ar-SA"/>
    </w:rPr>
  </w:style>
  <w:style w:type="paragraph" w:customStyle="1" w:styleId="Style4">
    <w:name w:val="Style4"/>
    <w:basedOn w:val="ParaNum"/>
    <w:pPr>
      <w:widowControl/>
    </w:pPr>
  </w:style>
  <w:style w:type="paragraph" w:customStyle="1" w:styleId="ParaNumCharChar">
    <w:name w:val="ParaNum Char Char"/>
    <w:basedOn w:val="Normal"/>
    <w:link w:val="ParaNumCharCharChar1"/>
    <w:pPr>
      <w:widowControl/>
      <w:tabs>
        <w:tab w:val="num" w:pos="360"/>
      </w:tabs>
      <w:spacing w:after="220"/>
      <w:ind w:left="360" w:hanging="360"/>
    </w:pPr>
    <w:rPr>
      <w:szCs w:val="22"/>
    </w:rPr>
  </w:style>
  <w:style w:type="character" w:customStyle="1" w:styleId="ParaNumCharCharChar1">
    <w:name w:val="ParaNum Char Char Char1"/>
    <w:link w:val="ParaNumCharChar"/>
    <w:rPr>
      <w:snapToGrid w:val="0"/>
      <w:kern w:val="28"/>
      <w:sz w:val="22"/>
      <w:szCs w:val="22"/>
    </w:rPr>
  </w:style>
  <w:style w:type="character" w:customStyle="1" w:styleId="FootnoteTextCharChar1">
    <w:name w:val="Footnote Text Char Char1"/>
    <w:aliases w:val="Footnote Text Char2 Char1 Char Char,Footnote Text Char Char Char Char Char,Footnote Text Char2 Char Char Char Char Char,Footnote Text Char1 Char Char Char Char Char Char,Footnote Text Char2 Char2"/>
    <w:rPr>
      <w:lang w:val="en-US" w:eastAsia="en-US" w:bidi="ar-SA"/>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snapToGrid w:val="0"/>
      <w:kern w:val="28"/>
      <w:lang w:val="en-US" w:eastAsia="en-US" w:bidi="ar-SA"/>
    </w:rPr>
  </w:style>
  <w:style w:type="paragraph" w:styleId="CommentSubject">
    <w:name w:val="annotation subject"/>
    <w:basedOn w:val="CommentText"/>
    <w:next w:val="CommentText"/>
    <w:semiHidden/>
    <w:rPr>
      <w:b/>
      <w:bCs/>
    </w:rPr>
  </w:style>
  <w:style w:type="paragraph" w:customStyle="1" w:styleId="StyleParaNum11ptAfter11pt">
    <w:name w:val="Style ParaNum + 11 pt After:  11 pt"/>
    <w:pPr>
      <w:tabs>
        <w:tab w:val="num" w:pos="1080"/>
      </w:tabs>
      <w:spacing w:after="220"/>
      <w:ind w:firstLine="720"/>
      <w:jc w:val="both"/>
    </w:pPr>
  </w:style>
  <w:style w:type="paragraph" w:customStyle="1" w:styleId="StyleParaNum11ptCharCharCharCharCharCharCharCharCharCharCharChar">
    <w:name w:val="Style ParaNum + 11 pt Char Char Char Char Char Char Char Char Char Char Char Char"/>
    <w:link w:val="StyleParaNum11ptCharCharCharCharCharCharCharCharCharCharCharCharChar"/>
    <w:pPr>
      <w:tabs>
        <w:tab w:val="num" w:pos="1080"/>
      </w:tabs>
      <w:ind w:firstLine="720"/>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style>
  <w:style w:type="character" w:customStyle="1" w:styleId="CharChar">
    <w:name w:val="Char Char"/>
    <w:rPr>
      <w:lang w:val="en-US" w:eastAsia="en-US" w:bidi="ar-SA"/>
    </w:rPr>
  </w:style>
  <w:style w:type="character" w:customStyle="1" w:styleId="FootnoteTextChar1">
    <w:name w:val="Footnote Text Char1"/>
    <w:aliases w:val="Footnote Text Char2 Char Char1,Footnote Text Char3 Char Char Char1,Footnote Text Char2 Char Char Char Char1,Footnote Text Char Char Char1 Char Char Char Char1,Footnote Text Char1 Char1 Char Char Char Char1,fn Char1,f Char1"/>
    <w:locked/>
    <w:rsid w:val="00975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96676">
      <w:bodyDiv w:val="1"/>
      <w:marLeft w:val="0"/>
      <w:marRight w:val="0"/>
      <w:marTop w:val="0"/>
      <w:marBottom w:val="0"/>
      <w:divBdr>
        <w:top w:val="none" w:sz="0" w:space="0" w:color="auto"/>
        <w:left w:val="none" w:sz="0" w:space="0" w:color="auto"/>
        <w:bottom w:val="none" w:sz="0" w:space="0" w:color="auto"/>
        <w:right w:val="none" w:sz="0" w:space="0" w:color="auto"/>
      </w:divBdr>
    </w:div>
    <w:div w:id="667906570">
      <w:bodyDiv w:val="1"/>
      <w:marLeft w:val="22"/>
      <w:marRight w:val="22"/>
      <w:marTop w:val="22"/>
      <w:marBottom w:val="22"/>
      <w:divBdr>
        <w:top w:val="none" w:sz="0" w:space="0" w:color="auto"/>
        <w:left w:val="none" w:sz="0" w:space="0" w:color="auto"/>
        <w:bottom w:val="none" w:sz="0" w:space="0" w:color="auto"/>
        <w:right w:val="none" w:sz="0" w:space="0" w:color="auto"/>
      </w:divBdr>
      <w:divsChild>
        <w:div w:id="174422082">
          <w:marLeft w:val="0"/>
          <w:marRight w:val="0"/>
          <w:marTop w:val="0"/>
          <w:marBottom w:val="0"/>
          <w:divBdr>
            <w:top w:val="none" w:sz="0" w:space="0" w:color="auto"/>
            <w:left w:val="none" w:sz="0" w:space="0" w:color="auto"/>
            <w:bottom w:val="none" w:sz="0" w:space="0" w:color="auto"/>
            <w:right w:val="none" w:sz="0" w:space="0" w:color="auto"/>
          </w:divBdr>
          <w:divsChild>
            <w:div w:id="1763648738">
              <w:marLeft w:val="32"/>
              <w:marRight w:val="32"/>
              <w:marTop w:val="32"/>
              <w:marBottom w:val="32"/>
              <w:divBdr>
                <w:top w:val="none" w:sz="0" w:space="0" w:color="auto"/>
                <w:left w:val="none" w:sz="0" w:space="0" w:color="auto"/>
                <w:bottom w:val="none" w:sz="0" w:space="0" w:color="auto"/>
                <w:right w:val="none" w:sz="0" w:space="0" w:color="auto"/>
              </w:divBdr>
              <w:divsChild>
                <w:div w:id="532497812">
                  <w:marLeft w:val="0"/>
                  <w:marRight w:val="0"/>
                  <w:marTop w:val="0"/>
                  <w:marBottom w:val="0"/>
                  <w:divBdr>
                    <w:top w:val="none" w:sz="0" w:space="0" w:color="auto"/>
                    <w:left w:val="none" w:sz="0" w:space="0" w:color="auto"/>
                    <w:bottom w:val="none" w:sz="0" w:space="0" w:color="auto"/>
                    <w:right w:val="none" w:sz="0" w:space="0" w:color="auto"/>
                  </w:divBdr>
                  <w:divsChild>
                    <w:div w:id="411464089">
                      <w:marLeft w:val="0"/>
                      <w:marRight w:val="0"/>
                      <w:marTop w:val="0"/>
                      <w:marBottom w:val="0"/>
                      <w:divBdr>
                        <w:top w:val="none" w:sz="0" w:space="0" w:color="auto"/>
                        <w:left w:val="none" w:sz="0" w:space="0" w:color="auto"/>
                        <w:bottom w:val="none" w:sz="0" w:space="0" w:color="auto"/>
                        <w:right w:val="none" w:sz="0" w:space="0" w:color="auto"/>
                      </w:divBdr>
                    </w:div>
                    <w:div w:id="137461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814256">
      <w:bodyDiv w:val="1"/>
      <w:marLeft w:val="0"/>
      <w:marRight w:val="0"/>
      <w:marTop w:val="0"/>
      <w:marBottom w:val="0"/>
      <w:divBdr>
        <w:top w:val="none" w:sz="0" w:space="0" w:color="auto"/>
        <w:left w:val="none" w:sz="0" w:space="0" w:color="auto"/>
        <w:bottom w:val="none" w:sz="0" w:space="0" w:color="auto"/>
        <w:right w:val="none" w:sz="0" w:space="0" w:color="auto"/>
      </w:divBdr>
      <w:divsChild>
        <w:div w:id="1003780499">
          <w:marLeft w:val="0"/>
          <w:marRight w:val="0"/>
          <w:marTop w:val="0"/>
          <w:marBottom w:val="0"/>
          <w:divBdr>
            <w:top w:val="none" w:sz="0" w:space="0" w:color="auto"/>
            <w:left w:val="none" w:sz="0" w:space="0" w:color="auto"/>
            <w:bottom w:val="none" w:sz="0" w:space="0" w:color="auto"/>
            <w:right w:val="none" w:sz="0" w:space="0" w:color="auto"/>
          </w:divBdr>
        </w:div>
      </w:divsChild>
    </w:div>
    <w:div w:id="837157951">
      <w:bodyDiv w:val="1"/>
      <w:marLeft w:val="0"/>
      <w:marRight w:val="0"/>
      <w:marTop w:val="0"/>
      <w:marBottom w:val="0"/>
      <w:divBdr>
        <w:top w:val="none" w:sz="0" w:space="0" w:color="auto"/>
        <w:left w:val="none" w:sz="0" w:space="0" w:color="auto"/>
        <w:bottom w:val="none" w:sz="0" w:space="0" w:color="auto"/>
        <w:right w:val="none" w:sz="0" w:space="0" w:color="auto"/>
      </w:divBdr>
    </w:div>
    <w:div w:id="892933137">
      <w:bodyDiv w:val="1"/>
      <w:marLeft w:val="0"/>
      <w:marRight w:val="0"/>
      <w:marTop w:val="0"/>
      <w:marBottom w:val="0"/>
      <w:divBdr>
        <w:top w:val="none" w:sz="0" w:space="0" w:color="auto"/>
        <w:left w:val="none" w:sz="0" w:space="0" w:color="auto"/>
        <w:bottom w:val="none" w:sz="0" w:space="0" w:color="auto"/>
        <w:right w:val="none" w:sz="0" w:space="0" w:color="auto"/>
      </w:divBdr>
    </w:div>
    <w:div w:id="1271402284">
      <w:bodyDiv w:val="1"/>
      <w:marLeft w:val="0"/>
      <w:marRight w:val="0"/>
      <w:marTop w:val="0"/>
      <w:marBottom w:val="0"/>
      <w:divBdr>
        <w:top w:val="none" w:sz="0" w:space="0" w:color="auto"/>
        <w:left w:val="none" w:sz="0" w:space="0" w:color="auto"/>
        <w:bottom w:val="none" w:sz="0" w:space="0" w:color="auto"/>
        <w:right w:val="none" w:sz="0" w:space="0" w:color="auto"/>
      </w:divBdr>
    </w:div>
    <w:div w:id="1343430149">
      <w:bodyDiv w:val="1"/>
      <w:marLeft w:val="0"/>
      <w:marRight w:val="0"/>
      <w:marTop w:val="0"/>
      <w:marBottom w:val="0"/>
      <w:divBdr>
        <w:top w:val="none" w:sz="0" w:space="0" w:color="auto"/>
        <w:left w:val="none" w:sz="0" w:space="0" w:color="auto"/>
        <w:bottom w:val="none" w:sz="0" w:space="0" w:color="auto"/>
        <w:right w:val="none" w:sz="0" w:space="0" w:color="auto"/>
      </w:divBdr>
    </w:div>
    <w:div w:id="1514569428">
      <w:bodyDiv w:val="1"/>
      <w:marLeft w:val="0"/>
      <w:marRight w:val="0"/>
      <w:marTop w:val="0"/>
      <w:marBottom w:val="0"/>
      <w:divBdr>
        <w:top w:val="none" w:sz="0" w:space="0" w:color="auto"/>
        <w:left w:val="none" w:sz="0" w:space="0" w:color="auto"/>
        <w:bottom w:val="none" w:sz="0" w:space="0" w:color="auto"/>
        <w:right w:val="none" w:sz="0" w:space="0" w:color="auto"/>
      </w:divBdr>
    </w:div>
    <w:div w:id="1704596311">
      <w:bodyDiv w:val="1"/>
      <w:marLeft w:val="20"/>
      <w:marRight w:val="20"/>
      <w:marTop w:val="20"/>
      <w:marBottom w:val="20"/>
      <w:divBdr>
        <w:top w:val="none" w:sz="0" w:space="0" w:color="auto"/>
        <w:left w:val="none" w:sz="0" w:space="0" w:color="auto"/>
        <w:bottom w:val="none" w:sz="0" w:space="0" w:color="auto"/>
        <w:right w:val="none" w:sz="0" w:space="0" w:color="auto"/>
      </w:divBdr>
      <w:divsChild>
        <w:div w:id="562446607">
          <w:marLeft w:val="0"/>
          <w:marRight w:val="0"/>
          <w:marTop w:val="0"/>
          <w:marBottom w:val="0"/>
          <w:divBdr>
            <w:top w:val="none" w:sz="0" w:space="0" w:color="auto"/>
            <w:left w:val="none" w:sz="0" w:space="0" w:color="auto"/>
            <w:bottom w:val="none" w:sz="0" w:space="0" w:color="auto"/>
            <w:right w:val="none" w:sz="0" w:space="0" w:color="auto"/>
          </w:divBdr>
          <w:divsChild>
            <w:div w:id="108665321">
              <w:marLeft w:val="30"/>
              <w:marRight w:val="30"/>
              <w:marTop w:val="30"/>
              <w:marBottom w:val="30"/>
              <w:divBdr>
                <w:top w:val="none" w:sz="0" w:space="0" w:color="auto"/>
                <w:left w:val="none" w:sz="0" w:space="0" w:color="auto"/>
                <w:bottom w:val="none" w:sz="0" w:space="0" w:color="auto"/>
                <w:right w:val="none" w:sz="0" w:space="0" w:color="auto"/>
              </w:divBdr>
              <w:divsChild>
                <w:div w:id="801003279">
                  <w:marLeft w:val="0"/>
                  <w:marRight w:val="0"/>
                  <w:marTop w:val="0"/>
                  <w:marBottom w:val="0"/>
                  <w:divBdr>
                    <w:top w:val="none" w:sz="0" w:space="0" w:color="auto"/>
                    <w:left w:val="none" w:sz="0" w:space="0" w:color="auto"/>
                    <w:bottom w:val="none" w:sz="0" w:space="0" w:color="auto"/>
                    <w:right w:val="none" w:sz="0" w:space="0" w:color="auto"/>
                  </w:divBdr>
                  <w:divsChild>
                    <w:div w:id="212857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4</Pages>
  <Words>3533</Words>
  <Characters>20180</Characters>
  <Application>Microsoft Office Word</Application>
  <DocSecurity>0</DocSecurity>
  <Lines>316</Lines>
  <Paragraphs>86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24069</CharactersWithSpaces>
  <SharedDoc>false</SharedDoc>
  <HyperlinkBase> </HyperlinkBase>
  <HLinks>
    <vt:vector size="6" baseType="variant">
      <vt:variant>
        <vt:i4>6422571</vt:i4>
      </vt:variant>
      <vt:variant>
        <vt:i4>0</vt:i4>
      </vt:variant>
      <vt:variant>
        <vt:i4>0</vt:i4>
      </vt:variant>
      <vt:variant>
        <vt:i4>5</vt:i4>
      </vt:variant>
      <vt:variant>
        <vt:lpwstr>http://documents.dps.ny.gov/public/Common/ViewDoc.aspx?DocRefId=%7b132837A3-50A3-4DF0-ACE7-A78EAD7E63D7%7d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2012-03-22T20:31:00Z</cp:lastPrinted>
  <dcterms:created xsi:type="dcterms:W3CDTF">2014-02-20T19:06:00Z</dcterms:created>
  <dcterms:modified xsi:type="dcterms:W3CDTF">2014-02-20T19:06:00Z</dcterms:modified>
  <cp:category> </cp:category>
  <cp:contentStatus> </cp:contentStatus>
</cp:coreProperties>
</file>