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883B4" w14:textId="77777777" w:rsidR="004F6533" w:rsidRDefault="004F6533" w:rsidP="00716AB0">
      <w:pPr>
        <w:jc w:val="right"/>
        <w:rPr>
          <w:b/>
          <w:szCs w:val="22"/>
        </w:rPr>
        <w:sectPr w:rsidR="004F6533" w:rsidSect="004F65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1440" w:gutter="0"/>
          <w:cols w:space="720"/>
          <w:titlePg/>
          <w:docGrid w:linePitch="272"/>
        </w:sectPr>
      </w:pPr>
      <w:bookmarkStart w:id="2" w:name="_GoBack"/>
      <w:bookmarkEnd w:id="2"/>
    </w:p>
    <w:p w14:paraId="7C9B4ACD" w14:textId="02036E40" w:rsidR="0099124D" w:rsidRDefault="00DA414D" w:rsidP="00716AB0">
      <w:pPr>
        <w:jc w:val="right"/>
        <w:rPr>
          <w:b/>
          <w:szCs w:val="22"/>
        </w:rPr>
      </w:pPr>
      <w:r>
        <w:rPr>
          <w:b/>
          <w:szCs w:val="22"/>
        </w:rPr>
        <w:lastRenderedPageBreak/>
        <w:t>DA 1</w:t>
      </w:r>
      <w:r w:rsidR="00D1689A">
        <w:rPr>
          <w:b/>
          <w:szCs w:val="22"/>
        </w:rPr>
        <w:t>4</w:t>
      </w:r>
      <w:r>
        <w:rPr>
          <w:b/>
          <w:szCs w:val="22"/>
        </w:rPr>
        <w:t>-</w:t>
      </w:r>
      <w:r w:rsidR="004F6533">
        <w:rPr>
          <w:b/>
          <w:szCs w:val="22"/>
        </w:rPr>
        <w:t>238</w:t>
      </w:r>
    </w:p>
    <w:p w14:paraId="6C918385" w14:textId="7194E0B0" w:rsidR="00DA414D" w:rsidRDefault="00DA414D" w:rsidP="00716AB0">
      <w:pPr>
        <w:jc w:val="right"/>
        <w:rPr>
          <w:b/>
          <w:szCs w:val="22"/>
        </w:rPr>
      </w:pPr>
      <w:r>
        <w:rPr>
          <w:b/>
          <w:szCs w:val="22"/>
        </w:rPr>
        <w:t xml:space="preserve">Released: </w:t>
      </w:r>
      <w:r w:rsidR="00D1689A">
        <w:rPr>
          <w:b/>
          <w:szCs w:val="22"/>
        </w:rPr>
        <w:t xml:space="preserve">February </w:t>
      </w:r>
      <w:r w:rsidR="004F6533">
        <w:rPr>
          <w:b/>
          <w:szCs w:val="22"/>
        </w:rPr>
        <w:t>21</w:t>
      </w:r>
      <w:r>
        <w:rPr>
          <w:b/>
          <w:szCs w:val="22"/>
        </w:rPr>
        <w:t>, 201</w:t>
      </w:r>
      <w:r w:rsidR="00D1689A">
        <w:rPr>
          <w:b/>
          <w:szCs w:val="22"/>
        </w:rPr>
        <w:t>4</w:t>
      </w:r>
    </w:p>
    <w:p w14:paraId="256F78A2" w14:textId="77777777" w:rsidR="00DA414D" w:rsidRDefault="00DA414D" w:rsidP="00716AB0">
      <w:pPr>
        <w:jc w:val="right"/>
        <w:rPr>
          <w:szCs w:val="22"/>
        </w:rPr>
      </w:pPr>
    </w:p>
    <w:p w14:paraId="4073A74F" w14:textId="5B7949C8" w:rsidR="00DA414D" w:rsidRDefault="004F3EDD" w:rsidP="00716AB0">
      <w:pPr>
        <w:pStyle w:val="Caption"/>
        <w:jc w:val="center"/>
        <w:rPr>
          <w:b w:val="0"/>
          <w:szCs w:val="22"/>
        </w:rPr>
      </w:pPr>
      <w:r>
        <w:t xml:space="preserve">COMMISSION SEEKS COMMENT ON </w:t>
      </w:r>
      <w:r w:rsidR="005659AE">
        <w:t>PROPOSAL</w:t>
      </w:r>
      <w:r>
        <w:t xml:space="preserve"> </w:t>
      </w:r>
      <w:r w:rsidR="002109D8">
        <w:t xml:space="preserve">OF IOWA NETWORK SERVICES, INC. </w:t>
      </w:r>
      <w:r>
        <w:t xml:space="preserve">FOR </w:t>
      </w:r>
      <w:r w:rsidR="00612D4D" w:rsidRPr="00161046">
        <w:t>SERVICE-BASE</w:t>
      </w:r>
      <w:r w:rsidRPr="00161046">
        <w:t xml:space="preserve">D </w:t>
      </w:r>
      <w:r w:rsidR="00612D4D" w:rsidRPr="00161046">
        <w:t>TECHNOLOGY TRANSITION</w:t>
      </w:r>
      <w:r w:rsidRPr="00161046">
        <w:t xml:space="preserve">S </w:t>
      </w:r>
      <w:r w:rsidR="002109D8">
        <w:t>EXPERIMENT</w:t>
      </w:r>
    </w:p>
    <w:p w14:paraId="2FE64DFA" w14:textId="77777777" w:rsidR="00DA414D" w:rsidRDefault="00DA414D" w:rsidP="00716AB0">
      <w:pPr>
        <w:jc w:val="center"/>
        <w:rPr>
          <w:b/>
          <w:szCs w:val="22"/>
        </w:rPr>
      </w:pPr>
    </w:p>
    <w:p w14:paraId="314A4637" w14:textId="77777777" w:rsidR="00612D4D" w:rsidRDefault="00612D4D" w:rsidP="00716AB0">
      <w:pPr>
        <w:jc w:val="center"/>
        <w:rPr>
          <w:b/>
          <w:szCs w:val="22"/>
        </w:rPr>
      </w:pPr>
      <w:r>
        <w:rPr>
          <w:b/>
          <w:szCs w:val="22"/>
        </w:rPr>
        <w:t>GN</w:t>
      </w:r>
      <w:r w:rsidR="00A71787">
        <w:rPr>
          <w:b/>
          <w:szCs w:val="22"/>
        </w:rPr>
        <w:t xml:space="preserve"> Docket Nos. </w:t>
      </w:r>
      <w:r>
        <w:rPr>
          <w:b/>
          <w:szCs w:val="22"/>
        </w:rPr>
        <w:t>12-353 and 13-5</w:t>
      </w:r>
    </w:p>
    <w:p w14:paraId="09747005" w14:textId="77777777" w:rsidR="00716AB0" w:rsidRDefault="00716AB0" w:rsidP="00716AB0">
      <w:pPr>
        <w:jc w:val="center"/>
        <w:rPr>
          <w:b/>
          <w:szCs w:val="22"/>
        </w:rPr>
      </w:pPr>
    </w:p>
    <w:p w14:paraId="52FA2098" w14:textId="06F5617D" w:rsidR="00716AB0" w:rsidRDefault="004F6533" w:rsidP="00B8287A">
      <w:pPr>
        <w:rPr>
          <w:b/>
          <w:szCs w:val="22"/>
        </w:rPr>
      </w:pPr>
      <w:r>
        <w:rPr>
          <w:b/>
          <w:szCs w:val="22"/>
        </w:rPr>
        <w:t>Comment Date</w:t>
      </w:r>
      <w:r w:rsidR="00716AB0">
        <w:rPr>
          <w:b/>
          <w:szCs w:val="22"/>
        </w:rPr>
        <w:t>:</w:t>
      </w:r>
      <w:r>
        <w:rPr>
          <w:b/>
          <w:szCs w:val="22"/>
        </w:rPr>
        <w:t xml:space="preserve">  </w:t>
      </w:r>
      <w:r w:rsidR="00716AB0">
        <w:rPr>
          <w:b/>
          <w:szCs w:val="22"/>
        </w:rPr>
        <w:t>March 21, 2014</w:t>
      </w:r>
    </w:p>
    <w:p w14:paraId="60C14A92" w14:textId="2375E7CC" w:rsidR="00716AB0" w:rsidRDefault="004F6533" w:rsidP="00B8287A">
      <w:pPr>
        <w:rPr>
          <w:b/>
          <w:szCs w:val="22"/>
        </w:rPr>
      </w:pPr>
      <w:r>
        <w:rPr>
          <w:b/>
          <w:szCs w:val="22"/>
        </w:rPr>
        <w:t>Reply Comment Date</w:t>
      </w:r>
      <w:r w:rsidR="00AE7003">
        <w:rPr>
          <w:b/>
          <w:szCs w:val="22"/>
        </w:rPr>
        <w:t xml:space="preserve">:  </w:t>
      </w:r>
      <w:r w:rsidR="00716AB0">
        <w:rPr>
          <w:b/>
          <w:szCs w:val="22"/>
        </w:rPr>
        <w:t>March 31, 2014</w:t>
      </w:r>
    </w:p>
    <w:p w14:paraId="7256BDB2" w14:textId="77777777" w:rsidR="00DA414D" w:rsidRDefault="00BD4A65" w:rsidP="00716AB0">
      <w:pPr>
        <w:jc w:val="center"/>
        <w:rPr>
          <w:b/>
          <w:szCs w:val="22"/>
        </w:rPr>
      </w:pPr>
      <w:r>
        <w:rPr>
          <w:b/>
          <w:szCs w:val="22"/>
        </w:rPr>
        <w:t xml:space="preserve"> </w:t>
      </w:r>
      <w:r w:rsidR="00DA414D">
        <w:rPr>
          <w:b/>
          <w:szCs w:val="22"/>
        </w:rPr>
        <w:t xml:space="preserve"> </w:t>
      </w:r>
    </w:p>
    <w:p w14:paraId="04B83CC5" w14:textId="68E2AF06" w:rsidR="00161046" w:rsidRPr="00105673" w:rsidRDefault="00716AB0" w:rsidP="00B8287A">
      <w:pPr>
        <w:ind w:firstLine="720"/>
      </w:pPr>
      <w:r>
        <w:rPr>
          <w:color w:val="000000"/>
        </w:rPr>
        <w:t>In</w:t>
      </w:r>
      <w:r w:rsidR="00103FE2">
        <w:rPr>
          <w:color w:val="000000"/>
        </w:rPr>
        <w:t xml:space="preserve"> the </w:t>
      </w:r>
      <w:r w:rsidR="00103FE2">
        <w:rPr>
          <w:i/>
          <w:color w:val="000000"/>
        </w:rPr>
        <w:t>Technology Transitions Order</w:t>
      </w:r>
      <w:r>
        <w:rPr>
          <w:color w:val="000000"/>
        </w:rPr>
        <w:t>,</w:t>
      </w:r>
      <w:r w:rsidR="00103FE2">
        <w:rPr>
          <w:i/>
          <w:color w:val="000000"/>
        </w:rPr>
        <w:t xml:space="preserve"> </w:t>
      </w:r>
      <w:r w:rsidR="0001631A" w:rsidRPr="009A6290">
        <w:rPr>
          <w:color w:val="000000"/>
        </w:rPr>
        <w:t xml:space="preserve">the Commission </w:t>
      </w:r>
      <w:r w:rsidR="001039AA">
        <w:rPr>
          <w:color w:val="000000"/>
        </w:rPr>
        <w:t xml:space="preserve">initiated a proceeding </w:t>
      </w:r>
      <w:r w:rsidR="001039AA">
        <w:t xml:space="preserve">for a diverse set of experiments and data collection initiatives that will </w:t>
      </w:r>
      <w:r w:rsidR="001039AA" w:rsidRPr="00502548">
        <w:t>allow</w:t>
      </w:r>
      <w:r w:rsidR="001039AA">
        <w:t xml:space="preserve"> the Commission and the public to evaluate how customers are affected by the historic technology transitions that are transforming our nation’s communications </w:t>
      </w:r>
      <w:r>
        <w:t>networks</w:t>
      </w:r>
      <w:r w:rsidR="004F3EDD">
        <w:t>.</w:t>
      </w:r>
      <w:r w:rsidR="004F3EDD">
        <w:rPr>
          <w:rStyle w:val="FootnoteReference"/>
          <w:color w:val="000000"/>
        </w:rPr>
        <w:footnoteReference w:id="1"/>
      </w:r>
      <w:r w:rsidR="001039AA">
        <w:t xml:space="preserve"> </w:t>
      </w:r>
      <w:r w:rsidR="004F3EDD">
        <w:t xml:space="preserve"> Among other things, the Commission </w:t>
      </w:r>
      <w:r w:rsidR="00D02163" w:rsidRPr="00D61308">
        <w:t>establishe</w:t>
      </w:r>
      <w:r w:rsidR="00D42E2E">
        <w:t>d</w:t>
      </w:r>
      <w:r w:rsidR="00D02163" w:rsidRPr="00D61308">
        <w:t xml:space="preserve"> a framework within which providers can conduct “service-based” experiments.</w:t>
      </w:r>
      <w:r w:rsidR="004F3EDD">
        <w:rPr>
          <w:rStyle w:val="FootnoteReference"/>
        </w:rPr>
        <w:footnoteReference w:id="2"/>
      </w:r>
      <w:r w:rsidR="00D02163">
        <w:t xml:space="preserve">  The </w:t>
      </w:r>
      <w:r w:rsidR="00D02163" w:rsidRPr="00103FE2">
        <w:rPr>
          <w:i/>
        </w:rPr>
        <w:t>Order</w:t>
      </w:r>
      <w:r w:rsidR="00D02163">
        <w:t xml:space="preserve"> </w:t>
      </w:r>
      <w:r w:rsidR="00D02163" w:rsidRPr="00442349">
        <w:t>invite</w:t>
      </w:r>
      <w:r w:rsidR="004F3EDD">
        <w:t>d</w:t>
      </w:r>
      <w:r w:rsidR="00D02163" w:rsidRPr="00442349">
        <w:t xml:space="preserve"> providers to submit </w:t>
      </w:r>
      <w:r w:rsidR="00161046">
        <w:t xml:space="preserve">voluntary </w:t>
      </w:r>
      <w:r w:rsidR="00D02163" w:rsidRPr="00442349">
        <w:t xml:space="preserve">proposals to test real-world applications of </w:t>
      </w:r>
      <w:r w:rsidR="00D02163" w:rsidRPr="00124519">
        <w:t>planned changes in technology that are likely to have tangible effects on consumers</w:t>
      </w:r>
      <w:r w:rsidR="00D02163" w:rsidRPr="00442349">
        <w:t>.</w:t>
      </w:r>
      <w:r w:rsidR="00103FE2">
        <w:rPr>
          <w:rStyle w:val="FootnoteReference"/>
        </w:rPr>
        <w:footnoteReference w:id="3"/>
      </w:r>
      <w:r w:rsidR="00D02163" w:rsidRPr="00442349">
        <w:t xml:space="preserve"> </w:t>
      </w:r>
      <w:r w:rsidR="00D02163">
        <w:t xml:space="preserve"> </w:t>
      </w:r>
      <w:r w:rsidR="00103FE2">
        <w:t xml:space="preserve">Proposals will be evaluated according to the value-based conditions, presumptions and relevant factors </w:t>
      </w:r>
      <w:r w:rsidR="00105673">
        <w:t xml:space="preserve">set forth in the </w:t>
      </w:r>
      <w:r w:rsidR="00105673">
        <w:rPr>
          <w:i/>
        </w:rPr>
        <w:t xml:space="preserve">Technology Transitions Order </w:t>
      </w:r>
      <w:r w:rsidR="00105673">
        <w:t xml:space="preserve">and </w:t>
      </w:r>
      <w:r w:rsidR="00103FE2">
        <w:t xml:space="preserve">described more fully in </w:t>
      </w:r>
      <w:r w:rsidR="00105673">
        <w:t xml:space="preserve">its </w:t>
      </w:r>
      <w:r w:rsidR="00103FE2">
        <w:t xml:space="preserve">Appendix B.   </w:t>
      </w:r>
    </w:p>
    <w:p w14:paraId="2B0002A5" w14:textId="77777777" w:rsidR="00161046" w:rsidRDefault="00161046" w:rsidP="00B8287A">
      <w:pPr>
        <w:ind w:firstLine="720"/>
      </w:pPr>
    </w:p>
    <w:p w14:paraId="1A85EED7" w14:textId="5AFBAD46" w:rsidR="00616FC5" w:rsidRDefault="00103FE2" w:rsidP="00616FC5">
      <w:pPr>
        <w:ind w:firstLine="720"/>
      </w:pPr>
      <w:r>
        <w:rPr>
          <w:iCs/>
        </w:rPr>
        <w:t xml:space="preserve">Expressing a desire to begin the experiments as soon as possible, the </w:t>
      </w:r>
      <w:r w:rsidR="00105673">
        <w:rPr>
          <w:i/>
          <w:iCs/>
        </w:rPr>
        <w:t xml:space="preserve">Technology Transitions </w:t>
      </w:r>
      <w:r>
        <w:rPr>
          <w:i/>
          <w:iCs/>
        </w:rPr>
        <w:t xml:space="preserve">Order </w:t>
      </w:r>
      <w:r>
        <w:rPr>
          <w:iCs/>
        </w:rPr>
        <w:t xml:space="preserve">established a deadline of February 20, 2014 for submission of </w:t>
      </w:r>
      <w:r w:rsidR="009F2E70">
        <w:rPr>
          <w:iCs/>
        </w:rPr>
        <w:t xml:space="preserve">an initial round of </w:t>
      </w:r>
      <w:r w:rsidR="009947C7">
        <w:rPr>
          <w:iCs/>
        </w:rPr>
        <w:t xml:space="preserve">service-based </w:t>
      </w:r>
      <w:r>
        <w:rPr>
          <w:iCs/>
        </w:rPr>
        <w:t xml:space="preserve">experiment proposals.  </w:t>
      </w:r>
      <w:r w:rsidR="00161046">
        <w:rPr>
          <w:iCs/>
        </w:rPr>
        <w:t xml:space="preserve">On </w:t>
      </w:r>
      <w:r>
        <w:rPr>
          <w:iCs/>
        </w:rPr>
        <w:t>that date</w:t>
      </w:r>
      <w:r w:rsidR="003F1005">
        <w:rPr>
          <w:iCs/>
        </w:rPr>
        <w:t xml:space="preserve">, </w:t>
      </w:r>
      <w:r w:rsidR="00616FC5">
        <w:rPr>
          <w:iCs/>
        </w:rPr>
        <w:t>Iowa Network Services, Inc. (INS) s</w:t>
      </w:r>
      <w:r w:rsidR="00A261FE">
        <w:rPr>
          <w:iCs/>
        </w:rPr>
        <w:t xml:space="preserve">ubmitted </w:t>
      </w:r>
      <w:r w:rsidR="00161046">
        <w:rPr>
          <w:iCs/>
        </w:rPr>
        <w:t xml:space="preserve">a </w:t>
      </w:r>
      <w:r w:rsidR="00A261FE">
        <w:rPr>
          <w:iCs/>
        </w:rPr>
        <w:t xml:space="preserve">proposal to </w:t>
      </w:r>
      <w:r w:rsidR="00D02163">
        <w:rPr>
          <w:iCs/>
        </w:rPr>
        <w:t xml:space="preserve">conduct </w:t>
      </w:r>
      <w:r w:rsidR="00616FC5">
        <w:rPr>
          <w:iCs/>
        </w:rPr>
        <w:t xml:space="preserve">a </w:t>
      </w:r>
      <w:r w:rsidR="00D02163">
        <w:rPr>
          <w:iCs/>
        </w:rPr>
        <w:t>service-based experiment</w:t>
      </w:r>
      <w:r w:rsidR="00161046">
        <w:rPr>
          <w:iCs/>
        </w:rPr>
        <w:t xml:space="preserve"> </w:t>
      </w:r>
      <w:r w:rsidR="00616FC5">
        <w:rPr>
          <w:iCs/>
        </w:rPr>
        <w:t>concerning the TDM-to-IP transition for centralized equal access service.</w:t>
      </w:r>
      <w:r w:rsidR="00421363">
        <w:rPr>
          <w:rStyle w:val="FootnoteReference"/>
          <w:iCs/>
        </w:rPr>
        <w:footnoteReference w:id="4"/>
      </w:r>
      <w:r w:rsidR="00A261FE">
        <w:rPr>
          <w:iCs/>
        </w:rPr>
        <w:t xml:space="preserve">  </w:t>
      </w:r>
      <w:r w:rsidR="00616FC5">
        <w:rPr>
          <w:iCs/>
        </w:rPr>
        <w:t xml:space="preserve">We </w:t>
      </w:r>
      <w:r w:rsidR="00161046">
        <w:rPr>
          <w:iCs/>
        </w:rPr>
        <w:t xml:space="preserve">seek comment on </w:t>
      </w:r>
      <w:r w:rsidR="00616FC5">
        <w:t>the INS</w:t>
      </w:r>
      <w:r w:rsidR="00161046">
        <w:t xml:space="preserve"> proposal</w:t>
      </w:r>
      <w:r w:rsidR="00105673">
        <w:t xml:space="preserve">, which may be found at </w:t>
      </w:r>
      <w:hyperlink r:id="rId14" w:history="1">
        <w:r w:rsidR="00616FC5" w:rsidRPr="00616FC5">
          <w:rPr>
            <w:rStyle w:val="Hyperlink"/>
          </w:rPr>
          <w:t>http://apps.fcc.gov/ecfs/document/view?id=7521074109</w:t>
        </w:r>
      </w:hyperlink>
      <w:r w:rsidR="00161046" w:rsidRPr="0023122A">
        <w:t xml:space="preserve">. </w:t>
      </w:r>
      <w:r w:rsidR="00161046">
        <w:t xml:space="preserve"> </w:t>
      </w:r>
      <w:r w:rsidR="00161046">
        <w:rPr>
          <w:iCs/>
        </w:rPr>
        <w:t xml:space="preserve">Pursuant to the timeline established in the </w:t>
      </w:r>
      <w:r>
        <w:rPr>
          <w:i/>
          <w:iCs/>
        </w:rPr>
        <w:t xml:space="preserve">Technology Transitions </w:t>
      </w:r>
      <w:r w:rsidR="00161046" w:rsidRPr="00103FE2">
        <w:rPr>
          <w:i/>
          <w:iCs/>
        </w:rPr>
        <w:t>Order</w:t>
      </w:r>
      <w:r w:rsidR="00161046">
        <w:rPr>
          <w:iCs/>
        </w:rPr>
        <w:t>, c</w:t>
      </w:r>
      <w:r w:rsidR="00B46346" w:rsidRPr="00BB6D00">
        <w:t xml:space="preserve">omments </w:t>
      </w:r>
      <w:r w:rsidR="00B46346">
        <w:t xml:space="preserve">on </w:t>
      </w:r>
      <w:r w:rsidR="00616FC5">
        <w:t>any</w:t>
      </w:r>
      <w:r w:rsidR="00161046">
        <w:t xml:space="preserve"> </w:t>
      </w:r>
      <w:r w:rsidR="00B46346">
        <w:t xml:space="preserve">proposal </w:t>
      </w:r>
      <w:r w:rsidR="00616FC5">
        <w:t xml:space="preserve">received by February 20, 2014 </w:t>
      </w:r>
      <w:r w:rsidR="00B46346">
        <w:t xml:space="preserve">are </w:t>
      </w:r>
      <w:r w:rsidR="00B46346" w:rsidRPr="00BB6D00">
        <w:t xml:space="preserve">due </w:t>
      </w:r>
      <w:r w:rsidR="00B46346">
        <w:t>Friday, March 21, 2014.  Reply comments are due Monday, March 31, 2014.</w:t>
      </w:r>
      <w:r w:rsidR="00616FC5" w:rsidRPr="00616FC5">
        <w:t xml:space="preserve"> </w:t>
      </w:r>
    </w:p>
    <w:p w14:paraId="2457CEDF" w14:textId="39B0A36E" w:rsidR="00FB7826" w:rsidRDefault="00FB7826" w:rsidP="00616FC5">
      <w:pPr>
        <w:ind w:firstLine="720"/>
      </w:pPr>
    </w:p>
    <w:p w14:paraId="41E857DA" w14:textId="29F93142" w:rsidR="00DB78E5" w:rsidRDefault="007F6D47" w:rsidP="00FB7826">
      <w:pPr>
        <w:ind w:firstLine="720"/>
      </w:pPr>
      <w:r>
        <w:lastRenderedPageBreak/>
        <w:t>O</w:t>
      </w:r>
      <w:r w:rsidR="00616FC5">
        <w:t xml:space="preserve">n February 20, 2014, AT&amp;T </w:t>
      </w:r>
      <w:r w:rsidR="00DB78E5">
        <w:t>Services Inc. (AT&amp;T) submitted a letter reporting that it will submit a proposal for conducting service-based experiments in certain of its wire centers in its wireline footprint on February 27, 2014.</w:t>
      </w:r>
      <w:r>
        <w:rPr>
          <w:rStyle w:val="FootnoteReference"/>
        </w:rPr>
        <w:footnoteReference w:id="5"/>
      </w:r>
      <w:r w:rsidR="00DB78E5">
        <w:t xml:space="preserve">  </w:t>
      </w:r>
      <w:r w:rsidR="002109D8">
        <w:t xml:space="preserve">We intend to </w:t>
      </w:r>
      <w:r w:rsidR="00DB78E5">
        <w:t>issue a public notice seeking comment on AT&amp;T’s proposal</w:t>
      </w:r>
      <w:r w:rsidR="002109D8">
        <w:t xml:space="preserve"> shortly thereafter.  </w:t>
      </w:r>
      <w:r>
        <w:t>The notice</w:t>
      </w:r>
      <w:r w:rsidR="002109D8">
        <w:t xml:space="preserve"> will set deadlines for</w:t>
      </w:r>
      <w:r>
        <w:t xml:space="preserve"> the</w:t>
      </w:r>
      <w:r w:rsidR="002109D8">
        <w:t xml:space="preserve"> filing of comments and reply comments.  </w:t>
      </w:r>
    </w:p>
    <w:p w14:paraId="45A11E9A" w14:textId="77777777" w:rsidR="002109D8" w:rsidRPr="00FB7826" w:rsidRDefault="002109D8" w:rsidP="00FB7826">
      <w:pPr>
        <w:ind w:firstLine="720"/>
      </w:pPr>
    </w:p>
    <w:p w14:paraId="6C461596" w14:textId="733D54C4" w:rsidR="00FB7826" w:rsidRDefault="00FB7826" w:rsidP="00FB7826">
      <w:pPr>
        <w:ind w:firstLine="720"/>
      </w:pPr>
      <w:r w:rsidRPr="00FB7826">
        <w:rPr>
          <w:kern w:val="28"/>
          <w:u w:val="single"/>
        </w:rPr>
        <w:t>Filing Instructions</w:t>
      </w:r>
      <w:r>
        <w:rPr>
          <w:kern w:val="28"/>
        </w:rPr>
        <w:t xml:space="preserve">.  </w:t>
      </w:r>
      <w:r w:rsidRPr="003F1005">
        <w:rPr>
          <w:kern w:val="28"/>
        </w:rPr>
        <w:t>Comments and</w:t>
      </w:r>
      <w:r w:rsidR="003F1005" w:rsidRPr="003F1005">
        <w:rPr>
          <w:kern w:val="28"/>
        </w:rPr>
        <w:t xml:space="preserve"> reply comments</w:t>
      </w:r>
      <w:r w:rsidRPr="00A147D0">
        <w:rPr>
          <w:kern w:val="28"/>
        </w:rPr>
        <w:t>, or other submissions from interested persons, may be filed on paper or electronically.</w:t>
      </w:r>
      <w:r w:rsidRPr="00A147D0">
        <w:rPr>
          <w:i/>
          <w:kern w:val="28"/>
        </w:rPr>
        <w:t xml:space="preserve">  </w:t>
      </w:r>
      <w:r w:rsidRPr="00A147D0">
        <w:t xml:space="preserve">All submissions must reference GN Docket No. 13-5.  To the extent consistent with the instructions of this paragraph, submissions may be filed using: (1) the Commission’s Electronic Comment Filing System (ECFS) or (2) by filing paper copies.  </w:t>
      </w:r>
    </w:p>
    <w:p w14:paraId="3E6AB7BF" w14:textId="77777777" w:rsidR="00FB7826" w:rsidRPr="00A147D0" w:rsidRDefault="00FB7826" w:rsidP="00FB7826">
      <w:pPr>
        <w:ind w:firstLine="720"/>
      </w:pPr>
    </w:p>
    <w:p w14:paraId="57B701B1" w14:textId="6BD6E3EC" w:rsidR="00FB7826" w:rsidRDefault="00FB7826" w:rsidP="00FB7826">
      <w:pPr>
        <w:tabs>
          <w:tab w:val="num" w:pos="1440"/>
        </w:tabs>
        <w:ind w:firstLine="720"/>
        <w:rPr>
          <w:snapToGrid w:val="0"/>
          <w:kern w:val="28"/>
        </w:rPr>
      </w:pPr>
      <w:bookmarkStart w:id="3" w:name="_Ref378878508"/>
      <w:r w:rsidRPr="00FB7826">
        <w:rPr>
          <w:snapToGrid w:val="0"/>
          <w:kern w:val="28"/>
        </w:rPr>
        <w:t>Pursuant to sections 1.415 and 1.419 of the Commission’s rules, 47 C</w:t>
      </w:r>
      <w:r w:rsidR="00AE7003">
        <w:rPr>
          <w:snapToGrid w:val="0"/>
          <w:kern w:val="28"/>
        </w:rPr>
        <w:t>.</w:t>
      </w:r>
      <w:r w:rsidRPr="00FB7826">
        <w:rPr>
          <w:snapToGrid w:val="0"/>
          <w:kern w:val="28"/>
        </w:rPr>
        <w:t>F</w:t>
      </w:r>
      <w:r w:rsidR="00AE7003">
        <w:rPr>
          <w:snapToGrid w:val="0"/>
          <w:kern w:val="28"/>
        </w:rPr>
        <w:t>.</w:t>
      </w:r>
      <w:r w:rsidRPr="00FB7826">
        <w:rPr>
          <w:snapToGrid w:val="0"/>
          <w:kern w:val="28"/>
        </w:rPr>
        <w:t>R</w:t>
      </w:r>
      <w:r w:rsidR="00AE7003">
        <w:rPr>
          <w:snapToGrid w:val="0"/>
          <w:kern w:val="28"/>
        </w:rPr>
        <w:t>.</w:t>
      </w:r>
      <w:r w:rsidRPr="00FB7826">
        <w:rPr>
          <w:snapToGrid w:val="0"/>
          <w:kern w:val="28"/>
        </w:rPr>
        <w:t xml:space="preserve"> §§ 1.415, 1.419, interested parties may file comments and reply comments on or before the dates indicated </w:t>
      </w:r>
      <w:r>
        <w:rPr>
          <w:snapToGrid w:val="0"/>
          <w:kern w:val="28"/>
        </w:rPr>
        <w:t>above</w:t>
      </w:r>
      <w:r w:rsidRPr="00FB7826">
        <w:rPr>
          <w:snapToGrid w:val="0"/>
          <w:kern w:val="28"/>
        </w:rPr>
        <w:t xml:space="preserve">.  Comments may be filed using the Commission’s Electronic Comment Filing System (ECFS).  </w:t>
      </w:r>
      <w:r w:rsidRPr="00FB7826">
        <w:rPr>
          <w:i/>
          <w:snapToGrid w:val="0"/>
          <w:kern w:val="28"/>
        </w:rPr>
        <w:t>See Electronic Filing of Documents in Rulemaking Proceedings</w:t>
      </w:r>
      <w:r w:rsidRPr="00FB7826">
        <w:rPr>
          <w:snapToGrid w:val="0"/>
          <w:kern w:val="28"/>
        </w:rPr>
        <w:t>, 63 FR 24121 (1998).</w:t>
      </w:r>
      <w:bookmarkEnd w:id="3"/>
    </w:p>
    <w:p w14:paraId="61937D69" w14:textId="77777777" w:rsidR="00FB7826" w:rsidRPr="00FB7826" w:rsidRDefault="00FB7826" w:rsidP="00FB7826">
      <w:pPr>
        <w:tabs>
          <w:tab w:val="num" w:pos="1440"/>
        </w:tabs>
        <w:ind w:firstLine="720"/>
        <w:rPr>
          <w:snapToGrid w:val="0"/>
          <w:kern w:val="28"/>
        </w:rPr>
      </w:pPr>
    </w:p>
    <w:p w14:paraId="22C8DA37" w14:textId="50596B69" w:rsidR="00FB7826" w:rsidRPr="00FB7826" w:rsidRDefault="00FB7826" w:rsidP="00FB7826">
      <w:pPr>
        <w:widowControl w:val="0"/>
        <w:numPr>
          <w:ilvl w:val="0"/>
          <w:numId w:val="18"/>
        </w:numPr>
        <w:rPr>
          <w:snapToGrid w:val="0"/>
          <w:kern w:val="28"/>
        </w:rPr>
      </w:pPr>
      <w:r w:rsidRPr="00FB7826">
        <w:rPr>
          <w:snapToGrid w:val="0"/>
          <w:kern w:val="28"/>
        </w:rPr>
        <w:t xml:space="preserve">Electronic Filers:  Comments may be filed electronically using the Internet by accessing the ECFS:  </w:t>
      </w:r>
      <w:hyperlink r:id="rId15" w:history="1">
        <w:r w:rsidRPr="00FB7826">
          <w:rPr>
            <w:snapToGrid w:val="0"/>
            <w:color w:val="0000FF"/>
            <w:kern w:val="28"/>
            <w:u w:val="single"/>
          </w:rPr>
          <w:t>http://fjallfoss.fcc.gov/ecfs2/</w:t>
        </w:r>
      </w:hyperlink>
      <w:r w:rsidRPr="00FB7826">
        <w:rPr>
          <w:snapToGrid w:val="0"/>
          <w:kern w:val="28"/>
        </w:rPr>
        <w:t xml:space="preserve">.  </w:t>
      </w:r>
    </w:p>
    <w:p w14:paraId="0E682D93" w14:textId="77777777" w:rsidR="00FB7826" w:rsidRPr="00FB7826" w:rsidRDefault="00FB7826" w:rsidP="00FB7826">
      <w:pPr>
        <w:rPr>
          <w:snapToGrid w:val="0"/>
          <w:kern w:val="28"/>
        </w:rPr>
      </w:pPr>
    </w:p>
    <w:p w14:paraId="4DA91FB7" w14:textId="2F58FA77" w:rsidR="00FB7826" w:rsidRPr="00FB7826" w:rsidRDefault="00FB7826" w:rsidP="00FB7826">
      <w:pPr>
        <w:widowControl w:val="0"/>
        <w:numPr>
          <w:ilvl w:val="0"/>
          <w:numId w:val="16"/>
        </w:numPr>
        <w:tabs>
          <w:tab w:val="num" w:pos="720"/>
        </w:tabs>
        <w:ind w:left="720"/>
        <w:rPr>
          <w:snapToGrid w:val="0"/>
          <w:kern w:val="28"/>
        </w:rPr>
      </w:pPr>
      <w:r w:rsidRPr="00FB7826">
        <w:rPr>
          <w:snapToGrid w:val="0"/>
          <w:kern w:val="28"/>
        </w:rPr>
        <w:t xml:space="preserve">Paper Filers:  Parties who choose to file by paper </w:t>
      </w:r>
      <w:r w:rsidR="003F1005">
        <w:rPr>
          <w:snapToGrid w:val="0"/>
          <w:kern w:val="28"/>
        </w:rPr>
        <w:t xml:space="preserve">must file an original and </w:t>
      </w:r>
      <w:r w:rsidRPr="00FB7826">
        <w:rPr>
          <w:snapToGrid w:val="0"/>
          <w:kern w:val="28"/>
        </w:rPr>
        <w:t>one copy of each filing.  If more than one docket or rulemaking number appears in the caption of this proceeding, filers must submit two additional copies for each additional docket or rulemaking number.</w:t>
      </w:r>
    </w:p>
    <w:p w14:paraId="6C329BF9" w14:textId="77777777" w:rsidR="00FB7826" w:rsidRPr="00FB7826" w:rsidRDefault="00FB7826" w:rsidP="00FB7826">
      <w:pPr>
        <w:rPr>
          <w:snapToGrid w:val="0"/>
          <w:kern w:val="28"/>
        </w:rPr>
      </w:pPr>
    </w:p>
    <w:p w14:paraId="6C96A042" w14:textId="77777777" w:rsidR="00FB7826" w:rsidRPr="00FB7826" w:rsidRDefault="00FB7826" w:rsidP="00FB7826">
      <w:pPr>
        <w:ind w:left="720"/>
        <w:rPr>
          <w:snapToGrid w:val="0"/>
          <w:kern w:val="28"/>
        </w:rPr>
      </w:pPr>
      <w:r w:rsidRPr="00FB7826">
        <w:rPr>
          <w:snapToGrid w:val="0"/>
          <w:kern w:val="28"/>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698EE71B" w14:textId="77777777" w:rsidR="00FB7826" w:rsidRPr="00FB7826" w:rsidRDefault="00FB7826" w:rsidP="00FB7826">
      <w:pPr>
        <w:rPr>
          <w:snapToGrid w:val="0"/>
          <w:kern w:val="28"/>
        </w:rPr>
      </w:pPr>
    </w:p>
    <w:p w14:paraId="2A44DCA3" w14:textId="77777777" w:rsidR="00FB7826" w:rsidRPr="00FB7826" w:rsidRDefault="00FB7826" w:rsidP="00FB7826">
      <w:pPr>
        <w:widowControl w:val="0"/>
        <w:numPr>
          <w:ilvl w:val="0"/>
          <w:numId w:val="17"/>
        </w:numPr>
        <w:tabs>
          <w:tab w:val="num" w:pos="1440"/>
        </w:tabs>
        <w:ind w:left="1440"/>
        <w:rPr>
          <w:snapToGrid w:val="0"/>
          <w:kern w:val="28"/>
        </w:rPr>
      </w:pPr>
      <w:r w:rsidRPr="00FB7826">
        <w:rPr>
          <w:snapToGrid w:val="0"/>
          <w:kern w:val="28"/>
        </w:rPr>
        <w:t>All hand-delivered or messenger-delivered paper filings for the Commission’s Secretary must be delivered to FCC Headquarters at 445 12</w:t>
      </w:r>
      <w:r w:rsidRPr="00FB7826">
        <w:rPr>
          <w:snapToGrid w:val="0"/>
          <w:kern w:val="28"/>
          <w:vertAlign w:val="superscript"/>
        </w:rPr>
        <w:t>th</w:t>
      </w:r>
      <w:r w:rsidRPr="00FB7826">
        <w:rPr>
          <w:snapToGrid w:val="0"/>
          <w:kern w:val="28"/>
        </w:rPr>
        <w:t xml:space="preserve"> St., SW, Room TW-A325, Washington, DC 20554.  The filing hours are 8:00 a.m. to 7:00 p.m.   All hand deliveries must be held together with rubber bands or fasteners.  Any envelopes and boxes must be disposed of </w:t>
      </w:r>
      <w:r w:rsidRPr="00FB7826">
        <w:rPr>
          <w:snapToGrid w:val="0"/>
          <w:kern w:val="28"/>
          <w:u w:val="single"/>
        </w:rPr>
        <w:t>before</w:t>
      </w:r>
      <w:r w:rsidRPr="00FB7826">
        <w:rPr>
          <w:snapToGrid w:val="0"/>
          <w:kern w:val="28"/>
        </w:rPr>
        <w:t xml:space="preserve"> entering the building.  </w:t>
      </w:r>
    </w:p>
    <w:p w14:paraId="2ED12D49" w14:textId="77777777" w:rsidR="00FB7826" w:rsidRPr="00FB7826" w:rsidRDefault="00FB7826" w:rsidP="00FB7826">
      <w:pPr>
        <w:ind w:left="1080"/>
        <w:rPr>
          <w:snapToGrid w:val="0"/>
          <w:kern w:val="28"/>
        </w:rPr>
      </w:pPr>
    </w:p>
    <w:p w14:paraId="29C31BB8" w14:textId="77777777" w:rsidR="00FB7826" w:rsidRPr="00FB7826" w:rsidRDefault="00FB7826" w:rsidP="00FB7826">
      <w:pPr>
        <w:widowControl w:val="0"/>
        <w:numPr>
          <w:ilvl w:val="0"/>
          <w:numId w:val="17"/>
        </w:numPr>
        <w:tabs>
          <w:tab w:val="num" w:pos="1440"/>
        </w:tabs>
        <w:ind w:left="1440"/>
        <w:rPr>
          <w:snapToGrid w:val="0"/>
          <w:kern w:val="28"/>
        </w:rPr>
      </w:pPr>
      <w:r w:rsidRPr="00FB7826">
        <w:rPr>
          <w:snapToGrid w:val="0"/>
          <w:kern w:val="28"/>
        </w:rPr>
        <w:t>Commercial overnight mail (other than U.S. Postal Service Express Mail and Priority Mail) must be sent to 9300 East Hampton Drive, Capitol Heights, MD  20743.</w:t>
      </w:r>
    </w:p>
    <w:p w14:paraId="3D0B1F49" w14:textId="77777777" w:rsidR="00FB7826" w:rsidRPr="00FB7826" w:rsidRDefault="00FB7826" w:rsidP="00FB7826">
      <w:pPr>
        <w:rPr>
          <w:snapToGrid w:val="0"/>
          <w:kern w:val="28"/>
        </w:rPr>
      </w:pPr>
    </w:p>
    <w:p w14:paraId="6EBC0B42" w14:textId="038D7E42" w:rsidR="00FB7826" w:rsidRPr="00FB7826" w:rsidRDefault="00FB7826" w:rsidP="00FB7826">
      <w:pPr>
        <w:widowControl w:val="0"/>
        <w:numPr>
          <w:ilvl w:val="0"/>
          <w:numId w:val="17"/>
        </w:numPr>
        <w:tabs>
          <w:tab w:val="num" w:pos="1440"/>
        </w:tabs>
        <w:ind w:left="1440"/>
        <w:rPr>
          <w:snapToGrid w:val="0"/>
          <w:kern w:val="28"/>
        </w:rPr>
      </w:pPr>
      <w:r w:rsidRPr="00FB7826">
        <w:rPr>
          <w:snapToGrid w:val="0"/>
          <w:kern w:val="28"/>
        </w:rPr>
        <w:t>U.S. Postal Service first-class, Express, and Priority mail must be addressed to 445 12</w:t>
      </w:r>
      <w:r w:rsidRPr="00FB7826">
        <w:rPr>
          <w:snapToGrid w:val="0"/>
          <w:kern w:val="28"/>
          <w:vertAlign w:val="superscript"/>
        </w:rPr>
        <w:t>th</w:t>
      </w:r>
      <w:r w:rsidR="005E5B0F">
        <w:rPr>
          <w:snapToGrid w:val="0"/>
          <w:kern w:val="28"/>
        </w:rPr>
        <w:t xml:space="preserve"> Street, SW, Washington DC</w:t>
      </w:r>
      <w:r w:rsidRPr="00FB7826">
        <w:rPr>
          <w:snapToGrid w:val="0"/>
          <w:kern w:val="28"/>
        </w:rPr>
        <w:t xml:space="preserve"> 20554.</w:t>
      </w:r>
    </w:p>
    <w:p w14:paraId="3F08D7B7" w14:textId="77777777" w:rsidR="00FB7826" w:rsidRPr="00FB7826" w:rsidRDefault="00FB7826" w:rsidP="00FB7826">
      <w:pPr>
        <w:rPr>
          <w:snapToGrid w:val="0"/>
          <w:kern w:val="28"/>
        </w:rPr>
      </w:pPr>
    </w:p>
    <w:p w14:paraId="51486152" w14:textId="771A2A17" w:rsidR="00FB7826" w:rsidRDefault="00FB7826" w:rsidP="00FB7826">
      <w:pPr>
        <w:rPr>
          <w:snapToGrid w:val="0"/>
          <w:kern w:val="28"/>
        </w:rPr>
      </w:pPr>
      <w:r w:rsidRPr="00FB7826">
        <w:rPr>
          <w:snapToGrid w:val="0"/>
          <w:kern w:val="28"/>
        </w:rPr>
        <w:t xml:space="preserve">People with Disabilities:  To request materials in accessible formats for people with disabilities (braille, large print, electronic files, audio format), send an e-mail to </w:t>
      </w:r>
      <w:hyperlink r:id="rId16" w:history="1">
        <w:r w:rsidRPr="00FB7826">
          <w:rPr>
            <w:snapToGrid w:val="0"/>
            <w:color w:val="0000FF"/>
            <w:kern w:val="28"/>
            <w:u w:val="single"/>
          </w:rPr>
          <w:t>fcc504@fcc.gov</w:t>
        </w:r>
      </w:hyperlink>
      <w:r w:rsidRPr="00FB7826">
        <w:rPr>
          <w:snapToGrid w:val="0"/>
          <w:kern w:val="28"/>
        </w:rPr>
        <w:t xml:space="preserve"> or call the Consumer &amp; Governmental Affairs Bureau at 202-418-0530 (voice), 202-418-0432 (tty).</w:t>
      </w:r>
    </w:p>
    <w:p w14:paraId="723F16A8" w14:textId="77777777" w:rsidR="00FB7826" w:rsidRDefault="00FB7826" w:rsidP="00FB7826">
      <w:pPr>
        <w:rPr>
          <w:snapToGrid w:val="0"/>
          <w:kern w:val="28"/>
        </w:rPr>
      </w:pPr>
    </w:p>
    <w:p w14:paraId="680F9A2B" w14:textId="6ED49174" w:rsidR="00FB7826" w:rsidRPr="00FB7826" w:rsidRDefault="00FB7826" w:rsidP="00FB7826">
      <w:pPr>
        <w:ind w:firstLine="720"/>
        <w:rPr>
          <w:rFonts w:eastAsiaTheme="majorEastAsia" w:cstheme="majorBidi"/>
        </w:rPr>
      </w:pPr>
      <w:r>
        <w:rPr>
          <w:rFonts w:eastAsiaTheme="majorEastAsia" w:cstheme="majorBidi"/>
          <w:u w:val="single"/>
        </w:rPr>
        <w:t>Ex Parte Presentations</w:t>
      </w:r>
      <w:r>
        <w:rPr>
          <w:rFonts w:eastAsiaTheme="majorEastAsia" w:cstheme="majorBidi"/>
        </w:rPr>
        <w:t xml:space="preserve">.  As provided by the </w:t>
      </w:r>
      <w:r>
        <w:rPr>
          <w:rFonts w:eastAsiaTheme="majorEastAsia" w:cstheme="majorBidi"/>
          <w:i/>
        </w:rPr>
        <w:t>Technology Transitions Order</w:t>
      </w:r>
      <w:r>
        <w:rPr>
          <w:rFonts w:eastAsiaTheme="majorEastAsia" w:cstheme="majorBidi"/>
        </w:rPr>
        <w:t>,</w:t>
      </w:r>
      <w:r>
        <w:rPr>
          <w:rStyle w:val="FootnoteReference"/>
          <w:rFonts w:eastAsiaTheme="majorEastAsia" w:cstheme="majorBidi"/>
        </w:rPr>
        <w:footnoteReference w:id="6"/>
      </w:r>
      <w:r>
        <w:rPr>
          <w:rFonts w:eastAsiaTheme="majorEastAsia" w:cstheme="majorBidi"/>
        </w:rPr>
        <w:t xml:space="preserve"> </w:t>
      </w:r>
      <w:bookmarkStart w:id="4" w:name="_Ref378852213"/>
      <w:r>
        <w:rPr>
          <w:rFonts w:eastAsiaTheme="majorEastAsia" w:cstheme="majorBidi"/>
        </w:rPr>
        <w:t xml:space="preserve">this proceeding </w:t>
      </w:r>
      <w:r w:rsidRPr="00FB7826">
        <w:rPr>
          <w:rFonts w:eastAsiaTheme="majorEastAsia" w:cstheme="majorBidi"/>
        </w:rPr>
        <w:t xml:space="preserve">shall be treated as a “permit-but-disclose” proceeding in accordance with the Commission’s </w:t>
      </w:r>
      <w:r w:rsidRPr="00FB7826">
        <w:rPr>
          <w:rFonts w:eastAsiaTheme="majorEastAsia" w:cstheme="majorBidi"/>
          <w:i/>
          <w:iCs/>
        </w:rPr>
        <w:t xml:space="preserve">ex parte </w:t>
      </w:r>
      <w:r w:rsidRPr="00FB7826">
        <w:rPr>
          <w:rFonts w:eastAsiaTheme="majorEastAsia" w:cstheme="majorBidi"/>
        </w:rPr>
        <w:t>rules.</w:t>
      </w:r>
      <w:r w:rsidRPr="00FB7826">
        <w:rPr>
          <w:rFonts w:eastAsiaTheme="majorEastAsia" w:cstheme="majorBidi"/>
          <w:vertAlign w:val="superscript"/>
        </w:rPr>
        <w:footnoteReference w:id="7"/>
      </w:r>
      <w:r w:rsidRPr="00FB7826">
        <w:rPr>
          <w:rFonts w:eastAsiaTheme="majorEastAsia" w:cstheme="majorBidi"/>
        </w:rPr>
        <w:t xml:space="preserve">  Persons making </w:t>
      </w:r>
      <w:r w:rsidRPr="00FB7826">
        <w:rPr>
          <w:rFonts w:eastAsiaTheme="majorEastAsia" w:cstheme="majorBidi"/>
          <w:i/>
        </w:rPr>
        <w:t xml:space="preserve">ex </w:t>
      </w:r>
      <w:r w:rsidRPr="00FB7826">
        <w:rPr>
          <w:rFonts w:eastAsiaTheme="majorEastAsia" w:cstheme="majorBidi"/>
          <w:i/>
        </w:rPr>
        <w:lastRenderedPageBreak/>
        <w:t xml:space="preserve">parte </w:t>
      </w:r>
      <w:r w:rsidRPr="00FB7826">
        <w:rPr>
          <w:rFonts w:eastAsiaTheme="majorEastAsia" w:cstheme="majorBidi"/>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B7826">
        <w:rPr>
          <w:rFonts w:eastAsiaTheme="majorEastAsia" w:cstheme="majorBidi"/>
          <w:i/>
          <w:iCs/>
        </w:rPr>
        <w:t xml:space="preserve">ex parte </w:t>
      </w:r>
      <w:r w:rsidRPr="00FB7826">
        <w:rPr>
          <w:rFonts w:eastAsiaTheme="majorEastAsia" w:cstheme="majorBidi"/>
        </w:rPr>
        <w:t xml:space="preserve">presentations are reminded that memoranda summarizing the presentation must (1) list all persons attending or otherwise participating in the meeting at which the </w:t>
      </w:r>
      <w:r w:rsidRPr="00FB7826">
        <w:rPr>
          <w:rFonts w:eastAsiaTheme="majorEastAsia" w:cstheme="majorBidi"/>
          <w:i/>
          <w:iCs/>
        </w:rPr>
        <w:t xml:space="preserve">ex parte </w:t>
      </w:r>
      <w:r w:rsidRPr="00FB7826">
        <w:rPr>
          <w:rFonts w:eastAsiaTheme="majorEastAsia" w:cstheme="majorBidi"/>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B7826">
        <w:rPr>
          <w:rFonts w:eastAsiaTheme="majorEastAsia" w:cstheme="majorBidi"/>
          <w:i/>
          <w:iCs/>
        </w:rPr>
        <w:t xml:space="preserve">ex parte </w:t>
      </w:r>
      <w:r w:rsidRPr="00FB7826">
        <w:rPr>
          <w:rFonts w:eastAsiaTheme="majorEastAsia" w:cstheme="majorBidi"/>
        </w:rPr>
        <w:t xml:space="preserve">meetings are deemed to be written </w:t>
      </w:r>
      <w:r w:rsidRPr="00FB7826">
        <w:rPr>
          <w:rFonts w:eastAsiaTheme="majorEastAsia" w:cstheme="majorBidi"/>
          <w:i/>
          <w:iCs/>
        </w:rPr>
        <w:t>ex parte</w:t>
      </w:r>
      <w:r w:rsidRPr="00FB7826">
        <w:rPr>
          <w:rFonts w:eastAsiaTheme="majorEastAsia" w:cstheme="majorBidi"/>
        </w:rPr>
        <w:t xml:space="preserve"> presentations and must be filed consistent with rule 1.1206(b).  In proceedings governed by rule 1.49(f) or for which the Commission has made available a method of electronic filing, written </w:t>
      </w:r>
      <w:r w:rsidRPr="00FB7826">
        <w:rPr>
          <w:rFonts w:eastAsiaTheme="majorEastAsia" w:cstheme="majorBidi"/>
          <w:i/>
          <w:iCs/>
        </w:rPr>
        <w:t xml:space="preserve">ex parte </w:t>
      </w:r>
      <w:r w:rsidRPr="00FB7826">
        <w:rPr>
          <w:rFonts w:eastAsiaTheme="majorEastAsia" w:cstheme="majorBidi"/>
        </w:rPr>
        <w:t xml:space="preserve">presentations and memoranda summarizing oral </w:t>
      </w:r>
      <w:r w:rsidRPr="00FB7826">
        <w:rPr>
          <w:rFonts w:eastAsiaTheme="majorEastAsia" w:cstheme="majorBidi"/>
          <w:i/>
          <w:iCs/>
        </w:rPr>
        <w:t xml:space="preserve">ex parte </w:t>
      </w:r>
      <w:r w:rsidRPr="00FB7826">
        <w:rPr>
          <w:rFonts w:eastAsiaTheme="majorEastAsia" w:cstheme="majorBidi"/>
        </w:rPr>
        <w:t>presentations, and all attachments thereto, must be filed through the electronic comment filing system available for that proceeding, and must be filed in their native format (</w:t>
      </w:r>
      <w:r w:rsidRPr="00FB7826">
        <w:rPr>
          <w:rFonts w:eastAsiaTheme="majorEastAsia" w:cstheme="majorBidi"/>
          <w:iCs/>
        </w:rPr>
        <w:t>e.g.</w:t>
      </w:r>
      <w:r w:rsidRPr="00FB7826">
        <w:rPr>
          <w:rFonts w:eastAsiaTheme="majorEastAsia" w:cstheme="majorBidi"/>
        </w:rPr>
        <w:t xml:space="preserve">, .doc, .xml, .ppt, searchable .pdf).  Participants in this proceeding should familiarize themselves with the Commission’s </w:t>
      </w:r>
      <w:r w:rsidRPr="00FB7826">
        <w:rPr>
          <w:rFonts w:eastAsiaTheme="majorEastAsia" w:cstheme="majorBidi"/>
          <w:i/>
          <w:iCs/>
        </w:rPr>
        <w:t xml:space="preserve">ex parte </w:t>
      </w:r>
      <w:r w:rsidRPr="00FB7826">
        <w:rPr>
          <w:rFonts w:eastAsiaTheme="majorEastAsia" w:cstheme="majorBidi"/>
        </w:rPr>
        <w:t>rules.</w:t>
      </w:r>
      <w:bookmarkEnd w:id="4"/>
    </w:p>
    <w:p w14:paraId="79553259" w14:textId="30E91702" w:rsidR="00FB7826" w:rsidRPr="00FB7826" w:rsidRDefault="00FB7826" w:rsidP="00FB7826">
      <w:pPr>
        <w:ind w:firstLine="720"/>
        <w:rPr>
          <w:rFonts w:eastAsiaTheme="majorEastAsia" w:cstheme="majorBidi"/>
        </w:rPr>
      </w:pPr>
    </w:p>
    <w:p w14:paraId="73A4E653" w14:textId="55E5494C" w:rsidR="00DA414D" w:rsidRDefault="00DA414D" w:rsidP="00FB7826">
      <w:pPr>
        <w:ind w:firstLine="720"/>
        <w:rPr>
          <w:szCs w:val="22"/>
        </w:rPr>
      </w:pPr>
      <w:r>
        <w:rPr>
          <w:szCs w:val="22"/>
        </w:rPr>
        <w:t xml:space="preserve">For further information, contact </w:t>
      </w:r>
      <w:r w:rsidR="00105673">
        <w:rPr>
          <w:szCs w:val="22"/>
        </w:rPr>
        <w:t>Matt DelNero, Deputy Chief, Wireline Competition Bureau at (202) 418-7433</w:t>
      </w:r>
      <w:r w:rsidR="009947C7">
        <w:rPr>
          <w:szCs w:val="22"/>
        </w:rPr>
        <w:t xml:space="preserve"> or Matthew.DelNero@fcc.gov,</w:t>
      </w:r>
      <w:r w:rsidR="00105673">
        <w:rPr>
          <w:szCs w:val="22"/>
        </w:rPr>
        <w:t xml:space="preserve"> or </w:t>
      </w:r>
      <w:r w:rsidR="00D02163">
        <w:rPr>
          <w:szCs w:val="22"/>
        </w:rPr>
        <w:t>Tim</w:t>
      </w:r>
      <w:r w:rsidR="004F3EDD">
        <w:rPr>
          <w:szCs w:val="22"/>
        </w:rPr>
        <w:t xml:space="preserve"> </w:t>
      </w:r>
      <w:r w:rsidR="00D02163">
        <w:rPr>
          <w:szCs w:val="22"/>
        </w:rPr>
        <w:t>Stelzig</w:t>
      </w:r>
      <w:r w:rsidR="00105673">
        <w:rPr>
          <w:szCs w:val="22"/>
        </w:rPr>
        <w:t xml:space="preserve">, Deputy Chief, </w:t>
      </w:r>
      <w:r>
        <w:rPr>
          <w:szCs w:val="22"/>
        </w:rPr>
        <w:t>Competition Policy Division, Wireline Competition Bureau at (202) 418-</w:t>
      </w:r>
      <w:r w:rsidR="006D71FC">
        <w:rPr>
          <w:szCs w:val="22"/>
        </w:rPr>
        <w:t>0942</w:t>
      </w:r>
      <w:r w:rsidR="009947C7">
        <w:rPr>
          <w:szCs w:val="22"/>
        </w:rPr>
        <w:t xml:space="preserve"> or Tim.Stelzig@fcc.gov</w:t>
      </w:r>
      <w:r>
        <w:rPr>
          <w:szCs w:val="22"/>
        </w:rPr>
        <w:t>.</w:t>
      </w:r>
    </w:p>
    <w:p w14:paraId="1824EDE0" w14:textId="77777777" w:rsidR="00DA414D" w:rsidRDefault="00DA414D" w:rsidP="00B8287A">
      <w:pPr>
        <w:ind w:firstLine="720"/>
        <w:rPr>
          <w:szCs w:val="22"/>
        </w:rPr>
      </w:pPr>
    </w:p>
    <w:p w14:paraId="5BC65741" w14:textId="47AD3365" w:rsidR="00DA414D" w:rsidRPr="00A36BF4" w:rsidRDefault="00DA414D" w:rsidP="00B8287A">
      <w:pPr>
        <w:rPr>
          <w:b/>
          <w:szCs w:val="22"/>
        </w:rPr>
      </w:pPr>
      <w:r>
        <w:rPr>
          <w:szCs w:val="22"/>
        </w:rPr>
        <w:tab/>
      </w:r>
      <w:r>
        <w:rPr>
          <w:szCs w:val="22"/>
        </w:rPr>
        <w:tab/>
      </w:r>
      <w:r>
        <w:rPr>
          <w:szCs w:val="22"/>
        </w:rPr>
        <w:tab/>
      </w:r>
      <w:r>
        <w:rPr>
          <w:szCs w:val="22"/>
        </w:rPr>
        <w:tab/>
      </w:r>
      <w:r>
        <w:rPr>
          <w:szCs w:val="22"/>
        </w:rPr>
        <w:tab/>
      </w:r>
      <w:r>
        <w:rPr>
          <w:szCs w:val="22"/>
        </w:rPr>
        <w:tab/>
      </w:r>
      <w:r w:rsidRPr="00A36BF4">
        <w:rPr>
          <w:b/>
          <w:szCs w:val="22"/>
        </w:rPr>
        <w:t>-</w:t>
      </w:r>
      <w:r w:rsidR="00A36BF4" w:rsidRPr="00A36BF4">
        <w:rPr>
          <w:b/>
          <w:szCs w:val="22"/>
        </w:rPr>
        <w:t xml:space="preserve"> </w:t>
      </w:r>
      <w:r w:rsidRPr="00A36BF4">
        <w:rPr>
          <w:b/>
          <w:szCs w:val="22"/>
        </w:rPr>
        <w:t>FCC</w:t>
      </w:r>
      <w:r w:rsidR="00A36BF4" w:rsidRPr="00A36BF4">
        <w:rPr>
          <w:b/>
          <w:szCs w:val="22"/>
        </w:rPr>
        <w:t xml:space="preserve"> </w:t>
      </w:r>
      <w:r w:rsidRPr="00A36BF4">
        <w:rPr>
          <w:b/>
          <w:szCs w:val="22"/>
        </w:rPr>
        <w:t>-</w:t>
      </w:r>
    </w:p>
    <w:sectPr w:rsidR="00DA414D" w:rsidRPr="00A36BF4" w:rsidSect="00AE7003">
      <w:type w:val="continuous"/>
      <w:pgSz w:w="12240" w:h="15840" w:code="1"/>
      <w:pgMar w:top="1440" w:right="1440" w:bottom="1440" w:left="1440" w:header="720" w:footer="1440"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8D6906" w15:done="0"/>
  <w15:commentEx w15:paraId="65005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7B8A7" w14:textId="77777777" w:rsidR="004000BC" w:rsidRDefault="004000BC">
      <w:r>
        <w:separator/>
      </w:r>
    </w:p>
  </w:endnote>
  <w:endnote w:type="continuationSeparator" w:id="0">
    <w:p w14:paraId="77DDFD86" w14:textId="77777777" w:rsidR="004000BC" w:rsidRDefault="0040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696CA" w14:textId="77777777" w:rsidR="00E32D3C" w:rsidRDefault="00E32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5CB8" w14:textId="77777777" w:rsidR="00DA414D" w:rsidRDefault="00DA414D">
    <w:pPr>
      <w:pStyle w:val="Footer"/>
      <w:jc w:val="center"/>
    </w:pPr>
    <w:r>
      <w:fldChar w:fldCharType="begin"/>
    </w:r>
    <w:r>
      <w:instrText xml:space="preserve"> PAGE   \* MERGEFORMAT </w:instrText>
    </w:r>
    <w:r>
      <w:fldChar w:fldCharType="separate"/>
    </w:r>
    <w:r w:rsidR="00706583">
      <w:rPr>
        <w:noProof/>
      </w:rPr>
      <w:t>2</w:t>
    </w:r>
    <w:r>
      <w:fldChar w:fldCharType="end"/>
    </w:r>
  </w:p>
  <w:p w14:paraId="0AAEDE9B" w14:textId="77777777" w:rsidR="00DA414D" w:rsidRDefault="00DA41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991B" w14:textId="77777777" w:rsidR="00E32D3C" w:rsidRDefault="00E32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30E40" w14:textId="77777777" w:rsidR="004000BC" w:rsidRDefault="004000BC">
      <w:r>
        <w:separator/>
      </w:r>
    </w:p>
  </w:footnote>
  <w:footnote w:type="continuationSeparator" w:id="0">
    <w:p w14:paraId="5C624AF9" w14:textId="77777777" w:rsidR="004000BC" w:rsidRDefault="004000BC">
      <w:r>
        <w:continuationSeparator/>
      </w:r>
    </w:p>
  </w:footnote>
  <w:footnote w:id="1">
    <w:p w14:paraId="3CB0A497" w14:textId="77777777" w:rsidR="004F3EDD" w:rsidRPr="00C846C5" w:rsidRDefault="004F3EDD" w:rsidP="00B8287A">
      <w:pPr>
        <w:pStyle w:val="FootnoteText"/>
        <w:spacing w:after="120"/>
        <w:rPr>
          <w:lang w:val="en-US"/>
        </w:rPr>
      </w:pPr>
      <w:r>
        <w:rPr>
          <w:rStyle w:val="FootnoteReference"/>
        </w:rPr>
        <w:footnoteRef/>
      </w:r>
      <w:r w:rsidRPr="00091885">
        <w:t xml:space="preserve"> </w:t>
      </w:r>
      <w:r w:rsidRPr="00091885">
        <w:rPr>
          <w:i/>
        </w:rPr>
        <w:t>See</w:t>
      </w:r>
      <w:r w:rsidRPr="00091885">
        <w:t xml:space="preserve"> </w:t>
      </w:r>
      <w:r w:rsidRPr="00B8287A">
        <w:rPr>
          <w:i/>
        </w:rPr>
        <w:t>Technology Transitions,</w:t>
      </w:r>
      <w:r w:rsidRPr="00716AB0">
        <w:rPr>
          <w:i/>
        </w:rPr>
        <w:t xml:space="preserve"> et al</w:t>
      </w:r>
      <w:r w:rsidRPr="00091885">
        <w:rPr>
          <w:i/>
        </w:rPr>
        <w:t>.</w:t>
      </w:r>
      <w:r w:rsidRPr="00091885">
        <w:t>, GN Docket No. 13-5 et al., Order, Report and Order and Further Notice of Proposed Rulemaking, Report and Order, Order and Further Notice of Proposed Rulemaking, Proposal for Ongoing Data Initiative</w:t>
      </w:r>
      <w:r w:rsidRPr="00012043">
        <w:t>, FCC 1</w:t>
      </w:r>
      <w:r>
        <w:t>4</w:t>
      </w:r>
      <w:r w:rsidRPr="00012043">
        <w:t xml:space="preserve">-5 (rel. </w:t>
      </w:r>
      <w:r>
        <w:t>Jan.</w:t>
      </w:r>
      <w:r w:rsidRPr="00012043">
        <w:t xml:space="preserve"> </w:t>
      </w:r>
      <w:r>
        <w:t>3</w:t>
      </w:r>
      <w:r w:rsidRPr="00012043">
        <w:t>1, 201</w:t>
      </w:r>
      <w:r>
        <w:t>4</w:t>
      </w:r>
      <w:r w:rsidRPr="00012043">
        <w:t>) (</w:t>
      </w:r>
      <w:r>
        <w:rPr>
          <w:i/>
        </w:rPr>
        <w:t>Technology Transitions Order</w:t>
      </w:r>
      <w:r w:rsidRPr="00012043">
        <w:t>).</w:t>
      </w:r>
      <w:r>
        <w:rPr>
          <w:lang w:val="en-US"/>
        </w:rPr>
        <w:t xml:space="preserve">  </w:t>
      </w:r>
    </w:p>
  </w:footnote>
  <w:footnote w:id="2">
    <w:p w14:paraId="5FA6FF7C" w14:textId="5839C9A4" w:rsidR="004F3EDD" w:rsidRPr="00B8287A" w:rsidRDefault="004F3EDD" w:rsidP="00B8287A">
      <w:pPr>
        <w:pStyle w:val="FootnoteText"/>
        <w:spacing w:after="120"/>
        <w:rPr>
          <w:b/>
          <w:lang w:val="en-US"/>
        </w:rPr>
      </w:pPr>
      <w:r>
        <w:rPr>
          <w:rStyle w:val="FootnoteReference"/>
        </w:rPr>
        <w:footnoteRef/>
      </w:r>
      <w:r>
        <w:t xml:space="preserve"> </w:t>
      </w:r>
      <w:r>
        <w:rPr>
          <w:lang w:val="en-US"/>
        </w:rPr>
        <w:t xml:space="preserve">A “service-based” experiment is one </w:t>
      </w:r>
      <w:r w:rsidRPr="00D42E2E">
        <w:rPr>
          <w:lang w:val="en-US"/>
        </w:rPr>
        <w:t>in which providers seek to substitute new communications technologies for the TDM-based services over copper lines that they currently are providing to customers, with an eye toward discontinuing those legacy services and in which others may propose new and innovative services that bring benefits to consumers while preserving the enduring values of our nation’s communications networks</w:t>
      </w:r>
      <w:r>
        <w:rPr>
          <w:lang w:val="en-US"/>
        </w:rPr>
        <w:t xml:space="preserve">.  </w:t>
      </w:r>
      <w:r w:rsidRPr="00161046">
        <w:rPr>
          <w:i/>
          <w:lang w:val="en-US"/>
        </w:rPr>
        <w:t>Id</w:t>
      </w:r>
      <w:r>
        <w:rPr>
          <w:lang w:val="en-US"/>
        </w:rPr>
        <w:t>. at para. 22.</w:t>
      </w:r>
    </w:p>
  </w:footnote>
  <w:footnote w:id="3">
    <w:p w14:paraId="24A40E97" w14:textId="77777777" w:rsidR="00103FE2" w:rsidRPr="003D1648" w:rsidRDefault="00103FE2" w:rsidP="00B8287A">
      <w:pPr>
        <w:pStyle w:val="FootnoteText"/>
        <w:spacing w:after="120"/>
        <w:rPr>
          <w:lang w:val="en-US"/>
        </w:rPr>
      </w:pPr>
      <w:r>
        <w:rPr>
          <w:rStyle w:val="FootnoteReference"/>
        </w:rPr>
        <w:footnoteRef/>
      </w:r>
      <w:r>
        <w:t xml:space="preserve"> </w:t>
      </w:r>
      <w:r>
        <w:rPr>
          <w:i/>
          <w:lang w:val="en-US"/>
        </w:rPr>
        <w:t>Id.</w:t>
      </w:r>
      <w:r>
        <w:rPr>
          <w:lang w:val="en-US"/>
        </w:rPr>
        <w:t xml:space="preserve"> at para. 30. </w:t>
      </w:r>
    </w:p>
  </w:footnote>
  <w:footnote w:id="4">
    <w:p w14:paraId="0F1DFBEB" w14:textId="611C573C" w:rsidR="00421363" w:rsidRPr="00616FC5" w:rsidRDefault="00421363" w:rsidP="00382228">
      <w:pPr>
        <w:pStyle w:val="FootnoteText"/>
        <w:spacing w:after="120"/>
        <w:rPr>
          <w:lang w:val="en-US"/>
        </w:rPr>
      </w:pPr>
      <w:r>
        <w:rPr>
          <w:rStyle w:val="FootnoteReference"/>
        </w:rPr>
        <w:footnoteRef/>
      </w:r>
      <w:r w:rsidR="000A22C1">
        <w:t xml:space="preserve"> </w:t>
      </w:r>
      <w:r w:rsidR="00985CB7">
        <w:rPr>
          <w:i/>
          <w:lang w:val="en-US"/>
        </w:rPr>
        <w:t>See</w:t>
      </w:r>
      <w:r w:rsidR="00985CB7">
        <w:rPr>
          <w:lang w:val="en-US"/>
        </w:rPr>
        <w:t xml:space="preserve"> Application of Iowa Network Services, Inc. for Authority to Conduct a Service-based Experiment Concerning the TDM-to-IP Transition for Centralized Equal Access Service, GN Docket No. 13-5 (filed Feb. 20, 2014).  </w:t>
      </w:r>
      <w:r w:rsidR="007F6D47" w:rsidRPr="007F6D47">
        <w:rPr>
          <w:lang w:val="en-US"/>
        </w:rPr>
        <w:t xml:space="preserve">Two additional parties submitted expressions of interest or similar filings concerning service-based experiments.  </w:t>
      </w:r>
      <w:r w:rsidR="00985CB7">
        <w:rPr>
          <w:lang w:val="en-US"/>
        </w:rPr>
        <w:t>See Letter from Jay Carpenter, President and Founder, WARNING Communications, Inc. to FCC, GN Docket No. 13-5, Attach</w:t>
      </w:r>
      <w:r w:rsidR="00382228">
        <w:rPr>
          <w:lang w:val="en-US"/>
        </w:rPr>
        <w:t>s</w:t>
      </w:r>
      <w:r w:rsidR="00985CB7">
        <w:rPr>
          <w:lang w:val="en-US"/>
        </w:rPr>
        <w:t>.</w:t>
      </w:r>
      <w:r w:rsidR="00382228">
        <w:rPr>
          <w:lang w:val="en-US"/>
        </w:rPr>
        <w:t xml:space="preserve"> (filed Feb. 14, 2014); </w:t>
      </w:r>
      <w:r w:rsidR="00382228" w:rsidRPr="00382228">
        <w:rPr>
          <w:lang w:val="en-US"/>
        </w:rPr>
        <w:t>Dr. Salah Al-Chalabi</w:t>
      </w:r>
      <w:r w:rsidR="00382228">
        <w:rPr>
          <w:lang w:val="en-US"/>
        </w:rPr>
        <w:t xml:space="preserve">, </w:t>
      </w:r>
      <w:r w:rsidR="00382228" w:rsidRPr="00382228">
        <w:rPr>
          <w:lang w:val="en-US"/>
        </w:rPr>
        <w:t>Chaltel Ltd.</w:t>
      </w:r>
      <w:r w:rsidR="00382228">
        <w:rPr>
          <w:lang w:val="en-US"/>
        </w:rPr>
        <w:t xml:space="preserve">, </w:t>
      </w:r>
      <w:r w:rsidR="00382228" w:rsidRPr="00382228">
        <w:rPr>
          <w:lang w:val="en-US"/>
        </w:rPr>
        <w:t>Experiments to Assess the Impacts of Technol</w:t>
      </w:r>
      <w:r w:rsidR="00382228">
        <w:rPr>
          <w:lang w:val="en-US"/>
        </w:rPr>
        <w:t xml:space="preserve">ogy Transitions from Copper to </w:t>
      </w:r>
      <w:r w:rsidR="00382228" w:rsidRPr="00382228">
        <w:rPr>
          <w:lang w:val="en-US"/>
        </w:rPr>
        <w:t>Optical Fiber and from Analog Voice to VoIP in the Fixed Access Network</w:t>
      </w:r>
      <w:r w:rsidR="00382228">
        <w:rPr>
          <w:lang w:val="en-US"/>
        </w:rPr>
        <w:t>, GN Docket Nos. 12-353</w:t>
      </w:r>
      <w:r w:rsidR="003338FE">
        <w:rPr>
          <w:lang w:val="en-US"/>
        </w:rPr>
        <w:t>, 13-5</w:t>
      </w:r>
      <w:r w:rsidR="00382228">
        <w:rPr>
          <w:lang w:val="en-US"/>
        </w:rPr>
        <w:t xml:space="preserve"> (filed Feb. 19, 2014).</w:t>
      </w:r>
      <w:r w:rsidR="00985CB7">
        <w:rPr>
          <w:lang w:val="en-US"/>
        </w:rPr>
        <w:t xml:space="preserve"> </w:t>
      </w:r>
      <w:r w:rsidR="00382228">
        <w:rPr>
          <w:lang w:val="en-US"/>
        </w:rPr>
        <w:t xml:space="preserve"> </w:t>
      </w:r>
      <w:r w:rsidR="007F6D47" w:rsidRPr="007F6D47">
        <w:rPr>
          <w:lang w:val="en-US"/>
        </w:rPr>
        <w:t xml:space="preserve">We welcome comment on these submissions as well.  </w:t>
      </w:r>
    </w:p>
  </w:footnote>
  <w:footnote w:id="5">
    <w:p w14:paraId="1EADCC05" w14:textId="174B8F43" w:rsidR="007F6D47" w:rsidRPr="007F6D47" w:rsidRDefault="007F6D47" w:rsidP="007F6D47">
      <w:pPr>
        <w:pStyle w:val="FootnoteText"/>
        <w:rPr>
          <w:lang w:val="en-US"/>
        </w:rPr>
      </w:pPr>
      <w:r>
        <w:rPr>
          <w:rStyle w:val="FootnoteReference"/>
        </w:rPr>
        <w:footnoteRef/>
      </w:r>
      <w:r>
        <w:rPr>
          <w:lang w:val="en-US"/>
        </w:rPr>
        <w:t xml:space="preserve"> </w:t>
      </w:r>
      <w:r w:rsidR="00CC109C" w:rsidRPr="00CC109C">
        <w:rPr>
          <w:i/>
          <w:lang w:val="en-US"/>
        </w:rPr>
        <w:t>See</w:t>
      </w:r>
      <w:r w:rsidR="00CC109C">
        <w:rPr>
          <w:lang w:val="en-US"/>
        </w:rPr>
        <w:t xml:space="preserve"> Letter from Frank S. Simone, Asst. VP Fed. Reg., AT&amp;T Services Inc., to Marlene H. Dortch, Secretary, Federal Communications Commission, GN Docket Nos. 12-353, 13-5 (filed Feb. 20, 2014).  </w:t>
      </w:r>
      <w:r w:rsidRPr="00CC109C">
        <w:rPr>
          <w:lang w:val="en-US"/>
        </w:rPr>
        <w:t>The</w:t>
      </w:r>
      <w:r>
        <w:rPr>
          <w:lang w:val="en-US"/>
        </w:rPr>
        <w:t xml:space="preserve"> filing of a proposal for a service-based experiment on th</w:t>
      </w:r>
      <w:r w:rsidR="00CC109C">
        <w:rPr>
          <w:lang w:val="en-US"/>
        </w:rPr>
        <w:t>e</w:t>
      </w:r>
      <w:r>
        <w:rPr>
          <w:lang w:val="en-US"/>
        </w:rPr>
        <w:t xml:space="preserve"> date </w:t>
      </w:r>
      <w:r w:rsidR="00CC109C">
        <w:rPr>
          <w:lang w:val="en-US"/>
        </w:rPr>
        <w:t xml:space="preserve">AT&amp;T proposes </w:t>
      </w:r>
      <w:r>
        <w:rPr>
          <w:lang w:val="en-US"/>
        </w:rPr>
        <w:t>would be consistent with t</w:t>
      </w:r>
      <w:r>
        <w:t xml:space="preserve">he </w:t>
      </w:r>
      <w:r w:rsidRPr="007F6D47">
        <w:rPr>
          <w:i/>
        </w:rPr>
        <w:t>Technology Transitions Order</w:t>
      </w:r>
      <w:r>
        <w:rPr>
          <w:lang w:val="en-US"/>
        </w:rPr>
        <w:t>, which “e</w:t>
      </w:r>
      <w:r>
        <w:t>ncourage[s] additional proposals</w:t>
      </w:r>
      <w:r>
        <w:rPr>
          <w:lang w:val="en-US"/>
        </w:rPr>
        <w:t xml:space="preserve"> </w:t>
      </w:r>
      <w:r>
        <w:t xml:space="preserve">that are submitted” after the initial deadline, for up to one year after Commission action on any </w:t>
      </w:r>
      <w:r>
        <w:rPr>
          <w:lang w:val="en-US"/>
        </w:rPr>
        <w:t>proposals submitted by the initial deadline</w:t>
      </w:r>
      <w:r>
        <w:t>.</w:t>
      </w:r>
      <w:r>
        <w:rPr>
          <w:lang w:val="en-US"/>
        </w:rPr>
        <w:t xml:space="preserve">  </w:t>
      </w:r>
      <w:r>
        <w:rPr>
          <w:i/>
          <w:lang w:val="en-US"/>
        </w:rPr>
        <w:t xml:space="preserve">See Technology Transitions Order </w:t>
      </w:r>
      <w:r>
        <w:rPr>
          <w:lang w:val="en-US"/>
        </w:rPr>
        <w:t xml:space="preserve">at para. 81.  </w:t>
      </w:r>
    </w:p>
  </w:footnote>
  <w:footnote w:id="6">
    <w:p w14:paraId="6BDD1124" w14:textId="739A45D9" w:rsidR="00FB7826" w:rsidRPr="00FB7826" w:rsidRDefault="00FB7826">
      <w:pPr>
        <w:pStyle w:val="FootnoteText"/>
        <w:rPr>
          <w:lang w:val="en-US"/>
        </w:rPr>
      </w:pPr>
      <w:r>
        <w:rPr>
          <w:rStyle w:val="FootnoteReference"/>
        </w:rPr>
        <w:footnoteRef/>
      </w:r>
      <w:r>
        <w:t xml:space="preserve"> </w:t>
      </w:r>
      <w:r>
        <w:rPr>
          <w:i/>
          <w:lang w:val="en-US"/>
        </w:rPr>
        <w:t>Technology Transitions Order</w:t>
      </w:r>
      <w:r w:rsidR="00964941">
        <w:rPr>
          <w:lang w:val="en-US"/>
        </w:rPr>
        <w:t>, FCC 14-5,</w:t>
      </w:r>
      <w:r>
        <w:rPr>
          <w:lang w:val="en-US"/>
        </w:rPr>
        <w:t xml:space="preserve"> at para. 231.</w:t>
      </w:r>
    </w:p>
  </w:footnote>
  <w:footnote w:id="7">
    <w:p w14:paraId="399A54EA" w14:textId="77777777" w:rsidR="00FB7826" w:rsidRPr="00E169D5" w:rsidRDefault="00FB7826" w:rsidP="00FB7826">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2ECF" w14:textId="77777777" w:rsidR="00E32D3C" w:rsidRDefault="00E32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0572" w14:textId="77777777" w:rsidR="00E32D3C" w:rsidRDefault="00E32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18EA3" w14:textId="3D5401D4" w:rsidR="00DA414D" w:rsidRDefault="00263FD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5FC63DF5" wp14:editId="031EA288">
              <wp:simplePos x="0" y="0"/>
              <wp:positionH relativeFrom="column">
                <wp:posOffset>51435</wp:posOffset>
              </wp:positionH>
              <wp:positionV relativeFrom="paragraph">
                <wp:posOffset>688340</wp:posOffset>
              </wp:positionV>
              <wp:extent cx="32232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3B39A" w14:textId="77777777" w:rsidR="00DA414D" w:rsidRDefault="00DA414D">
                          <w:pPr>
                            <w:rPr>
                              <w:rFonts w:ascii="Arial" w:hAnsi="Arial"/>
                              <w:b/>
                            </w:rPr>
                          </w:pPr>
                          <w:r>
                            <w:rPr>
                              <w:rFonts w:ascii="Arial" w:hAnsi="Arial"/>
                              <w:b/>
                            </w:rPr>
                            <w:t>Federal Communications Commission</w:t>
                          </w:r>
                        </w:p>
                        <w:p w14:paraId="47DDCDD2" w14:textId="77777777" w:rsidR="00DA414D" w:rsidRDefault="00DA414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32DD7F1" w14:textId="77777777" w:rsidR="00DA414D" w:rsidRDefault="00DA414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53.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i/hA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" stroked="f">
              <v:textbox>
                <w:txbxContent>
                  <w:p w14:paraId="0D13B39A" w14:textId="77777777" w:rsidR="00DA414D" w:rsidRDefault="00DA414D">
                    <w:pPr>
                      <w:rPr>
                        <w:rFonts w:ascii="Arial" w:hAnsi="Arial"/>
                        <w:b/>
                      </w:rPr>
                    </w:pPr>
                    <w:r>
                      <w:rPr>
                        <w:rFonts w:ascii="Arial" w:hAnsi="Arial"/>
                        <w:b/>
                      </w:rPr>
                      <w:t>Federal Communications Commission</w:t>
                    </w:r>
                  </w:p>
                  <w:p w14:paraId="47DDCDD2" w14:textId="77777777" w:rsidR="00DA414D" w:rsidRDefault="00DA414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32DD7F1" w14:textId="77777777" w:rsidR="00DA414D" w:rsidRDefault="00DA414D">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697C76C9" wp14:editId="66E5D954">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14D">
      <w:rPr>
        <w:rFonts w:ascii="News Gothic MT" w:hAnsi="News Gothic MT"/>
        <w:b/>
        <w:kern w:val="28"/>
        <w:sz w:val="96"/>
      </w:rPr>
      <w:t>PUBLIC NOTICE</w:t>
    </w:r>
  </w:p>
  <w:p w14:paraId="134414CC" w14:textId="5C8359C2" w:rsidR="00DA414D" w:rsidRPr="004F6533" w:rsidRDefault="00EF3B9B" w:rsidP="004F653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ACF6354" wp14:editId="14FD682D">
              <wp:simplePos x="0" y="0"/>
              <wp:positionH relativeFrom="column">
                <wp:posOffset>0</wp:posOffset>
              </wp:positionH>
              <wp:positionV relativeFrom="paragraph">
                <wp:posOffset>696595</wp:posOffset>
              </wp:positionV>
              <wp:extent cx="6072505" cy="0"/>
              <wp:effectExtent l="0" t="0" r="234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85pt" to="478.1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i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pUz5Npxj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290F0BC8" wp14:editId="3617467D">
              <wp:simplePos x="0" y="0"/>
              <wp:positionH relativeFrom="column">
                <wp:posOffset>3407326</wp:posOffset>
              </wp:positionH>
              <wp:positionV relativeFrom="paragraph">
                <wp:posOffset>32385</wp:posOffset>
              </wp:positionV>
              <wp:extent cx="2086466" cy="5715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466"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439C9" w14:textId="77777777" w:rsidR="00DA414D" w:rsidRDefault="00DA414D">
                          <w:pPr>
                            <w:spacing w:before="40"/>
                            <w:jc w:val="right"/>
                            <w:rPr>
                              <w:rFonts w:ascii="Arial" w:hAnsi="Arial"/>
                              <w:b/>
                              <w:sz w:val="16"/>
                            </w:rPr>
                          </w:pPr>
                          <w:r>
                            <w:rPr>
                              <w:rFonts w:ascii="Arial" w:hAnsi="Arial"/>
                              <w:b/>
                              <w:sz w:val="16"/>
                            </w:rPr>
                            <w:t>News Media Information 202 / 418-0500</w:t>
                          </w:r>
                        </w:p>
                        <w:p w14:paraId="2019B847" w14:textId="77777777" w:rsidR="00DA414D" w:rsidRDefault="00DA414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15BF309F" w14:textId="77777777" w:rsidR="00DA414D" w:rsidRDefault="00DA414D">
                          <w:pPr>
                            <w:jc w:val="right"/>
                            <w:rPr>
                              <w:rFonts w:ascii="Arial" w:hAnsi="Arial"/>
                              <w:b/>
                              <w:sz w:val="16"/>
                            </w:rPr>
                          </w:pPr>
                          <w:r>
                            <w:rPr>
                              <w:rFonts w:ascii="Arial" w:hAnsi="Arial"/>
                              <w:b/>
                              <w:sz w:val="16"/>
                            </w:rPr>
                            <w:t>TTY: 1-888-835-5322</w:t>
                          </w:r>
                        </w:p>
                        <w:p w14:paraId="62B8F969" w14:textId="77777777" w:rsidR="00DA414D" w:rsidRDefault="00DA414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8.3pt;margin-top:2.55pt;width:164.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" stroked="f">
              <v:textbox inset=",0,,0">
                <w:txbxContent>
                  <w:p w14:paraId="5FB439C9" w14:textId="77777777" w:rsidR="00DA414D" w:rsidRDefault="00DA414D">
                    <w:pPr>
                      <w:spacing w:before="40"/>
                      <w:jc w:val="right"/>
                      <w:rPr>
                        <w:rFonts w:ascii="Arial" w:hAnsi="Arial"/>
                        <w:b/>
                        <w:sz w:val="16"/>
                      </w:rPr>
                    </w:pPr>
                    <w:r>
                      <w:rPr>
                        <w:rFonts w:ascii="Arial" w:hAnsi="Arial"/>
                        <w:b/>
                        <w:sz w:val="16"/>
                      </w:rPr>
                      <w:t>News Media Information 202 / 418-0500</w:t>
                    </w:r>
                  </w:p>
                  <w:p w14:paraId="2019B847" w14:textId="77777777" w:rsidR="00DA414D" w:rsidRDefault="00DA414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5BF309F" w14:textId="77777777" w:rsidR="00DA414D" w:rsidRDefault="00DA414D">
                    <w:pPr>
                      <w:jc w:val="right"/>
                      <w:rPr>
                        <w:rFonts w:ascii="Arial" w:hAnsi="Arial"/>
                        <w:b/>
                        <w:sz w:val="16"/>
                      </w:rPr>
                    </w:pPr>
                    <w:r>
                      <w:rPr>
                        <w:rFonts w:ascii="Arial" w:hAnsi="Arial"/>
                        <w:b/>
                        <w:sz w:val="16"/>
                      </w:rPr>
                      <w:t>TTY: 1-888-835-5322</w:t>
                    </w:r>
                  </w:p>
                  <w:p w14:paraId="62B8F969" w14:textId="77777777" w:rsidR="00DA414D" w:rsidRDefault="00DA414D">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2520"/>
        </w:tabs>
        <w:ind w:left="2520" w:hanging="360"/>
      </w:pPr>
      <w:rPr>
        <w:rFonts w:ascii="Wingdings" w:hAnsi="Wingdings"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nsid w:val="26DD29A8"/>
    <w:multiLevelType w:val="hybridMultilevel"/>
    <w:tmpl w:val="8BF4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1C24A7"/>
    <w:multiLevelType w:val="multilevel"/>
    <w:tmpl w:val="A280762E"/>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2520"/>
        </w:tabs>
        <w:ind w:left="2520" w:hanging="360"/>
      </w:pPr>
      <w:rPr>
        <w:rFonts w:ascii="Wingdings" w:hAnsi="Wingdings" w:hint="default"/>
      </w:rPr>
    </w:lvl>
    <w:lvl w:ilvl="1" w:tplc="2F8C687A">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1BF295AE">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3"/>
  </w:num>
  <w:num w:numId="14">
    <w:abstractNumId w:val="10"/>
  </w:num>
  <w:num w:numId="15">
    <w:abstractNumId w:val="1"/>
  </w:num>
  <w:num w:numId="16">
    <w:abstractNumId w:val="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06"/>
    <w:rsid w:val="00002D42"/>
    <w:rsid w:val="00012043"/>
    <w:rsid w:val="000158A9"/>
    <w:rsid w:val="0001631A"/>
    <w:rsid w:val="000210A1"/>
    <w:rsid w:val="00022447"/>
    <w:rsid w:val="00030139"/>
    <w:rsid w:val="00034235"/>
    <w:rsid w:val="00052D92"/>
    <w:rsid w:val="0009032F"/>
    <w:rsid w:val="00091885"/>
    <w:rsid w:val="000A22C1"/>
    <w:rsid w:val="000A37C5"/>
    <w:rsid w:val="000C5E7A"/>
    <w:rsid w:val="000C5ECB"/>
    <w:rsid w:val="000D4C4A"/>
    <w:rsid w:val="000F129D"/>
    <w:rsid w:val="001039AA"/>
    <w:rsid w:val="00103FE2"/>
    <w:rsid w:val="00105673"/>
    <w:rsid w:val="00115BCA"/>
    <w:rsid w:val="001358B9"/>
    <w:rsid w:val="001546E3"/>
    <w:rsid w:val="00161046"/>
    <w:rsid w:val="00174F8C"/>
    <w:rsid w:val="00182463"/>
    <w:rsid w:val="001D6368"/>
    <w:rsid w:val="001D65CD"/>
    <w:rsid w:val="002026BC"/>
    <w:rsid w:val="002109D8"/>
    <w:rsid w:val="002119A3"/>
    <w:rsid w:val="002272E5"/>
    <w:rsid w:val="00263FD7"/>
    <w:rsid w:val="002A1638"/>
    <w:rsid w:val="002B0D54"/>
    <w:rsid w:val="002E07A0"/>
    <w:rsid w:val="00305A89"/>
    <w:rsid w:val="0031208A"/>
    <w:rsid w:val="003338FE"/>
    <w:rsid w:val="0034061F"/>
    <w:rsid w:val="0034151B"/>
    <w:rsid w:val="00351607"/>
    <w:rsid w:val="00371211"/>
    <w:rsid w:val="00382228"/>
    <w:rsid w:val="003A358A"/>
    <w:rsid w:val="003A6DA6"/>
    <w:rsid w:val="003B25B4"/>
    <w:rsid w:val="003D1648"/>
    <w:rsid w:val="003E254B"/>
    <w:rsid w:val="003F1005"/>
    <w:rsid w:val="003F6858"/>
    <w:rsid w:val="004000BC"/>
    <w:rsid w:val="004057F7"/>
    <w:rsid w:val="00421363"/>
    <w:rsid w:val="004C068E"/>
    <w:rsid w:val="004F37E8"/>
    <w:rsid w:val="004F3EDD"/>
    <w:rsid w:val="004F6533"/>
    <w:rsid w:val="005659AE"/>
    <w:rsid w:val="005E4211"/>
    <w:rsid w:val="005E5B0F"/>
    <w:rsid w:val="005F5FC4"/>
    <w:rsid w:val="00612D4D"/>
    <w:rsid w:val="00613E65"/>
    <w:rsid w:val="00616FC5"/>
    <w:rsid w:val="00641BD8"/>
    <w:rsid w:val="00645F18"/>
    <w:rsid w:val="0065091C"/>
    <w:rsid w:val="006C1F62"/>
    <w:rsid w:val="006C620F"/>
    <w:rsid w:val="006D71FC"/>
    <w:rsid w:val="006E6C85"/>
    <w:rsid w:val="006E753A"/>
    <w:rsid w:val="00706583"/>
    <w:rsid w:val="007141D2"/>
    <w:rsid w:val="00716AB0"/>
    <w:rsid w:val="007822E8"/>
    <w:rsid w:val="007F6D47"/>
    <w:rsid w:val="00806FFF"/>
    <w:rsid w:val="00864CCD"/>
    <w:rsid w:val="008C02B0"/>
    <w:rsid w:val="00945C45"/>
    <w:rsid w:val="009479B1"/>
    <w:rsid w:val="00964941"/>
    <w:rsid w:val="00985CB7"/>
    <w:rsid w:val="0099124D"/>
    <w:rsid w:val="009947C7"/>
    <w:rsid w:val="009D53A4"/>
    <w:rsid w:val="009F2E70"/>
    <w:rsid w:val="00A12035"/>
    <w:rsid w:val="00A16EE5"/>
    <w:rsid w:val="00A26110"/>
    <w:rsid w:val="00A261FE"/>
    <w:rsid w:val="00A36BF4"/>
    <w:rsid w:val="00A44EDB"/>
    <w:rsid w:val="00A71787"/>
    <w:rsid w:val="00AA137D"/>
    <w:rsid w:val="00AB02CF"/>
    <w:rsid w:val="00AE7003"/>
    <w:rsid w:val="00B0625C"/>
    <w:rsid w:val="00B461C8"/>
    <w:rsid w:val="00B46346"/>
    <w:rsid w:val="00B632B9"/>
    <w:rsid w:val="00B63BD6"/>
    <w:rsid w:val="00B8287A"/>
    <w:rsid w:val="00B9518D"/>
    <w:rsid w:val="00BB43C0"/>
    <w:rsid w:val="00BD4A65"/>
    <w:rsid w:val="00C2671A"/>
    <w:rsid w:val="00C55287"/>
    <w:rsid w:val="00C63BFE"/>
    <w:rsid w:val="00C65AFA"/>
    <w:rsid w:val="00C85354"/>
    <w:rsid w:val="00CB7189"/>
    <w:rsid w:val="00CC109C"/>
    <w:rsid w:val="00CC1ED1"/>
    <w:rsid w:val="00CE58B4"/>
    <w:rsid w:val="00D02163"/>
    <w:rsid w:val="00D050A6"/>
    <w:rsid w:val="00D1689A"/>
    <w:rsid w:val="00D33F19"/>
    <w:rsid w:val="00D3756D"/>
    <w:rsid w:val="00D42E2E"/>
    <w:rsid w:val="00D47768"/>
    <w:rsid w:val="00D528AF"/>
    <w:rsid w:val="00D85520"/>
    <w:rsid w:val="00DA414D"/>
    <w:rsid w:val="00DB78E5"/>
    <w:rsid w:val="00E30B19"/>
    <w:rsid w:val="00E32D3C"/>
    <w:rsid w:val="00E62E28"/>
    <w:rsid w:val="00E704F7"/>
    <w:rsid w:val="00E7218A"/>
    <w:rsid w:val="00E73E0A"/>
    <w:rsid w:val="00E73EED"/>
    <w:rsid w:val="00E74C70"/>
    <w:rsid w:val="00E94886"/>
    <w:rsid w:val="00EA0A56"/>
    <w:rsid w:val="00EB1FE2"/>
    <w:rsid w:val="00EF3B9B"/>
    <w:rsid w:val="00EF689E"/>
    <w:rsid w:val="00F03722"/>
    <w:rsid w:val="00F23097"/>
    <w:rsid w:val="00F261D1"/>
    <w:rsid w:val="00F52306"/>
    <w:rsid w:val="00F9787A"/>
    <w:rsid w:val="00FB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81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83"/>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7065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6583"/>
  </w:style>
  <w:style w:type="paragraph" w:styleId="Header">
    <w:name w:val="header"/>
    <w:basedOn w:val="Normal"/>
    <w:rsid w:val="00706583"/>
    <w:pPr>
      <w:tabs>
        <w:tab w:val="center" w:pos="4320"/>
        <w:tab w:val="right" w:pos="8640"/>
      </w:tabs>
    </w:pPr>
  </w:style>
  <w:style w:type="paragraph" w:styleId="Footer">
    <w:name w:val="footer"/>
    <w:basedOn w:val="Normal"/>
    <w:link w:val="FooterChar"/>
    <w:rsid w:val="00706583"/>
    <w:pPr>
      <w:tabs>
        <w:tab w:val="center" w:pos="4320"/>
        <w:tab w:val="right" w:pos="8640"/>
      </w:tabs>
    </w:pPr>
  </w:style>
  <w:style w:type="character" w:styleId="Hyperlink">
    <w:name w:val="Hyperlink"/>
    <w:rsid w:val="00706583"/>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CC1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83"/>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7065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6583"/>
  </w:style>
  <w:style w:type="paragraph" w:styleId="Header">
    <w:name w:val="header"/>
    <w:basedOn w:val="Normal"/>
    <w:rsid w:val="00706583"/>
    <w:pPr>
      <w:tabs>
        <w:tab w:val="center" w:pos="4320"/>
        <w:tab w:val="right" w:pos="8640"/>
      </w:tabs>
    </w:pPr>
  </w:style>
  <w:style w:type="paragraph" w:styleId="Footer">
    <w:name w:val="footer"/>
    <w:basedOn w:val="Normal"/>
    <w:link w:val="FooterChar"/>
    <w:rsid w:val="00706583"/>
    <w:pPr>
      <w:tabs>
        <w:tab w:val="center" w:pos="4320"/>
        <w:tab w:val="right" w:pos="8640"/>
      </w:tabs>
    </w:pPr>
  </w:style>
  <w:style w:type="character" w:styleId="Hyperlink">
    <w:name w:val="Hyperlink"/>
    <w:rsid w:val="00706583"/>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CC1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jallfoss.fcc.gov/ecfs2/" TargetMode="Externa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document/view?id=752107410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3</Pages>
  <Words>993</Words>
  <Characters>5710</Characters>
  <Application>Microsoft Office Word</Application>
  <DocSecurity>0</DocSecurity>
  <Lines>93</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2011-05-16T22:02:00Z</cp:lastPrinted>
  <dcterms:created xsi:type="dcterms:W3CDTF">2014-02-21T20:21:00Z</dcterms:created>
  <dcterms:modified xsi:type="dcterms:W3CDTF">2014-02-21T20:21:00Z</dcterms:modified>
  <cp:category> </cp:category>
  <cp:contentStatus> </cp:contentStatus>
</cp:coreProperties>
</file>