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329" w:rsidRPr="006955E5" w:rsidRDefault="00807329" w:rsidP="006955E5">
      <w:pPr>
        <w:pStyle w:val="Header"/>
        <w:tabs>
          <w:tab w:val="clear" w:pos="4320"/>
          <w:tab w:val="clear" w:pos="8640"/>
        </w:tabs>
        <w:rPr>
          <w:szCs w:val="22"/>
        </w:rPr>
        <w:sectPr w:rsidR="00807329" w:rsidRPr="006955E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807329" w:rsidRPr="006955E5" w:rsidRDefault="00807329" w:rsidP="0060731E">
      <w:pPr>
        <w:jc w:val="right"/>
        <w:rPr>
          <w:b/>
          <w:szCs w:val="22"/>
        </w:rPr>
      </w:pPr>
      <w:r w:rsidRPr="006955E5">
        <w:rPr>
          <w:b/>
          <w:szCs w:val="22"/>
        </w:rPr>
        <w:lastRenderedPageBreak/>
        <w:t>DA</w:t>
      </w:r>
      <w:r w:rsidR="006955E5">
        <w:rPr>
          <w:b/>
          <w:szCs w:val="22"/>
        </w:rPr>
        <w:t xml:space="preserve"> 1</w:t>
      </w:r>
      <w:r w:rsidR="008D1A89">
        <w:rPr>
          <w:b/>
          <w:szCs w:val="22"/>
        </w:rPr>
        <w:t>4</w:t>
      </w:r>
      <w:r w:rsidR="006955E5">
        <w:rPr>
          <w:b/>
          <w:szCs w:val="22"/>
        </w:rPr>
        <w:t>-</w:t>
      </w:r>
      <w:r w:rsidR="00507CFC">
        <w:rPr>
          <w:b/>
          <w:szCs w:val="22"/>
        </w:rPr>
        <w:t>296</w:t>
      </w:r>
    </w:p>
    <w:p w:rsidR="00807329" w:rsidRPr="006955E5" w:rsidRDefault="0044126E" w:rsidP="00DE31EC">
      <w:pPr>
        <w:jc w:val="right"/>
        <w:rPr>
          <w:b/>
          <w:szCs w:val="22"/>
        </w:rPr>
      </w:pPr>
      <w:r>
        <w:rPr>
          <w:b/>
          <w:szCs w:val="22"/>
        </w:rPr>
        <w:t xml:space="preserve">Released:  </w:t>
      </w:r>
      <w:r w:rsidR="00507CFC">
        <w:rPr>
          <w:b/>
          <w:szCs w:val="22"/>
        </w:rPr>
        <w:t>March 4</w:t>
      </w:r>
      <w:r w:rsidR="008D1A89">
        <w:rPr>
          <w:b/>
          <w:szCs w:val="22"/>
        </w:rPr>
        <w:t>, 2014</w:t>
      </w:r>
    </w:p>
    <w:p w:rsidR="00807329" w:rsidRPr="006955E5" w:rsidRDefault="00807329" w:rsidP="006955E5">
      <w:pPr>
        <w:jc w:val="right"/>
        <w:rPr>
          <w:szCs w:val="22"/>
        </w:rPr>
      </w:pPr>
    </w:p>
    <w:p w:rsidR="00807329" w:rsidRDefault="008D1A89" w:rsidP="00BA4A2A">
      <w:pPr>
        <w:jc w:val="center"/>
        <w:rPr>
          <w:b/>
          <w:szCs w:val="22"/>
        </w:rPr>
      </w:pPr>
      <w:r>
        <w:rPr>
          <w:b/>
          <w:szCs w:val="22"/>
        </w:rPr>
        <w:t>COMMENT SOUGHT ON</w:t>
      </w:r>
      <w:r w:rsidR="00A3402D">
        <w:rPr>
          <w:b/>
          <w:szCs w:val="22"/>
        </w:rPr>
        <w:t xml:space="preserve"> SECURUS TECHNOLOGIES, INC.</w:t>
      </w:r>
      <w:r w:rsidR="00BA4A2A">
        <w:rPr>
          <w:b/>
          <w:szCs w:val="22"/>
        </w:rPr>
        <w:t xml:space="preserve"> </w:t>
      </w:r>
      <w:r w:rsidR="00652EAA">
        <w:rPr>
          <w:b/>
          <w:szCs w:val="22"/>
        </w:rPr>
        <w:t xml:space="preserve">INMATE CALLING SERVICES </w:t>
      </w:r>
      <w:r w:rsidR="00BA4A2A">
        <w:rPr>
          <w:b/>
          <w:szCs w:val="22"/>
        </w:rPr>
        <w:t>PETITION</w:t>
      </w:r>
      <w:r w:rsidR="00A3402D">
        <w:rPr>
          <w:b/>
          <w:szCs w:val="22"/>
        </w:rPr>
        <w:t>S</w:t>
      </w:r>
    </w:p>
    <w:p w:rsidR="006955E5" w:rsidRPr="006955E5" w:rsidRDefault="006955E5" w:rsidP="006955E5">
      <w:pPr>
        <w:jc w:val="center"/>
        <w:rPr>
          <w:b/>
          <w:szCs w:val="22"/>
        </w:rPr>
      </w:pPr>
    </w:p>
    <w:p w:rsidR="00807329" w:rsidRDefault="00774929" w:rsidP="006955E5">
      <w:pPr>
        <w:jc w:val="center"/>
        <w:rPr>
          <w:b/>
          <w:szCs w:val="22"/>
        </w:rPr>
      </w:pPr>
      <w:r w:rsidRPr="006955E5">
        <w:rPr>
          <w:b/>
          <w:szCs w:val="22"/>
        </w:rPr>
        <w:t xml:space="preserve">WC Docket No. </w:t>
      </w:r>
      <w:r w:rsidR="00BA4A2A">
        <w:rPr>
          <w:b/>
          <w:szCs w:val="22"/>
        </w:rPr>
        <w:t>12-375</w:t>
      </w:r>
    </w:p>
    <w:p w:rsidR="006955E5" w:rsidRDefault="006955E5" w:rsidP="006955E5">
      <w:pPr>
        <w:jc w:val="center"/>
        <w:rPr>
          <w:b/>
          <w:szCs w:val="22"/>
        </w:rPr>
      </w:pPr>
    </w:p>
    <w:p w:rsidR="008D1A89" w:rsidRDefault="00652EAA" w:rsidP="008D1A89">
      <w:pPr>
        <w:autoSpaceDE w:val="0"/>
        <w:autoSpaceDN w:val="0"/>
        <w:adjustRightInd w:val="0"/>
        <w:ind w:left="43" w:right="-14" w:hanging="43"/>
        <w:rPr>
          <w:b/>
          <w:szCs w:val="22"/>
        </w:rPr>
      </w:pPr>
      <w:r>
        <w:rPr>
          <w:b/>
          <w:szCs w:val="22"/>
        </w:rPr>
        <w:t>Comment Date</w:t>
      </w:r>
      <w:r w:rsidR="008D1A89">
        <w:rPr>
          <w:b/>
          <w:szCs w:val="22"/>
        </w:rPr>
        <w:t xml:space="preserve">:  </w:t>
      </w:r>
      <w:r w:rsidR="00A3402D">
        <w:rPr>
          <w:b/>
          <w:szCs w:val="22"/>
        </w:rPr>
        <w:t xml:space="preserve">March </w:t>
      </w:r>
      <w:r w:rsidR="00507CFC">
        <w:rPr>
          <w:b/>
          <w:szCs w:val="22"/>
        </w:rPr>
        <w:t>11</w:t>
      </w:r>
      <w:r w:rsidR="008D1A89">
        <w:rPr>
          <w:b/>
          <w:szCs w:val="22"/>
        </w:rPr>
        <w:t>, 2014</w:t>
      </w:r>
      <w:r w:rsidR="00447524">
        <w:rPr>
          <w:b/>
          <w:szCs w:val="22"/>
        </w:rPr>
        <w:t xml:space="preserve"> </w:t>
      </w:r>
    </w:p>
    <w:p w:rsidR="008D1A89" w:rsidRPr="008D1A89" w:rsidRDefault="00652EAA" w:rsidP="008D1A89">
      <w:pPr>
        <w:autoSpaceDE w:val="0"/>
        <w:autoSpaceDN w:val="0"/>
        <w:adjustRightInd w:val="0"/>
        <w:ind w:left="43" w:right="-14" w:hanging="43"/>
        <w:rPr>
          <w:b/>
          <w:szCs w:val="22"/>
        </w:rPr>
      </w:pPr>
      <w:r>
        <w:rPr>
          <w:b/>
          <w:szCs w:val="22"/>
        </w:rPr>
        <w:t>Reply Comment Date</w:t>
      </w:r>
      <w:r w:rsidR="008D1A89">
        <w:rPr>
          <w:b/>
          <w:szCs w:val="22"/>
        </w:rPr>
        <w:t xml:space="preserve">:  </w:t>
      </w:r>
      <w:r w:rsidR="00A3402D">
        <w:rPr>
          <w:b/>
          <w:szCs w:val="22"/>
        </w:rPr>
        <w:t xml:space="preserve">March </w:t>
      </w:r>
      <w:r w:rsidR="00507CFC">
        <w:rPr>
          <w:b/>
          <w:szCs w:val="22"/>
        </w:rPr>
        <w:t>17</w:t>
      </w:r>
      <w:r w:rsidR="008D1A89">
        <w:rPr>
          <w:b/>
          <w:szCs w:val="22"/>
        </w:rPr>
        <w:t>, 2014</w:t>
      </w:r>
      <w:r w:rsidR="00594544">
        <w:rPr>
          <w:b/>
          <w:szCs w:val="22"/>
        </w:rPr>
        <w:t xml:space="preserve"> </w:t>
      </w:r>
    </w:p>
    <w:p w:rsidR="008D1A89" w:rsidRDefault="008D1A89" w:rsidP="008D1A89">
      <w:pPr>
        <w:autoSpaceDE w:val="0"/>
        <w:autoSpaceDN w:val="0"/>
        <w:adjustRightInd w:val="0"/>
        <w:ind w:left="43" w:right="-14" w:hanging="43"/>
        <w:rPr>
          <w:szCs w:val="22"/>
        </w:rPr>
      </w:pPr>
    </w:p>
    <w:p w:rsidR="00BA4A2A" w:rsidRPr="00F24F46" w:rsidRDefault="00184B15" w:rsidP="00F24F46">
      <w:pPr>
        <w:autoSpaceDE w:val="0"/>
        <w:autoSpaceDN w:val="0"/>
        <w:adjustRightInd w:val="0"/>
        <w:ind w:left="43" w:right="-14" w:firstLine="680"/>
        <w:rPr>
          <w:szCs w:val="22"/>
        </w:rPr>
      </w:pPr>
      <w:r>
        <w:rPr>
          <w:szCs w:val="22"/>
        </w:rPr>
        <w:t xml:space="preserve">We seek comment on </w:t>
      </w:r>
      <w:r w:rsidR="00A3402D">
        <w:rPr>
          <w:szCs w:val="22"/>
        </w:rPr>
        <w:t>Securus Technologies, Inc.</w:t>
      </w:r>
      <w:r>
        <w:rPr>
          <w:szCs w:val="22"/>
        </w:rPr>
        <w:t>’s</w:t>
      </w:r>
      <w:r w:rsidR="0042359B">
        <w:rPr>
          <w:szCs w:val="22"/>
        </w:rPr>
        <w:t xml:space="preserve"> (</w:t>
      </w:r>
      <w:r w:rsidR="00A3402D">
        <w:rPr>
          <w:szCs w:val="22"/>
        </w:rPr>
        <w:t>Securus</w:t>
      </w:r>
      <w:r w:rsidR="0042359B">
        <w:rPr>
          <w:szCs w:val="22"/>
        </w:rPr>
        <w:t xml:space="preserve">) Petition </w:t>
      </w:r>
      <w:r w:rsidR="00A3402D">
        <w:rPr>
          <w:szCs w:val="22"/>
        </w:rPr>
        <w:t xml:space="preserve">to Expand Pay Tel Waiver and </w:t>
      </w:r>
      <w:r w:rsidR="007B1C8B">
        <w:rPr>
          <w:szCs w:val="22"/>
        </w:rPr>
        <w:t xml:space="preserve">its </w:t>
      </w:r>
      <w:r w:rsidR="00A3402D">
        <w:rPr>
          <w:szCs w:val="22"/>
        </w:rPr>
        <w:t>Petition for Leave to Add Fee for Voice Biometrics Technology</w:t>
      </w:r>
      <w:r w:rsidR="0042359B">
        <w:rPr>
          <w:szCs w:val="22"/>
        </w:rPr>
        <w:t>.</w:t>
      </w:r>
      <w:r w:rsidR="0042359B">
        <w:rPr>
          <w:rStyle w:val="FootnoteReference"/>
          <w:szCs w:val="22"/>
        </w:rPr>
        <w:footnoteReference w:id="1"/>
      </w:r>
      <w:r w:rsidR="0042359B">
        <w:rPr>
          <w:szCs w:val="22"/>
        </w:rPr>
        <w:t xml:space="preserve">  </w:t>
      </w:r>
      <w:r w:rsidR="007909EF">
        <w:rPr>
          <w:szCs w:val="22"/>
        </w:rPr>
        <w:t xml:space="preserve">In </w:t>
      </w:r>
      <w:r w:rsidR="00A302A8">
        <w:rPr>
          <w:szCs w:val="22"/>
        </w:rPr>
        <w:t xml:space="preserve">its </w:t>
      </w:r>
      <w:r w:rsidR="007909EF">
        <w:rPr>
          <w:szCs w:val="22"/>
        </w:rPr>
        <w:t>first</w:t>
      </w:r>
      <w:r w:rsidR="008C1E0D">
        <w:rPr>
          <w:szCs w:val="22"/>
        </w:rPr>
        <w:t xml:space="preserve"> petition</w:t>
      </w:r>
      <w:r w:rsidR="007909EF">
        <w:rPr>
          <w:szCs w:val="22"/>
        </w:rPr>
        <w:t xml:space="preserve">, </w:t>
      </w:r>
      <w:r w:rsidR="007B1C8B">
        <w:rPr>
          <w:szCs w:val="22"/>
        </w:rPr>
        <w:t xml:space="preserve">pursuant to </w:t>
      </w:r>
      <w:r w:rsidR="00826515" w:rsidRPr="00BD6461">
        <w:rPr>
          <w:szCs w:val="22"/>
        </w:rPr>
        <w:t xml:space="preserve">section 1.3 of the Commission’s rules </w:t>
      </w:r>
      <w:r w:rsidR="007B1C8B" w:rsidRPr="00BD6461">
        <w:rPr>
          <w:szCs w:val="22"/>
        </w:rPr>
        <w:t xml:space="preserve">and </w:t>
      </w:r>
      <w:r w:rsidR="00826515" w:rsidRPr="00BD6461">
        <w:rPr>
          <w:szCs w:val="22"/>
        </w:rPr>
        <w:t xml:space="preserve">the waiver provisions </w:t>
      </w:r>
      <w:r w:rsidR="007B1C8B" w:rsidRPr="00BD6461">
        <w:rPr>
          <w:szCs w:val="22"/>
        </w:rPr>
        <w:t xml:space="preserve">of the </w:t>
      </w:r>
      <w:r w:rsidR="007B1C8B" w:rsidRPr="00794B26">
        <w:rPr>
          <w:i/>
          <w:szCs w:val="22"/>
        </w:rPr>
        <w:t>Inmate Calling Report and Order and FNPRM</w:t>
      </w:r>
      <w:r w:rsidR="007B1C8B" w:rsidRPr="00BD6461">
        <w:rPr>
          <w:szCs w:val="22"/>
        </w:rPr>
        <w:t>,</w:t>
      </w:r>
      <w:r w:rsidR="007B1C8B" w:rsidRPr="00BD6461">
        <w:rPr>
          <w:rStyle w:val="FootnoteReference"/>
          <w:szCs w:val="22"/>
        </w:rPr>
        <w:footnoteReference w:id="2"/>
      </w:r>
      <w:r w:rsidR="007B1C8B" w:rsidRPr="00BD6461">
        <w:rPr>
          <w:szCs w:val="22"/>
        </w:rPr>
        <w:t xml:space="preserve"> </w:t>
      </w:r>
      <w:r w:rsidR="007909EF" w:rsidRPr="00BD6461">
        <w:rPr>
          <w:szCs w:val="22"/>
        </w:rPr>
        <w:t>Securus “requests that the relief granted to Pay Tel be granted to all providers of Inmate Calling</w:t>
      </w:r>
      <w:r w:rsidR="007909EF">
        <w:rPr>
          <w:szCs w:val="22"/>
        </w:rPr>
        <w:t xml:space="preserve"> Services (‘ICS’) operating in city and/or county jails located in the 13 stat</w:t>
      </w:r>
      <w:r w:rsidR="00826515">
        <w:rPr>
          <w:szCs w:val="22"/>
        </w:rPr>
        <w:t>e</w:t>
      </w:r>
      <w:r w:rsidR="007909EF">
        <w:rPr>
          <w:szCs w:val="22"/>
        </w:rPr>
        <w:t>s that Pay Tel serves.”</w:t>
      </w:r>
      <w:r w:rsidR="007909EF">
        <w:rPr>
          <w:rStyle w:val="FootnoteReference"/>
          <w:szCs w:val="22"/>
        </w:rPr>
        <w:footnoteReference w:id="3"/>
      </w:r>
      <w:r w:rsidR="007909EF">
        <w:rPr>
          <w:szCs w:val="22"/>
        </w:rPr>
        <w:t xml:space="preserve">  In </w:t>
      </w:r>
      <w:r w:rsidR="00A302A8">
        <w:rPr>
          <w:szCs w:val="22"/>
        </w:rPr>
        <w:t>its</w:t>
      </w:r>
      <w:r w:rsidR="007909EF">
        <w:rPr>
          <w:szCs w:val="22"/>
        </w:rPr>
        <w:t xml:space="preserve"> second</w:t>
      </w:r>
      <w:r w:rsidR="00BD6461">
        <w:rPr>
          <w:szCs w:val="22"/>
        </w:rPr>
        <w:t xml:space="preserve"> petition</w:t>
      </w:r>
      <w:r w:rsidR="007909EF">
        <w:rPr>
          <w:szCs w:val="22"/>
        </w:rPr>
        <w:t xml:space="preserve">, </w:t>
      </w:r>
      <w:r w:rsidR="007B1C8B">
        <w:rPr>
          <w:szCs w:val="22"/>
        </w:rPr>
        <w:t xml:space="preserve">pursuant to the same authorities, </w:t>
      </w:r>
      <w:r w:rsidR="007909EF">
        <w:rPr>
          <w:szCs w:val="22"/>
        </w:rPr>
        <w:t>Securus seeks “leave to add a per-minute fee of $0.02 to its interstate calls in order to cover the cost of providing voice biometric technology required for secure inmate calling.”</w:t>
      </w:r>
      <w:r w:rsidR="007909EF">
        <w:rPr>
          <w:rStyle w:val="FootnoteReference"/>
          <w:szCs w:val="22"/>
        </w:rPr>
        <w:footnoteReference w:id="4"/>
      </w:r>
      <w:r w:rsidR="007909EF">
        <w:rPr>
          <w:szCs w:val="22"/>
        </w:rPr>
        <w:t xml:space="preserve">  </w:t>
      </w:r>
    </w:p>
    <w:p w:rsidR="00DE31EC" w:rsidRDefault="00DE31EC" w:rsidP="00DE31EC"/>
    <w:p w:rsidR="008D1A89" w:rsidRPr="00594544" w:rsidRDefault="00DE31EC" w:rsidP="0060731E">
      <w:pPr>
        <w:ind w:firstLine="720"/>
      </w:pPr>
      <w:r>
        <w:t>Pursuant to sections 1.415 and 1.419 of the Commission’s rules, 47 CFR §§ 1.415, 1.419, interested parties may file comments and reply comments on or before the dates indicated above.</w:t>
      </w:r>
      <w:r>
        <w:rPr>
          <w:rStyle w:val="FootnoteReference"/>
        </w:rPr>
        <w:footnoteReference w:id="5"/>
      </w:r>
      <w:r>
        <w:t xml:space="preserve">  Comments may be filed using the Commission’s Electronic Comment Filing System (ECFS).  </w:t>
      </w:r>
      <w:r>
        <w:rPr>
          <w:i/>
        </w:rPr>
        <w:t>See Electronic Filing of Documents in Rulemaking Proceedings</w:t>
      </w:r>
      <w:r>
        <w:t>, 63 FR 24121 (1998).</w:t>
      </w:r>
    </w:p>
    <w:p w:rsidR="008D1A89" w:rsidRDefault="008D1A89" w:rsidP="008D1A89">
      <w:pPr>
        <w:rPr>
          <w:szCs w:val="22"/>
        </w:rPr>
      </w:pPr>
    </w:p>
    <w:p w:rsidR="008D1A89" w:rsidRDefault="008D1A89" w:rsidP="008D1A89">
      <w:pPr>
        <w:numPr>
          <w:ilvl w:val="0"/>
          <w:numId w:val="17"/>
        </w:numPr>
        <w:rPr>
          <w:szCs w:val="22"/>
        </w:rPr>
      </w:pPr>
      <w:r>
        <w:rPr>
          <w:szCs w:val="22"/>
        </w:rPr>
        <w:t xml:space="preserve">Electronic Filers:  </w:t>
      </w:r>
      <w:r w:rsidR="00EF3DC6">
        <w:rPr>
          <w:szCs w:val="22"/>
        </w:rPr>
        <w:t>Comments</w:t>
      </w:r>
      <w:r>
        <w:rPr>
          <w:szCs w:val="22"/>
        </w:rPr>
        <w:t xml:space="preserve"> may be filed electronically using the Internet by accessing the ECFS:  </w:t>
      </w:r>
      <w:hyperlink r:id="rId14" w:history="1">
        <w:r w:rsidRPr="00CD1095">
          <w:rPr>
            <w:rStyle w:val="Hyperlink"/>
          </w:rPr>
          <w:t>http://fjallfoss.fcc.gov/ecfs2/</w:t>
        </w:r>
      </w:hyperlink>
      <w:r>
        <w:rPr>
          <w:szCs w:val="22"/>
        </w:rPr>
        <w:t xml:space="preserve">.  </w:t>
      </w:r>
    </w:p>
    <w:p w:rsidR="008D1A89" w:rsidRDefault="008D1A89" w:rsidP="008D1A89">
      <w:pPr>
        <w:rPr>
          <w:szCs w:val="22"/>
        </w:rPr>
      </w:pPr>
    </w:p>
    <w:p w:rsidR="00491053" w:rsidRPr="00491053" w:rsidRDefault="008D1A89" w:rsidP="008D1A89">
      <w:pPr>
        <w:numPr>
          <w:ilvl w:val="0"/>
          <w:numId w:val="18"/>
        </w:numPr>
        <w:rPr>
          <w:szCs w:val="22"/>
        </w:rPr>
      </w:pPr>
      <w:r>
        <w:rPr>
          <w:szCs w:val="22"/>
        </w:rPr>
        <w:t xml:space="preserve">Paper Filers:  Parties who choose to file by paper must file an original and one copy of each filing.  </w:t>
      </w:r>
      <w:r w:rsidR="00491053">
        <w:t xml:space="preserve">If more than one docket or rulemaking number appears in the caption of this proceeding, filers must submit two additional copies for each additional docket or rulemaking number.  </w:t>
      </w:r>
    </w:p>
    <w:p w:rsidR="00491053" w:rsidRPr="00491053" w:rsidRDefault="00491053" w:rsidP="0060731E">
      <w:pPr>
        <w:rPr>
          <w:szCs w:val="22"/>
        </w:rPr>
      </w:pPr>
    </w:p>
    <w:p w:rsidR="008D1A89" w:rsidRDefault="004F17E7" w:rsidP="00833B69">
      <w:pPr>
        <w:tabs>
          <w:tab w:val="left" w:pos="720"/>
        </w:tabs>
        <w:rPr>
          <w:szCs w:val="22"/>
        </w:rPr>
      </w:pPr>
      <w:r>
        <w:rPr>
          <w:szCs w:val="22"/>
        </w:rPr>
        <w:tab/>
      </w:r>
      <w:r w:rsidR="008D1A89">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8D1A89" w:rsidRDefault="008D1A89" w:rsidP="008D1A89">
      <w:pPr>
        <w:rPr>
          <w:szCs w:val="22"/>
        </w:rPr>
      </w:pPr>
    </w:p>
    <w:p w:rsidR="008D1A89" w:rsidRDefault="008D1A89" w:rsidP="008D1A89">
      <w:pPr>
        <w:numPr>
          <w:ilvl w:val="1"/>
          <w:numId w:val="18"/>
        </w:numPr>
      </w:pPr>
      <w:r>
        <w:t>All hand-delivered or messenger-delivered paper filings for the Commission’s Secretary must be delivered to FCC Headquarters at 445 12</w:t>
      </w:r>
      <w:r>
        <w:rPr>
          <w:vertAlign w:val="superscript"/>
        </w:rPr>
        <w:t>th</w:t>
      </w:r>
      <w:r>
        <w:t xml:space="preserve"> St., SW, Room TW-A325, Washington, DC 20554.  The filing hours are 8:00 a.m. to 7:00 p.m.  All hand deliveries must be held together with rubber bands or fasteners.  Any envelopes and boxes must be disposed of </w:t>
      </w:r>
      <w:r>
        <w:rPr>
          <w:u w:val="single"/>
        </w:rPr>
        <w:t>before</w:t>
      </w:r>
      <w:r>
        <w:t xml:space="preserve"> entering the building.  </w:t>
      </w:r>
    </w:p>
    <w:p w:rsidR="008D1A89" w:rsidRDefault="008D1A89" w:rsidP="008D1A89">
      <w:pPr>
        <w:ind w:left="1080"/>
      </w:pPr>
    </w:p>
    <w:p w:rsidR="008D1A89" w:rsidRDefault="008D1A89" w:rsidP="008D1A89">
      <w:pPr>
        <w:numPr>
          <w:ilvl w:val="1"/>
          <w:numId w:val="18"/>
        </w:numPr>
      </w:pPr>
      <w:r>
        <w:t>Commercial overnight mail (other than U.S. Postal Service Express Mail and Priority Mail) must be sent to 9300 East Hampton Drive, Capitol Heights, MD  20743.</w:t>
      </w:r>
    </w:p>
    <w:p w:rsidR="008D1A89" w:rsidRDefault="008D1A89" w:rsidP="008D1A89"/>
    <w:p w:rsidR="008D1A89" w:rsidRDefault="008D1A89" w:rsidP="008D1A89">
      <w:pPr>
        <w:numPr>
          <w:ilvl w:val="1"/>
          <w:numId w:val="18"/>
        </w:numPr>
      </w:pPr>
      <w:r>
        <w:t>U.S. Postal Service first-class, Express, and Priority mail must be addressed to 445 12</w:t>
      </w:r>
      <w:r>
        <w:rPr>
          <w:vertAlign w:val="superscript"/>
        </w:rPr>
        <w:t>th</w:t>
      </w:r>
      <w:r>
        <w:t xml:space="preserve"> Street, SW, Washington DC  20554.</w:t>
      </w:r>
    </w:p>
    <w:p w:rsidR="008D1A89" w:rsidRDefault="008D1A89" w:rsidP="008D1A89">
      <w:pPr>
        <w:rPr>
          <w:szCs w:val="22"/>
        </w:rPr>
      </w:pPr>
    </w:p>
    <w:p w:rsidR="008D1A89" w:rsidRDefault="008D1A89" w:rsidP="008D1A89">
      <w:pPr>
        <w:ind w:firstLine="360"/>
        <w:rPr>
          <w:szCs w:val="22"/>
        </w:rPr>
      </w:pPr>
      <w:r>
        <w:rPr>
          <w:szCs w:val="22"/>
        </w:rPr>
        <w:tab/>
        <w:t xml:space="preserve">People with Disabilities:  To request materials in accessible formats for people with disabilities (Braille, large print, electronic files, audio format), send an e-mail to </w:t>
      </w:r>
      <w:hyperlink r:id="rId15" w:history="1">
        <w:r w:rsidR="00CD1095" w:rsidRPr="00CD1095">
          <w:rPr>
            <w:rStyle w:val="Hyperlink"/>
            <w:szCs w:val="22"/>
          </w:rPr>
          <w:t>fcc504@fcc.gov</w:t>
        </w:r>
      </w:hyperlink>
      <w:r w:rsidR="00CD1095">
        <w:rPr>
          <w:szCs w:val="22"/>
        </w:rPr>
        <w:t xml:space="preserve"> </w:t>
      </w:r>
      <w:r>
        <w:rPr>
          <w:szCs w:val="22"/>
        </w:rPr>
        <w:t>or call the Consumer &amp; Governmental Affairs Bureau at (202) 418-0</w:t>
      </w:r>
      <w:r w:rsidR="00826515">
        <w:rPr>
          <w:szCs w:val="22"/>
        </w:rPr>
        <w:t>530 (voice), (202) 418-0432 (TTY</w:t>
      </w:r>
      <w:r>
        <w:rPr>
          <w:szCs w:val="22"/>
        </w:rPr>
        <w:t>).</w:t>
      </w:r>
    </w:p>
    <w:p w:rsidR="008D1A89" w:rsidRDefault="008D1A89" w:rsidP="008D1A8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D1A89" w:rsidRDefault="008D1A89" w:rsidP="008D1A89">
      <w:pPr>
        <w:ind w:firstLine="720"/>
        <w:rPr>
          <w:szCs w:val="22"/>
        </w:rPr>
      </w:pPr>
      <w:r>
        <w:rPr>
          <w:szCs w:val="22"/>
        </w:rPr>
        <w:t xml:space="preserve">The proceeding this Notice initiates shall be treated as a “permit-but-disclose” proceeding in accordance with the Commission’s </w:t>
      </w:r>
      <w:r>
        <w:rPr>
          <w:i/>
          <w:iCs/>
          <w:szCs w:val="22"/>
        </w:rPr>
        <w:t xml:space="preserve">ex parte </w:t>
      </w:r>
      <w:r>
        <w:rPr>
          <w:szCs w:val="22"/>
        </w:rPr>
        <w:t>rules.</w:t>
      </w:r>
      <w:r>
        <w:rPr>
          <w:rStyle w:val="FootnoteReference"/>
          <w:szCs w:val="22"/>
        </w:rPr>
        <w:footnoteReference w:id="6"/>
      </w:r>
      <w:r>
        <w:rPr>
          <w:szCs w:val="22"/>
        </w:rPr>
        <w:t xml:space="preserve">  Persons making </w:t>
      </w:r>
      <w:r>
        <w:rPr>
          <w:i/>
          <w:szCs w:val="22"/>
        </w:rPr>
        <w:t xml:space="preserve">ex parte </w:t>
      </w:r>
      <w:r>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szCs w:val="22"/>
        </w:rPr>
        <w:t xml:space="preserve">ex parte </w:t>
      </w:r>
      <w:r>
        <w:rPr>
          <w:szCs w:val="22"/>
        </w:rPr>
        <w:t xml:space="preserve">presentations are reminded that memoranda summarizing the presentation must (1) list all persons attending or otherwise participating in the meeting at which the </w:t>
      </w:r>
      <w:r>
        <w:rPr>
          <w:i/>
          <w:iCs/>
          <w:szCs w:val="22"/>
        </w:rPr>
        <w:t xml:space="preserve">ex parte </w:t>
      </w:r>
      <w:r>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szCs w:val="22"/>
        </w:rPr>
        <w:t xml:space="preserve">ex parte </w:t>
      </w:r>
      <w:r>
        <w:rPr>
          <w:szCs w:val="22"/>
        </w:rPr>
        <w:t xml:space="preserve">meetings are deemed to be written </w:t>
      </w:r>
      <w:r>
        <w:rPr>
          <w:i/>
          <w:iCs/>
          <w:szCs w:val="22"/>
        </w:rPr>
        <w:t>ex parte</w:t>
      </w:r>
      <w:r>
        <w:rPr>
          <w:szCs w:val="22"/>
        </w:rPr>
        <w:t xml:space="preserve"> presentations and must be filed consistent with rule 1.1206(b).  In proceedings governed by rule 1.49(f) or for which the Commission has made available a method of electronic filing, written </w:t>
      </w:r>
      <w:r>
        <w:rPr>
          <w:i/>
          <w:iCs/>
          <w:szCs w:val="22"/>
        </w:rPr>
        <w:t xml:space="preserve">ex parte </w:t>
      </w:r>
      <w:r>
        <w:rPr>
          <w:szCs w:val="22"/>
        </w:rPr>
        <w:t xml:space="preserve">presentations and memoranda summarizing oral </w:t>
      </w:r>
      <w:r>
        <w:rPr>
          <w:i/>
          <w:iCs/>
          <w:szCs w:val="22"/>
        </w:rPr>
        <w:t xml:space="preserve">ex parte </w:t>
      </w:r>
      <w:r>
        <w:rPr>
          <w:szCs w:val="22"/>
        </w:rPr>
        <w:t>presentations, and all attachments thereto, must be filed through the electronic comment filing system available for that proceeding, and must be filed in their native format (</w:t>
      </w:r>
      <w:r>
        <w:rPr>
          <w:i/>
          <w:iCs/>
          <w:szCs w:val="22"/>
        </w:rPr>
        <w:t>e.g.</w:t>
      </w:r>
      <w:r>
        <w:rPr>
          <w:szCs w:val="22"/>
        </w:rPr>
        <w:t xml:space="preserve">, .doc, .xml, .ppt, searchable .pdf).  Participants in this proceeding should familiarize themselves with the Commission’s </w:t>
      </w:r>
      <w:r>
        <w:rPr>
          <w:i/>
          <w:iCs/>
          <w:szCs w:val="22"/>
        </w:rPr>
        <w:t xml:space="preserve">ex parte </w:t>
      </w:r>
      <w:r>
        <w:rPr>
          <w:szCs w:val="22"/>
        </w:rPr>
        <w:t>rules.</w:t>
      </w:r>
    </w:p>
    <w:p w:rsidR="008D1A89" w:rsidRDefault="008D1A89" w:rsidP="008D1A89">
      <w:pPr>
        <w:rPr>
          <w:rFonts w:cs="Arial"/>
          <w:szCs w:val="22"/>
        </w:rPr>
      </w:pPr>
    </w:p>
    <w:p w:rsidR="0044126E" w:rsidRDefault="00807329" w:rsidP="00DB5AD8">
      <w:pPr>
        <w:pageBreakBefore/>
        <w:ind w:firstLine="806"/>
        <w:rPr>
          <w:rFonts w:cs="Arial"/>
          <w:szCs w:val="22"/>
        </w:rPr>
      </w:pPr>
      <w:r w:rsidRPr="006955E5">
        <w:rPr>
          <w:rFonts w:cs="Arial"/>
          <w:szCs w:val="22"/>
        </w:rPr>
        <w:lastRenderedPageBreak/>
        <w:t xml:space="preserve">For further information, contact </w:t>
      </w:r>
      <w:r w:rsidR="00BA4A2A">
        <w:rPr>
          <w:rFonts w:cs="Arial"/>
          <w:szCs w:val="22"/>
        </w:rPr>
        <w:t>Lynne Engledow</w:t>
      </w:r>
      <w:r w:rsidR="00774929" w:rsidRPr="006955E5">
        <w:rPr>
          <w:rFonts w:cs="Arial"/>
          <w:szCs w:val="22"/>
        </w:rPr>
        <w:t xml:space="preserve"> </w:t>
      </w:r>
      <w:r w:rsidRPr="006955E5">
        <w:rPr>
          <w:rFonts w:cs="Arial"/>
          <w:szCs w:val="22"/>
        </w:rPr>
        <w:t>of the Pricing Policy Division, Wireline Competition Bureau at (202) 418-1520</w:t>
      </w:r>
      <w:r w:rsidR="00F938EB" w:rsidRPr="006955E5">
        <w:rPr>
          <w:rFonts w:cs="Arial"/>
          <w:szCs w:val="22"/>
        </w:rPr>
        <w:t xml:space="preserve"> or at </w:t>
      </w:r>
      <w:hyperlink r:id="rId16" w:history="1">
        <w:r w:rsidR="00BA4A2A" w:rsidRPr="00DB6ACE">
          <w:rPr>
            <w:rStyle w:val="Hyperlink"/>
            <w:rFonts w:cs="Arial"/>
            <w:szCs w:val="22"/>
          </w:rPr>
          <w:t>lynne.engledow@fcc.gov</w:t>
        </w:r>
      </w:hyperlink>
      <w:r w:rsidRPr="006955E5">
        <w:rPr>
          <w:rFonts w:cs="Arial"/>
          <w:szCs w:val="22"/>
        </w:rPr>
        <w:t>.</w:t>
      </w:r>
    </w:p>
    <w:p w:rsidR="00316EDC" w:rsidRDefault="00316EDC" w:rsidP="006955E5">
      <w:pPr>
        <w:ind w:firstLine="810"/>
        <w:rPr>
          <w:rFonts w:cs="Arial"/>
          <w:szCs w:val="22"/>
        </w:rPr>
      </w:pPr>
    </w:p>
    <w:p w:rsidR="00807329" w:rsidRPr="0059145B" w:rsidRDefault="00316EDC" w:rsidP="0059145B">
      <w:pPr>
        <w:jc w:val="center"/>
        <w:rPr>
          <w:b/>
          <w:szCs w:val="22"/>
        </w:rPr>
      </w:pPr>
      <w:r w:rsidRPr="00316EDC">
        <w:rPr>
          <w:rFonts w:cs="Arial"/>
          <w:b/>
          <w:szCs w:val="22"/>
        </w:rPr>
        <w:t>-</w:t>
      </w:r>
      <w:r>
        <w:rPr>
          <w:rFonts w:cs="Arial"/>
          <w:b/>
          <w:szCs w:val="22"/>
        </w:rPr>
        <w:t xml:space="preserve"> FCC - </w:t>
      </w:r>
    </w:p>
    <w:sectPr w:rsidR="00807329" w:rsidRPr="0059145B" w:rsidSect="00594544">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4E8" w:rsidRDefault="00B604E8">
      <w:r>
        <w:separator/>
      </w:r>
    </w:p>
  </w:endnote>
  <w:endnote w:type="continuationSeparator" w:id="0">
    <w:p w:rsidR="00B604E8" w:rsidRDefault="00B60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D89" w:rsidRDefault="00270D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9EF" w:rsidRDefault="007909EF">
    <w:pPr>
      <w:pStyle w:val="Footer"/>
      <w:jc w:val="center"/>
    </w:pPr>
    <w:r>
      <w:fldChar w:fldCharType="begin"/>
    </w:r>
    <w:r>
      <w:instrText xml:space="preserve"> PAGE   \* MERGEFORMAT </w:instrText>
    </w:r>
    <w:r>
      <w:fldChar w:fldCharType="separate"/>
    </w:r>
    <w:r w:rsidR="00896424">
      <w:rPr>
        <w:noProof/>
      </w:rPr>
      <w:t>2</w:t>
    </w:r>
    <w:r>
      <w:rPr>
        <w:noProof/>
      </w:rPr>
      <w:fldChar w:fldCharType="end"/>
    </w:r>
  </w:p>
  <w:p w:rsidR="007909EF" w:rsidRDefault="007909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D89" w:rsidRDefault="00270D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4E8" w:rsidRDefault="00B604E8">
      <w:r>
        <w:separator/>
      </w:r>
    </w:p>
  </w:footnote>
  <w:footnote w:type="continuationSeparator" w:id="0">
    <w:p w:rsidR="00B604E8" w:rsidRDefault="00B604E8">
      <w:r>
        <w:continuationSeparator/>
      </w:r>
    </w:p>
  </w:footnote>
  <w:footnote w:id="1">
    <w:p w:rsidR="007909EF" w:rsidRPr="00BD6461" w:rsidRDefault="007909EF" w:rsidP="00BD6461">
      <w:pPr>
        <w:pStyle w:val="FootnoteText"/>
        <w:spacing w:after="120"/>
        <w:rPr>
          <w:i/>
          <w:sz w:val="20"/>
        </w:rPr>
      </w:pPr>
      <w:r w:rsidRPr="00BD6461">
        <w:rPr>
          <w:rStyle w:val="FootnoteReference"/>
          <w:sz w:val="20"/>
        </w:rPr>
        <w:footnoteRef/>
      </w:r>
      <w:r w:rsidRPr="00BD6461">
        <w:rPr>
          <w:sz w:val="20"/>
        </w:rPr>
        <w:t xml:space="preserve"> Rates for Interstate Inmate Calling Services, WC Docket No. 12-375, Securus Technologies, Inc</w:t>
      </w:r>
      <w:r w:rsidR="00826515" w:rsidRPr="00BD6461">
        <w:rPr>
          <w:sz w:val="20"/>
        </w:rPr>
        <w:t>.</w:t>
      </w:r>
      <w:r w:rsidRPr="00BD6461">
        <w:rPr>
          <w:sz w:val="20"/>
        </w:rPr>
        <w:t xml:space="preserve"> Petition </w:t>
      </w:r>
      <w:r w:rsidR="00826515" w:rsidRPr="00BD6461">
        <w:rPr>
          <w:sz w:val="20"/>
        </w:rPr>
        <w:t>to Expand P</w:t>
      </w:r>
      <w:r w:rsidRPr="00BD6461">
        <w:rPr>
          <w:sz w:val="20"/>
        </w:rPr>
        <w:t>ay Tel Waiver (filed Feb. 19, 2014) (Securus Waiver Expansion Petition); Rates for Interstate Inmate Calling Services, WC Docket No. 12-375, Securus Technologies, Inc</w:t>
      </w:r>
      <w:r w:rsidR="00826515" w:rsidRPr="00BD6461">
        <w:rPr>
          <w:sz w:val="20"/>
        </w:rPr>
        <w:t>.</w:t>
      </w:r>
      <w:r w:rsidRPr="00BD6461">
        <w:rPr>
          <w:sz w:val="20"/>
        </w:rPr>
        <w:t xml:space="preserve"> Petition </w:t>
      </w:r>
      <w:r w:rsidRPr="00794B26">
        <w:rPr>
          <w:sz w:val="20"/>
        </w:rPr>
        <w:t>for Leave to Add Fee for Voice Biometrics Technology</w:t>
      </w:r>
      <w:r w:rsidRPr="00BD6461">
        <w:rPr>
          <w:sz w:val="20"/>
        </w:rPr>
        <w:t xml:space="preserve"> (filed Feb. 19, 2014) (Securus Voice Biometrics Petition).  </w:t>
      </w:r>
    </w:p>
  </w:footnote>
  <w:footnote w:id="2">
    <w:p w:rsidR="007B1C8B" w:rsidRPr="00794B26" w:rsidRDefault="007B1C8B" w:rsidP="00794B26">
      <w:pPr>
        <w:pStyle w:val="FootnoteText"/>
        <w:spacing w:after="120"/>
        <w:rPr>
          <w:sz w:val="20"/>
        </w:rPr>
      </w:pPr>
      <w:r w:rsidRPr="00794B26">
        <w:rPr>
          <w:rStyle w:val="FootnoteReference"/>
          <w:sz w:val="20"/>
        </w:rPr>
        <w:footnoteRef/>
      </w:r>
      <w:r w:rsidRPr="00794B26">
        <w:rPr>
          <w:sz w:val="20"/>
        </w:rPr>
        <w:t xml:space="preserve"> </w:t>
      </w:r>
      <w:r w:rsidR="00826515" w:rsidRPr="00794B26">
        <w:rPr>
          <w:sz w:val="20"/>
        </w:rPr>
        <w:t xml:space="preserve">47 C.F.R. § 1.3; </w:t>
      </w:r>
      <w:r w:rsidRPr="00BD6461">
        <w:rPr>
          <w:i/>
          <w:sz w:val="20"/>
        </w:rPr>
        <w:t>Rates for Interstate Inmate Calling Services</w:t>
      </w:r>
      <w:r w:rsidRPr="00BD6461">
        <w:rPr>
          <w:sz w:val="20"/>
        </w:rPr>
        <w:t>, WC Docket No. 12-375, Report and Order and Further Notice of Proposed Rulemaking, 28 FCC Rcd 14107, 14153-4, paras. 82-84 (2013) (</w:t>
      </w:r>
      <w:r w:rsidRPr="00BD6461">
        <w:rPr>
          <w:i/>
          <w:sz w:val="20"/>
        </w:rPr>
        <w:t>Inmate Calling Report and Order and FNPRM</w:t>
      </w:r>
      <w:r w:rsidRPr="00BD6461">
        <w:rPr>
          <w:sz w:val="20"/>
        </w:rPr>
        <w:t>).</w:t>
      </w:r>
      <w:r w:rsidR="00826515" w:rsidRPr="00BD6461">
        <w:rPr>
          <w:sz w:val="20"/>
        </w:rPr>
        <w:t xml:space="preserve">  </w:t>
      </w:r>
    </w:p>
  </w:footnote>
  <w:footnote w:id="3">
    <w:p w:rsidR="007909EF" w:rsidRPr="00794B26" w:rsidRDefault="007909EF" w:rsidP="00794B26">
      <w:pPr>
        <w:pStyle w:val="FootnoteText"/>
        <w:spacing w:after="120"/>
        <w:rPr>
          <w:sz w:val="20"/>
        </w:rPr>
      </w:pPr>
      <w:r w:rsidRPr="00794B26">
        <w:rPr>
          <w:rStyle w:val="FootnoteReference"/>
          <w:sz w:val="20"/>
        </w:rPr>
        <w:footnoteRef/>
      </w:r>
      <w:r w:rsidRPr="00794B26">
        <w:rPr>
          <w:sz w:val="20"/>
        </w:rPr>
        <w:t xml:space="preserve"> </w:t>
      </w:r>
      <w:r w:rsidRPr="00BD6461">
        <w:rPr>
          <w:sz w:val="20"/>
        </w:rPr>
        <w:t>Securus Waiver Expansion Petition</w:t>
      </w:r>
      <w:r w:rsidR="00826515" w:rsidRPr="00BD6461">
        <w:rPr>
          <w:sz w:val="20"/>
        </w:rPr>
        <w:t xml:space="preserve"> at 1</w:t>
      </w:r>
      <w:r w:rsidRPr="00BD6461">
        <w:rPr>
          <w:sz w:val="20"/>
        </w:rPr>
        <w:t>.</w:t>
      </w:r>
    </w:p>
  </w:footnote>
  <w:footnote w:id="4">
    <w:p w:rsidR="007909EF" w:rsidRPr="00794B26" w:rsidRDefault="007909EF" w:rsidP="00794B26">
      <w:pPr>
        <w:pStyle w:val="FootnoteText"/>
        <w:spacing w:after="120"/>
        <w:rPr>
          <w:sz w:val="20"/>
        </w:rPr>
      </w:pPr>
      <w:r w:rsidRPr="00794B26">
        <w:rPr>
          <w:rStyle w:val="FootnoteReference"/>
          <w:sz w:val="20"/>
        </w:rPr>
        <w:footnoteRef/>
      </w:r>
      <w:r w:rsidRPr="00794B26">
        <w:rPr>
          <w:sz w:val="20"/>
        </w:rPr>
        <w:t xml:space="preserve"> </w:t>
      </w:r>
      <w:r w:rsidRPr="00BD6461">
        <w:rPr>
          <w:sz w:val="20"/>
        </w:rPr>
        <w:t xml:space="preserve">Securus Voice Biometrics Petition at 1.  </w:t>
      </w:r>
    </w:p>
  </w:footnote>
  <w:footnote w:id="5">
    <w:p w:rsidR="007909EF" w:rsidRPr="00BA2598" w:rsidRDefault="007909EF" w:rsidP="00BD6461">
      <w:pPr>
        <w:pStyle w:val="FootnoteText"/>
        <w:spacing w:after="120"/>
        <w:rPr>
          <w:sz w:val="20"/>
        </w:rPr>
      </w:pPr>
      <w:r w:rsidRPr="00BD6461">
        <w:rPr>
          <w:rStyle w:val="FootnoteReference"/>
          <w:sz w:val="20"/>
        </w:rPr>
        <w:footnoteRef/>
      </w:r>
      <w:r w:rsidRPr="00BD6461">
        <w:rPr>
          <w:sz w:val="20"/>
        </w:rPr>
        <w:t xml:space="preserve"> </w:t>
      </w:r>
      <w:r w:rsidRPr="00BD6461">
        <w:rPr>
          <w:rFonts w:cs="Arial"/>
          <w:sz w:val="20"/>
        </w:rPr>
        <w:t xml:space="preserve">We remind interested parties that on December 19, 2013, the Commission adopted a Protective Order in this </w:t>
      </w:r>
      <w:r w:rsidRPr="00BA2598">
        <w:rPr>
          <w:rFonts w:cs="Arial"/>
          <w:sz w:val="20"/>
        </w:rPr>
        <w:t>docket.</w:t>
      </w:r>
      <w:r w:rsidRPr="00BA2598">
        <w:rPr>
          <w:i/>
          <w:sz w:val="20"/>
        </w:rPr>
        <w:t xml:space="preserve"> </w:t>
      </w:r>
      <w:r w:rsidRPr="00BA2598">
        <w:rPr>
          <w:sz w:val="20"/>
        </w:rPr>
        <w:t xml:space="preserve"> </w:t>
      </w:r>
      <w:r w:rsidRPr="00BA2598">
        <w:rPr>
          <w:i/>
          <w:sz w:val="20"/>
        </w:rPr>
        <w:t>See Rates for Interstate Inmate Calling Services</w:t>
      </w:r>
      <w:r w:rsidRPr="00BA2598">
        <w:rPr>
          <w:sz w:val="20"/>
        </w:rPr>
        <w:t>, WC Docket No. 12-375, Protective Order, DA 13-2434 (Wireline Comp. Bur.  rel. Dec. 19, 2013).</w:t>
      </w:r>
    </w:p>
  </w:footnote>
  <w:footnote w:id="6">
    <w:p w:rsidR="007909EF" w:rsidRPr="00EF3DC6" w:rsidRDefault="007909EF" w:rsidP="008D1A89">
      <w:pPr>
        <w:pStyle w:val="FootnoteText"/>
        <w:spacing w:after="120"/>
        <w:rPr>
          <w:i/>
          <w:iCs/>
          <w:sz w:val="20"/>
        </w:rPr>
      </w:pPr>
      <w:r w:rsidRPr="00EF3DC6">
        <w:rPr>
          <w:rStyle w:val="FootnoteReference"/>
          <w:sz w:val="20"/>
        </w:rPr>
        <w:footnoteRef/>
      </w:r>
      <w:r w:rsidRPr="00EF3DC6">
        <w:rPr>
          <w:sz w:val="20"/>
        </w:rPr>
        <w:t xml:space="preserve"> 47 C.F.R. §§ 1.1200 </w:t>
      </w:r>
      <w:r w:rsidRPr="00EF3DC6">
        <w:rPr>
          <w:i/>
          <w:iCs/>
          <w:sz w:val="20"/>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D89" w:rsidRDefault="00270D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9EF" w:rsidRDefault="007909EF" w:rsidP="002B2EC6">
    <w:pPr>
      <w:pStyle w:val="Header"/>
      <w:tabs>
        <w:tab w:val="clear" w:pos="864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9EF" w:rsidRDefault="007909E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7C225A92" wp14:editId="4CF998EF">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1E6CF972" wp14:editId="55AA3E1D">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9EF" w:rsidRDefault="007909EF">
                          <w:pPr>
                            <w:rPr>
                              <w:rFonts w:ascii="Arial" w:hAnsi="Arial"/>
                              <w:b/>
                            </w:rPr>
                          </w:pPr>
                          <w:r>
                            <w:rPr>
                              <w:rFonts w:ascii="Arial" w:hAnsi="Arial"/>
                              <w:b/>
                            </w:rPr>
                            <w:t>Federal Communications Commission</w:t>
                          </w:r>
                        </w:p>
                        <w:p w:rsidR="007909EF" w:rsidRDefault="007909E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909EF" w:rsidRDefault="007909E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7909EF" w:rsidRDefault="007909EF">
                    <w:pPr>
                      <w:rPr>
                        <w:rFonts w:ascii="Arial" w:hAnsi="Arial"/>
                        <w:b/>
                      </w:rPr>
                    </w:pPr>
                    <w:r>
                      <w:rPr>
                        <w:rFonts w:ascii="Arial" w:hAnsi="Arial"/>
                        <w:b/>
                      </w:rPr>
                      <w:t>Federal Communications Commission</w:t>
                    </w:r>
                  </w:p>
                  <w:p w:rsidR="007909EF" w:rsidRDefault="007909E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909EF" w:rsidRDefault="007909EF">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7909EF" w:rsidRDefault="007909EF">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7F1DC51C" wp14:editId="341FB690">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3FAB81A9" wp14:editId="319A17F2">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09EF" w:rsidRDefault="007909EF">
                          <w:pPr>
                            <w:spacing w:before="40"/>
                            <w:jc w:val="right"/>
                            <w:rPr>
                              <w:rFonts w:ascii="Arial" w:hAnsi="Arial"/>
                              <w:b/>
                              <w:sz w:val="16"/>
                            </w:rPr>
                          </w:pPr>
                          <w:r>
                            <w:rPr>
                              <w:rFonts w:ascii="Arial" w:hAnsi="Arial"/>
                              <w:b/>
                              <w:sz w:val="16"/>
                            </w:rPr>
                            <w:t>News Media Information 202 / 418-0500</w:t>
                          </w:r>
                        </w:p>
                        <w:p w:rsidR="007909EF" w:rsidRDefault="007909EF">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7909EF" w:rsidRDefault="007909EF">
                          <w:pPr>
                            <w:jc w:val="right"/>
                            <w:rPr>
                              <w:rFonts w:ascii="Arial" w:hAnsi="Arial"/>
                              <w:b/>
                              <w:sz w:val="16"/>
                            </w:rPr>
                          </w:pPr>
                          <w:r>
                            <w:rPr>
                              <w:rFonts w:ascii="Arial" w:hAnsi="Arial"/>
                              <w:b/>
                              <w:sz w:val="16"/>
                            </w:rPr>
                            <w:t>TTY: 1-888-835-5322</w:t>
                          </w:r>
                        </w:p>
                        <w:p w:rsidR="007909EF" w:rsidRDefault="007909E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7909EF" w:rsidRDefault="007909EF">
                    <w:pPr>
                      <w:spacing w:before="40"/>
                      <w:jc w:val="right"/>
                      <w:rPr>
                        <w:rFonts w:ascii="Arial" w:hAnsi="Arial"/>
                        <w:b/>
                        <w:sz w:val="16"/>
                      </w:rPr>
                    </w:pPr>
                    <w:r>
                      <w:rPr>
                        <w:rFonts w:ascii="Arial" w:hAnsi="Arial"/>
                        <w:b/>
                        <w:sz w:val="16"/>
                      </w:rPr>
                      <w:t>News Media Information 202 / 418-0500</w:t>
                    </w:r>
                  </w:p>
                  <w:p w:rsidR="007909EF" w:rsidRDefault="007909E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7909EF" w:rsidRDefault="007909EF">
                    <w:pPr>
                      <w:jc w:val="right"/>
                      <w:rPr>
                        <w:rFonts w:ascii="Arial" w:hAnsi="Arial"/>
                        <w:b/>
                        <w:sz w:val="16"/>
                      </w:rPr>
                    </w:pPr>
                    <w:r>
                      <w:rPr>
                        <w:rFonts w:ascii="Arial" w:hAnsi="Arial"/>
                        <w:b/>
                        <w:sz w:val="16"/>
                      </w:rPr>
                      <w:t>TTY: 1-888-835-5322</w:t>
                    </w:r>
                  </w:p>
                  <w:p w:rsidR="007909EF" w:rsidRDefault="007909EF">
                    <w:pPr>
                      <w:jc w:val="right"/>
                    </w:pPr>
                  </w:p>
                </w:txbxContent>
              </v:textbox>
            </v:shape>
          </w:pict>
        </mc:Fallback>
      </mc:AlternateContent>
    </w:r>
  </w:p>
  <w:p w:rsidR="007909EF" w:rsidRDefault="007909E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B802AE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99E5996">
      <w:start w:val="1"/>
      <w:numFmt w:val="lowerRoman"/>
      <w:lvlText w:val="%3."/>
      <w:lvlJc w:val="right"/>
      <w:pPr>
        <w:tabs>
          <w:tab w:val="num" w:pos="2160"/>
        </w:tabs>
        <w:ind w:left="2160" w:hanging="180"/>
      </w:pPr>
    </w:lvl>
    <w:lvl w:ilvl="3" w:tplc="28D61DD2" w:tentative="1">
      <w:start w:val="1"/>
      <w:numFmt w:val="decimal"/>
      <w:lvlText w:val="%4."/>
      <w:lvlJc w:val="left"/>
      <w:pPr>
        <w:tabs>
          <w:tab w:val="num" w:pos="2880"/>
        </w:tabs>
        <w:ind w:left="2880" w:hanging="360"/>
      </w:pPr>
    </w:lvl>
    <w:lvl w:ilvl="4" w:tplc="68C82DCC" w:tentative="1">
      <w:start w:val="1"/>
      <w:numFmt w:val="lowerLetter"/>
      <w:lvlText w:val="%5."/>
      <w:lvlJc w:val="left"/>
      <w:pPr>
        <w:tabs>
          <w:tab w:val="num" w:pos="3600"/>
        </w:tabs>
        <w:ind w:left="3600" w:hanging="360"/>
      </w:pPr>
    </w:lvl>
    <w:lvl w:ilvl="5" w:tplc="7812D89E" w:tentative="1">
      <w:start w:val="1"/>
      <w:numFmt w:val="lowerRoman"/>
      <w:lvlText w:val="%6."/>
      <w:lvlJc w:val="right"/>
      <w:pPr>
        <w:tabs>
          <w:tab w:val="num" w:pos="4320"/>
        </w:tabs>
        <w:ind w:left="4320" w:hanging="180"/>
      </w:pPr>
    </w:lvl>
    <w:lvl w:ilvl="6" w:tplc="BCC2D710" w:tentative="1">
      <w:start w:val="1"/>
      <w:numFmt w:val="decimal"/>
      <w:lvlText w:val="%7."/>
      <w:lvlJc w:val="left"/>
      <w:pPr>
        <w:tabs>
          <w:tab w:val="num" w:pos="5040"/>
        </w:tabs>
        <w:ind w:left="5040" w:hanging="360"/>
      </w:pPr>
    </w:lvl>
    <w:lvl w:ilvl="7" w:tplc="131C8E14" w:tentative="1">
      <w:start w:val="1"/>
      <w:numFmt w:val="lowerLetter"/>
      <w:lvlText w:val="%8."/>
      <w:lvlJc w:val="left"/>
      <w:pPr>
        <w:tabs>
          <w:tab w:val="num" w:pos="5760"/>
        </w:tabs>
        <w:ind w:left="5760" w:hanging="360"/>
      </w:pPr>
    </w:lvl>
    <w:lvl w:ilvl="8" w:tplc="0CF21816" w:tentative="1">
      <w:start w:val="1"/>
      <w:numFmt w:val="lowerRoman"/>
      <w:lvlText w:val="%9."/>
      <w:lvlJc w:val="right"/>
      <w:pPr>
        <w:tabs>
          <w:tab w:val="num" w:pos="6480"/>
        </w:tabs>
        <w:ind w:left="6480" w:hanging="180"/>
      </w:pPr>
    </w:lvl>
  </w:abstractNum>
  <w:abstractNum w:abstractNumId="1">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17D90E09"/>
    <w:multiLevelType w:val="hybridMultilevel"/>
    <w:tmpl w:val="03563342"/>
    <w:lvl w:ilvl="0" w:tplc="2B42E15C">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6">
    <w:nsid w:val="50E225D9"/>
    <w:multiLevelType w:val="hybridMultilevel"/>
    <w:tmpl w:val="E83009AA"/>
    <w:lvl w:ilvl="0" w:tplc="04090001">
      <w:start w:val="1"/>
      <w:numFmt w:val="bullet"/>
      <w:lvlText w:val=""/>
      <w:lvlJc w:val="left"/>
      <w:pPr>
        <w:tabs>
          <w:tab w:val="num" w:pos="720"/>
        </w:tabs>
        <w:ind w:left="720" w:hanging="360"/>
      </w:pPr>
      <w:rPr>
        <w:rFonts w:ascii="Symbol" w:hAnsi="Symbol" w:hint="default"/>
      </w:rPr>
    </w:lvl>
    <w:lvl w:ilvl="1" w:tplc="0026031A">
      <w:start w:val="1"/>
      <w:numFmt w:val="bullet"/>
      <w:lvlText w:val="o"/>
      <w:lvlJc w:val="left"/>
      <w:pPr>
        <w:tabs>
          <w:tab w:val="num" w:pos="720"/>
        </w:tabs>
        <w:ind w:left="720" w:hanging="360"/>
      </w:pPr>
      <w:rPr>
        <w:rFonts w:ascii="Courier New" w:hAnsi="Courier New" w:cs="Courier New" w:hint="default"/>
      </w:rPr>
    </w:lvl>
    <w:lvl w:ilvl="2" w:tplc="73980DF4">
      <w:start w:val="1"/>
      <w:numFmt w:val="bullet"/>
      <w:lvlText w:val=""/>
      <w:lvlJc w:val="left"/>
      <w:pPr>
        <w:tabs>
          <w:tab w:val="num" w:pos="1440"/>
        </w:tabs>
        <w:ind w:left="1440" w:hanging="360"/>
      </w:pPr>
      <w:rPr>
        <w:rFonts w:ascii="Wingdings" w:hAnsi="Wingdings" w:hint="default"/>
      </w:rPr>
    </w:lvl>
    <w:lvl w:ilvl="3" w:tplc="CC486D80" w:tentative="1">
      <w:start w:val="1"/>
      <w:numFmt w:val="bullet"/>
      <w:lvlText w:val=""/>
      <w:lvlJc w:val="left"/>
      <w:pPr>
        <w:tabs>
          <w:tab w:val="num" w:pos="2160"/>
        </w:tabs>
        <w:ind w:left="2160" w:hanging="360"/>
      </w:pPr>
      <w:rPr>
        <w:rFonts w:ascii="Symbol" w:hAnsi="Symbol" w:hint="default"/>
      </w:rPr>
    </w:lvl>
    <w:lvl w:ilvl="4" w:tplc="50C4FAF8" w:tentative="1">
      <w:start w:val="1"/>
      <w:numFmt w:val="bullet"/>
      <w:lvlText w:val="o"/>
      <w:lvlJc w:val="left"/>
      <w:pPr>
        <w:tabs>
          <w:tab w:val="num" w:pos="2880"/>
        </w:tabs>
        <w:ind w:left="2880" w:hanging="360"/>
      </w:pPr>
      <w:rPr>
        <w:rFonts w:ascii="Courier New" w:hAnsi="Courier New" w:cs="Courier New" w:hint="default"/>
      </w:rPr>
    </w:lvl>
    <w:lvl w:ilvl="5" w:tplc="85DCC74A" w:tentative="1">
      <w:start w:val="1"/>
      <w:numFmt w:val="bullet"/>
      <w:lvlText w:val=""/>
      <w:lvlJc w:val="left"/>
      <w:pPr>
        <w:tabs>
          <w:tab w:val="num" w:pos="3600"/>
        </w:tabs>
        <w:ind w:left="3600" w:hanging="360"/>
      </w:pPr>
      <w:rPr>
        <w:rFonts w:ascii="Wingdings" w:hAnsi="Wingdings" w:hint="default"/>
      </w:rPr>
    </w:lvl>
    <w:lvl w:ilvl="6" w:tplc="18BC54B0" w:tentative="1">
      <w:start w:val="1"/>
      <w:numFmt w:val="bullet"/>
      <w:lvlText w:val=""/>
      <w:lvlJc w:val="left"/>
      <w:pPr>
        <w:tabs>
          <w:tab w:val="num" w:pos="4320"/>
        </w:tabs>
        <w:ind w:left="4320" w:hanging="360"/>
      </w:pPr>
      <w:rPr>
        <w:rFonts w:ascii="Symbol" w:hAnsi="Symbol" w:hint="default"/>
      </w:rPr>
    </w:lvl>
    <w:lvl w:ilvl="7" w:tplc="68944E00" w:tentative="1">
      <w:start w:val="1"/>
      <w:numFmt w:val="bullet"/>
      <w:lvlText w:val="o"/>
      <w:lvlJc w:val="left"/>
      <w:pPr>
        <w:tabs>
          <w:tab w:val="num" w:pos="5040"/>
        </w:tabs>
        <w:ind w:left="5040" w:hanging="360"/>
      </w:pPr>
      <w:rPr>
        <w:rFonts w:ascii="Courier New" w:hAnsi="Courier New" w:cs="Courier New" w:hint="default"/>
      </w:rPr>
    </w:lvl>
    <w:lvl w:ilvl="8" w:tplc="EEFCE3DA"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7C7E3941"/>
    <w:multiLevelType w:val="hybridMultilevel"/>
    <w:tmpl w:val="764CDA5A"/>
    <w:lvl w:ilvl="0" w:tplc="CCA2058E">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9"/>
  </w:num>
  <w:num w:numId="2">
    <w:abstractNumId w:val="8"/>
  </w:num>
  <w:num w:numId="3">
    <w:abstractNumId w:val="10"/>
  </w:num>
  <w:num w:numId="4">
    <w:abstractNumId w:val="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4"/>
  </w:num>
  <w:num w:numId="13">
    <w:abstractNumId w:val="2"/>
  </w:num>
  <w:num w:numId="14">
    <w:abstractNumId w:val="11"/>
  </w:num>
  <w:num w:numId="15">
    <w:abstractNumId w:val="1"/>
  </w:num>
  <w:num w:numId="16">
    <w:abstractNumId w:val="5"/>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D4"/>
    <w:rsid w:val="00011F5F"/>
    <w:rsid w:val="00051510"/>
    <w:rsid w:val="000968DA"/>
    <w:rsid w:val="000A521A"/>
    <w:rsid w:val="000B5430"/>
    <w:rsid w:val="000C6ADF"/>
    <w:rsid w:val="000D7726"/>
    <w:rsid w:val="000E2DAE"/>
    <w:rsid w:val="00184B15"/>
    <w:rsid w:val="001F194C"/>
    <w:rsid w:val="001F7F0E"/>
    <w:rsid w:val="00251E8D"/>
    <w:rsid w:val="002612A2"/>
    <w:rsid w:val="00270D89"/>
    <w:rsid w:val="00294718"/>
    <w:rsid w:val="002B2EC6"/>
    <w:rsid w:val="002C4C2F"/>
    <w:rsid w:val="002E69A4"/>
    <w:rsid w:val="002F633D"/>
    <w:rsid w:val="00305487"/>
    <w:rsid w:val="00316EDC"/>
    <w:rsid w:val="00342AEE"/>
    <w:rsid w:val="0034377D"/>
    <w:rsid w:val="00353106"/>
    <w:rsid w:val="0036313B"/>
    <w:rsid w:val="00384CA3"/>
    <w:rsid w:val="003A5498"/>
    <w:rsid w:val="003D22F8"/>
    <w:rsid w:val="00413001"/>
    <w:rsid w:val="0042359B"/>
    <w:rsid w:val="0044126E"/>
    <w:rsid w:val="00447524"/>
    <w:rsid w:val="00455B88"/>
    <w:rsid w:val="004707A1"/>
    <w:rsid w:val="00491053"/>
    <w:rsid w:val="004B29E4"/>
    <w:rsid w:val="004F17E7"/>
    <w:rsid w:val="00507CFC"/>
    <w:rsid w:val="00514670"/>
    <w:rsid w:val="005303B0"/>
    <w:rsid w:val="0059145B"/>
    <w:rsid w:val="00594544"/>
    <w:rsid w:val="005A3C9E"/>
    <w:rsid w:val="005C1E1F"/>
    <w:rsid w:val="0060731E"/>
    <w:rsid w:val="0064473E"/>
    <w:rsid w:val="00652EAA"/>
    <w:rsid w:val="00661048"/>
    <w:rsid w:val="00681ABD"/>
    <w:rsid w:val="006923AE"/>
    <w:rsid w:val="006955E5"/>
    <w:rsid w:val="006B7E0C"/>
    <w:rsid w:val="006C3A5B"/>
    <w:rsid w:val="00701249"/>
    <w:rsid w:val="00736D94"/>
    <w:rsid w:val="00774929"/>
    <w:rsid w:val="007909EF"/>
    <w:rsid w:val="00793EFE"/>
    <w:rsid w:val="00794B26"/>
    <w:rsid w:val="007B1C8B"/>
    <w:rsid w:val="00806B29"/>
    <w:rsid w:val="00807329"/>
    <w:rsid w:val="00826515"/>
    <w:rsid w:val="00833B69"/>
    <w:rsid w:val="00834746"/>
    <w:rsid w:val="00835704"/>
    <w:rsid w:val="00842E3C"/>
    <w:rsid w:val="008523F8"/>
    <w:rsid w:val="00896424"/>
    <w:rsid w:val="008A2624"/>
    <w:rsid w:val="008B654C"/>
    <w:rsid w:val="008B7800"/>
    <w:rsid w:val="008C1E0D"/>
    <w:rsid w:val="008D1A89"/>
    <w:rsid w:val="008E42AA"/>
    <w:rsid w:val="008F738D"/>
    <w:rsid w:val="00961C5C"/>
    <w:rsid w:val="00992C20"/>
    <w:rsid w:val="009B356D"/>
    <w:rsid w:val="00A302A8"/>
    <w:rsid w:val="00A3402D"/>
    <w:rsid w:val="00A629B4"/>
    <w:rsid w:val="00A71BED"/>
    <w:rsid w:val="00AB0C6C"/>
    <w:rsid w:val="00AB2185"/>
    <w:rsid w:val="00AD6DA5"/>
    <w:rsid w:val="00B116D4"/>
    <w:rsid w:val="00B560ED"/>
    <w:rsid w:val="00B604E8"/>
    <w:rsid w:val="00BA2598"/>
    <w:rsid w:val="00BA4A2A"/>
    <w:rsid w:val="00BD6461"/>
    <w:rsid w:val="00BE30DF"/>
    <w:rsid w:val="00C73943"/>
    <w:rsid w:val="00C80F93"/>
    <w:rsid w:val="00C851C7"/>
    <w:rsid w:val="00CB58D4"/>
    <w:rsid w:val="00CD1095"/>
    <w:rsid w:val="00CE035D"/>
    <w:rsid w:val="00D126BB"/>
    <w:rsid w:val="00D42520"/>
    <w:rsid w:val="00D93E10"/>
    <w:rsid w:val="00DB0FCC"/>
    <w:rsid w:val="00DB5AD8"/>
    <w:rsid w:val="00DE31EC"/>
    <w:rsid w:val="00E37273"/>
    <w:rsid w:val="00E74485"/>
    <w:rsid w:val="00E9422D"/>
    <w:rsid w:val="00EC44F0"/>
    <w:rsid w:val="00EF348B"/>
    <w:rsid w:val="00EF3DC6"/>
    <w:rsid w:val="00EF55E9"/>
    <w:rsid w:val="00F202C5"/>
    <w:rsid w:val="00F24F46"/>
    <w:rsid w:val="00F8033F"/>
    <w:rsid w:val="00F93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
    <w:uiPriority w:val="99"/>
    <w:rPr>
      <w:vertAlign w:val="superscript"/>
    </w:rPr>
  </w:style>
  <w:style w:type="paragraph" w:styleId="FootnoteText">
    <w:name w:val="footnote text"/>
    <w:aliases w:val="ALTS FOOTNOTE,fn,Footnote Text Char1,Footnote Text Char Char,ALTS FOOTNOTE Char Char,fn Char Char,Footnote Text Char1 Char Char,Footnote Text Char Char Char Char,ALTS FOOTNOTE Char Char Char Char,fn Char Char Char Char,fn Char1,fn Char,f"/>
    <w:basedOn w:val="Normal"/>
    <w:link w:val="FootnoteTextChar"/>
    <w:uiPriority w:val="99"/>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customStyle="1" w:styleId="FootnoteTextChar">
    <w:name w:val="Footnote Text Char"/>
    <w:aliases w:val="ALTS FOOTNOTE Char,fn Char2,Footnote Text Char1 Char,Footnote Text Char Char Char,ALTS FOOTNOTE Char Char Char,fn Char Char Char,Footnote Text Char1 Char Char Char,Footnote Text Char Char Char Char Char,fn Char Char Char Char Char"/>
    <w:link w:val="FootnoteText"/>
    <w:rPr>
      <w:sz w:val="22"/>
      <w:lang w:val="en-US" w:eastAsia="en-US" w:bidi="ar-SA"/>
    </w:rPr>
  </w:style>
  <w:style w:type="paragraph" w:customStyle="1" w:styleId="ParaNumChar">
    <w:name w:val="ParaNum Char"/>
    <w:basedOn w:val="Normal"/>
    <w:rsid w:val="002B2EC6"/>
    <w:pPr>
      <w:numPr>
        <w:numId w:val="15"/>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2B2EC6"/>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2B2EC6"/>
    <w:rPr>
      <w:sz w:val="22"/>
    </w:rPr>
  </w:style>
  <w:style w:type="character" w:customStyle="1" w:styleId="FootnoteTextChar2">
    <w:name w:val="Footnote Text Char2"/>
    <w:aliases w:val="Footnote Text Char2 Char Char,Footnote Text Char3 Char Char Char,Footnote Text Char2 Char Char Char Char,Footnote Text Char Char Char1 Char Char Char Char,Footnote Text Char1 Char1 Char Char Char Char,ALTS FOOTNOTE Char1,f Char"/>
    <w:uiPriority w:val="99"/>
    <w:rsid w:val="002B2EC6"/>
    <w:rPr>
      <w:lang w:val="en-US" w:eastAsia="en-US" w:bidi="ar-SA"/>
    </w:rPr>
  </w:style>
  <w:style w:type="paragraph" w:customStyle="1" w:styleId="ParaNum0">
    <w:name w:val="ParaNum"/>
    <w:basedOn w:val="Normal"/>
    <w:rsid w:val="002B2EC6"/>
    <w:pPr>
      <w:widowControl w:val="0"/>
      <w:tabs>
        <w:tab w:val="left" w:pos="1440"/>
        <w:tab w:val="num" w:pos="9720"/>
      </w:tabs>
      <w:spacing w:after="220"/>
      <w:ind w:left="8640" w:firstLine="720"/>
      <w:jc w:val="both"/>
    </w:pPr>
  </w:style>
  <w:style w:type="paragraph" w:styleId="TOAHeading">
    <w:name w:val="toa heading"/>
    <w:basedOn w:val="Normal"/>
    <w:next w:val="Normal"/>
    <w:rsid w:val="002B2EC6"/>
    <w:pPr>
      <w:widowControl w:val="0"/>
      <w:tabs>
        <w:tab w:val="right" w:pos="9360"/>
      </w:tabs>
      <w:suppressAutoHyphens/>
    </w:pPr>
    <w:rPr>
      <w:snapToGrid w:val="0"/>
      <w:kern w:val="28"/>
    </w:rPr>
  </w:style>
  <w:style w:type="character" w:customStyle="1" w:styleId="FooterChar">
    <w:name w:val="Footer Char"/>
    <w:link w:val="Footer"/>
    <w:uiPriority w:val="99"/>
    <w:rsid w:val="002B2EC6"/>
    <w:rPr>
      <w:sz w:val="22"/>
    </w:rPr>
  </w:style>
  <w:style w:type="paragraph" w:styleId="BalloonText">
    <w:name w:val="Balloon Text"/>
    <w:basedOn w:val="Normal"/>
    <w:link w:val="BalloonTextChar"/>
    <w:rsid w:val="0059145B"/>
    <w:rPr>
      <w:rFonts w:ascii="Tahoma" w:hAnsi="Tahoma" w:cs="Tahoma"/>
      <w:sz w:val="16"/>
      <w:szCs w:val="16"/>
    </w:rPr>
  </w:style>
  <w:style w:type="character" w:customStyle="1" w:styleId="BalloonTextChar">
    <w:name w:val="Balloon Text Char"/>
    <w:link w:val="BalloonText"/>
    <w:rsid w:val="0059145B"/>
    <w:rPr>
      <w:rFonts w:ascii="Tahoma" w:hAnsi="Tahoma" w:cs="Tahoma"/>
      <w:sz w:val="16"/>
      <w:szCs w:val="16"/>
    </w:rPr>
  </w:style>
  <w:style w:type="character" w:styleId="CommentReference">
    <w:name w:val="annotation reference"/>
    <w:rsid w:val="00DE31EC"/>
    <w:rPr>
      <w:sz w:val="16"/>
      <w:szCs w:val="16"/>
    </w:rPr>
  </w:style>
  <w:style w:type="paragraph" w:styleId="CommentText">
    <w:name w:val="annotation text"/>
    <w:basedOn w:val="Normal"/>
    <w:link w:val="CommentTextChar"/>
    <w:rsid w:val="00DE31EC"/>
    <w:rPr>
      <w:sz w:val="20"/>
    </w:rPr>
  </w:style>
  <w:style w:type="character" w:customStyle="1" w:styleId="CommentTextChar">
    <w:name w:val="Comment Text Char"/>
    <w:basedOn w:val="DefaultParagraphFont"/>
    <w:link w:val="CommentText"/>
    <w:rsid w:val="00DE31EC"/>
  </w:style>
  <w:style w:type="paragraph" w:styleId="CommentSubject">
    <w:name w:val="annotation subject"/>
    <w:basedOn w:val="CommentText"/>
    <w:next w:val="CommentText"/>
    <w:link w:val="CommentSubjectChar"/>
    <w:rsid w:val="00DE31EC"/>
    <w:rPr>
      <w:b/>
      <w:bCs/>
    </w:rPr>
  </w:style>
  <w:style w:type="character" w:customStyle="1" w:styleId="CommentSubjectChar">
    <w:name w:val="Comment Subject Char"/>
    <w:link w:val="CommentSubject"/>
    <w:rsid w:val="00DE31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
    <w:uiPriority w:val="99"/>
    <w:rPr>
      <w:vertAlign w:val="superscript"/>
    </w:rPr>
  </w:style>
  <w:style w:type="paragraph" w:styleId="FootnoteText">
    <w:name w:val="footnote text"/>
    <w:aliases w:val="ALTS FOOTNOTE,fn,Footnote Text Char1,Footnote Text Char Char,ALTS FOOTNOTE Char Char,fn Char Char,Footnote Text Char1 Char Char,Footnote Text Char Char Char Char,ALTS FOOTNOTE Char Char Char Char,fn Char Char Char Char,fn Char1,fn Char,f"/>
    <w:basedOn w:val="Normal"/>
    <w:link w:val="FootnoteTextChar"/>
    <w:uiPriority w:val="99"/>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customStyle="1" w:styleId="FootnoteTextChar">
    <w:name w:val="Footnote Text Char"/>
    <w:aliases w:val="ALTS FOOTNOTE Char,fn Char2,Footnote Text Char1 Char,Footnote Text Char Char Char,ALTS FOOTNOTE Char Char Char,fn Char Char Char,Footnote Text Char1 Char Char Char,Footnote Text Char Char Char Char Char,fn Char Char Char Char Char"/>
    <w:link w:val="FootnoteText"/>
    <w:rPr>
      <w:sz w:val="22"/>
      <w:lang w:val="en-US" w:eastAsia="en-US" w:bidi="ar-SA"/>
    </w:rPr>
  </w:style>
  <w:style w:type="paragraph" w:customStyle="1" w:styleId="ParaNumChar">
    <w:name w:val="ParaNum Char"/>
    <w:basedOn w:val="Normal"/>
    <w:rsid w:val="002B2EC6"/>
    <w:pPr>
      <w:numPr>
        <w:numId w:val="15"/>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2B2EC6"/>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2B2EC6"/>
    <w:rPr>
      <w:sz w:val="22"/>
    </w:rPr>
  </w:style>
  <w:style w:type="character" w:customStyle="1" w:styleId="FootnoteTextChar2">
    <w:name w:val="Footnote Text Char2"/>
    <w:aliases w:val="Footnote Text Char2 Char Char,Footnote Text Char3 Char Char Char,Footnote Text Char2 Char Char Char Char,Footnote Text Char Char Char1 Char Char Char Char,Footnote Text Char1 Char1 Char Char Char Char,ALTS FOOTNOTE Char1,f Char"/>
    <w:uiPriority w:val="99"/>
    <w:rsid w:val="002B2EC6"/>
    <w:rPr>
      <w:lang w:val="en-US" w:eastAsia="en-US" w:bidi="ar-SA"/>
    </w:rPr>
  </w:style>
  <w:style w:type="paragraph" w:customStyle="1" w:styleId="ParaNum0">
    <w:name w:val="ParaNum"/>
    <w:basedOn w:val="Normal"/>
    <w:rsid w:val="002B2EC6"/>
    <w:pPr>
      <w:widowControl w:val="0"/>
      <w:tabs>
        <w:tab w:val="left" w:pos="1440"/>
        <w:tab w:val="num" w:pos="9720"/>
      </w:tabs>
      <w:spacing w:after="220"/>
      <w:ind w:left="8640" w:firstLine="720"/>
      <w:jc w:val="both"/>
    </w:pPr>
  </w:style>
  <w:style w:type="paragraph" w:styleId="TOAHeading">
    <w:name w:val="toa heading"/>
    <w:basedOn w:val="Normal"/>
    <w:next w:val="Normal"/>
    <w:rsid w:val="002B2EC6"/>
    <w:pPr>
      <w:widowControl w:val="0"/>
      <w:tabs>
        <w:tab w:val="right" w:pos="9360"/>
      </w:tabs>
      <w:suppressAutoHyphens/>
    </w:pPr>
    <w:rPr>
      <w:snapToGrid w:val="0"/>
      <w:kern w:val="28"/>
    </w:rPr>
  </w:style>
  <w:style w:type="character" w:customStyle="1" w:styleId="FooterChar">
    <w:name w:val="Footer Char"/>
    <w:link w:val="Footer"/>
    <w:uiPriority w:val="99"/>
    <w:rsid w:val="002B2EC6"/>
    <w:rPr>
      <w:sz w:val="22"/>
    </w:rPr>
  </w:style>
  <w:style w:type="paragraph" w:styleId="BalloonText">
    <w:name w:val="Balloon Text"/>
    <w:basedOn w:val="Normal"/>
    <w:link w:val="BalloonTextChar"/>
    <w:rsid w:val="0059145B"/>
    <w:rPr>
      <w:rFonts w:ascii="Tahoma" w:hAnsi="Tahoma" w:cs="Tahoma"/>
      <w:sz w:val="16"/>
      <w:szCs w:val="16"/>
    </w:rPr>
  </w:style>
  <w:style w:type="character" w:customStyle="1" w:styleId="BalloonTextChar">
    <w:name w:val="Balloon Text Char"/>
    <w:link w:val="BalloonText"/>
    <w:rsid w:val="0059145B"/>
    <w:rPr>
      <w:rFonts w:ascii="Tahoma" w:hAnsi="Tahoma" w:cs="Tahoma"/>
      <w:sz w:val="16"/>
      <w:szCs w:val="16"/>
    </w:rPr>
  </w:style>
  <w:style w:type="character" w:styleId="CommentReference">
    <w:name w:val="annotation reference"/>
    <w:rsid w:val="00DE31EC"/>
    <w:rPr>
      <w:sz w:val="16"/>
      <w:szCs w:val="16"/>
    </w:rPr>
  </w:style>
  <w:style w:type="paragraph" w:styleId="CommentText">
    <w:name w:val="annotation text"/>
    <w:basedOn w:val="Normal"/>
    <w:link w:val="CommentTextChar"/>
    <w:rsid w:val="00DE31EC"/>
    <w:rPr>
      <w:sz w:val="20"/>
    </w:rPr>
  </w:style>
  <w:style w:type="character" w:customStyle="1" w:styleId="CommentTextChar">
    <w:name w:val="Comment Text Char"/>
    <w:basedOn w:val="DefaultParagraphFont"/>
    <w:link w:val="CommentText"/>
    <w:rsid w:val="00DE31EC"/>
  </w:style>
  <w:style w:type="paragraph" w:styleId="CommentSubject">
    <w:name w:val="annotation subject"/>
    <w:basedOn w:val="CommentText"/>
    <w:next w:val="CommentText"/>
    <w:link w:val="CommentSubjectChar"/>
    <w:rsid w:val="00DE31EC"/>
    <w:rPr>
      <w:b/>
      <w:bCs/>
    </w:rPr>
  </w:style>
  <w:style w:type="character" w:customStyle="1" w:styleId="CommentSubjectChar">
    <w:name w:val="Comment Subject Char"/>
    <w:link w:val="CommentSubject"/>
    <w:rsid w:val="00DE31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ynne.engledow@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4175</Characters>
  <Application>Microsoft Office Word</Application>
  <DocSecurity>0</DocSecurity>
  <Lines>77</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4949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2014-03-04T20:24:00Z</dcterms:created>
  <dcterms:modified xsi:type="dcterms:W3CDTF">2014-03-04T20:24:00Z</dcterms:modified>
  <cp:category> </cp:category>
  <cp:contentStatus> </cp:contentStatus>
</cp:coreProperties>
</file>