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Default="00EE572F">
      <w:pPr>
        <w:jc w:val="right"/>
        <w:rPr>
          <w:sz w:val="24"/>
        </w:rPr>
      </w:pPr>
      <w:r>
        <w:rPr>
          <w:sz w:val="24"/>
        </w:rPr>
        <w:lastRenderedPageBreak/>
        <w:t>DA 14-</w:t>
      </w:r>
      <w:r w:rsidR="00C9785E">
        <w:rPr>
          <w:sz w:val="24"/>
        </w:rPr>
        <w:t>322</w:t>
      </w:r>
    </w:p>
    <w:p w:rsidR="00602577" w:rsidRDefault="00C60F3A">
      <w:pPr>
        <w:spacing w:before="60"/>
        <w:jc w:val="right"/>
        <w:rPr>
          <w:sz w:val="24"/>
        </w:rPr>
      </w:pPr>
      <w:r>
        <w:rPr>
          <w:sz w:val="24"/>
        </w:rPr>
        <w:t>March 10, 2014</w:t>
      </w:r>
    </w:p>
    <w:p w:rsidR="00602577" w:rsidRDefault="00602577">
      <w:pPr>
        <w:jc w:val="right"/>
        <w:rPr>
          <w:sz w:val="24"/>
        </w:rPr>
      </w:pPr>
    </w:p>
    <w:p w:rsidR="00EE572F" w:rsidRDefault="00EE572F" w:rsidP="00EE572F">
      <w:pPr>
        <w:pStyle w:val="BodyText"/>
      </w:pPr>
      <w:r>
        <w:t xml:space="preserve">WIRELESS TELECOMMUNICATIONS BUREAU SEEKS COMMENT ON REQUEST BY GLOBE WIRELESS RADIO SERVICES INC. FOR WAIVER OF PART 80 RULES TO ALLOW </w:t>
      </w:r>
      <w:r w:rsidR="008E442C">
        <w:t xml:space="preserve">COMMUNICATIONS BETWEEN </w:t>
      </w:r>
      <w:r>
        <w:t xml:space="preserve">PUBLIC COAST STATION ABOVE 5 MHz </w:t>
      </w:r>
    </w:p>
    <w:p w:rsidR="00EE572F" w:rsidRDefault="00EE572F" w:rsidP="00EE572F">
      <w:pPr>
        <w:pStyle w:val="BodyText"/>
      </w:pPr>
    </w:p>
    <w:p w:rsidR="00602577" w:rsidRPr="00EE572F" w:rsidRDefault="00EE572F" w:rsidP="00EE572F">
      <w:pPr>
        <w:pStyle w:val="BodyText"/>
      </w:pPr>
      <w:r>
        <w:t>WT Docket No. 14-</w:t>
      </w:r>
      <w:r w:rsidR="00C9785E">
        <w:t>43</w:t>
      </w:r>
    </w:p>
    <w:p w:rsidR="008E442C" w:rsidRDefault="008E442C" w:rsidP="000D52DE">
      <w:pPr>
        <w:keepNext/>
        <w:widowControl w:val="0"/>
        <w:spacing w:after="220"/>
        <w:jc w:val="both"/>
        <w:outlineLvl w:val="1"/>
        <w:rPr>
          <w:b/>
          <w:szCs w:val="22"/>
        </w:rPr>
      </w:pPr>
    </w:p>
    <w:p w:rsidR="000D52DE" w:rsidRPr="000D52DE" w:rsidRDefault="000D52DE" w:rsidP="000D52DE">
      <w:pPr>
        <w:keepNext/>
        <w:widowControl w:val="0"/>
        <w:spacing w:after="220"/>
        <w:jc w:val="both"/>
        <w:outlineLvl w:val="1"/>
        <w:rPr>
          <w:b/>
          <w:szCs w:val="22"/>
        </w:rPr>
      </w:pPr>
      <w:r w:rsidRPr="000D52DE">
        <w:rPr>
          <w:b/>
          <w:szCs w:val="22"/>
        </w:rPr>
        <w:t xml:space="preserve">Comment Date:   </w:t>
      </w:r>
      <w:r w:rsidR="00C60F3A">
        <w:rPr>
          <w:b/>
          <w:szCs w:val="22"/>
        </w:rPr>
        <w:t>April 9, 2014</w:t>
      </w:r>
      <w:r w:rsidR="00C60F3A">
        <w:rPr>
          <w:b/>
          <w:szCs w:val="22"/>
        </w:rPr>
        <w:tab/>
      </w:r>
      <w:r w:rsidR="00C60F3A">
        <w:rPr>
          <w:b/>
          <w:szCs w:val="22"/>
        </w:rPr>
        <w:tab/>
      </w:r>
      <w:r w:rsidR="00C60F3A">
        <w:rPr>
          <w:b/>
          <w:szCs w:val="22"/>
        </w:rPr>
        <w:tab/>
      </w:r>
      <w:r w:rsidR="00C60F3A">
        <w:rPr>
          <w:b/>
          <w:szCs w:val="22"/>
        </w:rPr>
        <w:tab/>
      </w:r>
      <w:r w:rsidR="00C60F3A">
        <w:rPr>
          <w:b/>
          <w:szCs w:val="22"/>
        </w:rPr>
        <w:tab/>
      </w:r>
      <w:r w:rsidR="00C60F3A">
        <w:rPr>
          <w:b/>
          <w:szCs w:val="22"/>
        </w:rPr>
        <w:tab/>
      </w:r>
      <w:r w:rsidRPr="000D52DE">
        <w:rPr>
          <w:b/>
          <w:szCs w:val="22"/>
        </w:rPr>
        <w:t xml:space="preserve">Reply Date:  </w:t>
      </w:r>
      <w:r w:rsidR="00C60F3A">
        <w:rPr>
          <w:b/>
          <w:szCs w:val="22"/>
        </w:rPr>
        <w:t>April 24, 2014</w:t>
      </w:r>
    </w:p>
    <w:p w:rsidR="000D52DE" w:rsidRPr="000D52DE" w:rsidRDefault="00C33BFE" w:rsidP="000D52DE">
      <w:pPr>
        <w:ind w:firstLine="720"/>
        <w:rPr>
          <w:szCs w:val="22"/>
        </w:rPr>
      </w:pPr>
      <w:r>
        <w:rPr>
          <w:szCs w:val="22"/>
        </w:rPr>
        <w:t>Globe Wireless Radio Services Inc. (GWRS)</w:t>
      </w:r>
      <w:r w:rsidR="008E442C">
        <w:rPr>
          <w:szCs w:val="22"/>
        </w:rPr>
        <w:t xml:space="preserve"> filed</w:t>
      </w:r>
      <w:r w:rsidR="000D52DE" w:rsidRPr="000D52DE">
        <w:rPr>
          <w:szCs w:val="22"/>
        </w:rPr>
        <w:t xml:space="preserve"> request</w:t>
      </w:r>
      <w:r w:rsidR="0079734D">
        <w:rPr>
          <w:szCs w:val="22"/>
        </w:rPr>
        <w:t>s</w:t>
      </w:r>
      <w:r w:rsidR="000D52DE" w:rsidRPr="000D52DE">
        <w:rPr>
          <w:szCs w:val="22"/>
        </w:rPr>
        <w:t xml:space="preserve"> for waiver of Section 80.</w:t>
      </w:r>
      <w:r>
        <w:rPr>
          <w:szCs w:val="22"/>
        </w:rPr>
        <w:t>453(d)(5)</w:t>
      </w:r>
      <w:r w:rsidR="000D52DE" w:rsidRPr="000D52DE">
        <w:rPr>
          <w:szCs w:val="22"/>
        </w:rPr>
        <w:t xml:space="preserve"> of the Commission's Rules</w:t>
      </w:r>
      <w:r w:rsidR="000D52DE" w:rsidRPr="000D52DE">
        <w:rPr>
          <w:szCs w:val="22"/>
          <w:vertAlign w:val="superscript"/>
        </w:rPr>
        <w:footnoteReference w:id="1"/>
      </w:r>
      <w:r w:rsidR="000D52DE" w:rsidRPr="000D52DE">
        <w:rPr>
          <w:szCs w:val="22"/>
        </w:rPr>
        <w:t xml:space="preserve"> to </w:t>
      </w:r>
      <w:r w:rsidR="00A6378F">
        <w:rPr>
          <w:szCs w:val="22"/>
        </w:rPr>
        <w:t>allow</w:t>
      </w:r>
      <w:r w:rsidR="000D52DE" w:rsidRPr="000D52DE">
        <w:rPr>
          <w:szCs w:val="22"/>
        </w:rPr>
        <w:t xml:space="preserve"> the use of high frequency (HF) public coast frequencies </w:t>
      </w:r>
      <w:r w:rsidR="00A6378F">
        <w:rPr>
          <w:szCs w:val="22"/>
        </w:rPr>
        <w:t xml:space="preserve">above 5 MHz for communications between public coast stations.  GWRS seeks waivers for its </w:t>
      </w:r>
      <w:r w:rsidR="000D52DE" w:rsidRPr="000D52DE">
        <w:rPr>
          <w:szCs w:val="22"/>
        </w:rPr>
        <w:t xml:space="preserve">high seas public coast stations </w:t>
      </w:r>
      <w:r w:rsidR="00A6378F">
        <w:rPr>
          <w:szCs w:val="22"/>
        </w:rPr>
        <w:t>KFS</w:t>
      </w:r>
      <w:r w:rsidR="000D52DE" w:rsidRPr="000D52DE">
        <w:rPr>
          <w:szCs w:val="22"/>
        </w:rPr>
        <w:t>,</w:t>
      </w:r>
      <w:r w:rsidR="00243DB7">
        <w:rPr>
          <w:rStyle w:val="FootnoteReference"/>
          <w:szCs w:val="22"/>
        </w:rPr>
        <w:footnoteReference w:id="2"/>
      </w:r>
      <w:r w:rsidR="000D52DE" w:rsidRPr="000D52DE">
        <w:rPr>
          <w:szCs w:val="22"/>
        </w:rPr>
        <w:t xml:space="preserve"> </w:t>
      </w:r>
      <w:r w:rsidR="00A6378F">
        <w:rPr>
          <w:szCs w:val="22"/>
        </w:rPr>
        <w:t>Palo Alto</w:t>
      </w:r>
      <w:r w:rsidR="00A6378F" w:rsidRPr="000D52DE">
        <w:rPr>
          <w:szCs w:val="22"/>
        </w:rPr>
        <w:t>, California</w:t>
      </w:r>
      <w:r w:rsidR="000D52DE" w:rsidRPr="000D52DE">
        <w:rPr>
          <w:szCs w:val="22"/>
        </w:rPr>
        <w:t xml:space="preserve">; </w:t>
      </w:r>
      <w:r w:rsidR="00A6378F">
        <w:rPr>
          <w:szCs w:val="22"/>
        </w:rPr>
        <w:t>KPH</w:t>
      </w:r>
      <w:r w:rsidR="000D52DE" w:rsidRPr="000D52DE">
        <w:rPr>
          <w:szCs w:val="22"/>
        </w:rPr>
        <w:t>,</w:t>
      </w:r>
      <w:r w:rsidR="00243DB7">
        <w:rPr>
          <w:rStyle w:val="FootnoteReference"/>
          <w:szCs w:val="22"/>
        </w:rPr>
        <w:footnoteReference w:id="3"/>
      </w:r>
      <w:r w:rsidR="000D52DE" w:rsidRPr="000D52DE">
        <w:rPr>
          <w:szCs w:val="22"/>
        </w:rPr>
        <w:t xml:space="preserve"> </w:t>
      </w:r>
      <w:r w:rsidR="00A6378F">
        <w:rPr>
          <w:szCs w:val="22"/>
        </w:rPr>
        <w:t>Rio Vista</w:t>
      </w:r>
      <w:r w:rsidR="00A6378F" w:rsidRPr="000D52DE">
        <w:rPr>
          <w:szCs w:val="22"/>
        </w:rPr>
        <w:t>, California</w:t>
      </w:r>
      <w:r w:rsidR="000D52DE" w:rsidRPr="000D52DE">
        <w:rPr>
          <w:szCs w:val="22"/>
        </w:rPr>
        <w:t xml:space="preserve">; </w:t>
      </w:r>
      <w:r w:rsidR="00A6378F">
        <w:rPr>
          <w:szCs w:val="22"/>
        </w:rPr>
        <w:t>WCC</w:t>
      </w:r>
      <w:r w:rsidR="000D52DE" w:rsidRPr="000D52DE">
        <w:rPr>
          <w:szCs w:val="22"/>
        </w:rPr>
        <w:t>,</w:t>
      </w:r>
      <w:r w:rsidR="00243DB7">
        <w:rPr>
          <w:rStyle w:val="FootnoteReference"/>
          <w:szCs w:val="22"/>
        </w:rPr>
        <w:footnoteReference w:id="4"/>
      </w:r>
      <w:r w:rsidR="000D52DE" w:rsidRPr="000D52DE">
        <w:rPr>
          <w:szCs w:val="22"/>
        </w:rPr>
        <w:t xml:space="preserve"> </w:t>
      </w:r>
      <w:r w:rsidR="00A6378F">
        <w:rPr>
          <w:szCs w:val="22"/>
        </w:rPr>
        <w:t>Bishopville</w:t>
      </w:r>
      <w:r w:rsidR="000D52DE" w:rsidRPr="000D52DE">
        <w:rPr>
          <w:szCs w:val="22"/>
        </w:rPr>
        <w:t xml:space="preserve">, </w:t>
      </w:r>
      <w:r w:rsidR="00A6378F">
        <w:rPr>
          <w:szCs w:val="22"/>
        </w:rPr>
        <w:t>Maryland</w:t>
      </w:r>
      <w:r w:rsidR="000D52DE" w:rsidRPr="000D52DE">
        <w:rPr>
          <w:szCs w:val="22"/>
        </w:rPr>
        <w:t xml:space="preserve">; </w:t>
      </w:r>
      <w:r w:rsidR="00A6378F">
        <w:rPr>
          <w:szCs w:val="22"/>
        </w:rPr>
        <w:t>WNU</w:t>
      </w:r>
      <w:r w:rsidR="000D52DE" w:rsidRPr="000D52DE">
        <w:rPr>
          <w:szCs w:val="22"/>
        </w:rPr>
        <w:t>,</w:t>
      </w:r>
      <w:r w:rsidR="00243DB7">
        <w:rPr>
          <w:rStyle w:val="FootnoteReference"/>
          <w:szCs w:val="22"/>
        </w:rPr>
        <w:footnoteReference w:id="5"/>
      </w:r>
      <w:r w:rsidR="000D52DE" w:rsidRPr="000D52DE">
        <w:rPr>
          <w:szCs w:val="22"/>
        </w:rPr>
        <w:t xml:space="preserve"> </w:t>
      </w:r>
      <w:r w:rsidR="00A6378F">
        <w:rPr>
          <w:szCs w:val="22"/>
        </w:rPr>
        <w:t>Pearl River</w:t>
      </w:r>
      <w:r w:rsidR="000D52DE" w:rsidRPr="000D52DE">
        <w:rPr>
          <w:szCs w:val="22"/>
        </w:rPr>
        <w:t xml:space="preserve">, </w:t>
      </w:r>
      <w:r w:rsidR="00266B5C">
        <w:rPr>
          <w:szCs w:val="22"/>
        </w:rPr>
        <w:t>Louisiana; and a new station</w:t>
      </w:r>
      <w:r w:rsidR="00243DB7">
        <w:rPr>
          <w:rStyle w:val="FootnoteReference"/>
          <w:szCs w:val="22"/>
        </w:rPr>
        <w:footnoteReference w:id="6"/>
      </w:r>
      <w:r w:rsidR="00266B5C">
        <w:rPr>
          <w:szCs w:val="22"/>
        </w:rPr>
        <w:t xml:space="preserve"> at Long Island, New York.</w:t>
      </w:r>
      <w:r w:rsidR="000D52DE" w:rsidRPr="000D52DE">
        <w:rPr>
          <w:szCs w:val="22"/>
        </w:rPr>
        <w:t xml:space="preserve">  </w:t>
      </w:r>
    </w:p>
    <w:p w:rsidR="000D52DE" w:rsidRPr="000D52DE" w:rsidRDefault="000D52DE" w:rsidP="000D52DE">
      <w:pPr>
        <w:ind w:firstLine="720"/>
        <w:rPr>
          <w:szCs w:val="22"/>
        </w:rPr>
      </w:pPr>
    </w:p>
    <w:p w:rsidR="000D52DE" w:rsidRPr="000D52DE" w:rsidRDefault="000D52DE" w:rsidP="000D52DE">
      <w:pPr>
        <w:ind w:firstLine="720"/>
        <w:rPr>
          <w:spacing w:val="-2"/>
        </w:rPr>
      </w:pPr>
      <w:r w:rsidRPr="000D52DE">
        <w:rPr>
          <w:szCs w:val="22"/>
        </w:rPr>
        <w:t xml:space="preserve"> Section 80.</w:t>
      </w:r>
      <w:r w:rsidR="00FB2193">
        <w:rPr>
          <w:szCs w:val="22"/>
        </w:rPr>
        <w:t>453</w:t>
      </w:r>
      <w:r w:rsidRPr="000D52DE">
        <w:rPr>
          <w:szCs w:val="22"/>
        </w:rPr>
        <w:t xml:space="preserve"> permits public coast stations to provide </w:t>
      </w:r>
      <w:r w:rsidR="00F30B32">
        <w:rPr>
          <w:szCs w:val="22"/>
        </w:rPr>
        <w:t>radiotelephone and radio</w:t>
      </w:r>
      <w:r w:rsidR="00FB2193">
        <w:rPr>
          <w:szCs w:val="22"/>
        </w:rPr>
        <w:t xml:space="preserve">telegraph </w:t>
      </w:r>
      <w:r w:rsidRPr="000D52DE">
        <w:rPr>
          <w:szCs w:val="22"/>
        </w:rPr>
        <w:t xml:space="preserve">service to </w:t>
      </w:r>
      <w:r w:rsidR="00FB2193">
        <w:rPr>
          <w:szCs w:val="22"/>
        </w:rPr>
        <w:t>ships and shore stations</w:t>
      </w:r>
      <w:r w:rsidRPr="000D52DE">
        <w:rPr>
          <w:szCs w:val="22"/>
        </w:rPr>
        <w:t xml:space="preserve"> under certain conditions, but permit</w:t>
      </w:r>
      <w:r w:rsidR="00F30B32">
        <w:rPr>
          <w:szCs w:val="22"/>
        </w:rPr>
        <w:t>s</w:t>
      </w:r>
      <w:r w:rsidR="008E442C">
        <w:rPr>
          <w:szCs w:val="22"/>
        </w:rPr>
        <w:t xml:space="preserve"> </w:t>
      </w:r>
      <w:r w:rsidR="00FB2193">
        <w:rPr>
          <w:szCs w:val="22"/>
        </w:rPr>
        <w:t xml:space="preserve">communications between public coast stations </w:t>
      </w:r>
      <w:r w:rsidR="008E442C">
        <w:rPr>
          <w:szCs w:val="22"/>
        </w:rPr>
        <w:t>only</w:t>
      </w:r>
      <w:r w:rsidR="008E442C" w:rsidRPr="000D52DE">
        <w:rPr>
          <w:szCs w:val="22"/>
        </w:rPr>
        <w:t xml:space="preserve"> </w:t>
      </w:r>
      <w:r w:rsidR="008E442C">
        <w:rPr>
          <w:szCs w:val="22"/>
        </w:rPr>
        <w:t>o</w:t>
      </w:r>
      <w:r w:rsidR="00F30B32">
        <w:rPr>
          <w:szCs w:val="22"/>
        </w:rPr>
        <w:t xml:space="preserve">n </w:t>
      </w:r>
      <w:r w:rsidR="008E442C">
        <w:rPr>
          <w:szCs w:val="22"/>
        </w:rPr>
        <w:t>frequencies between</w:t>
      </w:r>
      <w:r w:rsidR="00F30B32">
        <w:rPr>
          <w:szCs w:val="22"/>
        </w:rPr>
        <w:t xml:space="preserve"> </w:t>
      </w:r>
      <w:r w:rsidR="008E442C">
        <w:rPr>
          <w:szCs w:val="22"/>
        </w:rPr>
        <w:t>.415 MHz and</w:t>
      </w:r>
      <w:r w:rsidR="00F30B32">
        <w:rPr>
          <w:szCs w:val="22"/>
        </w:rPr>
        <w:t xml:space="preserve"> </w:t>
      </w:r>
      <w:r w:rsidR="00663535">
        <w:rPr>
          <w:szCs w:val="22"/>
        </w:rPr>
        <w:t xml:space="preserve">5 </w:t>
      </w:r>
      <w:r w:rsidR="00F30B32">
        <w:rPr>
          <w:szCs w:val="22"/>
        </w:rPr>
        <w:t>MHz</w:t>
      </w:r>
      <w:r w:rsidRPr="000D52DE">
        <w:rPr>
          <w:szCs w:val="22"/>
        </w:rPr>
        <w:t xml:space="preserve">.  </w:t>
      </w:r>
      <w:r w:rsidR="007B3882">
        <w:rPr>
          <w:szCs w:val="22"/>
        </w:rPr>
        <w:t>GWRS states that in the past</w:t>
      </w:r>
      <w:r w:rsidR="00076AFD">
        <w:rPr>
          <w:szCs w:val="22"/>
        </w:rPr>
        <w:t xml:space="preserve"> a</w:t>
      </w:r>
      <w:r w:rsidR="007B3882">
        <w:rPr>
          <w:szCs w:val="22"/>
        </w:rPr>
        <w:t xml:space="preserve"> </w:t>
      </w:r>
      <w:r w:rsidR="005B3A4B">
        <w:rPr>
          <w:szCs w:val="22"/>
        </w:rPr>
        <w:t>large number</w:t>
      </w:r>
      <w:r w:rsidR="007B3882">
        <w:rPr>
          <w:szCs w:val="22"/>
        </w:rPr>
        <w:t xml:space="preserve"> of </w:t>
      </w:r>
      <w:r w:rsidR="00076AFD">
        <w:rPr>
          <w:szCs w:val="22"/>
        </w:rPr>
        <w:t xml:space="preserve">domestic and international </w:t>
      </w:r>
      <w:r w:rsidR="007B3882">
        <w:rPr>
          <w:szCs w:val="22"/>
        </w:rPr>
        <w:t>coast stations provide</w:t>
      </w:r>
      <w:r w:rsidR="00076AFD">
        <w:rPr>
          <w:szCs w:val="22"/>
        </w:rPr>
        <w:t>d</w:t>
      </w:r>
      <w:r w:rsidR="007B3882">
        <w:rPr>
          <w:szCs w:val="22"/>
        </w:rPr>
        <w:t xml:space="preserve"> adequate capacity for </w:t>
      </w:r>
      <w:r w:rsidR="002A60BC">
        <w:rPr>
          <w:szCs w:val="22"/>
        </w:rPr>
        <w:t>inter-</w:t>
      </w:r>
      <w:r w:rsidR="007B3882">
        <w:rPr>
          <w:szCs w:val="22"/>
        </w:rPr>
        <w:t xml:space="preserve">station communications, </w:t>
      </w:r>
      <w:r w:rsidR="002A60BC">
        <w:rPr>
          <w:szCs w:val="22"/>
        </w:rPr>
        <w:t xml:space="preserve">but </w:t>
      </w:r>
      <w:r w:rsidR="005B3A4B">
        <w:rPr>
          <w:szCs w:val="22"/>
        </w:rPr>
        <w:t xml:space="preserve">factors such as </w:t>
      </w:r>
      <w:r w:rsidR="00076AFD">
        <w:rPr>
          <w:szCs w:val="22"/>
        </w:rPr>
        <w:t>a</w:t>
      </w:r>
      <w:r w:rsidR="007B3882">
        <w:rPr>
          <w:szCs w:val="22"/>
        </w:rPr>
        <w:t xml:space="preserve"> decline in licensed public </w:t>
      </w:r>
      <w:r w:rsidR="00076AFD">
        <w:rPr>
          <w:szCs w:val="22"/>
        </w:rPr>
        <w:t>coast</w:t>
      </w:r>
      <w:r w:rsidR="007B3882">
        <w:rPr>
          <w:szCs w:val="22"/>
        </w:rPr>
        <w:t xml:space="preserve"> stations, </w:t>
      </w:r>
      <w:r w:rsidR="005B3A4B">
        <w:rPr>
          <w:szCs w:val="22"/>
        </w:rPr>
        <w:t xml:space="preserve">the </w:t>
      </w:r>
      <w:r w:rsidR="00A50026">
        <w:rPr>
          <w:szCs w:val="22"/>
        </w:rPr>
        <w:t xml:space="preserve">distance between stations, </w:t>
      </w:r>
      <w:r w:rsidR="00FC1153">
        <w:rPr>
          <w:szCs w:val="22"/>
        </w:rPr>
        <w:t xml:space="preserve">and </w:t>
      </w:r>
      <w:r w:rsidR="007B3882">
        <w:rPr>
          <w:szCs w:val="22"/>
        </w:rPr>
        <w:t>HF pro</w:t>
      </w:r>
      <w:r w:rsidR="00A50026">
        <w:rPr>
          <w:szCs w:val="22"/>
        </w:rPr>
        <w:t xml:space="preserve">pagation characteristics </w:t>
      </w:r>
      <w:r w:rsidR="00076AFD">
        <w:rPr>
          <w:szCs w:val="22"/>
        </w:rPr>
        <w:t>tha</w:t>
      </w:r>
      <w:r w:rsidR="00962252">
        <w:rPr>
          <w:szCs w:val="22"/>
        </w:rPr>
        <w:t>t</w:t>
      </w:r>
      <w:r w:rsidR="00076AFD">
        <w:rPr>
          <w:szCs w:val="22"/>
        </w:rPr>
        <w:t xml:space="preserve"> </w:t>
      </w:r>
      <w:r w:rsidR="00962252">
        <w:rPr>
          <w:szCs w:val="22"/>
        </w:rPr>
        <w:t>are</w:t>
      </w:r>
      <w:r w:rsidR="00076AFD">
        <w:rPr>
          <w:szCs w:val="22"/>
        </w:rPr>
        <w:t xml:space="preserve"> disru</w:t>
      </w:r>
      <w:r w:rsidR="00962252">
        <w:rPr>
          <w:szCs w:val="22"/>
        </w:rPr>
        <w:t xml:space="preserve">pted by </w:t>
      </w:r>
      <w:r w:rsidR="00076AFD">
        <w:rPr>
          <w:szCs w:val="22"/>
        </w:rPr>
        <w:t>sunspot</w:t>
      </w:r>
      <w:r w:rsidR="005B3A4B">
        <w:rPr>
          <w:szCs w:val="22"/>
        </w:rPr>
        <w:t xml:space="preserve"> cycles, </w:t>
      </w:r>
      <w:r w:rsidR="00076AFD">
        <w:rPr>
          <w:szCs w:val="22"/>
        </w:rPr>
        <w:t>atmospheric</w:t>
      </w:r>
      <w:r w:rsidR="007B3882">
        <w:rPr>
          <w:szCs w:val="22"/>
        </w:rPr>
        <w:t xml:space="preserve"> </w:t>
      </w:r>
      <w:r w:rsidR="00A50026">
        <w:rPr>
          <w:szCs w:val="22"/>
        </w:rPr>
        <w:t xml:space="preserve">and seasonal </w:t>
      </w:r>
      <w:r w:rsidR="007B3882">
        <w:rPr>
          <w:szCs w:val="22"/>
        </w:rPr>
        <w:t xml:space="preserve">conditions make it necessary to access all licensed HF </w:t>
      </w:r>
      <w:r w:rsidR="00076AFD">
        <w:rPr>
          <w:szCs w:val="22"/>
        </w:rPr>
        <w:t>frequencies</w:t>
      </w:r>
      <w:r w:rsidR="007B3882">
        <w:rPr>
          <w:szCs w:val="22"/>
        </w:rPr>
        <w:t xml:space="preserve"> to provide reliable communications between public coast stations.  </w:t>
      </w:r>
      <w:r w:rsidRPr="000D52DE">
        <w:rPr>
          <w:szCs w:val="22"/>
        </w:rPr>
        <w:t xml:space="preserve">Consequently, </w:t>
      </w:r>
      <w:r w:rsidR="00F30B32">
        <w:rPr>
          <w:spacing w:val="-2"/>
        </w:rPr>
        <w:t>GWRS</w:t>
      </w:r>
      <w:r w:rsidRPr="000D52DE">
        <w:rPr>
          <w:spacing w:val="-2"/>
        </w:rPr>
        <w:t xml:space="preserve"> requests a waiver to permit it to </w:t>
      </w:r>
      <w:r w:rsidR="00F30B32">
        <w:rPr>
          <w:spacing w:val="-2"/>
        </w:rPr>
        <w:t>communicate</w:t>
      </w:r>
      <w:r w:rsidRPr="000D52DE">
        <w:rPr>
          <w:spacing w:val="-2"/>
        </w:rPr>
        <w:t xml:space="preserve"> </w:t>
      </w:r>
      <w:r w:rsidR="00076AFD">
        <w:rPr>
          <w:spacing w:val="-2"/>
        </w:rPr>
        <w:t xml:space="preserve">between public coast stations </w:t>
      </w:r>
      <w:r w:rsidRPr="000D52DE">
        <w:rPr>
          <w:spacing w:val="-2"/>
        </w:rPr>
        <w:t xml:space="preserve">on </w:t>
      </w:r>
      <w:r w:rsidR="002A60BC">
        <w:rPr>
          <w:spacing w:val="-2"/>
        </w:rPr>
        <w:t xml:space="preserve">authorized </w:t>
      </w:r>
      <w:r w:rsidRPr="000D52DE">
        <w:rPr>
          <w:spacing w:val="-2"/>
        </w:rPr>
        <w:t xml:space="preserve">frequencies </w:t>
      </w:r>
      <w:r w:rsidR="00F30B32">
        <w:rPr>
          <w:spacing w:val="-2"/>
        </w:rPr>
        <w:t>abov</w:t>
      </w:r>
      <w:r w:rsidR="00663535">
        <w:rPr>
          <w:spacing w:val="-2"/>
        </w:rPr>
        <w:t>e 5 M</w:t>
      </w:r>
      <w:r w:rsidR="00F30B32">
        <w:rPr>
          <w:spacing w:val="-2"/>
        </w:rPr>
        <w:t>Hz</w:t>
      </w:r>
      <w:r w:rsidR="00663535">
        <w:rPr>
          <w:spacing w:val="-2"/>
        </w:rPr>
        <w:t xml:space="preserve">.  </w:t>
      </w:r>
      <w:r w:rsidRPr="000D52DE">
        <w:rPr>
          <w:spacing w:val="-2"/>
        </w:rPr>
        <w:t>We seek comment on the waiver request.</w:t>
      </w:r>
    </w:p>
    <w:p w:rsidR="000D52DE" w:rsidRPr="000D52DE" w:rsidRDefault="000D52DE" w:rsidP="000D52DE">
      <w:pPr>
        <w:ind w:firstLine="720"/>
        <w:rPr>
          <w:spacing w:val="-2"/>
        </w:rPr>
      </w:pPr>
    </w:p>
    <w:p w:rsidR="000D52DE" w:rsidRPr="000D52DE" w:rsidRDefault="008E442C" w:rsidP="000D52DE">
      <w:pPr>
        <w:widowControl w:val="0"/>
        <w:tabs>
          <w:tab w:val="right" w:pos="9360"/>
        </w:tabs>
        <w:suppressAutoHyphens/>
        <w:spacing w:line="228" w:lineRule="auto"/>
        <w:jc w:val="both"/>
        <w:rPr>
          <w:b/>
          <w:snapToGrid w:val="0"/>
          <w:spacing w:val="-2"/>
          <w:szCs w:val="22"/>
        </w:rPr>
      </w:pPr>
      <w:r>
        <w:rPr>
          <w:b/>
          <w:snapToGrid w:val="0"/>
          <w:spacing w:val="-2"/>
          <w:szCs w:val="22"/>
        </w:rPr>
        <w:br w:type="page"/>
      </w:r>
      <w:r w:rsidR="000D52DE" w:rsidRPr="000D52DE">
        <w:rPr>
          <w:b/>
          <w:snapToGrid w:val="0"/>
          <w:spacing w:val="-2"/>
          <w:szCs w:val="22"/>
        </w:rPr>
        <w:lastRenderedPageBreak/>
        <w:t>Procedural Matters</w:t>
      </w:r>
    </w:p>
    <w:p w:rsidR="000D52DE" w:rsidRPr="000D52DE" w:rsidRDefault="000D52DE" w:rsidP="000D52DE">
      <w:pPr>
        <w:widowControl w:val="0"/>
        <w:tabs>
          <w:tab w:val="right" w:pos="9360"/>
        </w:tabs>
        <w:suppressAutoHyphens/>
        <w:spacing w:line="228" w:lineRule="auto"/>
        <w:jc w:val="both"/>
        <w:rPr>
          <w:snapToGrid w:val="0"/>
          <w:spacing w:val="-2"/>
          <w:szCs w:val="22"/>
        </w:rPr>
      </w:pPr>
    </w:p>
    <w:p w:rsidR="002A60BC" w:rsidRPr="00060EAA" w:rsidRDefault="002A60BC" w:rsidP="002A60BC">
      <w:pPr>
        <w:tabs>
          <w:tab w:val="left" w:pos="-720"/>
        </w:tabs>
        <w:suppressAutoHyphens/>
        <w:spacing w:line="236" w:lineRule="exact"/>
        <w:rPr>
          <w:szCs w:val="22"/>
        </w:rPr>
      </w:pPr>
      <w:r>
        <w:rPr>
          <w:szCs w:val="22"/>
        </w:rPr>
        <w:tab/>
      </w:r>
      <w:r w:rsidRPr="00060EAA">
        <w:rPr>
          <w:szCs w:val="22"/>
        </w:rPr>
        <w:t xml:space="preserve">Interested parties may file comments and reply comments in response to the waiver requests on or before the dates listed on the first page of this </w:t>
      </w:r>
      <w:r w:rsidRPr="00060EAA">
        <w:rPr>
          <w:i/>
          <w:szCs w:val="22"/>
        </w:rPr>
        <w:t>Public Notice</w:t>
      </w:r>
      <w:r w:rsidRPr="00060EAA">
        <w:rPr>
          <w:szCs w:val="22"/>
        </w:rPr>
        <w:t>.  All pleadings must reference WT Docket No. 14-</w:t>
      </w:r>
      <w:r w:rsidR="00C9785E">
        <w:rPr>
          <w:szCs w:val="22"/>
        </w:rPr>
        <w:t>43</w:t>
      </w:r>
      <w:r w:rsidRPr="00060EAA">
        <w:rPr>
          <w:szCs w:val="22"/>
        </w:rPr>
        <w:t>.  Parties may file comments using (1) the Commission’s Electronic Comment Filing System (ECFS), (2) the Federal Government’s eRulemaking Portal, or (3) by filing paper copies.</w:t>
      </w:r>
      <w:r w:rsidRPr="00060EAA">
        <w:rPr>
          <w:szCs w:val="22"/>
          <w:vertAlign w:val="superscript"/>
        </w:rPr>
        <w:footnoteReference w:id="7"/>
      </w:r>
    </w:p>
    <w:p w:rsidR="002A60BC" w:rsidRPr="00060EAA" w:rsidRDefault="002A60BC" w:rsidP="002A60BC">
      <w:pPr>
        <w:tabs>
          <w:tab w:val="left" w:pos="-720"/>
        </w:tabs>
        <w:suppressAutoHyphens/>
        <w:spacing w:line="236" w:lineRule="exact"/>
        <w:rPr>
          <w:szCs w:val="22"/>
        </w:rPr>
      </w:pPr>
    </w:p>
    <w:p w:rsidR="002A60BC" w:rsidRPr="00060EAA" w:rsidRDefault="002A60BC" w:rsidP="002A60BC">
      <w:pPr>
        <w:numPr>
          <w:ilvl w:val="0"/>
          <w:numId w:val="13"/>
        </w:numPr>
        <w:tabs>
          <w:tab w:val="left" w:pos="-720"/>
        </w:tabs>
        <w:suppressAutoHyphens/>
        <w:spacing w:line="236" w:lineRule="exact"/>
        <w:rPr>
          <w:szCs w:val="22"/>
        </w:rPr>
      </w:pPr>
      <w:r w:rsidRPr="00060EAA">
        <w:rPr>
          <w:szCs w:val="22"/>
        </w:rPr>
        <w:t>Electronic Filers:  File comments electronically using the Internet by accessing the ECFS:  http://www.fcc.gov/cgb/ecfs/ or the Federal eRulemaking Portal:  http://www.regulations.gov.  Filers should follow the instructions provided on the website for submitting comments.</w:t>
      </w:r>
    </w:p>
    <w:p w:rsidR="002A60BC" w:rsidRPr="00060EAA" w:rsidRDefault="002A60BC" w:rsidP="002A60BC">
      <w:pPr>
        <w:tabs>
          <w:tab w:val="left" w:pos="-720"/>
        </w:tabs>
        <w:suppressAutoHyphens/>
        <w:spacing w:line="236" w:lineRule="exact"/>
        <w:ind w:left="360"/>
        <w:rPr>
          <w:szCs w:val="22"/>
        </w:rPr>
      </w:pPr>
    </w:p>
    <w:p w:rsidR="002A60BC" w:rsidRPr="00060EAA" w:rsidRDefault="002A60BC" w:rsidP="002A60BC">
      <w:pPr>
        <w:numPr>
          <w:ilvl w:val="0"/>
          <w:numId w:val="13"/>
        </w:numPr>
        <w:tabs>
          <w:tab w:val="left" w:pos="-720"/>
        </w:tabs>
        <w:suppressAutoHyphens/>
        <w:spacing w:line="236" w:lineRule="exact"/>
        <w:rPr>
          <w:szCs w:val="22"/>
        </w:rPr>
      </w:pPr>
      <w:r w:rsidRPr="00060EAA">
        <w:rPr>
          <w:szCs w:val="22"/>
        </w:rPr>
        <w:t xml:space="preserve">In completing the transmittal screen, filers should include their full name, U.S. Postal Service mailing address, and the applicable docket or rulemaking number.  Parties may also submit an electronic comment by Internet e-mail. </w:t>
      </w:r>
      <w:r>
        <w:rPr>
          <w:szCs w:val="22"/>
        </w:rPr>
        <w:t xml:space="preserve"> </w:t>
      </w:r>
      <w:r w:rsidRPr="00060EAA">
        <w:rPr>
          <w:szCs w:val="22"/>
        </w:rPr>
        <w:t>To get filing instructions, filers should send an e-mail to ecfs@fcc.gov, and include the following words in the body of the message, “get form.”  A sample form and directions will be sent in response.</w:t>
      </w:r>
    </w:p>
    <w:p w:rsidR="002A60BC" w:rsidRPr="00060EAA" w:rsidRDefault="002A60BC" w:rsidP="002A60BC">
      <w:pPr>
        <w:tabs>
          <w:tab w:val="left" w:pos="-720"/>
        </w:tabs>
        <w:suppressAutoHyphens/>
        <w:spacing w:line="236" w:lineRule="exact"/>
        <w:ind w:left="360"/>
        <w:rPr>
          <w:szCs w:val="22"/>
        </w:rPr>
      </w:pPr>
    </w:p>
    <w:p w:rsidR="002A60BC" w:rsidRDefault="002A60BC" w:rsidP="002A60BC">
      <w:pPr>
        <w:numPr>
          <w:ilvl w:val="0"/>
          <w:numId w:val="14"/>
        </w:numPr>
        <w:tabs>
          <w:tab w:val="left" w:pos="-720"/>
        </w:tabs>
        <w:suppressAutoHyphens/>
        <w:spacing w:line="236" w:lineRule="exact"/>
        <w:rPr>
          <w:szCs w:val="22"/>
        </w:rPr>
      </w:pPr>
      <w:r w:rsidRPr="00060EAA">
        <w:rPr>
          <w:szCs w:val="22"/>
        </w:rPr>
        <w:t xml:space="preserve">Paper Filers:  Parties who choose to file by paper must file an original and two copies of each filing.  </w:t>
      </w:r>
    </w:p>
    <w:p w:rsidR="002A60BC" w:rsidRPr="00060EAA" w:rsidRDefault="002A60BC" w:rsidP="002A60BC">
      <w:pPr>
        <w:tabs>
          <w:tab w:val="left" w:pos="-720"/>
        </w:tabs>
        <w:suppressAutoHyphens/>
        <w:spacing w:line="236" w:lineRule="exact"/>
        <w:ind w:left="720"/>
        <w:rPr>
          <w:szCs w:val="22"/>
        </w:rPr>
      </w:pPr>
    </w:p>
    <w:p w:rsidR="002A60BC" w:rsidRPr="00060EAA" w:rsidRDefault="002A60BC" w:rsidP="002A60BC">
      <w:pPr>
        <w:tabs>
          <w:tab w:val="left" w:pos="-720"/>
        </w:tabs>
        <w:suppressAutoHyphens/>
        <w:spacing w:line="236" w:lineRule="exact"/>
        <w:rPr>
          <w:szCs w:val="22"/>
        </w:rPr>
      </w:pPr>
      <w:r>
        <w:rPr>
          <w:szCs w:val="22"/>
        </w:rPr>
        <w:tab/>
      </w:r>
      <w:r w:rsidRPr="00060EAA">
        <w:rPr>
          <w:szCs w:val="22"/>
        </w:rPr>
        <w:t>Send filings by hand or messenger delivery, by commercial overnight courier, or by first-class or overnight U.S. Postal Service mail (although we continue to experience delays in receiving U.S. Postal Service mail).  Address filings to the Commission’s Secretary, Office of the Secretary, Federal Communications Commission.</w:t>
      </w:r>
    </w:p>
    <w:p w:rsidR="002A60BC" w:rsidRPr="00060EAA" w:rsidRDefault="002A60BC" w:rsidP="002A60BC">
      <w:pPr>
        <w:tabs>
          <w:tab w:val="left" w:pos="-720"/>
        </w:tabs>
        <w:suppressAutoHyphens/>
        <w:spacing w:line="236" w:lineRule="exact"/>
        <w:rPr>
          <w:szCs w:val="22"/>
        </w:rPr>
      </w:pPr>
    </w:p>
    <w:p w:rsidR="002A60BC" w:rsidRPr="00060EAA" w:rsidRDefault="002A60BC" w:rsidP="002A60BC">
      <w:pPr>
        <w:numPr>
          <w:ilvl w:val="0"/>
          <w:numId w:val="15"/>
        </w:numPr>
        <w:tabs>
          <w:tab w:val="left" w:pos="-720"/>
        </w:tabs>
        <w:suppressAutoHyphens/>
        <w:spacing w:line="236" w:lineRule="exact"/>
        <w:rPr>
          <w:szCs w:val="22"/>
        </w:rPr>
      </w:pPr>
      <w:r w:rsidRPr="00060EAA">
        <w:rPr>
          <w:szCs w:val="22"/>
        </w:rPr>
        <w:t>Deliver hand-delivered or messenger-delivered paper filings to FCC Headquarters at 445 12</w:t>
      </w:r>
      <w:r w:rsidRPr="00060EAA">
        <w:rPr>
          <w:szCs w:val="22"/>
          <w:vertAlign w:val="superscript"/>
        </w:rPr>
        <w:t>th</w:t>
      </w:r>
      <w:r w:rsidRPr="00060EAA">
        <w:rPr>
          <w:szCs w:val="22"/>
        </w:rPr>
        <w:t xml:space="preserve"> St., SW, Room TW-A325, Washington, DC 20554 between 8:00 AM and 7:00 PM.  Use rubber bands or fasteners to hold deliveries together.  Dispose of all envelopes before entering the building.</w:t>
      </w:r>
    </w:p>
    <w:p w:rsidR="002A60BC" w:rsidRPr="00060EAA" w:rsidRDefault="002A60BC" w:rsidP="002A60BC">
      <w:pPr>
        <w:tabs>
          <w:tab w:val="left" w:pos="-720"/>
        </w:tabs>
        <w:suppressAutoHyphens/>
        <w:spacing w:line="236" w:lineRule="exact"/>
        <w:ind w:left="1080"/>
        <w:rPr>
          <w:szCs w:val="22"/>
        </w:rPr>
      </w:pPr>
    </w:p>
    <w:p w:rsidR="002A60BC" w:rsidRPr="00060EAA" w:rsidRDefault="002A60BC" w:rsidP="002A60BC">
      <w:pPr>
        <w:numPr>
          <w:ilvl w:val="0"/>
          <w:numId w:val="15"/>
        </w:numPr>
        <w:tabs>
          <w:tab w:val="left" w:pos="-720"/>
        </w:tabs>
        <w:suppressAutoHyphens/>
        <w:spacing w:line="236" w:lineRule="exact"/>
        <w:rPr>
          <w:szCs w:val="22"/>
        </w:rPr>
      </w:pPr>
      <w:r w:rsidRPr="00060EAA">
        <w:rPr>
          <w:szCs w:val="22"/>
        </w:rPr>
        <w:t>Send commercial overnight mail (other than U.S. Postal Service Express Mail and Priority Mail) to 9300 East Hampton Drive, Capitol Heights, MD 20743.</w:t>
      </w:r>
    </w:p>
    <w:p w:rsidR="002A60BC" w:rsidRPr="00060EAA" w:rsidRDefault="002A60BC" w:rsidP="002A60BC">
      <w:pPr>
        <w:tabs>
          <w:tab w:val="left" w:pos="-720"/>
        </w:tabs>
        <w:suppressAutoHyphens/>
        <w:spacing w:line="236" w:lineRule="exact"/>
        <w:rPr>
          <w:szCs w:val="22"/>
        </w:rPr>
      </w:pPr>
    </w:p>
    <w:p w:rsidR="002A60BC" w:rsidRPr="00060EAA" w:rsidRDefault="002A60BC" w:rsidP="002A60BC">
      <w:pPr>
        <w:numPr>
          <w:ilvl w:val="0"/>
          <w:numId w:val="15"/>
        </w:numPr>
        <w:tabs>
          <w:tab w:val="left" w:pos="-720"/>
        </w:tabs>
        <w:suppressAutoHyphens/>
        <w:spacing w:line="236" w:lineRule="exact"/>
        <w:rPr>
          <w:szCs w:val="22"/>
        </w:rPr>
      </w:pPr>
      <w:r w:rsidRPr="00060EAA">
        <w:rPr>
          <w:szCs w:val="22"/>
        </w:rPr>
        <w:t>Send U.S. Postal Service first-class, Express, and Priority mail to 445 12</w:t>
      </w:r>
      <w:r w:rsidRPr="00060EAA">
        <w:rPr>
          <w:szCs w:val="22"/>
          <w:vertAlign w:val="superscript"/>
        </w:rPr>
        <w:t>th</w:t>
      </w:r>
      <w:r w:rsidRPr="00060EAA">
        <w:rPr>
          <w:szCs w:val="22"/>
        </w:rPr>
        <w:t xml:space="preserve"> Street, SW, Washington DC 20554.</w:t>
      </w:r>
    </w:p>
    <w:p w:rsidR="002A60BC" w:rsidRDefault="002A60BC" w:rsidP="002A60BC">
      <w:pPr>
        <w:pStyle w:val="BodyText2"/>
        <w:spacing w:line="228" w:lineRule="auto"/>
        <w:ind w:firstLine="720"/>
        <w:rPr>
          <w:szCs w:val="22"/>
        </w:rPr>
      </w:pPr>
    </w:p>
    <w:p w:rsidR="002A60BC" w:rsidRPr="00060EAA" w:rsidRDefault="002A60BC" w:rsidP="002A60BC">
      <w:pPr>
        <w:pStyle w:val="BodyText2"/>
        <w:spacing w:line="228" w:lineRule="auto"/>
        <w:ind w:firstLine="720"/>
        <w:rPr>
          <w:szCs w:val="22"/>
        </w:rPr>
      </w:pPr>
      <w:r w:rsidRPr="00060EAA">
        <w:rPr>
          <w:szCs w:val="22"/>
        </w:rPr>
        <w:t xml:space="preserve">Parties are requested to send one copy of their comments and reply comments to Best Copy and Printing, Inc., Portals II, 445 12th Street, S.W., Room CY-B402, Washington, D.C. 20554, (800) 378-3160, e-mail </w:t>
      </w:r>
      <w:hyperlink r:id="rId14" w:history="1">
        <w:r w:rsidRPr="00060EAA">
          <w:rPr>
            <w:rStyle w:val="Hyperlink"/>
            <w:szCs w:val="22"/>
          </w:rPr>
          <w:t>FCC@BCPIWEB.com</w:t>
        </w:r>
      </w:hyperlink>
      <w:r w:rsidRPr="00060EAA">
        <w:rPr>
          <w:szCs w:val="22"/>
        </w:rPr>
        <w:t>.</w:t>
      </w:r>
    </w:p>
    <w:p w:rsidR="002A60BC" w:rsidRPr="00060EAA" w:rsidRDefault="002A60BC" w:rsidP="002A60BC">
      <w:pPr>
        <w:pStyle w:val="BodyText2"/>
        <w:spacing w:line="228" w:lineRule="auto"/>
        <w:ind w:firstLine="720"/>
        <w:rPr>
          <w:szCs w:val="22"/>
        </w:rPr>
      </w:pPr>
      <w:r w:rsidRPr="00060EAA">
        <w:rPr>
          <w:color w:val="000000"/>
          <w:szCs w:val="22"/>
        </w:rPr>
        <w:t xml:space="preserve">The requests, and comments and reply comments filed in response to this </w:t>
      </w:r>
      <w:r w:rsidRPr="00060EAA">
        <w:rPr>
          <w:i/>
          <w:color w:val="000000"/>
          <w:szCs w:val="22"/>
        </w:rPr>
        <w:t>Public Notice</w:t>
      </w:r>
      <w:r w:rsidRPr="00060EAA">
        <w:rPr>
          <w:color w:val="000000"/>
          <w:szCs w:val="22"/>
        </w:rPr>
        <w:t xml:space="preserve"> are available for viewing via the Commission's Electronic Comment Filing System (ECFS), </w:t>
      </w:r>
      <w:hyperlink r:id="rId15" w:history="1">
        <w:r w:rsidRPr="00060EAA">
          <w:rPr>
            <w:rStyle w:val="Hyperlink"/>
            <w:szCs w:val="22"/>
          </w:rPr>
          <w:t>http://www.fcc.gov/cgb/ecfs</w:t>
        </w:r>
      </w:hyperlink>
      <w:r w:rsidRPr="00060EAA">
        <w:rPr>
          <w:szCs w:val="22"/>
        </w:rPr>
        <w:t xml:space="preserve">, </w:t>
      </w:r>
      <w:r w:rsidRPr="00060EAA">
        <w:rPr>
          <w:color w:val="000000"/>
          <w:szCs w:val="22"/>
        </w:rPr>
        <w:t xml:space="preserve">by entering the docket number, WT </w:t>
      </w:r>
      <w:r w:rsidRPr="00060EAA">
        <w:rPr>
          <w:szCs w:val="22"/>
        </w:rPr>
        <w:t>14-</w:t>
      </w:r>
      <w:r w:rsidR="00C9785E">
        <w:rPr>
          <w:szCs w:val="22"/>
        </w:rPr>
        <w:t>43</w:t>
      </w:r>
      <w:r w:rsidRPr="00060EAA">
        <w:rPr>
          <w:color w:val="000000"/>
          <w:szCs w:val="22"/>
        </w:rPr>
        <w:t xml:space="preserve">.  The documents also will be available for public inspection and copying during business hours in the FCC Reference Information Center, Portals II, 445 12th Street S.W., Room CY-A257, Washington, D.C. 20554. </w:t>
      </w:r>
      <w:r>
        <w:rPr>
          <w:color w:val="000000"/>
          <w:szCs w:val="22"/>
        </w:rPr>
        <w:t xml:space="preserve"> </w:t>
      </w:r>
      <w:r w:rsidRPr="00060EAA">
        <w:rPr>
          <w:color w:val="000000"/>
          <w:szCs w:val="22"/>
        </w:rPr>
        <w:t>They may also be purchased from Best Copy and Printing</w:t>
      </w:r>
      <w:bookmarkStart w:id="2" w:name="SR;1282"/>
      <w:bookmarkStart w:id="3" w:name="SR;1283"/>
      <w:bookmarkStart w:id="4" w:name="SR;1285"/>
      <w:bookmarkStart w:id="5" w:name="SearchTerm"/>
      <w:bookmarkEnd w:id="2"/>
      <w:bookmarkEnd w:id="3"/>
      <w:bookmarkEnd w:id="4"/>
      <w:r w:rsidRPr="00060EAA">
        <w:rPr>
          <w:color w:val="000000"/>
          <w:szCs w:val="22"/>
        </w:rPr>
        <w:t>, Inc., telephone (800) 378-3160, facsimile</w:t>
      </w:r>
      <w:bookmarkStart w:id="6" w:name="SR;1291"/>
      <w:bookmarkEnd w:id="5"/>
      <w:bookmarkEnd w:id="6"/>
      <w:r w:rsidRPr="00060EAA">
        <w:rPr>
          <w:color w:val="000000"/>
          <w:szCs w:val="22"/>
        </w:rPr>
        <w:t xml:space="preserve"> (202) 488-5563, TTY (202) 488-5562, e-mail FCC@BCPIWEB.com.</w:t>
      </w:r>
    </w:p>
    <w:p w:rsidR="002A60BC" w:rsidRPr="00060EAA" w:rsidRDefault="002A60BC" w:rsidP="002A60BC">
      <w:pPr>
        <w:ind w:firstLine="720"/>
        <w:rPr>
          <w:szCs w:val="22"/>
        </w:rPr>
      </w:pPr>
      <w:r w:rsidRPr="00060EAA">
        <w:rPr>
          <w:szCs w:val="22"/>
        </w:rPr>
        <w:t xml:space="preserve">Alternate formats of this </w:t>
      </w:r>
      <w:r w:rsidRPr="00060EAA">
        <w:rPr>
          <w:i/>
          <w:szCs w:val="22"/>
        </w:rPr>
        <w:t>Public Notice</w:t>
      </w:r>
      <w:r w:rsidRPr="00060EAA">
        <w:rPr>
          <w:szCs w:val="22"/>
        </w:rPr>
        <w:t xml:space="preserve"> (computer diskette, large print, audio recording, and Braille) are available to persons with disabilities by contacting the Consumer &amp; Governmental Affairs Bureau at (202) 418-0530 (voice), (202) 418-0432 (TTY), or send an e-mail to fcc504@fcc.gov. </w:t>
      </w:r>
    </w:p>
    <w:p w:rsidR="002A60BC" w:rsidRPr="00060EAA" w:rsidRDefault="002A60BC" w:rsidP="002A60BC">
      <w:pPr>
        <w:rPr>
          <w:szCs w:val="22"/>
        </w:rPr>
      </w:pPr>
    </w:p>
    <w:p w:rsidR="000D52DE" w:rsidRPr="000D52DE" w:rsidRDefault="002A60BC" w:rsidP="002A60BC">
      <w:pPr>
        <w:widowControl w:val="0"/>
        <w:suppressAutoHyphens/>
        <w:spacing w:line="228" w:lineRule="auto"/>
        <w:ind w:firstLine="720"/>
        <w:rPr>
          <w:snapToGrid w:val="0"/>
          <w:spacing w:val="-2"/>
          <w:szCs w:val="22"/>
        </w:rPr>
      </w:pPr>
      <w:r w:rsidRPr="00060EAA">
        <w:rPr>
          <w:szCs w:val="22"/>
        </w:rPr>
        <w:t xml:space="preserve">This proceeding has been designated as a “permit-but-disclose” proceeding in accordance with the Commission's </w:t>
      </w:r>
      <w:r w:rsidRPr="00060EAA">
        <w:rPr>
          <w:i/>
          <w:szCs w:val="22"/>
        </w:rPr>
        <w:t>ex parte</w:t>
      </w:r>
      <w:r w:rsidRPr="00060EAA">
        <w:rPr>
          <w:szCs w:val="22"/>
        </w:rPr>
        <w:t xml:space="preserve"> rules.</w:t>
      </w:r>
      <w:r w:rsidRPr="00060EAA">
        <w:rPr>
          <w:szCs w:val="22"/>
          <w:vertAlign w:val="superscript"/>
        </w:rPr>
        <w:footnoteReference w:id="8"/>
      </w:r>
      <w:r w:rsidRPr="00060EAA">
        <w:rPr>
          <w:szCs w:val="22"/>
        </w:rPr>
        <w:t xml:space="preserve">  Persons making </w:t>
      </w:r>
      <w:r w:rsidRPr="00060EAA">
        <w:rPr>
          <w:i/>
          <w:szCs w:val="22"/>
        </w:rPr>
        <w:t xml:space="preserve">ex parte </w:t>
      </w:r>
      <w:r w:rsidRPr="00060EAA">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60EAA">
        <w:rPr>
          <w:i/>
          <w:iCs/>
          <w:szCs w:val="22"/>
        </w:rPr>
        <w:t xml:space="preserve">ex parte </w:t>
      </w:r>
      <w:r w:rsidRPr="00060EAA">
        <w:rPr>
          <w:szCs w:val="22"/>
        </w:rPr>
        <w:t xml:space="preserve">presentations are reminded that memoranda summarizing the presentation must (1) list all persons attending or otherwise participating in the meeting at which the </w:t>
      </w:r>
      <w:r w:rsidRPr="00060EAA">
        <w:rPr>
          <w:i/>
          <w:iCs/>
          <w:szCs w:val="22"/>
        </w:rPr>
        <w:t xml:space="preserve">ex parte </w:t>
      </w:r>
      <w:r w:rsidRPr="00060EAA">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60EAA">
        <w:rPr>
          <w:i/>
          <w:iCs/>
          <w:szCs w:val="22"/>
        </w:rPr>
        <w:t xml:space="preserve">ex parte </w:t>
      </w:r>
      <w:r w:rsidRPr="00060EAA">
        <w:rPr>
          <w:szCs w:val="22"/>
        </w:rPr>
        <w:t xml:space="preserve">meetings are deemed to be written </w:t>
      </w:r>
      <w:r w:rsidRPr="00060EAA">
        <w:rPr>
          <w:i/>
          <w:iCs/>
          <w:szCs w:val="22"/>
        </w:rPr>
        <w:t>ex parte</w:t>
      </w:r>
      <w:r w:rsidRPr="00060EAA">
        <w:rPr>
          <w:szCs w:val="22"/>
        </w:rPr>
        <w:t xml:space="preserve"> presentations and must be filed consistent with rule 1.1206(b).  In proceedings governed by rule 1.49(f) or for which the Commission has made available a method of electronic filing, written </w:t>
      </w:r>
      <w:r w:rsidRPr="00060EAA">
        <w:rPr>
          <w:i/>
          <w:iCs/>
          <w:szCs w:val="22"/>
        </w:rPr>
        <w:t xml:space="preserve">ex parte </w:t>
      </w:r>
      <w:r w:rsidRPr="00060EAA">
        <w:rPr>
          <w:szCs w:val="22"/>
        </w:rPr>
        <w:t xml:space="preserve">presentations and memoranda summarizing oral </w:t>
      </w:r>
      <w:r w:rsidRPr="00060EAA">
        <w:rPr>
          <w:i/>
          <w:iCs/>
          <w:szCs w:val="22"/>
        </w:rPr>
        <w:t xml:space="preserve">ex parte </w:t>
      </w:r>
      <w:r w:rsidRPr="00060EAA">
        <w:rPr>
          <w:szCs w:val="22"/>
        </w:rPr>
        <w:t>presentations, and all attachments thereto, must be filed through the electronic comment filing system available for that proceeding, and must be filed in their native format (</w:t>
      </w:r>
      <w:r w:rsidRPr="00060EAA">
        <w:rPr>
          <w:i/>
          <w:iCs/>
          <w:szCs w:val="22"/>
        </w:rPr>
        <w:t>e.g.</w:t>
      </w:r>
      <w:r w:rsidRPr="00060EAA">
        <w:rPr>
          <w:szCs w:val="22"/>
        </w:rPr>
        <w:t xml:space="preserve">, .doc, .xml, .ppt, searchable .pdf).  Participants in this proceeding should familiarize themselves with the Commission’s </w:t>
      </w:r>
      <w:r w:rsidRPr="00060EAA">
        <w:rPr>
          <w:i/>
          <w:iCs/>
          <w:szCs w:val="22"/>
        </w:rPr>
        <w:t xml:space="preserve">ex parte </w:t>
      </w:r>
      <w:r w:rsidRPr="00060EAA">
        <w:rPr>
          <w:szCs w:val="22"/>
        </w:rPr>
        <w:t>rules.</w:t>
      </w:r>
    </w:p>
    <w:p w:rsidR="000D52DE" w:rsidRPr="000D52DE" w:rsidRDefault="000D52DE" w:rsidP="000D52DE">
      <w:pPr>
        <w:widowControl w:val="0"/>
        <w:tabs>
          <w:tab w:val="right" w:pos="9360"/>
        </w:tabs>
        <w:suppressAutoHyphens/>
        <w:spacing w:line="228" w:lineRule="auto"/>
        <w:ind w:firstLine="720"/>
        <w:rPr>
          <w:snapToGrid w:val="0"/>
          <w:spacing w:val="-2"/>
          <w:szCs w:val="22"/>
        </w:rPr>
      </w:pPr>
    </w:p>
    <w:p w:rsidR="000D52DE" w:rsidRPr="000D52DE" w:rsidRDefault="000D52DE" w:rsidP="000D52DE">
      <w:pPr>
        <w:widowControl w:val="0"/>
        <w:suppressAutoHyphens/>
        <w:spacing w:line="228" w:lineRule="auto"/>
        <w:ind w:firstLine="720"/>
        <w:rPr>
          <w:snapToGrid w:val="0"/>
          <w:spacing w:val="-2"/>
          <w:szCs w:val="22"/>
        </w:rPr>
      </w:pPr>
      <w:r w:rsidRPr="000D52DE">
        <w:rPr>
          <w:snapToGrid w:val="0"/>
          <w:spacing w:val="-2"/>
          <w:szCs w:val="22"/>
        </w:rPr>
        <w:t>For further information, contact Mr. Jim Shaffer of the Wireless Telecommunications Bureau, Mobility Division, at (202) 418-0687, james.shaffer@fcc.gov.</w:t>
      </w:r>
    </w:p>
    <w:p w:rsidR="000D52DE" w:rsidRPr="000D52DE" w:rsidRDefault="000D52DE" w:rsidP="000D52DE">
      <w:pPr>
        <w:widowControl w:val="0"/>
        <w:tabs>
          <w:tab w:val="right" w:pos="9360"/>
        </w:tabs>
        <w:suppressAutoHyphens/>
        <w:spacing w:line="228" w:lineRule="auto"/>
        <w:ind w:firstLine="720"/>
        <w:rPr>
          <w:snapToGrid w:val="0"/>
          <w:spacing w:val="-2"/>
          <w:szCs w:val="22"/>
        </w:rPr>
      </w:pPr>
    </w:p>
    <w:p w:rsidR="000D52DE" w:rsidRPr="000D52DE" w:rsidRDefault="000D52DE" w:rsidP="000D52DE">
      <w:pPr>
        <w:widowControl w:val="0"/>
        <w:tabs>
          <w:tab w:val="right" w:pos="9360"/>
        </w:tabs>
        <w:suppressAutoHyphens/>
        <w:spacing w:line="228" w:lineRule="auto"/>
        <w:ind w:firstLine="720"/>
        <w:rPr>
          <w:snapToGrid w:val="0"/>
          <w:spacing w:val="-2"/>
          <w:szCs w:val="22"/>
        </w:rPr>
      </w:pPr>
      <w:r w:rsidRPr="000D52DE">
        <w:rPr>
          <w:snapToGrid w:val="0"/>
          <w:spacing w:val="-2"/>
          <w:szCs w:val="22"/>
        </w:rPr>
        <w:t>Action by the Deputy Chief, Mobility Division, Wireless Telecommunications Bureau.</w:t>
      </w:r>
    </w:p>
    <w:p w:rsidR="000D52DE" w:rsidRPr="000D52DE" w:rsidRDefault="000D52DE" w:rsidP="000D52DE">
      <w:pPr>
        <w:widowControl w:val="0"/>
        <w:tabs>
          <w:tab w:val="right" w:pos="9360"/>
        </w:tabs>
        <w:suppressAutoHyphens/>
        <w:spacing w:line="228" w:lineRule="auto"/>
        <w:ind w:firstLine="720"/>
        <w:rPr>
          <w:snapToGrid w:val="0"/>
          <w:spacing w:val="-2"/>
          <w:szCs w:val="22"/>
        </w:rPr>
      </w:pPr>
    </w:p>
    <w:p w:rsidR="000D52DE" w:rsidRPr="000D52DE" w:rsidRDefault="000D52DE" w:rsidP="000D52DE">
      <w:pPr>
        <w:widowControl w:val="0"/>
        <w:tabs>
          <w:tab w:val="right" w:pos="9360"/>
        </w:tabs>
        <w:suppressAutoHyphens/>
        <w:spacing w:line="228" w:lineRule="auto"/>
        <w:ind w:firstLine="720"/>
        <w:jc w:val="center"/>
        <w:rPr>
          <w:snapToGrid w:val="0"/>
          <w:spacing w:val="-2"/>
          <w:szCs w:val="22"/>
        </w:rPr>
      </w:pPr>
      <w:r w:rsidRPr="000D52DE">
        <w:rPr>
          <w:snapToGrid w:val="0"/>
          <w:spacing w:val="-2"/>
          <w:szCs w:val="22"/>
        </w:rPr>
        <w:t>- FCC -</w:t>
      </w:r>
    </w:p>
    <w:p w:rsidR="000D52DE" w:rsidRDefault="000D52DE">
      <w:pPr>
        <w:spacing w:before="120" w:after="240"/>
        <w:rPr>
          <w:sz w:val="24"/>
        </w:rPr>
      </w:pPr>
    </w:p>
    <w:sectPr w:rsidR="000D52DE">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3B6" w:rsidRDefault="000133B6">
      <w:r>
        <w:separator/>
      </w:r>
    </w:p>
  </w:endnote>
  <w:endnote w:type="continuationSeparator" w:id="0">
    <w:p w:rsidR="000133B6" w:rsidRDefault="0001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87" w:rsidRDefault="00BF24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87" w:rsidRDefault="00BF24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87" w:rsidRDefault="00BF2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3B6" w:rsidRDefault="000133B6">
      <w:r>
        <w:separator/>
      </w:r>
    </w:p>
  </w:footnote>
  <w:footnote w:type="continuationSeparator" w:id="0">
    <w:p w:rsidR="000133B6" w:rsidRDefault="000133B6">
      <w:r>
        <w:continuationSeparator/>
      </w:r>
    </w:p>
  </w:footnote>
  <w:footnote w:id="1">
    <w:p w:rsidR="000D52DE" w:rsidRDefault="000D52DE" w:rsidP="000D52DE">
      <w:pPr>
        <w:pStyle w:val="FootnoteText"/>
        <w:rPr>
          <w:spacing w:val="-2"/>
        </w:rPr>
      </w:pPr>
      <w:r>
        <w:rPr>
          <w:rStyle w:val="FootnoteReference"/>
          <w:spacing w:val="-2"/>
          <w:sz w:val="20"/>
        </w:rPr>
        <w:footnoteRef/>
      </w:r>
      <w:r>
        <w:rPr>
          <w:spacing w:val="-2"/>
          <w:sz w:val="20"/>
        </w:rPr>
        <w:t xml:space="preserve"> 47 C.F.R. § 80.</w:t>
      </w:r>
      <w:r w:rsidR="00C33BFE">
        <w:rPr>
          <w:spacing w:val="-2"/>
          <w:sz w:val="20"/>
        </w:rPr>
        <w:t>453(d)(5)</w:t>
      </w:r>
      <w:r>
        <w:rPr>
          <w:spacing w:val="-2"/>
          <w:sz w:val="20"/>
        </w:rPr>
        <w:t xml:space="preserve">.  </w:t>
      </w:r>
    </w:p>
  </w:footnote>
  <w:footnote w:id="2">
    <w:p w:rsidR="00243DB7" w:rsidRPr="00243DB7" w:rsidRDefault="00243DB7">
      <w:pPr>
        <w:pStyle w:val="FootnoteText"/>
        <w:rPr>
          <w:sz w:val="20"/>
        </w:rPr>
      </w:pPr>
      <w:r>
        <w:rPr>
          <w:rStyle w:val="FootnoteReference"/>
        </w:rPr>
        <w:footnoteRef/>
      </w:r>
      <w:r>
        <w:t xml:space="preserve"> </w:t>
      </w:r>
      <w:r>
        <w:rPr>
          <w:sz w:val="20"/>
        </w:rPr>
        <w:t>FCC File No. 0006152295 (filed Feb. 13, 2014).</w:t>
      </w:r>
    </w:p>
  </w:footnote>
  <w:footnote w:id="3">
    <w:p w:rsidR="00243DB7" w:rsidRDefault="00243DB7">
      <w:pPr>
        <w:pStyle w:val="FootnoteText"/>
      </w:pPr>
      <w:r>
        <w:rPr>
          <w:rStyle w:val="FootnoteReference"/>
        </w:rPr>
        <w:footnoteRef/>
      </w:r>
      <w:r>
        <w:t xml:space="preserve"> </w:t>
      </w:r>
      <w:r>
        <w:rPr>
          <w:sz w:val="20"/>
        </w:rPr>
        <w:t>FCC File No. 0006164248 (filed Feb. 19, 2014).</w:t>
      </w:r>
    </w:p>
  </w:footnote>
  <w:footnote w:id="4">
    <w:p w:rsidR="00243DB7" w:rsidRDefault="00243DB7">
      <w:pPr>
        <w:pStyle w:val="FootnoteText"/>
      </w:pPr>
      <w:r>
        <w:rPr>
          <w:rStyle w:val="FootnoteReference"/>
        </w:rPr>
        <w:footnoteRef/>
      </w:r>
      <w:r>
        <w:t xml:space="preserve"> </w:t>
      </w:r>
      <w:r>
        <w:rPr>
          <w:sz w:val="20"/>
        </w:rPr>
        <w:t>FCC File No. 0006164281 (filed Feb. 19, 2014).</w:t>
      </w:r>
    </w:p>
  </w:footnote>
  <w:footnote w:id="5">
    <w:p w:rsidR="00243DB7" w:rsidRDefault="00243DB7">
      <w:pPr>
        <w:pStyle w:val="FootnoteText"/>
      </w:pPr>
      <w:r>
        <w:rPr>
          <w:rStyle w:val="FootnoteReference"/>
        </w:rPr>
        <w:footnoteRef/>
      </w:r>
      <w:r>
        <w:t xml:space="preserve"> </w:t>
      </w:r>
      <w:r>
        <w:rPr>
          <w:sz w:val="20"/>
        </w:rPr>
        <w:t>FCC File No. 0006164342 (filed Feb. 19, 2014).</w:t>
      </w:r>
    </w:p>
  </w:footnote>
  <w:footnote w:id="6">
    <w:p w:rsidR="00243DB7" w:rsidRPr="008F2C4C" w:rsidRDefault="00243DB7">
      <w:pPr>
        <w:pStyle w:val="FootnoteText"/>
      </w:pPr>
      <w:r>
        <w:rPr>
          <w:rStyle w:val="FootnoteReference"/>
        </w:rPr>
        <w:footnoteRef/>
      </w:r>
      <w:r>
        <w:t xml:space="preserve"> </w:t>
      </w:r>
      <w:r>
        <w:rPr>
          <w:sz w:val="20"/>
        </w:rPr>
        <w:t>FCC File No. 0</w:t>
      </w:r>
      <w:r w:rsidR="008F2C4C">
        <w:rPr>
          <w:sz w:val="20"/>
        </w:rPr>
        <w:t xml:space="preserve">006143672 (filed Feb. 13, 2014), </w:t>
      </w:r>
      <w:r w:rsidR="008F2C4C">
        <w:rPr>
          <w:i/>
          <w:sz w:val="20"/>
        </w:rPr>
        <w:t>see also</w:t>
      </w:r>
      <w:r w:rsidR="008F2C4C">
        <w:rPr>
          <w:sz w:val="20"/>
        </w:rPr>
        <w:t xml:space="preserve"> Public Notice, Report No. 9361 (WTB rel. Feb. 19, 2014)</w:t>
      </w:r>
      <w:r w:rsidR="008E442C">
        <w:rPr>
          <w:sz w:val="20"/>
        </w:rPr>
        <w:t>.</w:t>
      </w:r>
    </w:p>
  </w:footnote>
  <w:footnote w:id="7">
    <w:p w:rsidR="002A60BC" w:rsidRDefault="002A60BC" w:rsidP="002A60BC">
      <w:pPr>
        <w:pStyle w:val="FootnoteText"/>
      </w:pPr>
      <w:r w:rsidRPr="00060EAA">
        <w:rPr>
          <w:rStyle w:val="FootnoteReference"/>
          <w:szCs w:val="22"/>
        </w:rPr>
        <w:footnoteRef/>
      </w:r>
      <w:r w:rsidRPr="00060EAA">
        <w:rPr>
          <w:szCs w:val="22"/>
        </w:rPr>
        <w:t xml:space="preserve"> </w:t>
      </w:r>
      <w:r w:rsidRPr="00060EAA">
        <w:rPr>
          <w:i/>
          <w:szCs w:val="22"/>
        </w:rPr>
        <w:t xml:space="preserve">See </w:t>
      </w:r>
      <w:r w:rsidRPr="00060EAA">
        <w:rPr>
          <w:szCs w:val="22"/>
        </w:rPr>
        <w:t xml:space="preserve">Electronic Filing of Documents in Rulemaking Proceedings, </w:t>
      </w:r>
      <w:r w:rsidRPr="00060EAA">
        <w:rPr>
          <w:i/>
          <w:szCs w:val="22"/>
        </w:rPr>
        <w:t>Report and Order</w:t>
      </w:r>
      <w:r w:rsidRPr="00060EAA">
        <w:rPr>
          <w:szCs w:val="22"/>
        </w:rPr>
        <w:t>, GC Docket No. 97-113, 13 FCC Rcd 11322 (1998).</w:t>
      </w:r>
    </w:p>
  </w:footnote>
  <w:footnote w:id="8">
    <w:p w:rsidR="002A60BC" w:rsidRPr="00060EAA" w:rsidRDefault="002A60BC" w:rsidP="002A60BC">
      <w:pPr>
        <w:pStyle w:val="FootnoteText"/>
        <w:rPr>
          <w:szCs w:val="22"/>
        </w:rPr>
      </w:pPr>
      <w:r w:rsidRPr="00060EAA">
        <w:rPr>
          <w:rStyle w:val="FootnoteReference"/>
          <w:szCs w:val="22"/>
        </w:rPr>
        <w:footnoteRef/>
      </w:r>
      <w:r w:rsidRPr="00060EAA">
        <w:rPr>
          <w:szCs w:val="22"/>
        </w:rPr>
        <w:t xml:space="preserve"> </w:t>
      </w:r>
      <w:r w:rsidRPr="00060EAA">
        <w:rPr>
          <w:i/>
          <w:szCs w:val="22"/>
        </w:rPr>
        <w:t>See</w:t>
      </w:r>
      <w:r w:rsidRPr="00060EAA">
        <w:rPr>
          <w:szCs w:val="22"/>
        </w:rP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87" w:rsidRDefault="00BF2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87" w:rsidRDefault="00BF24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C9785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C9785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3A"/>
    <w:rsid w:val="000133B6"/>
    <w:rsid w:val="000265AE"/>
    <w:rsid w:val="00076AFD"/>
    <w:rsid w:val="000A19E5"/>
    <w:rsid w:val="000D52DE"/>
    <w:rsid w:val="00243DB7"/>
    <w:rsid w:val="00266B5C"/>
    <w:rsid w:val="00280594"/>
    <w:rsid w:val="002A60BC"/>
    <w:rsid w:val="002E5693"/>
    <w:rsid w:val="005359F4"/>
    <w:rsid w:val="005B3A4B"/>
    <w:rsid w:val="00602577"/>
    <w:rsid w:val="00610A6D"/>
    <w:rsid w:val="00663535"/>
    <w:rsid w:val="0079660D"/>
    <w:rsid w:val="0079734D"/>
    <w:rsid w:val="007A775C"/>
    <w:rsid w:val="007B3882"/>
    <w:rsid w:val="008E442C"/>
    <w:rsid w:val="008F2C4C"/>
    <w:rsid w:val="009106F7"/>
    <w:rsid w:val="00962252"/>
    <w:rsid w:val="00A50026"/>
    <w:rsid w:val="00A6378F"/>
    <w:rsid w:val="00B34377"/>
    <w:rsid w:val="00BF2487"/>
    <w:rsid w:val="00C33BFE"/>
    <w:rsid w:val="00C60F3A"/>
    <w:rsid w:val="00C9785E"/>
    <w:rsid w:val="00CA37B9"/>
    <w:rsid w:val="00D17DC0"/>
    <w:rsid w:val="00D60EFF"/>
    <w:rsid w:val="00EE572F"/>
    <w:rsid w:val="00F27799"/>
    <w:rsid w:val="00F30B32"/>
    <w:rsid w:val="00F86677"/>
    <w:rsid w:val="00FB2193"/>
    <w:rsid w:val="00FC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semiHidden/>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rsid w:val="00EE572F"/>
    <w:pPr>
      <w:widowControl w:val="0"/>
      <w:tabs>
        <w:tab w:val="center" w:pos="4680"/>
      </w:tabs>
      <w:suppressAutoHyphens/>
      <w:spacing w:line="227" w:lineRule="auto"/>
      <w:jc w:val="center"/>
    </w:pPr>
    <w:rPr>
      <w:rFonts w:ascii="Times" w:hAnsi="Times"/>
      <w:b/>
      <w:snapToGrid w:val="0"/>
      <w:spacing w:val="-2"/>
    </w:rPr>
  </w:style>
  <w:style w:type="character" w:customStyle="1" w:styleId="BodyTextChar">
    <w:name w:val="Body Text Char"/>
    <w:link w:val="BodyText"/>
    <w:rsid w:val="00EE572F"/>
    <w:rPr>
      <w:rFonts w:ascii="Times" w:hAnsi="Times"/>
      <w:b/>
      <w:snapToGrid w:val="0"/>
      <w:spacing w:val="-2"/>
      <w:sz w:val="22"/>
    </w:rPr>
  </w:style>
  <w:style w:type="paragraph" w:styleId="BodyText2">
    <w:name w:val="Body Text 2"/>
    <w:basedOn w:val="Normal"/>
    <w:link w:val="BodyText2Char"/>
    <w:uiPriority w:val="99"/>
    <w:semiHidden/>
    <w:unhideWhenUsed/>
    <w:rsid w:val="000D52DE"/>
    <w:pPr>
      <w:spacing w:after="120" w:line="480" w:lineRule="auto"/>
    </w:pPr>
  </w:style>
  <w:style w:type="character" w:customStyle="1" w:styleId="BodyText2Char">
    <w:name w:val="Body Text 2 Char"/>
    <w:link w:val="BodyText2"/>
    <w:uiPriority w:val="99"/>
    <w:semiHidden/>
    <w:rsid w:val="000D52DE"/>
    <w:rPr>
      <w:sz w:val="22"/>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semiHidden/>
    <w:rsid w:val="002A60B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semiHidden/>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rsid w:val="00EE572F"/>
    <w:pPr>
      <w:widowControl w:val="0"/>
      <w:tabs>
        <w:tab w:val="center" w:pos="4680"/>
      </w:tabs>
      <w:suppressAutoHyphens/>
      <w:spacing w:line="227" w:lineRule="auto"/>
      <w:jc w:val="center"/>
    </w:pPr>
    <w:rPr>
      <w:rFonts w:ascii="Times" w:hAnsi="Times"/>
      <w:b/>
      <w:snapToGrid w:val="0"/>
      <w:spacing w:val="-2"/>
    </w:rPr>
  </w:style>
  <w:style w:type="character" w:customStyle="1" w:styleId="BodyTextChar">
    <w:name w:val="Body Text Char"/>
    <w:link w:val="BodyText"/>
    <w:rsid w:val="00EE572F"/>
    <w:rPr>
      <w:rFonts w:ascii="Times" w:hAnsi="Times"/>
      <w:b/>
      <w:snapToGrid w:val="0"/>
      <w:spacing w:val="-2"/>
      <w:sz w:val="22"/>
    </w:rPr>
  </w:style>
  <w:style w:type="paragraph" w:styleId="BodyText2">
    <w:name w:val="Body Text 2"/>
    <w:basedOn w:val="Normal"/>
    <w:link w:val="BodyText2Char"/>
    <w:uiPriority w:val="99"/>
    <w:semiHidden/>
    <w:unhideWhenUsed/>
    <w:rsid w:val="000D52DE"/>
    <w:pPr>
      <w:spacing w:after="120" w:line="480" w:lineRule="auto"/>
    </w:pPr>
  </w:style>
  <w:style w:type="character" w:customStyle="1" w:styleId="BodyText2Char">
    <w:name w:val="Body Text 2 Char"/>
    <w:link w:val="BodyText2"/>
    <w:uiPriority w:val="99"/>
    <w:semiHidden/>
    <w:rsid w:val="000D52DE"/>
    <w:rPr>
      <w:sz w:val="22"/>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semiHidden/>
    <w:rsid w:val="002A60B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cgb/ecf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BCPIWEB.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5898</Characters>
  <Application>Microsoft Office Word</Application>
  <DocSecurity>0</DocSecurity>
  <Lines>103</Lines>
  <Paragraphs>23</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6944</CharactersWithSpaces>
  <SharedDoc>false</SharedDoc>
  <HyperlinkBase> </HyperlinkBase>
  <HLinks>
    <vt:vector size="12" baseType="variant">
      <vt:variant>
        <vt:i4>3997814</vt:i4>
      </vt:variant>
      <vt:variant>
        <vt:i4>3</vt:i4>
      </vt:variant>
      <vt:variant>
        <vt:i4>0</vt:i4>
      </vt:variant>
      <vt:variant>
        <vt:i4>5</vt:i4>
      </vt:variant>
      <vt:variant>
        <vt:lpwstr>http://www.fcc.gov/cgb/ecfs</vt:lpwstr>
      </vt:variant>
      <vt:variant>
        <vt:lpwstr/>
      </vt:variant>
      <vt:variant>
        <vt:i4>7209031</vt:i4>
      </vt:variant>
      <vt:variant>
        <vt:i4>0</vt:i4>
      </vt:variant>
      <vt:variant>
        <vt:i4>0</vt:i4>
      </vt:variant>
      <vt:variant>
        <vt:i4>5</vt:i4>
      </vt:variant>
      <vt:variant>
        <vt:lpwstr>mailto:FCC@BCPIWEB.com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2014-03-10T13:39:00Z</dcterms:created>
  <dcterms:modified xsi:type="dcterms:W3CDTF">2014-03-10T13:39:00Z</dcterms:modified>
  <cp:category> </cp:category>
  <cp:contentStatus> </cp:contentStatus>
</cp:coreProperties>
</file>