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B59" w:rsidRDefault="007C1B59" w:rsidP="007C1B59">
      <w:pPr>
        <w:pStyle w:val="par1"/>
        <w:tabs>
          <w:tab w:val="left" w:pos="1440"/>
        </w:tabs>
        <w:ind w:firstLine="0"/>
        <w:rPr>
          <w:b/>
        </w:rPr>
      </w:pPr>
      <w:bookmarkStart w:id="0" w:name="_GoBack"/>
      <w:bookmarkEnd w:id="0"/>
      <w:r>
        <w:rPr>
          <w:b/>
        </w:rPr>
        <w:tab/>
      </w:r>
      <w:r>
        <w:rPr>
          <w:b/>
        </w:rPr>
        <w:tab/>
      </w:r>
      <w:r>
        <w:rPr>
          <w:b/>
        </w:rPr>
        <w:tab/>
      </w:r>
      <w:r>
        <w:rPr>
          <w:b/>
        </w:rPr>
        <w:tab/>
      </w:r>
      <w:r>
        <w:rPr>
          <w:b/>
        </w:rPr>
        <w:tab/>
      </w:r>
      <w:r w:rsidR="00F44810">
        <w:rPr>
          <w:b/>
        </w:rPr>
        <w:t xml:space="preserve">       </w:t>
      </w:r>
      <w:r w:rsidRPr="00EF24FF">
        <w:rPr>
          <w:b/>
        </w:rPr>
        <w:t>Before the</w:t>
      </w:r>
      <w:r>
        <w:rPr>
          <w:b/>
        </w:rPr>
        <w:tab/>
      </w:r>
      <w:r>
        <w:rPr>
          <w:b/>
        </w:rPr>
        <w:tab/>
      </w:r>
      <w:r>
        <w:rPr>
          <w:b/>
        </w:rPr>
        <w:tab/>
      </w:r>
      <w:r>
        <w:rPr>
          <w:b/>
        </w:rPr>
        <w:tab/>
      </w:r>
      <w:r>
        <w:rPr>
          <w:b/>
        </w:rPr>
        <w:tab/>
      </w:r>
      <w:r>
        <w:rPr>
          <w:b/>
        </w:rPr>
        <w:tab/>
      </w:r>
      <w:r>
        <w:rPr>
          <w:b/>
        </w:rPr>
        <w:tab/>
      </w:r>
      <w:r>
        <w:rPr>
          <w:b/>
        </w:rPr>
        <w:tab/>
      </w:r>
      <w:r>
        <w:rPr>
          <w:b/>
        </w:rPr>
        <w:tab/>
      </w:r>
      <w:r>
        <w:rPr>
          <w:b/>
        </w:rPr>
        <w:tab/>
      </w:r>
      <w:r w:rsidR="00F44810">
        <w:rPr>
          <w:b/>
        </w:rPr>
        <w:t xml:space="preserve">             </w:t>
      </w:r>
      <w:r w:rsidRPr="00EF24FF">
        <w:rPr>
          <w:b/>
        </w:rPr>
        <w:t>Federal Communications Commission</w:t>
      </w:r>
      <w:r w:rsidRPr="00EF24FF">
        <w:rPr>
          <w:b/>
        </w:rPr>
        <w:tab/>
      </w:r>
      <w:r w:rsidRPr="00EF24FF">
        <w:rPr>
          <w:b/>
        </w:rPr>
        <w:tab/>
      </w:r>
      <w:r w:rsidRPr="00EF24FF">
        <w:rPr>
          <w:b/>
        </w:rPr>
        <w:tab/>
      </w:r>
      <w:r w:rsidRPr="00EF24FF">
        <w:rPr>
          <w:b/>
        </w:rPr>
        <w:tab/>
      </w:r>
      <w:r w:rsidRPr="00EF24FF">
        <w:rPr>
          <w:b/>
        </w:rPr>
        <w:tab/>
      </w:r>
      <w:r w:rsidRPr="00EF24FF">
        <w:rPr>
          <w:b/>
        </w:rPr>
        <w:tab/>
      </w:r>
      <w:r w:rsidRPr="00EF24FF">
        <w:rPr>
          <w:b/>
        </w:rPr>
        <w:tab/>
      </w:r>
      <w:r w:rsidRPr="00EF24FF">
        <w:rPr>
          <w:b/>
        </w:rPr>
        <w:tab/>
      </w:r>
      <w:r w:rsidRPr="00EF24FF">
        <w:rPr>
          <w:b/>
        </w:rPr>
        <w:tab/>
      </w:r>
      <w:r w:rsidR="00F44810">
        <w:rPr>
          <w:b/>
        </w:rPr>
        <w:t xml:space="preserve">         </w:t>
      </w:r>
      <w:r w:rsidRPr="00EF24FF">
        <w:rPr>
          <w:b/>
        </w:rPr>
        <w:t>Washington, D.C. 20554</w:t>
      </w:r>
    </w:p>
    <w:p w:rsidR="007C1B59" w:rsidRPr="00EF24FF" w:rsidRDefault="00D00244" w:rsidP="003C6F53">
      <w:pPr>
        <w:pStyle w:val="par1"/>
        <w:tabs>
          <w:tab w:val="clear" w:pos="1080"/>
          <w:tab w:val="left" w:pos="3353"/>
        </w:tabs>
        <w:ind w:firstLine="0"/>
        <w:rPr>
          <w:b/>
        </w:rPr>
      </w:pPr>
      <w:r>
        <w:rPr>
          <w:b/>
        </w:rPr>
        <w:tab/>
      </w:r>
    </w:p>
    <w:p w:rsidR="007C1B59" w:rsidRDefault="007C1B59" w:rsidP="007C1B59">
      <w:pPr>
        <w:pStyle w:val="par1"/>
        <w:tabs>
          <w:tab w:val="left" w:pos="1440"/>
        </w:tabs>
      </w:pPr>
    </w:p>
    <w:tbl>
      <w:tblPr>
        <w:tblW w:w="9198" w:type="dxa"/>
        <w:tblLayout w:type="fixed"/>
        <w:tblLook w:val="0000" w:firstRow="0" w:lastRow="0" w:firstColumn="0" w:lastColumn="0" w:noHBand="0" w:noVBand="0"/>
      </w:tblPr>
      <w:tblGrid>
        <w:gridCol w:w="4248"/>
        <w:gridCol w:w="720"/>
        <w:gridCol w:w="4230"/>
      </w:tblGrid>
      <w:tr w:rsidR="007C1B59" w:rsidRPr="00EF24FF" w:rsidTr="00437FE2">
        <w:tc>
          <w:tcPr>
            <w:tcW w:w="4248" w:type="dxa"/>
          </w:tcPr>
          <w:p w:rsidR="007C1B59" w:rsidRPr="00EF24FF" w:rsidRDefault="007C1B59" w:rsidP="00437FE2">
            <w:pPr>
              <w:ind w:right="-18"/>
              <w:rPr>
                <w:snapToGrid/>
                <w:szCs w:val="22"/>
              </w:rPr>
            </w:pPr>
          </w:p>
          <w:p w:rsidR="007C1B59" w:rsidRPr="00EF24FF" w:rsidRDefault="007C1B59" w:rsidP="00437FE2">
            <w:pPr>
              <w:ind w:right="-18"/>
              <w:rPr>
                <w:snapToGrid/>
              </w:rPr>
            </w:pPr>
            <w:r w:rsidRPr="00EF24FF">
              <w:rPr>
                <w:snapToGrid/>
              </w:rPr>
              <w:t>In the Matter of</w:t>
            </w:r>
          </w:p>
          <w:p w:rsidR="007C1B59" w:rsidRPr="00EF24FF" w:rsidRDefault="007C1B59" w:rsidP="00437FE2">
            <w:pPr>
              <w:ind w:right="-18"/>
              <w:rPr>
                <w:snapToGrid/>
              </w:rPr>
            </w:pPr>
          </w:p>
          <w:p w:rsidR="007C1B59" w:rsidRPr="00EF24FF" w:rsidRDefault="007C1B59" w:rsidP="00437FE2">
            <w:pPr>
              <w:ind w:right="-18"/>
              <w:rPr>
                <w:snapToGrid/>
              </w:rPr>
            </w:pPr>
            <w:r w:rsidRPr="00EF24FF">
              <w:rPr>
                <w:snapToGrid/>
              </w:rPr>
              <w:t xml:space="preserve">Laser Technologies </w:t>
            </w:r>
          </w:p>
          <w:p w:rsidR="007C1B59" w:rsidRPr="00EF24FF" w:rsidRDefault="007C1B59" w:rsidP="00437FE2">
            <w:pPr>
              <w:ind w:right="-18"/>
              <w:rPr>
                <w:snapToGrid/>
              </w:rPr>
            </w:pPr>
            <w:r w:rsidRPr="00EF24FF">
              <w:rPr>
                <w:snapToGrid/>
              </w:rPr>
              <w:t xml:space="preserve">dba Laser Tech, </w:t>
            </w:r>
          </w:p>
          <w:p w:rsidR="007C1B59" w:rsidRPr="00EF24FF" w:rsidRDefault="007C1B59" w:rsidP="00437FE2">
            <w:pPr>
              <w:ind w:right="-18"/>
              <w:rPr>
                <w:snapToGrid/>
              </w:rPr>
            </w:pPr>
            <w:r w:rsidRPr="00EF24FF">
              <w:rPr>
                <w:snapToGrid/>
              </w:rPr>
              <w:t xml:space="preserve">and Joseph Mistretta  </w:t>
            </w:r>
          </w:p>
          <w:p w:rsidR="007C1B59" w:rsidRPr="00EF24FF" w:rsidRDefault="007C1B59" w:rsidP="00437FE2">
            <w:pPr>
              <w:ind w:right="-18"/>
              <w:rPr>
                <w:snapToGrid/>
              </w:rPr>
            </w:pPr>
            <w:r w:rsidRPr="00EF24FF">
              <w:rPr>
                <w:snapToGrid/>
              </w:rPr>
              <w:t xml:space="preserve"> </w:t>
            </w:r>
          </w:p>
          <w:p w:rsidR="007C1B59" w:rsidRPr="00EF24FF" w:rsidRDefault="007C1B59" w:rsidP="00437FE2">
            <w:pPr>
              <w:ind w:right="-18"/>
              <w:rPr>
                <w:snapToGrid/>
                <w:szCs w:val="22"/>
              </w:rPr>
            </w:pPr>
          </w:p>
        </w:tc>
        <w:tc>
          <w:tcPr>
            <w:tcW w:w="720" w:type="dxa"/>
          </w:tcPr>
          <w:p w:rsidR="007C1B59" w:rsidRPr="00EF24FF" w:rsidRDefault="007C1B59" w:rsidP="00437FE2">
            <w:pPr>
              <w:rPr>
                <w:b/>
                <w:snapToGrid/>
                <w:szCs w:val="22"/>
              </w:rPr>
            </w:pPr>
            <w:r w:rsidRPr="00EF24FF">
              <w:rPr>
                <w:b/>
                <w:snapToGrid/>
                <w:szCs w:val="22"/>
              </w:rPr>
              <w:t>)</w:t>
            </w:r>
          </w:p>
          <w:p w:rsidR="007C1B59" w:rsidRPr="00EF24FF" w:rsidRDefault="007C1B59" w:rsidP="00437FE2">
            <w:pPr>
              <w:rPr>
                <w:b/>
                <w:snapToGrid/>
                <w:szCs w:val="22"/>
              </w:rPr>
            </w:pPr>
            <w:r w:rsidRPr="00EF24FF">
              <w:rPr>
                <w:b/>
                <w:snapToGrid/>
                <w:szCs w:val="22"/>
              </w:rPr>
              <w:t>)</w:t>
            </w:r>
          </w:p>
          <w:p w:rsidR="007C1B59" w:rsidRPr="00EF24FF" w:rsidRDefault="007C1B59" w:rsidP="00437FE2">
            <w:pPr>
              <w:rPr>
                <w:b/>
                <w:snapToGrid/>
                <w:szCs w:val="22"/>
              </w:rPr>
            </w:pPr>
            <w:r w:rsidRPr="00EF24FF">
              <w:rPr>
                <w:b/>
                <w:snapToGrid/>
                <w:szCs w:val="22"/>
              </w:rPr>
              <w:t>)</w:t>
            </w:r>
          </w:p>
          <w:p w:rsidR="007C1B59" w:rsidRPr="00EF24FF" w:rsidRDefault="007C1B59" w:rsidP="00437FE2">
            <w:pPr>
              <w:rPr>
                <w:b/>
                <w:snapToGrid/>
                <w:szCs w:val="22"/>
              </w:rPr>
            </w:pPr>
            <w:r w:rsidRPr="00EF24FF">
              <w:rPr>
                <w:b/>
                <w:snapToGrid/>
                <w:szCs w:val="22"/>
              </w:rPr>
              <w:t>)</w:t>
            </w:r>
          </w:p>
          <w:p w:rsidR="007C1B59" w:rsidRPr="00EF24FF" w:rsidRDefault="007C1B59" w:rsidP="00437FE2">
            <w:pPr>
              <w:rPr>
                <w:b/>
                <w:snapToGrid/>
                <w:szCs w:val="22"/>
              </w:rPr>
            </w:pPr>
            <w:r w:rsidRPr="00EF24FF">
              <w:rPr>
                <w:b/>
                <w:snapToGrid/>
                <w:szCs w:val="22"/>
              </w:rPr>
              <w:t>)</w:t>
            </w:r>
          </w:p>
          <w:p w:rsidR="007C1B59" w:rsidRPr="00EF24FF" w:rsidRDefault="007C1B59" w:rsidP="00437FE2">
            <w:pPr>
              <w:rPr>
                <w:b/>
                <w:snapToGrid/>
                <w:szCs w:val="22"/>
              </w:rPr>
            </w:pPr>
            <w:r w:rsidRPr="00EF24FF">
              <w:rPr>
                <w:b/>
                <w:snapToGrid/>
                <w:szCs w:val="22"/>
              </w:rPr>
              <w:t>)</w:t>
            </w:r>
          </w:p>
        </w:tc>
        <w:tc>
          <w:tcPr>
            <w:tcW w:w="4230" w:type="dxa"/>
          </w:tcPr>
          <w:p w:rsidR="007C1B59" w:rsidRPr="00EF24FF" w:rsidRDefault="007C1B59" w:rsidP="00437FE2">
            <w:pPr>
              <w:rPr>
                <w:snapToGrid/>
                <w:szCs w:val="22"/>
              </w:rPr>
            </w:pPr>
          </w:p>
          <w:p w:rsidR="007C1B59" w:rsidRPr="00EF24FF" w:rsidRDefault="007C1B59" w:rsidP="00437FE2">
            <w:pPr>
              <w:ind w:left="612"/>
              <w:rPr>
                <w:snapToGrid/>
                <w:spacing w:val="-2"/>
              </w:rPr>
            </w:pPr>
            <w:r w:rsidRPr="00EF24FF">
              <w:rPr>
                <w:snapToGrid/>
                <w:spacing w:val="-2"/>
              </w:rPr>
              <w:t>File No.:  EB-TCD-12-00000223</w:t>
            </w:r>
            <w:r w:rsidRPr="00EF24FF">
              <w:rPr>
                <w:snapToGrid/>
                <w:spacing w:val="-2"/>
                <w:vertAlign w:val="superscript"/>
              </w:rPr>
              <w:footnoteReference w:id="2"/>
            </w:r>
          </w:p>
          <w:p w:rsidR="007C1B59" w:rsidRPr="00EF24FF" w:rsidRDefault="007C1B59" w:rsidP="00437FE2">
            <w:pPr>
              <w:ind w:left="612"/>
              <w:rPr>
                <w:snapToGrid/>
                <w:spacing w:val="-2"/>
              </w:rPr>
            </w:pPr>
          </w:p>
          <w:p w:rsidR="007C1B59" w:rsidRPr="00EF24FF" w:rsidRDefault="007C1B59" w:rsidP="00437FE2">
            <w:pPr>
              <w:ind w:left="612"/>
              <w:rPr>
                <w:snapToGrid/>
                <w:spacing w:val="-2"/>
                <w:szCs w:val="22"/>
              </w:rPr>
            </w:pPr>
            <w:r w:rsidRPr="00EF24FF">
              <w:rPr>
                <w:snapToGrid/>
                <w:spacing w:val="-2"/>
              </w:rPr>
              <w:t>NAL/Acct. No</w:t>
            </w:r>
            <w:r w:rsidRPr="00EF24FF">
              <w:rPr>
                <w:snapToGrid/>
                <w:spacing w:val="-2"/>
                <w:szCs w:val="22"/>
              </w:rPr>
              <w:t>.:  201132170028</w:t>
            </w:r>
          </w:p>
          <w:p w:rsidR="007C1B59" w:rsidRPr="00EF24FF" w:rsidRDefault="007C1B59" w:rsidP="00437FE2">
            <w:pPr>
              <w:ind w:left="612"/>
              <w:rPr>
                <w:snapToGrid/>
                <w:spacing w:val="-2"/>
                <w:szCs w:val="22"/>
              </w:rPr>
            </w:pPr>
          </w:p>
          <w:p w:rsidR="007C1B59" w:rsidRPr="00EF24FF" w:rsidRDefault="007C1B59" w:rsidP="00437FE2">
            <w:pPr>
              <w:ind w:left="612"/>
              <w:rPr>
                <w:snapToGrid/>
                <w:szCs w:val="22"/>
              </w:rPr>
            </w:pPr>
            <w:r w:rsidRPr="00EF24FF">
              <w:rPr>
                <w:snapToGrid/>
                <w:spacing w:val="-2"/>
                <w:szCs w:val="22"/>
              </w:rPr>
              <w:t xml:space="preserve">FRN: </w:t>
            </w:r>
            <w:r w:rsidRPr="00EF24FF">
              <w:rPr>
                <w:b/>
                <w:snapToGrid/>
                <w:spacing w:val="-2"/>
                <w:szCs w:val="22"/>
              </w:rPr>
              <w:t xml:space="preserve"> </w:t>
            </w:r>
            <w:r w:rsidRPr="00EF24FF">
              <w:rPr>
                <w:snapToGrid/>
                <w:spacing w:val="-2"/>
                <w:szCs w:val="22"/>
              </w:rPr>
              <w:t>0011158425</w:t>
            </w:r>
          </w:p>
        </w:tc>
      </w:tr>
    </w:tbl>
    <w:p w:rsidR="007C1B59" w:rsidRDefault="00F44810" w:rsidP="007C1B59">
      <w:pPr>
        <w:pStyle w:val="par1"/>
        <w:tabs>
          <w:tab w:val="left" w:pos="1440"/>
        </w:tabs>
        <w:rPr>
          <w:b/>
        </w:rPr>
      </w:pPr>
      <w:r>
        <w:tab/>
      </w:r>
      <w:r>
        <w:tab/>
      </w:r>
      <w:r>
        <w:tab/>
      </w:r>
      <w:r>
        <w:tab/>
      </w:r>
      <w:r>
        <w:tab/>
        <w:t xml:space="preserve">     </w:t>
      </w:r>
      <w:r w:rsidRPr="00741A33">
        <w:rPr>
          <w:b/>
        </w:rPr>
        <w:t>ORDER</w:t>
      </w:r>
    </w:p>
    <w:p w:rsidR="00F44810" w:rsidRPr="00741A33" w:rsidRDefault="00F44810" w:rsidP="007C1B59">
      <w:pPr>
        <w:pStyle w:val="par1"/>
        <w:tabs>
          <w:tab w:val="left" w:pos="1440"/>
        </w:tabs>
        <w:rPr>
          <w:b/>
        </w:rPr>
      </w:pPr>
    </w:p>
    <w:p w:rsidR="007C1B59" w:rsidRDefault="007C1B59" w:rsidP="007C1B59">
      <w:pPr>
        <w:pStyle w:val="par1"/>
        <w:tabs>
          <w:tab w:val="left" w:pos="1440"/>
        </w:tabs>
      </w:pPr>
    </w:p>
    <w:p w:rsidR="00265FF9" w:rsidRPr="00257A79" w:rsidRDefault="00265FF9" w:rsidP="00257A79">
      <w:pPr>
        <w:rPr>
          <w:b/>
          <w:snapToGrid/>
        </w:rPr>
      </w:pPr>
      <w:r w:rsidRPr="00257A79">
        <w:rPr>
          <w:b/>
          <w:snapToGrid/>
        </w:rPr>
        <w:t xml:space="preserve">Adopted:  </w:t>
      </w:r>
      <w:r w:rsidR="00282225" w:rsidRPr="00257A79">
        <w:rPr>
          <w:b/>
          <w:snapToGrid/>
        </w:rPr>
        <w:t xml:space="preserve">March 13, </w:t>
      </w:r>
      <w:r w:rsidRPr="00257A79">
        <w:rPr>
          <w:b/>
          <w:snapToGrid/>
        </w:rPr>
        <w:t>2014</w:t>
      </w:r>
      <w:r w:rsidRPr="00257A79">
        <w:rPr>
          <w:b/>
          <w:snapToGrid/>
        </w:rPr>
        <w:tab/>
      </w:r>
      <w:r w:rsidRPr="00257A79">
        <w:rPr>
          <w:b/>
          <w:snapToGrid/>
        </w:rPr>
        <w:tab/>
      </w:r>
      <w:r w:rsidRPr="00257A79">
        <w:rPr>
          <w:b/>
          <w:snapToGrid/>
        </w:rPr>
        <w:tab/>
      </w:r>
      <w:r w:rsidRPr="00257A79">
        <w:rPr>
          <w:b/>
          <w:snapToGrid/>
        </w:rPr>
        <w:tab/>
      </w:r>
      <w:r w:rsidR="000D72E1" w:rsidRPr="00257A79">
        <w:rPr>
          <w:b/>
          <w:snapToGrid/>
        </w:rPr>
        <w:tab/>
      </w:r>
      <w:r w:rsidR="000D72E1" w:rsidRPr="00257A79">
        <w:rPr>
          <w:b/>
          <w:snapToGrid/>
        </w:rPr>
        <w:tab/>
      </w:r>
      <w:r w:rsidR="009B76C5">
        <w:rPr>
          <w:b/>
          <w:snapToGrid/>
        </w:rPr>
        <w:t xml:space="preserve">       </w:t>
      </w:r>
      <w:r w:rsidRPr="00257A79">
        <w:rPr>
          <w:b/>
          <w:snapToGrid/>
        </w:rPr>
        <w:t xml:space="preserve">Released:  </w:t>
      </w:r>
      <w:r w:rsidR="00282225" w:rsidRPr="00257A79">
        <w:rPr>
          <w:b/>
          <w:snapToGrid/>
        </w:rPr>
        <w:t xml:space="preserve">March </w:t>
      </w:r>
      <w:r w:rsidR="00623AE4" w:rsidRPr="00257A79">
        <w:rPr>
          <w:b/>
          <w:snapToGrid/>
        </w:rPr>
        <w:t>21</w:t>
      </w:r>
      <w:r w:rsidR="00282225" w:rsidRPr="00257A79">
        <w:rPr>
          <w:b/>
          <w:snapToGrid/>
        </w:rPr>
        <w:t>,</w:t>
      </w:r>
      <w:r w:rsidRPr="00257A79">
        <w:rPr>
          <w:b/>
          <w:snapToGrid/>
        </w:rPr>
        <w:t xml:space="preserve"> 2014</w:t>
      </w:r>
    </w:p>
    <w:p w:rsidR="00265FF9" w:rsidRDefault="00265FF9" w:rsidP="007C1B59">
      <w:pPr>
        <w:jc w:val="both"/>
        <w:rPr>
          <w:snapToGrid/>
        </w:rPr>
      </w:pPr>
    </w:p>
    <w:p w:rsidR="007C1B59" w:rsidRPr="00B47078" w:rsidRDefault="007C1B59" w:rsidP="007C1B59">
      <w:pPr>
        <w:jc w:val="both"/>
        <w:rPr>
          <w:snapToGrid/>
        </w:rPr>
      </w:pPr>
      <w:r w:rsidRPr="00B47078">
        <w:rPr>
          <w:snapToGrid/>
        </w:rPr>
        <w:t>By the Chief, Enforcement Bureau:</w:t>
      </w:r>
    </w:p>
    <w:p w:rsidR="007C1B59" w:rsidRPr="00B47078" w:rsidRDefault="007C1B59" w:rsidP="007C1B59">
      <w:pPr>
        <w:jc w:val="both"/>
        <w:rPr>
          <w:snapToGrid/>
        </w:rPr>
      </w:pPr>
    </w:p>
    <w:p w:rsidR="007C1B59" w:rsidRPr="00B47078" w:rsidRDefault="007C1B59" w:rsidP="007C1B59">
      <w:pPr>
        <w:spacing w:after="120"/>
        <w:ind w:firstLine="720"/>
        <w:rPr>
          <w:snapToGrid/>
        </w:rPr>
      </w:pPr>
      <w:r w:rsidRPr="00EA615A">
        <w:rPr>
          <w:snapToGrid/>
        </w:rPr>
        <w:t>1.</w:t>
      </w:r>
      <w:r>
        <w:rPr>
          <w:snapToGrid/>
        </w:rPr>
        <w:tab/>
      </w:r>
      <w:r w:rsidRPr="00B47078">
        <w:rPr>
          <w:snapToGrid/>
        </w:rPr>
        <w:t>In this Order, we adopt the attached Consent Decree entered into between the Enforcement Bureau (Bureau) of the Federal Communications Commission (Commission) and Laser Technologies dba Laser Tech (Laser Technologies), and Joseph Mistretta.  The Consent Decree resolves and terminates the Bureau’s investigation regarding Laser Technologies’ compliance with Section 227(b)(1)(C) of the Communications Act of 1934, as amended</w:t>
      </w:r>
      <w:r w:rsidRPr="00B47078">
        <w:rPr>
          <w:snapToGrid/>
          <w:sz w:val="20"/>
          <w:vertAlign w:val="superscript"/>
        </w:rPr>
        <w:footnoteReference w:id="3"/>
      </w:r>
      <w:r w:rsidRPr="00B47078">
        <w:rPr>
          <w:snapToGrid/>
          <w:sz w:val="24"/>
        </w:rPr>
        <w:t xml:space="preserve"> </w:t>
      </w:r>
      <w:r w:rsidRPr="00B47078">
        <w:rPr>
          <w:snapToGrid/>
        </w:rPr>
        <w:t>(Act), and Section 64.1200(a)(4)</w:t>
      </w:r>
      <w:r w:rsidRPr="00B47078">
        <w:rPr>
          <w:snapToGrid/>
          <w:sz w:val="20"/>
          <w:vertAlign w:val="superscript"/>
        </w:rPr>
        <w:footnoteReference w:id="4"/>
      </w:r>
      <w:r w:rsidRPr="00B47078">
        <w:rPr>
          <w:snapToGrid/>
          <w:sz w:val="24"/>
          <w:vertAlign w:val="superscript"/>
        </w:rPr>
        <w:t xml:space="preserve"> </w:t>
      </w:r>
      <w:r w:rsidRPr="00B47078">
        <w:rPr>
          <w:snapToGrid/>
        </w:rPr>
        <w:t>of the Commission’s rules pertaining to delivery of unsolicited advertisements to the telephone facsimile machines of consumers.</w:t>
      </w:r>
    </w:p>
    <w:p w:rsidR="007C1B59" w:rsidRPr="00B47078" w:rsidRDefault="007C1B59" w:rsidP="007C1B59">
      <w:pPr>
        <w:spacing w:after="120"/>
        <w:ind w:firstLine="720"/>
        <w:rPr>
          <w:snapToGrid/>
        </w:rPr>
      </w:pPr>
      <w:r>
        <w:rPr>
          <w:snapToGrid/>
        </w:rPr>
        <w:t>2.</w:t>
      </w:r>
      <w:r>
        <w:rPr>
          <w:snapToGrid/>
        </w:rPr>
        <w:tab/>
      </w:r>
      <w:r w:rsidRPr="00B47078">
        <w:rPr>
          <w:snapToGrid/>
        </w:rPr>
        <w:t>The Bureau and Laser Technologies have negotiated the Consent Decree that resolves this matter.  A copy of the Consent Decree is attached hereto and incorporated by reference.</w:t>
      </w:r>
    </w:p>
    <w:p w:rsidR="007C1B59" w:rsidRPr="00B47078" w:rsidRDefault="007C1B59" w:rsidP="007C1B59">
      <w:pPr>
        <w:spacing w:after="120"/>
        <w:ind w:firstLine="720"/>
        <w:rPr>
          <w:snapToGrid/>
        </w:rPr>
      </w:pPr>
      <w:r>
        <w:rPr>
          <w:snapToGrid/>
        </w:rPr>
        <w:t>3.</w:t>
      </w:r>
      <w:r>
        <w:rPr>
          <w:snapToGrid/>
        </w:rPr>
        <w:tab/>
      </w:r>
      <w:r w:rsidRPr="00B47078">
        <w:rPr>
          <w:snapToGrid/>
        </w:rPr>
        <w:t>After reviewing the terms of the Consent Decree and evaluating the facts before us, we find that the public interest will be served by adopting the Consent Decree and terminating the investigation.</w:t>
      </w:r>
    </w:p>
    <w:p w:rsidR="007C1B59" w:rsidRPr="00B47078" w:rsidRDefault="007C1B59" w:rsidP="007C1B59">
      <w:pPr>
        <w:spacing w:after="120"/>
        <w:ind w:firstLine="720"/>
        <w:rPr>
          <w:snapToGrid/>
        </w:rPr>
      </w:pPr>
      <w:r>
        <w:rPr>
          <w:snapToGrid/>
        </w:rPr>
        <w:t>4.</w:t>
      </w:r>
      <w:r>
        <w:rPr>
          <w:snapToGrid/>
        </w:rPr>
        <w:tab/>
      </w:r>
      <w:r w:rsidRPr="00B47078">
        <w:rPr>
          <w:snapToGrid/>
        </w:rPr>
        <w:t xml:space="preserve"> Accordingly, </w:t>
      </w:r>
      <w:r w:rsidRPr="00B47078">
        <w:rPr>
          <w:b/>
          <w:snapToGrid/>
        </w:rPr>
        <w:t>IT IS ORDERED</w:t>
      </w:r>
      <w:r w:rsidRPr="00B47078">
        <w:rPr>
          <w:snapToGrid/>
        </w:rPr>
        <w:t xml:space="preserve"> that, pursuant to Sections 4(i) and 503(b) of the Act,</w:t>
      </w:r>
      <w:r w:rsidRPr="00B47078">
        <w:rPr>
          <w:snapToGrid/>
          <w:sz w:val="24"/>
          <w:vertAlign w:val="superscript"/>
        </w:rPr>
        <w:footnoteReference w:id="5"/>
      </w:r>
      <w:r w:rsidRPr="00B47078">
        <w:rPr>
          <w:snapToGrid/>
        </w:rPr>
        <w:t xml:space="preserve"> </w:t>
      </w:r>
      <w:r w:rsidRPr="00B47078">
        <w:rPr>
          <w:bCs/>
          <w:snapToGrid/>
          <w:szCs w:val="22"/>
        </w:rPr>
        <w:t>and Sections 0.111 and 0.311 of the Commission’s rules,</w:t>
      </w:r>
      <w:r w:rsidRPr="00B47078">
        <w:rPr>
          <w:bCs/>
          <w:snapToGrid/>
          <w:szCs w:val="22"/>
          <w:vertAlign w:val="superscript"/>
        </w:rPr>
        <w:footnoteReference w:id="6"/>
      </w:r>
      <w:r w:rsidRPr="00B47078">
        <w:rPr>
          <w:bCs/>
          <w:snapToGrid/>
          <w:szCs w:val="22"/>
        </w:rPr>
        <w:t xml:space="preserve"> </w:t>
      </w:r>
      <w:r w:rsidRPr="00B47078">
        <w:rPr>
          <w:snapToGrid/>
        </w:rPr>
        <w:t xml:space="preserve">the Consent Decree attached to this Order </w:t>
      </w:r>
      <w:r w:rsidRPr="00B47078">
        <w:rPr>
          <w:b/>
          <w:snapToGrid/>
        </w:rPr>
        <w:t>IS ADOPTED</w:t>
      </w:r>
      <w:r w:rsidRPr="00B47078">
        <w:rPr>
          <w:snapToGrid/>
        </w:rPr>
        <w:t>.</w:t>
      </w:r>
    </w:p>
    <w:p w:rsidR="007C1B59" w:rsidRPr="00B47078" w:rsidRDefault="007C1B59" w:rsidP="007C1B59">
      <w:pPr>
        <w:spacing w:after="120"/>
        <w:ind w:firstLine="720"/>
        <w:rPr>
          <w:b/>
          <w:snapToGrid/>
        </w:rPr>
      </w:pPr>
      <w:r w:rsidRPr="00EA615A">
        <w:rPr>
          <w:snapToGrid/>
        </w:rPr>
        <w:t>5</w:t>
      </w:r>
      <w:r>
        <w:rPr>
          <w:b/>
          <w:snapToGrid/>
        </w:rPr>
        <w:t>.</w:t>
      </w:r>
      <w:r>
        <w:rPr>
          <w:b/>
          <w:snapToGrid/>
        </w:rPr>
        <w:tab/>
      </w:r>
      <w:r w:rsidRPr="00B47078">
        <w:rPr>
          <w:b/>
          <w:snapToGrid/>
        </w:rPr>
        <w:t>IT IS FURTHER ORDERED</w:t>
      </w:r>
      <w:r w:rsidRPr="00B47078">
        <w:rPr>
          <w:snapToGrid/>
        </w:rPr>
        <w:t xml:space="preserve"> that the above-captioned investigation </w:t>
      </w:r>
      <w:r w:rsidRPr="00B47078">
        <w:rPr>
          <w:b/>
          <w:snapToGrid/>
        </w:rPr>
        <w:t xml:space="preserve">IS TERMINATED.  </w:t>
      </w:r>
    </w:p>
    <w:p w:rsidR="007C1B59" w:rsidRDefault="007C1B59" w:rsidP="007C1B59">
      <w:pPr>
        <w:widowControl/>
        <w:spacing w:after="120"/>
        <w:ind w:firstLine="720"/>
        <w:rPr>
          <w:b/>
          <w:snapToGrid/>
        </w:rPr>
      </w:pPr>
    </w:p>
    <w:p w:rsidR="007C1B59" w:rsidRDefault="007C1B59" w:rsidP="007C1B59">
      <w:pPr>
        <w:widowControl/>
        <w:spacing w:after="120"/>
        <w:ind w:firstLine="720"/>
        <w:rPr>
          <w:snapToGrid/>
        </w:rPr>
      </w:pPr>
      <w:r w:rsidRPr="00EA615A">
        <w:rPr>
          <w:snapToGrid/>
        </w:rPr>
        <w:lastRenderedPageBreak/>
        <w:t>6</w:t>
      </w:r>
      <w:r>
        <w:rPr>
          <w:b/>
          <w:snapToGrid/>
        </w:rPr>
        <w:t>.</w:t>
      </w:r>
      <w:r>
        <w:rPr>
          <w:b/>
          <w:snapToGrid/>
        </w:rPr>
        <w:tab/>
      </w:r>
      <w:r w:rsidRPr="00B47078">
        <w:rPr>
          <w:b/>
          <w:snapToGrid/>
        </w:rPr>
        <w:t xml:space="preserve">IT IS FURTHER ORDERED </w:t>
      </w:r>
      <w:r w:rsidRPr="00B47078">
        <w:rPr>
          <w:snapToGrid/>
        </w:rPr>
        <w:t xml:space="preserve">that a copy of this Order and Consent Decree shall be sent by first class mail and certified mail to Laser Technologies dba Laser Tech, Attention: Joseph Mistretta, 11693 San Vicente Boulevard, Suite 388, Los Angeles, CA 90049, and to Edward Maldonado, Maldonado Law Group, 800 Douglas Road, Suite 149, Coral Gables FL 33134.    </w:t>
      </w:r>
    </w:p>
    <w:p w:rsidR="007C1B59" w:rsidRPr="00B47078" w:rsidRDefault="007C1B59" w:rsidP="007C1B59">
      <w:pPr>
        <w:widowControl/>
        <w:spacing w:after="120"/>
        <w:ind w:firstLine="720"/>
        <w:rPr>
          <w:snapToGrid/>
        </w:rPr>
      </w:pPr>
    </w:p>
    <w:p w:rsidR="007C1B59" w:rsidRPr="00B47078" w:rsidRDefault="007C1B59" w:rsidP="007C1B59">
      <w:pPr>
        <w:tabs>
          <w:tab w:val="left" w:pos="3600"/>
        </w:tabs>
        <w:suppressAutoHyphens/>
        <w:spacing w:line="240" w:lineRule="atLeast"/>
        <w:jc w:val="both"/>
        <w:rPr>
          <w:snapToGrid/>
          <w:spacing w:val="-2"/>
          <w:szCs w:val="22"/>
        </w:rPr>
      </w:pPr>
      <w:r w:rsidRPr="00B47078">
        <w:rPr>
          <w:snapToGrid/>
          <w:spacing w:val="-2"/>
          <w:szCs w:val="22"/>
        </w:rPr>
        <w:tab/>
        <w:t>FEDERAL COMMUNICATIONS COMMISSION</w:t>
      </w:r>
    </w:p>
    <w:p w:rsidR="007C1B59" w:rsidRPr="00B47078" w:rsidRDefault="007C1B59" w:rsidP="007C1B59">
      <w:pPr>
        <w:tabs>
          <w:tab w:val="left" w:pos="0"/>
        </w:tabs>
        <w:suppressAutoHyphens/>
        <w:spacing w:line="240" w:lineRule="atLeast"/>
        <w:jc w:val="both"/>
        <w:rPr>
          <w:snapToGrid/>
          <w:spacing w:val="-2"/>
          <w:szCs w:val="22"/>
        </w:rPr>
      </w:pPr>
    </w:p>
    <w:p w:rsidR="007C1B59" w:rsidRPr="00B47078" w:rsidRDefault="007C1B59" w:rsidP="007C1B59">
      <w:pPr>
        <w:tabs>
          <w:tab w:val="left" w:pos="0"/>
        </w:tabs>
        <w:suppressAutoHyphens/>
        <w:spacing w:line="240" w:lineRule="atLeast"/>
        <w:jc w:val="both"/>
        <w:rPr>
          <w:snapToGrid/>
          <w:spacing w:val="-2"/>
          <w:szCs w:val="22"/>
        </w:rPr>
      </w:pPr>
    </w:p>
    <w:p w:rsidR="007C1B59" w:rsidRPr="00B47078" w:rsidRDefault="007C1B59" w:rsidP="007C1B59">
      <w:pPr>
        <w:tabs>
          <w:tab w:val="left" w:pos="3600"/>
        </w:tabs>
        <w:rPr>
          <w:snapToGrid/>
          <w:szCs w:val="22"/>
        </w:rPr>
      </w:pPr>
      <w:r w:rsidRPr="00B47078">
        <w:rPr>
          <w:snapToGrid/>
          <w:szCs w:val="22"/>
        </w:rPr>
        <w:tab/>
      </w:r>
    </w:p>
    <w:p w:rsidR="007C1B59" w:rsidRPr="00B47078" w:rsidRDefault="007C1B59" w:rsidP="007C1B59">
      <w:pPr>
        <w:tabs>
          <w:tab w:val="left" w:pos="3600"/>
        </w:tabs>
        <w:rPr>
          <w:snapToGrid/>
          <w:szCs w:val="22"/>
        </w:rPr>
      </w:pPr>
    </w:p>
    <w:p w:rsidR="007C1B59" w:rsidRPr="00B47078" w:rsidRDefault="007C1B59" w:rsidP="007C1B59">
      <w:pPr>
        <w:tabs>
          <w:tab w:val="left" w:pos="3600"/>
        </w:tabs>
        <w:rPr>
          <w:snapToGrid/>
          <w:szCs w:val="22"/>
        </w:rPr>
      </w:pPr>
      <w:r w:rsidRPr="00B47078">
        <w:rPr>
          <w:snapToGrid/>
          <w:szCs w:val="22"/>
        </w:rPr>
        <w:tab/>
        <w:t>P. Michele Ellison</w:t>
      </w:r>
    </w:p>
    <w:p w:rsidR="007C1B59" w:rsidRPr="00B47078" w:rsidRDefault="007C1B59" w:rsidP="007C1B59">
      <w:pPr>
        <w:tabs>
          <w:tab w:val="left" w:pos="0"/>
          <w:tab w:val="left" w:pos="3600"/>
        </w:tabs>
        <w:suppressAutoHyphens/>
        <w:spacing w:line="240" w:lineRule="atLeast"/>
        <w:jc w:val="both"/>
        <w:rPr>
          <w:snapToGrid/>
          <w:spacing w:val="-2"/>
          <w:szCs w:val="22"/>
        </w:rPr>
      </w:pPr>
      <w:r w:rsidRPr="00B47078">
        <w:rPr>
          <w:snapToGrid/>
          <w:szCs w:val="22"/>
        </w:rPr>
        <w:tab/>
        <w:t>Chief, Enforcement Bureau</w:t>
      </w:r>
    </w:p>
    <w:p w:rsidR="007C1B59" w:rsidRPr="00FE3881" w:rsidRDefault="007C1B59" w:rsidP="007C1B59">
      <w:pPr>
        <w:pStyle w:val="par1"/>
        <w:tabs>
          <w:tab w:val="left" w:pos="1440"/>
        </w:tabs>
      </w:pPr>
    </w:p>
    <w:p w:rsidR="007C1B59" w:rsidRDefault="007C1B59" w:rsidP="006515BA">
      <w:pPr>
        <w:jc w:val="center"/>
        <w:rPr>
          <w:b/>
        </w:rPr>
        <w:sectPr w:rsidR="007C1B59" w:rsidSect="000A6CF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docGrid w:linePitch="299"/>
        </w:sectPr>
      </w:pPr>
    </w:p>
    <w:p w:rsidR="00595C26" w:rsidRPr="006515BA" w:rsidRDefault="00595C26" w:rsidP="006515BA">
      <w:pPr>
        <w:jc w:val="center"/>
        <w:rPr>
          <w:b/>
        </w:rPr>
      </w:pPr>
      <w:r w:rsidRPr="006515BA">
        <w:rPr>
          <w:b/>
        </w:rPr>
        <w:lastRenderedPageBreak/>
        <w:t>Before the</w:t>
      </w:r>
    </w:p>
    <w:p w:rsidR="00595C26" w:rsidRPr="006515BA" w:rsidRDefault="00595C26" w:rsidP="006515BA">
      <w:pPr>
        <w:jc w:val="center"/>
        <w:rPr>
          <w:b/>
        </w:rPr>
      </w:pPr>
      <w:r w:rsidRPr="006515BA">
        <w:rPr>
          <w:b/>
        </w:rPr>
        <w:t>Federal Communications Commission</w:t>
      </w:r>
    </w:p>
    <w:p w:rsidR="00595C26" w:rsidRPr="006515BA" w:rsidRDefault="00595C26" w:rsidP="006515BA">
      <w:pPr>
        <w:jc w:val="center"/>
        <w:rPr>
          <w:b/>
        </w:rPr>
      </w:pPr>
      <w:r w:rsidRPr="006515BA">
        <w:rPr>
          <w:b/>
        </w:rPr>
        <w:t>Washington, D.C. 20554</w:t>
      </w:r>
    </w:p>
    <w:p w:rsidR="00595C26" w:rsidRPr="00FE3881" w:rsidRDefault="00595C26" w:rsidP="00A17A3B">
      <w:pPr>
        <w:rPr>
          <w:szCs w:val="22"/>
        </w:rPr>
      </w:pPr>
    </w:p>
    <w:p w:rsidR="00595C26" w:rsidRPr="00FE3881" w:rsidRDefault="00595C26" w:rsidP="00A17A3B">
      <w:pPr>
        <w:rPr>
          <w:szCs w:val="22"/>
        </w:rPr>
      </w:pPr>
    </w:p>
    <w:tbl>
      <w:tblPr>
        <w:tblW w:w="0" w:type="auto"/>
        <w:tblLayout w:type="fixed"/>
        <w:tblLook w:val="0000" w:firstRow="0" w:lastRow="0" w:firstColumn="0" w:lastColumn="0" w:noHBand="0" w:noVBand="0"/>
      </w:tblPr>
      <w:tblGrid>
        <w:gridCol w:w="4698"/>
        <w:gridCol w:w="720"/>
        <w:gridCol w:w="4230"/>
      </w:tblGrid>
      <w:tr w:rsidR="00595C26" w:rsidRPr="00FE3881" w:rsidTr="000B076B">
        <w:tc>
          <w:tcPr>
            <w:tcW w:w="4698" w:type="dxa"/>
          </w:tcPr>
          <w:p w:rsidR="00595C26" w:rsidRPr="00FE3881" w:rsidRDefault="00595C26" w:rsidP="000B076B">
            <w:pPr>
              <w:ind w:right="-18"/>
              <w:rPr>
                <w:szCs w:val="22"/>
              </w:rPr>
            </w:pPr>
          </w:p>
          <w:p w:rsidR="00595C26" w:rsidRPr="00FE3881" w:rsidRDefault="00595C26" w:rsidP="00861509">
            <w:pPr>
              <w:ind w:right="-18"/>
            </w:pPr>
            <w:r w:rsidRPr="00FE3881">
              <w:t>In the Matter of</w:t>
            </w:r>
          </w:p>
          <w:p w:rsidR="00595C26" w:rsidRPr="00FE3881" w:rsidRDefault="00595C26" w:rsidP="00861509">
            <w:pPr>
              <w:ind w:right="-18"/>
            </w:pPr>
          </w:p>
          <w:p w:rsidR="00AE2CCB" w:rsidRDefault="00595C26" w:rsidP="00861509">
            <w:pPr>
              <w:ind w:right="-18"/>
            </w:pPr>
            <w:r>
              <w:t xml:space="preserve">Laser Technologies </w:t>
            </w:r>
          </w:p>
          <w:p w:rsidR="00595C26" w:rsidRPr="00FE3881" w:rsidRDefault="00595C26" w:rsidP="00861509">
            <w:pPr>
              <w:ind w:right="-18"/>
            </w:pPr>
            <w:r>
              <w:t xml:space="preserve">dba Laser Tech, </w:t>
            </w:r>
            <w:r w:rsidRPr="00FE3881">
              <w:t xml:space="preserve"> </w:t>
            </w:r>
          </w:p>
          <w:p w:rsidR="00595C26" w:rsidRPr="00FE3881" w:rsidRDefault="00595C26" w:rsidP="00861509">
            <w:pPr>
              <w:ind w:right="-18"/>
            </w:pPr>
            <w:r>
              <w:t>and Joseph Mistretta</w:t>
            </w:r>
          </w:p>
          <w:p w:rsidR="00595C26" w:rsidRPr="00FE3881" w:rsidRDefault="00595C26" w:rsidP="003F46DD">
            <w:pPr>
              <w:ind w:right="-18"/>
              <w:rPr>
                <w:szCs w:val="22"/>
              </w:rPr>
            </w:pPr>
          </w:p>
        </w:tc>
        <w:tc>
          <w:tcPr>
            <w:tcW w:w="720" w:type="dxa"/>
          </w:tcPr>
          <w:p w:rsidR="00595C26" w:rsidRPr="00FE3881" w:rsidRDefault="00595C26" w:rsidP="000B076B">
            <w:pPr>
              <w:rPr>
                <w:b/>
                <w:szCs w:val="22"/>
              </w:rPr>
            </w:pPr>
            <w:r w:rsidRPr="00FE3881">
              <w:rPr>
                <w:b/>
                <w:szCs w:val="22"/>
              </w:rPr>
              <w:t>)</w:t>
            </w:r>
          </w:p>
          <w:p w:rsidR="00595C26" w:rsidRPr="00FE3881" w:rsidRDefault="00595C26" w:rsidP="000B076B">
            <w:pPr>
              <w:rPr>
                <w:b/>
                <w:szCs w:val="22"/>
              </w:rPr>
            </w:pPr>
            <w:r w:rsidRPr="00FE3881">
              <w:rPr>
                <w:b/>
                <w:szCs w:val="22"/>
              </w:rPr>
              <w:t>)</w:t>
            </w:r>
          </w:p>
          <w:p w:rsidR="00595C26" w:rsidRPr="00FE3881" w:rsidRDefault="00595C26" w:rsidP="000B076B">
            <w:pPr>
              <w:rPr>
                <w:b/>
                <w:szCs w:val="22"/>
              </w:rPr>
            </w:pPr>
            <w:r w:rsidRPr="00FE3881">
              <w:rPr>
                <w:b/>
                <w:szCs w:val="22"/>
              </w:rPr>
              <w:t>)</w:t>
            </w:r>
          </w:p>
          <w:p w:rsidR="00595C26" w:rsidRPr="00FE3881" w:rsidRDefault="00595C26" w:rsidP="000B076B">
            <w:pPr>
              <w:rPr>
                <w:b/>
                <w:szCs w:val="22"/>
              </w:rPr>
            </w:pPr>
            <w:r w:rsidRPr="00FE3881">
              <w:rPr>
                <w:b/>
                <w:szCs w:val="22"/>
              </w:rPr>
              <w:t>)</w:t>
            </w:r>
          </w:p>
          <w:p w:rsidR="00595C26" w:rsidRPr="00FE3881" w:rsidRDefault="00595C26" w:rsidP="000B076B">
            <w:pPr>
              <w:rPr>
                <w:b/>
                <w:szCs w:val="22"/>
              </w:rPr>
            </w:pPr>
            <w:r w:rsidRPr="00FE3881">
              <w:rPr>
                <w:b/>
                <w:szCs w:val="22"/>
              </w:rPr>
              <w:t>)</w:t>
            </w:r>
          </w:p>
          <w:p w:rsidR="00595C26" w:rsidRPr="00FE3881" w:rsidRDefault="00595C26" w:rsidP="000B076B">
            <w:pPr>
              <w:rPr>
                <w:b/>
                <w:szCs w:val="22"/>
              </w:rPr>
            </w:pPr>
            <w:r w:rsidRPr="00FE3881">
              <w:rPr>
                <w:b/>
                <w:szCs w:val="22"/>
              </w:rPr>
              <w:t>)</w:t>
            </w:r>
          </w:p>
          <w:p w:rsidR="00595C26" w:rsidRPr="00FE3881" w:rsidRDefault="00595C26" w:rsidP="000B076B">
            <w:pPr>
              <w:rPr>
                <w:b/>
                <w:szCs w:val="22"/>
              </w:rPr>
            </w:pPr>
          </w:p>
          <w:p w:rsidR="00595C26" w:rsidRPr="00FE3881" w:rsidRDefault="00595C26" w:rsidP="000B076B">
            <w:pPr>
              <w:rPr>
                <w:b/>
                <w:szCs w:val="22"/>
              </w:rPr>
            </w:pPr>
          </w:p>
        </w:tc>
        <w:tc>
          <w:tcPr>
            <w:tcW w:w="4230" w:type="dxa"/>
          </w:tcPr>
          <w:p w:rsidR="00595C26" w:rsidRPr="00FE3881" w:rsidRDefault="00595C26" w:rsidP="000B076B">
            <w:pPr>
              <w:rPr>
                <w:szCs w:val="22"/>
              </w:rPr>
            </w:pPr>
          </w:p>
          <w:p w:rsidR="00595C26" w:rsidRPr="00476455" w:rsidRDefault="00595C26" w:rsidP="00861509">
            <w:pPr>
              <w:rPr>
                <w:spacing w:val="-2"/>
              </w:rPr>
            </w:pPr>
            <w:r w:rsidRPr="00476455">
              <w:rPr>
                <w:spacing w:val="-2"/>
              </w:rPr>
              <w:t xml:space="preserve">File No.:  </w:t>
            </w:r>
            <w:r w:rsidRPr="005D0674">
              <w:rPr>
                <w:spacing w:val="-2"/>
              </w:rPr>
              <w:t>EB-TCD-12-00000223</w:t>
            </w:r>
            <w:r w:rsidRPr="005D0674">
              <w:rPr>
                <w:rStyle w:val="FootnoteReference"/>
                <w:spacing w:val="-2"/>
              </w:rPr>
              <w:footnoteReference w:id="7"/>
            </w:r>
          </w:p>
          <w:p w:rsidR="00595C26" w:rsidRPr="00476455" w:rsidRDefault="00595C26" w:rsidP="00861509">
            <w:pPr>
              <w:rPr>
                <w:spacing w:val="-2"/>
              </w:rPr>
            </w:pPr>
          </w:p>
          <w:p w:rsidR="00595C26" w:rsidRPr="00476455" w:rsidRDefault="00595C26" w:rsidP="00861509">
            <w:pPr>
              <w:rPr>
                <w:spacing w:val="-2"/>
                <w:szCs w:val="22"/>
              </w:rPr>
            </w:pPr>
            <w:r w:rsidRPr="00476455">
              <w:rPr>
                <w:spacing w:val="-2"/>
              </w:rPr>
              <w:t>NAL/Acct. No</w:t>
            </w:r>
            <w:r w:rsidRPr="00476455">
              <w:rPr>
                <w:spacing w:val="-2"/>
                <w:szCs w:val="22"/>
              </w:rPr>
              <w:t>.:  201132170028</w:t>
            </w:r>
          </w:p>
          <w:p w:rsidR="00595C26" w:rsidRPr="00476455" w:rsidRDefault="00595C26" w:rsidP="00861509">
            <w:pPr>
              <w:rPr>
                <w:spacing w:val="-2"/>
                <w:szCs w:val="22"/>
              </w:rPr>
            </w:pPr>
          </w:p>
          <w:p w:rsidR="00595C26" w:rsidRPr="00FE3881" w:rsidRDefault="00595C26" w:rsidP="00861509">
            <w:pPr>
              <w:rPr>
                <w:rFonts w:cs="Arial"/>
                <w:color w:val="000000"/>
                <w:szCs w:val="24"/>
              </w:rPr>
            </w:pPr>
            <w:r w:rsidRPr="00476455">
              <w:rPr>
                <w:spacing w:val="-2"/>
                <w:szCs w:val="22"/>
              </w:rPr>
              <w:t xml:space="preserve">FRN: </w:t>
            </w:r>
            <w:r w:rsidRPr="00476455">
              <w:rPr>
                <w:b/>
                <w:spacing w:val="-2"/>
                <w:szCs w:val="22"/>
              </w:rPr>
              <w:t xml:space="preserve"> </w:t>
            </w:r>
            <w:r w:rsidRPr="00476455">
              <w:rPr>
                <w:spacing w:val="-2"/>
                <w:szCs w:val="22"/>
              </w:rPr>
              <w:t>0011158425</w:t>
            </w:r>
          </w:p>
          <w:p w:rsidR="00595C26" w:rsidRPr="00FE3881" w:rsidRDefault="00595C26" w:rsidP="000B076B">
            <w:pPr>
              <w:rPr>
                <w:szCs w:val="22"/>
              </w:rPr>
            </w:pPr>
          </w:p>
        </w:tc>
      </w:tr>
    </w:tbl>
    <w:p w:rsidR="00595C26" w:rsidRPr="00FE3881" w:rsidRDefault="00595C26" w:rsidP="00A17A3B">
      <w:pPr>
        <w:keepNext/>
        <w:jc w:val="center"/>
        <w:rPr>
          <w:b/>
          <w:szCs w:val="22"/>
        </w:rPr>
      </w:pPr>
      <w:r w:rsidRPr="00FE3881">
        <w:rPr>
          <w:b/>
          <w:szCs w:val="22"/>
        </w:rPr>
        <w:t>CONSENT DECREE</w:t>
      </w:r>
    </w:p>
    <w:p w:rsidR="00595C26" w:rsidRDefault="00595C26" w:rsidP="00FB5813">
      <w:pPr>
        <w:pStyle w:val="par1"/>
        <w:tabs>
          <w:tab w:val="left" w:pos="720"/>
          <w:tab w:val="left" w:pos="1440"/>
        </w:tabs>
        <w:ind w:firstLine="0"/>
        <w:outlineLvl w:val="0"/>
        <w:rPr>
          <w:b/>
        </w:rPr>
      </w:pPr>
    </w:p>
    <w:p w:rsidR="00595C26" w:rsidRPr="00FE3881" w:rsidRDefault="00595C26" w:rsidP="000A6CFE">
      <w:pPr>
        <w:pStyle w:val="Heading1"/>
      </w:pPr>
      <w:r>
        <w:t>INTRODUCTION</w:t>
      </w:r>
    </w:p>
    <w:p w:rsidR="00B53DCB" w:rsidRDefault="00B53DCB" w:rsidP="00ED1967">
      <w:pPr>
        <w:ind w:right="-18"/>
        <w:rPr>
          <w:szCs w:val="22"/>
        </w:rPr>
      </w:pPr>
    </w:p>
    <w:p w:rsidR="00595C26" w:rsidRPr="001167FA" w:rsidRDefault="00595C26" w:rsidP="00ED1967">
      <w:pPr>
        <w:pStyle w:val="ParaNum0"/>
      </w:pPr>
      <w:r w:rsidRPr="001167FA">
        <w:rPr>
          <w:szCs w:val="22"/>
        </w:rPr>
        <w:t xml:space="preserve">The Enforcement Bureau of the Federal Communications Commission, </w:t>
      </w:r>
      <w:r w:rsidRPr="00476455">
        <w:t>Laser Technologies dba Laser Tech</w:t>
      </w:r>
      <w:r>
        <w:t>, and Joseph Mistretta</w:t>
      </w:r>
      <w:r w:rsidR="00DD0B19">
        <w:t xml:space="preserve"> </w:t>
      </w:r>
      <w:r w:rsidRPr="001167FA">
        <w:rPr>
          <w:szCs w:val="22"/>
        </w:rPr>
        <w:t xml:space="preserve">hereby enter into this Consent Decree for the purpose of </w:t>
      </w:r>
      <w:r>
        <w:t xml:space="preserve">terminating the Enforcement Bureau’s investigation </w:t>
      </w:r>
      <w:r w:rsidRPr="001167FA">
        <w:rPr>
          <w:szCs w:val="22"/>
        </w:rPr>
        <w:t xml:space="preserve">into whether </w:t>
      </w:r>
      <w:r w:rsidRPr="00476455">
        <w:t>Laser Technologies</w:t>
      </w:r>
      <w:r>
        <w:t xml:space="preserve"> dba Laser Tech</w:t>
      </w:r>
      <w:r w:rsidRPr="00FE3881">
        <w:t xml:space="preserve"> </w:t>
      </w:r>
      <w:r>
        <w:t xml:space="preserve">and Joseph Mistretta violated </w:t>
      </w:r>
      <w:r w:rsidRPr="001167FA">
        <w:rPr>
          <w:szCs w:val="22"/>
        </w:rPr>
        <w:t>Section</w:t>
      </w:r>
      <w:r w:rsidRPr="00FE3881">
        <w:t xml:space="preserve"> 227</w:t>
      </w:r>
      <w:r>
        <w:t>(b)(1)(C)</w:t>
      </w:r>
      <w:r w:rsidRPr="00FE3881">
        <w:t xml:space="preserve"> of the Communications Act of 1934, as amended,</w:t>
      </w:r>
      <w:r w:rsidRPr="00FE3881">
        <w:rPr>
          <w:rStyle w:val="FootnoteReference"/>
        </w:rPr>
        <w:footnoteReference w:id="8"/>
      </w:r>
      <w:r w:rsidRPr="00FE3881">
        <w:t xml:space="preserve"> and </w:t>
      </w:r>
      <w:r w:rsidRPr="001167FA">
        <w:rPr>
          <w:szCs w:val="22"/>
        </w:rPr>
        <w:t>Section</w:t>
      </w:r>
      <w:r w:rsidRPr="00FE3881">
        <w:t xml:space="preserve"> 64.</w:t>
      </w:r>
      <w:r w:rsidRPr="001167FA">
        <w:rPr>
          <w:szCs w:val="22"/>
        </w:rPr>
        <w:t>1200(a)(4) of the Commission’s rules</w:t>
      </w:r>
      <w:r w:rsidRPr="00FE3881">
        <w:rPr>
          <w:rStyle w:val="FootnoteReference"/>
          <w:szCs w:val="22"/>
        </w:rPr>
        <w:footnoteReference w:id="9"/>
      </w:r>
      <w:r w:rsidRPr="001167FA">
        <w:rPr>
          <w:szCs w:val="22"/>
        </w:rPr>
        <w:t xml:space="preserve"> with respect to delivery of unsolicited advertisements to the telephone facsimile machines</w:t>
      </w:r>
      <w:r w:rsidR="0027342B" w:rsidRPr="001167FA">
        <w:rPr>
          <w:szCs w:val="22"/>
        </w:rPr>
        <w:t xml:space="preserve"> of consumers</w:t>
      </w:r>
      <w:r w:rsidRPr="001167FA">
        <w:rPr>
          <w:szCs w:val="22"/>
        </w:rPr>
        <w:t xml:space="preserve">.     </w:t>
      </w:r>
    </w:p>
    <w:p w:rsidR="00595C26" w:rsidRPr="00FE3881" w:rsidRDefault="00595C26" w:rsidP="00A17A3B">
      <w:pPr>
        <w:pStyle w:val="par1"/>
      </w:pPr>
    </w:p>
    <w:p w:rsidR="00595C26" w:rsidRPr="00FE3881" w:rsidRDefault="00595C26" w:rsidP="000A6CFE">
      <w:pPr>
        <w:pStyle w:val="Heading1"/>
      </w:pPr>
      <w:r w:rsidRPr="00FE3881">
        <w:t>DEFINITIONS</w:t>
      </w:r>
    </w:p>
    <w:p w:rsidR="00595C26" w:rsidRPr="00FE3881" w:rsidRDefault="00595C26" w:rsidP="00846F39">
      <w:pPr>
        <w:pStyle w:val="ParaNum0"/>
      </w:pPr>
      <w:r w:rsidRPr="00FE3881">
        <w:t>For the purposes of this Consent Decree, the following definitions shall apply:</w:t>
      </w:r>
    </w:p>
    <w:p w:rsidR="00595C26" w:rsidRPr="001167FA" w:rsidRDefault="00846F39" w:rsidP="00ED1967">
      <w:pPr>
        <w:widowControl/>
        <w:numPr>
          <w:ilvl w:val="0"/>
          <w:numId w:val="4"/>
        </w:numPr>
        <w:spacing w:after="120"/>
        <w:ind w:left="1800" w:hanging="360"/>
        <w:rPr>
          <w:szCs w:val="22"/>
        </w:rPr>
      </w:pPr>
      <w:r>
        <w:rPr>
          <w:szCs w:val="22"/>
        </w:rPr>
        <w:tab/>
      </w:r>
      <w:r w:rsidR="00595C26" w:rsidRPr="00FE3881">
        <w:rPr>
          <w:szCs w:val="22"/>
        </w:rPr>
        <w:t>“Act”</w:t>
      </w:r>
      <w:r w:rsidR="00595C26" w:rsidRPr="00FE3881">
        <w:rPr>
          <w:rStyle w:val="ParanumChar0"/>
          <w:szCs w:val="22"/>
          <w:lang w:eastAsia="en-US"/>
        </w:rPr>
        <w:t xml:space="preserve"> </w:t>
      </w:r>
      <w:r w:rsidR="00595C26" w:rsidRPr="00891581">
        <w:rPr>
          <w:szCs w:val="22"/>
        </w:rPr>
        <w:t>means</w:t>
      </w:r>
      <w:r w:rsidR="00595C26" w:rsidRPr="00FE3881">
        <w:rPr>
          <w:szCs w:val="22"/>
        </w:rPr>
        <w:t xml:space="preserve"> the Communications Act of 1934, as amended, 47 U.S.C. § 151 </w:t>
      </w:r>
      <w:r w:rsidR="00595C26" w:rsidRPr="00FE3881">
        <w:rPr>
          <w:i/>
          <w:szCs w:val="22"/>
        </w:rPr>
        <w:t>et seq.</w:t>
      </w:r>
    </w:p>
    <w:p w:rsidR="00595C26" w:rsidRPr="001167FA" w:rsidRDefault="00846F39" w:rsidP="00ED1967">
      <w:pPr>
        <w:widowControl/>
        <w:numPr>
          <w:ilvl w:val="0"/>
          <w:numId w:val="4"/>
        </w:numPr>
        <w:spacing w:after="120"/>
        <w:ind w:left="1800" w:hanging="360"/>
        <w:rPr>
          <w:szCs w:val="22"/>
        </w:rPr>
      </w:pPr>
      <w:r>
        <w:rPr>
          <w:szCs w:val="22"/>
        </w:rPr>
        <w:tab/>
      </w:r>
      <w:r w:rsidR="00595C26" w:rsidRPr="00FE3881">
        <w:rPr>
          <w:szCs w:val="22"/>
        </w:rPr>
        <w:t xml:space="preserve">“Adopting Order” means an </w:t>
      </w:r>
      <w:r w:rsidR="00595C26">
        <w:rPr>
          <w:szCs w:val="22"/>
        </w:rPr>
        <w:t>o</w:t>
      </w:r>
      <w:r w:rsidR="00595C26" w:rsidRPr="00FE3881">
        <w:rPr>
          <w:szCs w:val="22"/>
        </w:rPr>
        <w:t>rder of the Bureau adopting the terms of this Consent Decree</w:t>
      </w:r>
      <w:r w:rsidR="00595C26">
        <w:rPr>
          <w:szCs w:val="22"/>
        </w:rPr>
        <w:t xml:space="preserve"> without change, addition, deletion, or modification.</w:t>
      </w:r>
    </w:p>
    <w:p w:rsidR="00595C26" w:rsidRPr="001167FA" w:rsidRDefault="00846F39" w:rsidP="00ED1967">
      <w:pPr>
        <w:widowControl/>
        <w:numPr>
          <w:ilvl w:val="0"/>
          <w:numId w:val="4"/>
        </w:numPr>
        <w:spacing w:after="120"/>
        <w:ind w:left="1800" w:hanging="360"/>
        <w:rPr>
          <w:szCs w:val="22"/>
        </w:rPr>
      </w:pPr>
      <w:r>
        <w:rPr>
          <w:szCs w:val="22"/>
        </w:rPr>
        <w:t xml:space="preserve">  </w:t>
      </w:r>
      <w:r w:rsidR="00595C26" w:rsidRPr="005F5799">
        <w:rPr>
          <w:szCs w:val="22"/>
        </w:rPr>
        <w:t>“</w:t>
      </w:r>
      <w:r w:rsidR="00595C26" w:rsidRPr="00F05CFD">
        <w:rPr>
          <w:szCs w:val="22"/>
        </w:rPr>
        <w:t xml:space="preserve">Advertisement” </w:t>
      </w:r>
      <w:r w:rsidR="00854843">
        <w:rPr>
          <w:szCs w:val="22"/>
        </w:rPr>
        <w:t>shall have the meaning set forth in 47 C.F.R.</w:t>
      </w:r>
      <w:r w:rsidR="00854843" w:rsidRPr="00854843">
        <w:rPr>
          <w:szCs w:val="22"/>
        </w:rPr>
        <w:t xml:space="preserve"> </w:t>
      </w:r>
      <w:r w:rsidR="00854843" w:rsidRPr="00FE3881">
        <w:rPr>
          <w:szCs w:val="22"/>
        </w:rPr>
        <w:t>§</w:t>
      </w:r>
      <w:r w:rsidR="00854843">
        <w:rPr>
          <w:szCs w:val="22"/>
        </w:rPr>
        <w:t xml:space="preserve"> 64.1200(f)(1). </w:t>
      </w:r>
    </w:p>
    <w:p w:rsidR="00595C26" w:rsidRPr="001167FA" w:rsidRDefault="00846F39" w:rsidP="00ED1967">
      <w:pPr>
        <w:widowControl/>
        <w:numPr>
          <w:ilvl w:val="0"/>
          <w:numId w:val="4"/>
        </w:numPr>
        <w:spacing w:after="120"/>
        <w:ind w:left="1800" w:hanging="360"/>
        <w:rPr>
          <w:szCs w:val="22"/>
        </w:rPr>
      </w:pPr>
      <w:r>
        <w:rPr>
          <w:szCs w:val="22"/>
        </w:rPr>
        <w:t xml:space="preserve">  </w:t>
      </w:r>
      <w:r w:rsidR="00595C26" w:rsidRPr="00FE3881">
        <w:rPr>
          <w:szCs w:val="22"/>
        </w:rPr>
        <w:t>“Bureau” means the Enforcement Bureau of the Federal Communications Commission.</w:t>
      </w:r>
    </w:p>
    <w:p w:rsidR="00595C26" w:rsidRPr="001167FA" w:rsidRDefault="00595C26" w:rsidP="00ED1967">
      <w:pPr>
        <w:widowControl/>
        <w:numPr>
          <w:ilvl w:val="0"/>
          <w:numId w:val="4"/>
        </w:numPr>
        <w:tabs>
          <w:tab w:val="left" w:pos="720"/>
          <w:tab w:val="left" w:pos="2160"/>
        </w:tabs>
        <w:spacing w:after="120"/>
        <w:ind w:left="1800" w:hanging="360"/>
        <w:rPr>
          <w:szCs w:val="22"/>
        </w:rPr>
      </w:pPr>
      <w:r w:rsidRPr="00FE3881">
        <w:tab/>
        <w:t>“Commission” and “FCC” mean the Federal Communications Commission and all of its bureaus and offices.</w:t>
      </w:r>
      <w:r>
        <w:t xml:space="preserve"> </w:t>
      </w:r>
    </w:p>
    <w:p w:rsidR="009C335B" w:rsidRPr="001167FA" w:rsidRDefault="00595C26" w:rsidP="00ED1967">
      <w:pPr>
        <w:widowControl/>
        <w:numPr>
          <w:ilvl w:val="0"/>
          <w:numId w:val="4"/>
        </w:numPr>
        <w:tabs>
          <w:tab w:val="left" w:pos="2160"/>
        </w:tabs>
        <w:spacing w:after="120"/>
        <w:ind w:left="1800" w:hanging="360"/>
        <w:rPr>
          <w:szCs w:val="22"/>
        </w:rPr>
      </w:pPr>
      <w:r>
        <w:t xml:space="preserve">  “</w:t>
      </w:r>
      <w:r w:rsidRPr="009C335B">
        <w:t>Communications</w:t>
      </w:r>
      <w:r>
        <w:rPr>
          <w:szCs w:val="22"/>
        </w:rPr>
        <w:t xml:space="preserve"> Laws” means collectively, the Act, the Rules, and the published and promulgated orders and decisions of the Commission to which Laser Technologies and Joseph Mistretta are subject by virtue of their business activities, including but not limited to the Unsolicited Facsimile Rules.</w:t>
      </w:r>
    </w:p>
    <w:p w:rsidR="00595C26" w:rsidRPr="001167FA" w:rsidRDefault="009C335B" w:rsidP="00ED1967">
      <w:pPr>
        <w:widowControl/>
        <w:numPr>
          <w:ilvl w:val="0"/>
          <w:numId w:val="4"/>
        </w:numPr>
        <w:tabs>
          <w:tab w:val="left" w:pos="720"/>
          <w:tab w:val="left" w:pos="2160"/>
        </w:tabs>
        <w:spacing w:after="120"/>
        <w:ind w:left="1800" w:hanging="360"/>
        <w:rPr>
          <w:szCs w:val="22"/>
        </w:rPr>
      </w:pPr>
      <w:r>
        <w:rPr>
          <w:szCs w:val="22"/>
        </w:rPr>
        <w:t xml:space="preserve">  </w:t>
      </w:r>
      <w:r w:rsidR="00595C26" w:rsidRPr="009C335B">
        <w:rPr>
          <w:szCs w:val="22"/>
        </w:rPr>
        <w:t xml:space="preserve">“Complaint” means </w:t>
      </w:r>
      <w:r w:rsidR="00595C26" w:rsidRPr="001333D1">
        <w:t>any</w:t>
      </w:r>
      <w:r w:rsidR="00595C26" w:rsidRPr="009C335B">
        <w:rPr>
          <w:szCs w:val="22"/>
        </w:rPr>
        <w:t xml:space="preserve"> complaint</w:t>
      </w:r>
      <w:r w:rsidR="00423E5D">
        <w:rPr>
          <w:szCs w:val="22"/>
        </w:rPr>
        <w:t xml:space="preserve"> that</w:t>
      </w:r>
      <w:r w:rsidR="00595C26" w:rsidRPr="009C335B">
        <w:rPr>
          <w:szCs w:val="22"/>
        </w:rPr>
        <w:t xml:space="preserve"> Joseph Mistretta, or any business he controls</w:t>
      </w:r>
      <w:r w:rsidR="00BE0C2F" w:rsidRPr="009C335B">
        <w:rPr>
          <w:szCs w:val="22"/>
        </w:rPr>
        <w:t>,</w:t>
      </w:r>
      <w:r w:rsidR="00080F93" w:rsidRPr="009C335B">
        <w:rPr>
          <w:szCs w:val="22"/>
        </w:rPr>
        <w:t xml:space="preserve"> </w:t>
      </w:r>
      <w:r w:rsidR="00595C26" w:rsidRPr="009C335B">
        <w:rPr>
          <w:szCs w:val="22"/>
        </w:rPr>
        <w:t xml:space="preserve">receives directly </w:t>
      </w:r>
      <w:r w:rsidR="002D473C">
        <w:rPr>
          <w:szCs w:val="22"/>
        </w:rPr>
        <w:t xml:space="preserve">or </w:t>
      </w:r>
      <w:r w:rsidR="00595C26" w:rsidRPr="009C335B">
        <w:rPr>
          <w:szCs w:val="22"/>
        </w:rPr>
        <w:t>from a third party, a federal or state regulatory agency (including the FCC) or</w:t>
      </w:r>
      <w:r w:rsidR="00D61FA5">
        <w:rPr>
          <w:szCs w:val="22"/>
        </w:rPr>
        <w:t xml:space="preserve"> any othe</w:t>
      </w:r>
      <w:r w:rsidR="006B1464">
        <w:rPr>
          <w:szCs w:val="22"/>
        </w:rPr>
        <w:t>r</w:t>
      </w:r>
      <w:r w:rsidR="00D61FA5">
        <w:rPr>
          <w:szCs w:val="22"/>
        </w:rPr>
        <w:t xml:space="preserve"> </w:t>
      </w:r>
      <w:r w:rsidR="00854843">
        <w:rPr>
          <w:szCs w:val="22"/>
        </w:rPr>
        <w:t>P</w:t>
      </w:r>
      <w:r w:rsidR="00D61FA5">
        <w:rPr>
          <w:szCs w:val="22"/>
        </w:rPr>
        <w:t>erson</w:t>
      </w:r>
      <w:r w:rsidR="00854843">
        <w:rPr>
          <w:szCs w:val="22"/>
        </w:rPr>
        <w:t>,</w:t>
      </w:r>
      <w:r w:rsidR="00595C26" w:rsidRPr="009C335B">
        <w:rPr>
          <w:szCs w:val="22"/>
        </w:rPr>
        <w:t xml:space="preserve"> relating to</w:t>
      </w:r>
      <w:r w:rsidR="00423E5D">
        <w:rPr>
          <w:szCs w:val="22"/>
        </w:rPr>
        <w:t xml:space="preserve"> his or</w:t>
      </w:r>
      <w:r w:rsidR="00595C26" w:rsidRPr="009C335B">
        <w:rPr>
          <w:szCs w:val="22"/>
        </w:rPr>
        <w:t xml:space="preserve"> its facsimile marketing activities.</w:t>
      </w:r>
    </w:p>
    <w:p w:rsidR="00595C26" w:rsidRPr="001167FA" w:rsidRDefault="00595C26" w:rsidP="00ED1967">
      <w:pPr>
        <w:widowControl/>
        <w:numPr>
          <w:ilvl w:val="0"/>
          <w:numId w:val="4"/>
        </w:numPr>
        <w:tabs>
          <w:tab w:val="left" w:pos="720"/>
          <w:tab w:val="left" w:pos="2160"/>
        </w:tabs>
        <w:spacing w:after="120"/>
        <w:ind w:left="1800" w:hanging="360"/>
        <w:rPr>
          <w:szCs w:val="22"/>
        </w:rPr>
      </w:pPr>
      <w:r w:rsidRPr="0048159A">
        <w:rPr>
          <w:szCs w:val="22"/>
        </w:rPr>
        <w:t xml:space="preserve">  “Compliance Plan” means the compliance obligations, program, and procedures described in this Consent Decree at paragraph </w:t>
      </w:r>
      <w:r w:rsidR="00846F39">
        <w:rPr>
          <w:szCs w:val="22"/>
        </w:rPr>
        <w:t>10</w:t>
      </w:r>
      <w:r w:rsidRPr="0048159A">
        <w:rPr>
          <w:szCs w:val="22"/>
        </w:rPr>
        <w:t xml:space="preserve">. </w:t>
      </w:r>
    </w:p>
    <w:p w:rsidR="00595C26" w:rsidRPr="001167FA" w:rsidRDefault="00595C26" w:rsidP="00ED1967">
      <w:pPr>
        <w:widowControl/>
        <w:numPr>
          <w:ilvl w:val="0"/>
          <w:numId w:val="4"/>
        </w:numPr>
        <w:tabs>
          <w:tab w:val="left" w:pos="720"/>
          <w:tab w:val="left" w:pos="2160"/>
        </w:tabs>
        <w:spacing w:after="120"/>
        <w:ind w:left="1800" w:hanging="360"/>
        <w:rPr>
          <w:szCs w:val="22"/>
        </w:rPr>
      </w:pPr>
      <w:r w:rsidRPr="0048159A">
        <w:rPr>
          <w:szCs w:val="22"/>
        </w:rPr>
        <w:t xml:space="preserve">   “Contractor” means any </w:t>
      </w:r>
      <w:r w:rsidR="00854843">
        <w:rPr>
          <w:szCs w:val="22"/>
        </w:rPr>
        <w:t>P</w:t>
      </w:r>
      <w:r w:rsidRPr="0048159A">
        <w:rPr>
          <w:szCs w:val="22"/>
        </w:rPr>
        <w:t xml:space="preserve">erson </w:t>
      </w:r>
      <w:r w:rsidR="00423E5D">
        <w:rPr>
          <w:szCs w:val="22"/>
        </w:rPr>
        <w:t xml:space="preserve">whom </w:t>
      </w:r>
      <w:r w:rsidRPr="0048159A">
        <w:rPr>
          <w:szCs w:val="22"/>
        </w:rPr>
        <w:t>Joseph Mistretta, or any business he controls, engages, whether as an independent contractor, vendor, service provider, or otherwise, t</w:t>
      </w:r>
      <w:r w:rsidR="00854843">
        <w:rPr>
          <w:szCs w:val="22"/>
        </w:rPr>
        <w:t>hat</w:t>
      </w:r>
      <w:r w:rsidRPr="0048159A">
        <w:rPr>
          <w:szCs w:val="22"/>
        </w:rPr>
        <w:t xml:space="preserve"> use</w:t>
      </w:r>
      <w:r w:rsidR="00854843">
        <w:rPr>
          <w:szCs w:val="22"/>
        </w:rPr>
        <w:t>s</w:t>
      </w:r>
      <w:r w:rsidRPr="0048159A">
        <w:rPr>
          <w:szCs w:val="22"/>
        </w:rPr>
        <w:t xml:space="preserve"> any telephone facsimile machine, computer, or </w:t>
      </w:r>
      <w:r w:rsidRPr="008E15EB">
        <w:rPr>
          <w:szCs w:val="22"/>
        </w:rPr>
        <w:t>other device, to transmit or send any Advertisement to a telephone facsimile machine</w:t>
      </w:r>
      <w:r w:rsidR="00854843" w:rsidRPr="008E15EB">
        <w:rPr>
          <w:szCs w:val="22"/>
        </w:rPr>
        <w:t xml:space="preserve"> </w:t>
      </w:r>
      <w:r w:rsidR="00854843" w:rsidRPr="00BA4C97">
        <w:rPr>
          <w:szCs w:val="22"/>
        </w:rPr>
        <w:t xml:space="preserve">to the benefit of or on behalf of </w:t>
      </w:r>
      <w:r w:rsidRPr="00BA4C97">
        <w:rPr>
          <w:szCs w:val="22"/>
        </w:rPr>
        <w:t xml:space="preserve">Joseph Mistretta or any business he controls.  </w:t>
      </w:r>
    </w:p>
    <w:p w:rsidR="00595C26" w:rsidRPr="001167FA" w:rsidRDefault="00595C26" w:rsidP="00ED1967">
      <w:pPr>
        <w:widowControl/>
        <w:numPr>
          <w:ilvl w:val="0"/>
          <w:numId w:val="4"/>
        </w:numPr>
        <w:tabs>
          <w:tab w:val="left" w:pos="720"/>
          <w:tab w:val="left" w:pos="2160"/>
        </w:tabs>
        <w:spacing w:after="120"/>
        <w:ind w:left="1800" w:hanging="360"/>
        <w:rPr>
          <w:szCs w:val="22"/>
        </w:rPr>
      </w:pPr>
      <w:r w:rsidRPr="008E15EB">
        <w:rPr>
          <w:szCs w:val="22"/>
        </w:rPr>
        <w:t xml:space="preserve">   “Covered Employees” means all employees, </w:t>
      </w:r>
      <w:r w:rsidR="00A447B4" w:rsidRPr="008E15EB">
        <w:rPr>
          <w:szCs w:val="22"/>
        </w:rPr>
        <w:t>C</w:t>
      </w:r>
      <w:r w:rsidRPr="008E15EB">
        <w:rPr>
          <w:szCs w:val="22"/>
        </w:rPr>
        <w:t>ontractors, and agents of Joseph Mistretta, or</w:t>
      </w:r>
      <w:r w:rsidR="008362DC">
        <w:rPr>
          <w:szCs w:val="22"/>
        </w:rPr>
        <w:t xml:space="preserve"> of</w:t>
      </w:r>
      <w:r w:rsidRPr="008E15EB">
        <w:rPr>
          <w:szCs w:val="22"/>
        </w:rPr>
        <w:t xml:space="preserve"> any business he controls, who perform duties, </w:t>
      </w:r>
      <w:r w:rsidR="00854843" w:rsidRPr="008E15EB">
        <w:rPr>
          <w:szCs w:val="22"/>
        </w:rPr>
        <w:t xml:space="preserve">or who </w:t>
      </w:r>
      <w:r w:rsidRPr="008E15EB">
        <w:rPr>
          <w:szCs w:val="22"/>
        </w:rPr>
        <w:t>supervise, oversee, or manage the performance of duties that relate to Joseph Mistretta</w:t>
      </w:r>
      <w:r w:rsidR="00225FDF" w:rsidRPr="008E15EB">
        <w:rPr>
          <w:szCs w:val="22"/>
        </w:rPr>
        <w:t>’s responsibilities</w:t>
      </w:r>
      <w:r w:rsidRPr="008E15EB">
        <w:rPr>
          <w:szCs w:val="22"/>
        </w:rPr>
        <w:t xml:space="preserve"> or any business he controls under this Consent Decree and the Unsolicited Facsimile Rules. </w:t>
      </w:r>
    </w:p>
    <w:p w:rsidR="00595C26" w:rsidRPr="001167FA" w:rsidRDefault="00595C26" w:rsidP="00ED1967">
      <w:pPr>
        <w:widowControl/>
        <w:numPr>
          <w:ilvl w:val="0"/>
          <w:numId w:val="4"/>
        </w:numPr>
        <w:tabs>
          <w:tab w:val="left" w:pos="720"/>
          <w:tab w:val="left" w:pos="2160"/>
        </w:tabs>
        <w:spacing w:after="120"/>
        <w:ind w:left="1800" w:hanging="360"/>
        <w:rPr>
          <w:szCs w:val="22"/>
        </w:rPr>
      </w:pPr>
      <w:r w:rsidRPr="008E15EB">
        <w:rPr>
          <w:szCs w:val="22"/>
        </w:rPr>
        <w:t xml:space="preserve">  </w:t>
      </w:r>
      <w:r w:rsidR="00DD0B19" w:rsidRPr="008E15EB">
        <w:rPr>
          <w:szCs w:val="22"/>
        </w:rPr>
        <w:t>“</w:t>
      </w:r>
      <w:r w:rsidRPr="008E15EB">
        <w:rPr>
          <w:szCs w:val="22"/>
        </w:rPr>
        <w:t xml:space="preserve">Effective Date” means the date on which the Bureau releases the Adopting Order. </w:t>
      </w:r>
    </w:p>
    <w:p w:rsidR="00BA4C97" w:rsidRPr="001167FA" w:rsidRDefault="00595C26" w:rsidP="00ED1967">
      <w:pPr>
        <w:widowControl/>
        <w:numPr>
          <w:ilvl w:val="0"/>
          <w:numId w:val="4"/>
        </w:numPr>
        <w:tabs>
          <w:tab w:val="left" w:pos="720"/>
          <w:tab w:val="left" w:pos="2160"/>
        </w:tabs>
        <w:spacing w:after="120"/>
        <w:ind w:left="1800" w:hanging="360"/>
        <w:rPr>
          <w:szCs w:val="22"/>
        </w:rPr>
      </w:pPr>
      <w:r w:rsidRPr="008E15EB">
        <w:rPr>
          <w:szCs w:val="22"/>
        </w:rPr>
        <w:t xml:space="preserve">   “Established Business Relationship” and “EBR” shall have the meaning set forth in 47 C.F.R. § 64.1200(f)(6).</w:t>
      </w:r>
    </w:p>
    <w:p w:rsidR="00595C26" w:rsidRPr="001167FA" w:rsidRDefault="00595C26" w:rsidP="00ED1967">
      <w:pPr>
        <w:widowControl/>
        <w:numPr>
          <w:ilvl w:val="0"/>
          <w:numId w:val="4"/>
        </w:numPr>
        <w:tabs>
          <w:tab w:val="left" w:pos="720"/>
          <w:tab w:val="left" w:pos="2160"/>
        </w:tabs>
        <w:spacing w:after="120"/>
        <w:ind w:left="1800" w:hanging="360"/>
        <w:rPr>
          <w:szCs w:val="22"/>
        </w:rPr>
      </w:pPr>
      <w:r w:rsidRPr="008E15EB">
        <w:t xml:space="preserve"> “</w:t>
      </w:r>
      <w:r w:rsidRPr="00BA4C97">
        <w:rPr>
          <w:szCs w:val="22"/>
        </w:rPr>
        <w:t>Investigation</w:t>
      </w:r>
      <w:r w:rsidRPr="008E15EB">
        <w:rPr>
          <w:szCs w:val="22"/>
        </w:rPr>
        <w:t xml:space="preserve">” means the investigation commenced by the Bureau regarding whether Laser Technologies </w:t>
      </w:r>
      <w:r w:rsidR="004670FB">
        <w:rPr>
          <w:szCs w:val="22"/>
        </w:rPr>
        <w:t>or</w:t>
      </w:r>
      <w:r w:rsidR="004670FB" w:rsidRPr="008E15EB">
        <w:rPr>
          <w:szCs w:val="22"/>
        </w:rPr>
        <w:t xml:space="preserve"> </w:t>
      </w:r>
      <w:r w:rsidRPr="008E15EB">
        <w:rPr>
          <w:szCs w:val="22"/>
        </w:rPr>
        <w:t>Joseph Mistretta violated 47 U.S.C. § 227 and 47 C.F.R. § 64.1200(a)(4)</w:t>
      </w:r>
      <w:r w:rsidR="00220C3D">
        <w:rPr>
          <w:szCs w:val="22"/>
        </w:rPr>
        <w:t xml:space="preserve">. </w:t>
      </w:r>
      <w:r w:rsidRPr="008E15EB">
        <w:t xml:space="preserve"> </w:t>
      </w:r>
    </w:p>
    <w:p w:rsidR="00595C26" w:rsidRPr="001167FA" w:rsidRDefault="00595C26" w:rsidP="00ED1967">
      <w:pPr>
        <w:widowControl/>
        <w:numPr>
          <w:ilvl w:val="0"/>
          <w:numId w:val="4"/>
        </w:numPr>
        <w:tabs>
          <w:tab w:val="left" w:pos="720"/>
          <w:tab w:val="left" w:pos="2160"/>
        </w:tabs>
        <w:spacing w:after="120"/>
        <w:ind w:left="1800" w:hanging="360"/>
        <w:rPr>
          <w:szCs w:val="22"/>
        </w:rPr>
      </w:pPr>
      <w:r w:rsidRPr="008E15EB">
        <w:rPr>
          <w:szCs w:val="22"/>
        </w:rPr>
        <w:t xml:space="preserve">  “Laser Technologies” means </w:t>
      </w:r>
      <w:r w:rsidR="004670FB">
        <w:rPr>
          <w:szCs w:val="22"/>
        </w:rPr>
        <w:t xml:space="preserve">the </w:t>
      </w:r>
      <w:r w:rsidR="00D23495">
        <w:rPr>
          <w:szCs w:val="22"/>
        </w:rPr>
        <w:t xml:space="preserve">sole </w:t>
      </w:r>
      <w:r w:rsidR="004670FB">
        <w:rPr>
          <w:szCs w:val="22"/>
        </w:rPr>
        <w:t xml:space="preserve">proprietorship </w:t>
      </w:r>
      <w:r w:rsidR="00D23495">
        <w:rPr>
          <w:szCs w:val="22"/>
        </w:rPr>
        <w:t xml:space="preserve">of Joseph Mistretta known as </w:t>
      </w:r>
      <w:r w:rsidRPr="008E15EB">
        <w:rPr>
          <w:szCs w:val="22"/>
        </w:rPr>
        <w:t>Laser Technologies</w:t>
      </w:r>
      <w:r w:rsidR="004670FB">
        <w:rPr>
          <w:szCs w:val="22"/>
        </w:rPr>
        <w:t xml:space="preserve"> or</w:t>
      </w:r>
      <w:r w:rsidRPr="008E15EB">
        <w:rPr>
          <w:szCs w:val="22"/>
        </w:rPr>
        <w:t xml:space="preserve"> Laser Tech, and its predecessors-in-interest and successors-in-interest.</w:t>
      </w:r>
    </w:p>
    <w:p w:rsidR="00595C26" w:rsidRPr="001167FA" w:rsidRDefault="00595C26" w:rsidP="00ED1967">
      <w:pPr>
        <w:widowControl/>
        <w:numPr>
          <w:ilvl w:val="0"/>
          <w:numId w:val="4"/>
        </w:numPr>
        <w:tabs>
          <w:tab w:val="left" w:pos="720"/>
          <w:tab w:val="left" w:pos="2160"/>
        </w:tabs>
        <w:spacing w:after="120"/>
        <w:ind w:left="1800" w:hanging="360"/>
        <w:rPr>
          <w:szCs w:val="22"/>
        </w:rPr>
      </w:pPr>
      <w:r w:rsidRPr="008E15EB">
        <w:rPr>
          <w:szCs w:val="22"/>
        </w:rPr>
        <w:t xml:space="preserve"> </w:t>
      </w:r>
      <w:r w:rsidR="00846F39">
        <w:rPr>
          <w:szCs w:val="22"/>
        </w:rPr>
        <w:t xml:space="preserve"> </w:t>
      </w:r>
      <w:r w:rsidRPr="008E15EB">
        <w:rPr>
          <w:szCs w:val="22"/>
        </w:rPr>
        <w:t xml:space="preserve">“Operating Procedures” means the standard, internal operating procedures and compliance policies established by Joseph Mistretta, </w:t>
      </w:r>
      <w:r w:rsidR="004670FB">
        <w:rPr>
          <w:szCs w:val="22"/>
        </w:rPr>
        <w:t>or</w:t>
      </w:r>
      <w:r w:rsidR="004670FB" w:rsidRPr="008E15EB">
        <w:rPr>
          <w:szCs w:val="22"/>
        </w:rPr>
        <w:t xml:space="preserve"> </w:t>
      </w:r>
      <w:r w:rsidRPr="008E15EB">
        <w:rPr>
          <w:szCs w:val="22"/>
        </w:rPr>
        <w:t>any business he controls, to implement the Compliance Plan.</w:t>
      </w:r>
    </w:p>
    <w:p w:rsidR="00595C26" w:rsidRPr="001167FA" w:rsidRDefault="00595C26" w:rsidP="00ED1967">
      <w:pPr>
        <w:widowControl/>
        <w:numPr>
          <w:ilvl w:val="0"/>
          <w:numId w:val="4"/>
        </w:numPr>
        <w:tabs>
          <w:tab w:val="left" w:pos="720"/>
          <w:tab w:val="left" w:pos="2160"/>
        </w:tabs>
        <w:spacing w:after="120"/>
        <w:ind w:left="1800" w:hanging="360"/>
        <w:rPr>
          <w:szCs w:val="22"/>
        </w:rPr>
      </w:pPr>
      <w:r w:rsidRPr="008E15EB">
        <w:rPr>
          <w:szCs w:val="22"/>
        </w:rPr>
        <w:tab/>
        <w:t>“Parties” means Laser Technologies, Joseph Mistretta, and the Bureau, each of which is a “Party.”</w:t>
      </w:r>
    </w:p>
    <w:p w:rsidR="00595C26" w:rsidRPr="001167FA" w:rsidRDefault="00595C26" w:rsidP="00ED1967">
      <w:pPr>
        <w:widowControl/>
        <w:numPr>
          <w:ilvl w:val="0"/>
          <w:numId w:val="4"/>
        </w:numPr>
        <w:tabs>
          <w:tab w:val="left" w:pos="720"/>
          <w:tab w:val="left" w:pos="2160"/>
        </w:tabs>
        <w:spacing w:after="120"/>
        <w:ind w:left="1800" w:hanging="360"/>
        <w:rPr>
          <w:szCs w:val="22"/>
        </w:rPr>
      </w:pPr>
      <w:r w:rsidRPr="008E15EB">
        <w:rPr>
          <w:szCs w:val="22"/>
        </w:rPr>
        <w:t xml:space="preserve">  “Person” shall have the meaning set forth in 47 U.S.C. § 153(39).</w:t>
      </w:r>
    </w:p>
    <w:p w:rsidR="00595C26" w:rsidRPr="001167FA" w:rsidRDefault="00595C26" w:rsidP="00ED1967">
      <w:pPr>
        <w:widowControl/>
        <w:numPr>
          <w:ilvl w:val="0"/>
          <w:numId w:val="4"/>
        </w:numPr>
        <w:tabs>
          <w:tab w:val="left" w:pos="720"/>
          <w:tab w:val="left" w:pos="2160"/>
        </w:tabs>
        <w:spacing w:after="120"/>
        <w:ind w:left="1800" w:hanging="360"/>
        <w:rPr>
          <w:szCs w:val="22"/>
        </w:rPr>
      </w:pPr>
      <w:r w:rsidRPr="008E15EB">
        <w:rPr>
          <w:szCs w:val="22"/>
        </w:rPr>
        <w:t xml:space="preserve">  “Rules” means the Commission’s regulations found in Title 47 of the Code of Federal Regulations.</w:t>
      </w:r>
    </w:p>
    <w:p w:rsidR="00595C26" w:rsidRPr="00FE3881" w:rsidRDefault="00595C26" w:rsidP="00ED1967">
      <w:pPr>
        <w:widowControl/>
        <w:numPr>
          <w:ilvl w:val="0"/>
          <w:numId w:val="4"/>
        </w:numPr>
        <w:spacing w:after="120"/>
        <w:ind w:left="1800" w:hanging="360"/>
      </w:pPr>
      <w:r>
        <w:rPr>
          <w:szCs w:val="22"/>
        </w:rPr>
        <w:t xml:space="preserve">  “United States” shall have the meaning set forth in 47 U.S.C. § 153(58).</w:t>
      </w:r>
    </w:p>
    <w:p w:rsidR="00595C26" w:rsidRPr="0016128E" w:rsidRDefault="00595C26" w:rsidP="00ED1967">
      <w:pPr>
        <w:widowControl/>
        <w:numPr>
          <w:ilvl w:val="0"/>
          <w:numId w:val="4"/>
        </w:numPr>
        <w:spacing w:after="120"/>
        <w:ind w:left="1800" w:hanging="360"/>
      </w:pPr>
      <w:r w:rsidRPr="00FE3881">
        <w:rPr>
          <w:szCs w:val="22"/>
        </w:rPr>
        <w:t xml:space="preserve">  “Unsolicited </w:t>
      </w:r>
      <w:r>
        <w:rPr>
          <w:szCs w:val="22"/>
        </w:rPr>
        <w:t>A</w:t>
      </w:r>
      <w:r w:rsidRPr="00FE3881">
        <w:rPr>
          <w:szCs w:val="22"/>
        </w:rPr>
        <w:t xml:space="preserve">dvertisement” </w:t>
      </w:r>
      <w:r>
        <w:rPr>
          <w:szCs w:val="22"/>
        </w:rPr>
        <w:t>shall have the meaning set forth in 47 U.S.C. § 227(a)(5).</w:t>
      </w:r>
      <w:r w:rsidRPr="00FE3881">
        <w:rPr>
          <w:szCs w:val="22"/>
        </w:rPr>
        <w:t xml:space="preserve"> </w:t>
      </w:r>
    </w:p>
    <w:p w:rsidR="000A6CFE" w:rsidRPr="00C174FF" w:rsidRDefault="00595C26" w:rsidP="00ED1967">
      <w:pPr>
        <w:widowControl/>
        <w:numPr>
          <w:ilvl w:val="0"/>
          <w:numId w:val="4"/>
        </w:numPr>
        <w:spacing w:after="120"/>
        <w:ind w:left="1800" w:hanging="360"/>
      </w:pPr>
      <w:r>
        <w:rPr>
          <w:szCs w:val="22"/>
        </w:rPr>
        <w:t xml:space="preserve">  </w:t>
      </w:r>
      <w:r w:rsidRPr="00B93B51">
        <w:rPr>
          <w:szCs w:val="22"/>
        </w:rPr>
        <w:t xml:space="preserve">“Unsolicited Facsimile Rules” means </w:t>
      </w:r>
      <w:r w:rsidR="00225FDF">
        <w:rPr>
          <w:szCs w:val="22"/>
        </w:rPr>
        <w:t xml:space="preserve">Section 227 of the Act, </w:t>
      </w:r>
      <w:r>
        <w:rPr>
          <w:szCs w:val="22"/>
        </w:rPr>
        <w:t xml:space="preserve">47 U.S.C. § 227, </w:t>
      </w:r>
      <w:r w:rsidR="00225FDF">
        <w:rPr>
          <w:szCs w:val="22"/>
        </w:rPr>
        <w:t xml:space="preserve">Section 64.1200 of the Rules, </w:t>
      </w:r>
      <w:r>
        <w:rPr>
          <w:szCs w:val="22"/>
        </w:rPr>
        <w:t xml:space="preserve">47 C.F.R. § 64.1200, and other Communications Laws governing Unsolicited Advertisements. </w:t>
      </w:r>
      <w:r w:rsidRPr="00B93B51">
        <w:t xml:space="preserve"> </w:t>
      </w:r>
      <w:r w:rsidRPr="00421073">
        <w:rPr>
          <w:szCs w:val="22"/>
        </w:rPr>
        <w:t xml:space="preserve">  </w:t>
      </w:r>
    </w:p>
    <w:p w:rsidR="00595C26" w:rsidRDefault="003B05AF" w:rsidP="00ED1967">
      <w:pPr>
        <w:pStyle w:val="Heading1"/>
        <w:widowControl/>
      </w:pPr>
      <w:r>
        <w:br w:type="page"/>
      </w:r>
      <w:r w:rsidR="00595C26" w:rsidRPr="00FE3881">
        <w:t>BACKGROUND</w:t>
      </w:r>
    </w:p>
    <w:p w:rsidR="00595C26" w:rsidRPr="00891581" w:rsidRDefault="00595C26" w:rsidP="00E505F0">
      <w:pPr>
        <w:pStyle w:val="ParaNum0"/>
      </w:pPr>
      <w:r>
        <w:rPr>
          <w:kern w:val="0"/>
        </w:rPr>
        <w:t>Congress enacted t</w:t>
      </w:r>
      <w:r w:rsidRPr="009F3455">
        <w:rPr>
          <w:kern w:val="0"/>
        </w:rPr>
        <w:t xml:space="preserve">he </w:t>
      </w:r>
      <w:r w:rsidRPr="00E505F0">
        <w:rPr>
          <w:kern w:val="0"/>
        </w:rPr>
        <w:t>Telephone</w:t>
      </w:r>
      <w:r w:rsidRPr="009F3455">
        <w:rPr>
          <w:kern w:val="0"/>
        </w:rPr>
        <w:t xml:space="preserve"> Consumer Protection Act of 1991 to address problems of abusive telemarketing, including junk faxes.</w:t>
      </w:r>
      <w:r w:rsidRPr="009F3455">
        <w:rPr>
          <w:rStyle w:val="FootnoteReference"/>
          <w:kern w:val="0"/>
        </w:rPr>
        <w:footnoteReference w:id="10"/>
      </w:r>
      <w:r w:rsidRPr="009F3455">
        <w:rPr>
          <w:kern w:val="0"/>
        </w:rPr>
        <w:t xml:space="preserve">  Unsolicited faxes often impose unwanted burdens on the recipient, including costs of paper and ink, and mak</w:t>
      </w:r>
      <w:r w:rsidR="008362DC">
        <w:rPr>
          <w:kern w:val="0"/>
        </w:rPr>
        <w:t>e</w:t>
      </w:r>
      <w:r w:rsidRPr="009F3455">
        <w:rPr>
          <w:kern w:val="0"/>
        </w:rPr>
        <w:t xml:space="preserve"> fax machines unavailable for legitimate business messages.  </w:t>
      </w:r>
      <w:r>
        <w:t>Section 227(b)(1)(C) of the Act thus makes it “unlawful for any person within the United States, or any person outside the United States if the recipient is within the United States . . . to use any telephone facsimile machine, computer, or other device to send, to a telephone facsimile machine, an unsolicited advertisement.</w:t>
      </w:r>
      <w:r>
        <w:rPr>
          <w:color w:val="000000"/>
        </w:rPr>
        <w:t>”</w:t>
      </w:r>
      <w:r>
        <w:rPr>
          <w:rStyle w:val="FootnoteReference"/>
          <w:color w:val="000000"/>
          <w:sz w:val="24"/>
        </w:rPr>
        <w:footnoteReference w:id="11"/>
      </w:r>
      <w:r>
        <w:rPr>
          <w:color w:val="000000"/>
        </w:rPr>
        <w:t xml:space="preserve">  </w:t>
      </w:r>
    </w:p>
    <w:p w:rsidR="00595C26" w:rsidRPr="00891581" w:rsidRDefault="00595C26" w:rsidP="00E505F0">
      <w:pPr>
        <w:pStyle w:val="ParaNum0"/>
      </w:pPr>
      <w:r w:rsidRPr="00FB5813">
        <w:rPr>
          <w:color w:val="000000"/>
          <w:szCs w:val="22"/>
        </w:rPr>
        <w:t xml:space="preserve">On December 28, 2006, in </w:t>
      </w:r>
      <w:r w:rsidRPr="00E505F0">
        <w:rPr>
          <w:kern w:val="0"/>
        </w:rPr>
        <w:t>response</w:t>
      </w:r>
      <w:r w:rsidRPr="00FB5813">
        <w:rPr>
          <w:color w:val="000000"/>
          <w:szCs w:val="22"/>
        </w:rPr>
        <w:t xml:space="preserve"> to a consumer complaint alleging that Laser Technologies had faxed </w:t>
      </w:r>
      <w:r>
        <w:rPr>
          <w:color w:val="000000"/>
          <w:szCs w:val="22"/>
        </w:rPr>
        <w:t>U</w:t>
      </w:r>
      <w:r w:rsidRPr="00FB5813">
        <w:rPr>
          <w:color w:val="000000"/>
          <w:szCs w:val="22"/>
        </w:rPr>
        <w:t xml:space="preserve">nsolicited </w:t>
      </w:r>
      <w:r>
        <w:rPr>
          <w:color w:val="000000"/>
          <w:szCs w:val="22"/>
        </w:rPr>
        <w:t>A</w:t>
      </w:r>
      <w:r w:rsidRPr="00FB5813">
        <w:rPr>
          <w:color w:val="000000"/>
          <w:szCs w:val="22"/>
        </w:rPr>
        <w:t>dvertisements, the Bureau issued a citation</w:t>
      </w:r>
      <w:r>
        <w:rPr>
          <w:color w:val="000000"/>
          <w:szCs w:val="22"/>
        </w:rPr>
        <w:t xml:space="preserve"> </w:t>
      </w:r>
      <w:r w:rsidRPr="00FB5813">
        <w:rPr>
          <w:color w:val="000000"/>
          <w:szCs w:val="22"/>
        </w:rPr>
        <w:t>to Laser Technologies</w:t>
      </w:r>
      <w:r w:rsidRPr="009F3455">
        <w:rPr>
          <w:color w:val="000000"/>
          <w:szCs w:val="22"/>
        </w:rPr>
        <w:t xml:space="preserve"> for using a telephone facsimile machine, computer, or other device to send Unsolicited Advertisements to telephone facsimile machines.</w:t>
      </w:r>
      <w:r w:rsidRPr="009F3455">
        <w:rPr>
          <w:rStyle w:val="FootnoteReference"/>
          <w:szCs w:val="22"/>
        </w:rPr>
        <w:footnoteReference w:id="12"/>
      </w:r>
      <w:r w:rsidRPr="009F3455">
        <w:rPr>
          <w:color w:val="000000"/>
          <w:szCs w:val="22"/>
        </w:rPr>
        <w:t xml:space="preserve">  </w:t>
      </w:r>
      <w:r w:rsidRPr="00FB5813">
        <w:t xml:space="preserve">On July 18, 2011, based on additional </w:t>
      </w:r>
      <w:r w:rsidR="0027342B">
        <w:t>c</w:t>
      </w:r>
      <w:r w:rsidRPr="00FB5813">
        <w:t xml:space="preserve">omplaints, the Commission </w:t>
      </w:r>
      <w:r>
        <w:t xml:space="preserve">released a </w:t>
      </w:r>
      <w:r w:rsidRPr="00E5227A">
        <w:t xml:space="preserve">Notice of Apparent Liability </w:t>
      </w:r>
      <w:r w:rsidR="00225FDF">
        <w:t xml:space="preserve">for forfeiture </w:t>
      </w:r>
      <w:r w:rsidRPr="00E5227A">
        <w:t>(NAL)</w:t>
      </w:r>
      <w:r>
        <w:t xml:space="preserve"> against</w:t>
      </w:r>
      <w:r w:rsidRPr="00FB5813">
        <w:t xml:space="preserve"> Laser Technologies</w:t>
      </w:r>
      <w:r>
        <w:t>,</w:t>
      </w:r>
      <w:r w:rsidRPr="00FB5813">
        <w:t xml:space="preserve"> </w:t>
      </w:r>
      <w:r>
        <w:t xml:space="preserve">finding that </w:t>
      </w:r>
      <w:r w:rsidR="00315F50">
        <w:t>it</w:t>
      </w:r>
      <w:r>
        <w:t xml:space="preserve"> apparently willfully and repeatedly violated Section 227 of the Act and Section 64.1200(a)(4) of the Rules, and proposing </w:t>
      </w:r>
      <w:r w:rsidRPr="00FB5813">
        <w:t>a forfeiture of $252,000</w:t>
      </w:r>
      <w:r>
        <w:t>.</w:t>
      </w:r>
      <w:r>
        <w:rPr>
          <w:rStyle w:val="FootnoteReference"/>
        </w:rPr>
        <w:footnoteReference w:id="13"/>
      </w:r>
      <w:r w:rsidRPr="00FB5813">
        <w:t xml:space="preserve">  On August 16, 2011, Laser Technologies filed a response requesting a cancellation or reduction of the Commission’s proposed forfeiture, claiming </w:t>
      </w:r>
      <w:r w:rsidR="00315F50">
        <w:t>it</w:t>
      </w:r>
      <w:r>
        <w:t xml:space="preserve"> was unable to pay the proposed forfeiture, and that the </w:t>
      </w:r>
      <w:r w:rsidRPr="00FB5813">
        <w:t>alleged violations were committed by a fax broadcaster, Absolute Fax</w:t>
      </w:r>
      <w:r>
        <w:t>.</w:t>
      </w:r>
      <w:r w:rsidRPr="00FB5813">
        <w:rPr>
          <w:rStyle w:val="FootnoteReference"/>
          <w:kern w:val="0"/>
        </w:rPr>
        <w:footnoteReference w:id="14"/>
      </w:r>
      <w:r w:rsidRPr="00FB5813">
        <w:t xml:space="preserve">  On September 11, 2011, Laser Technologies filed another response with additional information</w:t>
      </w:r>
      <w:r>
        <w:t xml:space="preserve"> </w:t>
      </w:r>
      <w:r w:rsidRPr="00FB5813">
        <w:t xml:space="preserve">to support its </w:t>
      </w:r>
      <w:r>
        <w:t xml:space="preserve">claimed </w:t>
      </w:r>
      <w:r w:rsidRPr="00FB5813">
        <w:t xml:space="preserve">inability to pay </w:t>
      </w:r>
      <w:r>
        <w:t>the proposed forfeiture</w:t>
      </w:r>
      <w:r w:rsidRPr="00FB5813">
        <w:t>.</w:t>
      </w:r>
      <w:r w:rsidRPr="00FB5813">
        <w:rPr>
          <w:rStyle w:val="FootnoteReference"/>
        </w:rPr>
        <w:footnoteReference w:id="15"/>
      </w:r>
      <w:r w:rsidRPr="00FB5813">
        <w:t xml:space="preserve">  </w:t>
      </w:r>
      <w:r w:rsidR="00315F50">
        <w:t xml:space="preserve">This information included the tax returns of Joseph Mistretta and identified him as the proprietor of Laser Technologies.  </w:t>
      </w:r>
      <w:r w:rsidRPr="00FB5813">
        <w:t xml:space="preserve">Subsequently, </w:t>
      </w:r>
      <w:r w:rsidR="00962E1F">
        <w:t xml:space="preserve">counsel for Joseph Mistretta and </w:t>
      </w:r>
      <w:r w:rsidRPr="00FB5813">
        <w:t>Laser Technologies submitted</w:t>
      </w:r>
      <w:r>
        <w:t xml:space="preserve"> s</w:t>
      </w:r>
      <w:r w:rsidRPr="00FB5813">
        <w:t xml:space="preserve">upplemental </w:t>
      </w:r>
      <w:r>
        <w:t xml:space="preserve">financial </w:t>
      </w:r>
      <w:r w:rsidRPr="00FB5813">
        <w:t>information</w:t>
      </w:r>
      <w:r>
        <w:t xml:space="preserve"> that included reliable and objective documentation reflecting </w:t>
      </w:r>
      <w:r w:rsidR="00315F50">
        <w:t>Joseph Mistretta’s income</w:t>
      </w:r>
      <w:r w:rsidR="00D23495">
        <w:t xml:space="preserve"> and </w:t>
      </w:r>
      <w:r>
        <w:t>Laser Technologies’ current financial status</w:t>
      </w:r>
      <w:r w:rsidRPr="00FB5813">
        <w:t>.</w:t>
      </w:r>
      <w:r w:rsidRPr="00FB5813">
        <w:rPr>
          <w:rStyle w:val="FootnoteReference"/>
        </w:rPr>
        <w:footnoteReference w:id="16"/>
      </w:r>
      <w:r>
        <w:t xml:space="preserve">  </w:t>
      </w:r>
    </w:p>
    <w:p w:rsidR="00595C26" w:rsidRPr="00FE3881" w:rsidRDefault="00595C26" w:rsidP="000A6CFE">
      <w:pPr>
        <w:pStyle w:val="Heading1"/>
      </w:pPr>
      <w:r w:rsidRPr="00FE3881">
        <w:t>TERMS OF AGREEMENT</w:t>
      </w:r>
    </w:p>
    <w:p w:rsidR="00595C26" w:rsidRPr="005F5799" w:rsidRDefault="00595C26" w:rsidP="00ED1967">
      <w:pPr>
        <w:pStyle w:val="ParaNum0"/>
        <w:widowControl/>
      </w:pPr>
      <w:r w:rsidRPr="005F5799">
        <w:rPr>
          <w:b/>
          <w:u w:val="single"/>
        </w:rPr>
        <w:t>Adopting Order</w:t>
      </w:r>
      <w:r w:rsidRPr="005F5799">
        <w:t>.  The Parties agree that the provisions of this Consent Decree shall be subject to final approval by the Bureau by incorporation of such provisions by reference in the Adopting Order</w:t>
      </w:r>
      <w:r>
        <w:t xml:space="preserve">. </w:t>
      </w:r>
    </w:p>
    <w:p w:rsidR="00595C26" w:rsidRPr="005F5799" w:rsidRDefault="00595C26" w:rsidP="00E505F0">
      <w:pPr>
        <w:pStyle w:val="ParaNum0"/>
      </w:pPr>
      <w:r w:rsidRPr="005F5799">
        <w:rPr>
          <w:b/>
          <w:u w:val="single"/>
        </w:rPr>
        <w:t>Jurisdiction</w:t>
      </w:r>
      <w:r>
        <w:rPr>
          <w:u w:val="single"/>
        </w:rPr>
        <w:t>.</w:t>
      </w:r>
      <w:r w:rsidRPr="005F5799">
        <w:t xml:space="preserve">  </w:t>
      </w:r>
      <w:r>
        <w:t>Joseph Mistretta</w:t>
      </w:r>
      <w:r w:rsidRPr="005F5799">
        <w:t xml:space="preserve"> </w:t>
      </w:r>
      <w:r w:rsidR="00195A2B">
        <w:t xml:space="preserve">and Laser Technologies </w:t>
      </w:r>
      <w:r w:rsidRPr="005F5799">
        <w:t xml:space="preserve">agree that the Bureau has jurisdiction over </w:t>
      </w:r>
      <w:r>
        <w:t xml:space="preserve">him </w:t>
      </w:r>
      <w:r w:rsidRPr="005F5799">
        <w:t xml:space="preserve">and </w:t>
      </w:r>
      <w:r>
        <w:t xml:space="preserve">Laser Technologies </w:t>
      </w:r>
      <w:r w:rsidRPr="005F5799">
        <w:t xml:space="preserve">and the matters contained in this Consent Decree and </w:t>
      </w:r>
      <w:r>
        <w:t xml:space="preserve">that the Bureau </w:t>
      </w:r>
      <w:r w:rsidRPr="005F5799">
        <w:t xml:space="preserve">has the authority to enter into and adopt this Consent Decree.  </w:t>
      </w:r>
    </w:p>
    <w:p w:rsidR="00595C26" w:rsidRPr="005F5799" w:rsidRDefault="00595C26" w:rsidP="00E505F0">
      <w:pPr>
        <w:pStyle w:val="ParaNum0"/>
        <w:rPr>
          <w:b/>
          <w:u w:val="single"/>
        </w:rPr>
      </w:pPr>
      <w:r w:rsidRPr="005F5799">
        <w:rPr>
          <w:b/>
          <w:u w:val="single"/>
        </w:rPr>
        <w:t>Effective Date; Violations</w:t>
      </w:r>
      <w:r w:rsidRPr="005F5799">
        <w:t xml:space="preserve">.  The Parties agree that this Consent Decree shall become effective on the Effective Date as defined herein.  </w:t>
      </w:r>
      <w:r>
        <w:t>As of</w:t>
      </w:r>
      <w:r w:rsidRPr="005F5799">
        <w:t xml:space="preserve"> Effective Date, the Adopting Order and this Consent Decree shall have the same force and effect as any other order of the Commission.  Any violation of the Adopting Order or of the terms of this Consent Decree shall constitute a separate violation of a Commission order, entitling the Commission to exercise any rights and remedies attendant to the enforcement of a Commission order.</w:t>
      </w:r>
    </w:p>
    <w:p w:rsidR="00595C26" w:rsidRDefault="00595C26" w:rsidP="00E505F0">
      <w:pPr>
        <w:pStyle w:val="ParaNum0"/>
      </w:pPr>
      <w:r>
        <w:rPr>
          <w:b/>
          <w:u w:val="single"/>
        </w:rPr>
        <w:t>T</w:t>
      </w:r>
      <w:r w:rsidRPr="005F5799">
        <w:rPr>
          <w:b/>
          <w:u w:val="single"/>
        </w:rPr>
        <w:t>ermination of Investigation</w:t>
      </w:r>
      <w:r w:rsidRPr="005F5799">
        <w:t>.  In express reliance on the covenants and representations in this Consent Decree and to avoid further expenditure of public resources, the Bureau agrees to terminate the Investigation</w:t>
      </w:r>
      <w:r>
        <w:t xml:space="preserve">.  </w:t>
      </w:r>
      <w:r w:rsidRPr="005F5799">
        <w:t xml:space="preserve">In consideration for </w:t>
      </w:r>
      <w:r>
        <w:t>terminating</w:t>
      </w:r>
      <w:r w:rsidRPr="005F5799">
        <w:t xml:space="preserve"> the Investigation, </w:t>
      </w:r>
      <w:r>
        <w:t>Joseph Mistretta</w:t>
      </w:r>
      <w:r w:rsidR="00FA56E8">
        <w:t xml:space="preserve"> </w:t>
      </w:r>
      <w:r w:rsidR="00195A2B">
        <w:t xml:space="preserve">and Laser Technologies </w:t>
      </w:r>
      <w:r w:rsidRPr="005F5799">
        <w:t xml:space="preserve">agree to the terms, conditions, and procedures contained herein.  </w:t>
      </w:r>
      <w:r>
        <w:t xml:space="preserve">The Bureau further agrees that in the absence of new material evidence, the Bureau will not use the facts developed in this Investigation through the Effective Date, or the existence of this Consent Decree, to institute on its own motion any new proceeding, formal or informal, or take any action on its own motion against </w:t>
      </w:r>
      <w:r w:rsidR="00FA56E8">
        <w:t>J</w:t>
      </w:r>
      <w:r>
        <w:t xml:space="preserve">oseph Mistretta </w:t>
      </w:r>
      <w:r w:rsidR="00BC25B0">
        <w:t xml:space="preserve">and Laser Technologies </w:t>
      </w:r>
      <w:r>
        <w:t>concerning the matters that were the subject of the Investigation.</w:t>
      </w:r>
    </w:p>
    <w:p w:rsidR="00595C26" w:rsidRPr="008E15EB" w:rsidRDefault="00595C26" w:rsidP="002E0BCF">
      <w:pPr>
        <w:pStyle w:val="ParaNum0"/>
        <w:rPr>
          <w:kern w:val="0"/>
          <w:szCs w:val="22"/>
        </w:rPr>
      </w:pPr>
      <w:r w:rsidRPr="00D40DE6">
        <w:rPr>
          <w:b/>
          <w:u w:val="single"/>
        </w:rPr>
        <w:t>Compliance Officer</w:t>
      </w:r>
      <w:r w:rsidRPr="005F5799">
        <w:t xml:space="preserve">.  </w:t>
      </w:r>
      <w:r>
        <w:t>Joseph Mistretta represents that Laser Technologies</w:t>
      </w:r>
      <w:r w:rsidR="001167FA">
        <w:t xml:space="preserve"> </w:t>
      </w:r>
      <w:r>
        <w:t>is his own sole proprietorship and that he exercises control over its</w:t>
      </w:r>
      <w:r w:rsidR="00FA56E8">
        <w:t xml:space="preserve"> </w:t>
      </w:r>
      <w:r>
        <w:t>daily operations</w:t>
      </w:r>
      <w:r w:rsidR="00FA56E8">
        <w:t xml:space="preserve"> </w:t>
      </w:r>
      <w:r>
        <w:t>and is personally responsible for compliance with the Communications Laws and this Consent Decree, including the</w:t>
      </w:r>
      <w:r w:rsidRPr="005F5799">
        <w:t xml:space="preserve"> discharge </w:t>
      </w:r>
      <w:r>
        <w:t xml:space="preserve">of </w:t>
      </w:r>
      <w:r w:rsidRPr="005F5799">
        <w:t xml:space="preserve">the duties set forth below.  </w:t>
      </w:r>
      <w:r>
        <w:t xml:space="preserve">Joseph Mistretta </w:t>
      </w:r>
      <w:r w:rsidRPr="005F5799">
        <w:t xml:space="preserve">shall be responsible for developing, implementing, and administering the Compliance Plan </w:t>
      </w:r>
      <w:r w:rsidRPr="008E15EB">
        <w:t xml:space="preserve">and ensuring that he, and any business that he controls, complies with the terms and conditions of the Compliance Plan and this Consent Decree.  In addition to the general knowledge of the Communications Laws necessary to discharge his duties under this Consent Decree, Joseph Mistretta shall have, or acquire, specific knowledge of the Unsolicited Facsimile Rules. </w:t>
      </w:r>
    </w:p>
    <w:p w:rsidR="00F90A4E" w:rsidRPr="008E15EB" w:rsidRDefault="00595C26" w:rsidP="002E0BCF">
      <w:pPr>
        <w:pStyle w:val="ParaNum0"/>
      </w:pPr>
      <w:r w:rsidRPr="008E15EB">
        <w:rPr>
          <w:b/>
          <w:u w:val="single"/>
        </w:rPr>
        <w:t>Compliance Plan</w:t>
      </w:r>
      <w:r w:rsidRPr="008E15EB">
        <w:rPr>
          <w:u w:val="single"/>
        </w:rPr>
        <w:t>.</w:t>
      </w:r>
      <w:r w:rsidRPr="008E15EB">
        <w:t xml:space="preserve">  For purposes of settling the matters set forth herein, Joseph Mistretta represents that, prior to the Effective Date, he, and any business he controls, have ceased sending, or causing to be sent, all Advertisements by facsimile</w:t>
      </w:r>
      <w:r w:rsidR="00C50A3D" w:rsidRPr="00BA4C97">
        <w:t xml:space="preserve"> to Persons located </w:t>
      </w:r>
      <w:r w:rsidRPr="00BA4C97">
        <w:t>in the United States</w:t>
      </w:r>
      <w:r w:rsidR="00F52B6E" w:rsidRPr="00BA4C97">
        <w:t>,</w:t>
      </w:r>
      <w:r w:rsidR="00A447B4" w:rsidRPr="00BA4C97">
        <w:t xml:space="preserve"> and have advised all Covered Employees of the provisions of this </w:t>
      </w:r>
      <w:r w:rsidR="001167FA">
        <w:t>C</w:t>
      </w:r>
      <w:r w:rsidR="00A447B4" w:rsidRPr="00BA4C97">
        <w:t xml:space="preserve">onsent </w:t>
      </w:r>
      <w:r w:rsidR="001167FA">
        <w:t>D</w:t>
      </w:r>
      <w:r w:rsidR="00A447B4" w:rsidRPr="00BA4C97">
        <w:t>ecree</w:t>
      </w:r>
      <w:r w:rsidRPr="00BA4C97">
        <w:t>.</w:t>
      </w:r>
      <w:r w:rsidRPr="008E15EB">
        <w:t xml:space="preserve">  Further, Joseph Mistretta agrees that, after the Effective Date, </w:t>
      </w:r>
      <w:r w:rsidR="00F52B6E" w:rsidRPr="008E15EB">
        <w:t xml:space="preserve">neither </w:t>
      </w:r>
      <w:r w:rsidRPr="008E15EB">
        <w:t>he</w:t>
      </w:r>
      <w:r w:rsidR="00F52B6E" w:rsidRPr="008E15EB">
        <w:t xml:space="preserve"> nor </w:t>
      </w:r>
      <w:r w:rsidRPr="008E15EB">
        <w:t>any business he controls,</w:t>
      </w:r>
      <w:r w:rsidR="00FA56E8" w:rsidRPr="008E15EB">
        <w:t xml:space="preserve"> </w:t>
      </w:r>
      <w:r w:rsidRPr="008E15EB">
        <w:t>shall send, or cause to be sent, any Advertisements by facsimile in the United States except under the following conditions:</w:t>
      </w:r>
    </w:p>
    <w:p w:rsidR="00595C26" w:rsidRPr="008E15EB" w:rsidRDefault="00595C26" w:rsidP="001167FA">
      <w:pPr>
        <w:pStyle w:val="ColorfulList-Accent11"/>
        <w:widowControl/>
        <w:numPr>
          <w:ilvl w:val="0"/>
          <w:numId w:val="9"/>
        </w:numPr>
        <w:spacing w:after="120"/>
        <w:ind w:left="1800"/>
      </w:pPr>
      <w:r w:rsidRPr="008E15EB">
        <w:rPr>
          <w:b/>
          <w:u w:val="single"/>
        </w:rPr>
        <w:t>Implementation</w:t>
      </w:r>
      <w:r w:rsidRPr="008E15EB">
        <w:t xml:space="preserve">.  Not less than </w:t>
      </w:r>
      <w:r w:rsidR="00A447B4" w:rsidRPr="008E15EB">
        <w:t xml:space="preserve">ninety (90) </w:t>
      </w:r>
      <w:r w:rsidRPr="008E15EB">
        <w:t>calendar days</w:t>
      </w:r>
      <w:r w:rsidRPr="00D24393">
        <w:t xml:space="preserve"> before Joseph </w:t>
      </w:r>
      <w:r w:rsidR="003C7FF4">
        <w:t>Mistretta</w:t>
      </w:r>
      <w:r w:rsidRPr="00D24393">
        <w:t xml:space="preserve">, or any </w:t>
      </w:r>
      <w:r>
        <w:t>business he controls</w:t>
      </w:r>
      <w:r w:rsidRPr="00FA56E8">
        <w:t>, sends, or</w:t>
      </w:r>
      <w:r w:rsidR="000573A5">
        <w:t xml:space="preserve"> </w:t>
      </w:r>
      <w:r w:rsidRPr="00FA56E8">
        <w:t>caus</w:t>
      </w:r>
      <w:r w:rsidR="00F52B6E" w:rsidRPr="00FA56E8">
        <w:t>es</w:t>
      </w:r>
      <w:r w:rsidRPr="00D24393">
        <w:t xml:space="preserve"> to be sent, any Advertisement by </w:t>
      </w:r>
      <w:r w:rsidRPr="008E15EB">
        <w:t>facsimile</w:t>
      </w:r>
      <w:r w:rsidR="00F52B6E" w:rsidRPr="008E15EB">
        <w:t xml:space="preserve"> (including Unsolicited Advertisements)</w:t>
      </w:r>
      <w:r w:rsidRPr="008E15EB">
        <w:t>, Joseph Mistretta shall (</w:t>
      </w:r>
      <w:r w:rsidR="00C50A3D" w:rsidRPr="00BA4C97">
        <w:t>i</w:t>
      </w:r>
      <w:r w:rsidRPr="00BA4C97">
        <w:t>) develop and implement a Compliance Plan designed to ensure future compliance with the Communications Laws and with the terms and conditions of this Consent Decree</w:t>
      </w:r>
      <w:r w:rsidR="001971A1" w:rsidRPr="00BA4C97">
        <w:t xml:space="preserve">, </w:t>
      </w:r>
      <w:r w:rsidRPr="00BA4C97">
        <w:t xml:space="preserve"> and (</w:t>
      </w:r>
      <w:r w:rsidR="00C50A3D" w:rsidRPr="00BA4C97">
        <w:t>ii</w:t>
      </w:r>
      <w:r w:rsidRPr="00BA4C97">
        <w:t xml:space="preserve">) notify the Commission that such Compliance Plan has been implemented.  The notification shall be sent to </w:t>
      </w:r>
      <w:r w:rsidR="00265935" w:rsidRPr="00ED1967">
        <w:t>Rosemary.Cabral@fcc.gov</w:t>
      </w:r>
      <w:r w:rsidRPr="00BA4C97">
        <w:t xml:space="preserve"> and to </w:t>
      </w:r>
      <w:r w:rsidR="00265935" w:rsidRPr="00ED1967">
        <w:t>Phillip.Priesman@fcc.gov</w:t>
      </w:r>
      <w:r w:rsidRPr="00BA4C97">
        <w:t xml:space="preserve">.  The Compliance Plan shall include, without limitation, the components set forth in </w:t>
      </w:r>
      <w:r w:rsidR="00C50A3D" w:rsidRPr="00BA4C97">
        <w:t>sub</w:t>
      </w:r>
      <w:r w:rsidR="00D61FA5" w:rsidRPr="00BA4C97">
        <w:t>p</w:t>
      </w:r>
      <w:r w:rsidRPr="00BA4C97">
        <w:t>aragraph</w:t>
      </w:r>
      <w:r w:rsidR="00C50A3D" w:rsidRPr="00BA4C97">
        <w:t>s</w:t>
      </w:r>
      <w:r w:rsidRPr="00BA4C97">
        <w:t xml:space="preserve"> </w:t>
      </w:r>
      <w:r w:rsidR="00265935">
        <w:t>10</w:t>
      </w:r>
      <w:r w:rsidR="00C50A3D" w:rsidRPr="00BA4C97">
        <w:t>(b)-(i)</w:t>
      </w:r>
      <w:r w:rsidRPr="00BA4C97">
        <w:t xml:space="preserve">.  </w:t>
      </w:r>
    </w:p>
    <w:p w:rsidR="00595C26" w:rsidRPr="009F3455" w:rsidRDefault="00595C26" w:rsidP="001167FA">
      <w:pPr>
        <w:pStyle w:val="ColorfulList-Accent11"/>
        <w:widowControl/>
        <w:numPr>
          <w:ilvl w:val="0"/>
          <w:numId w:val="9"/>
        </w:numPr>
        <w:spacing w:after="120"/>
        <w:ind w:left="1800"/>
        <w:rPr>
          <w:szCs w:val="22"/>
        </w:rPr>
      </w:pPr>
      <w:r w:rsidRPr="008E15EB">
        <w:rPr>
          <w:b/>
          <w:szCs w:val="22"/>
          <w:u w:val="single"/>
        </w:rPr>
        <w:t>Operating Procedures on Unsolicited Advertisements</w:t>
      </w:r>
      <w:r w:rsidRPr="008E15EB">
        <w:rPr>
          <w:szCs w:val="22"/>
        </w:rPr>
        <w:t>.  Joseph Mistretta shall establish Operating Procedures that he</w:t>
      </w:r>
      <w:r>
        <w:rPr>
          <w:szCs w:val="22"/>
        </w:rPr>
        <w:t xml:space="preserve"> and </w:t>
      </w:r>
      <w:r w:rsidRPr="009F3455">
        <w:rPr>
          <w:szCs w:val="22"/>
        </w:rPr>
        <w:t xml:space="preserve">all </w:t>
      </w:r>
      <w:r w:rsidR="00C50A3D">
        <w:rPr>
          <w:szCs w:val="22"/>
        </w:rPr>
        <w:t xml:space="preserve">other </w:t>
      </w:r>
      <w:r w:rsidRPr="00075015">
        <w:t>Covered</w:t>
      </w:r>
      <w:r w:rsidRPr="009F3455">
        <w:rPr>
          <w:szCs w:val="22"/>
        </w:rPr>
        <w:t xml:space="preserve"> Employees</w:t>
      </w:r>
      <w:r>
        <w:rPr>
          <w:szCs w:val="22"/>
        </w:rPr>
        <w:t xml:space="preserve"> shall</w:t>
      </w:r>
      <w:r w:rsidRPr="009F3455">
        <w:rPr>
          <w:szCs w:val="22"/>
        </w:rPr>
        <w:t xml:space="preserve"> follow to ensure compliance with the Unsolicited Facsimile Rules</w:t>
      </w:r>
      <w:r>
        <w:rPr>
          <w:szCs w:val="22"/>
        </w:rPr>
        <w:t xml:space="preserve"> and the Communications Laws</w:t>
      </w:r>
      <w:r w:rsidRPr="009F3455">
        <w:rPr>
          <w:szCs w:val="22"/>
        </w:rPr>
        <w:t xml:space="preserve">.  </w:t>
      </w:r>
      <w:r>
        <w:rPr>
          <w:szCs w:val="22"/>
        </w:rPr>
        <w:t>These</w:t>
      </w:r>
      <w:r w:rsidRPr="009F3455">
        <w:rPr>
          <w:szCs w:val="22"/>
        </w:rPr>
        <w:t xml:space="preserve"> Operating Procedures shall include, without limitation: </w:t>
      </w:r>
      <w:r>
        <w:rPr>
          <w:szCs w:val="22"/>
        </w:rPr>
        <w:t xml:space="preserve"> </w:t>
      </w:r>
    </w:p>
    <w:p w:rsidR="00595C26" w:rsidRPr="009F3455" w:rsidRDefault="00595C26" w:rsidP="00265935">
      <w:pPr>
        <w:pStyle w:val="ColorfulList-Accent11"/>
        <w:numPr>
          <w:ilvl w:val="1"/>
          <w:numId w:val="9"/>
        </w:numPr>
        <w:spacing w:after="120"/>
        <w:ind w:left="2520" w:hanging="360"/>
      </w:pPr>
      <w:r w:rsidRPr="009F3455">
        <w:t xml:space="preserve">A “Compliance Checklist” that describes the steps that </w:t>
      </w:r>
      <w:r>
        <w:t>Joseph Mistretta and all</w:t>
      </w:r>
      <w:r w:rsidRPr="009F3455">
        <w:t xml:space="preserve"> </w:t>
      </w:r>
      <w:r w:rsidR="00C50A3D">
        <w:t xml:space="preserve">other </w:t>
      </w:r>
      <w:r w:rsidRPr="009F3455">
        <w:t>Covered Employee</w:t>
      </w:r>
      <w:r>
        <w:t xml:space="preserve">s </w:t>
      </w:r>
      <w:r w:rsidRPr="009F3455">
        <w:t>must follow to ensure compli</w:t>
      </w:r>
      <w:r>
        <w:t>ance</w:t>
      </w:r>
      <w:r w:rsidRPr="009F3455">
        <w:t xml:space="preserve"> with this Consent Decree</w:t>
      </w:r>
      <w:r w:rsidR="00C50A3D">
        <w:t>,</w:t>
      </w:r>
      <w:r w:rsidRPr="009F3455">
        <w:t xml:space="preserve">  the Unsolicited Facsimile Rules</w:t>
      </w:r>
      <w:r w:rsidR="00C50A3D">
        <w:t>,</w:t>
      </w:r>
      <w:r w:rsidRPr="009F3455">
        <w:t xml:space="preserve"> and </w:t>
      </w:r>
      <w:r w:rsidR="00C50A3D">
        <w:t xml:space="preserve">the </w:t>
      </w:r>
      <w:r w:rsidRPr="009F3455">
        <w:t xml:space="preserve">appropriate </w:t>
      </w:r>
      <w:r>
        <w:t xml:space="preserve">reporting of </w:t>
      </w:r>
      <w:r w:rsidRPr="009F3455">
        <w:t>noncompliance pursuant to paragraph 1</w:t>
      </w:r>
      <w:r w:rsidR="00265935">
        <w:t>2</w:t>
      </w:r>
      <w:r w:rsidRPr="009F3455">
        <w:t xml:space="preserve">; </w:t>
      </w:r>
    </w:p>
    <w:p w:rsidR="00595C26" w:rsidRPr="009F3455" w:rsidRDefault="00595C26" w:rsidP="00265935">
      <w:pPr>
        <w:pStyle w:val="ColorfulList-Accent11"/>
        <w:numPr>
          <w:ilvl w:val="1"/>
          <w:numId w:val="9"/>
        </w:numPr>
        <w:spacing w:after="120"/>
        <w:ind w:left="2520" w:hanging="360"/>
      </w:pPr>
      <w:r w:rsidRPr="009F3455">
        <w:t>Procedures for keeping, managing</w:t>
      </w:r>
      <w:r w:rsidR="00C50A3D" w:rsidRPr="009F3455">
        <w:t>,</w:t>
      </w:r>
      <w:r w:rsidR="00C50A3D">
        <w:t xml:space="preserve"> and </w:t>
      </w:r>
      <w:r w:rsidRPr="009F3455">
        <w:t xml:space="preserve">updating the </w:t>
      </w:r>
      <w:r>
        <w:t>“</w:t>
      </w:r>
      <w:r w:rsidRPr="009F3455">
        <w:t>EBR List,</w:t>
      </w:r>
      <w:r>
        <w:t>”</w:t>
      </w:r>
      <w:r w:rsidRPr="009F3455">
        <w:t xml:space="preserve"> </w:t>
      </w:r>
      <w:r>
        <w:t>“</w:t>
      </w:r>
      <w:r w:rsidRPr="009F3455">
        <w:t>No-Fax List,</w:t>
      </w:r>
      <w:r>
        <w:t>”</w:t>
      </w:r>
      <w:r w:rsidRPr="009F3455">
        <w:t xml:space="preserve"> and any </w:t>
      </w:r>
      <w:r>
        <w:t>“</w:t>
      </w:r>
      <w:r w:rsidRPr="009F3455">
        <w:t>Fax Lists</w:t>
      </w:r>
      <w:r>
        <w:t>,” as those terms are used below</w:t>
      </w:r>
      <w:r w:rsidRPr="009F3455">
        <w:t>;</w:t>
      </w:r>
    </w:p>
    <w:p w:rsidR="00595C26" w:rsidRPr="009F3455" w:rsidRDefault="00595C26" w:rsidP="00265935">
      <w:pPr>
        <w:pStyle w:val="ColorfulList-Accent11"/>
        <w:numPr>
          <w:ilvl w:val="1"/>
          <w:numId w:val="9"/>
        </w:numPr>
        <w:spacing w:after="120"/>
        <w:ind w:left="2520" w:hanging="360"/>
      </w:pPr>
      <w:r w:rsidRPr="009F3455">
        <w:t>Procedures for promptly investigating and resolving Complaints;</w:t>
      </w:r>
      <w:r w:rsidR="00C50A3D">
        <w:t xml:space="preserve"> and</w:t>
      </w:r>
    </w:p>
    <w:p w:rsidR="00595C26" w:rsidRPr="009F3455" w:rsidRDefault="00595C26" w:rsidP="00265935">
      <w:pPr>
        <w:pStyle w:val="ColorfulList-Accent11"/>
        <w:numPr>
          <w:ilvl w:val="1"/>
          <w:numId w:val="9"/>
        </w:numPr>
        <w:spacing w:after="120"/>
        <w:ind w:left="2520" w:hanging="360"/>
      </w:pPr>
      <w:r w:rsidRPr="009F3455">
        <w:t xml:space="preserve">A requirement that the </w:t>
      </w:r>
      <w:r>
        <w:t>Joseph Mistretta</w:t>
      </w:r>
      <w:r w:rsidRPr="009F3455">
        <w:t xml:space="preserve"> monitor all facsimile marketing activities </w:t>
      </w:r>
      <w:r>
        <w:t xml:space="preserve">of any business he controls </w:t>
      </w:r>
      <w:r w:rsidRPr="009F3455">
        <w:t>for compliance and reporting noncompliance purposes.</w:t>
      </w:r>
    </w:p>
    <w:p w:rsidR="00595C26" w:rsidRPr="00F33BBA" w:rsidRDefault="00595C26" w:rsidP="00EA2A3E">
      <w:pPr>
        <w:pStyle w:val="ColorfulList-Accent11"/>
        <w:widowControl/>
        <w:numPr>
          <w:ilvl w:val="0"/>
          <w:numId w:val="9"/>
        </w:numPr>
        <w:spacing w:after="120"/>
        <w:ind w:left="1800"/>
        <w:rPr>
          <w:szCs w:val="22"/>
        </w:rPr>
      </w:pPr>
      <w:r w:rsidRPr="00D24393">
        <w:rPr>
          <w:b/>
          <w:szCs w:val="22"/>
          <w:u w:val="single"/>
        </w:rPr>
        <w:t>EBR List</w:t>
      </w:r>
      <w:r w:rsidRPr="00BE6265">
        <w:rPr>
          <w:szCs w:val="22"/>
        </w:rPr>
        <w:t xml:space="preserve">.  Joseph Mistretta shall create </w:t>
      </w:r>
      <w:r w:rsidR="00221E1E">
        <w:rPr>
          <w:szCs w:val="22"/>
        </w:rPr>
        <w:t>an “EBR List” that includes (i) </w:t>
      </w:r>
      <w:r w:rsidRPr="00BE6265">
        <w:rPr>
          <w:szCs w:val="22"/>
        </w:rPr>
        <w:t xml:space="preserve">the name of each Person with whom </w:t>
      </w:r>
      <w:r w:rsidRPr="00F33BBA">
        <w:rPr>
          <w:szCs w:val="22"/>
        </w:rPr>
        <w:t>he, or any</w:t>
      </w:r>
      <w:r w:rsidR="00D24393" w:rsidRPr="00F33BBA">
        <w:rPr>
          <w:szCs w:val="22"/>
        </w:rPr>
        <w:t xml:space="preserve"> </w:t>
      </w:r>
      <w:r>
        <w:rPr>
          <w:szCs w:val="22"/>
        </w:rPr>
        <w:t>business he controls</w:t>
      </w:r>
      <w:r w:rsidRPr="00BE6265">
        <w:rPr>
          <w:szCs w:val="22"/>
        </w:rPr>
        <w:t xml:space="preserve">, has an EBR and whose facsimile number he, or </w:t>
      </w:r>
      <w:r w:rsidR="00221E1E">
        <w:rPr>
          <w:szCs w:val="22"/>
        </w:rPr>
        <w:t xml:space="preserve">any </w:t>
      </w:r>
      <w:r>
        <w:rPr>
          <w:szCs w:val="22"/>
        </w:rPr>
        <w:t>business he controls</w:t>
      </w:r>
      <w:r w:rsidRPr="00F33BBA">
        <w:rPr>
          <w:szCs w:val="22"/>
        </w:rPr>
        <w:t xml:space="preserve">, </w:t>
      </w:r>
      <w:r w:rsidR="00D23495">
        <w:rPr>
          <w:szCs w:val="22"/>
        </w:rPr>
        <w:t>has</w:t>
      </w:r>
      <w:r w:rsidR="00D23495" w:rsidRPr="00F33BBA">
        <w:rPr>
          <w:szCs w:val="22"/>
        </w:rPr>
        <w:t xml:space="preserve"> </w:t>
      </w:r>
      <w:r w:rsidRPr="00F33BBA">
        <w:rPr>
          <w:szCs w:val="22"/>
        </w:rPr>
        <w:t xml:space="preserve">obtained consistent with the Unsolicited Facsimile Rules; and (ii) the facsimile number for each such Person.  Joseph Mistretta shall update and maintain the EBR List </w:t>
      </w:r>
      <w:r w:rsidR="0028467C">
        <w:rPr>
          <w:szCs w:val="22"/>
        </w:rPr>
        <w:t xml:space="preserve">periodically and otherwise as needed </w:t>
      </w:r>
      <w:r w:rsidRPr="00F33BBA">
        <w:rPr>
          <w:szCs w:val="22"/>
        </w:rPr>
        <w:t xml:space="preserve">to ensure that at all times it is accurate, current, and consistent with the Unsolicited Facsimile Rules.  </w:t>
      </w:r>
    </w:p>
    <w:p w:rsidR="00595C26" w:rsidRPr="00F33BBA" w:rsidRDefault="00595C26" w:rsidP="00EA2A3E">
      <w:pPr>
        <w:pStyle w:val="ColorfulList-Accent11"/>
        <w:widowControl/>
        <w:numPr>
          <w:ilvl w:val="0"/>
          <w:numId w:val="9"/>
        </w:numPr>
        <w:spacing w:after="120"/>
        <w:ind w:left="1800"/>
        <w:rPr>
          <w:szCs w:val="22"/>
        </w:rPr>
      </w:pPr>
      <w:r w:rsidRPr="00F33BBA">
        <w:rPr>
          <w:b/>
          <w:szCs w:val="22"/>
          <w:u w:val="single"/>
        </w:rPr>
        <w:t>No-Fax List</w:t>
      </w:r>
      <w:r w:rsidRPr="00F33BBA">
        <w:rPr>
          <w:szCs w:val="22"/>
        </w:rPr>
        <w:t xml:space="preserve">.  Joseph Mistretta shall create a “No-Fax List” containing (i) the name of each Person who has requested that he, or any </w:t>
      </w:r>
      <w:r>
        <w:rPr>
          <w:szCs w:val="22"/>
        </w:rPr>
        <w:t>business he controls</w:t>
      </w:r>
      <w:r w:rsidRPr="00F33BBA">
        <w:rPr>
          <w:szCs w:val="22"/>
        </w:rPr>
        <w:t xml:space="preserve">, not send any additional Advertisements; and (ii) the facsimile number for each such Person.  Joseph Mistretta shall update and maintain the No-Fax List </w:t>
      </w:r>
      <w:r w:rsidR="00C50A3D">
        <w:rPr>
          <w:szCs w:val="22"/>
        </w:rPr>
        <w:t xml:space="preserve">periodically and otherwise as needed </w:t>
      </w:r>
      <w:r w:rsidRPr="00F33BBA">
        <w:rPr>
          <w:szCs w:val="22"/>
        </w:rPr>
        <w:t xml:space="preserve">to ensure that at all times it is accurate, current, and consistent with the Unsolicited Facsimile Rules.  </w:t>
      </w:r>
      <w:r w:rsidR="00D24393" w:rsidRPr="00F33BBA">
        <w:rPr>
          <w:szCs w:val="22"/>
        </w:rPr>
        <w:t xml:space="preserve">Neither </w:t>
      </w:r>
      <w:r w:rsidRPr="00F33BBA">
        <w:rPr>
          <w:szCs w:val="22"/>
        </w:rPr>
        <w:t>Joseph Mistretta</w:t>
      </w:r>
      <w:r w:rsidR="00F90A4E">
        <w:rPr>
          <w:szCs w:val="22"/>
        </w:rPr>
        <w:t xml:space="preserve"> nor</w:t>
      </w:r>
      <w:r w:rsidRPr="00F33BBA">
        <w:rPr>
          <w:szCs w:val="22"/>
        </w:rPr>
        <w:t xml:space="preserve"> any </w:t>
      </w:r>
      <w:r>
        <w:rPr>
          <w:szCs w:val="22"/>
        </w:rPr>
        <w:t>business he controls</w:t>
      </w:r>
      <w:r w:rsidRPr="00F33BBA">
        <w:rPr>
          <w:szCs w:val="22"/>
        </w:rPr>
        <w:t xml:space="preserve">, shall send, or cause to be sent, any Advertisement to the facsimile number of any Person on the No-Fax List.   </w:t>
      </w:r>
    </w:p>
    <w:p w:rsidR="00595C26" w:rsidRPr="009F3455" w:rsidRDefault="00595C26" w:rsidP="00EA2A3E">
      <w:pPr>
        <w:pStyle w:val="ColorfulList-Accent11"/>
        <w:widowControl/>
        <w:numPr>
          <w:ilvl w:val="0"/>
          <w:numId w:val="9"/>
        </w:numPr>
        <w:spacing w:after="120"/>
        <w:ind w:left="1800"/>
        <w:rPr>
          <w:szCs w:val="22"/>
        </w:rPr>
      </w:pPr>
      <w:r w:rsidRPr="00F33BBA">
        <w:rPr>
          <w:b/>
          <w:szCs w:val="22"/>
          <w:u w:val="single"/>
        </w:rPr>
        <w:t>Fax List</w:t>
      </w:r>
      <w:r w:rsidRPr="00F33BBA">
        <w:rPr>
          <w:szCs w:val="22"/>
        </w:rPr>
        <w:t xml:space="preserve">.  Joseph Mistretta shall create a “Fax List.”  The Fax List </w:t>
      </w:r>
      <w:r w:rsidRPr="009F3455">
        <w:rPr>
          <w:szCs w:val="22"/>
        </w:rPr>
        <w:t>shall</w:t>
      </w:r>
      <w:r w:rsidR="004E59A7" w:rsidRPr="00F33BBA">
        <w:rPr>
          <w:szCs w:val="22"/>
        </w:rPr>
        <w:t xml:space="preserve"> </w:t>
      </w:r>
      <w:r w:rsidRPr="00F33BBA">
        <w:rPr>
          <w:szCs w:val="22"/>
        </w:rPr>
        <w:t xml:space="preserve">contain the names of (i) Persons who have given Joseph Mistretta, or any </w:t>
      </w:r>
      <w:r>
        <w:rPr>
          <w:szCs w:val="22"/>
        </w:rPr>
        <w:t>business he controls</w:t>
      </w:r>
      <w:r w:rsidRPr="00D24393">
        <w:rPr>
          <w:szCs w:val="22"/>
        </w:rPr>
        <w:t xml:space="preserve">, prior express invitation or </w:t>
      </w:r>
      <w:r w:rsidRPr="008E15EB">
        <w:rPr>
          <w:szCs w:val="22"/>
        </w:rPr>
        <w:t xml:space="preserve">permission to send them </w:t>
      </w:r>
      <w:r w:rsidR="00A87BB9" w:rsidRPr="008E15EB">
        <w:rPr>
          <w:szCs w:val="22"/>
        </w:rPr>
        <w:t xml:space="preserve"> </w:t>
      </w:r>
      <w:r w:rsidRPr="008E15EB">
        <w:rPr>
          <w:szCs w:val="22"/>
        </w:rPr>
        <w:t xml:space="preserve">Advertisements; (ii) Persons on the EBR List; and (iii) the facsimile number for each such Person.  Joseph Mistretta shall ensure that no Person on the No-Fax List appears on the Fax List.  </w:t>
      </w:r>
      <w:r w:rsidR="00C50A3D" w:rsidRPr="00BA4C97">
        <w:rPr>
          <w:szCs w:val="22"/>
        </w:rPr>
        <w:t>Furthermore, n</w:t>
      </w:r>
      <w:r w:rsidR="004E59A7" w:rsidRPr="00BA4C97">
        <w:rPr>
          <w:szCs w:val="22"/>
        </w:rPr>
        <w:t xml:space="preserve">either </w:t>
      </w:r>
      <w:r w:rsidRPr="00BA4C97">
        <w:rPr>
          <w:szCs w:val="22"/>
        </w:rPr>
        <w:t>Joseph Mistretta</w:t>
      </w:r>
      <w:r w:rsidR="004E59A7" w:rsidRPr="00BA4C97">
        <w:rPr>
          <w:szCs w:val="22"/>
        </w:rPr>
        <w:t xml:space="preserve"> nor </w:t>
      </w:r>
      <w:r w:rsidRPr="00BA4C97">
        <w:rPr>
          <w:szCs w:val="22"/>
        </w:rPr>
        <w:t>any business he controls, shall send, or cause to be sent, any Advertisement to the facsimile machine of any Person or to any facsimile number that is not identified on the Fax List.</w:t>
      </w:r>
      <w:r w:rsidRPr="009F3455">
        <w:rPr>
          <w:szCs w:val="22"/>
        </w:rPr>
        <w:t xml:space="preserve">  </w:t>
      </w:r>
    </w:p>
    <w:p w:rsidR="00595C26" w:rsidRPr="00BE6265" w:rsidRDefault="00595C26" w:rsidP="00EA2A3E">
      <w:pPr>
        <w:pStyle w:val="ColorfulList-Accent11"/>
        <w:widowControl/>
        <w:numPr>
          <w:ilvl w:val="0"/>
          <w:numId w:val="9"/>
        </w:numPr>
        <w:spacing w:after="120"/>
        <w:ind w:left="1800"/>
        <w:rPr>
          <w:szCs w:val="22"/>
        </w:rPr>
      </w:pPr>
      <w:r w:rsidRPr="009F3455">
        <w:rPr>
          <w:b/>
          <w:szCs w:val="22"/>
          <w:u w:val="single"/>
        </w:rPr>
        <w:t>Compliance Manual</w:t>
      </w:r>
      <w:r w:rsidRPr="009F3455">
        <w:rPr>
          <w:szCs w:val="22"/>
        </w:rPr>
        <w:t xml:space="preserve">.  </w:t>
      </w:r>
      <w:r>
        <w:rPr>
          <w:szCs w:val="22"/>
        </w:rPr>
        <w:t>Joseph Mistretta</w:t>
      </w:r>
      <w:r w:rsidRPr="009F3455">
        <w:rPr>
          <w:szCs w:val="22"/>
        </w:rPr>
        <w:t xml:space="preserve"> shall develop and distribute a Compliance Manual to all Covered Employees.  The Compliance Manual shall explain the </w:t>
      </w:r>
      <w:r w:rsidRPr="00D24393">
        <w:rPr>
          <w:szCs w:val="22"/>
        </w:rPr>
        <w:t xml:space="preserve">Unsolicited Facsimile Rules and set forth the Operating Procedures that all Covered Employees must follow to help ensure compliance with this Consent Decree and with the Unsolicited Facsimile Rules.  The Compliance Manual shall memorialize, without limitation, the Operating Procedures listed in subparagraph </w:t>
      </w:r>
      <w:r w:rsidRPr="00BE6265">
        <w:rPr>
          <w:szCs w:val="22"/>
        </w:rPr>
        <w:t>(b) above.</w:t>
      </w:r>
      <w:r w:rsidR="00DD56BB">
        <w:rPr>
          <w:szCs w:val="22"/>
        </w:rPr>
        <w:t xml:space="preserve">  Joseph Mistretta shall periodically review and revise the Compl</w:t>
      </w:r>
      <w:r w:rsidR="00D23495">
        <w:rPr>
          <w:szCs w:val="22"/>
        </w:rPr>
        <w:t>i</w:t>
      </w:r>
      <w:r w:rsidR="00DD56BB">
        <w:rPr>
          <w:szCs w:val="22"/>
        </w:rPr>
        <w:t>ance Manual as necessary to ensure that the information set forth therein remains current and complete.  Joseph Mistretta shall distribute any revisions to the Compl</w:t>
      </w:r>
      <w:r w:rsidR="00ED5B5D">
        <w:rPr>
          <w:szCs w:val="22"/>
        </w:rPr>
        <w:t>i</w:t>
      </w:r>
      <w:r w:rsidR="00DD56BB">
        <w:rPr>
          <w:szCs w:val="22"/>
        </w:rPr>
        <w:t xml:space="preserve">ance Manual promptly to all Covered Employees.  </w:t>
      </w:r>
    </w:p>
    <w:p w:rsidR="00595C26" w:rsidRPr="00F33BBA" w:rsidRDefault="00595C26" w:rsidP="00EA2A3E">
      <w:pPr>
        <w:pStyle w:val="ColorfulList-Accent11"/>
        <w:widowControl/>
        <w:numPr>
          <w:ilvl w:val="0"/>
          <w:numId w:val="9"/>
        </w:numPr>
        <w:spacing w:after="120"/>
        <w:ind w:left="1800"/>
        <w:rPr>
          <w:szCs w:val="22"/>
        </w:rPr>
      </w:pPr>
      <w:r w:rsidRPr="00F33BBA">
        <w:rPr>
          <w:b/>
          <w:szCs w:val="22"/>
          <w:u w:val="single"/>
        </w:rPr>
        <w:t>Contractor Agreements</w:t>
      </w:r>
      <w:r w:rsidRPr="00F33BBA">
        <w:rPr>
          <w:szCs w:val="22"/>
        </w:rPr>
        <w:t xml:space="preserve">.  Joseph Mistretta, and </w:t>
      </w:r>
      <w:r>
        <w:rPr>
          <w:szCs w:val="22"/>
        </w:rPr>
        <w:t>any business he controls</w:t>
      </w:r>
      <w:r w:rsidRPr="00BE6265">
        <w:rPr>
          <w:szCs w:val="22"/>
        </w:rPr>
        <w:t>, shall include in every contract with every Co</w:t>
      </w:r>
      <w:r w:rsidR="00DD56BB">
        <w:rPr>
          <w:szCs w:val="22"/>
        </w:rPr>
        <w:t xml:space="preserve">ntractor </w:t>
      </w:r>
      <w:r w:rsidRPr="00BE6265">
        <w:rPr>
          <w:szCs w:val="22"/>
        </w:rPr>
        <w:t xml:space="preserve">entered into after the Effective Date a binding obligation on the part of </w:t>
      </w:r>
      <w:r w:rsidRPr="00F33BBA">
        <w:rPr>
          <w:szCs w:val="22"/>
        </w:rPr>
        <w:t xml:space="preserve">such Covered Employee to: </w:t>
      </w:r>
    </w:p>
    <w:p w:rsidR="00595C26" w:rsidRPr="009F3455" w:rsidRDefault="00595C26" w:rsidP="00ED1967">
      <w:pPr>
        <w:widowControl/>
        <w:numPr>
          <w:ilvl w:val="8"/>
          <w:numId w:val="6"/>
        </w:numPr>
        <w:tabs>
          <w:tab w:val="clear" w:pos="1800"/>
        </w:tabs>
        <w:spacing w:after="120"/>
        <w:ind w:left="2520"/>
      </w:pPr>
      <w:r w:rsidRPr="009F3455">
        <w:t>Comply with the Unsolicited Facsimile Rules;</w:t>
      </w:r>
    </w:p>
    <w:p w:rsidR="00595C26" w:rsidRPr="009F3455" w:rsidRDefault="00595C26" w:rsidP="00ED1967">
      <w:pPr>
        <w:widowControl/>
        <w:numPr>
          <w:ilvl w:val="8"/>
          <w:numId w:val="6"/>
        </w:numPr>
        <w:tabs>
          <w:tab w:val="clear" w:pos="1800"/>
        </w:tabs>
        <w:spacing w:after="120"/>
        <w:ind w:left="2520"/>
      </w:pPr>
      <w:r w:rsidRPr="009F3455">
        <w:t xml:space="preserve">Comply with </w:t>
      </w:r>
      <w:r>
        <w:rPr>
          <w:szCs w:val="22"/>
        </w:rPr>
        <w:t>the</w:t>
      </w:r>
      <w:r w:rsidRPr="009F3455">
        <w:t xml:space="preserve"> Operating Procedures and all supplemental instructions from </w:t>
      </w:r>
      <w:r>
        <w:t xml:space="preserve">Joseph Mistretta </w:t>
      </w:r>
      <w:r w:rsidRPr="00075015">
        <w:t xml:space="preserve">and any </w:t>
      </w:r>
      <w:r>
        <w:t>business he controls</w:t>
      </w:r>
      <w:r w:rsidRPr="00075015">
        <w:t>;</w:t>
      </w:r>
    </w:p>
    <w:p w:rsidR="00595C26" w:rsidRPr="009F3455" w:rsidRDefault="00595C26" w:rsidP="00ED1967">
      <w:pPr>
        <w:widowControl/>
        <w:numPr>
          <w:ilvl w:val="8"/>
          <w:numId w:val="6"/>
        </w:numPr>
        <w:tabs>
          <w:tab w:val="clear" w:pos="1800"/>
        </w:tabs>
        <w:spacing w:after="120"/>
        <w:ind w:left="2520"/>
      </w:pPr>
      <w:r w:rsidRPr="009F3455">
        <w:t xml:space="preserve">Transmit to </w:t>
      </w:r>
      <w:r>
        <w:t>Joseph Mistretta</w:t>
      </w:r>
      <w:r w:rsidRPr="009F3455">
        <w:t xml:space="preserve">, on a daily basis, reports that identify and provide data for each </w:t>
      </w:r>
      <w:r w:rsidR="00846F39">
        <w:t>C</w:t>
      </w:r>
      <w:r w:rsidRPr="009F3455">
        <w:t>omplaint or “Do-Not-Fax” request relating to unsolicited facsimiles; and</w:t>
      </w:r>
    </w:p>
    <w:p w:rsidR="00595C26" w:rsidRPr="009F3455" w:rsidRDefault="00595C26" w:rsidP="00ED1967">
      <w:pPr>
        <w:widowControl/>
        <w:numPr>
          <w:ilvl w:val="8"/>
          <w:numId w:val="6"/>
        </w:numPr>
        <w:tabs>
          <w:tab w:val="clear" w:pos="1800"/>
        </w:tabs>
        <w:spacing w:after="120"/>
        <w:ind w:left="2520"/>
      </w:pPr>
      <w:r w:rsidRPr="009F3455">
        <w:t xml:space="preserve">Permit </w:t>
      </w:r>
      <w:r>
        <w:t>Joseph Mistretta, and any</w:t>
      </w:r>
      <w:r w:rsidR="00D24393">
        <w:t xml:space="preserve"> </w:t>
      </w:r>
      <w:r>
        <w:t>business he controls,</w:t>
      </w:r>
      <w:r w:rsidRPr="009F3455">
        <w:t xml:space="preserve"> to take appropriate action, including immediate</w:t>
      </w:r>
      <w:r>
        <w:t>ly</w:t>
      </w:r>
      <w:r w:rsidRPr="009F3455">
        <w:t xml:space="preserve"> terminati</w:t>
      </w:r>
      <w:r>
        <w:t>ng</w:t>
      </w:r>
      <w:r w:rsidRPr="009F3455">
        <w:t xml:space="preserve"> the agreement, </w:t>
      </w:r>
      <w:r>
        <w:t>if</w:t>
      </w:r>
      <w:r w:rsidRPr="009F3455">
        <w:t xml:space="preserve"> the Contractor fails </w:t>
      </w:r>
      <w:r w:rsidRPr="009F3455">
        <w:rPr>
          <w:szCs w:val="22"/>
        </w:rPr>
        <w:t>to follow the Operating Procedures or to comply with its legal obligations under this Consent Decree or with the Unsolicited Fa</w:t>
      </w:r>
      <w:r>
        <w:rPr>
          <w:szCs w:val="22"/>
        </w:rPr>
        <w:t>csimile</w:t>
      </w:r>
      <w:r w:rsidRPr="009F3455">
        <w:rPr>
          <w:szCs w:val="22"/>
        </w:rPr>
        <w:t xml:space="preserve"> Rules.</w:t>
      </w:r>
    </w:p>
    <w:p w:rsidR="00595C26" w:rsidRPr="0049026D" w:rsidRDefault="00595C26" w:rsidP="00EA2A3E">
      <w:pPr>
        <w:pStyle w:val="ColorfulList-Accent11"/>
        <w:widowControl/>
        <w:numPr>
          <w:ilvl w:val="0"/>
          <w:numId w:val="9"/>
        </w:numPr>
        <w:spacing w:after="120"/>
        <w:ind w:left="1800"/>
        <w:rPr>
          <w:szCs w:val="22"/>
        </w:rPr>
      </w:pPr>
      <w:r w:rsidRPr="009F3455">
        <w:rPr>
          <w:b/>
          <w:szCs w:val="22"/>
          <w:u w:val="single"/>
        </w:rPr>
        <w:t>Disciplinary Action</w:t>
      </w:r>
      <w:r w:rsidRPr="009F3455">
        <w:rPr>
          <w:szCs w:val="22"/>
        </w:rPr>
        <w:t xml:space="preserve">.  </w:t>
      </w:r>
      <w:r>
        <w:rPr>
          <w:szCs w:val="22"/>
        </w:rPr>
        <w:t>Joseph Mistretta</w:t>
      </w:r>
      <w:r w:rsidRPr="009F3455">
        <w:rPr>
          <w:szCs w:val="22"/>
        </w:rPr>
        <w:t xml:space="preserve"> shall take appropriate disciplinary action </w:t>
      </w:r>
      <w:r>
        <w:rPr>
          <w:szCs w:val="22"/>
        </w:rPr>
        <w:t>if he</w:t>
      </w:r>
      <w:r w:rsidRPr="009F3455">
        <w:rPr>
          <w:szCs w:val="22"/>
        </w:rPr>
        <w:t xml:space="preserve"> discovers that any Covered Employee has failed to follow the Operating Procedures or to comply with </w:t>
      </w:r>
      <w:r>
        <w:rPr>
          <w:szCs w:val="22"/>
        </w:rPr>
        <w:t xml:space="preserve">the </w:t>
      </w:r>
      <w:r w:rsidRPr="009F3455">
        <w:rPr>
          <w:szCs w:val="22"/>
        </w:rPr>
        <w:t xml:space="preserve">legal obligations </w:t>
      </w:r>
      <w:r>
        <w:rPr>
          <w:szCs w:val="22"/>
        </w:rPr>
        <w:t xml:space="preserve">of Joseph Mistretta, </w:t>
      </w:r>
      <w:r w:rsidR="00D24393">
        <w:rPr>
          <w:szCs w:val="22"/>
        </w:rPr>
        <w:t>or</w:t>
      </w:r>
      <w:r>
        <w:rPr>
          <w:szCs w:val="22"/>
        </w:rPr>
        <w:t xml:space="preserve"> any business he controls, </w:t>
      </w:r>
      <w:r w:rsidRPr="009F3455">
        <w:rPr>
          <w:szCs w:val="22"/>
        </w:rPr>
        <w:t>under this Consent Decree or with the Unsolicited Fa</w:t>
      </w:r>
      <w:r>
        <w:rPr>
          <w:szCs w:val="22"/>
        </w:rPr>
        <w:t>csimile</w:t>
      </w:r>
      <w:r w:rsidRPr="009F3455">
        <w:rPr>
          <w:szCs w:val="22"/>
        </w:rPr>
        <w:t xml:space="preserve"> Rules.  </w:t>
      </w:r>
    </w:p>
    <w:p w:rsidR="00595C26" w:rsidRPr="005F5799" w:rsidRDefault="00595C26" w:rsidP="00ED1967">
      <w:pPr>
        <w:pStyle w:val="ColorfulList-Accent11"/>
        <w:widowControl/>
        <w:numPr>
          <w:ilvl w:val="0"/>
          <w:numId w:val="9"/>
        </w:numPr>
        <w:spacing w:after="120"/>
        <w:ind w:left="1800"/>
      </w:pPr>
      <w:r w:rsidRPr="009F3455">
        <w:rPr>
          <w:b/>
          <w:szCs w:val="22"/>
          <w:u w:val="single"/>
        </w:rPr>
        <w:t>Compliance with Bureau Requests</w:t>
      </w:r>
      <w:r w:rsidRPr="0049026D">
        <w:rPr>
          <w:szCs w:val="22"/>
        </w:rPr>
        <w:t xml:space="preserve">.  </w:t>
      </w:r>
      <w:r>
        <w:rPr>
          <w:szCs w:val="22"/>
        </w:rPr>
        <w:t>Joseph Mistretta</w:t>
      </w:r>
      <w:r w:rsidRPr="0049026D">
        <w:rPr>
          <w:szCs w:val="22"/>
        </w:rPr>
        <w:t xml:space="preserve"> shall maintain and make available to the Bureau, within fourteen (14) days of receipt of any specific request from the Bureau, business records documenting compliance with the terms and provisions of this Consent Decree.</w:t>
      </w:r>
    </w:p>
    <w:p w:rsidR="00595C26" w:rsidRPr="00075015" w:rsidRDefault="00595C26" w:rsidP="004E59A7">
      <w:pPr>
        <w:pStyle w:val="ParaNum0"/>
      </w:pPr>
      <w:r w:rsidRPr="00075015">
        <w:rPr>
          <w:b/>
          <w:u w:val="single"/>
        </w:rPr>
        <w:t>Compliance Reports</w:t>
      </w:r>
      <w:r w:rsidRPr="00FB5416">
        <w:t xml:space="preserve">.  </w:t>
      </w:r>
      <w:r>
        <w:t>Joseph Mistretta</w:t>
      </w:r>
      <w:r w:rsidRPr="00FB5416">
        <w:t xml:space="preserve"> shall submit Compliance Reports to the Bureau </w:t>
      </w:r>
      <w:r w:rsidR="00A87BB9">
        <w:t xml:space="preserve">for </w:t>
      </w:r>
      <w:r w:rsidR="004E59A7">
        <w:t xml:space="preserve">three </w:t>
      </w:r>
      <w:r w:rsidR="00A87BB9">
        <w:t>(</w:t>
      </w:r>
      <w:r w:rsidR="004E59A7">
        <w:t>3</w:t>
      </w:r>
      <w:r w:rsidR="00A87BB9">
        <w:t xml:space="preserve">) years after the Effective Date.  Such reports shall be due every three (3) months for the first two years after the Effective Date, </w:t>
      </w:r>
      <w:r w:rsidR="004E59A7">
        <w:t xml:space="preserve">and </w:t>
      </w:r>
      <w:r w:rsidR="00A87BB9">
        <w:t xml:space="preserve">every six (6) months during the third year </w:t>
      </w:r>
      <w:r w:rsidR="00EA2A3E">
        <w:t>after</w:t>
      </w:r>
      <w:r w:rsidR="00A87BB9">
        <w:t xml:space="preserve"> the Effective Date</w:t>
      </w:r>
      <w:r w:rsidR="004E59A7">
        <w:t>.</w:t>
      </w:r>
      <w:r w:rsidR="00BE0C2F">
        <w:t xml:space="preserve">  </w:t>
      </w:r>
      <w:r w:rsidR="00F90A4E">
        <w:t>S</w:t>
      </w:r>
      <w:r w:rsidR="004E59A7" w:rsidRPr="00075015">
        <w:t>uch reports shall be due on the first day of each reporting period.</w:t>
      </w:r>
      <w:r w:rsidR="00E12F2F" w:rsidRPr="00075015">
        <w:t xml:space="preserve"> </w:t>
      </w:r>
      <w:r w:rsidRPr="00075015">
        <w:t xml:space="preserve"> </w:t>
      </w:r>
    </w:p>
    <w:p w:rsidR="00EA2A3E" w:rsidRPr="00CA4EF2" w:rsidRDefault="00595C26" w:rsidP="00ED1967">
      <w:pPr>
        <w:pStyle w:val="BodyText1"/>
        <w:numPr>
          <w:ilvl w:val="1"/>
          <w:numId w:val="7"/>
        </w:numPr>
        <w:tabs>
          <w:tab w:val="clear" w:pos="0"/>
        </w:tabs>
        <w:spacing w:after="120"/>
        <w:ind w:left="1800" w:hanging="360"/>
        <w:rPr>
          <w:rFonts w:ascii="Times New Roman" w:hAnsi="Times New Roman"/>
          <w:color w:val="auto"/>
          <w:sz w:val="22"/>
          <w:szCs w:val="22"/>
          <w:u w:val="none"/>
        </w:rPr>
      </w:pPr>
      <w:r w:rsidRPr="005F5799">
        <w:rPr>
          <w:rFonts w:ascii="Times New Roman" w:hAnsi="Times New Roman"/>
          <w:color w:val="auto"/>
          <w:sz w:val="22"/>
          <w:szCs w:val="22"/>
          <w:u w:val="none"/>
        </w:rPr>
        <w:t xml:space="preserve">Each </w:t>
      </w:r>
      <w:r w:rsidRPr="00936A3D">
        <w:rPr>
          <w:rFonts w:ascii="Times New Roman" w:hAnsi="Times New Roman"/>
          <w:color w:val="auto"/>
          <w:sz w:val="22"/>
          <w:szCs w:val="22"/>
          <w:u w:val="none"/>
        </w:rPr>
        <w:t xml:space="preserve">Compliance Report shall include a certification by Joseph Mistretta stating whether, he, or any </w:t>
      </w:r>
      <w:r>
        <w:rPr>
          <w:rFonts w:ascii="Times New Roman" w:hAnsi="Times New Roman"/>
          <w:color w:val="auto"/>
          <w:sz w:val="22"/>
          <w:szCs w:val="22"/>
          <w:u w:val="none"/>
        </w:rPr>
        <w:t>business he controls</w:t>
      </w:r>
      <w:r w:rsidRPr="00BE6265">
        <w:rPr>
          <w:rFonts w:ascii="Times New Roman" w:hAnsi="Times New Roman"/>
          <w:color w:val="auto"/>
          <w:sz w:val="22"/>
          <w:szCs w:val="22"/>
          <w:u w:val="none"/>
        </w:rPr>
        <w:t xml:space="preserve">, has sent, or caused to be sent, Advertisements by facsimile during the reporting period.  If Joseph Mistretta, or any </w:t>
      </w:r>
      <w:r>
        <w:rPr>
          <w:rFonts w:ascii="Times New Roman" w:hAnsi="Times New Roman"/>
          <w:color w:val="auto"/>
          <w:sz w:val="22"/>
          <w:szCs w:val="22"/>
          <w:u w:val="none"/>
        </w:rPr>
        <w:t>business he controls</w:t>
      </w:r>
      <w:r w:rsidRPr="00936A3D">
        <w:rPr>
          <w:rFonts w:ascii="Times New Roman" w:hAnsi="Times New Roman"/>
          <w:color w:val="auto"/>
          <w:sz w:val="22"/>
          <w:szCs w:val="22"/>
          <w:u w:val="none"/>
        </w:rPr>
        <w:t xml:space="preserve">, has sent, or caused to be sent, any </w:t>
      </w:r>
      <w:r w:rsidRPr="00BE6265">
        <w:rPr>
          <w:rFonts w:ascii="Times New Roman" w:hAnsi="Times New Roman"/>
          <w:color w:val="auto"/>
          <w:sz w:val="22"/>
          <w:szCs w:val="22"/>
          <w:u w:val="none"/>
        </w:rPr>
        <w:t xml:space="preserve">Advertisement by facsimile during the reporting period, the certification shall also state that Joseph Mistretta, in his personal capacity and on behalf of </w:t>
      </w:r>
      <w:r>
        <w:rPr>
          <w:rFonts w:ascii="Times New Roman" w:hAnsi="Times New Roman"/>
          <w:color w:val="auto"/>
          <w:sz w:val="22"/>
          <w:szCs w:val="22"/>
          <w:u w:val="none"/>
        </w:rPr>
        <w:t>any business he controls</w:t>
      </w:r>
      <w:r w:rsidRPr="00BE6265">
        <w:rPr>
          <w:rFonts w:ascii="Times New Roman" w:hAnsi="Times New Roman"/>
          <w:color w:val="auto"/>
          <w:sz w:val="22"/>
          <w:szCs w:val="22"/>
          <w:u w:val="none"/>
        </w:rPr>
        <w:t xml:space="preserve">, has (i) implemented the Compliance Plan and so notified the Commission as required by </w:t>
      </w:r>
      <w:r w:rsidR="006C468F">
        <w:rPr>
          <w:rFonts w:ascii="Times New Roman" w:hAnsi="Times New Roman"/>
          <w:color w:val="auto"/>
          <w:sz w:val="22"/>
          <w:szCs w:val="22"/>
          <w:u w:val="none"/>
        </w:rPr>
        <w:t>p</w:t>
      </w:r>
      <w:r w:rsidRPr="00BE6265">
        <w:rPr>
          <w:rFonts w:ascii="Times New Roman" w:hAnsi="Times New Roman"/>
          <w:color w:val="auto"/>
          <w:sz w:val="22"/>
          <w:szCs w:val="22"/>
          <w:u w:val="none"/>
        </w:rPr>
        <w:t xml:space="preserve">aragraph </w:t>
      </w:r>
      <w:r w:rsidR="004B0A6A">
        <w:rPr>
          <w:rFonts w:ascii="Times New Roman" w:hAnsi="Times New Roman"/>
          <w:color w:val="auto"/>
          <w:sz w:val="22"/>
          <w:szCs w:val="22"/>
          <w:u w:val="none"/>
        </w:rPr>
        <w:t>10</w:t>
      </w:r>
      <w:r w:rsidRPr="00BE6265">
        <w:rPr>
          <w:rFonts w:ascii="Times New Roman" w:hAnsi="Times New Roman"/>
          <w:color w:val="auto"/>
          <w:sz w:val="22"/>
          <w:szCs w:val="22"/>
          <w:u w:val="none"/>
        </w:rPr>
        <w:t>; (ii) has utilized the Operating Procedures since implementing the Compliance Plan; and (iii) is not aware of any instances of noncompliance with the terms</w:t>
      </w:r>
      <w:r w:rsidRPr="00CA4EF2">
        <w:rPr>
          <w:rFonts w:ascii="Times New Roman" w:hAnsi="Times New Roman"/>
          <w:color w:val="auto"/>
          <w:sz w:val="22"/>
          <w:szCs w:val="22"/>
          <w:u w:val="none"/>
        </w:rPr>
        <w:t xml:space="preserve"> and conditions of this Consent Decree, including the reporting obligations set forth in paragraph 1</w:t>
      </w:r>
      <w:r w:rsidR="004B0A6A">
        <w:rPr>
          <w:rFonts w:ascii="Times New Roman" w:hAnsi="Times New Roman"/>
          <w:color w:val="auto"/>
          <w:sz w:val="22"/>
          <w:szCs w:val="22"/>
          <w:u w:val="none"/>
        </w:rPr>
        <w:t>2</w:t>
      </w:r>
      <w:r w:rsidRPr="00CA4EF2">
        <w:rPr>
          <w:rFonts w:ascii="Times New Roman" w:hAnsi="Times New Roman"/>
          <w:color w:val="auto"/>
          <w:sz w:val="22"/>
          <w:szCs w:val="22"/>
          <w:u w:val="none"/>
        </w:rPr>
        <w:t xml:space="preserve"> hereof. </w:t>
      </w:r>
    </w:p>
    <w:p w:rsidR="00EA2A3E" w:rsidRPr="00190596" w:rsidRDefault="00595C26" w:rsidP="00ED1967">
      <w:pPr>
        <w:pStyle w:val="BodyText1"/>
        <w:numPr>
          <w:ilvl w:val="1"/>
          <w:numId w:val="7"/>
        </w:numPr>
        <w:tabs>
          <w:tab w:val="clear" w:pos="0"/>
        </w:tabs>
        <w:spacing w:after="120"/>
        <w:ind w:left="1800" w:hanging="360"/>
        <w:rPr>
          <w:rFonts w:ascii="Times New Roman" w:hAnsi="Times New Roman"/>
          <w:color w:val="auto"/>
          <w:sz w:val="22"/>
          <w:szCs w:val="22"/>
          <w:u w:val="none"/>
        </w:rPr>
      </w:pPr>
      <w:r w:rsidRPr="00190596">
        <w:rPr>
          <w:rFonts w:ascii="Times New Roman" w:hAnsi="Times New Roman"/>
          <w:color w:val="auto"/>
          <w:sz w:val="22"/>
          <w:szCs w:val="22"/>
          <w:u w:val="none"/>
        </w:rPr>
        <w:t>Each</w:t>
      </w:r>
      <w:r w:rsidRPr="00190596">
        <w:rPr>
          <w:rFonts w:ascii="Times New Roman" w:hAnsi="Times New Roman"/>
          <w:b/>
          <w:color w:val="auto"/>
          <w:sz w:val="22"/>
          <w:szCs w:val="22"/>
          <w:u w:val="none"/>
        </w:rPr>
        <w:t xml:space="preserve"> </w:t>
      </w:r>
      <w:r w:rsidRPr="00190596">
        <w:rPr>
          <w:rFonts w:ascii="Times New Roman" w:hAnsi="Times New Roman"/>
          <w:snapToGrid w:val="0"/>
          <w:sz w:val="22"/>
          <w:szCs w:val="22"/>
          <w:u w:val="none"/>
        </w:rPr>
        <w:t xml:space="preserve">Compliance </w:t>
      </w:r>
      <w:r w:rsidRPr="00936A3D">
        <w:rPr>
          <w:rFonts w:ascii="Times New Roman" w:hAnsi="Times New Roman"/>
          <w:snapToGrid w:val="0"/>
          <w:sz w:val="22"/>
          <w:szCs w:val="22"/>
          <w:u w:val="none"/>
        </w:rPr>
        <w:t xml:space="preserve">Report shall also include the number of telephone line accounts billed to </w:t>
      </w:r>
      <w:r w:rsidRPr="00936A3D">
        <w:rPr>
          <w:rFonts w:ascii="Times New Roman" w:hAnsi="Times New Roman"/>
          <w:color w:val="auto"/>
          <w:sz w:val="22"/>
          <w:szCs w:val="22"/>
          <w:u w:val="none"/>
        </w:rPr>
        <w:t>Joseph</w:t>
      </w:r>
      <w:r w:rsidRPr="00936A3D">
        <w:rPr>
          <w:rFonts w:ascii="Times New Roman" w:hAnsi="Times New Roman"/>
          <w:snapToGrid w:val="0"/>
          <w:sz w:val="22"/>
          <w:szCs w:val="22"/>
          <w:u w:val="none"/>
        </w:rPr>
        <w:t xml:space="preserve"> Mistretta and </w:t>
      </w:r>
      <w:r>
        <w:rPr>
          <w:rFonts w:ascii="Times New Roman" w:hAnsi="Times New Roman"/>
          <w:snapToGrid w:val="0"/>
          <w:sz w:val="22"/>
          <w:szCs w:val="22"/>
          <w:u w:val="none"/>
        </w:rPr>
        <w:t>any business he controls</w:t>
      </w:r>
      <w:r w:rsidRPr="00936A3D">
        <w:rPr>
          <w:rFonts w:ascii="Times New Roman" w:hAnsi="Times New Roman"/>
          <w:snapToGrid w:val="0"/>
          <w:sz w:val="22"/>
          <w:szCs w:val="22"/>
          <w:u w:val="none"/>
        </w:rPr>
        <w:t xml:space="preserve">, including the contact numbers, billing contact, and billing addresses for each telephone line identified as belonging to Mr. Mistretta or any </w:t>
      </w:r>
      <w:r>
        <w:rPr>
          <w:rFonts w:ascii="Times New Roman" w:hAnsi="Times New Roman"/>
          <w:snapToGrid w:val="0"/>
          <w:sz w:val="22"/>
          <w:szCs w:val="22"/>
          <w:u w:val="none"/>
        </w:rPr>
        <w:t>business he controls</w:t>
      </w:r>
      <w:r w:rsidRPr="00936A3D">
        <w:rPr>
          <w:rFonts w:ascii="Times New Roman" w:hAnsi="Times New Roman"/>
          <w:snapToGrid w:val="0"/>
          <w:sz w:val="22"/>
          <w:szCs w:val="22"/>
          <w:u w:val="none"/>
        </w:rPr>
        <w:t>.</w:t>
      </w:r>
      <w:r w:rsidRPr="00190596">
        <w:rPr>
          <w:rFonts w:ascii="Times New Roman" w:hAnsi="Times New Roman"/>
          <w:snapToGrid w:val="0"/>
          <w:sz w:val="22"/>
          <w:szCs w:val="22"/>
          <w:u w:val="none"/>
        </w:rPr>
        <w:t xml:space="preserve"> </w:t>
      </w:r>
    </w:p>
    <w:p w:rsidR="00EA2A3E" w:rsidRDefault="00595C26" w:rsidP="00ED1967">
      <w:pPr>
        <w:pStyle w:val="BodyText1"/>
        <w:numPr>
          <w:ilvl w:val="1"/>
          <w:numId w:val="7"/>
        </w:numPr>
        <w:tabs>
          <w:tab w:val="clear" w:pos="0"/>
        </w:tabs>
        <w:spacing w:after="120"/>
        <w:ind w:left="1800" w:hanging="360"/>
        <w:rPr>
          <w:rFonts w:ascii="Times New Roman" w:hAnsi="Times New Roman"/>
          <w:color w:val="auto"/>
          <w:sz w:val="22"/>
          <w:szCs w:val="22"/>
          <w:u w:val="none"/>
        </w:rPr>
      </w:pPr>
      <w:r>
        <w:rPr>
          <w:rFonts w:ascii="Times New Roman" w:hAnsi="Times New Roman"/>
          <w:color w:val="auto"/>
          <w:sz w:val="22"/>
          <w:szCs w:val="22"/>
          <w:u w:val="none"/>
        </w:rPr>
        <w:t>Joseph Mistretta</w:t>
      </w:r>
      <w:r w:rsidRPr="00F956EB">
        <w:rPr>
          <w:rFonts w:ascii="Times New Roman" w:hAnsi="Times New Roman"/>
          <w:color w:val="auto"/>
          <w:sz w:val="22"/>
          <w:szCs w:val="22"/>
          <w:u w:val="none"/>
        </w:rPr>
        <w:t xml:space="preserve">’s certification shall be accompanied by a statement explaining the basis for such certification and must </w:t>
      </w:r>
      <w:r>
        <w:rPr>
          <w:rFonts w:ascii="Times New Roman" w:hAnsi="Times New Roman"/>
          <w:color w:val="auto"/>
          <w:sz w:val="22"/>
          <w:szCs w:val="22"/>
          <w:u w:val="none"/>
        </w:rPr>
        <w:t xml:space="preserve">be in the form set forth in </w:t>
      </w:r>
      <w:r w:rsidRPr="00F956EB">
        <w:rPr>
          <w:rFonts w:ascii="Times New Roman" w:hAnsi="Times New Roman"/>
          <w:color w:val="auto"/>
          <w:sz w:val="22"/>
          <w:szCs w:val="22"/>
          <w:u w:val="none"/>
        </w:rPr>
        <w:t>Section 1.16 of the Rules</w:t>
      </w:r>
      <w:r w:rsidRPr="00F956EB">
        <w:rPr>
          <w:rFonts w:ascii="Times New Roman" w:hAnsi="Times New Roman"/>
          <w:color w:val="auto"/>
          <w:sz w:val="22"/>
          <w:szCs w:val="22"/>
          <w:u w:val="none"/>
          <w:vertAlign w:val="superscript"/>
        </w:rPr>
        <w:footnoteReference w:id="17"/>
      </w:r>
      <w:r w:rsidRPr="00F956EB">
        <w:rPr>
          <w:rFonts w:ascii="Times New Roman" w:hAnsi="Times New Roman"/>
          <w:color w:val="auto"/>
          <w:sz w:val="22"/>
          <w:szCs w:val="22"/>
          <w:u w:val="none"/>
        </w:rPr>
        <w:t xml:space="preserve"> and be subscribed </w:t>
      </w:r>
      <w:r w:rsidR="004B0A6A">
        <w:rPr>
          <w:rFonts w:ascii="Times New Roman" w:hAnsi="Times New Roman"/>
          <w:color w:val="auto"/>
          <w:sz w:val="22"/>
          <w:szCs w:val="22"/>
          <w:u w:val="none"/>
        </w:rPr>
        <w:t xml:space="preserve">to </w:t>
      </w:r>
      <w:r w:rsidRPr="00F956EB">
        <w:rPr>
          <w:rFonts w:ascii="Times New Roman" w:hAnsi="Times New Roman"/>
          <w:color w:val="auto"/>
          <w:sz w:val="22"/>
          <w:szCs w:val="22"/>
          <w:u w:val="none"/>
        </w:rPr>
        <w:t xml:space="preserve">as true under penalty of perjury substantially </w:t>
      </w:r>
      <w:r>
        <w:rPr>
          <w:rFonts w:ascii="Times New Roman" w:hAnsi="Times New Roman"/>
          <w:color w:val="auto"/>
          <w:sz w:val="22"/>
          <w:szCs w:val="22"/>
          <w:u w:val="none"/>
        </w:rPr>
        <w:t xml:space="preserve">in </w:t>
      </w:r>
      <w:r w:rsidRPr="00F956EB">
        <w:rPr>
          <w:rFonts w:ascii="Times New Roman" w:hAnsi="Times New Roman"/>
          <w:color w:val="auto"/>
          <w:sz w:val="22"/>
          <w:szCs w:val="22"/>
          <w:u w:val="none"/>
        </w:rPr>
        <w:t xml:space="preserve">the form set forth therein. </w:t>
      </w:r>
    </w:p>
    <w:p w:rsidR="004B0A6A" w:rsidRDefault="00595C26" w:rsidP="00ED1967">
      <w:pPr>
        <w:pStyle w:val="BodyText1"/>
        <w:numPr>
          <w:ilvl w:val="1"/>
          <w:numId w:val="7"/>
        </w:numPr>
        <w:tabs>
          <w:tab w:val="clear" w:pos="0"/>
        </w:tabs>
        <w:spacing w:after="120"/>
        <w:ind w:left="1800" w:hanging="360"/>
        <w:rPr>
          <w:rFonts w:ascii="Times New Roman" w:hAnsi="Times New Roman"/>
          <w:color w:val="auto"/>
          <w:sz w:val="22"/>
          <w:szCs w:val="22"/>
          <w:u w:val="none"/>
        </w:rPr>
      </w:pPr>
      <w:r w:rsidRPr="00F956EB">
        <w:rPr>
          <w:rFonts w:ascii="Times New Roman" w:hAnsi="Times New Roman"/>
          <w:color w:val="auto"/>
          <w:sz w:val="22"/>
          <w:szCs w:val="22"/>
          <w:u w:val="none"/>
        </w:rPr>
        <w:t xml:space="preserve">If </w:t>
      </w:r>
      <w:r>
        <w:rPr>
          <w:rFonts w:ascii="Times New Roman" w:hAnsi="Times New Roman"/>
          <w:color w:val="auto"/>
          <w:sz w:val="22"/>
          <w:szCs w:val="22"/>
          <w:u w:val="none"/>
        </w:rPr>
        <w:t>Joseph Mistretta</w:t>
      </w:r>
      <w:r w:rsidRPr="00F956EB">
        <w:rPr>
          <w:rFonts w:ascii="Times New Roman" w:hAnsi="Times New Roman"/>
          <w:color w:val="auto"/>
          <w:sz w:val="22"/>
          <w:szCs w:val="22"/>
          <w:u w:val="none"/>
        </w:rPr>
        <w:t xml:space="preserve"> cannot provide the requisite certification, </w:t>
      </w:r>
      <w:r>
        <w:rPr>
          <w:rFonts w:ascii="Times New Roman" w:hAnsi="Times New Roman"/>
          <w:color w:val="auto"/>
          <w:sz w:val="22"/>
          <w:szCs w:val="22"/>
          <w:u w:val="none"/>
        </w:rPr>
        <w:t xml:space="preserve">he </w:t>
      </w:r>
      <w:r w:rsidRPr="00F956EB">
        <w:rPr>
          <w:rFonts w:ascii="Times New Roman" w:hAnsi="Times New Roman"/>
          <w:color w:val="auto"/>
          <w:sz w:val="22"/>
          <w:szCs w:val="22"/>
          <w:u w:val="none"/>
        </w:rPr>
        <w:t xml:space="preserve">shall provide the Commission with a detailed explanation of the reason(s) why and describe fully (i) each instance of noncompliance; (ii) the steps that </w:t>
      </w:r>
      <w:r>
        <w:rPr>
          <w:rFonts w:ascii="Times New Roman" w:hAnsi="Times New Roman"/>
          <w:color w:val="auto"/>
          <w:sz w:val="22"/>
          <w:szCs w:val="22"/>
          <w:u w:val="none"/>
        </w:rPr>
        <w:t xml:space="preserve">he </w:t>
      </w:r>
      <w:r w:rsidRPr="00F956EB">
        <w:rPr>
          <w:rFonts w:ascii="Times New Roman" w:hAnsi="Times New Roman"/>
          <w:color w:val="auto"/>
          <w:sz w:val="22"/>
          <w:szCs w:val="22"/>
          <w:u w:val="none"/>
        </w:rPr>
        <w:t xml:space="preserve">has taken or will take to remedy such noncompliance, including the schedule on which proposed remedial actions will be taken; and (iii) the steps that </w:t>
      </w:r>
      <w:r>
        <w:rPr>
          <w:rFonts w:ascii="Times New Roman" w:hAnsi="Times New Roman"/>
          <w:color w:val="auto"/>
          <w:sz w:val="22"/>
          <w:szCs w:val="22"/>
          <w:u w:val="none"/>
        </w:rPr>
        <w:t>he</w:t>
      </w:r>
      <w:r w:rsidR="00D37576">
        <w:rPr>
          <w:rFonts w:ascii="Times New Roman" w:hAnsi="Times New Roman"/>
          <w:color w:val="auto"/>
          <w:sz w:val="22"/>
          <w:szCs w:val="22"/>
          <w:u w:val="none"/>
        </w:rPr>
        <w:t xml:space="preserve"> </w:t>
      </w:r>
      <w:r w:rsidRPr="00F956EB">
        <w:rPr>
          <w:rFonts w:ascii="Times New Roman" w:hAnsi="Times New Roman"/>
          <w:color w:val="auto"/>
          <w:sz w:val="22"/>
          <w:szCs w:val="22"/>
          <w:u w:val="none"/>
        </w:rPr>
        <w:t>has taken or will take to prevent the recurrence of any such noncompliance, including the schedule on which such preventive action will be taken</w:t>
      </w:r>
      <w:r>
        <w:rPr>
          <w:rFonts w:ascii="Times New Roman" w:hAnsi="Times New Roman"/>
          <w:color w:val="auto"/>
          <w:sz w:val="22"/>
          <w:szCs w:val="22"/>
          <w:u w:val="none"/>
        </w:rPr>
        <w:t>.</w:t>
      </w:r>
    </w:p>
    <w:p w:rsidR="00E23C9C" w:rsidRDefault="00E23C9C" w:rsidP="00ED1967">
      <w:pPr>
        <w:pStyle w:val="BodyText1"/>
        <w:numPr>
          <w:ilvl w:val="1"/>
          <w:numId w:val="7"/>
        </w:numPr>
        <w:tabs>
          <w:tab w:val="clear" w:pos="0"/>
        </w:tabs>
        <w:ind w:left="1800" w:hanging="360"/>
        <w:rPr>
          <w:rFonts w:ascii="Times New Roman" w:hAnsi="Times New Roman"/>
          <w:color w:val="auto"/>
          <w:sz w:val="22"/>
          <w:szCs w:val="22"/>
          <w:u w:val="none"/>
        </w:rPr>
      </w:pPr>
      <w:r>
        <w:rPr>
          <w:rFonts w:ascii="Times New Roman" w:hAnsi="Times New Roman"/>
          <w:color w:val="auto"/>
          <w:sz w:val="22"/>
          <w:szCs w:val="22"/>
          <w:u w:val="none"/>
        </w:rPr>
        <w:t xml:space="preserve">All Compliance Reports shall be submitted to the Chief, Telecommunications Consumers Division, Enforcement Bureau, Federal Communications Commission, 445 12th Street, S.W., Washington, D.C. 20554.  Joseph Mistretta shall also send an electronic copy of his Compliance Report and certification to </w:t>
      </w:r>
      <w:r w:rsidRPr="00A03D1B">
        <w:rPr>
          <w:rFonts w:ascii="Times New Roman" w:hAnsi="Times New Roman"/>
          <w:color w:val="auto"/>
          <w:sz w:val="22"/>
          <w:szCs w:val="22"/>
          <w:u w:val="none"/>
        </w:rPr>
        <w:t>Rosemary.Cabral@fcc.gov</w:t>
      </w:r>
      <w:r>
        <w:rPr>
          <w:rFonts w:ascii="Times New Roman" w:hAnsi="Times New Roman"/>
          <w:color w:val="auto"/>
          <w:sz w:val="22"/>
          <w:szCs w:val="22"/>
          <w:u w:val="none"/>
        </w:rPr>
        <w:t xml:space="preserve">, and to Phillip.Priesman@fcc.gov. </w:t>
      </w:r>
    </w:p>
    <w:p w:rsidR="00595C26" w:rsidRPr="004B0A6A" w:rsidRDefault="00595C26" w:rsidP="00ED1967">
      <w:pPr>
        <w:pStyle w:val="ListParagraph"/>
        <w:ind w:left="0"/>
      </w:pPr>
    </w:p>
    <w:p w:rsidR="004B0A6A" w:rsidRPr="004B0A6A" w:rsidRDefault="00595C26" w:rsidP="00A03D1B">
      <w:pPr>
        <w:pStyle w:val="ParaNum0"/>
        <w:rPr>
          <w:szCs w:val="22"/>
        </w:rPr>
      </w:pPr>
      <w:r w:rsidRPr="00BE6265">
        <w:rPr>
          <w:b/>
          <w:u w:val="single"/>
        </w:rPr>
        <w:t>Reporting Non</w:t>
      </w:r>
      <w:r w:rsidR="00EA2A3E">
        <w:rPr>
          <w:b/>
          <w:u w:val="single"/>
        </w:rPr>
        <w:t>c</w:t>
      </w:r>
      <w:r w:rsidRPr="00BE6265">
        <w:rPr>
          <w:b/>
          <w:u w:val="single"/>
        </w:rPr>
        <w:t>ompliance</w:t>
      </w:r>
      <w:r w:rsidRPr="00BE6265">
        <w:t xml:space="preserve">. </w:t>
      </w:r>
      <w:r w:rsidRPr="00F33BBA">
        <w:t xml:space="preserve"> Joseph Mistretta</w:t>
      </w:r>
      <w:r w:rsidR="003E5C74">
        <w:t>,</w:t>
      </w:r>
      <w:r w:rsidR="00F90A4E">
        <w:t xml:space="preserve"> and </w:t>
      </w:r>
      <w:r>
        <w:t>any business he controls,</w:t>
      </w:r>
      <w:r w:rsidR="00F90A4E">
        <w:t xml:space="preserve"> </w:t>
      </w:r>
      <w:r w:rsidRPr="00F33BBA">
        <w:t xml:space="preserve">shall disclose any failure to comply with the Unsolicited Facsimile Rules and the terms and conditions of this Consent Decree within fifteen (15) days after discovery of such failure to comply.  Such reports shall include a detailed explanation of (i) each instance of noncompliance; (ii) the steps that Joseph Mistretta, and </w:t>
      </w:r>
      <w:r>
        <w:t>any business he controls</w:t>
      </w:r>
      <w:r w:rsidRPr="00BE6265">
        <w:t xml:space="preserve">, have taken or will take to remedy such noncompliance; (iii) the schedule on which such proposed remedial actions will be taken; and (iv) the steps that Joseph Mistretta, and </w:t>
      </w:r>
      <w:r>
        <w:t>any business he controls</w:t>
      </w:r>
      <w:r w:rsidRPr="00BE6265">
        <w:t>, have</w:t>
      </w:r>
      <w:r w:rsidRPr="005F5799">
        <w:t xml:space="preserve"> taken or will take to prevent the recurrence of any such noncompliance.  All reports of noncompliance shall be submitted to the Chief, Telecommunications Consumers Division, Enforcement Bureau, Federal Communications Commission, 445 12</w:t>
      </w:r>
      <w:r w:rsidRPr="005F5799">
        <w:rPr>
          <w:vertAlign w:val="superscript"/>
        </w:rPr>
        <w:t>th</w:t>
      </w:r>
      <w:r w:rsidRPr="005F5799">
        <w:t xml:space="preserve"> Street, S.W., Rm. 4C-224, </w:t>
      </w:r>
      <w:r w:rsidRPr="000A3FCE">
        <w:t xml:space="preserve">Washington, D.C. 20554, with copies submitted electronically to </w:t>
      </w:r>
      <w:r w:rsidR="004B0A6A" w:rsidRPr="00ED1967">
        <w:t>Rosemary.Cabral@fcc.gov</w:t>
      </w:r>
      <w:r>
        <w:t xml:space="preserve">, and to </w:t>
      </w:r>
      <w:r w:rsidR="004B0A6A" w:rsidRPr="00ED1967">
        <w:t>Phillip.Priesman@fcc.gov</w:t>
      </w:r>
      <w:r>
        <w:rPr>
          <w:szCs w:val="22"/>
        </w:rPr>
        <w:t>.</w:t>
      </w:r>
    </w:p>
    <w:p w:rsidR="00595C26" w:rsidRDefault="00595C26" w:rsidP="004B0A6A">
      <w:pPr>
        <w:pStyle w:val="ParaNum0"/>
      </w:pPr>
      <w:r w:rsidRPr="008E15EB">
        <w:rPr>
          <w:b/>
          <w:u w:val="single"/>
        </w:rPr>
        <w:t>Termination Date</w:t>
      </w:r>
      <w:r>
        <w:t xml:space="preserve">.  Unless stated otherwise, the obligations set forth in paragraphs </w:t>
      </w:r>
      <w:r w:rsidR="004B0A6A">
        <w:t>10</w:t>
      </w:r>
      <w:r>
        <w:t xml:space="preserve"> through 1</w:t>
      </w:r>
      <w:r w:rsidR="004B0A6A">
        <w:t>2</w:t>
      </w:r>
      <w:r>
        <w:t xml:space="preserve"> of this Consent Decree shall expire </w:t>
      </w:r>
      <w:r w:rsidR="00D37576">
        <w:t>thirty-six</w:t>
      </w:r>
      <w:r w:rsidR="00E12F2F">
        <w:t xml:space="preserve"> </w:t>
      </w:r>
      <w:r>
        <w:t>(</w:t>
      </w:r>
      <w:r w:rsidR="00D37576">
        <w:t>3</w:t>
      </w:r>
      <w:r w:rsidR="00E12F2F">
        <w:t>6</w:t>
      </w:r>
      <w:r>
        <w:t>) months after the Effective Date.</w:t>
      </w:r>
    </w:p>
    <w:p w:rsidR="00595C26" w:rsidRPr="00E5227A" w:rsidRDefault="00595C26" w:rsidP="004B0A6A">
      <w:pPr>
        <w:pStyle w:val="ParaNum0"/>
        <w:rPr>
          <w:rFonts w:eastAsia="MS Mincho" w:cs="Arial"/>
        </w:rPr>
      </w:pPr>
      <w:r w:rsidRPr="002E0BCF">
        <w:rPr>
          <w:b/>
          <w:u w:val="single"/>
        </w:rPr>
        <w:t>Voluntary</w:t>
      </w:r>
      <w:r w:rsidRPr="002E0BCF">
        <w:rPr>
          <w:b/>
          <w:bCs/>
          <w:u w:val="single"/>
        </w:rPr>
        <w:t xml:space="preserve"> </w:t>
      </w:r>
      <w:r w:rsidRPr="002E0BCF">
        <w:rPr>
          <w:b/>
          <w:u w:val="single"/>
        </w:rPr>
        <w:t>Contribution</w:t>
      </w:r>
      <w:r w:rsidRPr="00ED1967">
        <w:t xml:space="preserve">. </w:t>
      </w:r>
      <w:r w:rsidRPr="002E0BCF">
        <w:rPr>
          <w:b/>
        </w:rPr>
        <w:t xml:space="preserve"> </w:t>
      </w:r>
      <w:r>
        <w:rPr>
          <w:rFonts w:eastAsia="MS Mincho"/>
        </w:rPr>
        <w:t>Joseph Mistretta</w:t>
      </w:r>
      <w:r w:rsidRPr="00E5227A">
        <w:rPr>
          <w:rFonts w:eastAsia="MS Mincho"/>
        </w:rPr>
        <w:t xml:space="preserve"> agrees </w:t>
      </w:r>
      <w:r w:rsidR="004553BB">
        <w:rPr>
          <w:rFonts w:eastAsia="MS Mincho"/>
        </w:rPr>
        <w:t xml:space="preserve">to </w:t>
      </w:r>
      <w:r w:rsidRPr="00E5227A">
        <w:rPr>
          <w:rFonts w:eastAsia="MS Mincho"/>
        </w:rPr>
        <w:t xml:space="preserve">make a </w:t>
      </w:r>
      <w:r w:rsidR="004B0A6A">
        <w:rPr>
          <w:rFonts w:eastAsia="MS Mincho"/>
        </w:rPr>
        <w:t>v</w:t>
      </w:r>
      <w:r w:rsidRPr="00E5227A">
        <w:rPr>
          <w:rFonts w:eastAsia="MS Mincho"/>
        </w:rPr>
        <w:t xml:space="preserve">oluntary </w:t>
      </w:r>
      <w:r w:rsidR="004B0A6A">
        <w:rPr>
          <w:rFonts w:eastAsia="MS Mincho"/>
        </w:rPr>
        <w:t>c</w:t>
      </w:r>
      <w:r w:rsidRPr="00E5227A">
        <w:rPr>
          <w:rFonts w:eastAsia="MS Mincho"/>
        </w:rPr>
        <w:t>ontribution to the United States Treasury in the amount of twenty thousand dollars ($20,000)</w:t>
      </w:r>
      <w:r w:rsidR="004B0A6A">
        <w:rPr>
          <w:rFonts w:eastAsia="MS Mincho"/>
        </w:rPr>
        <w:t xml:space="preserve"> (Voluntary Contribution)</w:t>
      </w:r>
      <w:r w:rsidRPr="00E5227A">
        <w:rPr>
          <w:rFonts w:eastAsia="MS Mincho"/>
        </w:rPr>
        <w:t xml:space="preserve">, and </w:t>
      </w:r>
      <w:r w:rsidRPr="00190596">
        <w:t xml:space="preserve">such Voluntary Contribution </w:t>
      </w:r>
      <w:r w:rsidR="00195A2B">
        <w:t>shall</w:t>
      </w:r>
      <w:r w:rsidR="00196C0A">
        <w:t xml:space="preserve"> </w:t>
      </w:r>
      <w:r w:rsidRPr="00190596">
        <w:t xml:space="preserve">be made in installments (each an Installment Payment).  </w:t>
      </w:r>
      <w:r w:rsidRPr="00E5227A">
        <w:rPr>
          <w:szCs w:val="22"/>
        </w:rPr>
        <w:t xml:space="preserve">The first Installment Payment in the amount of </w:t>
      </w:r>
      <w:r w:rsidR="004B0A6A">
        <w:rPr>
          <w:szCs w:val="22"/>
        </w:rPr>
        <w:t>s</w:t>
      </w:r>
      <w:r w:rsidRPr="00E5227A">
        <w:rPr>
          <w:szCs w:val="22"/>
        </w:rPr>
        <w:t xml:space="preserve">even </w:t>
      </w:r>
      <w:r w:rsidR="004B0A6A">
        <w:rPr>
          <w:szCs w:val="22"/>
        </w:rPr>
        <w:t>t</w:t>
      </w:r>
      <w:r w:rsidRPr="00E5227A">
        <w:rPr>
          <w:szCs w:val="22"/>
        </w:rPr>
        <w:t xml:space="preserve">housand </w:t>
      </w:r>
      <w:r w:rsidR="004B0A6A">
        <w:rPr>
          <w:szCs w:val="22"/>
        </w:rPr>
        <w:t>d</w:t>
      </w:r>
      <w:r w:rsidRPr="00E5227A">
        <w:rPr>
          <w:szCs w:val="22"/>
        </w:rPr>
        <w:t xml:space="preserve">ollars ($7,000) shall be made </w:t>
      </w:r>
      <w:r w:rsidR="00BE6265">
        <w:rPr>
          <w:szCs w:val="22"/>
        </w:rPr>
        <w:t xml:space="preserve">within </w:t>
      </w:r>
      <w:r w:rsidRPr="00E5227A">
        <w:rPr>
          <w:szCs w:val="22"/>
        </w:rPr>
        <w:t>thirty (30) days after the Effective Date.</w:t>
      </w:r>
      <w:r>
        <w:rPr>
          <w:szCs w:val="22"/>
        </w:rPr>
        <w:t xml:space="preserve">  Thereafter, </w:t>
      </w:r>
      <w:r w:rsidRPr="00E5227A">
        <w:rPr>
          <w:szCs w:val="22"/>
        </w:rPr>
        <w:t xml:space="preserve">subsequent Installment Payments </w:t>
      </w:r>
      <w:r w:rsidR="004B0A6A">
        <w:rPr>
          <w:szCs w:val="22"/>
        </w:rPr>
        <w:t xml:space="preserve">of four thousand three hundred and thirty-three dollars and thirty-three cents </w:t>
      </w:r>
      <w:r w:rsidRPr="00E5227A">
        <w:rPr>
          <w:szCs w:val="22"/>
        </w:rPr>
        <w:t>($4,333.3</w:t>
      </w:r>
      <w:r>
        <w:rPr>
          <w:szCs w:val="22"/>
        </w:rPr>
        <w:t>3</w:t>
      </w:r>
      <w:r w:rsidRPr="00E5227A">
        <w:rPr>
          <w:szCs w:val="22"/>
        </w:rPr>
        <w:t xml:space="preserve">) </w:t>
      </w:r>
      <w:r w:rsidR="004B0A6A">
        <w:rPr>
          <w:szCs w:val="22"/>
        </w:rPr>
        <w:t xml:space="preserve">each </w:t>
      </w:r>
      <w:r w:rsidRPr="00E5227A">
        <w:rPr>
          <w:szCs w:val="22"/>
        </w:rPr>
        <w:t xml:space="preserve">will be due no later than </w:t>
      </w:r>
      <w:r>
        <w:rPr>
          <w:szCs w:val="22"/>
        </w:rPr>
        <w:t xml:space="preserve">the first day of the month on the </w:t>
      </w:r>
      <w:r w:rsidRPr="00E5227A">
        <w:rPr>
          <w:szCs w:val="22"/>
        </w:rPr>
        <w:t>six</w:t>
      </w:r>
      <w:r>
        <w:rPr>
          <w:szCs w:val="22"/>
        </w:rPr>
        <w:t>th</w:t>
      </w:r>
      <w:r w:rsidRPr="00E5227A">
        <w:rPr>
          <w:szCs w:val="22"/>
        </w:rPr>
        <w:t xml:space="preserve"> (6</w:t>
      </w:r>
      <w:r>
        <w:rPr>
          <w:szCs w:val="22"/>
        </w:rPr>
        <w:t>th</w:t>
      </w:r>
      <w:r w:rsidRPr="00E5227A">
        <w:rPr>
          <w:szCs w:val="22"/>
        </w:rPr>
        <w:t>) month, twel</w:t>
      </w:r>
      <w:r>
        <w:rPr>
          <w:szCs w:val="22"/>
        </w:rPr>
        <w:t>fth</w:t>
      </w:r>
      <w:r w:rsidRPr="00E5227A">
        <w:rPr>
          <w:szCs w:val="22"/>
        </w:rPr>
        <w:t xml:space="preserve"> (12</w:t>
      </w:r>
      <w:r>
        <w:rPr>
          <w:szCs w:val="22"/>
        </w:rPr>
        <w:t>th</w:t>
      </w:r>
      <w:r w:rsidRPr="00E5227A">
        <w:rPr>
          <w:szCs w:val="22"/>
        </w:rPr>
        <w:t>) month, and eighteen</w:t>
      </w:r>
      <w:r>
        <w:rPr>
          <w:szCs w:val="22"/>
        </w:rPr>
        <w:t>th</w:t>
      </w:r>
      <w:r w:rsidRPr="00E5227A">
        <w:rPr>
          <w:szCs w:val="22"/>
        </w:rPr>
        <w:t xml:space="preserve"> (18</w:t>
      </w:r>
      <w:r>
        <w:rPr>
          <w:szCs w:val="22"/>
        </w:rPr>
        <w:t>th</w:t>
      </w:r>
      <w:r w:rsidRPr="00E5227A">
        <w:rPr>
          <w:szCs w:val="22"/>
        </w:rPr>
        <w:t>) month after the Effective Date.</w:t>
      </w:r>
      <w:r>
        <w:rPr>
          <w:szCs w:val="22"/>
        </w:rPr>
        <w:t xml:space="preserve">  If such date is a non-business day, payment must be received by the prior business day.  Joseph Mistretta</w:t>
      </w:r>
      <w:r w:rsidRPr="00E5227A">
        <w:rPr>
          <w:szCs w:val="22"/>
        </w:rPr>
        <w:t xml:space="preserve"> acknowledges </w:t>
      </w:r>
      <w:r w:rsidR="00196C0A">
        <w:rPr>
          <w:szCs w:val="22"/>
        </w:rPr>
        <w:t xml:space="preserve">and </w:t>
      </w:r>
      <w:r w:rsidRPr="00E5227A">
        <w:rPr>
          <w:szCs w:val="22"/>
        </w:rPr>
        <w:t>agrees that upon executi</w:t>
      </w:r>
      <w:r>
        <w:rPr>
          <w:szCs w:val="22"/>
        </w:rPr>
        <w:t>ng</w:t>
      </w:r>
      <w:r w:rsidRPr="00E5227A">
        <w:rPr>
          <w:szCs w:val="22"/>
        </w:rPr>
        <w:t xml:space="preserve"> this Consent Decree, the Voluntary Contribution </w:t>
      </w:r>
      <w:r w:rsidR="004B0A6A">
        <w:rPr>
          <w:szCs w:val="22"/>
        </w:rPr>
        <w:t>and each Installment Payment</w:t>
      </w:r>
      <w:r>
        <w:rPr>
          <w:szCs w:val="22"/>
        </w:rPr>
        <w:t xml:space="preserve"> </w:t>
      </w:r>
      <w:r w:rsidRPr="00E5227A">
        <w:rPr>
          <w:szCs w:val="22"/>
        </w:rPr>
        <w:t>shall become a “Claim” or “Debt” as defined in 31 U.S.C. § 3701(b)(1).</w:t>
      </w:r>
      <w:r>
        <w:rPr>
          <w:rStyle w:val="FootnoteReference"/>
          <w:szCs w:val="22"/>
        </w:rPr>
        <w:footnoteReference w:id="18"/>
      </w:r>
      <w:r w:rsidRPr="00E5227A">
        <w:rPr>
          <w:szCs w:val="22"/>
        </w:rPr>
        <w:t xml:space="preserve"> </w:t>
      </w:r>
      <w:r w:rsidR="00221E1E">
        <w:rPr>
          <w:szCs w:val="22"/>
        </w:rPr>
        <w:t xml:space="preserve"> </w:t>
      </w:r>
      <w:r>
        <w:rPr>
          <w:szCs w:val="22"/>
        </w:rPr>
        <w:t>Upon an Event of Default by Nonpayment</w:t>
      </w:r>
      <w:r w:rsidR="005E3DED">
        <w:rPr>
          <w:szCs w:val="22"/>
        </w:rPr>
        <w:t>, as described below in paragraph 1</w:t>
      </w:r>
      <w:r w:rsidR="004B0A6A">
        <w:rPr>
          <w:szCs w:val="22"/>
        </w:rPr>
        <w:t>5</w:t>
      </w:r>
      <w:r w:rsidR="005E3DED">
        <w:rPr>
          <w:szCs w:val="22"/>
        </w:rPr>
        <w:t xml:space="preserve">, </w:t>
      </w:r>
      <w:r>
        <w:rPr>
          <w:szCs w:val="22"/>
        </w:rPr>
        <w:t xml:space="preserve">all procedures for collection permitted by </w:t>
      </w:r>
      <w:r w:rsidR="00327888">
        <w:rPr>
          <w:szCs w:val="22"/>
        </w:rPr>
        <w:t xml:space="preserve">law </w:t>
      </w:r>
      <w:r w:rsidR="00BE6265">
        <w:rPr>
          <w:szCs w:val="22"/>
        </w:rPr>
        <w:t xml:space="preserve">may, </w:t>
      </w:r>
      <w:r>
        <w:rPr>
          <w:szCs w:val="22"/>
        </w:rPr>
        <w:t>at the Commission’s discretion, be initiated</w:t>
      </w:r>
      <w:r w:rsidR="00FD26AB">
        <w:rPr>
          <w:szCs w:val="22"/>
        </w:rPr>
        <w:t>.</w:t>
      </w:r>
      <w:r w:rsidR="00221E1E">
        <w:rPr>
          <w:szCs w:val="22"/>
        </w:rPr>
        <w:t xml:space="preserve"> </w:t>
      </w:r>
      <w:r w:rsidR="00FD26AB">
        <w:rPr>
          <w:szCs w:val="22"/>
        </w:rPr>
        <w:t xml:space="preserve"> In addition, Joseph Mistretta agrees that he will make the first and subsequent installment payments in United States dollars without further demand or notice, and the same must be received as set forth below by the dates specified above.  </w:t>
      </w:r>
      <w:r>
        <w:rPr>
          <w:rFonts w:eastAsia="MS Mincho"/>
        </w:rPr>
        <w:t xml:space="preserve">Joseph Mistretta </w:t>
      </w:r>
      <w:r w:rsidRPr="00E5227A">
        <w:rPr>
          <w:rFonts w:eastAsia="MS Mincho"/>
        </w:rPr>
        <w:t xml:space="preserve">shall also send electronic notification of payment to Johnny Drake at </w:t>
      </w:r>
      <w:r w:rsidR="00327888" w:rsidRPr="00ED1967">
        <w:rPr>
          <w:rFonts w:eastAsia="MS Mincho"/>
        </w:rPr>
        <w:t>Johnny.Drake@fcc.gov</w:t>
      </w:r>
      <w:r w:rsidRPr="002E0BCF">
        <w:rPr>
          <w:rFonts w:eastAsia="MS Mincho"/>
        </w:rPr>
        <w:t xml:space="preserve"> and Rosemary Cabral at </w:t>
      </w:r>
      <w:r w:rsidR="00327888" w:rsidRPr="00ED1967">
        <w:rPr>
          <w:rFonts w:eastAsia="MS Mincho"/>
        </w:rPr>
        <w:t>Rosemary.Cabral@fcc.gov</w:t>
      </w:r>
      <w:r w:rsidRPr="002E0BCF">
        <w:rPr>
          <w:rFonts w:eastAsia="MS Mincho"/>
        </w:rPr>
        <w:t xml:space="preserve">, with a copy to </w:t>
      </w:r>
      <w:r w:rsidR="00327888" w:rsidRPr="00ED1967">
        <w:rPr>
          <w:rFonts w:eastAsia="MS Mincho"/>
        </w:rPr>
        <w:t>Phillip.Priesman@fcc.gov</w:t>
      </w:r>
      <w:r w:rsidRPr="002E0BCF">
        <w:rPr>
          <w:rFonts w:eastAsia="MS Mincho"/>
        </w:rPr>
        <w:t xml:space="preserve">, on the date said payment is made.  </w:t>
      </w:r>
      <w:r w:rsidRPr="002E0BCF">
        <w:rPr>
          <w:rFonts w:eastAsia="MS Mincho" w:cs="Arial"/>
        </w:rPr>
        <w:t xml:space="preserve">The payment must be made by check or similar instrument, wire transfer, or credit card, and must include the NAL/Account </w:t>
      </w:r>
      <w:r w:rsidR="00FF3BFB">
        <w:rPr>
          <w:rFonts w:eastAsia="MS Mincho" w:cs="Arial"/>
        </w:rPr>
        <w:t>N</w:t>
      </w:r>
      <w:r w:rsidRPr="002E0BCF">
        <w:rPr>
          <w:rFonts w:eastAsia="MS Mincho" w:cs="Arial"/>
        </w:rPr>
        <w:t>umber and FRN referenced above.  Regardless of the form of payment, a completed FCC Form 159 (Remittance Advice) must be submitted.</w:t>
      </w:r>
      <w:r>
        <w:rPr>
          <w:rStyle w:val="FootnoteReference"/>
          <w:rFonts w:eastAsia="MS Mincho" w:cs="Arial"/>
        </w:rPr>
        <w:footnoteReference w:id="19"/>
      </w:r>
      <w:r w:rsidRPr="00E5227A">
        <w:rPr>
          <w:rFonts w:eastAsia="MS Mincho" w:cs="Arial"/>
        </w:rPr>
        <w:t xml:space="preserve">  When completing the FCC Form 159, enter the Account Number in block number 23A (call sign/other ID) and enter the letters “FORF” in block number 24A (payment type code).</w:t>
      </w:r>
      <w:r w:rsidR="004C5876">
        <w:rPr>
          <w:rFonts w:eastAsia="MS Mincho" w:cs="Arial"/>
        </w:rPr>
        <w:t xml:space="preserve">  </w:t>
      </w:r>
      <w:r w:rsidRPr="00E5227A">
        <w:rPr>
          <w:color w:val="000000"/>
          <w:szCs w:val="22"/>
        </w:rPr>
        <w:t xml:space="preserve">Below are additional instructions </w:t>
      </w:r>
      <w:r w:rsidR="00221E1E">
        <w:rPr>
          <w:color w:val="000000"/>
          <w:szCs w:val="22"/>
        </w:rPr>
        <w:t>Joseph Mistretta</w:t>
      </w:r>
      <w:r w:rsidR="00221E1E" w:rsidRPr="00E5227A">
        <w:rPr>
          <w:color w:val="000000"/>
          <w:szCs w:val="22"/>
        </w:rPr>
        <w:t xml:space="preserve"> </w:t>
      </w:r>
      <w:r w:rsidRPr="00E5227A">
        <w:rPr>
          <w:color w:val="000000"/>
          <w:szCs w:val="22"/>
        </w:rPr>
        <w:t xml:space="preserve">should follow based on the form of payment </w:t>
      </w:r>
      <w:r w:rsidR="00221E1E">
        <w:rPr>
          <w:color w:val="000000"/>
          <w:szCs w:val="22"/>
        </w:rPr>
        <w:t>he</w:t>
      </w:r>
      <w:r w:rsidR="00221E1E" w:rsidRPr="00E5227A">
        <w:rPr>
          <w:color w:val="000000"/>
          <w:szCs w:val="22"/>
        </w:rPr>
        <w:t xml:space="preserve"> </w:t>
      </w:r>
      <w:r w:rsidRPr="00E5227A">
        <w:rPr>
          <w:color w:val="000000"/>
          <w:szCs w:val="22"/>
        </w:rPr>
        <w:t>select</w:t>
      </w:r>
      <w:r w:rsidR="00221E1E">
        <w:rPr>
          <w:color w:val="000000"/>
          <w:szCs w:val="22"/>
        </w:rPr>
        <w:t>s</w:t>
      </w:r>
      <w:r w:rsidRPr="00E5227A">
        <w:rPr>
          <w:color w:val="000000"/>
          <w:szCs w:val="22"/>
        </w:rPr>
        <w:t>:</w:t>
      </w:r>
    </w:p>
    <w:p w:rsidR="00595C26" w:rsidRPr="00626BA2" w:rsidRDefault="00595C26" w:rsidP="00F33BBA">
      <w:pPr>
        <w:pStyle w:val="ParaNum0"/>
        <w:numPr>
          <w:ilvl w:val="0"/>
          <w:numId w:val="8"/>
        </w:numPr>
        <w:rPr>
          <w:rFonts w:eastAsia="MS Mincho"/>
        </w:rPr>
      </w:pPr>
      <w:r>
        <w:rPr>
          <w:rFonts w:eastAsia="MS Mincho"/>
        </w:rPr>
        <w:t>P</w:t>
      </w:r>
      <w:r w:rsidRPr="00626BA2">
        <w:rPr>
          <w:rFonts w:eastAsia="MS Mincho"/>
        </w:rPr>
        <w:t>ayment by check or money order must be made payable to the order of the Federal Communications Commission.  Such payments (along with the completed Form 159) </w:t>
      </w:r>
      <w:r>
        <w:rPr>
          <w:rFonts w:eastAsia="MS Mincho"/>
        </w:rPr>
        <w:t>must</w:t>
      </w:r>
      <w:r w:rsidRPr="00626BA2">
        <w:rPr>
          <w:rFonts w:eastAsia="MS Mincho"/>
        </w:rPr>
        <w:t xml:space="preserve"> be mailed to Federal Communications Commission, P.O. Box 979088, St. Louis, MO 63197-9000, or sent via overnight mail to U.S. Bank – Government Lockbox #979088, SL-MO-C2-GL, 1005 Convention Plaza, St. Louis, MO 63101.  </w:t>
      </w:r>
    </w:p>
    <w:p w:rsidR="00595C26" w:rsidRPr="00626BA2" w:rsidRDefault="00595C26" w:rsidP="00ED1967">
      <w:pPr>
        <w:pStyle w:val="ParaNum0"/>
        <w:widowControl/>
        <w:numPr>
          <w:ilvl w:val="0"/>
          <w:numId w:val="8"/>
        </w:numPr>
        <w:rPr>
          <w:rFonts w:eastAsia="MS Mincho"/>
        </w:rPr>
      </w:pPr>
      <w:r>
        <w:rPr>
          <w:rFonts w:eastAsia="MS Mincho"/>
        </w:rPr>
        <w:t>Payment by wire transfer must</w:t>
      </w:r>
      <w:r w:rsidRPr="00626BA2">
        <w:rPr>
          <w:rFonts w:eastAsia="MS Mincho"/>
        </w:rPr>
        <w:t xml:space="preserve"> be made to ABA Number 021030004, receiving bank TREAS/NYC, and Account Number 27000001.  </w:t>
      </w:r>
      <w:r>
        <w:rPr>
          <w:rFonts w:eastAsia="MS Mincho"/>
        </w:rPr>
        <w:t xml:space="preserve">To complete the wire transfer and ensure appropriate crediting of the wired funds, a </w:t>
      </w:r>
      <w:r w:rsidRPr="00626BA2">
        <w:rPr>
          <w:rFonts w:eastAsia="MS Mincho"/>
        </w:rPr>
        <w:t>completed Form 159 must be faxed to U.S. Bank at (314) 418-4232</w:t>
      </w:r>
      <w:r>
        <w:rPr>
          <w:rFonts w:eastAsia="MS Mincho"/>
        </w:rPr>
        <w:t xml:space="preserve"> on</w:t>
      </w:r>
      <w:r w:rsidRPr="00626BA2">
        <w:rPr>
          <w:rFonts w:eastAsia="MS Mincho"/>
        </w:rPr>
        <w:t xml:space="preserve"> the same business day </w:t>
      </w:r>
      <w:r>
        <w:rPr>
          <w:rFonts w:eastAsia="MS Mincho"/>
        </w:rPr>
        <w:t>the wire transfer is initiated</w:t>
      </w:r>
      <w:r w:rsidRPr="00626BA2">
        <w:rPr>
          <w:rFonts w:eastAsia="MS Mincho"/>
        </w:rPr>
        <w:t>.</w:t>
      </w:r>
      <w:r>
        <w:rPr>
          <w:rFonts w:eastAsia="MS Mincho"/>
        </w:rPr>
        <w:t xml:space="preserve"> </w:t>
      </w:r>
      <w:r w:rsidRPr="00626BA2">
        <w:rPr>
          <w:rFonts w:eastAsia="MS Mincho"/>
        </w:rPr>
        <w:t xml:space="preserve"> </w:t>
      </w:r>
    </w:p>
    <w:p w:rsidR="00595C26" w:rsidRPr="00626BA2" w:rsidRDefault="00595C26" w:rsidP="00F33BBA">
      <w:pPr>
        <w:pStyle w:val="ParaNum0"/>
        <w:numPr>
          <w:ilvl w:val="0"/>
          <w:numId w:val="8"/>
        </w:numPr>
        <w:rPr>
          <w:rFonts w:eastAsia="MS Mincho"/>
        </w:rPr>
      </w:pPr>
      <w:r>
        <w:rPr>
          <w:rFonts w:eastAsia="MS Mincho"/>
        </w:rPr>
        <w:t>Payment by credit card must</w:t>
      </w:r>
      <w:r w:rsidRPr="00626BA2">
        <w:rPr>
          <w:rFonts w:eastAsia="MS Mincho"/>
        </w:rPr>
        <w:t xml:space="preserve"> be made by providing the required credit card information on FCC Form 159 and signing</w:t>
      </w:r>
      <w:r>
        <w:rPr>
          <w:rFonts w:eastAsia="MS Mincho"/>
        </w:rPr>
        <w:t xml:space="preserve"> </w:t>
      </w:r>
      <w:r w:rsidRPr="00626BA2">
        <w:rPr>
          <w:rFonts w:eastAsia="MS Mincho"/>
        </w:rPr>
        <w:t>and dating</w:t>
      </w:r>
      <w:r>
        <w:rPr>
          <w:rFonts w:eastAsia="MS Mincho"/>
        </w:rPr>
        <w:t xml:space="preserve"> </w:t>
      </w:r>
      <w:r w:rsidRPr="00626BA2">
        <w:rPr>
          <w:rFonts w:eastAsia="MS Mincho"/>
        </w:rPr>
        <w:t>the Form 159 to authorize</w:t>
      </w:r>
      <w:r>
        <w:rPr>
          <w:rFonts w:eastAsia="MS Mincho"/>
        </w:rPr>
        <w:t xml:space="preserve"> </w:t>
      </w:r>
      <w:r w:rsidRPr="00626BA2">
        <w:rPr>
          <w:rFonts w:eastAsia="MS Mincho"/>
        </w:rPr>
        <w:t>the credit card payment.</w:t>
      </w:r>
      <w:r>
        <w:rPr>
          <w:rFonts w:eastAsia="MS Mincho"/>
        </w:rPr>
        <w:t xml:space="preserve">  </w:t>
      </w:r>
      <w:r w:rsidRPr="00626BA2">
        <w:rPr>
          <w:rFonts w:eastAsia="MS Mincho"/>
        </w:rPr>
        <w:t xml:space="preserve">The completed Form 159 </w:t>
      </w:r>
      <w:r>
        <w:rPr>
          <w:rFonts w:eastAsia="MS Mincho"/>
        </w:rPr>
        <w:t>must</w:t>
      </w:r>
      <w:r w:rsidRPr="00626BA2">
        <w:rPr>
          <w:rFonts w:eastAsia="MS Mincho"/>
        </w:rPr>
        <w:t xml:space="preserve"> then be mailed to Federal Communications Commission, P.O. Box 979088, St. Louis, MO 63197-9000, </w:t>
      </w:r>
      <w:r>
        <w:rPr>
          <w:rFonts w:eastAsia="MS Mincho"/>
        </w:rPr>
        <w:t xml:space="preserve">or </w:t>
      </w:r>
      <w:r w:rsidRPr="00626BA2">
        <w:rPr>
          <w:rFonts w:eastAsia="MS Mincho"/>
        </w:rPr>
        <w:t>sent via</w:t>
      </w:r>
      <w:r>
        <w:rPr>
          <w:rFonts w:eastAsia="MS Mincho"/>
        </w:rPr>
        <w:t xml:space="preserve"> </w:t>
      </w:r>
      <w:r w:rsidRPr="00626BA2">
        <w:rPr>
          <w:rFonts w:eastAsia="MS Mincho"/>
        </w:rPr>
        <w:t>overnight mail</w:t>
      </w:r>
      <w:r>
        <w:rPr>
          <w:rFonts w:eastAsia="MS Mincho"/>
        </w:rPr>
        <w:t xml:space="preserve"> </w:t>
      </w:r>
      <w:r w:rsidRPr="00626BA2">
        <w:rPr>
          <w:rFonts w:eastAsia="MS Mincho"/>
        </w:rPr>
        <w:t xml:space="preserve">to U.S. Bank – Government Lockbox #979088, SL-MO-C2-GL, 1005 Convention Plaza, St. Louis, MO 63101. </w:t>
      </w:r>
    </w:p>
    <w:p w:rsidR="00595C26" w:rsidRDefault="00595C26" w:rsidP="00105C5E">
      <w:pPr>
        <w:pStyle w:val="ParaNum0"/>
        <w:numPr>
          <w:ilvl w:val="0"/>
          <w:numId w:val="0"/>
        </w:numPr>
        <w:rPr>
          <w:rFonts w:eastAsia="MS Mincho"/>
        </w:rPr>
      </w:pPr>
      <w:r w:rsidRPr="00626BA2">
        <w:rPr>
          <w:rFonts w:eastAsia="MS Mincho"/>
        </w:rPr>
        <w:t xml:space="preserve">If </w:t>
      </w:r>
      <w:r w:rsidR="00221E1E">
        <w:rPr>
          <w:rFonts w:eastAsia="MS Mincho"/>
        </w:rPr>
        <w:t>Joseph Mistretta</w:t>
      </w:r>
      <w:r w:rsidR="00221E1E" w:rsidRPr="00626BA2">
        <w:rPr>
          <w:rFonts w:eastAsia="MS Mincho"/>
        </w:rPr>
        <w:t xml:space="preserve"> </w:t>
      </w:r>
      <w:r w:rsidRPr="00626BA2">
        <w:rPr>
          <w:rFonts w:eastAsia="MS Mincho"/>
        </w:rPr>
        <w:t>ha</w:t>
      </w:r>
      <w:r w:rsidR="00221E1E">
        <w:rPr>
          <w:rFonts w:eastAsia="MS Mincho"/>
        </w:rPr>
        <w:t>s</w:t>
      </w:r>
      <w:r w:rsidRPr="00626BA2">
        <w:rPr>
          <w:rFonts w:eastAsia="MS Mincho"/>
        </w:rPr>
        <w:t xml:space="preserve"> questions regarding payment procedures, </w:t>
      </w:r>
      <w:r w:rsidR="00221E1E">
        <w:rPr>
          <w:rFonts w:eastAsia="MS Mincho"/>
        </w:rPr>
        <w:t>he should</w:t>
      </w:r>
      <w:r w:rsidR="00221E1E" w:rsidRPr="00626BA2">
        <w:rPr>
          <w:rFonts w:eastAsia="MS Mincho"/>
        </w:rPr>
        <w:t xml:space="preserve"> </w:t>
      </w:r>
      <w:r w:rsidRPr="00626BA2">
        <w:rPr>
          <w:rFonts w:eastAsia="MS Mincho"/>
        </w:rPr>
        <w:t>contact the Financial Operations Group Help Desk by phone,</w:t>
      </w:r>
      <w:r>
        <w:rPr>
          <w:rFonts w:eastAsia="MS Mincho"/>
        </w:rPr>
        <w:t xml:space="preserve"> </w:t>
      </w:r>
      <w:r w:rsidRPr="00626BA2">
        <w:rPr>
          <w:rFonts w:eastAsia="MS Mincho"/>
        </w:rPr>
        <w:t>1-877-480-3201, or</w:t>
      </w:r>
      <w:r>
        <w:rPr>
          <w:rFonts w:eastAsia="MS Mincho"/>
        </w:rPr>
        <w:t xml:space="preserve"> </w:t>
      </w:r>
      <w:r w:rsidRPr="00626BA2">
        <w:rPr>
          <w:rFonts w:eastAsia="MS Mincho"/>
        </w:rPr>
        <w:t>by e</w:t>
      </w:r>
      <w:r>
        <w:rPr>
          <w:rFonts w:eastAsia="MS Mincho"/>
        </w:rPr>
        <w:noBreakHyphen/>
      </w:r>
      <w:r w:rsidRPr="00626BA2">
        <w:rPr>
          <w:rFonts w:eastAsia="MS Mincho"/>
        </w:rPr>
        <w:t>mail,</w:t>
      </w:r>
      <w:r>
        <w:rPr>
          <w:rFonts w:eastAsia="MS Mincho"/>
        </w:rPr>
        <w:t xml:space="preserve"> </w:t>
      </w:r>
      <w:r w:rsidR="00327888" w:rsidRPr="00ED1967">
        <w:rPr>
          <w:rFonts w:eastAsia="MS Mincho"/>
        </w:rPr>
        <w:t>ARINQUIRIES@fcc.gov</w:t>
      </w:r>
      <w:r w:rsidRPr="00626BA2">
        <w:rPr>
          <w:rFonts w:eastAsia="MS Mincho"/>
        </w:rPr>
        <w:t>.</w:t>
      </w:r>
    </w:p>
    <w:p w:rsidR="00595C26" w:rsidRDefault="00595C26" w:rsidP="0082527E">
      <w:pPr>
        <w:pStyle w:val="ParaNum0"/>
      </w:pPr>
      <w:bookmarkStart w:id="1" w:name="_Ref346113234"/>
      <w:r w:rsidRPr="006A2C72">
        <w:rPr>
          <w:b/>
          <w:u w:val="single"/>
        </w:rPr>
        <w:t>Event of Default by Nonpayment</w:t>
      </w:r>
      <w:r>
        <w:t xml:space="preserve">.  Joseph Mistretta agrees that an Event of Default by Nonpayment shall occur upon the failure by Joseph Mistretta to pay the full amount of </w:t>
      </w:r>
      <w:r w:rsidR="008B0ED8">
        <w:t>the Voluntary Contribution</w:t>
      </w:r>
      <w:r>
        <w:t xml:space="preserve"> </w:t>
      </w:r>
      <w:r w:rsidR="006F0EC1">
        <w:t xml:space="preserve">or any </w:t>
      </w:r>
      <w:r w:rsidR="00327888">
        <w:t>I</w:t>
      </w:r>
      <w:r w:rsidR="003C7FF4">
        <w:t>nstallment</w:t>
      </w:r>
      <w:r w:rsidR="006F0EC1">
        <w:t xml:space="preserve"> </w:t>
      </w:r>
      <w:r w:rsidR="00327888">
        <w:t>P</w:t>
      </w:r>
      <w:r w:rsidR="006F0EC1">
        <w:t xml:space="preserve">ayment </w:t>
      </w:r>
      <w:r>
        <w:t>on or before the due date specified in this Consent Decree.  Joseph Mistretta</w:t>
      </w:r>
      <w:r w:rsidR="008B0ED8">
        <w:t xml:space="preserve"> </w:t>
      </w:r>
      <w:r>
        <w:t xml:space="preserve">further agrees to toll and/or revive any applicable statutes of limitations for any and all possible violations that form the basis of the Investigation such that, upon an Event of Default by Nonpayment, the statutes of limitations shall expire six (6) months after the date of default by nonpayment.  Further, upon an Event of Default for Nonpayment, the provisions of paragraph </w:t>
      </w:r>
      <w:r w:rsidR="00327888">
        <w:t>8</w:t>
      </w:r>
      <w:r>
        <w:t xml:space="preserve"> shall be null and void.  </w:t>
      </w:r>
    </w:p>
    <w:p w:rsidR="00595C26" w:rsidRPr="002D1EAC" w:rsidRDefault="00595C26" w:rsidP="00E5227A">
      <w:pPr>
        <w:pStyle w:val="ParaNum0"/>
      </w:pPr>
      <w:r>
        <w:rPr>
          <w:b/>
          <w:u w:val="single"/>
        </w:rPr>
        <w:t>Interest and Charges for Collection</w:t>
      </w:r>
      <w:r w:rsidRPr="00ED1967">
        <w:t xml:space="preserve">. </w:t>
      </w:r>
      <w:r>
        <w:t xml:space="preserve">  Upon an Event of Default by Nonpayment under this Consent Decree, the then u</w:t>
      </w:r>
      <w:r w:rsidR="006B0AC9">
        <w:t>n</w:t>
      </w:r>
      <w:r>
        <w:t xml:space="preserve">paid amount of the Voluntary Contribution shall accrue interest, computed using the U.S. Prime Rate in effect on the date of the Event of Default by Nonpayment plus </w:t>
      </w:r>
      <w:r w:rsidR="00DD56BB">
        <w:t>4.75</w:t>
      </w:r>
      <w:r>
        <w:t xml:space="preserve">%, from the date of the Event of Default by Nonpayment  until payment in </w:t>
      </w:r>
      <w:r w:rsidRPr="008B0ED8">
        <w:t xml:space="preserve">full.  Upon an Event of Default by Nonpayment, the then unpaid amount of the Voluntary Contribution together with </w:t>
      </w:r>
      <w:r w:rsidR="00FD26AB">
        <w:t>any accrued but unpaid inter</w:t>
      </w:r>
      <w:r w:rsidR="00377DBA">
        <w:t>e</w:t>
      </w:r>
      <w:r w:rsidR="00FD26AB">
        <w:t>st</w:t>
      </w:r>
      <w:r w:rsidR="00377DBA">
        <w:t xml:space="preserve"> is accelerated and shall become immediately due and payable, plus </w:t>
      </w:r>
      <w:r w:rsidRPr="00F33BBA">
        <w:t>interest</w:t>
      </w:r>
      <w:r>
        <w:t xml:space="preserve">, as aforesaid, </w:t>
      </w:r>
      <w:r w:rsidR="00377DBA">
        <w:t xml:space="preserve">and </w:t>
      </w:r>
      <w:r>
        <w:t xml:space="preserve">any </w:t>
      </w:r>
      <w:r w:rsidR="00377DBA">
        <w:t xml:space="preserve">additional </w:t>
      </w:r>
      <w:r>
        <w:t>penalties permitted and/or required by the law, including but not limited to 31 U.S.C. § 3717</w:t>
      </w:r>
      <w:r w:rsidR="00377DBA">
        <w:t>,</w:t>
      </w:r>
      <w:r>
        <w:t xml:space="preserve"> and administrative charge(s), plus the costs of collection, litigation, and attorneys’ fees </w:t>
      </w:r>
      <w:r w:rsidR="00377DBA">
        <w:t xml:space="preserve">are due, </w:t>
      </w:r>
      <w:r>
        <w:t xml:space="preserve">without notice, presentment, demand, protest, or notice of protest of any kind, all of which are waived by </w:t>
      </w:r>
      <w:r>
        <w:rPr>
          <w:color w:val="000000"/>
          <w:szCs w:val="22"/>
        </w:rPr>
        <w:t>Joseph Mistretta</w:t>
      </w:r>
      <w:r>
        <w:t>.</w:t>
      </w:r>
      <w:bookmarkEnd w:id="1"/>
      <w:r>
        <w:rPr>
          <w:highlight w:val="yellow"/>
          <w:shd w:val="clear" w:color="auto" w:fill="FFFF00"/>
        </w:rPr>
        <w:t xml:space="preserve"> </w:t>
      </w:r>
    </w:p>
    <w:p w:rsidR="00E12F2F" w:rsidRDefault="00E12F2F" w:rsidP="00E5227A">
      <w:pPr>
        <w:pStyle w:val="ParaNum0"/>
      </w:pPr>
      <w:r>
        <w:rPr>
          <w:b/>
          <w:u w:val="single"/>
        </w:rPr>
        <w:t>Representations</w:t>
      </w:r>
      <w:r w:rsidRPr="006D3A9B">
        <w:t xml:space="preserve">.  Joseph Mistretta </w:t>
      </w:r>
      <w:r w:rsidR="00D31AC4" w:rsidRPr="006D3A9B">
        <w:t>represent</w:t>
      </w:r>
      <w:r w:rsidR="00611D9A">
        <w:t>s</w:t>
      </w:r>
      <w:r w:rsidR="00D31AC4" w:rsidRPr="006D3A9B">
        <w:t xml:space="preserve"> that </w:t>
      </w:r>
      <w:r w:rsidR="00611D9A">
        <w:t>neither he nor any business he controls</w:t>
      </w:r>
      <w:r w:rsidR="00611D9A" w:rsidRPr="006D3A9B">
        <w:t xml:space="preserve"> </w:t>
      </w:r>
      <w:r w:rsidR="00611D9A">
        <w:t xml:space="preserve">is </w:t>
      </w:r>
      <w:r w:rsidR="00D31AC4" w:rsidRPr="006D3A9B">
        <w:t>engaged in any activity that is subject to oversight by the Commission, including activities involving faxing</w:t>
      </w:r>
      <w:r w:rsidRPr="008B0ED8">
        <w:t xml:space="preserve"> </w:t>
      </w:r>
      <w:r w:rsidR="00D31AC4">
        <w:t>Advertisements.  Joseph Mistretta acknowledge</w:t>
      </w:r>
      <w:r w:rsidR="00611D9A">
        <w:t>s</w:t>
      </w:r>
      <w:r w:rsidR="00D31AC4">
        <w:t xml:space="preserve"> that sending Advertisements by facsimile is unlawful, unless </w:t>
      </w:r>
      <w:r w:rsidR="00611D9A">
        <w:t xml:space="preserve">the sender has </w:t>
      </w:r>
      <w:r w:rsidR="00D31AC4">
        <w:t xml:space="preserve">an EBR with the recipient and obtained the facsimile number </w:t>
      </w:r>
      <w:r w:rsidR="00611D9A">
        <w:t xml:space="preserve">to which an Advertisement is sent </w:t>
      </w:r>
      <w:r w:rsidR="00D31AC4">
        <w:t xml:space="preserve">from the recipient through voluntary communication in the context of an EBR, or from a directory, advertisement, or website through which the recipient voluntarily agreed to make its facsimile number available for public distribution; and, the facsimile Advertisement notifies the recipient in accordance with the Unsolicited Facsimile Rules </w:t>
      </w:r>
      <w:r w:rsidR="00495E4E">
        <w:t xml:space="preserve">of </w:t>
      </w:r>
      <w:r w:rsidR="00D31AC4">
        <w:t xml:space="preserve">how to opt out of receiving future such Advertisements. </w:t>
      </w:r>
      <w:r w:rsidR="00AC368D">
        <w:t xml:space="preserve"> </w:t>
      </w:r>
      <w:r w:rsidR="00D31AC4">
        <w:t>Joseph Mistretta hereby waive</w:t>
      </w:r>
      <w:r w:rsidR="00611D9A">
        <w:t>s</w:t>
      </w:r>
      <w:r w:rsidR="00D31AC4">
        <w:t xml:space="preserve"> </w:t>
      </w:r>
      <w:r w:rsidR="00611D9A">
        <w:t xml:space="preserve">any </w:t>
      </w:r>
      <w:r w:rsidR="00D31AC4">
        <w:t xml:space="preserve">right </w:t>
      </w:r>
      <w:r w:rsidR="00611D9A">
        <w:t xml:space="preserve">he, or any business he controls, </w:t>
      </w:r>
      <w:r w:rsidR="00AC368D">
        <w:t xml:space="preserve">has </w:t>
      </w:r>
      <w:r w:rsidR="00D31AC4">
        <w:t>to send Advertisem</w:t>
      </w:r>
      <w:r w:rsidR="008B0ED8">
        <w:t>e</w:t>
      </w:r>
      <w:r w:rsidR="00D31AC4">
        <w:t xml:space="preserve">nts by facsimile unless </w:t>
      </w:r>
      <w:r w:rsidR="00611D9A">
        <w:t xml:space="preserve">he, and any business he controls, first </w:t>
      </w:r>
      <w:r w:rsidR="00D31AC4">
        <w:t xml:space="preserve">satisfy </w:t>
      </w:r>
      <w:r w:rsidR="00495E4E">
        <w:t>the requirements of the Unsolicited Facsimile Rules and this Consent Decree, including the adoption of the Compliance Plan.</w:t>
      </w:r>
      <w:r w:rsidR="00D31AC4">
        <w:t xml:space="preserve"> </w:t>
      </w:r>
      <w:r>
        <w:t xml:space="preserve"> </w:t>
      </w:r>
    </w:p>
    <w:p w:rsidR="00595C26" w:rsidRDefault="00595C26" w:rsidP="00105C5E">
      <w:pPr>
        <w:pStyle w:val="ParaNum0"/>
      </w:pPr>
      <w:r w:rsidRPr="005F5799">
        <w:rPr>
          <w:b/>
          <w:u w:val="single"/>
        </w:rPr>
        <w:t>Waivers</w:t>
      </w:r>
      <w:r w:rsidRPr="005F5799">
        <w:t xml:space="preserve">.  </w:t>
      </w:r>
      <w:r>
        <w:t>Joseph Mistretta</w:t>
      </w:r>
      <w:r w:rsidR="008B0ED8">
        <w:t xml:space="preserve"> </w:t>
      </w:r>
      <w:r w:rsidRPr="005F5799">
        <w:t xml:space="preserve">waives any and all rights </w:t>
      </w:r>
      <w:r w:rsidR="00ED5B5D">
        <w:t>he</w:t>
      </w:r>
      <w:r w:rsidR="005F5CF6">
        <w:t>, or any business he controls,</w:t>
      </w:r>
      <w:r w:rsidR="00ED5B5D" w:rsidRPr="005F5799">
        <w:t xml:space="preserve"> </w:t>
      </w:r>
      <w:r w:rsidRPr="005F5799">
        <w:t xml:space="preserve">may have to seek administrative or judicial reconsideration, review, appeal, or stay, or to otherwise challenge or contest the validity of this Consent Decree and the Adopting Order, provided the Bureau issues </w:t>
      </w:r>
      <w:r w:rsidR="00327888">
        <w:t>an</w:t>
      </w:r>
      <w:r>
        <w:t xml:space="preserve"> Adopting Order</w:t>
      </w:r>
      <w:r w:rsidR="00327888">
        <w:t xml:space="preserve"> as defined herein</w:t>
      </w:r>
      <w:r>
        <w:t xml:space="preserve">. </w:t>
      </w:r>
      <w:r w:rsidRPr="005F5799">
        <w:t xml:space="preserve"> If either Party (or the United States on behalf of the Commission) brings a judicial action to enforce the terms of the Adopting Order or Consent Decree, neither </w:t>
      </w:r>
      <w:r>
        <w:t>Joseph Mistretta</w:t>
      </w:r>
      <w:r w:rsidR="00CA1FA9">
        <w:t xml:space="preserve">, </w:t>
      </w:r>
      <w:r w:rsidR="00ED5B5D">
        <w:t>nor any business he controls,</w:t>
      </w:r>
      <w:r w:rsidR="00CA1FA9">
        <w:t xml:space="preserve"> </w:t>
      </w:r>
      <w:r w:rsidRPr="005F5799">
        <w:t xml:space="preserve">nor the Commission shall contest the validity of the Consent Decree or the Adopting Order, and </w:t>
      </w:r>
      <w:r>
        <w:t>Joseph Mistretta</w:t>
      </w:r>
      <w:r w:rsidRPr="005F5799">
        <w:t xml:space="preserve"> </w:t>
      </w:r>
      <w:r w:rsidR="008B0ED8">
        <w:t xml:space="preserve">and </w:t>
      </w:r>
      <w:r w:rsidR="00611D9A">
        <w:t xml:space="preserve">any business he controls, </w:t>
      </w:r>
      <w:r w:rsidRPr="005F5799">
        <w:t xml:space="preserve">shall waive any statutory right to a trial </w:t>
      </w:r>
      <w:r w:rsidRPr="009F00E4">
        <w:rPr>
          <w:i/>
        </w:rPr>
        <w:t>de novo</w:t>
      </w:r>
      <w:r w:rsidRPr="005F5799">
        <w:t xml:space="preserve">.  </w:t>
      </w:r>
      <w:r>
        <w:t>Joseph Mistretta</w:t>
      </w:r>
      <w:r w:rsidR="00611D9A">
        <w:t>,</w:t>
      </w:r>
      <w:r w:rsidRPr="005F5799">
        <w:t xml:space="preserve"> </w:t>
      </w:r>
      <w:r w:rsidR="00CA1FA9">
        <w:t xml:space="preserve">and </w:t>
      </w:r>
      <w:r w:rsidR="00611D9A">
        <w:t>any business he controls,</w:t>
      </w:r>
      <w:r w:rsidR="00CA1FA9">
        <w:t xml:space="preserve"> </w:t>
      </w:r>
      <w:r w:rsidRPr="005F5799">
        <w:t xml:space="preserve">hereby waive any claims </w:t>
      </w:r>
      <w:r w:rsidR="00CA1FA9">
        <w:t>they</w:t>
      </w:r>
      <w:r w:rsidR="00CA1FA9" w:rsidRPr="005F5799">
        <w:t xml:space="preserve"> </w:t>
      </w:r>
      <w:r w:rsidRPr="005F5799">
        <w:t xml:space="preserve">may otherwise have under the Equal Access to Justice Act, 5 U.S.C. § 504 and 47 C.F.R. § 1.1501 </w:t>
      </w:r>
      <w:r w:rsidRPr="005F5799">
        <w:rPr>
          <w:i/>
        </w:rPr>
        <w:t>et seq</w:t>
      </w:r>
      <w:r w:rsidRPr="005F5799">
        <w:t>., relating to the matters addressed in this Consent Decree.</w:t>
      </w:r>
    </w:p>
    <w:p w:rsidR="00327888" w:rsidRDefault="00595C26" w:rsidP="00E505F0">
      <w:pPr>
        <w:pStyle w:val="ParaNum0"/>
      </w:pPr>
      <w:r w:rsidRPr="00D77E2C">
        <w:rPr>
          <w:b/>
          <w:u w:val="single"/>
        </w:rPr>
        <w:t>Severability</w:t>
      </w:r>
      <w:r w:rsidRPr="00D77E2C">
        <w:t xml:space="preserve">. </w:t>
      </w:r>
      <w:bookmarkStart w:id="2" w:name="SearchTerm"/>
      <w:r w:rsidRPr="00D77E2C">
        <w:t xml:space="preserve"> The Parties agree that if </w:t>
      </w:r>
      <w:r>
        <w:t xml:space="preserve">a court of competent jurisdiction renders </w:t>
      </w:r>
      <w:r w:rsidRPr="00D77E2C">
        <w:t xml:space="preserve">any of the provisions of the Adopting Order or the Consent Decree invalid or unenforceable, such invalidity or unenforceability shall not invalidate or render unenforceable the entire Adopting Order or Consent Decree, but rather the entire Adopting Order or Consent Decree shall be construed as if not containing the particular invalid or unenforceable provision or provisions, and the rights and obligations of the Parties shall be construed and enforced accordingly.  </w:t>
      </w:r>
    </w:p>
    <w:p w:rsidR="00595C26" w:rsidRDefault="00327888" w:rsidP="00E505F0">
      <w:pPr>
        <w:pStyle w:val="ParaNum0"/>
      </w:pPr>
      <w:r w:rsidRPr="00327888">
        <w:rPr>
          <w:b/>
          <w:u w:val="single"/>
        </w:rPr>
        <w:t>Invalidity</w:t>
      </w:r>
      <w:r>
        <w:t xml:space="preserve">.  </w:t>
      </w:r>
      <w:r w:rsidR="00595C26" w:rsidRPr="00327888">
        <w:t>In</w:t>
      </w:r>
      <w:r w:rsidR="00595C26" w:rsidRPr="00D77E2C">
        <w:t xml:space="preserve"> the event that </w:t>
      </w:r>
      <w:bookmarkStart w:id="3" w:name="SR;2972"/>
      <w:bookmarkEnd w:id="3"/>
      <w:r w:rsidR="00595C26" w:rsidRPr="00D77E2C">
        <w:t xml:space="preserve">this Consent Decree </w:t>
      </w:r>
      <w:bookmarkStart w:id="4" w:name="SR;2973"/>
      <w:bookmarkStart w:id="5" w:name="SR;2974"/>
      <w:bookmarkEnd w:id="2"/>
      <w:bookmarkEnd w:id="4"/>
      <w:bookmarkEnd w:id="5"/>
      <w:r w:rsidR="00595C26" w:rsidRPr="00D77E2C">
        <w:t>in its entirety is rendered invalid by any court of competent jurisdiction, it shall become null and void and may not be used in any manner in any legal proceeding.</w:t>
      </w:r>
    </w:p>
    <w:p w:rsidR="00595C26" w:rsidRDefault="00595C26" w:rsidP="00E505F0">
      <w:pPr>
        <w:pStyle w:val="ParaNum0"/>
      </w:pPr>
      <w:r w:rsidRPr="005F5799">
        <w:rPr>
          <w:b/>
          <w:u w:val="single"/>
        </w:rPr>
        <w:t>Subsequent Rule or Order</w:t>
      </w:r>
      <w:r w:rsidRPr="005F5799">
        <w:t xml:space="preserve">.  The Parties agree that if any provision of this Consent Decree conflicts with any subsequent Rule or order adopted by the Commission (except an order specifically intended to revise the terms of this Consent Decree to which </w:t>
      </w:r>
      <w:r>
        <w:t>Joseph Mistretta</w:t>
      </w:r>
      <w:r w:rsidRPr="005F5799">
        <w:t xml:space="preserve"> does not</w:t>
      </w:r>
      <w:r w:rsidR="008B0ED8">
        <w:t xml:space="preserve"> </w:t>
      </w:r>
      <w:r w:rsidRPr="005F5799">
        <w:t xml:space="preserve">expressly consent), </w:t>
      </w:r>
      <w:r>
        <w:t xml:space="preserve">that provision shall be </w:t>
      </w:r>
      <w:r w:rsidR="002A1DCA">
        <w:t xml:space="preserve">superseded </w:t>
      </w:r>
      <w:r>
        <w:t xml:space="preserve">by such Commission Rule or order. </w:t>
      </w:r>
    </w:p>
    <w:p w:rsidR="00595C26" w:rsidRPr="005F5799" w:rsidRDefault="00595C26" w:rsidP="00E505F0">
      <w:pPr>
        <w:pStyle w:val="ParaNum0"/>
      </w:pPr>
      <w:r w:rsidRPr="005F5799">
        <w:rPr>
          <w:b/>
          <w:u w:val="single"/>
        </w:rPr>
        <w:t>Successors and Assigns</w:t>
      </w:r>
      <w:r w:rsidRPr="005F5799">
        <w:t xml:space="preserve">.  </w:t>
      </w:r>
      <w:r>
        <w:t>Joseph Mistretta</w:t>
      </w:r>
      <w:r w:rsidRPr="005F5799">
        <w:t xml:space="preserve"> agrees that the provisions of this Consent Decree shall be binding on </w:t>
      </w:r>
      <w:r>
        <w:t xml:space="preserve">him and any business he controls, and </w:t>
      </w:r>
      <w:r w:rsidR="005F5CF6">
        <w:t xml:space="preserve">its </w:t>
      </w:r>
      <w:r w:rsidRPr="005F5799">
        <w:t>successors, assigns, and transferees.</w:t>
      </w:r>
    </w:p>
    <w:p w:rsidR="00595C26" w:rsidRPr="00CE7CA0" w:rsidRDefault="00595C26" w:rsidP="00E505F0">
      <w:pPr>
        <w:pStyle w:val="ParaNum0"/>
      </w:pPr>
      <w:r w:rsidRPr="005F5799">
        <w:rPr>
          <w:b/>
          <w:u w:val="single"/>
        </w:rPr>
        <w:t>Final Settlement</w:t>
      </w:r>
      <w:r w:rsidRPr="005F5799">
        <w:t>.  The Parties agree and acknowledge that this Consent Decree shall constitute a final settlement between the Parties</w:t>
      </w:r>
      <w:r>
        <w:t xml:space="preserve">.  </w:t>
      </w:r>
      <w:r w:rsidRPr="00CE7CA0">
        <w:t>The Parties further agree that this Consent Decree does not constitute either an adjudication on the merits or a factual or legal finding or determination regarding any compliance or noncompliance with the Communications Laws</w:t>
      </w:r>
      <w:r>
        <w:t>.</w:t>
      </w:r>
    </w:p>
    <w:p w:rsidR="00595C26" w:rsidRPr="005F5799" w:rsidRDefault="00595C26" w:rsidP="00E505F0">
      <w:pPr>
        <w:pStyle w:val="ParaNum0"/>
      </w:pPr>
      <w:r w:rsidRPr="005F5799">
        <w:rPr>
          <w:b/>
          <w:u w:val="single"/>
        </w:rPr>
        <w:t>Modifications</w:t>
      </w:r>
      <w:r w:rsidRPr="005F5799">
        <w:t>.  This Consent Decree cannot be modified or amended without the advance written consent of both Parties.</w:t>
      </w:r>
    </w:p>
    <w:p w:rsidR="00595C26" w:rsidRDefault="00595C26" w:rsidP="00E505F0">
      <w:pPr>
        <w:pStyle w:val="ParaNum0"/>
      </w:pPr>
      <w:r w:rsidRPr="005F5799">
        <w:rPr>
          <w:b/>
          <w:u w:val="single"/>
        </w:rPr>
        <w:t>Paragraph Headings</w:t>
      </w:r>
      <w:r w:rsidRPr="005F5799">
        <w:t>.  The headings of the paragraphs in this Consent Decree are inserted for convenience only and are not intended to affect the meaning or interpretation of this Consent Decree.</w:t>
      </w:r>
    </w:p>
    <w:p w:rsidR="00595C26" w:rsidRDefault="00595C26" w:rsidP="00CA3FF9">
      <w:pPr>
        <w:pStyle w:val="ParaNum0"/>
      </w:pPr>
      <w:r w:rsidRPr="008B0ED8">
        <w:rPr>
          <w:b/>
          <w:u w:val="single"/>
        </w:rPr>
        <w:t>Authorized Representative</w:t>
      </w:r>
      <w:r w:rsidRPr="008B0ED8">
        <w:t xml:space="preserve">.  </w:t>
      </w:r>
      <w:r w:rsidR="008B0ED8">
        <w:t xml:space="preserve">Joseph Mistretta represents and agrees that he is </w:t>
      </w:r>
      <w:r w:rsidRPr="008B0ED8">
        <w:t xml:space="preserve">signing this Consent Decree in his personal capacity and on behalf of </w:t>
      </w:r>
      <w:r w:rsidRPr="00CA3FF9">
        <w:t>Laser Technologies</w:t>
      </w:r>
      <w:r w:rsidRPr="008B0ED8">
        <w:t xml:space="preserve"> and </w:t>
      </w:r>
      <w:r w:rsidRPr="00CA3FF9">
        <w:t>represents and warrants that he is authorized by Laser Technologies to execute this Consent Decree and to bind Laser Technologies to the obligations</w:t>
      </w:r>
      <w:r w:rsidR="00192561">
        <w:t xml:space="preserve"> this Consent Decree imposes in it</w:t>
      </w:r>
      <w:r w:rsidRPr="00CA3FF9">
        <w:t xml:space="preserve">.  The FCC signatory represents that </w:t>
      </w:r>
      <w:r w:rsidR="005F5CF6">
        <w:t>s</w:t>
      </w:r>
      <w:r w:rsidRPr="00CA3FF9">
        <w:t xml:space="preserve">he is signing this Consent Decree in </w:t>
      </w:r>
      <w:r w:rsidR="005F5CF6">
        <w:t>her</w:t>
      </w:r>
      <w:r w:rsidR="005F5CF6" w:rsidRPr="00CA3FF9">
        <w:t xml:space="preserve"> </w:t>
      </w:r>
      <w:r w:rsidRPr="00CA3FF9">
        <w:t xml:space="preserve">official capacity and that </w:t>
      </w:r>
      <w:r w:rsidR="005F5CF6">
        <w:t>s</w:t>
      </w:r>
      <w:r w:rsidRPr="00CA3FF9">
        <w:t xml:space="preserve">he is authorized to execute this Consent Decree. </w:t>
      </w:r>
    </w:p>
    <w:p w:rsidR="00595C26" w:rsidRDefault="00E0393C" w:rsidP="00891581">
      <w:pPr>
        <w:pStyle w:val="ParaNum0"/>
      </w:pPr>
      <w:r>
        <w:rPr>
          <w:b/>
          <w:u w:val="single"/>
        </w:rPr>
        <w:br w:type="page"/>
      </w:r>
      <w:r w:rsidR="00595C26" w:rsidRPr="00E5227A">
        <w:rPr>
          <w:b/>
          <w:u w:val="single"/>
        </w:rPr>
        <w:t>Counterparts</w:t>
      </w:r>
      <w:r w:rsidR="00595C26" w:rsidRPr="005F5799">
        <w:t>.  This Consent Decree may be signed in any number of counterparts (including by facsimile), each of which, when executed and delivered, shall be an original, and all of which counterparts together shall constitute one and the same fully executed instrument.</w:t>
      </w:r>
    </w:p>
    <w:p w:rsidR="00595C26" w:rsidRPr="00FE3881" w:rsidRDefault="00595C26" w:rsidP="00A17A3B">
      <w:pPr>
        <w:keepNext/>
        <w:rPr>
          <w:szCs w:val="22"/>
        </w:rPr>
      </w:pPr>
      <w:bookmarkStart w:id="6" w:name="OLE_LINK2"/>
      <w:bookmarkEnd w:id="6"/>
    </w:p>
    <w:p w:rsidR="00595C26" w:rsidRPr="00FE3881" w:rsidRDefault="00595C26" w:rsidP="00A17A3B">
      <w:pPr>
        <w:keepNext/>
        <w:rPr>
          <w:szCs w:val="22"/>
        </w:rPr>
      </w:pPr>
    </w:p>
    <w:p w:rsidR="00595C26" w:rsidRPr="00FE3881" w:rsidRDefault="00595C26" w:rsidP="00A17A3B">
      <w:pPr>
        <w:keepNext/>
        <w:rPr>
          <w:szCs w:val="22"/>
          <w:lang w:val="fr-FR"/>
        </w:rPr>
      </w:pPr>
      <w:r w:rsidRPr="00FE3881">
        <w:rPr>
          <w:szCs w:val="22"/>
          <w:lang w:val="fr-FR"/>
        </w:rPr>
        <w:t>__________________________________________</w:t>
      </w:r>
    </w:p>
    <w:p w:rsidR="00E10589" w:rsidRPr="00E10589" w:rsidRDefault="00E10589" w:rsidP="00E10589">
      <w:pPr>
        <w:keepNext/>
        <w:rPr>
          <w:szCs w:val="22"/>
        </w:rPr>
      </w:pPr>
      <w:r w:rsidRPr="00E10589">
        <w:rPr>
          <w:szCs w:val="22"/>
        </w:rPr>
        <w:t>P. Michele Ellison</w:t>
      </w:r>
    </w:p>
    <w:p w:rsidR="00E0393C" w:rsidRDefault="00E10589" w:rsidP="00E10589">
      <w:pPr>
        <w:keepNext/>
        <w:rPr>
          <w:szCs w:val="22"/>
        </w:rPr>
      </w:pPr>
      <w:r w:rsidRPr="00E10589">
        <w:rPr>
          <w:szCs w:val="22"/>
        </w:rPr>
        <w:t>Chief</w:t>
      </w:r>
    </w:p>
    <w:p w:rsidR="00595C26" w:rsidRDefault="00E10589" w:rsidP="00E10589">
      <w:pPr>
        <w:keepNext/>
        <w:rPr>
          <w:szCs w:val="22"/>
        </w:rPr>
      </w:pPr>
      <w:r w:rsidRPr="00E10589">
        <w:rPr>
          <w:szCs w:val="22"/>
        </w:rPr>
        <w:t>Enforcement Bureau</w:t>
      </w:r>
    </w:p>
    <w:p w:rsidR="00E10589" w:rsidRDefault="00E10589" w:rsidP="00E10589">
      <w:pPr>
        <w:keepNext/>
        <w:rPr>
          <w:szCs w:val="22"/>
        </w:rPr>
      </w:pPr>
    </w:p>
    <w:p w:rsidR="004A53B4" w:rsidRPr="00FE3881" w:rsidRDefault="004A53B4" w:rsidP="00E10589">
      <w:pPr>
        <w:keepNext/>
        <w:rPr>
          <w:szCs w:val="22"/>
        </w:rPr>
      </w:pPr>
    </w:p>
    <w:p w:rsidR="00595C26" w:rsidRPr="00FE3881" w:rsidRDefault="00595C26" w:rsidP="00A17A3B">
      <w:pPr>
        <w:keepNext/>
        <w:rPr>
          <w:szCs w:val="22"/>
        </w:rPr>
      </w:pPr>
      <w:r w:rsidRPr="00FE3881">
        <w:rPr>
          <w:szCs w:val="22"/>
        </w:rPr>
        <w:t>__________________________________________</w:t>
      </w:r>
    </w:p>
    <w:p w:rsidR="00595C26" w:rsidRPr="00FE3881" w:rsidRDefault="00595C26" w:rsidP="001B34D7">
      <w:pPr>
        <w:keepNext/>
        <w:outlineLvl w:val="0"/>
        <w:rPr>
          <w:szCs w:val="22"/>
        </w:rPr>
      </w:pPr>
      <w:r w:rsidRPr="00FE3881">
        <w:rPr>
          <w:szCs w:val="22"/>
        </w:rPr>
        <w:t>Date</w:t>
      </w:r>
    </w:p>
    <w:p w:rsidR="00595C26" w:rsidRPr="00FE3881" w:rsidRDefault="00595C26" w:rsidP="00A17A3B">
      <w:pPr>
        <w:keepNext/>
        <w:rPr>
          <w:szCs w:val="22"/>
        </w:rPr>
      </w:pPr>
    </w:p>
    <w:p w:rsidR="00595C26" w:rsidRPr="00FE3881" w:rsidRDefault="00595C26" w:rsidP="00A17A3B">
      <w:pPr>
        <w:keepNext/>
        <w:rPr>
          <w:szCs w:val="22"/>
        </w:rPr>
      </w:pPr>
    </w:p>
    <w:p w:rsidR="00595C26" w:rsidRPr="00FE3881" w:rsidRDefault="00595C26" w:rsidP="00A17A3B">
      <w:pPr>
        <w:keepNext/>
        <w:rPr>
          <w:szCs w:val="22"/>
        </w:rPr>
      </w:pPr>
    </w:p>
    <w:p w:rsidR="00595C26" w:rsidRPr="00FE3881" w:rsidRDefault="00595C26" w:rsidP="00A17A3B">
      <w:pPr>
        <w:pStyle w:val="BodyText1"/>
        <w:rPr>
          <w:rFonts w:ascii="Times New Roman" w:hAnsi="Times New Roman"/>
          <w:sz w:val="22"/>
          <w:szCs w:val="22"/>
          <w:u w:val="none"/>
        </w:rPr>
      </w:pPr>
      <w:r w:rsidRPr="00FE3881">
        <w:rPr>
          <w:rFonts w:ascii="Times New Roman" w:hAnsi="Times New Roman"/>
          <w:sz w:val="22"/>
          <w:szCs w:val="22"/>
          <w:u w:val="none"/>
        </w:rPr>
        <w:t>__________________________________________</w:t>
      </w:r>
    </w:p>
    <w:p w:rsidR="00595C26" w:rsidRDefault="00E0393C" w:rsidP="00A17A3B">
      <w:pPr>
        <w:pStyle w:val="BodyText1"/>
        <w:rPr>
          <w:rFonts w:ascii="Times New Roman" w:hAnsi="Times New Roman"/>
          <w:sz w:val="22"/>
          <w:szCs w:val="22"/>
          <w:u w:val="none"/>
        </w:rPr>
      </w:pPr>
      <w:r>
        <w:rPr>
          <w:rFonts w:ascii="Times New Roman" w:hAnsi="Times New Roman"/>
          <w:sz w:val="22"/>
          <w:szCs w:val="22"/>
          <w:u w:val="none"/>
        </w:rPr>
        <w:t>Joseph Mistretta</w:t>
      </w:r>
    </w:p>
    <w:p w:rsidR="00E0393C" w:rsidRDefault="00E0393C" w:rsidP="00A17A3B">
      <w:pPr>
        <w:pStyle w:val="BodyText1"/>
        <w:rPr>
          <w:rFonts w:ascii="Times New Roman" w:hAnsi="Times New Roman"/>
          <w:sz w:val="22"/>
          <w:szCs w:val="22"/>
          <w:u w:val="none"/>
        </w:rPr>
      </w:pPr>
      <w:r>
        <w:rPr>
          <w:rFonts w:ascii="Times New Roman" w:hAnsi="Times New Roman"/>
          <w:sz w:val="22"/>
          <w:szCs w:val="22"/>
          <w:u w:val="none"/>
        </w:rPr>
        <w:t>Owner</w:t>
      </w:r>
    </w:p>
    <w:p w:rsidR="00E0393C" w:rsidRPr="00E0393C" w:rsidRDefault="00E0393C" w:rsidP="00A17A3B">
      <w:pPr>
        <w:pStyle w:val="BodyText1"/>
        <w:rPr>
          <w:rFonts w:ascii="Times New Roman" w:hAnsi="Times New Roman"/>
          <w:sz w:val="22"/>
          <w:szCs w:val="22"/>
          <w:u w:val="none"/>
        </w:rPr>
      </w:pPr>
      <w:r>
        <w:rPr>
          <w:rFonts w:ascii="Times New Roman" w:hAnsi="Times New Roman"/>
          <w:sz w:val="22"/>
          <w:szCs w:val="22"/>
          <w:u w:val="none"/>
        </w:rPr>
        <w:t>Laser Technologies</w:t>
      </w:r>
    </w:p>
    <w:p w:rsidR="00595C26" w:rsidRPr="00FE3881" w:rsidRDefault="00595C26" w:rsidP="00A17A3B">
      <w:pPr>
        <w:keepNext/>
        <w:rPr>
          <w:szCs w:val="22"/>
        </w:rPr>
      </w:pPr>
    </w:p>
    <w:p w:rsidR="00595C26" w:rsidRPr="00FE3881" w:rsidRDefault="00595C26" w:rsidP="00A17A3B">
      <w:pPr>
        <w:keepNext/>
        <w:rPr>
          <w:szCs w:val="22"/>
        </w:rPr>
      </w:pPr>
      <w:r w:rsidRPr="00FE3881">
        <w:rPr>
          <w:szCs w:val="22"/>
        </w:rPr>
        <w:t>__________________________________________</w:t>
      </w:r>
    </w:p>
    <w:p w:rsidR="00B47078" w:rsidRPr="00B47078" w:rsidRDefault="00595C26" w:rsidP="007C1B59">
      <w:pPr>
        <w:pStyle w:val="par1"/>
        <w:tabs>
          <w:tab w:val="left" w:pos="1440"/>
        </w:tabs>
        <w:ind w:firstLine="0"/>
        <w:rPr>
          <w:spacing w:val="-2"/>
        </w:rPr>
      </w:pPr>
      <w:r w:rsidRPr="00FE3881">
        <w:t>Date</w:t>
      </w:r>
      <w:r w:rsidR="00EF24FF">
        <w:tab/>
      </w:r>
      <w:r w:rsidR="00EF24FF">
        <w:tab/>
      </w:r>
      <w:r w:rsidR="00EF24FF">
        <w:tab/>
      </w:r>
      <w:r w:rsidR="00EF24FF">
        <w:tab/>
      </w:r>
      <w:r w:rsidR="00EF24FF">
        <w:tab/>
      </w:r>
      <w:r w:rsidR="00EF24FF">
        <w:tab/>
      </w:r>
      <w:r w:rsidR="00EF24FF">
        <w:tab/>
      </w:r>
      <w:r w:rsidR="00EF24FF">
        <w:tab/>
      </w:r>
      <w:r w:rsidR="00EF24FF">
        <w:tab/>
      </w:r>
    </w:p>
    <w:p w:rsidR="00595C26" w:rsidRPr="00FE3881" w:rsidRDefault="00595C26" w:rsidP="00B47078">
      <w:pPr>
        <w:pStyle w:val="par1"/>
        <w:tabs>
          <w:tab w:val="left" w:pos="1440"/>
        </w:tabs>
      </w:pPr>
    </w:p>
    <w:sectPr w:rsidR="00595C26" w:rsidRPr="00FE3881" w:rsidSect="000A6CFE">
      <w:footnotePr>
        <w:numRestart w:val="eachSect"/>
      </w:footnotePr>
      <w:endnotePr>
        <w:numFmt w:val="decimal"/>
      </w:endnotePr>
      <w:pgSz w:w="12240" w:h="15840"/>
      <w:pgMar w:top="144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CD7" w:rsidRDefault="00DF7CD7">
      <w:pPr>
        <w:spacing w:line="20" w:lineRule="exact"/>
      </w:pPr>
    </w:p>
  </w:endnote>
  <w:endnote w:type="continuationSeparator" w:id="0">
    <w:p w:rsidR="00DF7CD7" w:rsidRDefault="00DF7CD7">
      <w:r>
        <w:t xml:space="preserve"> </w:t>
      </w:r>
    </w:p>
  </w:endnote>
  <w:endnote w:type="continuationNotice" w:id="1">
    <w:p w:rsidR="00DF7CD7" w:rsidRDefault="00DF7CD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26" w:rsidRDefault="00595C26" w:rsidP="0055614C">
    <w:pPr>
      <w:pStyle w:val="Footer"/>
      <w:framePr w:wrap="around" w:vAnchor="text" w:hAnchor="margin" w:xAlign="center" w:y="1"/>
    </w:pPr>
    <w:r>
      <w:fldChar w:fldCharType="begin"/>
    </w:r>
    <w:r>
      <w:instrText xml:space="preserve">PAGE  </w:instrText>
    </w:r>
    <w:r>
      <w:fldChar w:fldCharType="end"/>
    </w:r>
  </w:p>
  <w:p w:rsidR="00595C26" w:rsidRDefault="00595C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26" w:rsidRDefault="00595C26" w:rsidP="0055614C">
    <w:pPr>
      <w:pStyle w:val="Footer"/>
      <w:framePr w:wrap="around" w:vAnchor="text" w:hAnchor="margin" w:xAlign="center" w:y="1"/>
    </w:pPr>
    <w:r>
      <w:fldChar w:fldCharType="begin"/>
    </w:r>
    <w:r>
      <w:instrText xml:space="preserve">PAGE  </w:instrText>
    </w:r>
    <w:r>
      <w:fldChar w:fldCharType="separate"/>
    </w:r>
    <w:r w:rsidR="00467BA1">
      <w:rPr>
        <w:noProof/>
      </w:rPr>
      <w:t>2</w:t>
    </w:r>
    <w:r>
      <w:fldChar w:fldCharType="end"/>
    </w:r>
  </w:p>
  <w:p w:rsidR="00595C26" w:rsidRDefault="00595C26">
    <w:pPr>
      <w:spacing w:before="140" w:line="100" w:lineRule="exact"/>
      <w:rPr>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26" w:rsidRDefault="00595C26">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CD7" w:rsidRDefault="00DF7CD7">
      <w:r>
        <w:separator/>
      </w:r>
    </w:p>
  </w:footnote>
  <w:footnote w:type="continuationSeparator" w:id="0">
    <w:p w:rsidR="00DF7CD7" w:rsidRDefault="00DF7CD7">
      <w:pPr>
        <w:rPr>
          <w:sz w:val="20"/>
        </w:rPr>
      </w:pPr>
      <w:r>
        <w:rPr>
          <w:sz w:val="20"/>
        </w:rPr>
        <w:t xml:space="preserve">(Continued from previous page)  </w:t>
      </w:r>
      <w:r>
        <w:rPr>
          <w:sz w:val="20"/>
        </w:rPr>
        <w:separator/>
      </w:r>
    </w:p>
  </w:footnote>
  <w:footnote w:type="continuationNotice" w:id="1">
    <w:p w:rsidR="00DF7CD7" w:rsidRDefault="00DF7CD7">
      <w:pPr>
        <w:rPr>
          <w:sz w:val="20"/>
        </w:rPr>
      </w:pPr>
      <w:r>
        <w:rPr>
          <w:sz w:val="20"/>
        </w:rPr>
        <w:t>(continued….)</w:t>
      </w:r>
    </w:p>
  </w:footnote>
  <w:footnote w:id="2">
    <w:p w:rsidR="007C1B59" w:rsidRPr="002E56C3" w:rsidRDefault="007C1B59" w:rsidP="007C1B59">
      <w:pPr>
        <w:pStyle w:val="FootnoteText"/>
      </w:pPr>
      <w:r w:rsidRPr="002E56C3">
        <w:rPr>
          <w:rStyle w:val="FootnoteReference"/>
        </w:rPr>
        <w:footnoteRef/>
      </w:r>
      <w:r w:rsidRPr="002E56C3">
        <w:t xml:space="preserve"> This case was formerly assigned the file number </w:t>
      </w:r>
      <w:r w:rsidRPr="00CB23E3">
        <w:rPr>
          <w:spacing w:val="-2"/>
        </w:rPr>
        <w:t>EB-06-TC-2630</w:t>
      </w:r>
      <w:r w:rsidRPr="00CB23E3">
        <w:t xml:space="preserve">.  In January 2012, </w:t>
      </w:r>
      <w:r w:rsidRPr="002E56C3">
        <w:t>it was reassigned the above-captioned number.  Any future correspondence with the Commission concerning this matter should reference the new case number.</w:t>
      </w:r>
    </w:p>
  </w:footnote>
  <w:footnote w:id="3">
    <w:p w:rsidR="007C1B59" w:rsidRPr="00CB23E3" w:rsidRDefault="007C1B59" w:rsidP="007C1B59">
      <w:pPr>
        <w:pStyle w:val="FootnoteText"/>
      </w:pPr>
      <w:r w:rsidRPr="000B48A8">
        <w:rPr>
          <w:rStyle w:val="FootnoteReference"/>
        </w:rPr>
        <w:footnoteRef/>
      </w:r>
      <w:r w:rsidRPr="00CB23E3">
        <w:t xml:space="preserve"> 47 U.S.C. § 227(b)(1)(C).</w:t>
      </w:r>
    </w:p>
  </w:footnote>
  <w:footnote w:id="4">
    <w:p w:rsidR="007C1B59" w:rsidRPr="00CB23E3" w:rsidRDefault="007C1B59" w:rsidP="007C1B59">
      <w:pPr>
        <w:pStyle w:val="FootnoteText"/>
      </w:pPr>
      <w:r w:rsidRPr="000B48A8">
        <w:rPr>
          <w:rStyle w:val="FootnoteReference"/>
        </w:rPr>
        <w:footnoteRef/>
      </w:r>
      <w:r w:rsidRPr="00CB23E3">
        <w:t xml:space="preserve"> 47 C.F.R. § 64.1200(a)(4).</w:t>
      </w:r>
    </w:p>
  </w:footnote>
  <w:footnote w:id="5">
    <w:p w:rsidR="007C1B59" w:rsidRPr="00CB23E3" w:rsidRDefault="007C1B59" w:rsidP="007C1B59">
      <w:pPr>
        <w:pStyle w:val="FootnoteText"/>
      </w:pPr>
      <w:r w:rsidRPr="000B48A8">
        <w:rPr>
          <w:rStyle w:val="FootnoteReference"/>
        </w:rPr>
        <w:footnoteRef/>
      </w:r>
      <w:r w:rsidRPr="00CB23E3">
        <w:t xml:space="preserve"> 47 U.S.C. §§ 154(i), 503(b).</w:t>
      </w:r>
    </w:p>
  </w:footnote>
  <w:footnote w:id="6">
    <w:p w:rsidR="007C1B59" w:rsidRPr="00CB23E3" w:rsidRDefault="007C1B59" w:rsidP="007C1B59">
      <w:pPr>
        <w:pStyle w:val="FootnoteText"/>
        <w:tabs>
          <w:tab w:val="center" w:pos="4320"/>
        </w:tabs>
      </w:pPr>
      <w:r w:rsidRPr="000B48A8">
        <w:rPr>
          <w:rStyle w:val="FootnoteReference"/>
          <w:bCs/>
        </w:rPr>
        <w:footnoteRef/>
      </w:r>
      <w:r w:rsidRPr="00CB23E3">
        <w:rPr>
          <w:bCs/>
        </w:rPr>
        <w:t xml:space="preserve"> 47 C.F.R. §§ 0.111, 0.311.</w:t>
      </w:r>
      <w:r w:rsidRPr="00CB23E3">
        <w:rPr>
          <w:bCs/>
        </w:rPr>
        <w:tab/>
      </w:r>
    </w:p>
  </w:footnote>
  <w:footnote w:id="7">
    <w:p w:rsidR="009C630F" w:rsidRDefault="00595C26" w:rsidP="00920474">
      <w:pPr>
        <w:pStyle w:val="FootnoteText"/>
      </w:pPr>
      <w:r w:rsidRPr="00F2099F">
        <w:rPr>
          <w:rStyle w:val="FootnoteReference"/>
        </w:rPr>
        <w:footnoteRef/>
      </w:r>
      <w:r>
        <w:t xml:space="preserve"> </w:t>
      </w:r>
      <w:r w:rsidRPr="005E5418">
        <w:t xml:space="preserve">This case was formerly assigned the file number </w:t>
      </w:r>
      <w:r w:rsidRPr="005E5418">
        <w:rPr>
          <w:spacing w:val="-2"/>
        </w:rPr>
        <w:t>EB-06-TC-2630</w:t>
      </w:r>
      <w:r w:rsidRPr="005E5418">
        <w:t>.  In January 201</w:t>
      </w:r>
      <w:r w:rsidR="00E825DB">
        <w:t>2</w:t>
      </w:r>
      <w:r w:rsidRPr="005E5418">
        <w:t xml:space="preserve">, </w:t>
      </w:r>
      <w:r w:rsidR="002D473C">
        <w:t xml:space="preserve">it was reassigned the above-captioned </w:t>
      </w:r>
      <w:r w:rsidRPr="005E5418">
        <w:t>number.</w:t>
      </w:r>
      <w:r w:rsidR="00846F39">
        <w:t xml:space="preserve">  Any future correspondence with the Commission concerning this matter should reference the new case number.</w:t>
      </w:r>
    </w:p>
  </w:footnote>
  <w:footnote w:id="8">
    <w:p w:rsidR="009C630F" w:rsidRDefault="00595C26" w:rsidP="00E63B4F">
      <w:pPr>
        <w:pStyle w:val="FootnoteText"/>
      </w:pPr>
      <w:r w:rsidRPr="003E50B4">
        <w:rPr>
          <w:rStyle w:val="FootnoteReference"/>
        </w:rPr>
        <w:footnoteRef/>
      </w:r>
      <w:r w:rsidRPr="003E50B4">
        <w:t xml:space="preserve"> 47 U.S.C. § 227</w:t>
      </w:r>
      <w:r>
        <w:t>(b)(1)(C)</w:t>
      </w:r>
      <w:r w:rsidRPr="003E50B4">
        <w:t>.</w:t>
      </w:r>
    </w:p>
  </w:footnote>
  <w:footnote w:id="9">
    <w:p w:rsidR="009C630F" w:rsidRDefault="00595C26" w:rsidP="00E63B4F">
      <w:pPr>
        <w:pStyle w:val="FootnoteText"/>
      </w:pPr>
      <w:r w:rsidRPr="003E50B4">
        <w:rPr>
          <w:rStyle w:val="FootnoteReference"/>
        </w:rPr>
        <w:footnoteRef/>
      </w:r>
      <w:r w:rsidRPr="003E50B4">
        <w:t xml:space="preserve"> 47 C.F.R. § 64.1120(a)(</w:t>
      </w:r>
      <w:r>
        <w:t>4</w:t>
      </w:r>
      <w:r w:rsidRPr="003E50B4">
        <w:t>).</w:t>
      </w:r>
      <w:r>
        <w:t xml:space="preserve"> </w:t>
      </w:r>
      <w:r w:rsidRPr="00237034">
        <w:t xml:space="preserve"> </w:t>
      </w:r>
    </w:p>
  </w:footnote>
  <w:footnote w:id="10">
    <w:p w:rsidR="009C630F" w:rsidRDefault="00595C26" w:rsidP="00011706">
      <w:pPr>
        <w:pStyle w:val="FootnoteText"/>
      </w:pPr>
      <w:r>
        <w:rPr>
          <w:rStyle w:val="FootnoteReference"/>
        </w:rPr>
        <w:footnoteRef/>
      </w:r>
      <w:r>
        <w:t xml:space="preserve"> </w:t>
      </w:r>
      <w:r w:rsidRPr="00AA26DB">
        <w:t>Telephone Consumer Protection Act of 1991, Pub. L. No. 102-243, 105 Stat. 2394 (1991) (</w:t>
      </w:r>
      <w:r w:rsidRPr="008A734F">
        <w:rPr>
          <w:iCs/>
        </w:rPr>
        <w:t>codified at</w:t>
      </w:r>
      <w:r w:rsidRPr="00AA26DB">
        <w:rPr>
          <w:i/>
          <w:iCs/>
        </w:rPr>
        <w:t xml:space="preserve"> </w:t>
      </w:r>
      <w:r w:rsidRPr="00AA26DB">
        <w:t>47 U.S.C. §</w:t>
      </w:r>
      <w:r>
        <w:t xml:space="preserve"> </w:t>
      </w:r>
      <w:r w:rsidRPr="00AA26DB">
        <w:t xml:space="preserve">227). </w:t>
      </w:r>
      <w:r>
        <w:t xml:space="preserve"> </w:t>
      </w:r>
      <w:r w:rsidRPr="00AA26DB">
        <w:rPr>
          <w:i/>
          <w:iCs/>
        </w:rPr>
        <w:t xml:space="preserve">See also </w:t>
      </w:r>
      <w:r w:rsidRPr="00AA26DB">
        <w:t>Junk Fax Prevention Act of 2005, Pub. L. No. 109-21, 119 Stat. 359 (2005).</w:t>
      </w:r>
    </w:p>
  </w:footnote>
  <w:footnote w:id="11">
    <w:p w:rsidR="009C630F" w:rsidRDefault="00595C26" w:rsidP="00F743D5">
      <w:pPr>
        <w:pStyle w:val="FootnoteText"/>
      </w:pPr>
      <w:r>
        <w:rPr>
          <w:rStyle w:val="FootnoteReference"/>
        </w:rPr>
        <w:footnoteRef/>
      </w:r>
      <w:r>
        <w:t xml:space="preserve"> </w:t>
      </w:r>
      <w:r>
        <w:rPr>
          <w:color w:val="000000"/>
        </w:rPr>
        <w:t xml:space="preserve">47 U.S.C. § 227(b)(1)(C).  The prohibition is subject to certain exceptions, such as if </w:t>
      </w:r>
      <w:r w:rsidR="004670FB">
        <w:rPr>
          <w:color w:val="000000"/>
        </w:rPr>
        <w:t xml:space="preserve">(1) </w:t>
      </w:r>
      <w:r>
        <w:rPr>
          <w:color w:val="000000"/>
        </w:rPr>
        <w:t xml:space="preserve">the sender has an Established Business Relationship or EBR with the recipient and </w:t>
      </w:r>
      <w:r w:rsidR="004670FB">
        <w:rPr>
          <w:color w:val="000000"/>
        </w:rPr>
        <w:t xml:space="preserve">(2) </w:t>
      </w:r>
      <w:r>
        <w:rPr>
          <w:color w:val="000000"/>
        </w:rPr>
        <w:t xml:space="preserve">the sender obtained the facsimile number </w:t>
      </w:r>
      <w:r w:rsidR="00315F50">
        <w:rPr>
          <w:color w:val="000000"/>
        </w:rPr>
        <w:t xml:space="preserve">to which it directed an advertisement </w:t>
      </w:r>
      <w:r>
        <w:rPr>
          <w:color w:val="000000"/>
        </w:rPr>
        <w:t xml:space="preserve">from the recipient through voluntary communication in the context of an EBR, or from a directory, advertisement, or website through which the recipient voluntarily agreed to make its facsimile number available for public distribution.  In addition, the Unsolicited Advertisement must notify the recipient how to opt out of receiving future facsimile Advertisements, subject to certain requirements.  The Commission has adopted implementing rules.  47 C.F.R. § 64.1200(a)(4).  </w:t>
      </w:r>
    </w:p>
  </w:footnote>
  <w:footnote w:id="12">
    <w:p w:rsidR="009C630F" w:rsidRDefault="00595C26" w:rsidP="00011706">
      <w:pPr>
        <w:pStyle w:val="FootnoteText"/>
      </w:pPr>
      <w:r>
        <w:rPr>
          <w:rStyle w:val="FootnoteReference"/>
        </w:rPr>
        <w:footnoteRef/>
      </w:r>
      <w:r>
        <w:t xml:space="preserve"> </w:t>
      </w:r>
      <w:r w:rsidRPr="00921016">
        <w:t>Citation from Kurt Schroeder, Deputy Chief, Telecommunications Consumers Division, Enforcement Bureau, to Laser Technologies (Dec</w:t>
      </w:r>
      <w:r w:rsidR="00225FDF">
        <w:t xml:space="preserve">. </w:t>
      </w:r>
      <w:r w:rsidRPr="00921016">
        <w:t>28, 2006) (on file in EB-TCD-12-00000223)</w:t>
      </w:r>
      <w:r>
        <w:t xml:space="preserve">; </w:t>
      </w:r>
      <w:r w:rsidR="00E23C9C">
        <w:rPr>
          <w:i/>
        </w:rPr>
        <w:t>s</w:t>
      </w:r>
      <w:r w:rsidRPr="00E5227A">
        <w:rPr>
          <w:i/>
        </w:rPr>
        <w:t>ee also</w:t>
      </w:r>
      <w:r>
        <w:t xml:space="preserve"> </w:t>
      </w:r>
      <w:r w:rsidRPr="003E50B4">
        <w:t>47 U.S.C. § 503(b)(5)</w:t>
      </w:r>
      <w:r>
        <w:t>.</w:t>
      </w:r>
    </w:p>
  </w:footnote>
  <w:footnote w:id="13">
    <w:p w:rsidR="009C630F" w:rsidRDefault="00595C26">
      <w:pPr>
        <w:pStyle w:val="FootnoteText"/>
      </w:pPr>
      <w:r>
        <w:rPr>
          <w:rStyle w:val="FootnoteReference"/>
        </w:rPr>
        <w:footnoteRef/>
      </w:r>
      <w:r w:rsidR="00195A2B">
        <w:t xml:space="preserve"> </w:t>
      </w:r>
      <w:r w:rsidR="00E87506" w:rsidRPr="00E87506">
        <w:rPr>
          <w:i/>
        </w:rPr>
        <w:t>Laser Technologies dba Laser Tech</w:t>
      </w:r>
      <w:r w:rsidR="00E87506" w:rsidRPr="00E87506">
        <w:t xml:space="preserve">, Notice of Apparent Liability for Forfeiture, 26 FCC Rcd 10792 (2011). </w:t>
      </w:r>
    </w:p>
  </w:footnote>
  <w:footnote w:id="14">
    <w:p w:rsidR="009C630F" w:rsidRDefault="00595C26" w:rsidP="004674FF">
      <w:pPr>
        <w:pStyle w:val="FootnoteText"/>
      </w:pPr>
      <w:r w:rsidRPr="002A5647">
        <w:rPr>
          <w:rStyle w:val="FootnoteReference"/>
        </w:rPr>
        <w:footnoteRef/>
      </w:r>
      <w:r w:rsidRPr="002A5647">
        <w:t xml:space="preserve"> </w:t>
      </w:r>
      <w:r w:rsidRPr="002A5647">
        <w:rPr>
          <w:i/>
        </w:rPr>
        <w:t>See</w:t>
      </w:r>
      <w:r w:rsidRPr="002A5647">
        <w:t xml:space="preserve"> Letter from Edward A. Maldonado, Esq., counsel for Laser Technologies, to Richard A. Hindman, Chief, Telecommunications Consumers Division, Federal Communications Commission (Aug</w:t>
      </w:r>
      <w:r w:rsidR="00225FDF">
        <w:t xml:space="preserve">. </w:t>
      </w:r>
      <w:r w:rsidRPr="002A5647">
        <w:t>16, 2011</w:t>
      </w:r>
      <w:r>
        <w:t xml:space="preserve">) (on file in </w:t>
      </w:r>
      <w:r w:rsidRPr="005D0674">
        <w:rPr>
          <w:spacing w:val="-2"/>
        </w:rPr>
        <w:t>EB-TCD-12-00000223</w:t>
      </w:r>
      <w:r w:rsidR="00DD0B19">
        <w:rPr>
          <w:spacing w:val="-2"/>
        </w:rPr>
        <w:t>)</w:t>
      </w:r>
      <w:r>
        <w:rPr>
          <w:spacing w:val="-2"/>
        </w:rPr>
        <w:t xml:space="preserve">. </w:t>
      </w:r>
    </w:p>
  </w:footnote>
  <w:footnote w:id="15">
    <w:p w:rsidR="009C630F" w:rsidRDefault="00595C26" w:rsidP="00DD37D2">
      <w:pPr>
        <w:pStyle w:val="FootnoteText"/>
      </w:pPr>
      <w:r>
        <w:rPr>
          <w:rStyle w:val="FootnoteReference"/>
        </w:rPr>
        <w:footnoteRef/>
      </w:r>
      <w:r>
        <w:t xml:space="preserve"> </w:t>
      </w:r>
      <w:r w:rsidRPr="002A5647">
        <w:rPr>
          <w:i/>
        </w:rPr>
        <w:t xml:space="preserve">See </w:t>
      </w:r>
      <w:r w:rsidRPr="002A5647">
        <w:t>E-mail from Edward A. Maldonado, Esq., counsel for Laser Technologies, to Rosemary Cabral, Staff Attorney, Telecommunications Consumers Division, Enforcement Bureau (Sept</w:t>
      </w:r>
      <w:r w:rsidR="00225FDF">
        <w:t xml:space="preserve">. </w:t>
      </w:r>
      <w:r w:rsidRPr="002A5647">
        <w:t>11, 2011, 7:13 p.m. EDT)</w:t>
      </w:r>
      <w:r w:rsidR="00E23C9C">
        <w:t xml:space="preserve"> (on file </w:t>
      </w:r>
      <w:r w:rsidR="00E23C9C" w:rsidRPr="002A5647">
        <w:t xml:space="preserve">in </w:t>
      </w:r>
      <w:r w:rsidR="00E23C9C" w:rsidRPr="005D0674">
        <w:rPr>
          <w:spacing w:val="-2"/>
        </w:rPr>
        <w:t>EB-TCD-12-00000223</w:t>
      </w:r>
      <w:r w:rsidR="00E23C9C">
        <w:rPr>
          <w:spacing w:val="-2"/>
        </w:rPr>
        <w:t>)</w:t>
      </w:r>
      <w:r w:rsidRPr="002A5647">
        <w:t xml:space="preserve">. </w:t>
      </w:r>
      <w:r>
        <w:t xml:space="preserve">  </w:t>
      </w:r>
    </w:p>
  </w:footnote>
  <w:footnote w:id="16">
    <w:p w:rsidR="009C630F" w:rsidRDefault="00595C26">
      <w:pPr>
        <w:pStyle w:val="FootnoteText"/>
      </w:pPr>
      <w:r w:rsidRPr="002A5647">
        <w:rPr>
          <w:rStyle w:val="FootnoteReference"/>
        </w:rPr>
        <w:footnoteRef/>
      </w:r>
      <w:r w:rsidRPr="002A5647">
        <w:t xml:space="preserve"> E-mails from Edward A. Maldonado, Esq., counsel for Laser Technologies, to Rosemary Cabral, Staff Attorney, Telecommunications Consumers Division, Enforcement Bureau, </w:t>
      </w:r>
      <w:r>
        <w:t>dated</w:t>
      </w:r>
      <w:r w:rsidRPr="002A5647">
        <w:t xml:space="preserve"> Oct</w:t>
      </w:r>
      <w:r w:rsidR="00225FDF">
        <w:t>.</w:t>
      </w:r>
      <w:r w:rsidRPr="002A5647">
        <w:t xml:space="preserve"> 3, 2011, Oct</w:t>
      </w:r>
      <w:r w:rsidR="00225FDF">
        <w:t xml:space="preserve">. </w:t>
      </w:r>
      <w:r w:rsidRPr="002A5647">
        <w:t>11, 2011, Oct</w:t>
      </w:r>
      <w:r w:rsidR="00225FDF">
        <w:t>.</w:t>
      </w:r>
      <w:r w:rsidRPr="002A5647">
        <w:t xml:space="preserve"> 27, 2011, Oct</w:t>
      </w:r>
      <w:r w:rsidR="00225FDF">
        <w:t>.</w:t>
      </w:r>
      <w:r w:rsidRPr="002A5647">
        <w:t xml:space="preserve"> 31, 2011, and Jan</w:t>
      </w:r>
      <w:r w:rsidR="00225FDF">
        <w:t>.</w:t>
      </w:r>
      <w:r w:rsidRPr="002A5647">
        <w:t xml:space="preserve"> 6, 2012</w:t>
      </w:r>
      <w:r>
        <w:t xml:space="preserve"> (on file </w:t>
      </w:r>
      <w:r w:rsidRPr="002A5647">
        <w:t xml:space="preserve">in </w:t>
      </w:r>
      <w:r w:rsidRPr="005D0674">
        <w:rPr>
          <w:spacing w:val="-2"/>
        </w:rPr>
        <w:t>EB-TCD-12-00000223</w:t>
      </w:r>
      <w:r>
        <w:rPr>
          <w:spacing w:val="-2"/>
        </w:rPr>
        <w:t>)</w:t>
      </w:r>
      <w:r w:rsidRPr="002A5647">
        <w:t>.</w:t>
      </w:r>
      <w:r>
        <w:t xml:space="preserve">  </w:t>
      </w:r>
    </w:p>
  </w:footnote>
  <w:footnote w:id="17">
    <w:p w:rsidR="009C630F" w:rsidRDefault="00595C26" w:rsidP="00891581">
      <w:pPr>
        <w:pStyle w:val="FootnoteText"/>
      </w:pPr>
      <w:r>
        <w:rPr>
          <w:rStyle w:val="FootnoteReference"/>
        </w:rPr>
        <w:footnoteRef/>
      </w:r>
      <w:r>
        <w:t xml:space="preserve"> </w:t>
      </w:r>
      <w:r w:rsidRPr="001E44D8">
        <w:t>47 C.F.R. § 1.16.</w:t>
      </w:r>
    </w:p>
  </w:footnote>
  <w:footnote w:id="18">
    <w:p w:rsidR="009C630F" w:rsidRDefault="00595C26" w:rsidP="008620CB">
      <w:pPr>
        <w:pStyle w:val="FootnoteText"/>
      </w:pPr>
      <w:r>
        <w:rPr>
          <w:rStyle w:val="FootnoteReference"/>
        </w:rPr>
        <w:footnoteRef/>
      </w:r>
      <w:r>
        <w:t xml:space="preserve"> Debt Collection Improvement Act of 1996, Pub. L. No. 104-134, 110 Stat. 1321, 1358 (Apr. 26, 1996).</w:t>
      </w:r>
    </w:p>
  </w:footnote>
  <w:footnote w:id="19">
    <w:p w:rsidR="009C630F" w:rsidRDefault="00595C26" w:rsidP="00237034">
      <w:pPr>
        <w:pStyle w:val="FootnoteText"/>
      </w:pPr>
      <w:r>
        <w:rPr>
          <w:rStyle w:val="FootnoteReference"/>
        </w:rPr>
        <w:footnoteRef/>
      </w:r>
      <w:r>
        <w:t xml:space="preserve"> </w:t>
      </w:r>
      <w:r w:rsidRPr="00626BA2">
        <w:rPr>
          <w:rFonts w:eastAsia="MS Mincho" w:cs="Arial"/>
        </w:rPr>
        <w:t>An FCC Form 159 </w:t>
      </w:r>
      <w:r>
        <w:rPr>
          <w:rFonts w:eastAsia="MS Mincho" w:cs="Arial"/>
        </w:rPr>
        <w:t>and</w:t>
      </w:r>
      <w:r w:rsidRPr="00626BA2">
        <w:rPr>
          <w:rFonts w:eastAsia="MS Mincho" w:cs="Arial"/>
        </w:rPr>
        <w:t> </w:t>
      </w:r>
      <w:r>
        <w:rPr>
          <w:rFonts w:eastAsia="MS Mincho" w:cs="Arial"/>
        </w:rPr>
        <w:t xml:space="preserve">detailed </w:t>
      </w:r>
      <w:r w:rsidRPr="00626BA2">
        <w:rPr>
          <w:rFonts w:eastAsia="MS Mincho" w:cs="Arial"/>
        </w:rPr>
        <w:t>instructions for completing the form may be obtained at http://www.fcc.gov/Forms/Form159/159.pdf.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519" w:rsidRDefault="004005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5BA" w:rsidRDefault="006515BA" w:rsidP="006515BA">
    <w:pPr>
      <w:pStyle w:val="Header"/>
      <w:rPr>
        <w:b w:val="0"/>
      </w:rPr>
    </w:pPr>
    <w:r>
      <w:rPr>
        <w:noProof/>
        <w:snapToGrid/>
      </w:rPr>
      <mc:AlternateContent>
        <mc:Choice Requires="wps">
          <w:drawing>
            <wp:anchor distT="0" distB="0" distL="114300" distR="114300" simplePos="0" relativeHeight="251659264" behindDoc="1" locked="0" layoutInCell="0" allowOverlap="1" wp14:anchorId="2AD1C5BA" wp14:editId="4C9B46BD">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sidR="00B700AF">
      <w:t>DA 14-333</w:t>
    </w:r>
  </w:p>
  <w:p w:rsidR="00595C26" w:rsidRPr="006515BA" w:rsidRDefault="00595C26" w:rsidP="00651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CFE" w:rsidRDefault="000A6CFE" w:rsidP="000A6CFE">
    <w:pPr>
      <w:pStyle w:val="Header"/>
      <w:rPr>
        <w:b w:val="0"/>
      </w:rPr>
    </w:pPr>
    <w:r>
      <w:rPr>
        <w:noProof/>
        <w:snapToGrid/>
      </w:rPr>
      <mc:AlternateContent>
        <mc:Choice Requires="wps">
          <w:drawing>
            <wp:anchor distT="0" distB="0" distL="114300" distR="114300" simplePos="0" relativeHeight="251661312" behindDoc="1" locked="0" layoutInCell="0" allowOverlap="1" wp14:anchorId="7BF59626" wp14:editId="178E39AD">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E602CF">
      <w:t>DA 14-333</w:t>
    </w:r>
  </w:p>
  <w:p w:rsidR="00595C26" w:rsidRPr="000A6CFE" w:rsidRDefault="00595C26" w:rsidP="000A6C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5F618A8"/>
    <w:lvl w:ilvl="0">
      <w:start w:val="1"/>
      <w:numFmt w:val="lowerLetter"/>
      <w:suff w:val="nothing"/>
      <w:lvlText w:val="(%1)"/>
      <w:lvlJc w:val="left"/>
      <w:pPr>
        <w:ind w:left="2170" w:hanging="630"/>
      </w:pPr>
      <w:rPr>
        <w:rFonts w:cs="Times New Roman" w:hint="default"/>
        <w:i w:val="0"/>
        <w:color w:val="000000"/>
        <w:position w:val="0"/>
        <w:sz w:val="24"/>
      </w:rPr>
    </w:lvl>
    <w:lvl w:ilvl="1">
      <w:start w:val="1"/>
      <w:numFmt w:val="lowerLetter"/>
      <w:suff w:val="nothing"/>
      <w:lvlText w:val="%2."/>
      <w:lvlJc w:val="left"/>
      <w:pPr>
        <w:ind w:left="10" w:firstLine="1440"/>
      </w:pPr>
      <w:rPr>
        <w:rFonts w:cs="Times New Roman" w:hint="default"/>
        <w:color w:val="000000"/>
        <w:position w:val="0"/>
        <w:sz w:val="24"/>
      </w:rPr>
    </w:lvl>
    <w:lvl w:ilvl="2">
      <w:start w:val="1"/>
      <w:numFmt w:val="lowerRoman"/>
      <w:suff w:val="nothing"/>
      <w:lvlText w:val="%3."/>
      <w:lvlJc w:val="left"/>
      <w:pPr>
        <w:ind w:left="10" w:firstLine="2160"/>
      </w:pPr>
      <w:rPr>
        <w:rFonts w:cs="Times New Roman" w:hint="default"/>
        <w:color w:val="000000"/>
        <w:position w:val="0"/>
        <w:sz w:val="24"/>
      </w:rPr>
    </w:lvl>
    <w:lvl w:ilvl="3">
      <w:start w:val="1"/>
      <w:numFmt w:val="decimal"/>
      <w:isLgl/>
      <w:suff w:val="nothing"/>
      <w:lvlText w:val="%4."/>
      <w:lvlJc w:val="left"/>
      <w:pPr>
        <w:ind w:left="10" w:firstLine="2880"/>
      </w:pPr>
      <w:rPr>
        <w:rFonts w:cs="Times New Roman" w:hint="default"/>
        <w:color w:val="000000"/>
        <w:position w:val="0"/>
        <w:sz w:val="24"/>
      </w:rPr>
    </w:lvl>
    <w:lvl w:ilvl="4">
      <w:start w:val="1"/>
      <w:numFmt w:val="lowerLetter"/>
      <w:suff w:val="nothing"/>
      <w:lvlText w:val="%5."/>
      <w:lvlJc w:val="left"/>
      <w:pPr>
        <w:ind w:left="10" w:firstLine="3600"/>
      </w:pPr>
      <w:rPr>
        <w:rFonts w:cs="Times New Roman" w:hint="default"/>
        <w:color w:val="000000"/>
        <w:position w:val="0"/>
        <w:sz w:val="24"/>
      </w:rPr>
    </w:lvl>
    <w:lvl w:ilvl="5">
      <w:start w:val="1"/>
      <w:numFmt w:val="lowerRoman"/>
      <w:suff w:val="nothing"/>
      <w:lvlText w:val="%6."/>
      <w:lvlJc w:val="left"/>
      <w:pPr>
        <w:ind w:left="10" w:firstLine="4320"/>
      </w:pPr>
      <w:rPr>
        <w:rFonts w:cs="Times New Roman" w:hint="default"/>
        <w:color w:val="000000"/>
        <w:position w:val="0"/>
        <w:sz w:val="24"/>
      </w:rPr>
    </w:lvl>
    <w:lvl w:ilvl="6">
      <w:start w:val="1"/>
      <w:numFmt w:val="decimal"/>
      <w:isLgl/>
      <w:suff w:val="nothing"/>
      <w:lvlText w:val="%7."/>
      <w:lvlJc w:val="left"/>
      <w:pPr>
        <w:ind w:left="10" w:firstLine="5040"/>
      </w:pPr>
      <w:rPr>
        <w:rFonts w:cs="Times New Roman" w:hint="default"/>
        <w:color w:val="000000"/>
        <w:position w:val="0"/>
        <w:sz w:val="24"/>
      </w:rPr>
    </w:lvl>
    <w:lvl w:ilvl="7">
      <w:start w:val="1"/>
      <w:numFmt w:val="lowerLetter"/>
      <w:suff w:val="nothing"/>
      <w:lvlText w:val="%8."/>
      <w:lvlJc w:val="left"/>
      <w:pPr>
        <w:ind w:left="10" w:firstLine="5760"/>
      </w:pPr>
      <w:rPr>
        <w:rFonts w:cs="Times New Roman" w:hint="default"/>
        <w:color w:val="000000"/>
        <w:position w:val="0"/>
        <w:sz w:val="24"/>
      </w:rPr>
    </w:lvl>
    <w:lvl w:ilvl="8">
      <w:start w:val="1"/>
      <w:numFmt w:val="lowerRoman"/>
      <w:suff w:val="nothing"/>
      <w:lvlText w:val="%9."/>
      <w:lvlJc w:val="left"/>
      <w:pPr>
        <w:ind w:left="10" w:firstLine="6480"/>
      </w:pPr>
      <w:rPr>
        <w:rFonts w:cs="Times New Roman" w:hint="default"/>
        <w:color w:val="000000"/>
        <w:position w:val="0"/>
        <w:sz w:val="24"/>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8AD7C2D"/>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AC54E38"/>
    <w:multiLevelType w:val="hybridMultilevel"/>
    <w:tmpl w:val="0BB447B2"/>
    <w:lvl w:ilvl="0" w:tplc="0EE852DE">
      <w:start w:val="10"/>
      <w:numFmt w:val="decimal"/>
      <w:lvlText w:val="%1."/>
      <w:lvlJc w:val="left"/>
      <w:pPr>
        <w:tabs>
          <w:tab w:val="num" w:pos="4176"/>
        </w:tabs>
        <w:ind w:left="4176" w:hanging="360"/>
      </w:pPr>
      <w:rPr>
        <w:rFonts w:cs="Times New Roman"/>
        <w:strike w:val="0"/>
        <w:dstrike w:val="0"/>
        <w:u w:val="none"/>
        <w:effect w:val="none"/>
      </w:rPr>
    </w:lvl>
    <w:lvl w:ilvl="1" w:tplc="04090019">
      <w:start w:val="1"/>
      <w:numFmt w:val="lowerLetter"/>
      <w:lvlText w:val="%2."/>
      <w:lvlJc w:val="left"/>
      <w:pPr>
        <w:tabs>
          <w:tab w:val="num" w:pos="4896"/>
        </w:tabs>
        <w:ind w:left="4896" w:hanging="360"/>
      </w:pPr>
      <w:rPr>
        <w:rFonts w:cs="Times New Roman"/>
      </w:rPr>
    </w:lvl>
    <w:lvl w:ilvl="2" w:tplc="0409001B">
      <w:start w:val="1"/>
      <w:numFmt w:val="lowerRoman"/>
      <w:lvlText w:val="%3."/>
      <w:lvlJc w:val="right"/>
      <w:pPr>
        <w:tabs>
          <w:tab w:val="num" w:pos="5616"/>
        </w:tabs>
        <w:ind w:left="5616" w:hanging="180"/>
      </w:pPr>
      <w:rPr>
        <w:rFonts w:cs="Times New Roman"/>
      </w:rPr>
    </w:lvl>
    <w:lvl w:ilvl="3" w:tplc="0409000F">
      <w:start w:val="1"/>
      <w:numFmt w:val="decimal"/>
      <w:lvlText w:val="%4."/>
      <w:lvlJc w:val="left"/>
      <w:pPr>
        <w:tabs>
          <w:tab w:val="num" w:pos="6336"/>
        </w:tabs>
        <w:ind w:left="6336" w:hanging="360"/>
      </w:pPr>
      <w:rPr>
        <w:rFonts w:cs="Times New Roman"/>
      </w:rPr>
    </w:lvl>
    <w:lvl w:ilvl="4" w:tplc="04090019">
      <w:start w:val="1"/>
      <w:numFmt w:val="lowerLetter"/>
      <w:lvlText w:val="%5."/>
      <w:lvlJc w:val="left"/>
      <w:pPr>
        <w:tabs>
          <w:tab w:val="num" w:pos="7056"/>
        </w:tabs>
        <w:ind w:left="7056" w:hanging="360"/>
      </w:pPr>
      <w:rPr>
        <w:rFonts w:cs="Times New Roman"/>
      </w:rPr>
    </w:lvl>
    <w:lvl w:ilvl="5" w:tplc="0409001B">
      <w:start w:val="1"/>
      <w:numFmt w:val="lowerRoman"/>
      <w:lvlText w:val="%6."/>
      <w:lvlJc w:val="right"/>
      <w:pPr>
        <w:tabs>
          <w:tab w:val="num" w:pos="7776"/>
        </w:tabs>
        <w:ind w:left="7776" w:hanging="180"/>
      </w:pPr>
      <w:rPr>
        <w:rFonts w:cs="Times New Roman"/>
      </w:rPr>
    </w:lvl>
    <w:lvl w:ilvl="6" w:tplc="0409000F">
      <w:start w:val="1"/>
      <w:numFmt w:val="decimal"/>
      <w:lvlText w:val="%7."/>
      <w:lvlJc w:val="left"/>
      <w:pPr>
        <w:tabs>
          <w:tab w:val="num" w:pos="8496"/>
        </w:tabs>
        <w:ind w:left="8496" w:hanging="360"/>
      </w:pPr>
      <w:rPr>
        <w:rFonts w:cs="Times New Roman"/>
      </w:rPr>
    </w:lvl>
    <w:lvl w:ilvl="7" w:tplc="04090019">
      <w:start w:val="1"/>
      <w:numFmt w:val="lowerLetter"/>
      <w:lvlText w:val="%8."/>
      <w:lvlJc w:val="left"/>
      <w:pPr>
        <w:tabs>
          <w:tab w:val="num" w:pos="9216"/>
        </w:tabs>
        <w:ind w:left="9216" w:hanging="360"/>
      </w:pPr>
      <w:rPr>
        <w:rFonts w:cs="Times New Roman"/>
      </w:rPr>
    </w:lvl>
    <w:lvl w:ilvl="8" w:tplc="0409001B">
      <w:start w:val="1"/>
      <w:numFmt w:val="lowerRoman"/>
      <w:lvlText w:val="%9."/>
      <w:lvlJc w:val="right"/>
      <w:pPr>
        <w:tabs>
          <w:tab w:val="num" w:pos="9936"/>
        </w:tabs>
        <w:ind w:left="9936" w:hanging="180"/>
      </w:pPr>
      <w:rPr>
        <w:rFonts w:cs="Times New Roman"/>
      </w:rPr>
    </w:lvl>
  </w:abstractNum>
  <w:abstractNum w:abstractNumId="4">
    <w:nsid w:val="0CE73A5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9D418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4907F2C"/>
    <w:multiLevelType w:val="hybridMultilevel"/>
    <w:tmpl w:val="691A85A4"/>
    <w:lvl w:ilvl="0" w:tplc="FFFFFFFF">
      <w:start w:val="1"/>
      <w:numFmt w:val="lowerLetter"/>
      <w:lvlText w:val="(%1)"/>
      <w:lvlJc w:val="left"/>
      <w:pPr>
        <w:tabs>
          <w:tab w:val="num" w:pos="3960"/>
        </w:tabs>
        <w:ind w:left="3960" w:hanging="432"/>
      </w:pPr>
      <w:rPr>
        <w:rFonts w:cs="Times New Roman" w:hint="default"/>
        <w:b w:val="0"/>
        <w:i w:val="0"/>
        <w:sz w:val="22"/>
        <w:szCs w:val="22"/>
      </w:rPr>
    </w:lvl>
    <w:lvl w:ilvl="1" w:tplc="92F0A3F4">
      <w:start w:val="9"/>
      <w:numFmt w:val="decimal"/>
      <w:lvlText w:val="%2."/>
      <w:lvlJc w:val="left"/>
      <w:pPr>
        <w:tabs>
          <w:tab w:val="num" w:pos="4176"/>
        </w:tabs>
        <w:ind w:left="4176" w:hanging="360"/>
      </w:pPr>
      <w:rPr>
        <w:rFonts w:cs="Times New Roman" w:hint="default"/>
        <w:b w:val="0"/>
        <w:u w:val="none"/>
      </w:rPr>
    </w:lvl>
    <w:lvl w:ilvl="2" w:tplc="FFFFFFFF" w:tentative="1">
      <w:start w:val="1"/>
      <w:numFmt w:val="lowerRoman"/>
      <w:lvlText w:val="%3."/>
      <w:lvlJc w:val="right"/>
      <w:pPr>
        <w:tabs>
          <w:tab w:val="num" w:pos="4896"/>
        </w:tabs>
        <w:ind w:left="4896" w:hanging="180"/>
      </w:pPr>
      <w:rPr>
        <w:rFonts w:cs="Times New Roman"/>
      </w:rPr>
    </w:lvl>
    <w:lvl w:ilvl="3" w:tplc="FFFFFFFF" w:tentative="1">
      <w:start w:val="1"/>
      <w:numFmt w:val="decimal"/>
      <w:lvlText w:val="%4."/>
      <w:lvlJc w:val="left"/>
      <w:pPr>
        <w:tabs>
          <w:tab w:val="num" w:pos="5616"/>
        </w:tabs>
        <w:ind w:left="5616" w:hanging="360"/>
      </w:pPr>
      <w:rPr>
        <w:rFonts w:cs="Times New Roman"/>
      </w:rPr>
    </w:lvl>
    <w:lvl w:ilvl="4" w:tplc="FFFFFFFF" w:tentative="1">
      <w:start w:val="1"/>
      <w:numFmt w:val="lowerLetter"/>
      <w:lvlText w:val="%5."/>
      <w:lvlJc w:val="left"/>
      <w:pPr>
        <w:tabs>
          <w:tab w:val="num" w:pos="6336"/>
        </w:tabs>
        <w:ind w:left="6336" w:hanging="360"/>
      </w:pPr>
      <w:rPr>
        <w:rFonts w:cs="Times New Roman"/>
      </w:rPr>
    </w:lvl>
    <w:lvl w:ilvl="5" w:tplc="FFFFFFFF" w:tentative="1">
      <w:start w:val="1"/>
      <w:numFmt w:val="lowerRoman"/>
      <w:lvlText w:val="%6."/>
      <w:lvlJc w:val="right"/>
      <w:pPr>
        <w:tabs>
          <w:tab w:val="num" w:pos="7056"/>
        </w:tabs>
        <w:ind w:left="7056" w:hanging="180"/>
      </w:pPr>
      <w:rPr>
        <w:rFonts w:cs="Times New Roman"/>
      </w:rPr>
    </w:lvl>
    <w:lvl w:ilvl="6" w:tplc="FFFFFFFF" w:tentative="1">
      <w:start w:val="1"/>
      <w:numFmt w:val="decimal"/>
      <w:lvlText w:val="%7."/>
      <w:lvlJc w:val="left"/>
      <w:pPr>
        <w:tabs>
          <w:tab w:val="num" w:pos="7776"/>
        </w:tabs>
        <w:ind w:left="7776" w:hanging="360"/>
      </w:pPr>
      <w:rPr>
        <w:rFonts w:cs="Times New Roman"/>
      </w:rPr>
    </w:lvl>
    <w:lvl w:ilvl="7" w:tplc="FFFFFFFF" w:tentative="1">
      <w:start w:val="1"/>
      <w:numFmt w:val="lowerLetter"/>
      <w:lvlText w:val="%8."/>
      <w:lvlJc w:val="left"/>
      <w:pPr>
        <w:tabs>
          <w:tab w:val="num" w:pos="8496"/>
        </w:tabs>
        <w:ind w:left="8496" w:hanging="360"/>
      </w:pPr>
      <w:rPr>
        <w:rFonts w:cs="Times New Roman"/>
      </w:rPr>
    </w:lvl>
    <w:lvl w:ilvl="8" w:tplc="FFFFFFFF" w:tentative="1">
      <w:start w:val="1"/>
      <w:numFmt w:val="lowerRoman"/>
      <w:lvlText w:val="%9."/>
      <w:lvlJc w:val="right"/>
      <w:pPr>
        <w:tabs>
          <w:tab w:val="num" w:pos="9216"/>
        </w:tabs>
        <w:ind w:left="9216" w:hanging="180"/>
      </w:pPr>
      <w:rPr>
        <w:rFonts w:cs="Times New Roman"/>
      </w:rPr>
    </w:lvl>
  </w:abstractNum>
  <w:abstractNum w:abstractNumId="7">
    <w:nsid w:val="18EC47FC"/>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1A463593"/>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B88569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1CD427FF"/>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2">
    <w:nsid w:val="248246F3"/>
    <w:multiLevelType w:val="singleLevel"/>
    <w:tmpl w:val="B1F45678"/>
    <w:lvl w:ilvl="0">
      <w:start w:val="1"/>
      <w:numFmt w:val="decimal"/>
      <w:lvlText w:val="%1."/>
      <w:lvlJc w:val="left"/>
      <w:pPr>
        <w:tabs>
          <w:tab w:val="num" w:pos="1080"/>
        </w:tabs>
        <w:ind w:left="0" w:firstLine="720"/>
      </w:pPr>
    </w:lvl>
  </w:abstractNum>
  <w:abstractNum w:abstractNumId="13">
    <w:nsid w:val="258178A0"/>
    <w:multiLevelType w:val="hybridMultilevel"/>
    <w:tmpl w:val="8CC610CA"/>
    <w:lvl w:ilvl="0" w:tplc="10829A64">
      <w:start w:val="3"/>
      <w:numFmt w:val="upperRoman"/>
      <w:lvlText w:val="%1."/>
      <w:lvlJc w:val="left"/>
      <w:pPr>
        <w:tabs>
          <w:tab w:val="num" w:pos="1125"/>
        </w:tabs>
        <w:ind w:left="1125" w:hanging="76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359B3A0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3946613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3A54777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9">
    <w:nsid w:val="4528577B"/>
    <w:multiLevelType w:val="hybridMultilevel"/>
    <w:tmpl w:val="4344DD82"/>
    <w:lvl w:ilvl="0" w:tplc="9E7C7020">
      <w:start w:val="1"/>
      <w:numFmt w:val="lowerLetter"/>
      <w:lvlText w:val="(%1)"/>
      <w:lvlJc w:val="left"/>
      <w:pPr>
        <w:ind w:left="1900" w:hanging="360"/>
      </w:pPr>
      <w:rPr>
        <w:rFonts w:cs="Times New Roman"/>
        <w:i w:val="0"/>
      </w:rPr>
    </w:lvl>
    <w:lvl w:ilvl="1" w:tplc="C1EADA04">
      <w:start w:val="1"/>
      <w:numFmt w:val="lowerRoman"/>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7EB54DE"/>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D6F50A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0144ABE"/>
    <w:multiLevelType w:val="multilevel"/>
    <w:tmpl w:val="E320DB30"/>
    <w:lvl w:ilvl="0">
      <w:start w:val="1"/>
      <w:numFmt w:val="decimal"/>
      <w:pStyle w:val="Paranum"/>
      <w:lvlText w:val="%1)"/>
      <w:lvlJc w:val="left"/>
      <w:pPr>
        <w:tabs>
          <w:tab w:val="num" w:pos="360"/>
        </w:tabs>
        <w:ind w:left="360" w:hanging="360"/>
      </w:pPr>
      <w:rPr>
        <w:rFonts w:cs="Times New Roman" w:hint="default"/>
        <w:i w:val="0"/>
        <w:color w:val="000000"/>
        <w:position w:val="0"/>
        <w:sz w:val="24"/>
      </w:rPr>
    </w:lvl>
    <w:lvl w:ilvl="1">
      <w:start w:val="1"/>
      <w:numFmt w:val="lowerLetter"/>
      <w:lvlText w:val="%2)"/>
      <w:lvlJc w:val="left"/>
      <w:pPr>
        <w:tabs>
          <w:tab w:val="num" w:pos="-462"/>
        </w:tabs>
        <w:ind w:left="978" w:hanging="648"/>
      </w:pPr>
      <w:rPr>
        <w:rFonts w:cs="Times New Roman" w:hint="default"/>
        <w:color w:val="000000"/>
        <w:position w:val="0"/>
        <w:sz w:val="24"/>
      </w:rPr>
    </w:lvl>
    <w:lvl w:ilvl="2">
      <w:start w:val="1"/>
      <w:numFmt w:val="lowerRoman"/>
      <w:lvlText w:val="%3)"/>
      <w:lvlJc w:val="left"/>
      <w:pPr>
        <w:tabs>
          <w:tab w:val="num" w:pos="1080"/>
        </w:tabs>
        <w:ind w:left="1080" w:hanging="360"/>
      </w:pPr>
      <w:rPr>
        <w:rFonts w:cs="Times New Roman" w:hint="default"/>
        <w:color w:val="000000"/>
        <w:position w:val="0"/>
        <w:sz w:val="24"/>
      </w:rPr>
    </w:lvl>
    <w:lvl w:ilvl="3">
      <w:start w:val="1"/>
      <w:numFmt w:val="decimal"/>
      <w:lvlText w:val="(%4)"/>
      <w:lvlJc w:val="left"/>
      <w:pPr>
        <w:tabs>
          <w:tab w:val="num" w:pos="1440"/>
        </w:tabs>
        <w:ind w:left="1440" w:hanging="360"/>
      </w:pPr>
      <w:rPr>
        <w:rFonts w:cs="Times New Roman" w:hint="default"/>
        <w:color w:val="000000"/>
        <w:position w:val="0"/>
        <w:sz w:val="24"/>
      </w:rPr>
    </w:lvl>
    <w:lvl w:ilvl="4">
      <w:start w:val="1"/>
      <w:numFmt w:val="none"/>
      <w:lvlRestart w:val="0"/>
      <w:lvlText w:val="g)"/>
      <w:lvlJc w:val="left"/>
      <w:pPr>
        <w:tabs>
          <w:tab w:val="num" w:pos="1512"/>
        </w:tabs>
        <w:ind w:left="2160" w:hanging="648"/>
      </w:pPr>
      <w:rPr>
        <w:rFonts w:cs="Times New Roman" w:hint="default"/>
        <w:color w:val="000000"/>
        <w:position w:val="0"/>
        <w:sz w:val="24"/>
      </w:rPr>
    </w:lvl>
    <w:lvl w:ilvl="5">
      <w:start w:val="1"/>
      <w:numFmt w:val="lowerRoman"/>
      <w:lvlText w:val="(%6)"/>
      <w:lvlJc w:val="left"/>
      <w:pPr>
        <w:tabs>
          <w:tab w:val="num" w:pos="2160"/>
        </w:tabs>
        <w:ind w:left="2160" w:hanging="360"/>
      </w:pPr>
      <w:rPr>
        <w:rFonts w:cs="Times New Roman" w:hint="default"/>
        <w:color w:val="000000"/>
        <w:position w:val="0"/>
        <w:sz w:val="24"/>
      </w:rPr>
    </w:lvl>
    <w:lvl w:ilvl="6">
      <w:start w:val="1"/>
      <w:numFmt w:val="decimal"/>
      <w:lvlText w:val="%7."/>
      <w:lvlJc w:val="left"/>
      <w:pPr>
        <w:tabs>
          <w:tab w:val="num" w:pos="2520"/>
        </w:tabs>
        <w:ind w:left="2520" w:hanging="360"/>
      </w:pPr>
      <w:rPr>
        <w:rFonts w:cs="Times New Roman" w:hint="default"/>
        <w:color w:val="000000"/>
        <w:position w:val="0"/>
        <w:sz w:val="24"/>
      </w:rPr>
    </w:lvl>
    <w:lvl w:ilvl="7">
      <w:start w:val="1"/>
      <w:numFmt w:val="lowerLetter"/>
      <w:lvlText w:val="%8."/>
      <w:lvlJc w:val="left"/>
      <w:pPr>
        <w:tabs>
          <w:tab w:val="num" w:pos="2880"/>
        </w:tabs>
        <w:ind w:left="2880" w:hanging="360"/>
      </w:pPr>
      <w:rPr>
        <w:rFonts w:cs="Times New Roman" w:hint="default"/>
        <w:color w:val="000000"/>
        <w:position w:val="0"/>
        <w:sz w:val="24"/>
      </w:rPr>
    </w:lvl>
    <w:lvl w:ilvl="8">
      <w:start w:val="1"/>
      <w:numFmt w:val="lowerRoman"/>
      <w:lvlText w:val="(%9)"/>
      <w:lvlJc w:val="left"/>
      <w:pPr>
        <w:tabs>
          <w:tab w:val="num" w:pos="1800"/>
        </w:tabs>
        <w:ind w:left="1800" w:hanging="360"/>
      </w:pPr>
      <w:rPr>
        <w:rFonts w:cs="Times New Roman" w:hint="default"/>
        <w:color w:val="000000"/>
        <w:position w:val="0"/>
        <w:sz w:val="24"/>
      </w:rPr>
    </w:lvl>
  </w:abstractNum>
  <w:abstractNum w:abstractNumId="24">
    <w:nsid w:val="544E7EB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54BC7B4F"/>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27">
    <w:nsid w:val="628E1E95"/>
    <w:multiLevelType w:val="singleLevel"/>
    <w:tmpl w:val="4F1400D0"/>
    <w:lvl w:ilvl="0">
      <w:start w:val="1"/>
      <w:numFmt w:val="decimal"/>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spacing w:val="0"/>
        <w:kern w:val="0"/>
        <w:position w:val="0"/>
        <w:u w:val="none"/>
        <w:effect w:val="none"/>
        <w:vertAlign w:val="baseline"/>
      </w:rPr>
    </w:lvl>
  </w:abstractNum>
  <w:abstractNum w:abstractNumId="28">
    <w:nsid w:val="63CF3FC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63EB780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660C1D47"/>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690114F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69D84D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BA61AB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6F7A5AF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72E459A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60C7C5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79836638"/>
    <w:multiLevelType w:val="multilevel"/>
    <w:tmpl w:val="F7FE62A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0"/>
        </w:tabs>
        <w:ind w:left="648" w:hanging="648"/>
      </w:pPr>
      <w:rPr>
        <w:rFonts w:cs="Times New Roman" w:hint="default"/>
        <w:i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7D4A4652"/>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1"/>
  </w:num>
  <w:num w:numId="2">
    <w:abstractNumId w:val="26"/>
  </w:num>
  <w:num w:numId="3">
    <w:abstractNumId w:val="14"/>
  </w:num>
  <w:num w:numId="4">
    <w:abstractNumId w:val="0"/>
  </w:num>
  <w:num w:numId="5">
    <w:abstractNumId w:val="7"/>
  </w:num>
  <w:num w:numId="6">
    <w:abstractNumId w:val="23"/>
  </w:num>
  <w:num w:numId="7">
    <w:abstractNumId w:val="37"/>
  </w:num>
  <w:num w:numId="8">
    <w:abstractNumId w:val="18"/>
  </w:num>
  <w:num w:numId="9">
    <w:abstractNumId w:val="19"/>
  </w:num>
  <w:num w:numId="10">
    <w:abstractNumId w:val="26"/>
  </w:num>
  <w:num w:numId="11">
    <w:abstractNumId w:val="13"/>
  </w:num>
  <w:num w:numId="12">
    <w:abstractNumId w:val="35"/>
  </w:num>
  <w:num w:numId="13">
    <w:abstractNumId w:val="9"/>
  </w:num>
  <w:num w:numId="14">
    <w:abstractNumId w:val="16"/>
  </w:num>
  <w:num w:numId="15">
    <w:abstractNumId w:val="27"/>
    <w:lvlOverride w:ilvl="0">
      <w:startOverride w:val="1"/>
    </w:lvlOverride>
  </w:num>
  <w:num w:numId="16">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0"/>
  </w:num>
  <w:num w:numId="19">
    <w:abstractNumId w:val="6"/>
  </w:num>
  <w:num w:numId="20">
    <w:abstractNumId w:val="15"/>
  </w:num>
  <w:num w:numId="21">
    <w:abstractNumId w:val="28"/>
  </w:num>
  <w:num w:numId="22">
    <w:abstractNumId w:val="24"/>
  </w:num>
  <w:num w:numId="23">
    <w:abstractNumId w:val="8"/>
  </w:num>
  <w:num w:numId="24">
    <w:abstractNumId w:val="38"/>
  </w:num>
  <w:num w:numId="25">
    <w:abstractNumId w:val="17"/>
  </w:num>
  <w:num w:numId="26">
    <w:abstractNumId w:val="21"/>
  </w:num>
  <w:num w:numId="27">
    <w:abstractNumId w:val="30"/>
  </w:num>
  <w:num w:numId="28">
    <w:abstractNumId w:val="10"/>
  </w:num>
  <w:num w:numId="29">
    <w:abstractNumId w:val="33"/>
  </w:num>
  <w:num w:numId="30">
    <w:abstractNumId w:val="25"/>
  </w:num>
  <w:num w:numId="31">
    <w:abstractNumId w:val="4"/>
  </w:num>
  <w:num w:numId="32">
    <w:abstractNumId w:val="31"/>
  </w:num>
  <w:num w:numId="33">
    <w:abstractNumId w:val="2"/>
  </w:num>
  <w:num w:numId="34">
    <w:abstractNumId w:val="36"/>
  </w:num>
  <w:num w:numId="35">
    <w:abstractNumId w:val="5"/>
  </w:num>
  <w:num w:numId="36">
    <w:abstractNumId w:val="34"/>
  </w:num>
  <w:num w:numId="37">
    <w:abstractNumId w:val="32"/>
  </w:num>
  <w:num w:numId="38">
    <w:abstractNumId w:val="26"/>
  </w:num>
  <w:num w:numId="39">
    <w:abstractNumId w:val="26"/>
  </w:num>
  <w:num w:numId="40">
    <w:abstractNumId w:val="26"/>
  </w:num>
  <w:num w:numId="41">
    <w:abstractNumId w:val="22"/>
  </w:num>
  <w:num w:numId="42">
    <w:abstractNumId w:val="12"/>
  </w:num>
  <w:num w:numId="43">
    <w:abstractNumId w:val="1"/>
  </w:num>
  <w:num w:numId="44">
    <w:abstractNumId w:val="3"/>
  </w:num>
  <w:num w:numId="45">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7A3B"/>
    <w:rsid w:val="00002018"/>
    <w:rsid w:val="00002054"/>
    <w:rsid w:val="00006E93"/>
    <w:rsid w:val="00010F86"/>
    <w:rsid w:val="00011706"/>
    <w:rsid w:val="00013878"/>
    <w:rsid w:val="000177AC"/>
    <w:rsid w:val="00021F85"/>
    <w:rsid w:val="000239E2"/>
    <w:rsid w:val="000311C2"/>
    <w:rsid w:val="00031C90"/>
    <w:rsid w:val="000357FD"/>
    <w:rsid w:val="00036039"/>
    <w:rsid w:val="00036EBB"/>
    <w:rsid w:val="0003769E"/>
    <w:rsid w:val="00037F90"/>
    <w:rsid w:val="00043776"/>
    <w:rsid w:val="000443ED"/>
    <w:rsid w:val="00044C42"/>
    <w:rsid w:val="000510A7"/>
    <w:rsid w:val="000573A5"/>
    <w:rsid w:val="00064FCE"/>
    <w:rsid w:val="00075015"/>
    <w:rsid w:val="000766C3"/>
    <w:rsid w:val="000774A1"/>
    <w:rsid w:val="00077556"/>
    <w:rsid w:val="0008078E"/>
    <w:rsid w:val="00080F27"/>
    <w:rsid w:val="00080F93"/>
    <w:rsid w:val="000875BF"/>
    <w:rsid w:val="000924AD"/>
    <w:rsid w:val="00093012"/>
    <w:rsid w:val="00094FF2"/>
    <w:rsid w:val="00096D8C"/>
    <w:rsid w:val="000A2B2D"/>
    <w:rsid w:val="000A3FCE"/>
    <w:rsid w:val="000A6CFE"/>
    <w:rsid w:val="000B076B"/>
    <w:rsid w:val="000B168F"/>
    <w:rsid w:val="000B2F8E"/>
    <w:rsid w:val="000B4579"/>
    <w:rsid w:val="000B4B23"/>
    <w:rsid w:val="000C0B65"/>
    <w:rsid w:val="000C1D02"/>
    <w:rsid w:val="000C274D"/>
    <w:rsid w:val="000C2F4E"/>
    <w:rsid w:val="000C6AEC"/>
    <w:rsid w:val="000D69B0"/>
    <w:rsid w:val="000D72E1"/>
    <w:rsid w:val="000E156D"/>
    <w:rsid w:val="000E3D42"/>
    <w:rsid w:val="000E5361"/>
    <w:rsid w:val="000E7546"/>
    <w:rsid w:val="000F1072"/>
    <w:rsid w:val="000F1739"/>
    <w:rsid w:val="00100C8D"/>
    <w:rsid w:val="00101746"/>
    <w:rsid w:val="0010216F"/>
    <w:rsid w:val="00105C5E"/>
    <w:rsid w:val="00106033"/>
    <w:rsid w:val="00107D8D"/>
    <w:rsid w:val="00114387"/>
    <w:rsid w:val="001157C4"/>
    <w:rsid w:val="001163D2"/>
    <w:rsid w:val="001167FA"/>
    <w:rsid w:val="0012016E"/>
    <w:rsid w:val="001212DB"/>
    <w:rsid w:val="00122BD5"/>
    <w:rsid w:val="00122F40"/>
    <w:rsid w:val="001248EA"/>
    <w:rsid w:val="00130589"/>
    <w:rsid w:val="001333D1"/>
    <w:rsid w:val="001345CB"/>
    <w:rsid w:val="0013481A"/>
    <w:rsid w:val="0013545C"/>
    <w:rsid w:val="0013673A"/>
    <w:rsid w:val="0013714B"/>
    <w:rsid w:val="00143CE6"/>
    <w:rsid w:val="00144DA4"/>
    <w:rsid w:val="00152C11"/>
    <w:rsid w:val="00155FBD"/>
    <w:rsid w:val="001568DC"/>
    <w:rsid w:val="0016128E"/>
    <w:rsid w:val="00164854"/>
    <w:rsid w:val="001659BF"/>
    <w:rsid w:val="00167648"/>
    <w:rsid w:val="0017171A"/>
    <w:rsid w:val="001739FE"/>
    <w:rsid w:val="00176476"/>
    <w:rsid w:val="001850F1"/>
    <w:rsid w:val="00185A1C"/>
    <w:rsid w:val="00190596"/>
    <w:rsid w:val="00192561"/>
    <w:rsid w:val="00195A2B"/>
    <w:rsid w:val="00196C0A"/>
    <w:rsid w:val="001971A1"/>
    <w:rsid w:val="001973B9"/>
    <w:rsid w:val="001A162C"/>
    <w:rsid w:val="001A34F4"/>
    <w:rsid w:val="001A5C80"/>
    <w:rsid w:val="001B34D7"/>
    <w:rsid w:val="001B4432"/>
    <w:rsid w:val="001C2B2A"/>
    <w:rsid w:val="001C3993"/>
    <w:rsid w:val="001C50A9"/>
    <w:rsid w:val="001C7762"/>
    <w:rsid w:val="001D18C2"/>
    <w:rsid w:val="001D272B"/>
    <w:rsid w:val="001D4E76"/>
    <w:rsid w:val="001D5457"/>
    <w:rsid w:val="001D63ED"/>
    <w:rsid w:val="001D6BCF"/>
    <w:rsid w:val="001E01CA"/>
    <w:rsid w:val="001E0633"/>
    <w:rsid w:val="001E44D8"/>
    <w:rsid w:val="001E7454"/>
    <w:rsid w:val="001F0CA8"/>
    <w:rsid w:val="001F0F75"/>
    <w:rsid w:val="001F11C8"/>
    <w:rsid w:val="001F2137"/>
    <w:rsid w:val="001F50E8"/>
    <w:rsid w:val="001F5551"/>
    <w:rsid w:val="001F6F19"/>
    <w:rsid w:val="001F7FDD"/>
    <w:rsid w:val="00202E21"/>
    <w:rsid w:val="00203632"/>
    <w:rsid w:val="0020707F"/>
    <w:rsid w:val="00207DE0"/>
    <w:rsid w:val="0021043C"/>
    <w:rsid w:val="00211347"/>
    <w:rsid w:val="002164D1"/>
    <w:rsid w:val="002207DF"/>
    <w:rsid w:val="00220C3D"/>
    <w:rsid w:val="00221E1E"/>
    <w:rsid w:val="0022435C"/>
    <w:rsid w:val="002257D6"/>
    <w:rsid w:val="00225FDF"/>
    <w:rsid w:val="0022790B"/>
    <w:rsid w:val="002352DC"/>
    <w:rsid w:val="00235A96"/>
    <w:rsid w:val="00237034"/>
    <w:rsid w:val="00237F53"/>
    <w:rsid w:val="0024180E"/>
    <w:rsid w:val="00242A74"/>
    <w:rsid w:val="002460FD"/>
    <w:rsid w:val="00247828"/>
    <w:rsid w:val="00257A79"/>
    <w:rsid w:val="00265325"/>
    <w:rsid w:val="00265935"/>
    <w:rsid w:val="00265FF9"/>
    <w:rsid w:val="0026791E"/>
    <w:rsid w:val="002724EE"/>
    <w:rsid w:val="0027342B"/>
    <w:rsid w:val="00280D38"/>
    <w:rsid w:val="00282225"/>
    <w:rsid w:val="00283776"/>
    <w:rsid w:val="0028467C"/>
    <w:rsid w:val="00284B09"/>
    <w:rsid w:val="00284E92"/>
    <w:rsid w:val="00285017"/>
    <w:rsid w:val="0028541A"/>
    <w:rsid w:val="002867D4"/>
    <w:rsid w:val="00293232"/>
    <w:rsid w:val="002941A5"/>
    <w:rsid w:val="00295C0F"/>
    <w:rsid w:val="002A15CB"/>
    <w:rsid w:val="002A1DCA"/>
    <w:rsid w:val="002A2D2E"/>
    <w:rsid w:val="002A4C1F"/>
    <w:rsid w:val="002A5647"/>
    <w:rsid w:val="002A5697"/>
    <w:rsid w:val="002A59AE"/>
    <w:rsid w:val="002B22CB"/>
    <w:rsid w:val="002B3396"/>
    <w:rsid w:val="002B7924"/>
    <w:rsid w:val="002C0646"/>
    <w:rsid w:val="002C0F2A"/>
    <w:rsid w:val="002D0042"/>
    <w:rsid w:val="002D1EAC"/>
    <w:rsid w:val="002D238A"/>
    <w:rsid w:val="002D473C"/>
    <w:rsid w:val="002E0A71"/>
    <w:rsid w:val="002E0BCF"/>
    <w:rsid w:val="002E5048"/>
    <w:rsid w:val="002E5543"/>
    <w:rsid w:val="002F0F20"/>
    <w:rsid w:val="002F1574"/>
    <w:rsid w:val="002F4101"/>
    <w:rsid w:val="002F46E2"/>
    <w:rsid w:val="002F55AF"/>
    <w:rsid w:val="002F6843"/>
    <w:rsid w:val="0030015E"/>
    <w:rsid w:val="00306000"/>
    <w:rsid w:val="00307DBB"/>
    <w:rsid w:val="00312F1C"/>
    <w:rsid w:val="00315F50"/>
    <w:rsid w:val="0032768A"/>
    <w:rsid w:val="00327888"/>
    <w:rsid w:val="00331412"/>
    <w:rsid w:val="003317A6"/>
    <w:rsid w:val="00332A4D"/>
    <w:rsid w:val="0033419E"/>
    <w:rsid w:val="003344C8"/>
    <w:rsid w:val="00335FA7"/>
    <w:rsid w:val="003403F5"/>
    <w:rsid w:val="00343749"/>
    <w:rsid w:val="00345DDD"/>
    <w:rsid w:val="0034624B"/>
    <w:rsid w:val="003504B7"/>
    <w:rsid w:val="00351C94"/>
    <w:rsid w:val="00361141"/>
    <w:rsid w:val="00365ACB"/>
    <w:rsid w:val="003729D2"/>
    <w:rsid w:val="00375783"/>
    <w:rsid w:val="003777FC"/>
    <w:rsid w:val="00377DBA"/>
    <w:rsid w:val="003820CD"/>
    <w:rsid w:val="003825E0"/>
    <w:rsid w:val="003831A4"/>
    <w:rsid w:val="00383481"/>
    <w:rsid w:val="00384236"/>
    <w:rsid w:val="00387DF7"/>
    <w:rsid w:val="003907DD"/>
    <w:rsid w:val="00392C3B"/>
    <w:rsid w:val="00392EA6"/>
    <w:rsid w:val="00395BCD"/>
    <w:rsid w:val="003A398D"/>
    <w:rsid w:val="003A5598"/>
    <w:rsid w:val="003A764B"/>
    <w:rsid w:val="003B0550"/>
    <w:rsid w:val="003B05AF"/>
    <w:rsid w:val="003B11F7"/>
    <w:rsid w:val="003B1CF4"/>
    <w:rsid w:val="003B3712"/>
    <w:rsid w:val="003B3B67"/>
    <w:rsid w:val="003B4ACD"/>
    <w:rsid w:val="003B56E1"/>
    <w:rsid w:val="003B694F"/>
    <w:rsid w:val="003B78F3"/>
    <w:rsid w:val="003C204A"/>
    <w:rsid w:val="003C2A77"/>
    <w:rsid w:val="003C63A2"/>
    <w:rsid w:val="003C6F53"/>
    <w:rsid w:val="003C7FF4"/>
    <w:rsid w:val="003E3A79"/>
    <w:rsid w:val="003E50B4"/>
    <w:rsid w:val="003E5C74"/>
    <w:rsid w:val="003F0E07"/>
    <w:rsid w:val="003F1126"/>
    <w:rsid w:val="003F171C"/>
    <w:rsid w:val="003F46DD"/>
    <w:rsid w:val="003F7EF3"/>
    <w:rsid w:val="00400519"/>
    <w:rsid w:val="004008FF"/>
    <w:rsid w:val="00400BCE"/>
    <w:rsid w:val="004012A0"/>
    <w:rsid w:val="00403D17"/>
    <w:rsid w:val="00406F74"/>
    <w:rsid w:val="004111A3"/>
    <w:rsid w:val="00412FC5"/>
    <w:rsid w:val="00414B23"/>
    <w:rsid w:val="00414BD8"/>
    <w:rsid w:val="00415287"/>
    <w:rsid w:val="00416DAA"/>
    <w:rsid w:val="00421073"/>
    <w:rsid w:val="00422276"/>
    <w:rsid w:val="0042348E"/>
    <w:rsid w:val="00423D0A"/>
    <w:rsid w:val="00423E5D"/>
    <w:rsid w:val="00423EC8"/>
    <w:rsid w:val="004242F1"/>
    <w:rsid w:val="00426F73"/>
    <w:rsid w:val="00427396"/>
    <w:rsid w:val="004312D3"/>
    <w:rsid w:val="004359DD"/>
    <w:rsid w:val="00435FB8"/>
    <w:rsid w:val="004367F9"/>
    <w:rsid w:val="004409D9"/>
    <w:rsid w:val="004434B1"/>
    <w:rsid w:val="00445A00"/>
    <w:rsid w:val="00451B0F"/>
    <w:rsid w:val="004553BB"/>
    <w:rsid w:val="004575E2"/>
    <w:rsid w:val="004608F2"/>
    <w:rsid w:val="0046252A"/>
    <w:rsid w:val="00463506"/>
    <w:rsid w:val="0046402A"/>
    <w:rsid w:val="00464257"/>
    <w:rsid w:val="004670FB"/>
    <w:rsid w:val="004674FF"/>
    <w:rsid w:val="00467BA1"/>
    <w:rsid w:val="0047283A"/>
    <w:rsid w:val="0047534E"/>
    <w:rsid w:val="00476455"/>
    <w:rsid w:val="004778DD"/>
    <w:rsid w:val="0048159A"/>
    <w:rsid w:val="00484691"/>
    <w:rsid w:val="0049026D"/>
    <w:rsid w:val="004922F5"/>
    <w:rsid w:val="00495E4E"/>
    <w:rsid w:val="00496785"/>
    <w:rsid w:val="00496A5E"/>
    <w:rsid w:val="00496EF9"/>
    <w:rsid w:val="004A1DD7"/>
    <w:rsid w:val="004A2E38"/>
    <w:rsid w:val="004A53B4"/>
    <w:rsid w:val="004A5AD0"/>
    <w:rsid w:val="004B0A6A"/>
    <w:rsid w:val="004B6395"/>
    <w:rsid w:val="004B7837"/>
    <w:rsid w:val="004B78F9"/>
    <w:rsid w:val="004B7BBB"/>
    <w:rsid w:val="004C2EE3"/>
    <w:rsid w:val="004C426E"/>
    <w:rsid w:val="004C5876"/>
    <w:rsid w:val="004C5F84"/>
    <w:rsid w:val="004D14D2"/>
    <w:rsid w:val="004D25B0"/>
    <w:rsid w:val="004D2D26"/>
    <w:rsid w:val="004D37FC"/>
    <w:rsid w:val="004E1C9F"/>
    <w:rsid w:val="004E1FFC"/>
    <w:rsid w:val="004E2BFA"/>
    <w:rsid w:val="004E4A22"/>
    <w:rsid w:val="004E5936"/>
    <w:rsid w:val="004E59A7"/>
    <w:rsid w:val="004F1600"/>
    <w:rsid w:val="004F21A0"/>
    <w:rsid w:val="0050037C"/>
    <w:rsid w:val="0050401D"/>
    <w:rsid w:val="00511968"/>
    <w:rsid w:val="00516FC3"/>
    <w:rsid w:val="00522788"/>
    <w:rsid w:val="005278FD"/>
    <w:rsid w:val="00535644"/>
    <w:rsid w:val="005404E4"/>
    <w:rsid w:val="00540959"/>
    <w:rsid w:val="005474C9"/>
    <w:rsid w:val="005508BF"/>
    <w:rsid w:val="0055305B"/>
    <w:rsid w:val="0055488E"/>
    <w:rsid w:val="00554D97"/>
    <w:rsid w:val="00556044"/>
    <w:rsid w:val="0055614C"/>
    <w:rsid w:val="00556559"/>
    <w:rsid w:val="00557C09"/>
    <w:rsid w:val="00561D23"/>
    <w:rsid w:val="005645B1"/>
    <w:rsid w:val="00564986"/>
    <w:rsid w:val="00564EAA"/>
    <w:rsid w:val="005655CD"/>
    <w:rsid w:val="00565B14"/>
    <w:rsid w:val="00567FCE"/>
    <w:rsid w:val="00572218"/>
    <w:rsid w:val="00572A65"/>
    <w:rsid w:val="005742F2"/>
    <w:rsid w:val="00580332"/>
    <w:rsid w:val="00580EAE"/>
    <w:rsid w:val="00582969"/>
    <w:rsid w:val="00592969"/>
    <w:rsid w:val="005932F7"/>
    <w:rsid w:val="00593653"/>
    <w:rsid w:val="00595C26"/>
    <w:rsid w:val="005A21A8"/>
    <w:rsid w:val="005A2A94"/>
    <w:rsid w:val="005A3822"/>
    <w:rsid w:val="005B1629"/>
    <w:rsid w:val="005B4565"/>
    <w:rsid w:val="005B76E1"/>
    <w:rsid w:val="005C11B2"/>
    <w:rsid w:val="005C1466"/>
    <w:rsid w:val="005C2A7D"/>
    <w:rsid w:val="005D0674"/>
    <w:rsid w:val="005D3EF6"/>
    <w:rsid w:val="005D5BB7"/>
    <w:rsid w:val="005D68A7"/>
    <w:rsid w:val="005E221D"/>
    <w:rsid w:val="005E2E62"/>
    <w:rsid w:val="005E3DED"/>
    <w:rsid w:val="005E5418"/>
    <w:rsid w:val="005F1D26"/>
    <w:rsid w:val="005F3EFC"/>
    <w:rsid w:val="005F5270"/>
    <w:rsid w:val="005F54A4"/>
    <w:rsid w:val="005F5799"/>
    <w:rsid w:val="005F5CF6"/>
    <w:rsid w:val="005F5EC2"/>
    <w:rsid w:val="005F64FD"/>
    <w:rsid w:val="006008AD"/>
    <w:rsid w:val="006018F9"/>
    <w:rsid w:val="00602329"/>
    <w:rsid w:val="00605A3F"/>
    <w:rsid w:val="00607BA5"/>
    <w:rsid w:val="00607F38"/>
    <w:rsid w:val="006100EB"/>
    <w:rsid w:val="006108AD"/>
    <w:rsid w:val="00611D9A"/>
    <w:rsid w:val="00612B4D"/>
    <w:rsid w:val="00617D8A"/>
    <w:rsid w:val="0062345D"/>
    <w:rsid w:val="00623AE4"/>
    <w:rsid w:val="00624246"/>
    <w:rsid w:val="00624469"/>
    <w:rsid w:val="00624FD7"/>
    <w:rsid w:val="00626BA2"/>
    <w:rsid w:val="00626EB6"/>
    <w:rsid w:val="00634110"/>
    <w:rsid w:val="00637D09"/>
    <w:rsid w:val="00637ECE"/>
    <w:rsid w:val="00642D96"/>
    <w:rsid w:val="00650253"/>
    <w:rsid w:val="006515BA"/>
    <w:rsid w:val="00655D03"/>
    <w:rsid w:val="00664456"/>
    <w:rsid w:val="00664561"/>
    <w:rsid w:val="006650E1"/>
    <w:rsid w:val="00665B16"/>
    <w:rsid w:val="00671673"/>
    <w:rsid w:val="00671B69"/>
    <w:rsid w:val="00672A7D"/>
    <w:rsid w:val="0067445D"/>
    <w:rsid w:val="00674FD7"/>
    <w:rsid w:val="00675B02"/>
    <w:rsid w:val="006776B4"/>
    <w:rsid w:val="00677FBC"/>
    <w:rsid w:val="0068182F"/>
    <w:rsid w:val="00683F84"/>
    <w:rsid w:val="00691C4F"/>
    <w:rsid w:val="006A0857"/>
    <w:rsid w:val="006A1C87"/>
    <w:rsid w:val="006A2A50"/>
    <w:rsid w:val="006A2C72"/>
    <w:rsid w:val="006A6A81"/>
    <w:rsid w:val="006B0AC9"/>
    <w:rsid w:val="006B1464"/>
    <w:rsid w:val="006B1D67"/>
    <w:rsid w:val="006B5FED"/>
    <w:rsid w:val="006B6017"/>
    <w:rsid w:val="006B6096"/>
    <w:rsid w:val="006B6886"/>
    <w:rsid w:val="006C22E5"/>
    <w:rsid w:val="006C468F"/>
    <w:rsid w:val="006D18B5"/>
    <w:rsid w:val="006D2FCB"/>
    <w:rsid w:val="006D3A9B"/>
    <w:rsid w:val="006D6923"/>
    <w:rsid w:val="006E33DB"/>
    <w:rsid w:val="006E3472"/>
    <w:rsid w:val="006E3487"/>
    <w:rsid w:val="006E4326"/>
    <w:rsid w:val="006F0009"/>
    <w:rsid w:val="006F0EC1"/>
    <w:rsid w:val="006F4794"/>
    <w:rsid w:val="006F4CBE"/>
    <w:rsid w:val="006F7393"/>
    <w:rsid w:val="0070161A"/>
    <w:rsid w:val="00701B64"/>
    <w:rsid w:val="0070224F"/>
    <w:rsid w:val="0070272E"/>
    <w:rsid w:val="0070289F"/>
    <w:rsid w:val="00706E83"/>
    <w:rsid w:val="007115F7"/>
    <w:rsid w:val="00712784"/>
    <w:rsid w:val="00714014"/>
    <w:rsid w:val="00714C38"/>
    <w:rsid w:val="007170B5"/>
    <w:rsid w:val="007253B0"/>
    <w:rsid w:val="00730C69"/>
    <w:rsid w:val="00732608"/>
    <w:rsid w:val="00733B04"/>
    <w:rsid w:val="00733BBD"/>
    <w:rsid w:val="00733E69"/>
    <w:rsid w:val="0073625A"/>
    <w:rsid w:val="00741A33"/>
    <w:rsid w:val="00753947"/>
    <w:rsid w:val="00754A41"/>
    <w:rsid w:val="00754A8B"/>
    <w:rsid w:val="00760D83"/>
    <w:rsid w:val="00761757"/>
    <w:rsid w:val="0076245D"/>
    <w:rsid w:val="007674E1"/>
    <w:rsid w:val="007741FC"/>
    <w:rsid w:val="0077592C"/>
    <w:rsid w:val="00776A36"/>
    <w:rsid w:val="00784F95"/>
    <w:rsid w:val="00785675"/>
    <w:rsid w:val="00785689"/>
    <w:rsid w:val="00785DDD"/>
    <w:rsid w:val="0078665A"/>
    <w:rsid w:val="00791825"/>
    <w:rsid w:val="00794C33"/>
    <w:rsid w:val="0079527C"/>
    <w:rsid w:val="00796133"/>
    <w:rsid w:val="007970AD"/>
    <w:rsid w:val="0079754B"/>
    <w:rsid w:val="007A0D5E"/>
    <w:rsid w:val="007A0FB7"/>
    <w:rsid w:val="007A178D"/>
    <w:rsid w:val="007A1A13"/>
    <w:rsid w:val="007A1E6D"/>
    <w:rsid w:val="007A1FAF"/>
    <w:rsid w:val="007A208D"/>
    <w:rsid w:val="007A2414"/>
    <w:rsid w:val="007A33D3"/>
    <w:rsid w:val="007A7BA1"/>
    <w:rsid w:val="007B21D3"/>
    <w:rsid w:val="007B4164"/>
    <w:rsid w:val="007B4F15"/>
    <w:rsid w:val="007B4F9B"/>
    <w:rsid w:val="007C1120"/>
    <w:rsid w:val="007C1A33"/>
    <w:rsid w:val="007C1B59"/>
    <w:rsid w:val="007C3A7B"/>
    <w:rsid w:val="007D1DDB"/>
    <w:rsid w:val="007D3344"/>
    <w:rsid w:val="007D367A"/>
    <w:rsid w:val="007D3A79"/>
    <w:rsid w:val="007D3BC9"/>
    <w:rsid w:val="007E1B57"/>
    <w:rsid w:val="007E460A"/>
    <w:rsid w:val="007E5FAC"/>
    <w:rsid w:val="007F25D2"/>
    <w:rsid w:val="007F360B"/>
    <w:rsid w:val="007F38C2"/>
    <w:rsid w:val="007F6B13"/>
    <w:rsid w:val="00810FF9"/>
    <w:rsid w:val="008128B3"/>
    <w:rsid w:val="008137B0"/>
    <w:rsid w:val="008157B6"/>
    <w:rsid w:val="00822C1A"/>
    <w:rsid w:val="00822CE0"/>
    <w:rsid w:val="0082527E"/>
    <w:rsid w:val="00835C13"/>
    <w:rsid w:val="008362DC"/>
    <w:rsid w:val="00841688"/>
    <w:rsid w:val="00841AB1"/>
    <w:rsid w:val="008425E6"/>
    <w:rsid w:val="00844223"/>
    <w:rsid w:val="00846F39"/>
    <w:rsid w:val="00850DBC"/>
    <w:rsid w:val="00854843"/>
    <w:rsid w:val="00860B3E"/>
    <w:rsid w:val="00861509"/>
    <w:rsid w:val="008620CB"/>
    <w:rsid w:val="008630F2"/>
    <w:rsid w:val="008644A6"/>
    <w:rsid w:val="0086518D"/>
    <w:rsid w:val="00866470"/>
    <w:rsid w:val="008665C1"/>
    <w:rsid w:val="0087510C"/>
    <w:rsid w:val="008758F3"/>
    <w:rsid w:val="00881DA6"/>
    <w:rsid w:val="0088253B"/>
    <w:rsid w:val="0088546E"/>
    <w:rsid w:val="008861B0"/>
    <w:rsid w:val="00891581"/>
    <w:rsid w:val="00892A28"/>
    <w:rsid w:val="008A0380"/>
    <w:rsid w:val="008A12CC"/>
    <w:rsid w:val="008A267C"/>
    <w:rsid w:val="008A7078"/>
    <w:rsid w:val="008A734F"/>
    <w:rsid w:val="008A7EA5"/>
    <w:rsid w:val="008B0ED8"/>
    <w:rsid w:val="008B5430"/>
    <w:rsid w:val="008C13AF"/>
    <w:rsid w:val="008C2245"/>
    <w:rsid w:val="008C689B"/>
    <w:rsid w:val="008C77C3"/>
    <w:rsid w:val="008D43ED"/>
    <w:rsid w:val="008D66A7"/>
    <w:rsid w:val="008E020C"/>
    <w:rsid w:val="008E0EF8"/>
    <w:rsid w:val="008E15EB"/>
    <w:rsid w:val="008E392E"/>
    <w:rsid w:val="008E5850"/>
    <w:rsid w:val="008F2BB5"/>
    <w:rsid w:val="008F452E"/>
    <w:rsid w:val="008F5609"/>
    <w:rsid w:val="008F5E2D"/>
    <w:rsid w:val="008F63A3"/>
    <w:rsid w:val="008F6F09"/>
    <w:rsid w:val="00900121"/>
    <w:rsid w:val="009008B5"/>
    <w:rsid w:val="0090218D"/>
    <w:rsid w:val="00902800"/>
    <w:rsid w:val="00903487"/>
    <w:rsid w:val="00903DD9"/>
    <w:rsid w:val="00905246"/>
    <w:rsid w:val="009052A4"/>
    <w:rsid w:val="009102C4"/>
    <w:rsid w:val="00911DD6"/>
    <w:rsid w:val="00920474"/>
    <w:rsid w:val="009207D8"/>
    <w:rsid w:val="00921016"/>
    <w:rsid w:val="00921803"/>
    <w:rsid w:val="009224A1"/>
    <w:rsid w:val="00922F5C"/>
    <w:rsid w:val="00925E5A"/>
    <w:rsid w:val="00926503"/>
    <w:rsid w:val="00931485"/>
    <w:rsid w:val="009319F8"/>
    <w:rsid w:val="0093490E"/>
    <w:rsid w:val="00935E3A"/>
    <w:rsid w:val="00936A3D"/>
    <w:rsid w:val="00941CAF"/>
    <w:rsid w:val="009434AA"/>
    <w:rsid w:val="009459E1"/>
    <w:rsid w:val="00950AAA"/>
    <w:rsid w:val="00950EB7"/>
    <w:rsid w:val="00956027"/>
    <w:rsid w:val="0095612C"/>
    <w:rsid w:val="00956514"/>
    <w:rsid w:val="009574B8"/>
    <w:rsid w:val="00962945"/>
    <w:rsid w:val="00962E1F"/>
    <w:rsid w:val="00963D97"/>
    <w:rsid w:val="00964E70"/>
    <w:rsid w:val="00965F07"/>
    <w:rsid w:val="00965F70"/>
    <w:rsid w:val="0097256B"/>
    <w:rsid w:val="009741B1"/>
    <w:rsid w:val="0097651C"/>
    <w:rsid w:val="00981753"/>
    <w:rsid w:val="00981C93"/>
    <w:rsid w:val="009847BD"/>
    <w:rsid w:val="00985A21"/>
    <w:rsid w:val="0098707B"/>
    <w:rsid w:val="00987216"/>
    <w:rsid w:val="00987FB6"/>
    <w:rsid w:val="009917D9"/>
    <w:rsid w:val="00994ABA"/>
    <w:rsid w:val="009A7EE4"/>
    <w:rsid w:val="009B41B3"/>
    <w:rsid w:val="009B6269"/>
    <w:rsid w:val="009B76C5"/>
    <w:rsid w:val="009C335B"/>
    <w:rsid w:val="009C3B87"/>
    <w:rsid w:val="009C4650"/>
    <w:rsid w:val="009C630F"/>
    <w:rsid w:val="009D3176"/>
    <w:rsid w:val="009D7510"/>
    <w:rsid w:val="009E0A00"/>
    <w:rsid w:val="009E2F16"/>
    <w:rsid w:val="009E5BD6"/>
    <w:rsid w:val="009E6966"/>
    <w:rsid w:val="009E7FC5"/>
    <w:rsid w:val="009F00E4"/>
    <w:rsid w:val="009F21E7"/>
    <w:rsid w:val="009F3455"/>
    <w:rsid w:val="009F3A92"/>
    <w:rsid w:val="009F722F"/>
    <w:rsid w:val="00A027EA"/>
    <w:rsid w:val="00A03D1B"/>
    <w:rsid w:val="00A03DB3"/>
    <w:rsid w:val="00A06315"/>
    <w:rsid w:val="00A06336"/>
    <w:rsid w:val="00A1296E"/>
    <w:rsid w:val="00A16466"/>
    <w:rsid w:val="00A17A3B"/>
    <w:rsid w:val="00A214C3"/>
    <w:rsid w:val="00A21676"/>
    <w:rsid w:val="00A26326"/>
    <w:rsid w:val="00A271B1"/>
    <w:rsid w:val="00A37DE6"/>
    <w:rsid w:val="00A405E2"/>
    <w:rsid w:val="00A42A68"/>
    <w:rsid w:val="00A447B4"/>
    <w:rsid w:val="00A453E0"/>
    <w:rsid w:val="00A45F4F"/>
    <w:rsid w:val="00A4658E"/>
    <w:rsid w:val="00A5227B"/>
    <w:rsid w:val="00A54D5F"/>
    <w:rsid w:val="00A54D9F"/>
    <w:rsid w:val="00A5778C"/>
    <w:rsid w:val="00A57B31"/>
    <w:rsid w:val="00A600A9"/>
    <w:rsid w:val="00A609C6"/>
    <w:rsid w:val="00A66336"/>
    <w:rsid w:val="00A679E4"/>
    <w:rsid w:val="00A71657"/>
    <w:rsid w:val="00A71D97"/>
    <w:rsid w:val="00A72081"/>
    <w:rsid w:val="00A75913"/>
    <w:rsid w:val="00A764BF"/>
    <w:rsid w:val="00A80429"/>
    <w:rsid w:val="00A87BB9"/>
    <w:rsid w:val="00A90231"/>
    <w:rsid w:val="00A9498B"/>
    <w:rsid w:val="00A9518C"/>
    <w:rsid w:val="00AA26DB"/>
    <w:rsid w:val="00AA3886"/>
    <w:rsid w:val="00AA55B7"/>
    <w:rsid w:val="00AA5B9E"/>
    <w:rsid w:val="00AA7463"/>
    <w:rsid w:val="00AB2407"/>
    <w:rsid w:val="00AB5157"/>
    <w:rsid w:val="00AB53DF"/>
    <w:rsid w:val="00AB6093"/>
    <w:rsid w:val="00AC00E1"/>
    <w:rsid w:val="00AC2247"/>
    <w:rsid w:val="00AC368D"/>
    <w:rsid w:val="00AC3D20"/>
    <w:rsid w:val="00AC6B7B"/>
    <w:rsid w:val="00AC7436"/>
    <w:rsid w:val="00AD010D"/>
    <w:rsid w:val="00AD105A"/>
    <w:rsid w:val="00AE0D13"/>
    <w:rsid w:val="00AE2CCB"/>
    <w:rsid w:val="00AE43B7"/>
    <w:rsid w:val="00AE62A9"/>
    <w:rsid w:val="00AE7441"/>
    <w:rsid w:val="00AF03D6"/>
    <w:rsid w:val="00AF5E31"/>
    <w:rsid w:val="00B01D9E"/>
    <w:rsid w:val="00B03F00"/>
    <w:rsid w:val="00B07E5C"/>
    <w:rsid w:val="00B10ABF"/>
    <w:rsid w:val="00B121D6"/>
    <w:rsid w:val="00B1792B"/>
    <w:rsid w:val="00B211FD"/>
    <w:rsid w:val="00B22381"/>
    <w:rsid w:val="00B239D9"/>
    <w:rsid w:val="00B26CE0"/>
    <w:rsid w:val="00B331CB"/>
    <w:rsid w:val="00B345AA"/>
    <w:rsid w:val="00B45A12"/>
    <w:rsid w:val="00B468B7"/>
    <w:rsid w:val="00B47078"/>
    <w:rsid w:val="00B47311"/>
    <w:rsid w:val="00B517BE"/>
    <w:rsid w:val="00B52BD1"/>
    <w:rsid w:val="00B53DCB"/>
    <w:rsid w:val="00B56F33"/>
    <w:rsid w:val="00B65EF8"/>
    <w:rsid w:val="00B700AF"/>
    <w:rsid w:val="00B73803"/>
    <w:rsid w:val="00B80DF6"/>
    <w:rsid w:val="00B811F7"/>
    <w:rsid w:val="00B849CC"/>
    <w:rsid w:val="00B85754"/>
    <w:rsid w:val="00B860D7"/>
    <w:rsid w:val="00B874A9"/>
    <w:rsid w:val="00B90D03"/>
    <w:rsid w:val="00B918EE"/>
    <w:rsid w:val="00B93B51"/>
    <w:rsid w:val="00B97035"/>
    <w:rsid w:val="00BA44D0"/>
    <w:rsid w:val="00BA4C97"/>
    <w:rsid w:val="00BA5DC6"/>
    <w:rsid w:val="00BA6196"/>
    <w:rsid w:val="00BA79B8"/>
    <w:rsid w:val="00BB0606"/>
    <w:rsid w:val="00BB301A"/>
    <w:rsid w:val="00BB365A"/>
    <w:rsid w:val="00BC1DEB"/>
    <w:rsid w:val="00BC25B0"/>
    <w:rsid w:val="00BC3A45"/>
    <w:rsid w:val="00BC5D4D"/>
    <w:rsid w:val="00BC62C4"/>
    <w:rsid w:val="00BC6D8C"/>
    <w:rsid w:val="00BC7833"/>
    <w:rsid w:val="00BD0BB1"/>
    <w:rsid w:val="00BE0C2F"/>
    <w:rsid w:val="00BE1DB3"/>
    <w:rsid w:val="00BE2581"/>
    <w:rsid w:val="00BE2B2B"/>
    <w:rsid w:val="00BE56B5"/>
    <w:rsid w:val="00BE6265"/>
    <w:rsid w:val="00BE6A19"/>
    <w:rsid w:val="00BE7722"/>
    <w:rsid w:val="00BE7D16"/>
    <w:rsid w:val="00BF1EEC"/>
    <w:rsid w:val="00BF29E3"/>
    <w:rsid w:val="00BF56FC"/>
    <w:rsid w:val="00BF5894"/>
    <w:rsid w:val="00C02FA9"/>
    <w:rsid w:val="00C0439A"/>
    <w:rsid w:val="00C0686C"/>
    <w:rsid w:val="00C174FF"/>
    <w:rsid w:val="00C20435"/>
    <w:rsid w:val="00C2227B"/>
    <w:rsid w:val="00C23C9B"/>
    <w:rsid w:val="00C27ECF"/>
    <w:rsid w:val="00C3169B"/>
    <w:rsid w:val="00C34006"/>
    <w:rsid w:val="00C3745F"/>
    <w:rsid w:val="00C426B1"/>
    <w:rsid w:val="00C47D31"/>
    <w:rsid w:val="00C50A3D"/>
    <w:rsid w:val="00C50CF2"/>
    <w:rsid w:val="00C52CF8"/>
    <w:rsid w:val="00C54CC7"/>
    <w:rsid w:val="00C55910"/>
    <w:rsid w:val="00C57FF5"/>
    <w:rsid w:val="00C6071D"/>
    <w:rsid w:val="00C62A39"/>
    <w:rsid w:val="00C85A80"/>
    <w:rsid w:val="00C90D6A"/>
    <w:rsid w:val="00C943E8"/>
    <w:rsid w:val="00C965D9"/>
    <w:rsid w:val="00CA1FA9"/>
    <w:rsid w:val="00CA247E"/>
    <w:rsid w:val="00CA3FF9"/>
    <w:rsid w:val="00CA4EF2"/>
    <w:rsid w:val="00CB260B"/>
    <w:rsid w:val="00CB5828"/>
    <w:rsid w:val="00CB6478"/>
    <w:rsid w:val="00CB6511"/>
    <w:rsid w:val="00CB69BD"/>
    <w:rsid w:val="00CC40C3"/>
    <w:rsid w:val="00CC5DB3"/>
    <w:rsid w:val="00CC72B6"/>
    <w:rsid w:val="00CC746A"/>
    <w:rsid w:val="00CD45F8"/>
    <w:rsid w:val="00CD5F2C"/>
    <w:rsid w:val="00CD77DD"/>
    <w:rsid w:val="00CE0363"/>
    <w:rsid w:val="00CE3074"/>
    <w:rsid w:val="00CE428F"/>
    <w:rsid w:val="00CE6616"/>
    <w:rsid w:val="00CE76C6"/>
    <w:rsid w:val="00CE7C56"/>
    <w:rsid w:val="00CE7CA0"/>
    <w:rsid w:val="00CF1C0F"/>
    <w:rsid w:val="00CF6DAF"/>
    <w:rsid w:val="00CF7402"/>
    <w:rsid w:val="00CF779E"/>
    <w:rsid w:val="00D00244"/>
    <w:rsid w:val="00D0218D"/>
    <w:rsid w:val="00D02F19"/>
    <w:rsid w:val="00D04728"/>
    <w:rsid w:val="00D15C14"/>
    <w:rsid w:val="00D2163D"/>
    <w:rsid w:val="00D23495"/>
    <w:rsid w:val="00D24393"/>
    <w:rsid w:val="00D257FE"/>
    <w:rsid w:val="00D25ED7"/>
    <w:rsid w:val="00D26289"/>
    <w:rsid w:val="00D27A1C"/>
    <w:rsid w:val="00D27F9A"/>
    <w:rsid w:val="00D30554"/>
    <w:rsid w:val="00D31663"/>
    <w:rsid w:val="00D31AC4"/>
    <w:rsid w:val="00D34498"/>
    <w:rsid w:val="00D35731"/>
    <w:rsid w:val="00D37576"/>
    <w:rsid w:val="00D37DF6"/>
    <w:rsid w:val="00D40DE6"/>
    <w:rsid w:val="00D41B32"/>
    <w:rsid w:val="00D4567E"/>
    <w:rsid w:val="00D4645C"/>
    <w:rsid w:val="00D47FCD"/>
    <w:rsid w:val="00D52555"/>
    <w:rsid w:val="00D528FF"/>
    <w:rsid w:val="00D535CC"/>
    <w:rsid w:val="00D55DDB"/>
    <w:rsid w:val="00D61FA5"/>
    <w:rsid w:val="00D652EA"/>
    <w:rsid w:val="00D67F84"/>
    <w:rsid w:val="00D72560"/>
    <w:rsid w:val="00D72D84"/>
    <w:rsid w:val="00D74B0F"/>
    <w:rsid w:val="00D77E2C"/>
    <w:rsid w:val="00D81FA0"/>
    <w:rsid w:val="00D83906"/>
    <w:rsid w:val="00D84984"/>
    <w:rsid w:val="00D92CA7"/>
    <w:rsid w:val="00D9774A"/>
    <w:rsid w:val="00D978A8"/>
    <w:rsid w:val="00DA08D5"/>
    <w:rsid w:val="00DA0ACE"/>
    <w:rsid w:val="00DA2529"/>
    <w:rsid w:val="00DA2BA0"/>
    <w:rsid w:val="00DA61F1"/>
    <w:rsid w:val="00DA79EB"/>
    <w:rsid w:val="00DB0157"/>
    <w:rsid w:val="00DB130A"/>
    <w:rsid w:val="00DB20DF"/>
    <w:rsid w:val="00DB2AB8"/>
    <w:rsid w:val="00DB5B28"/>
    <w:rsid w:val="00DB6B28"/>
    <w:rsid w:val="00DC10A1"/>
    <w:rsid w:val="00DC48B7"/>
    <w:rsid w:val="00DC5271"/>
    <w:rsid w:val="00DC655F"/>
    <w:rsid w:val="00DC6E68"/>
    <w:rsid w:val="00DD0B19"/>
    <w:rsid w:val="00DD0B59"/>
    <w:rsid w:val="00DD37D2"/>
    <w:rsid w:val="00DD56BB"/>
    <w:rsid w:val="00DD60FA"/>
    <w:rsid w:val="00DD7DE0"/>
    <w:rsid w:val="00DD7EBD"/>
    <w:rsid w:val="00DF47DF"/>
    <w:rsid w:val="00DF5C09"/>
    <w:rsid w:val="00DF62B6"/>
    <w:rsid w:val="00DF7CD7"/>
    <w:rsid w:val="00E025D6"/>
    <w:rsid w:val="00E0393C"/>
    <w:rsid w:val="00E069F9"/>
    <w:rsid w:val="00E07225"/>
    <w:rsid w:val="00E07915"/>
    <w:rsid w:val="00E10589"/>
    <w:rsid w:val="00E11E62"/>
    <w:rsid w:val="00E12F0A"/>
    <w:rsid w:val="00E12F2F"/>
    <w:rsid w:val="00E141AE"/>
    <w:rsid w:val="00E23190"/>
    <w:rsid w:val="00E23C9C"/>
    <w:rsid w:val="00E32005"/>
    <w:rsid w:val="00E3378C"/>
    <w:rsid w:val="00E35272"/>
    <w:rsid w:val="00E41B30"/>
    <w:rsid w:val="00E421F8"/>
    <w:rsid w:val="00E440DF"/>
    <w:rsid w:val="00E47787"/>
    <w:rsid w:val="00E505F0"/>
    <w:rsid w:val="00E5227A"/>
    <w:rsid w:val="00E52CB8"/>
    <w:rsid w:val="00E5409F"/>
    <w:rsid w:val="00E55869"/>
    <w:rsid w:val="00E5648B"/>
    <w:rsid w:val="00E564E8"/>
    <w:rsid w:val="00E57B72"/>
    <w:rsid w:val="00E602CF"/>
    <w:rsid w:val="00E60B0A"/>
    <w:rsid w:val="00E63B4F"/>
    <w:rsid w:val="00E66034"/>
    <w:rsid w:val="00E73ED5"/>
    <w:rsid w:val="00E76A80"/>
    <w:rsid w:val="00E825DB"/>
    <w:rsid w:val="00E85511"/>
    <w:rsid w:val="00E87506"/>
    <w:rsid w:val="00E87D5F"/>
    <w:rsid w:val="00E95C94"/>
    <w:rsid w:val="00E95FE7"/>
    <w:rsid w:val="00E96F79"/>
    <w:rsid w:val="00EA117A"/>
    <w:rsid w:val="00EA21F8"/>
    <w:rsid w:val="00EA2A3E"/>
    <w:rsid w:val="00EA2BF1"/>
    <w:rsid w:val="00EA615A"/>
    <w:rsid w:val="00EB049B"/>
    <w:rsid w:val="00EB2E40"/>
    <w:rsid w:val="00EB356C"/>
    <w:rsid w:val="00EB752D"/>
    <w:rsid w:val="00EC03E4"/>
    <w:rsid w:val="00EC5684"/>
    <w:rsid w:val="00EC760A"/>
    <w:rsid w:val="00ED1967"/>
    <w:rsid w:val="00ED48FF"/>
    <w:rsid w:val="00ED5053"/>
    <w:rsid w:val="00ED5B5D"/>
    <w:rsid w:val="00ED7352"/>
    <w:rsid w:val="00EE27CE"/>
    <w:rsid w:val="00EE3DD7"/>
    <w:rsid w:val="00EE5DB1"/>
    <w:rsid w:val="00EE6488"/>
    <w:rsid w:val="00EF1794"/>
    <w:rsid w:val="00EF24FF"/>
    <w:rsid w:val="00EF28F5"/>
    <w:rsid w:val="00EF70E0"/>
    <w:rsid w:val="00EF70F2"/>
    <w:rsid w:val="00F021FA"/>
    <w:rsid w:val="00F05CFD"/>
    <w:rsid w:val="00F1191A"/>
    <w:rsid w:val="00F119E7"/>
    <w:rsid w:val="00F125D4"/>
    <w:rsid w:val="00F1748E"/>
    <w:rsid w:val="00F2099F"/>
    <w:rsid w:val="00F30FB4"/>
    <w:rsid w:val="00F33BBA"/>
    <w:rsid w:val="00F360F9"/>
    <w:rsid w:val="00F3676D"/>
    <w:rsid w:val="00F409B0"/>
    <w:rsid w:val="00F44810"/>
    <w:rsid w:val="00F44F3A"/>
    <w:rsid w:val="00F52B6E"/>
    <w:rsid w:val="00F618DB"/>
    <w:rsid w:val="00F62E97"/>
    <w:rsid w:val="00F64209"/>
    <w:rsid w:val="00F64FD6"/>
    <w:rsid w:val="00F6525C"/>
    <w:rsid w:val="00F71F68"/>
    <w:rsid w:val="00F723E4"/>
    <w:rsid w:val="00F737D9"/>
    <w:rsid w:val="00F738DB"/>
    <w:rsid w:val="00F743D5"/>
    <w:rsid w:val="00F82CAD"/>
    <w:rsid w:val="00F83349"/>
    <w:rsid w:val="00F84126"/>
    <w:rsid w:val="00F8732E"/>
    <w:rsid w:val="00F874D7"/>
    <w:rsid w:val="00F90A4E"/>
    <w:rsid w:val="00F91367"/>
    <w:rsid w:val="00F932FB"/>
    <w:rsid w:val="00F938C1"/>
    <w:rsid w:val="00F93BF5"/>
    <w:rsid w:val="00F956EB"/>
    <w:rsid w:val="00FA0782"/>
    <w:rsid w:val="00FA17D3"/>
    <w:rsid w:val="00FA27A4"/>
    <w:rsid w:val="00FA2B1A"/>
    <w:rsid w:val="00FA30ED"/>
    <w:rsid w:val="00FA56E8"/>
    <w:rsid w:val="00FA64F3"/>
    <w:rsid w:val="00FB0E8A"/>
    <w:rsid w:val="00FB1B62"/>
    <w:rsid w:val="00FB3C1A"/>
    <w:rsid w:val="00FB5416"/>
    <w:rsid w:val="00FB5813"/>
    <w:rsid w:val="00FB7136"/>
    <w:rsid w:val="00FC0F80"/>
    <w:rsid w:val="00FC29BD"/>
    <w:rsid w:val="00FC521A"/>
    <w:rsid w:val="00FC6D19"/>
    <w:rsid w:val="00FC7A19"/>
    <w:rsid w:val="00FC7E6A"/>
    <w:rsid w:val="00FD26AB"/>
    <w:rsid w:val="00FD5FA7"/>
    <w:rsid w:val="00FE3881"/>
    <w:rsid w:val="00FE3CF2"/>
    <w:rsid w:val="00FE44B4"/>
    <w:rsid w:val="00FE474F"/>
    <w:rsid w:val="00FE7172"/>
    <w:rsid w:val="00FE7D6B"/>
    <w:rsid w:val="00FF001A"/>
    <w:rsid w:val="00FF3BFB"/>
    <w:rsid w:val="00FF47D4"/>
    <w:rsid w:val="00FF4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nhideWhenUsed="1"/>
    <w:lsdException w:name="header" w:uiPriority="0"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iPriority="0" w:unhideWhenUsed="1"/>
    <w:lsdException w:name="endnote reference" w:uiPriority="0" w:unhideWhenUsed="1"/>
    <w:lsdException w:name="endnote text" w:uiPriority="0" w:unhideWhenUsed="1"/>
    <w:lsdException w:name="table of authorities" w:unhideWhenUsed="1"/>
    <w:lsdException w:name="macro" w:unhideWhenUsed="1"/>
    <w:lsdException w:name="toa heading" w:uiPriority="0"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iPriority="0" w:unhideWhenUsed="1"/>
    <w:lsdException w:name="Hyperlink" w:uiPriority="0"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67BA1"/>
    <w:pPr>
      <w:widowControl w:val="0"/>
    </w:pPr>
    <w:rPr>
      <w:snapToGrid w:val="0"/>
      <w:kern w:val="28"/>
      <w:sz w:val="22"/>
    </w:rPr>
  </w:style>
  <w:style w:type="paragraph" w:styleId="Heading1">
    <w:name w:val="heading 1"/>
    <w:basedOn w:val="Normal"/>
    <w:next w:val="ParaNum0"/>
    <w:link w:val="Heading1Char1"/>
    <w:qFormat/>
    <w:rsid w:val="00467BA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link w:val="Heading2Char1"/>
    <w:autoRedefine/>
    <w:qFormat/>
    <w:rsid w:val="00467BA1"/>
    <w:pPr>
      <w:keepNext/>
      <w:numPr>
        <w:ilvl w:val="1"/>
        <w:numId w:val="3"/>
      </w:numPr>
      <w:spacing w:after="120"/>
      <w:outlineLvl w:val="1"/>
    </w:pPr>
    <w:rPr>
      <w:b/>
    </w:rPr>
  </w:style>
  <w:style w:type="paragraph" w:styleId="Heading3">
    <w:name w:val="heading 3"/>
    <w:basedOn w:val="Normal"/>
    <w:next w:val="ParaNum0"/>
    <w:link w:val="Heading3Char1"/>
    <w:qFormat/>
    <w:rsid w:val="00467BA1"/>
    <w:pPr>
      <w:keepNext/>
      <w:numPr>
        <w:ilvl w:val="2"/>
        <w:numId w:val="3"/>
      </w:numPr>
      <w:tabs>
        <w:tab w:val="left" w:pos="2160"/>
      </w:tabs>
      <w:spacing w:after="120"/>
      <w:outlineLvl w:val="2"/>
    </w:pPr>
    <w:rPr>
      <w:b/>
    </w:rPr>
  </w:style>
  <w:style w:type="paragraph" w:styleId="Heading4">
    <w:name w:val="heading 4"/>
    <w:basedOn w:val="Normal"/>
    <w:next w:val="ParaNum0"/>
    <w:link w:val="Heading4Char1"/>
    <w:qFormat/>
    <w:rsid w:val="00467BA1"/>
    <w:pPr>
      <w:keepNext/>
      <w:numPr>
        <w:ilvl w:val="3"/>
        <w:numId w:val="3"/>
      </w:numPr>
      <w:tabs>
        <w:tab w:val="left" w:pos="2880"/>
      </w:tabs>
      <w:spacing w:after="120"/>
      <w:outlineLvl w:val="3"/>
    </w:pPr>
    <w:rPr>
      <w:b/>
    </w:rPr>
  </w:style>
  <w:style w:type="paragraph" w:styleId="Heading5">
    <w:name w:val="heading 5"/>
    <w:basedOn w:val="Normal"/>
    <w:next w:val="ParaNum0"/>
    <w:link w:val="Heading5Char1"/>
    <w:qFormat/>
    <w:rsid w:val="00467BA1"/>
    <w:pPr>
      <w:keepNext/>
      <w:numPr>
        <w:ilvl w:val="4"/>
        <w:numId w:val="3"/>
      </w:numPr>
      <w:tabs>
        <w:tab w:val="left" w:pos="3600"/>
      </w:tabs>
      <w:suppressAutoHyphens/>
      <w:spacing w:after="120"/>
      <w:outlineLvl w:val="4"/>
    </w:pPr>
    <w:rPr>
      <w:b/>
    </w:rPr>
  </w:style>
  <w:style w:type="paragraph" w:styleId="Heading6">
    <w:name w:val="heading 6"/>
    <w:basedOn w:val="Normal"/>
    <w:next w:val="ParaNum0"/>
    <w:link w:val="Heading6Char1"/>
    <w:qFormat/>
    <w:rsid w:val="00467BA1"/>
    <w:pPr>
      <w:numPr>
        <w:ilvl w:val="5"/>
        <w:numId w:val="3"/>
      </w:numPr>
      <w:tabs>
        <w:tab w:val="left" w:pos="4320"/>
      </w:tabs>
      <w:spacing w:after="120"/>
      <w:outlineLvl w:val="5"/>
    </w:pPr>
    <w:rPr>
      <w:b/>
    </w:rPr>
  </w:style>
  <w:style w:type="paragraph" w:styleId="Heading7">
    <w:name w:val="heading 7"/>
    <w:basedOn w:val="Normal"/>
    <w:next w:val="ParaNum0"/>
    <w:link w:val="Heading7Char1"/>
    <w:qFormat/>
    <w:rsid w:val="00467BA1"/>
    <w:pPr>
      <w:numPr>
        <w:ilvl w:val="6"/>
        <w:numId w:val="3"/>
      </w:numPr>
      <w:tabs>
        <w:tab w:val="left" w:pos="5040"/>
      </w:tabs>
      <w:spacing w:after="120"/>
      <w:ind w:left="5040" w:hanging="720"/>
      <w:outlineLvl w:val="6"/>
    </w:pPr>
    <w:rPr>
      <w:b/>
    </w:rPr>
  </w:style>
  <w:style w:type="paragraph" w:styleId="Heading8">
    <w:name w:val="heading 8"/>
    <w:basedOn w:val="Normal"/>
    <w:next w:val="ParaNum0"/>
    <w:link w:val="Heading8Char1"/>
    <w:qFormat/>
    <w:rsid w:val="00467BA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link w:val="Heading9Char1"/>
    <w:qFormat/>
    <w:rsid w:val="00467BA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67B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7BA1"/>
  </w:style>
  <w:style w:type="character" w:customStyle="1" w:styleId="BalloonTextChar2">
    <w:name w:val="Balloon Text Char2"/>
    <w:link w:val="BalloonText"/>
    <w:uiPriority w:val="99"/>
    <w:semiHidden/>
    <w:locked/>
    <w:rsid w:val="001212DB"/>
    <w:rPr>
      <w:kern w:val="28"/>
    </w:rPr>
  </w:style>
  <w:style w:type="character" w:customStyle="1" w:styleId="Heading3Char1">
    <w:name w:val="Heading 3 Char1"/>
    <w:link w:val="Heading3"/>
    <w:locked/>
    <w:rsid w:val="007E5FAC"/>
    <w:rPr>
      <w:b/>
      <w:snapToGrid w:val="0"/>
      <w:kern w:val="28"/>
      <w:sz w:val="22"/>
    </w:rPr>
  </w:style>
  <w:style w:type="character" w:customStyle="1" w:styleId="Heading4Char1">
    <w:name w:val="Heading 4 Char1"/>
    <w:link w:val="Heading4"/>
    <w:locked/>
    <w:rsid w:val="007E5FAC"/>
    <w:rPr>
      <w:b/>
      <w:snapToGrid w:val="0"/>
      <w:kern w:val="28"/>
      <w:sz w:val="22"/>
    </w:rPr>
  </w:style>
  <w:style w:type="character" w:customStyle="1" w:styleId="Heading5Char1">
    <w:name w:val="Heading 5 Char1"/>
    <w:link w:val="Heading5"/>
    <w:locked/>
    <w:rsid w:val="007F25D2"/>
    <w:rPr>
      <w:b/>
      <w:snapToGrid w:val="0"/>
      <w:kern w:val="28"/>
      <w:sz w:val="22"/>
    </w:rPr>
  </w:style>
  <w:style w:type="character" w:customStyle="1" w:styleId="Heading6Char1">
    <w:name w:val="Heading 6 Char1"/>
    <w:link w:val="Heading6"/>
    <w:locked/>
    <w:rsid w:val="007E5FAC"/>
    <w:rPr>
      <w:b/>
      <w:snapToGrid w:val="0"/>
      <w:kern w:val="28"/>
      <w:sz w:val="22"/>
    </w:rPr>
  </w:style>
  <w:style w:type="character" w:customStyle="1" w:styleId="Heading7Char1">
    <w:name w:val="Heading 7 Char1"/>
    <w:link w:val="Heading7"/>
    <w:locked/>
    <w:rsid w:val="007E5FAC"/>
    <w:rPr>
      <w:b/>
      <w:snapToGrid w:val="0"/>
      <w:kern w:val="28"/>
      <w:sz w:val="22"/>
    </w:rPr>
  </w:style>
  <w:style w:type="character" w:customStyle="1" w:styleId="Heading8Char1">
    <w:name w:val="Heading 8 Char1"/>
    <w:link w:val="Heading8"/>
    <w:locked/>
    <w:rsid w:val="007E5FAC"/>
    <w:rPr>
      <w:b/>
      <w:snapToGrid w:val="0"/>
      <w:kern w:val="28"/>
      <w:sz w:val="22"/>
    </w:rPr>
  </w:style>
  <w:style w:type="character" w:customStyle="1" w:styleId="Heading9Char1">
    <w:name w:val="Heading 9 Char1"/>
    <w:link w:val="Heading9"/>
    <w:locked/>
    <w:rsid w:val="007E5FAC"/>
    <w:rPr>
      <w:b/>
      <w:snapToGrid w:val="0"/>
      <w:kern w:val="28"/>
      <w:sz w:val="22"/>
    </w:rPr>
  </w:style>
  <w:style w:type="character" w:styleId="CommentReference">
    <w:name w:val="annotation reference"/>
    <w:uiPriority w:val="99"/>
    <w:semiHidden/>
    <w:rsid w:val="00164854"/>
    <w:rPr>
      <w:rFonts w:cs="Times New Roman"/>
      <w:sz w:val="16"/>
    </w:rPr>
  </w:style>
  <w:style w:type="paragraph" w:styleId="BalloonText">
    <w:name w:val="Balloon Text"/>
    <w:basedOn w:val="Normal"/>
    <w:link w:val="BalloonTextChar2"/>
    <w:uiPriority w:val="99"/>
    <w:semiHidden/>
    <w:rsid w:val="00C47D31"/>
    <w:rPr>
      <w:sz w:val="20"/>
    </w:rPr>
  </w:style>
  <w:style w:type="paragraph" w:customStyle="1" w:styleId="ParaNum0">
    <w:name w:val="ParaNum"/>
    <w:basedOn w:val="Normal"/>
    <w:link w:val="ParaNumChar"/>
    <w:rsid w:val="00467BA1"/>
    <w:pPr>
      <w:numPr>
        <w:numId w:val="2"/>
      </w:numPr>
      <w:tabs>
        <w:tab w:val="clear" w:pos="1080"/>
        <w:tab w:val="num" w:pos="1440"/>
      </w:tabs>
      <w:spacing w:after="120"/>
    </w:pPr>
  </w:style>
  <w:style w:type="character" w:customStyle="1" w:styleId="Heading2Char1">
    <w:name w:val="Heading 2 Char1"/>
    <w:link w:val="Heading2"/>
    <w:locked/>
    <w:rsid w:val="007E5FAC"/>
    <w:rPr>
      <w:b/>
      <w:snapToGrid w:val="0"/>
      <w:kern w:val="28"/>
      <w:sz w:val="22"/>
    </w:rPr>
  </w:style>
  <w:style w:type="character" w:customStyle="1" w:styleId="BalloonTextChar1">
    <w:name w:val="Balloon Text Char1"/>
    <w:uiPriority w:val="99"/>
    <w:semiHidden/>
    <w:rsid w:val="007E5FAC"/>
    <w:rPr>
      <w:rFonts w:ascii="Tahoma" w:hAnsi="Tahoma"/>
      <w:kern w:val="28"/>
      <w:sz w:val="16"/>
    </w:rPr>
  </w:style>
  <w:style w:type="character" w:customStyle="1" w:styleId="Heading1Char1">
    <w:name w:val="Heading 1 Char1"/>
    <w:link w:val="Heading1"/>
    <w:locked/>
    <w:rsid w:val="007E5FAC"/>
    <w:rPr>
      <w:rFonts w:ascii="Times New Roman Bold" w:hAnsi="Times New Roman Bold"/>
      <w:b/>
      <w:caps/>
      <w:snapToGrid w:val="0"/>
      <w:kern w:val="28"/>
      <w:sz w:val="22"/>
    </w:rPr>
  </w:style>
  <w:style w:type="paragraph" w:styleId="EndnoteText">
    <w:name w:val="endnote text"/>
    <w:basedOn w:val="Normal"/>
    <w:link w:val="EndnoteTextChar1"/>
    <w:semiHidden/>
    <w:rsid w:val="00467BA1"/>
    <w:rPr>
      <w:sz w:val="20"/>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Footnote Text Cha"/>
    <w:link w:val="FootnoteTextChar"/>
    <w:rsid w:val="00467BA1"/>
    <w:pPr>
      <w:spacing w:after="120"/>
    </w:pPr>
  </w:style>
  <w:style w:type="character" w:styleId="EndnoteReference">
    <w:name w:val="endnote reference"/>
    <w:semiHidden/>
    <w:rsid w:val="00467BA1"/>
    <w:rPr>
      <w:vertAlign w:val="superscript"/>
    </w:rPr>
  </w:style>
  <w:style w:type="character" w:customStyle="1" w:styleId="EndnoteTextChar1">
    <w:name w:val="Endnote Text Char1"/>
    <w:link w:val="EndnoteText"/>
    <w:semiHidden/>
    <w:locked/>
    <w:rsid w:val="007E5FAC"/>
    <w:rPr>
      <w:snapToGrid w:val="0"/>
      <w:kern w:val="28"/>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e Char"/>
    <w:link w:val="FootnoteText"/>
    <w:locked/>
    <w:rsid w:val="00A17A3B"/>
  </w:style>
  <w:style w:type="character" w:styleId="FootnoteReference">
    <w:name w:val="footnote reference"/>
    <w:aliases w:val="Style 4,Style 12,(NECG) Footnote Reference,Appel note de bas de p,Style 124,Style 13,o,fr,Style 3,FR"/>
    <w:rsid w:val="00467BA1"/>
    <w:rPr>
      <w:rFonts w:ascii="Times New Roman" w:hAnsi="Times New Roman"/>
      <w:dstrike w:val="0"/>
      <w:color w:val="auto"/>
      <w:sz w:val="20"/>
      <w:vertAlign w:val="superscript"/>
    </w:rPr>
  </w:style>
  <w:style w:type="paragraph" w:styleId="TOC1">
    <w:name w:val="toc 1"/>
    <w:basedOn w:val="Normal"/>
    <w:next w:val="Normal"/>
    <w:semiHidden/>
    <w:rsid w:val="00467BA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67BA1"/>
    <w:pPr>
      <w:tabs>
        <w:tab w:val="left" w:pos="720"/>
        <w:tab w:val="right" w:leader="dot" w:pos="9360"/>
      </w:tabs>
      <w:suppressAutoHyphens/>
      <w:ind w:left="720" w:right="720" w:hanging="360"/>
    </w:pPr>
    <w:rPr>
      <w:noProof/>
    </w:rPr>
  </w:style>
  <w:style w:type="paragraph" w:styleId="TOC3">
    <w:name w:val="toc 3"/>
    <w:basedOn w:val="Normal"/>
    <w:next w:val="Normal"/>
    <w:semiHidden/>
    <w:rsid w:val="00467BA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67BA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67BA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67BA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67BA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67BA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67BA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67BA1"/>
    <w:pPr>
      <w:tabs>
        <w:tab w:val="right" w:pos="9360"/>
      </w:tabs>
      <w:suppressAutoHyphens/>
    </w:pPr>
  </w:style>
  <w:style w:type="character" w:customStyle="1" w:styleId="EquationCaption">
    <w:name w:val="_Equation Caption"/>
    <w:rsid w:val="00467BA1"/>
  </w:style>
  <w:style w:type="paragraph" w:styleId="Header">
    <w:name w:val="header"/>
    <w:basedOn w:val="Normal"/>
    <w:link w:val="HeaderChar1"/>
    <w:autoRedefine/>
    <w:rsid w:val="00467BA1"/>
    <w:pPr>
      <w:tabs>
        <w:tab w:val="center" w:pos="4680"/>
        <w:tab w:val="right" w:pos="9360"/>
      </w:tabs>
    </w:pPr>
    <w:rPr>
      <w:b/>
    </w:rPr>
  </w:style>
  <w:style w:type="character" w:styleId="PageNumber">
    <w:name w:val="page number"/>
    <w:basedOn w:val="DefaultParagraphFont"/>
    <w:rsid w:val="00467BA1"/>
  </w:style>
  <w:style w:type="paragraph" w:styleId="Footer">
    <w:name w:val="footer"/>
    <w:basedOn w:val="Normal"/>
    <w:link w:val="FooterChar1"/>
    <w:rsid w:val="00467BA1"/>
    <w:pPr>
      <w:tabs>
        <w:tab w:val="center" w:pos="4320"/>
        <w:tab w:val="right" w:pos="8640"/>
      </w:tabs>
    </w:pPr>
  </w:style>
  <w:style w:type="paragraph" w:styleId="BlockText">
    <w:name w:val="Block Text"/>
    <w:basedOn w:val="Normal"/>
    <w:rsid w:val="00467BA1"/>
    <w:pPr>
      <w:spacing w:after="240"/>
      <w:ind w:left="1440" w:right="1440"/>
    </w:pPr>
  </w:style>
  <w:style w:type="character" w:customStyle="1" w:styleId="HeaderChar1">
    <w:name w:val="Header Char1"/>
    <w:link w:val="Header"/>
    <w:locked/>
    <w:rsid w:val="007E5FAC"/>
    <w:rPr>
      <w:b/>
      <w:snapToGrid w:val="0"/>
      <w:kern w:val="28"/>
      <w:sz w:val="22"/>
    </w:rPr>
  </w:style>
  <w:style w:type="character" w:customStyle="1" w:styleId="FooterChar1">
    <w:name w:val="Footer Char1"/>
    <w:link w:val="Footer"/>
    <w:locked/>
    <w:rsid w:val="007E5FAC"/>
    <w:rPr>
      <w:snapToGrid w:val="0"/>
      <w:kern w:val="28"/>
      <w:sz w:val="22"/>
    </w:rPr>
  </w:style>
  <w:style w:type="paragraph" w:customStyle="1" w:styleId="Paratitle">
    <w:name w:val="Para title"/>
    <w:basedOn w:val="Normal"/>
    <w:rsid w:val="00467BA1"/>
    <w:pPr>
      <w:tabs>
        <w:tab w:val="center" w:pos="9270"/>
      </w:tabs>
      <w:spacing w:after="240"/>
    </w:pPr>
    <w:rPr>
      <w:spacing w:val="-2"/>
    </w:rPr>
  </w:style>
  <w:style w:type="paragraph" w:customStyle="1" w:styleId="Bullet">
    <w:name w:val="Bullet"/>
    <w:basedOn w:val="Normal"/>
    <w:rsid w:val="00467BA1"/>
    <w:pPr>
      <w:tabs>
        <w:tab w:val="left" w:pos="2160"/>
      </w:tabs>
      <w:spacing w:after="220"/>
      <w:ind w:left="2160" w:hanging="720"/>
    </w:pPr>
  </w:style>
  <w:style w:type="paragraph" w:customStyle="1" w:styleId="TableFormat">
    <w:name w:val="TableFormat"/>
    <w:basedOn w:val="Bullet"/>
    <w:rsid w:val="00467BA1"/>
    <w:pPr>
      <w:tabs>
        <w:tab w:val="clear" w:pos="2160"/>
        <w:tab w:val="left" w:pos="5040"/>
      </w:tabs>
      <w:ind w:left="5040" w:hanging="3600"/>
    </w:pPr>
  </w:style>
  <w:style w:type="paragraph" w:customStyle="1" w:styleId="TOCTitle">
    <w:name w:val="TOC Title"/>
    <w:basedOn w:val="Normal"/>
    <w:rsid w:val="00467BA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67BA1"/>
    <w:pPr>
      <w:jc w:val="center"/>
    </w:pPr>
    <w:rPr>
      <w:rFonts w:ascii="Times New Roman Bold" w:hAnsi="Times New Roman Bold"/>
      <w:b/>
      <w:bCs/>
      <w:caps/>
      <w:szCs w:val="22"/>
    </w:rPr>
  </w:style>
  <w:style w:type="character" w:styleId="Hyperlink">
    <w:name w:val="Hyperlink"/>
    <w:rsid w:val="00467BA1"/>
    <w:rPr>
      <w:color w:val="0000FF"/>
      <w:u w:val="single"/>
    </w:rPr>
  </w:style>
  <w:style w:type="paragraph" w:customStyle="1" w:styleId="FreeFormA">
    <w:name w:val="Free Form A"/>
    <w:uiPriority w:val="99"/>
    <w:rsid w:val="00A17A3B"/>
    <w:rPr>
      <w:color w:val="000000"/>
    </w:rPr>
  </w:style>
  <w:style w:type="paragraph" w:customStyle="1" w:styleId="par1">
    <w:name w:val="par1"/>
    <w:link w:val="par1Char"/>
    <w:uiPriority w:val="99"/>
    <w:rsid w:val="00A17A3B"/>
    <w:pPr>
      <w:tabs>
        <w:tab w:val="left" w:pos="1080"/>
      </w:tabs>
      <w:ind w:firstLine="720"/>
    </w:pPr>
    <w:rPr>
      <w:color w:val="000000"/>
      <w:sz w:val="22"/>
      <w:szCs w:val="22"/>
    </w:rPr>
  </w:style>
  <w:style w:type="character" w:customStyle="1" w:styleId="ParanumChar0">
    <w:name w:val="Paranum Char"/>
    <w:uiPriority w:val="99"/>
    <w:rsid w:val="00A17A3B"/>
    <w:rPr>
      <w:color w:val="000000"/>
      <w:sz w:val="22"/>
      <w:lang w:val="en-US" w:eastAsia="x-none"/>
    </w:rPr>
  </w:style>
  <w:style w:type="paragraph" w:customStyle="1" w:styleId="Paranum">
    <w:name w:val="Paranum"/>
    <w:autoRedefine/>
    <w:uiPriority w:val="99"/>
    <w:rsid w:val="005A3822"/>
    <w:pPr>
      <w:numPr>
        <w:numId w:val="6"/>
      </w:numPr>
      <w:spacing w:after="240"/>
    </w:pPr>
    <w:rPr>
      <w:color w:val="000000"/>
      <w:sz w:val="24"/>
    </w:rPr>
  </w:style>
  <w:style w:type="paragraph" w:customStyle="1" w:styleId="OutlineL4">
    <w:name w:val="Outline_L4"/>
    <w:next w:val="BodyText1"/>
    <w:uiPriority w:val="99"/>
    <w:rsid w:val="00A17A3B"/>
    <w:pPr>
      <w:tabs>
        <w:tab w:val="left" w:pos="2880"/>
      </w:tabs>
      <w:spacing w:after="240"/>
      <w:ind w:firstLine="2160"/>
      <w:outlineLvl w:val="3"/>
    </w:pPr>
    <w:rPr>
      <w:color w:val="000000"/>
      <w:sz w:val="24"/>
    </w:rPr>
  </w:style>
  <w:style w:type="paragraph" w:customStyle="1" w:styleId="BodyText1">
    <w:name w:val="Body Text1"/>
    <w:uiPriority w:val="99"/>
    <w:rsid w:val="00A17A3B"/>
    <w:rPr>
      <w:rFonts w:ascii="Times New Roman Bold" w:hAnsi="Times New Roman Bold"/>
      <w:color w:val="000000"/>
      <w:sz w:val="24"/>
      <w:u w:val="single"/>
    </w:rPr>
  </w:style>
  <w:style w:type="paragraph" w:customStyle="1" w:styleId="OutlineL1">
    <w:name w:val="Outline_L1"/>
    <w:next w:val="BodyText1"/>
    <w:uiPriority w:val="99"/>
    <w:rsid w:val="00A17A3B"/>
    <w:pPr>
      <w:tabs>
        <w:tab w:val="left" w:pos="720"/>
      </w:tabs>
      <w:spacing w:after="240"/>
      <w:outlineLvl w:val="0"/>
    </w:pPr>
    <w:rPr>
      <w:color w:val="000000"/>
      <w:sz w:val="24"/>
    </w:rPr>
  </w:style>
  <w:style w:type="paragraph" w:styleId="CommentText">
    <w:name w:val="annotation text"/>
    <w:basedOn w:val="Normal"/>
    <w:link w:val="CommentTextChar1"/>
    <w:uiPriority w:val="99"/>
    <w:semiHidden/>
    <w:rsid w:val="00164854"/>
    <w:rPr>
      <w:sz w:val="20"/>
    </w:rPr>
  </w:style>
  <w:style w:type="paragraph" w:styleId="ListParagraph">
    <w:name w:val="List Paragraph"/>
    <w:basedOn w:val="Normal"/>
    <w:uiPriority w:val="99"/>
    <w:qFormat/>
    <w:rsid w:val="00B65EF8"/>
    <w:pPr>
      <w:ind w:left="720"/>
    </w:pPr>
  </w:style>
  <w:style w:type="paragraph" w:styleId="CommentSubject">
    <w:name w:val="annotation subject"/>
    <w:basedOn w:val="CommentText"/>
    <w:next w:val="CommentText"/>
    <w:link w:val="CommentSubjectChar1"/>
    <w:uiPriority w:val="99"/>
    <w:semiHidden/>
    <w:rsid w:val="00164854"/>
    <w:rPr>
      <w:b/>
    </w:rPr>
  </w:style>
  <w:style w:type="character" w:customStyle="1" w:styleId="ALTSFOOTNOTECharChar">
    <w:name w:val="ALTS FOOTNOTE Char Char"/>
    <w:aliases w:val="fn Char Char,rrfootnote Char1 Char,rrfootnote Char Char Char Char Char,rrfootnote Char,fn Char Char1"/>
    <w:uiPriority w:val="99"/>
    <w:semiHidden/>
    <w:locked/>
    <w:rsid w:val="00A4658E"/>
    <w:rPr>
      <w:lang w:val="en-US" w:eastAsia="en-US"/>
    </w:rPr>
  </w:style>
  <w:style w:type="character" w:customStyle="1" w:styleId="CommentTextChar1">
    <w:name w:val="Comment Text Char1"/>
    <w:link w:val="CommentText"/>
    <w:uiPriority w:val="99"/>
    <w:semiHidden/>
    <w:locked/>
    <w:rsid w:val="007E5FAC"/>
    <w:rPr>
      <w:kern w:val="28"/>
      <w:sz w:val="20"/>
    </w:rPr>
  </w:style>
  <w:style w:type="character" w:customStyle="1" w:styleId="CommentSubjectChar1">
    <w:name w:val="Comment Subject Char1"/>
    <w:link w:val="CommentSubject"/>
    <w:uiPriority w:val="99"/>
    <w:semiHidden/>
    <w:locked/>
    <w:rsid w:val="007E5FAC"/>
    <w:rPr>
      <w:b/>
      <w:kern w:val="28"/>
      <w:sz w:val="20"/>
    </w:rPr>
  </w:style>
  <w:style w:type="character" w:customStyle="1" w:styleId="ALTSFOOTNOTEChar">
    <w:name w:val="ALTS FOOTNOTE Char"/>
    <w:aliases w:val="fn Char1"/>
    <w:uiPriority w:val="99"/>
    <w:semiHidden/>
    <w:locked/>
    <w:rsid w:val="0013714B"/>
    <w:rPr>
      <w:lang w:val="en-US" w:eastAsia="en-US"/>
    </w:rPr>
  </w:style>
  <w:style w:type="paragraph" w:styleId="DocumentMap">
    <w:name w:val="Document Map"/>
    <w:basedOn w:val="Normal"/>
    <w:link w:val="DocumentMapChar1"/>
    <w:uiPriority w:val="99"/>
    <w:semiHidden/>
    <w:rsid w:val="001B34D7"/>
    <w:pPr>
      <w:shd w:val="clear" w:color="auto" w:fill="000080"/>
    </w:pPr>
    <w:rPr>
      <w:sz w:val="2"/>
    </w:rPr>
  </w:style>
  <w:style w:type="character" w:customStyle="1" w:styleId="par1Char">
    <w:name w:val="par1 Char"/>
    <w:link w:val="par1"/>
    <w:uiPriority w:val="99"/>
    <w:locked/>
    <w:rsid w:val="00891581"/>
    <w:rPr>
      <w:color w:val="000000"/>
      <w:sz w:val="22"/>
      <w:lang w:val="en-US" w:eastAsia="en-US"/>
    </w:rPr>
  </w:style>
  <w:style w:type="paragraph" w:customStyle="1" w:styleId="ColorfulList-Accent11">
    <w:name w:val="Colorful List - Accent 11"/>
    <w:basedOn w:val="Normal"/>
    <w:uiPriority w:val="99"/>
    <w:rsid w:val="0016128E"/>
    <w:pPr>
      <w:ind w:left="720"/>
    </w:pPr>
  </w:style>
  <w:style w:type="character" w:customStyle="1" w:styleId="DocumentMapChar1">
    <w:name w:val="Document Map Char1"/>
    <w:link w:val="DocumentMap"/>
    <w:uiPriority w:val="99"/>
    <w:semiHidden/>
    <w:locked/>
    <w:rsid w:val="007E5FAC"/>
    <w:rPr>
      <w:kern w:val="28"/>
      <w:sz w:val="2"/>
    </w:rPr>
  </w:style>
  <w:style w:type="character" w:styleId="FollowedHyperlink">
    <w:name w:val="FollowedHyperlink"/>
    <w:uiPriority w:val="99"/>
    <w:rsid w:val="00421073"/>
    <w:rPr>
      <w:rFonts w:cs="Times New Roman"/>
      <w:color w:val="800080"/>
      <w:u w:val="single"/>
    </w:rPr>
  </w:style>
  <w:style w:type="character" w:customStyle="1" w:styleId="ParaNumChar">
    <w:name w:val="ParaNum Char"/>
    <w:link w:val="ParaNum0"/>
    <w:locked/>
    <w:rsid w:val="00557C09"/>
    <w:rPr>
      <w:snapToGrid w:val="0"/>
      <w:kern w:val="28"/>
      <w:sz w:val="22"/>
    </w:rPr>
  </w:style>
  <w:style w:type="paragraph" w:styleId="HTMLPreformatted">
    <w:name w:val="HTML Preformatted"/>
    <w:basedOn w:val="Normal"/>
    <w:link w:val="HTMLPreformattedChar"/>
    <w:uiPriority w:val="99"/>
    <w:semiHidden/>
    <w:rsid w:val="007362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PreformattedChar">
    <w:name w:val="HTML Preformatted Char"/>
    <w:link w:val="HTMLPreformatted"/>
    <w:uiPriority w:val="99"/>
    <w:semiHidden/>
    <w:locked/>
    <w:rsid w:val="0073625A"/>
    <w:rPr>
      <w:rFonts w:ascii="Courier New" w:hAnsi="Courier New"/>
      <w:sz w:val="20"/>
    </w:rPr>
  </w:style>
  <w:style w:type="character" w:customStyle="1" w:styleId="Heading2Char">
    <w:name w:val="Heading 2 Char"/>
    <w:uiPriority w:val="99"/>
    <w:semiHidden/>
    <w:locked/>
    <w:rsid w:val="00564986"/>
    <w:rPr>
      <w:rFonts w:ascii="Cambria" w:hAnsi="Cambria"/>
      <w:b/>
      <w:i/>
      <w:kern w:val="28"/>
      <w:sz w:val="28"/>
    </w:rPr>
  </w:style>
  <w:style w:type="character" w:customStyle="1" w:styleId="Heading3Char">
    <w:name w:val="Heading 3 Char"/>
    <w:uiPriority w:val="99"/>
    <w:semiHidden/>
    <w:locked/>
    <w:rsid w:val="00564986"/>
    <w:rPr>
      <w:rFonts w:ascii="Cambria" w:hAnsi="Cambria"/>
      <w:b/>
      <w:kern w:val="28"/>
      <w:sz w:val="26"/>
    </w:rPr>
  </w:style>
  <w:style w:type="character" w:customStyle="1" w:styleId="Heading4Char">
    <w:name w:val="Heading 4 Char"/>
    <w:uiPriority w:val="99"/>
    <w:semiHidden/>
    <w:locked/>
    <w:rsid w:val="00564986"/>
    <w:rPr>
      <w:rFonts w:ascii="Calibri" w:hAnsi="Calibri"/>
      <w:b/>
      <w:kern w:val="28"/>
      <w:sz w:val="28"/>
    </w:rPr>
  </w:style>
  <w:style w:type="character" w:customStyle="1" w:styleId="Heading6Char">
    <w:name w:val="Heading 6 Char"/>
    <w:uiPriority w:val="99"/>
    <w:semiHidden/>
    <w:locked/>
    <w:rsid w:val="00564986"/>
    <w:rPr>
      <w:rFonts w:ascii="Calibri" w:hAnsi="Calibri"/>
      <w:b/>
      <w:kern w:val="28"/>
    </w:rPr>
  </w:style>
  <w:style w:type="character" w:customStyle="1" w:styleId="Heading7Char">
    <w:name w:val="Heading 7 Char"/>
    <w:uiPriority w:val="99"/>
    <w:semiHidden/>
    <w:locked/>
    <w:rsid w:val="00564986"/>
    <w:rPr>
      <w:rFonts w:ascii="Calibri" w:hAnsi="Calibri"/>
      <w:kern w:val="28"/>
      <w:sz w:val="24"/>
    </w:rPr>
  </w:style>
  <w:style w:type="character" w:customStyle="1" w:styleId="Heading8Char">
    <w:name w:val="Heading 8 Char"/>
    <w:uiPriority w:val="99"/>
    <w:semiHidden/>
    <w:locked/>
    <w:rsid w:val="00564986"/>
    <w:rPr>
      <w:rFonts w:ascii="Calibri" w:hAnsi="Calibri"/>
      <w:i/>
      <w:kern w:val="28"/>
      <w:sz w:val="24"/>
    </w:rPr>
  </w:style>
  <w:style w:type="character" w:customStyle="1" w:styleId="Heading9Char">
    <w:name w:val="Heading 9 Char"/>
    <w:uiPriority w:val="99"/>
    <w:semiHidden/>
    <w:locked/>
    <w:rsid w:val="00564986"/>
    <w:rPr>
      <w:rFonts w:ascii="Cambria" w:hAnsi="Cambria"/>
      <w:kern w:val="28"/>
    </w:rPr>
  </w:style>
  <w:style w:type="character" w:customStyle="1" w:styleId="BalloonTextChar">
    <w:name w:val="Balloon Text Char"/>
    <w:uiPriority w:val="99"/>
    <w:semiHidden/>
    <w:locked/>
    <w:rsid w:val="00564986"/>
    <w:rPr>
      <w:kern w:val="28"/>
      <w:sz w:val="2"/>
    </w:rPr>
  </w:style>
  <w:style w:type="character" w:customStyle="1" w:styleId="Heading1Char">
    <w:name w:val="Heading 1 Char"/>
    <w:uiPriority w:val="99"/>
    <w:locked/>
    <w:rsid w:val="00564986"/>
    <w:rPr>
      <w:rFonts w:ascii="Cambria" w:hAnsi="Cambria"/>
      <w:b/>
      <w:kern w:val="32"/>
      <w:sz w:val="32"/>
    </w:rPr>
  </w:style>
  <w:style w:type="character" w:customStyle="1" w:styleId="EndnoteTextChar">
    <w:name w:val="Endnote Text Char"/>
    <w:uiPriority w:val="99"/>
    <w:semiHidden/>
    <w:locked/>
    <w:rsid w:val="00564986"/>
    <w:rPr>
      <w:kern w:val="28"/>
      <w:sz w:val="20"/>
    </w:rPr>
  </w:style>
  <w:style w:type="character" w:customStyle="1" w:styleId="Heading5Char">
    <w:name w:val="Heading 5 Char"/>
    <w:uiPriority w:val="99"/>
    <w:locked/>
    <w:rsid w:val="00564986"/>
    <w:rPr>
      <w:b/>
      <w:kern w:val="28"/>
      <w:sz w:val="22"/>
      <w:lang w:val="en-US" w:eastAsia="en-US"/>
    </w:rPr>
  </w:style>
  <w:style w:type="character" w:customStyle="1" w:styleId="HeaderChar">
    <w:name w:val="Header Char"/>
    <w:uiPriority w:val="99"/>
    <w:semiHidden/>
    <w:locked/>
    <w:rsid w:val="00564986"/>
    <w:rPr>
      <w:kern w:val="28"/>
      <w:sz w:val="20"/>
    </w:rPr>
  </w:style>
  <w:style w:type="character" w:customStyle="1" w:styleId="FooterChar">
    <w:name w:val="Footer Char"/>
    <w:uiPriority w:val="99"/>
    <w:semiHidden/>
    <w:locked/>
    <w:rsid w:val="00564986"/>
    <w:rPr>
      <w:kern w:val="28"/>
      <w:sz w:val="20"/>
    </w:rPr>
  </w:style>
  <w:style w:type="character" w:customStyle="1" w:styleId="CommentTextChar">
    <w:name w:val="Comment Text Char"/>
    <w:uiPriority w:val="99"/>
    <w:semiHidden/>
    <w:locked/>
    <w:rsid w:val="00564986"/>
    <w:rPr>
      <w:kern w:val="28"/>
      <w:sz w:val="20"/>
    </w:rPr>
  </w:style>
  <w:style w:type="character" w:customStyle="1" w:styleId="CommentSubjectChar">
    <w:name w:val="Comment Subject Char"/>
    <w:uiPriority w:val="99"/>
    <w:semiHidden/>
    <w:locked/>
    <w:rsid w:val="00564986"/>
    <w:rPr>
      <w:b/>
      <w:kern w:val="28"/>
      <w:sz w:val="20"/>
    </w:rPr>
  </w:style>
  <w:style w:type="character" w:customStyle="1" w:styleId="DocumentMapChar">
    <w:name w:val="Document Map Char"/>
    <w:uiPriority w:val="99"/>
    <w:semiHidden/>
    <w:locked/>
    <w:rsid w:val="00564986"/>
    <w:rPr>
      <w:kern w:val="28"/>
      <w:sz w:val="2"/>
    </w:rPr>
  </w:style>
  <w:style w:type="character" w:customStyle="1" w:styleId="FootnoteTextChar1">
    <w:name w:val="Footnote Text Char1"/>
    <w:aliases w:val="Footnote Text Char1 Char Char1,rrfootnote Char Char Char1,Style 5 Char Char Char1,Footnote Text Char Char Char Char1,Footnote Text Char1 Char Char Char Char1,Footnote Text Char Char Char Char Char Char1,fn Char2,Style Char1"/>
    <w:uiPriority w:val="99"/>
    <w:semiHidden/>
    <w:locked/>
    <w:rsid w:val="007E5FAC"/>
    <w:rPr>
      <w:lang w:val="en-US" w:eastAsia="en-US"/>
    </w:rPr>
  </w:style>
  <w:style w:type="numbering" w:styleId="1ai">
    <w:name w:val="Outline List 1"/>
    <w:basedOn w:val="NoList"/>
    <w:uiPriority w:val="99"/>
    <w:semiHidden/>
    <w:unhideWhenUsed/>
    <w:pPr>
      <w:numPr>
        <w:numId w:val="5"/>
      </w:numPr>
    </w:pPr>
  </w:style>
  <w:style w:type="paragraph" w:styleId="Revision">
    <w:name w:val="Revision"/>
    <w:hidden/>
    <w:uiPriority w:val="99"/>
    <w:semiHidden/>
    <w:rsid w:val="00C47D31"/>
    <w:rPr>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nhideWhenUsed="1"/>
    <w:lsdException w:name="header" w:uiPriority="0"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iPriority="0" w:unhideWhenUsed="1"/>
    <w:lsdException w:name="endnote reference" w:uiPriority="0" w:unhideWhenUsed="1"/>
    <w:lsdException w:name="endnote text" w:uiPriority="0" w:unhideWhenUsed="1"/>
    <w:lsdException w:name="table of authorities" w:unhideWhenUsed="1"/>
    <w:lsdException w:name="macro" w:unhideWhenUsed="1"/>
    <w:lsdException w:name="toa heading" w:uiPriority="0"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iPriority="0" w:unhideWhenUsed="1"/>
    <w:lsdException w:name="Hyperlink" w:uiPriority="0"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67BA1"/>
    <w:pPr>
      <w:widowControl w:val="0"/>
    </w:pPr>
    <w:rPr>
      <w:snapToGrid w:val="0"/>
      <w:kern w:val="28"/>
      <w:sz w:val="22"/>
    </w:rPr>
  </w:style>
  <w:style w:type="paragraph" w:styleId="Heading1">
    <w:name w:val="heading 1"/>
    <w:basedOn w:val="Normal"/>
    <w:next w:val="ParaNum0"/>
    <w:link w:val="Heading1Char1"/>
    <w:qFormat/>
    <w:rsid w:val="00467BA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link w:val="Heading2Char1"/>
    <w:autoRedefine/>
    <w:qFormat/>
    <w:rsid w:val="00467BA1"/>
    <w:pPr>
      <w:keepNext/>
      <w:numPr>
        <w:ilvl w:val="1"/>
        <w:numId w:val="3"/>
      </w:numPr>
      <w:spacing w:after="120"/>
      <w:outlineLvl w:val="1"/>
    </w:pPr>
    <w:rPr>
      <w:b/>
    </w:rPr>
  </w:style>
  <w:style w:type="paragraph" w:styleId="Heading3">
    <w:name w:val="heading 3"/>
    <w:basedOn w:val="Normal"/>
    <w:next w:val="ParaNum0"/>
    <w:link w:val="Heading3Char1"/>
    <w:qFormat/>
    <w:rsid w:val="00467BA1"/>
    <w:pPr>
      <w:keepNext/>
      <w:numPr>
        <w:ilvl w:val="2"/>
        <w:numId w:val="3"/>
      </w:numPr>
      <w:tabs>
        <w:tab w:val="left" w:pos="2160"/>
      </w:tabs>
      <w:spacing w:after="120"/>
      <w:outlineLvl w:val="2"/>
    </w:pPr>
    <w:rPr>
      <w:b/>
    </w:rPr>
  </w:style>
  <w:style w:type="paragraph" w:styleId="Heading4">
    <w:name w:val="heading 4"/>
    <w:basedOn w:val="Normal"/>
    <w:next w:val="ParaNum0"/>
    <w:link w:val="Heading4Char1"/>
    <w:qFormat/>
    <w:rsid w:val="00467BA1"/>
    <w:pPr>
      <w:keepNext/>
      <w:numPr>
        <w:ilvl w:val="3"/>
        <w:numId w:val="3"/>
      </w:numPr>
      <w:tabs>
        <w:tab w:val="left" w:pos="2880"/>
      </w:tabs>
      <w:spacing w:after="120"/>
      <w:outlineLvl w:val="3"/>
    </w:pPr>
    <w:rPr>
      <w:b/>
    </w:rPr>
  </w:style>
  <w:style w:type="paragraph" w:styleId="Heading5">
    <w:name w:val="heading 5"/>
    <w:basedOn w:val="Normal"/>
    <w:next w:val="ParaNum0"/>
    <w:link w:val="Heading5Char1"/>
    <w:qFormat/>
    <w:rsid w:val="00467BA1"/>
    <w:pPr>
      <w:keepNext/>
      <w:numPr>
        <w:ilvl w:val="4"/>
        <w:numId w:val="3"/>
      </w:numPr>
      <w:tabs>
        <w:tab w:val="left" w:pos="3600"/>
      </w:tabs>
      <w:suppressAutoHyphens/>
      <w:spacing w:after="120"/>
      <w:outlineLvl w:val="4"/>
    </w:pPr>
    <w:rPr>
      <w:b/>
    </w:rPr>
  </w:style>
  <w:style w:type="paragraph" w:styleId="Heading6">
    <w:name w:val="heading 6"/>
    <w:basedOn w:val="Normal"/>
    <w:next w:val="ParaNum0"/>
    <w:link w:val="Heading6Char1"/>
    <w:qFormat/>
    <w:rsid w:val="00467BA1"/>
    <w:pPr>
      <w:numPr>
        <w:ilvl w:val="5"/>
        <w:numId w:val="3"/>
      </w:numPr>
      <w:tabs>
        <w:tab w:val="left" w:pos="4320"/>
      </w:tabs>
      <w:spacing w:after="120"/>
      <w:outlineLvl w:val="5"/>
    </w:pPr>
    <w:rPr>
      <w:b/>
    </w:rPr>
  </w:style>
  <w:style w:type="paragraph" w:styleId="Heading7">
    <w:name w:val="heading 7"/>
    <w:basedOn w:val="Normal"/>
    <w:next w:val="ParaNum0"/>
    <w:link w:val="Heading7Char1"/>
    <w:qFormat/>
    <w:rsid w:val="00467BA1"/>
    <w:pPr>
      <w:numPr>
        <w:ilvl w:val="6"/>
        <w:numId w:val="3"/>
      </w:numPr>
      <w:tabs>
        <w:tab w:val="left" w:pos="5040"/>
      </w:tabs>
      <w:spacing w:after="120"/>
      <w:ind w:left="5040" w:hanging="720"/>
      <w:outlineLvl w:val="6"/>
    </w:pPr>
    <w:rPr>
      <w:b/>
    </w:rPr>
  </w:style>
  <w:style w:type="paragraph" w:styleId="Heading8">
    <w:name w:val="heading 8"/>
    <w:basedOn w:val="Normal"/>
    <w:next w:val="ParaNum0"/>
    <w:link w:val="Heading8Char1"/>
    <w:qFormat/>
    <w:rsid w:val="00467BA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link w:val="Heading9Char1"/>
    <w:qFormat/>
    <w:rsid w:val="00467BA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67B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7BA1"/>
  </w:style>
  <w:style w:type="character" w:customStyle="1" w:styleId="BalloonTextChar2">
    <w:name w:val="Balloon Text Char2"/>
    <w:link w:val="BalloonText"/>
    <w:uiPriority w:val="99"/>
    <w:semiHidden/>
    <w:locked/>
    <w:rsid w:val="001212DB"/>
    <w:rPr>
      <w:kern w:val="28"/>
    </w:rPr>
  </w:style>
  <w:style w:type="character" w:customStyle="1" w:styleId="Heading3Char1">
    <w:name w:val="Heading 3 Char1"/>
    <w:link w:val="Heading3"/>
    <w:locked/>
    <w:rsid w:val="007E5FAC"/>
    <w:rPr>
      <w:b/>
      <w:snapToGrid w:val="0"/>
      <w:kern w:val="28"/>
      <w:sz w:val="22"/>
    </w:rPr>
  </w:style>
  <w:style w:type="character" w:customStyle="1" w:styleId="Heading4Char1">
    <w:name w:val="Heading 4 Char1"/>
    <w:link w:val="Heading4"/>
    <w:locked/>
    <w:rsid w:val="007E5FAC"/>
    <w:rPr>
      <w:b/>
      <w:snapToGrid w:val="0"/>
      <w:kern w:val="28"/>
      <w:sz w:val="22"/>
    </w:rPr>
  </w:style>
  <w:style w:type="character" w:customStyle="1" w:styleId="Heading5Char1">
    <w:name w:val="Heading 5 Char1"/>
    <w:link w:val="Heading5"/>
    <w:locked/>
    <w:rsid w:val="007F25D2"/>
    <w:rPr>
      <w:b/>
      <w:snapToGrid w:val="0"/>
      <w:kern w:val="28"/>
      <w:sz w:val="22"/>
    </w:rPr>
  </w:style>
  <w:style w:type="character" w:customStyle="1" w:styleId="Heading6Char1">
    <w:name w:val="Heading 6 Char1"/>
    <w:link w:val="Heading6"/>
    <w:locked/>
    <w:rsid w:val="007E5FAC"/>
    <w:rPr>
      <w:b/>
      <w:snapToGrid w:val="0"/>
      <w:kern w:val="28"/>
      <w:sz w:val="22"/>
    </w:rPr>
  </w:style>
  <w:style w:type="character" w:customStyle="1" w:styleId="Heading7Char1">
    <w:name w:val="Heading 7 Char1"/>
    <w:link w:val="Heading7"/>
    <w:locked/>
    <w:rsid w:val="007E5FAC"/>
    <w:rPr>
      <w:b/>
      <w:snapToGrid w:val="0"/>
      <w:kern w:val="28"/>
      <w:sz w:val="22"/>
    </w:rPr>
  </w:style>
  <w:style w:type="character" w:customStyle="1" w:styleId="Heading8Char1">
    <w:name w:val="Heading 8 Char1"/>
    <w:link w:val="Heading8"/>
    <w:locked/>
    <w:rsid w:val="007E5FAC"/>
    <w:rPr>
      <w:b/>
      <w:snapToGrid w:val="0"/>
      <w:kern w:val="28"/>
      <w:sz w:val="22"/>
    </w:rPr>
  </w:style>
  <w:style w:type="character" w:customStyle="1" w:styleId="Heading9Char1">
    <w:name w:val="Heading 9 Char1"/>
    <w:link w:val="Heading9"/>
    <w:locked/>
    <w:rsid w:val="007E5FAC"/>
    <w:rPr>
      <w:b/>
      <w:snapToGrid w:val="0"/>
      <w:kern w:val="28"/>
      <w:sz w:val="22"/>
    </w:rPr>
  </w:style>
  <w:style w:type="character" w:styleId="CommentReference">
    <w:name w:val="annotation reference"/>
    <w:uiPriority w:val="99"/>
    <w:semiHidden/>
    <w:rsid w:val="00164854"/>
    <w:rPr>
      <w:rFonts w:cs="Times New Roman"/>
      <w:sz w:val="16"/>
    </w:rPr>
  </w:style>
  <w:style w:type="paragraph" w:styleId="BalloonText">
    <w:name w:val="Balloon Text"/>
    <w:basedOn w:val="Normal"/>
    <w:link w:val="BalloonTextChar2"/>
    <w:uiPriority w:val="99"/>
    <w:semiHidden/>
    <w:rsid w:val="00C47D31"/>
    <w:rPr>
      <w:sz w:val="20"/>
    </w:rPr>
  </w:style>
  <w:style w:type="paragraph" w:customStyle="1" w:styleId="ParaNum0">
    <w:name w:val="ParaNum"/>
    <w:basedOn w:val="Normal"/>
    <w:link w:val="ParaNumChar"/>
    <w:rsid w:val="00467BA1"/>
    <w:pPr>
      <w:numPr>
        <w:numId w:val="2"/>
      </w:numPr>
      <w:tabs>
        <w:tab w:val="clear" w:pos="1080"/>
        <w:tab w:val="num" w:pos="1440"/>
      </w:tabs>
      <w:spacing w:after="120"/>
    </w:pPr>
  </w:style>
  <w:style w:type="character" w:customStyle="1" w:styleId="Heading2Char1">
    <w:name w:val="Heading 2 Char1"/>
    <w:link w:val="Heading2"/>
    <w:locked/>
    <w:rsid w:val="007E5FAC"/>
    <w:rPr>
      <w:b/>
      <w:snapToGrid w:val="0"/>
      <w:kern w:val="28"/>
      <w:sz w:val="22"/>
    </w:rPr>
  </w:style>
  <w:style w:type="character" w:customStyle="1" w:styleId="BalloonTextChar1">
    <w:name w:val="Balloon Text Char1"/>
    <w:uiPriority w:val="99"/>
    <w:semiHidden/>
    <w:rsid w:val="007E5FAC"/>
    <w:rPr>
      <w:rFonts w:ascii="Tahoma" w:hAnsi="Tahoma"/>
      <w:kern w:val="28"/>
      <w:sz w:val="16"/>
    </w:rPr>
  </w:style>
  <w:style w:type="character" w:customStyle="1" w:styleId="Heading1Char1">
    <w:name w:val="Heading 1 Char1"/>
    <w:link w:val="Heading1"/>
    <w:locked/>
    <w:rsid w:val="007E5FAC"/>
    <w:rPr>
      <w:rFonts w:ascii="Times New Roman Bold" w:hAnsi="Times New Roman Bold"/>
      <w:b/>
      <w:caps/>
      <w:snapToGrid w:val="0"/>
      <w:kern w:val="28"/>
      <w:sz w:val="22"/>
    </w:rPr>
  </w:style>
  <w:style w:type="paragraph" w:styleId="EndnoteText">
    <w:name w:val="endnote text"/>
    <w:basedOn w:val="Normal"/>
    <w:link w:val="EndnoteTextChar1"/>
    <w:semiHidden/>
    <w:rsid w:val="00467BA1"/>
    <w:rPr>
      <w:sz w:val="20"/>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Footnote Text Cha"/>
    <w:link w:val="FootnoteTextChar"/>
    <w:rsid w:val="00467BA1"/>
    <w:pPr>
      <w:spacing w:after="120"/>
    </w:pPr>
  </w:style>
  <w:style w:type="character" w:styleId="EndnoteReference">
    <w:name w:val="endnote reference"/>
    <w:semiHidden/>
    <w:rsid w:val="00467BA1"/>
    <w:rPr>
      <w:vertAlign w:val="superscript"/>
    </w:rPr>
  </w:style>
  <w:style w:type="character" w:customStyle="1" w:styleId="EndnoteTextChar1">
    <w:name w:val="Endnote Text Char1"/>
    <w:link w:val="EndnoteText"/>
    <w:semiHidden/>
    <w:locked/>
    <w:rsid w:val="007E5FAC"/>
    <w:rPr>
      <w:snapToGrid w:val="0"/>
      <w:kern w:val="28"/>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e Char"/>
    <w:link w:val="FootnoteText"/>
    <w:locked/>
    <w:rsid w:val="00A17A3B"/>
  </w:style>
  <w:style w:type="character" w:styleId="FootnoteReference">
    <w:name w:val="footnote reference"/>
    <w:aliases w:val="Style 4,Style 12,(NECG) Footnote Reference,Appel note de bas de p,Style 124,Style 13,o,fr,Style 3,FR"/>
    <w:rsid w:val="00467BA1"/>
    <w:rPr>
      <w:rFonts w:ascii="Times New Roman" w:hAnsi="Times New Roman"/>
      <w:dstrike w:val="0"/>
      <w:color w:val="auto"/>
      <w:sz w:val="20"/>
      <w:vertAlign w:val="superscript"/>
    </w:rPr>
  </w:style>
  <w:style w:type="paragraph" w:styleId="TOC1">
    <w:name w:val="toc 1"/>
    <w:basedOn w:val="Normal"/>
    <w:next w:val="Normal"/>
    <w:semiHidden/>
    <w:rsid w:val="00467BA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67BA1"/>
    <w:pPr>
      <w:tabs>
        <w:tab w:val="left" w:pos="720"/>
        <w:tab w:val="right" w:leader="dot" w:pos="9360"/>
      </w:tabs>
      <w:suppressAutoHyphens/>
      <w:ind w:left="720" w:right="720" w:hanging="360"/>
    </w:pPr>
    <w:rPr>
      <w:noProof/>
    </w:rPr>
  </w:style>
  <w:style w:type="paragraph" w:styleId="TOC3">
    <w:name w:val="toc 3"/>
    <w:basedOn w:val="Normal"/>
    <w:next w:val="Normal"/>
    <w:semiHidden/>
    <w:rsid w:val="00467BA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67BA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67BA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67BA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67BA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67BA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67BA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67BA1"/>
    <w:pPr>
      <w:tabs>
        <w:tab w:val="right" w:pos="9360"/>
      </w:tabs>
      <w:suppressAutoHyphens/>
    </w:pPr>
  </w:style>
  <w:style w:type="character" w:customStyle="1" w:styleId="EquationCaption">
    <w:name w:val="_Equation Caption"/>
    <w:rsid w:val="00467BA1"/>
  </w:style>
  <w:style w:type="paragraph" w:styleId="Header">
    <w:name w:val="header"/>
    <w:basedOn w:val="Normal"/>
    <w:link w:val="HeaderChar1"/>
    <w:autoRedefine/>
    <w:rsid w:val="00467BA1"/>
    <w:pPr>
      <w:tabs>
        <w:tab w:val="center" w:pos="4680"/>
        <w:tab w:val="right" w:pos="9360"/>
      </w:tabs>
    </w:pPr>
    <w:rPr>
      <w:b/>
    </w:rPr>
  </w:style>
  <w:style w:type="character" w:styleId="PageNumber">
    <w:name w:val="page number"/>
    <w:basedOn w:val="DefaultParagraphFont"/>
    <w:rsid w:val="00467BA1"/>
  </w:style>
  <w:style w:type="paragraph" w:styleId="Footer">
    <w:name w:val="footer"/>
    <w:basedOn w:val="Normal"/>
    <w:link w:val="FooterChar1"/>
    <w:rsid w:val="00467BA1"/>
    <w:pPr>
      <w:tabs>
        <w:tab w:val="center" w:pos="4320"/>
        <w:tab w:val="right" w:pos="8640"/>
      </w:tabs>
    </w:pPr>
  </w:style>
  <w:style w:type="paragraph" w:styleId="BlockText">
    <w:name w:val="Block Text"/>
    <w:basedOn w:val="Normal"/>
    <w:rsid w:val="00467BA1"/>
    <w:pPr>
      <w:spacing w:after="240"/>
      <w:ind w:left="1440" w:right="1440"/>
    </w:pPr>
  </w:style>
  <w:style w:type="character" w:customStyle="1" w:styleId="HeaderChar1">
    <w:name w:val="Header Char1"/>
    <w:link w:val="Header"/>
    <w:locked/>
    <w:rsid w:val="007E5FAC"/>
    <w:rPr>
      <w:b/>
      <w:snapToGrid w:val="0"/>
      <w:kern w:val="28"/>
      <w:sz w:val="22"/>
    </w:rPr>
  </w:style>
  <w:style w:type="character" w:customStyle="1" w:styleId="FooterChar1">
    <w:name w:val="Footer Char1"/>
    <w:link w:val="Footer"/>
    <w:locked/>
    <w:rsid w:val="007E5FAC"/>
    <w:rPr>
      <w:snapToGrid w:val="0"/>
      <w:kern w:val="28"/>
      <w:sz w:val="22"/>
    </w:rPr>
  </w:style>
  <w:style w:type="paragraph" w:customStyle="1" w:styleId="Paratitle">
    <w:name w:val="Para title"/>
    <w:basedOn w:val="Normal"/>
    <w:rsid w:val="00467BA1"/>
    <w:pPr>
      <w:tabs>
        <w:tab w:val="center" w:pos="9270"/>
      </w:tabs>
      <w:spacing w:after="240"/>
    </w:pPr>
    <w:rPr>
      <w:spacing w:val="-2"/>
    </w:rPr>
  </w:style>
  <w:style w:type="paragraph" w:customStyle="1" w:styleId="Bullet">
    <w:name w:val="Bullet"/>
    <w:basedOn w:val="Normal"/>
    <w:rsid w:val="00467BA1"/>
    <w:pPr>
      <w:tabs>
        <w:tab w:val="left" w:pos="2160"/>
      </w:tabs>
      <w:spacing w:after="220"/>
      <w:ind w:left="2160" w:hanging="720"/>
    </w:pPr>
  </w:style>
  <w:style w:type="paragraph" w:customStyle="1" w:styleId="TableFormat">
    <w:name w:val="TableFormat"/>
    <w:basedOn w:val="Bullet"/>
    <w:rsid w:val="00467BA1"/>
    <w:pPr>
      <w:tabs>
        <w:tab w:val="clear" w:pos="2160"/>
        <w:tab w:val="left" w:pos="5040"/>
      </w:tabs>
      <w:ind w:left="5040" w:hanging="3600"/>
    </w:pPr>
  </w:style>
  <w:style w:type="paragraph" w:customStyle="1" w:styleId="TOCTitle">
    <w:name w:val="TOC Title"/>
    <w:basedOn w:val="Normal"/>
    <w:rsid w:val="00467BA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67BA1"/>
    <w:pPr>
      <w:jc w:val="center"/>
    </w:pPr>
    <w:rPr>
      <w:rFonts w:ascii="Times New Roman Bold" w:hAnsi="Times New Roman Bold"/>
      <w:b/>
      <w:bCs/>
      <w:caps/>
      <w:szCs w:val="22"/>
    </w:rPr>
  </w:style>
  <w:style w:type="character" w:styleId="Hyperlink">
    <w:name w:val="Hyperlink"/>
    <w:rsid w:val="00467BA1"/>
    <w:rPr>
      <w:color w:val="0000FF"/>
      <w:u w:val="single"/>
    </w:rPr>
  </w:style>
  <w:style w:type="paragraph" w:customStyle="1" w:styleId="FreeFormA">
    <w:name w:val="Free Form A"/>
    <w:uiPriority w:val="99"/>
    <w:rsid w:val="00A17A3B"/>
    <w:rPr>
      <w:color w:val="000000"/>
    </w:rPr>
  </w:style>
  <w:style w:type="paragraph" w:customStyle="1" w:styleId="par1">
    <w:name w:val="par1"/>
    <w:link w:val="par1Char"/>
    <w:uiPriority w:val="99"/>
    <w:rsid w:val="00A17A3B"/>
    <w:pPr>
      <w:tabs>
        <w:tab w:val="left" w:pos="1080"/>
      </w:tabs>
      <w:ind w:firstLine="720"/>
    </w:pPr>
    <w:rPr>
      <w:color w:val="000000"/>
      <w:sz w:val="22"/>
      <w:szCs w:val="22"/>
    </w:rPr>
  </w:style>
  <w:style w:type="character" w:customStyle="1" w:styleId="ParanumChar0">
    <w:name w:val="Paranum Char"/>
    <w:uiPriority w:val="99"/>
    <w:rsid w:val="00A17A3B"/>
    <w:rPr>
      <w:color w:val="000000"/>
      <w:sz w:val="22"/>
      <w:lang w:val="en-US" w:eastAsia="x-none"/>
    </w:rPr>
  </w:style>
  <w:style w:type="paragraph" w:customStyle="1" w:styleId="Paranum">
    <w:name w:val="Paranum"/>
    <w:autoRedefine/>
    <w:uiPriority w:val="99"/>
    <w:rsid w:val="005A3822"/>
    <w:pPr>
      <w:numPr>
        <w:numId w:val="6"/>
      </w:numPr>
      <w:spacing w:after="240"/>
    </w:pPr>
    <w:rPr>
      <w:color w:val="000000"/>
      <w:sz w:val="24"/>
    </w:rPr>
  </w:style>
  <w:style w:type="paragraph" w:customStyle="1" w:styleId="OutlineL4">
    <w:name w:val="Outline_L4"/>
    <w:next w:val="BodyText1"/>
    <w:uiPriority w:val="99"/>
    <w:rsid w:val="00A17A3B"/>
    <w:pPr>
      <w:tabs>
        <w:tab w:val="left" w:pos="2880"/>
      </w:tabs>
      <w:spacing w:after="240"/>
      <w:ind w:firstLine="2160"/>
      <w:outlineLvl w:val="3"/>
    </w:pPr>
    <w:rPr>
      <w:color w:val="000000"/>
      <w:sz w:val="24"/>
    </w:rPr>
  </w:style>
  <w:style w:type="paragraph" w:customStyle="1" w:styleId="BodyText1">
    <w:name w:val="Body Text1"/>
    <w:uiPriority w:val="99"/>
    <w:rsid w:val="00A17A3B"/>
    <w:rPr>
      <w:rFonts w:ascii="Times New Roman Bold" w:hAnsi="Times New Roman Bold"/>
      <w:color w:val="000000"/>
      <w:sz w:val="24"/>
      <w:u w:val="single"/>
    </w:rPr>
  </w:style>
  <w:style w:type="paragraph" w:customStyle="1" w:styleId="OutlineL1">
    <w:name w:val="Outline_L1"/>
    <w:next w:val="BodyText1"/>
    <w:uiPriority w:val="99"/>
    <w:rsid w:val="00A17A3B"/>
    <w:pPr>
      <w:tabs>
        <w:tab w:val="left" w:pos="720"/>
      </w:tabs>
      <w:spacing w:after="240"/>
      <w:outlineLvl w:val="0"/>
    </w:pPr>
    <w:rPr>
      <w:color w:val="000000"/>
      <w:sz w:val="24"/>
    </w:rPr>
  </w:style>
  <w:style w:type="paragraph" w:styleId="CommentText">
    <w:name w:val="annotation text"/>
    <w:basedOn w:val="Normal"/>
    <w:link w:val="CommentTextChar1"/>
    <w:uiPriority w:val="99"/>
    <w:semiHidden/>
    <w:rsid w:val="00164854"/>
    <w:rPr>
      <w:sz w:val="20"/>
    </w:rPr>
  </w:style>
  <w:style w:type="paragraph" w:styleId="ListParagraph">
    <w:name w:val="List Paragraph"/>
    <w:basedOn w:val="Normal"/>
    <w:uiPriority w:val="99"/>
    <w:qFormat/>
    <w:rsid w:val="00B65EF8"/>
    <w:pPr>
      <w:ind w:left="720"/>
    </w:pPr>
  </w:style>
  <w:style w:type="paragraph" w:styleId="CommentSubject">
    <w:name w:val="annotation subject"/>
    <w:basedOn w:val="CommentText"/>
    <w:next w:val="CommentText"/>
    <w:link w:val="CommentSubjectChar1"/>
    <w:uiPriority w:val="99"/>
    <w:semiHidden/>
    <w:rsid w:val="00164854"/>
    <w:rPr>
      <w:b/>
    </w:rPr>
  </w:style>
  <w:style w:type="character" w:customStyle="1" w:styleId="ALTSFOOTNOTECharChar">
    <w:name w:val="ALTS FOOTNOTE Char Char"/>
    <w:aliases w:val="fn Char Char,rrfootnote Char1 Char,rrfootnote Char Char Char Char Char,rrfootnote Char,fn Char Char1"/>
    <w:uiPriority w:val="99"/>
    <w:semiHidden/>
    <w:locked/>
    <w:rsid w:val="00A4658E"/>
    <w:rPr>
      <w:lang w:val="en-US" w:eastAsia="en-US"/>
    </w:rPr>
  </w:style>
  <w:style w:type="character" w:customStyle="1" w:styleId="CommentTextChar1">
    <w:name w:val="Comment Text Char1"/>
    <w:link w:val="CommentText"/>
    <w:uiPriority w:val="99"/>
    <w:semiHidden/>
    <w:locked/>
    <w:rsid w:val="007E5FAC"/>
    <w:rPr>
      <w:kern w:val="28"/>
      <w:sz w:val="20"/>
    </w:rPr>
  </w:style>
  <w:style w:type="character" w:customStyle="1" w:styleId="CommentSubjectChar1">
    <w:name w:val="Comment Subject Char1"/>
    <w:link w:val="CommentSubject"/>
    <w:uiPriority w:val="99"/>
    <w:semiHidden/>
    <w:locked/>
    <w:rsid w:val="007E5FAC"/>
    <w:rPr>
      <w:b/>
      <w:kern w:val="28"/>
      <w:sz w:val="20"/>
    </w:rPr>
  </w:style>
  <w:style w:type="character" w:customStyle="1" w:styleId="ALTSFOOTNOTEChar">
    <w:name w:val="ALTS FOOTNOTE Char"/>
    <w:aliases w:val="fn Char1"/>
    <w:uiPriority w:val="99"/>
    <w:semiHidden/>
    <w:locked/>
    <w:rsid w:val="0013714B"/>
    <w:rPr>
      <w:lang w:val="en-US" w:eastAsia="en-US"/>
    </w:rPr>
  </w:style>
  <w:style w:type="paragraph" w:styleId="DocumentMap">
    <w:name w:val="Document Map"/>
    <w:basedOn w:val="Normal"/>
    <w:link w:val="DocumentMapChar1"/>
    <w:uiPriority w:val="99"/>
    <w:semiHidden/>
    <w:rsid w:val="001B34D7"/>
    <w:pPr>
      <w:shd w:val="clear" w:color="auto" w:fill="000080"/>
    </w:pPr>
    <w:rPr>
      <w:sz w:val="2"/>
    </w:rPr>
  </w:style>
  <w:style w:type="character" w:customStyle="1" w:styleId="par1Char">
    <w:name w:val="par1 Char"/>
    <w:link w:val="par1"/>
    <w:uiPriority w:val="99"/>
    <w:locked/>
    <w:rsid w:val="00891581"/>
    <w:rPr>
      <w:color w:val="000000"/>
      <w:sz w:val="22"/>
      <w:lang w:val="en-US" w:eastAsia="en-US"/>
    </w:rPr>
  </w:style>
  <w:style w:type="paragraph" w:customStyle="1" w:styleId="ColorfulList-Accent11">
    <w:name w:val="Colorful List - Accent 11"/>
    <w:basedOn w:val="Normal"/>
    <w:uiPriority w:val="99"/>
    <w:rsid w:val="0016128E"/>
    <w:pPr>
      <w:ind w:left="720"/>
    </w:pPr>
  </w:style>
  <w:style w:type="character" w:customStyle="1" w:styleId="DocumentMapChar1">
    <w:name w:val="Document Map Char1"/>
    <w:link w:val="DocumentMap"/>
    <w:uiPriority w:val="99"/>
    <w:semiHidden/>
    <w:locked/>
    <w:rsid w:val="007E5FAC"/>
    <w:rPr>
      <w:kern w:val="28"/>
      <w:sz w:val="2"/>
    </w:rPr>
  </w:style>
  <w:style w:type="character" w:styleId="FollowedHyperlink">
    <w:name w:val="FollowedHyperlink"/>
    <w:uiPriority w:val="99"/>
    <w:rsid w:val="00421073"/>
    <w:rPr>
      <w:rFonts w:cs="Times New Roman"/>
      <w:color w:val="800080"/>
      <w:u w:val="single"/>
    </w:rPr>
  </w:style>
  <w:style w:type="character" w:customStyle="1" w:styleId="ParaNumChar">
    <w:name w:val="ParaNum Char"/>
    <w:link w:val="ParaNum0"/>
    <w:locked/>
    <w:rsid w:val="00557C09"/>
    <w:rPr>
      <w:snapToGrid w:val="0"/>
      <w:kern w:val="28"/>
      <w:sz w:val="22"/>
    </w:rPr>
  </w:style>
  <w:style w:type="paragraph" w:styleId="HTMLPreformatted">
    <w:name w:val="HTML Preformatted"/>
    <w:basedOn w:val="Normal"/>
    <w:link w:val="HTMLPreformattedChar"/>
    <w:uiPriority w:val="99"/>
    <w:semiHidden/>
    <w:rsid w:val="007362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PreformattedChar">
    <w:name w:val="HTML Preformatted Char"/>
    <w:link w:val="HTMLPreformatted"/>
    <w:uiPriority w:val="99"/>
    <w:semiHidden/>
    <w:locked/>
    <w:rsid w:val="0073625A"/>
    <w:rPr>
      <w:rFonts w:ascii="Courier New" w:hAnsi="Courier New"/>
      <w:sz w:val="20"/>
    </w:rPr>
  </w:style>
  <w:style w:type="character" w:customStyle="1" w:styleId="Heading2Char">
    <w:name w:val="Heading 2 Char"/>
    <w:uiPriority w:val="99"/>
    <w:semiHidden/>
    <w:locked/>
    <w:rsid w:val="00564986"/>
    <w:rPr>
      <w:rFonts w:ascii="Cambria" w:hAnsi="Cambria"/>
      <w:b/>
      <w:i/>
      <w:kern w:val="28"/>
      <w:sz w:val="28"/>
    </w:rPr>
  </w:style>
  <w:style w:type="character" w:customStyle="1" w:styleId="Heading3Char">
    <w:name w:val="Heading 3 Char"/>
    <w:uiPriority w:val="99"/>
    <w:semiHidden/>
    <w:locked/>
    <w:rsid w:val="00564986"/>
    <w:rPr>
      <w:rFonts w:ascii="Cambria" w:hAnsi="Cambria"/>
      <w:b/>
      <w:kern w:val="28"/>
      <w:sz w:val="26"/>
    </w:rPr>
  </w:style>
  <w:style w:type="character" w:customStyle="1" w:styleId="Heading4Char">
    <w:name w:val="Heading 4 Char"/>
    <w:uiPriority w:val="99"/>
    <w:semiHidden/>
    <w:locked/>
    <w:rsid w:val="00564986"/>
    <w:rPr>
      <w:rFonts w:ascii="Calibri" w:hAnsi="Calibri"/>
      <w:b/>
      <w:kern w:val="28"/>
      <w:sz w:val="28"/>
    </w:rPr>
  </w:style>
  <w:style w:type="character" w:customStyle="1" w:styleId="Heading6Char">
    <w:name w:val="Heading 6 Char"/>
    <w:uiPriority w:val="99"/>
    <w:semiHidden/>
    <w:locked/>
    <w:rsid w:val="00564986"/>
    <w:rPr>
      <w:rFonts w:ascii="Calibri" w:hAnsi="Calibri"/>
      <w:b/>
      <w:kern w:val="28"/>
    </w:rPr>
  </w:style>
  <w:style w:type="character" w:customStyle="1" w:styleId="Heading7Char">
    <w:name w:val="Heading 7 Char"/>
    <w:uiPriority w:val="99"/>
    <w:semiHidden/>
    <w:locked/>
    <w:rsid w:val="00564986"/>
    <w:rPr>
      <w:rFonts w:ascii="Calibri" w:hAnsi="Calibri"/>
      <w:kern w:val="28"/>
      <w:sz w:val="24"/>
    </w:rPr>
  </w:style>
  <w:style w:type="character" w:customStyle="1" w:styleId="Heading8Char">
    <w:name w:val="Heading 8 Char"/>
    <w:uiPriority w:val="99"/>
    <w:semiHidden/>
    <w:locked/>
    <w:rsid w:val="00564986"/>
    <w:rPr>
      <w:rFonts w:ascii="Calibri" w:hAnsi="Calibri"/>
      <w:i/>
      <w:kern w:val="28"/>
      <w:sz w:val="24"/>
    </w:rPr>
  </w:style>
  <w:style w:type="character" w:customStyle="1" w:styleId="Heading9Char">
    <w:name w:val="Heading 9 Char"/>
    <w:uiPriority w:val="99"/>
    <w:semiHidden/>
    <w:locked/>
    <w:rsid w:val="00564986"/>
    <w:rPr>
      <w:rFonts w:ascii="Cambria" w:hAnsi="Cambria"/>
      <w:kern w:val="28"/>
    </w:rPr>
  </w:style>
  <w:style w:type="character" w:customStyle="1" w:styleId="BalloonTextChar">
    <w:name w:val="Balloon Text Char"/>
    <w:uiPriority w:val="99"/>
    <w:semiHidden/>
    <w:locked/>
    <w:rsid w:val="00564986"/>
    <w:rPr>
      <w:kern w:val="28"/>
      <w:sz w:val="2"/>
    </w:rPr>
  </w:style>
  <w:style w:type="character" w:customStyle="1" w:styleId="Heading1Char">
    <w:name w:val="Heading 1 Char"/>
    <w:uiPriority w:val="99"/>
    <w:locked/>
    <w:rsid w:val="00564986"/>
    <w:rPr>
      <w:rFonts w:ascii="Cambria" w:hAnsi="Cambria"/>
      <w:b/>
      <w:kern w:val="32"/>
      <w:sz w:val="32"/>
    </w:rPr>
  </w:style>
  <w:style w:type="character" w:customStyle="1" w:styleId="EndnoteTextChar">
    <w:name w:val="Endnote Text Char"/>
    <w:uiPriority w:val="99"/>
    <w:semiHidden/>
    <w:locked/>
    <w:rsid w:val="00564986"/>
    <w:rPr>
      <w:kern w:val="28"/>
      <w:sz w:val="20"/>
    </w:rPr>
  </w:style>
  <w:style w:type="character" w:customStyle="1" w:styleId="Heading5Char">
    <w:name w:val="Heading 5 Char"/>
    <w:uiPriority w:val="99"/>
    <w:locked/>
    <w:rsid w:val="00564986"/>
    <w:rPr>
      <w:b/>
      <w:kern w:val="28"/>
      <w:sz w:val="22"/>
      <w:lang w:val="en-US" w:eastAsia="en-US"/>
    </w:rPr>
  </w:style>
  <w:style w:type="character" w:customStyle="1" w:styleId="HeaderChar">
    <w:name w:val="Header Char"/>
    <w:uiPriority w:val="99"/>
    <w:semiHidden/>
    <w:locked/>
    <w:rsid w:val="00564986"/>
    <w:rPr>
      <w:kern w:val="28"/>
      <w:sz w:val="20"/>
    </w:rPr>
  </w:style>
  <w:style w:type="character" w:customStyle="1" w:styleId="FooterChar">
    <w:name w:val="Footer Char"/>
    <w:uiPriority w:val="99"/>
    <w:semiHidden/>
    <w:locked/>
    <w:rsid w:val="00564986"/>
    <w:rPr>
      <w:kern w:val="28"/>
      <w:sz w:val="20"/>
    </w:rPr>
  </w:style>
  <w:style w:type="character" w:customStyle="1" w:styleId="CommentTextChar">
    <w:name w:val="Comment Text Char"/>
    <w:uiPriority w:val="99"/>
    <w:semiHidden/>
    <w:locked/>
    <w:rsid w:val="00564986"/>
    <w:rPr>
      <w:kern w:val="28"/>
      <w:sz w:val="20"/>
    </w:rPr>
  </w:style>
  <w:style w:type="character" w:customStyle="1" w:styleId="CommentSubjectChar">
    <w:name w:val="Comment Subject Char"/>
    <w:uiPriority w:val="99"/>
    <w:semiHidden/>
    <w:locked/>
    <w:rsid w:val="00564986"/>
    <w:rPr>
      <w:b/>
      <w:kern w:val="28"/>
      <w:sz w:val="20"/>
    </w:rPr>
  </w:style>
  <w:style w:type="character" w:customStyle="1" w:styleId="DocumentMapChar">
    <w:name w:val="Document Map Char"/>
    <w:uiPriority w:val="99"/>
    <w:semiHidden/>
    <w:locked/>
    <w:rsid w:val="00564986"/>
    <w:rPr>
      <w:kern w:val="28"/>
      <w:sz w:val="2"/>
    </w:rPr>
  </w:style>
  <w:style w:type="character" w:customStyle="1" w:styleId="FootnoteTextChar1">
    <w:name w:val="Footnote Text Char1"/>
    <w:aliases w:val="Footnote Text Char1 Char Char1,rrfootnote Char Char Char1,Style 5 Char Char Char1,Footnote Text Char Char Char Char1,Footnote Text Char1 Char Char Char Char1,Footnote Text Char Char Char Char Char Char1,fn Char2,Style Char1"/>
    <w:uiPriority w:val="99"/>
    <w:semiHidden/>
    <w:locked/>
    <w:rsid w:val="007E5FAC"/>
    <w:rPr>
      <w:lang w:val="en-US" w:eastAsia="en-US"/>
    </w:rPr>
  </w:style>
  <w:style w:type="numbering" w:styleId="1ai">
    <w:name w:val="Outline List 1"/>
    <w:basedOn w:val="NoList"/>
    <w:uiPriority w:val="99"/>
    <w:semiHidden/>
    <w:unhideWhenUsed/>
    <w:pPr>
      <w:numPr>
        <w:numId w:val="5"/>
      </w:numPr>
    </w:pPr>
  </w:style>
  <w:style w:type="paragraph" w:styleId="Revision">
    <w:name w:val="Revision"/>
    <w:hidden/>
    <w:uiPriority w:val="99"/>
    <w:semiHidden/>
    <w:rsid w:val="00C47D31"/>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83091">
      <w:marLeft w:val="0"/>
      <w:marRight w:val="0"/>
      <w:marTop w:val="0"/>
      <w:marBottom w:val="0"/>
      <w:divBdr>
        <w:top w:val="none" w:sz="0" w:space="0" w:color="auto"/>
        <w:left w:val="none" w:sz="0" w:space="0" w:color="auto"/>
        <w:bottom w:val="none" w:sz="0" w:space="0" w:color="auto"/>
        <w:right w:val="none" w:sz="0" w:space="0" w:color="auto"/>
      </w:divBdr>
    </w:div>
    <w:div w:id="326783092">
      <w:marLeft w:val="0"/>
      <w:marRight w:val="0"/>
      <w:marTop w:val="0"/>
      <w:marBottom w:val="0"/>
      <w:divBdr>
        <w:top w:val="none" w:sz="0" w:space="0" w:color="auto"/>
        <w:left w:val="none" w:sz="0" w:space="0" w:color="auto"/>
        <w:bottom w:val="none" w:sz="0" w:space="0" w:color="auto"/>
        <w:right w:val="none" w:sz="0" w:space="0" w:color="auto"/>
      </w:divBdr>
    </w:div>
    <w:div w:id="326783093">
      <w:marLeft w:val="0"/>
      <w:marRight w:val="0"/>
      <w:marTop w:val="0"/>
      <w:marBottom w:val="0"/>
      <w:divBdr>
        <w:top w:val="none" w:sz="0" w:space="0" w:color="auto"/>
        <w:left w:val="none" w:sz="0" w:space="0" w:color="auto"/>
        <w:bottom w:val="none" w:sz="0" w:space="0" w:color="auto"/>
        <w:right w:val="none" w:sz="0" w:space="0" w:color="auto"/>
      </w:divBdr>
    </w:div>
    <w:div w:id="326783094">
      <w:marLeft w:val="0"/>
      <w:marRight w:val="0"/>
      <w:marTop w:val="0"/>
      <w:marBottom w:val="0"/>
      <w:divBdr>
        <w:top w:val="none" w:sz="0" w:space="0" w:color="auto"/>
        <w:left w:val="none" w:sz="0" w:space="0" w:color="auto"/>
        <w:bottom w:val="none" w:sz="0" w:space="0" w:color="auto"/>
        <w:right w:val="none" w:sz="0" w:space="0" w:color="auto"/>
      </w:divBdr>
    </w:div>
    <w:div w:id="1808625160">
      <w:bodyDiv w:val="1"/>
      <w:marLeft w:val="0"/>
      <w:marRight w:val="0"/>
      <w:marTop w:val="0"/>
      <w:marBottom w:val="0"/>
      <w:divBdr>
        <w:top w:val="none" w:sz="0" w:space="0" w:color="auto"/>
        <w:left w:val="none" w:sz="0" w:space="0" w:color="auto"/>
        <w:bottom w:val="none" w:sz="0" w:space="0" w:color="auto"/>
        <w:right w:val="none" w:sz="0" w:space="0" w:color="auto"/>
      </w:divBdr>
    </w:div>
    <w:div w:id="1980067720">
      <w:marLeft w:val="0"/>
      <w:marRight w:val="0"/>
      <w:marTop w:val="0"/>
      <w:marBottom w:val="0"/>
      <w:divBdr>
        <w:top w:val="none" w:sz="0" w:space="0" w:color="auto"/>
        <w:left w:val="none" w:sz="0" w:space="0" w:color="auto"/>
        <w:bottom w:val="none" w:sz="0" w:space="0" w:color="auto"/>
        <w:right w:val="none" w:sz="0" w:space="0" w:color="auto"/>
      </w:divBdr>
    </w:div>
    <w:div w:id="1980067721">
      <w:marLeft w:val="0"/>
      <w:marRight w:val="0"/>
      <w:marTop w:val="0"/>
      <w:marBottom w:val="0"/>
      <w:divBdr>
        <w:top w:val="none" w:sz="0" w:space="0" w:color="auto"/>
        <w:left w:val="none" w:sz="0" w:space="0" w:color="auto"/>
        <w:bottom w:val="none" w:sz="0" w:space="0" w:color="auto"/>
        <w:right w:val="none" w:sz="0" w:space="0" w:color="auto"/>
      </w:divBdr>
    </w:div>
    <w:div w:id="1980067722">
      <w:marLeft w:val="0"/>
      <w:marRight w:val="0"/>
      <w:marTop w:val="0"/>
      <w:marBottom w:val="0"/>
      <w:divBdr>
        <w:top w:val="none" w:sz="0" w:space="0" w:color="auto"/>
        <w:left w:val="none" w:sz="0" w:space="0" w:color="auto"/>
        <w:bottom w:val="none" w:sz="0" w:space="0" w:color="auto"/>
        <w:right w:val="none" w:sz="0" w:space="0" w:color="auto"/>
      </w:divBdr>
    </w:div>
    <w:div w:id="19800677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4756</Words>
  <Characters>26650</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31562</CharactersWithSpaces>
  <SharedDoc>false</SharedDoc>
  <HyperlinkBase> </HyperlinkBase>
  <HLinks>
    <vt:vector size="60" baseType="variant">
      <vt:variant>
        <vt:i4>8126550</vt:i4>
      </vt:variant>
      <vt:variant>
        <vt:i4>27</vt:i4>
      </vt:variant>
      <vt:variant>
        <vt:i4>0</vt:i4>
      </vt:variant>
      <vt:variant>
        <vt:i4>5</vt:i4>
      </vt:variant>
      <vt:variant>
        <vt:lpwstr>mailto:ARINQUIRIES@fcc.gov</vt:lpwstr>
      </vt:variant>
      <vt:variant>
        <vt:lpwstr/>
      </vt:variant>
      <vt:variant>
        <vt:i4>917631</vt:i4>
      </vt:variant>
      <vt:variant>
        <vt:i4>24</vt:i4>
      </vt:variant>
      <vt:variant>
        <vt:i4>0</vt:i4>
      </vt:variant>
      <vt:variant>
        <vt:i4>5</vt:i4>
      </vt:variant>
      <vt:variant>
        <vt:lpwstr>mailto:Phillip.Priesman@fcc.gov</vt:lpwstr>
      </vt:variant>
      <vt:variant>
        <vt:lpwstr/>
      </vt:variant>
      <vt:variant>
        <vt:i4>3735642</vt:i4>
      </vt:variant>
      <vt:variant>
        <vt:i4>21</vt:i4>
      </vt:variant>
      <vt:variant>
        <vt:i4>0</vt:i4>
      </vt:variant>
      <vt:variant>
        <vt:i4>5</vt:i4>
      </vt:variant>
      <vt:variant>
        <vt:lpwstr>mailto:Rosemary.Cabral@fcc.gov</vt:lpwstr>
      </vt:variant>
      <vt:variant>
        <vt:lpwstr/>
      </vt:variant>
      <vt:variant>
        <vt:i4>5963824</vt:i4>
      </vt:variant>
      <vt:variant>
        <vt:i4>18</vt:i4>
      </vt:variant>
      <vt:variant>
        <vt:i4>0</vt:i4>
      </vt:variant>
      <vt:variant>
        <vt:i4>5</vt:i4>
      </vt:variant>
      <vt:variant>
        <vt:lpwstr>mailto:Johnny.Drake@fcc.gov</vt:lpwstr>
      </vt:variant>
      <vt:variant>
        <vt:lpwstr/>
      </vt:variant>
      <vt:variant>
        <vt:i4>917631</vt:i4>
      </vt:variant>
      <vt:variant>
        <vt:i4>15</vt:i4>
      </vt:variant>
      <vt:variant>
        <vt:i4>0</vt:i4>
      </vt:variant>
      <vt:variant>
        <vt:i4>5</vt:i4>
      </vt:variant>
      <vt:variant>
        <vt:lpwstr>mailto:Phillip.Priesman@fcc.gov</vt:lpwstr>
      </vt:variant>
      <vt:variant>
        <vt:lpwstr/>
      </vt:variant>
      <vt:variant>
        <vt:i4>3735642</vt:i4>
      </vt:variant>
      <vt:variant>
        <vt:i4>12</vt:i4>
      </vt:variant>
      <vt:variant>
        <vt:i4>0</vt:i4>
      </vt:variant>
      <vt:variant>
        <vt:i4>5</vt:i4>
      </vt:variant>
      <vt:variant>
        <vt:lpwstr>mailto:Rosemary.Cabral@fcc.gov</vt:lpwstr>
      </vt:variant>
      <vt:variant>
        <vt:lpwstr/>
      </vt:variant>
      <vt:variant>
        <vt:i4>917631</vt:i4>
      </vt:variant>
      <vt:variant>
        <vt:i4>9</vt:i4>
      </vt:variant>
      <vt:variant>
        <vt:i4>0</vt:i4>
      </vt:variant>
      <vt:variant>
        <vt:i4>5</vt:i4>
      </vt:variant>
      <vt:variant>
        <vt:lpwstr>mailto:Phillip.Priesman@fcc.gov</vt:lpwstr>
      </vt:variant>
      <vt:variant>
        <vt:lpwstr/>
      </vt:variant>
      <vt:variant>
        <vt:i4>3735642</vt:i4>
      </vt:variant>
      <vt:variant>
        <vt:i4>6</vt:i4>
      </vt:variant>
      <vt:variant>
        <vt:i4>0</vt:i4>
      </vt:variant>
      <vt:variant>
        <vt:i4>5</vt:i4>
      </vt:variant>
      <vt:variant>
        <vt:lpwstr>mailto:Rosemary.Cabral@fcc.gov</vt:lpwstr>
      </vt:variant>
      <vt:variant>
        <vt:lpwstr/>
      </vt:variant>
      <vt:variant>
        <vt:i4>917631</vt:i4>
      </vt:variant>
      <vt:variant>
        <vt:i4>3</vt:i4>
      </vt:variant>
      <vt:variant>
        <vt:i4>0</vt:i4>
      </vt:variant>
      <vt:variant>
        <vt:i4>5</vt:i4>
      </vt:variant>
      <vt:variant>
        <vt:lpwstr>mailto:Phillip.Priesman@fcc.gov</vt:lpwstr>
      </vt:variant>
      <vt:variant>
        <vt:lpwstr/>
      </vt:variant>
      <vt:variant>
        <vt:i4>3735642</vt:i4>
      </vt:variant>
      <vt:variant>
        <vt:i4>0</vt:i4>
      </vt:variant>
      <vt:variant>
        <vt:i4>0</vt:i4>
      </vt:variant>
      <vt:variant>
        <vt:i4>5</vt:i4>
      </vt:variant>
      <vt:variant>
        <vt:lpwstr>mailto:Rosemary.Cabral@fcc.gov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2014-03-21T15:13:00Z</cp:lastPrinted>
  <dcterms:created xsi:type="dcterms:W3CDTF">2014-03-21T19:45:00Z</dcterms:created>
  <dcterms:modified xsi:type="dcterms:W3CDTF">2014-03-21T19:45:00Z</dcterms:modified>
  <cp:category> </cp:category>
  <cp:contentStatus> </cp:contentStatus>
</cp:coreProperties>
</file>