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0" w:rsidRDefault="008C7970">
      <w:pPr>
        <w:pStyle w:val="Header"/>
        <w:tabs>
          <w:tab w:val="clear" w:pos="4320"/>
          <w:tab w:val="clear" w:pos="8640"/>
        </w:tabs>
        <w:sectPr w:rsidR="008C7970" w:rsidSect="008B470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8C7970" w:rsidRDefault="00FC0E02">
      <w:pPr>
        <w:jc w:val="right"/>
        <w:rPr>
          <w:sz w:val="24"/>
        </w:rPr>
      </w:pPr>
      <w:r>
        <w:rPr>
          <w:sz w:val="24"/>
        </w:rPr>
        <w:lastRenderedPageBreak/>
        <w:t xml:space="preserve">DA </w:t>
      </w:r>
      <w:r w:rsidR="002910CC">
        <w:rPr>
          <w:sz w:val="24"/>
        </w:rPr>
        <w:t>14</w:t>
      </w:r>
      <w:r w:rsidR="003340D7">
        <w:rPr>
          <w:sz w:val="24"/>
        </w:rPr>
        <w:t>-342</w:t>
      </w:r>
    </w:p>
    <w:p w:rsidR="008C7970" w:rsidRDefault="00FC0E02">
      <w:pPr>
        <w:spacing w:before="60"/>
        <w:jc w:val="right"/>
        <w:rPr>
          <w:sz w:val="24"/>
        </w:rPr>
      </w:pPr>
      <w:r>
        <w:rPr>
          <w:sz w:val="24"/>
        </w:rPr>
        <w:t xml:space="preserve">Released: </w:t>
      </w:r>
      <w:r w:rsidR="0015636C">
        <w:rPr>
          <w:sz w:val="24"/>
        </w:rPr>
        <w:t>March 12, 2014</w:t>
      </w:r>
    </w:p>
    <w:p w:rsidR="008C7970" w:rsidRDefault="008C7970">
      <w:pPr>
        <w:jc w:val="right"/>
        <w:rPr>
          <w:sz w:val="24"/>
        </w:rPr>
      </w:pPr>
    </w:p>
    <w:p w:rsidR="00154E63" w:rsidRDefault="00154E63" w:rsidP="00EF5A64">
      <w:pPr>
        <w:jc w:val="center"/>
        <w:rPr>
          <w:b/>
          <w:sz w:val="24"/>
          <w:szCs w:val="24"/>
        </w:rPr>
      </w:pPr>
      <w:r>
        <w:rPr>
          <w:b/>
          <w:sz w:val="24"/>
          <w:szCs w:val="24"/>
        </w:rPr>
        <w:t xml:space="preserve">FCC SEEKS NOMINATIONS </w:t>
      </w:r>
      <w:r w:rsidR="009C252D">
        <w:rPr>
          <w:b/>
          <w:sz w:val="24"/>
          <w:szCs w:val="24"/>
        </w:rPr>
        <w:t xml:space="preserve">FOR </w:t>
      </w:r>
      <w:r w:rsidR="00EF5A64">
        <w:rPr>
          <w:b/>
          <w:sz w:val="24"/>
          <w:szCs w:val="24"/>
        </w:rPr>
        <w:t xml:space="preserve">TRIBAL </w:t>
      </w:r>
      <w:r>
        <w:rPr>
          <w:b/>
          <w:sz w:val="24"/>
          <w:szCs w:val="24"/>
        </w:rPr>
        <w:t xml:space="preserve">GOVERNMENT </w:t>
      </w:r>
      <w:r w:rsidR="00EF5A64">
        <w:rPr>
          <w:b/>
          <w:sz w:val="24"/>
          <w:szCs w:val="24"/>
        </w:rPr>
        <w:t xml:space="preserve">REPRESENTATIVES </w:t>
      </w:r>
    </w:p>
    <w:p w:rsidR="008C7970" w:rsidRPr="00EF5A64" w:rsidRDefault="00FD3596" w:rsidP="00154E63">
      <w:pPr>
        <w:jc w:val="center"/>
        <w:rPr>
          <w:b/>
          <w:sz w:val="24"/>
          <w:szCs w:val="24"/>
        </w:rPr>
      </w:pPr>
      <w:r>
        <w:rPr>
          <w:b/>
          <w:sz w:val="24"/>
          <w:szCs w:val="24"/>
        </w:rPr>
        <w:t>TO SERVE ON</w:t>
      </w:r>
      <w:r w:rsidR="00154E63">
        <w:rPr>
          <w:b/>
          <w:sz w:val="24"/>
          <w:szCs w:val="24"/>
        </w:rPr>
        <w:t xml:space="preserve"> </w:t>
      </w:r>
      <w:r>
        <w:rPr>
          <w:b/>
          <w:sz w:val="24"/>
          <w:szCs w:val="24"/>
        </w:rPr>
        <w:t xml:space="preserve">THE </w:t>
      </w:r>
      <w:r w:rsidR="00EF5A64">
        <w:rPr>
          <w:b/>
          <w:sz w:val="24"/>
          <w:szCs w:val="24"/>
        </w:rPr>
        <w:t>FCC-NATIVE NATIONS BROADBAND TASK FORCE</w:t>
      </w:r>
    </w:p>
    <w:p w:rsidR="00960701" w:rsidRDefault="00960701" w:rsidP="00960701">
      <w:pPr>
        <w:spacing w:before="120"/>
        <w:jc w:val="center"/>
        <w:rPr>
          <w:b/>
          <w:sz w:val="24"/>
          <w:szCs w:val="24"/>
        </w:rPr>
      </w:pPr>
    </w:p>
    <w:p w:rsidR="0088574C" w:rsidRDefault="0088574C" w:rsidP="0088574C">
      <w:pPr>
        <w:ind w:firstLine="720"/>
        <w:jc w:val="both"/>
        <w:rPr>
          <w:szCs w:val="22"/>
        </w:rPr>
      </w:pPr>
      <w:r>
        <w:rPr>
          <w:szCs w:val="22"/>
        </w:rPr>
        <w:t>The Federal Communications Commission (Commission) has long recognized that it shares a unique trust relationship with Tribal Nations.</w:t>
      </w:r>
      <w:r w:rsidR="001D41CA">
        <w:rPr>
          <w:rStyle w:val="FootnoteReference"/>
          <w:szCs w:val="22"/>
        </w:rPr>
        <w:footnoteReference w:id="1"/>
      </w:r>
      <w:r w:rsidR="001D41CA">
        <w:rPr>
          <w:szCs w:val="22"/>
        </w:rPr>
        <w:t xml:space="preserve"> </w:t>
      </w:r>
      <w:r>
        <w:rPr>
          <w:szCs w:val="22"/>
        </w:rPr>
        <w:t xml:space="preserve"> It is this unique government-to-government relationship that guides the Commission in its dealings with Tribal Nations and in the Commission’s efforts to promote Tribal self-sufficiency and economic development.  As part of these endeavors and its efforts to ensure that the concerns of Tribal governments are considered in all relevant Commission proceedings, the Commission created the </w:t>
      </w:r>
      <w:r w:rsidRPr="00D4382B">
        <w:rPr>
          <w:szCs w:val="22"/>
        </w:rPr>
        <w:t>FCC-Native Nations Br</w:t>
      </w:r>
      <w:r>
        <w:rPr>
          <w:szCs w:val="22"/>
        </w:rPr>
        <w:t xml:space="preserve">oadband Task Force (Task Force).  </w:t>
      </w:r>
    </w:p>
    <w:p w:rsidR="0088574C" w:rsidRDefault="0088574C" w:rsidP="0088574C">
      <w:pPr>
        <w:ind w:firstLine="720"/>
        <w:jc w:val="both"/>
        <w:rPr>
          <w:szCs w:val="22"/>
        </w:rPr>
      </w:pPr>
    </w:p>
    <w:p w:rsidR="006318C7" w:rsidRDefault="0088574C" w:rsidP="001D41CA">
      <w:pPr>
        <w:ind w:firstLine="720"/>
        <w:jc w:val="both"/>
        <w:rPr>
          <w:szCs w:val="22"/>
        </w:rPr>
      </w:pPr>
      <w:r>
        <w:rPr>
          <w:szCs w:val="22"/>
        </w:rPr>
        <w:t>Today, the Commission, through the Office of Native Affairs and Policy (ONAP)</w:t>
      </w:r>
      <w:r w:rsidR="00940871">
        <w:rPr>
          <w:szCs w:val="22"/>
        </w:rPr>
        <w:t xml:space="preserve">, </w:t>
      </w:r>
      <w:r>
        <w:rPr>
          <w:szCs w:val="22"/>
        </w:rPr>
        <w:t>acts to reinvigorate the Task Force to ensure that it continues its vital work.</w:t>
      </w:r>
      <w:r w:rsidR="001D41CA">
        <w:rPr>
          <w:szCs w:val="22"/>
        </w:rPr>
        <w:t xml:space="preserve">  </w:t>
      </w:r>
      <w:r>
        <w:rPr>
          <w:szCs w:val="22"/>
        </w:rPr>
        <w:t xml:space="preserve">Specifically, by this </w:t>
      </w:r>
      <w:r w:rsidR="00960701" w:rsidRPr="00D4382B">
        <w:rPr>
          <w:szCs w:val="22"/>
        </w:rPr>
        <w:t xml:space="preserve">Public Notice, </w:t>
      </w:r>
      <w:r>
        <w:rPr>
          <w:szCs w:val="22"/>
        </w:rPr>
        <w:t xml:space="preserve">ONAP </w:t>
      </w:r>
      <w:r w:rsidR="00960701" w:rsidRPr="00D4382B">
        <w:rPr>
          <w:szCs w:val="22"/>
        </w:rPr>
        <w:t xml:space="preserve">seeks applications for </w:t>
      </w:r>
      <w:r w:rsidR="001502E3">
        <w:rPr>
          <w:szCs w:val="22"/>
        </w:rPr>
        <w:t xml:space="preserve">open positions </w:t>
      </w:r>
      <w:r w:rsidR="00960701" w:rsidRPr="00D4382B">
        <w:rPr>
          <w:szCs w:val="22"/>
        </w:rPr>
        <w:t xml:space="preserve">on the </w:t>
      </w:r>
      <w:r w:rsidR="009C252D">
        <w:rPr>
          <w:szCs w:val="22"/>
        </w:rPr>
        <w:t>Task Force</w:t>
      </w:r>
      <w:r w:rsidR="00960701" w:rsidRPr="00D4382B">
        <w:rPr>
          <w:szCs w:val="22"/>
        </w:rPr>
        <w:t xml:space="preserve">.  </w:t>
      </w:r>
    </w:p>
    <w:p w:rsidR="006D766F" w:rsidRDefault="006D766F" w:rsidP="001502E3">
      <w:pPr>
        <w:jc w:val="both"/>
        <w:rPr>
          <w:szCs w:val="22"/>
        </w:rPr>
      </w:pPr>
    </w:p>
    <w:p w:rsidR="001D41CA" w:rsidRDefault="00940871" w:rsidP="001D41CA">
      <w:pPr>
        <w:ind w:firstLine="720"/>
        <w:jc w:val="both"/>
        <w:rPr>
          <w:szCs w:val="22"/>
        </w:rPr>
      </w:pPr>
      <w:r>
        <w:rPr>
          <w:szCs w:val="22"/>
        </w:rPr>
        <w:t xml:space="preserve">Since its creation in </w:t>
      </w:r>
      <w:r w:rsidR="00960701" w:rsidRPr="00D4382B">
        <w:rPr>
          <w:szCs w:val="22"/>
        </w:rPr>
        <w:t>March 2011, the Task Force</w:t>
      </w:r>
      <w:r w:rsidR="006579DC">
        <w:rPr>
          <w:szCs w:val="22"/>
        </w:rPr>
        <w:t xml:space="preserve">, </w:t>
      </w:r>
      <w:r w:rsidR="006579DC" w:rsidRPr="00D4382B">
        <w:rPr>
          <w:szCs w:val="22"/>
        </w:rPr>
        <w:t>comp</w:t>
      </w:r>
      <w:r w:rsidR="001D41CA">
        <w:rPr>
          <w:szCs w:val="22"/>
        </w:rPr>
        <w:t>o</w:t>
      </w:r>
      <w:r w:rsidR="006579DC" w:rsidRPr="00D4382B">
        <w:rPr>
          <w:szCs w:val="22"/>
        </w:rPr>
        <w:t xml:space="preserve">sed of senior Commission staff and elected </w:t>
      </w:r>
      <w:r w:rsidR="006579DC">
        <w:rPr>
          <w:szCs w:val="22"/>
        </w:rPr>
        <w:t>or appointed leaders from f</w:t>
      </w:r>
      <w:r w:rsidR="006579DC" w:rsidRPr="00D4382B">
        <w:rPr>
          <w:szCs w:val="22"/>
        </w:rPr>
        <w:t xml:space="preserve">ederally-recognized </w:t>
      </w:r>
      <w:r w:rsidR="006579DC">
        <w:rPr>
          <w:szCs w:val="22"/>
        </w:rPr>
        <w:t xml:space="preserve">Tribal </w:t>
      </w:r>
      <w:r w:rsidR="006579DC" w:rsidRPr="00D4382B">
        <w:rPr>
          <w:szCs w:val="22"/>
        </w:rPr>
        <w:t>govern</w:t>
      </w:r>
      <w:r w:rsidR="006579DC">
        <w:rPr>
          <w:szCs w:val="22"/>
        </w:rPr>
        <w:t>ments or governmental entities,</w:t>
      </w:r>
      <w:r w:rsidR="004516A4">
        <w:rPr>
          <w:szCs w:val="22"/>
        </w:rPr>
        <w:t xml:space="preserve"> or their designated employees, </w:t>
      </w:r>
      <w:r>
        <w:rPr>
          <w:szCs w:val="22"/>
        </w:rPr>
        <w:t xml:space="preserve">has </w:t>
      </w:r>
      <w:r w:rsidR="00960701" w:rsidRPr="00D4382B">
        <w:rPr>
          <w:szCs w:val="22"/>
        </w:rPr>
        <w:t>assist</w:t>
      </w:r>
      <w:r>
        <w:rPr>
          <w:szCs w:val="22"/>
        </w:rPr>
        <w:t>ed</w:t>
      </w:r>
      <w:r w:rsidR="00960701" w:rsidRPr="00D4382B">
        <w:rPr>
          <w:szCs w:val="22"/>
        </w:rPr>
        <w:t xml:space="preserve"> the Commission in fulfilling its commitment to increasing broadband deployment and adoption on Tribal lands.</w:t>
      </w:r>
      <w:r w:rsidR="00960701" w:rsidRPr="00D4382B">
        <w:rPr>
          <w:rStyle w:val="FootnoteReference"/>
          <w:szCs w:val="22"/>
        </w:rPr>
        <w:footnoteReference w:id="2"/>
      </w:r>
      <w:r w:rsidR="00960701" w:rsidRPr="00D4382B">
        <w:rPr>
          <w:szCs w:val="22"/>
        </w:rPr>
        <w:t xml:space="preserve">  The Task Force is responsible for, among other things, assisting in developing </w:t>
      </w:r>
      <w:r w:rsidR="00154E63">
        <w:rPr>
          <w:szCs w:val="22"/>
        </w:rPr>
        <w:t>and executing the</w:t>
      </w:r>
      <w:r w:rsidR="00960701" w:rsidRPr="00D4382B">
        <w:rPr>
          <w:szCs w:val="22"/>
        </w:rPr>
        <w:t xml:space="preserve"> Commission</w:t>
      </w:r>
      <w:r w:rsidR="00154E63">
        <w:rPr>
          <w:szCs w:val="22"/>
        </w:rPr>
        <w:t>’s</w:t>
      </w:r>
      <w:r w:rsidR="00960701" w:rsidRPr="00D4382B">
        <w:rPr>
          <w:szCs w:val="22"/>
        </w:rPr>
        <w:t xml:space="preserve"> consultation </w:t>
      </w:r>
      <w:r w:rsidR="00154E63">
        <w:rPr>
          <w:szCs w:val="22"/>
        </w:rPr>
        <w:t>policy</w:t>
      </w:r>
      <w:r w:rsidR="00960701" w:rsidRPr="00D4382B">
        <w:rPr>
          <w:szCs w:val="22"/>
        </w:rPr>
        <w:t xml:space="preserve">, eliciting input from </w:t>
      </w:r>
      <w:r w:rsidR="001C5C86">
        <w:rPr>
          <w:szCs w:val="22"/>
        </w:rPr>
        <w:t>Tribal</w:t>
      </w:r>
      <w:r w:rsidR="00960701" w:rsidRPr="00D4382B">
        <w:rPr>
          <w:szCs w:val="22"/>
        </w:rPr>
        <w:t xml:space="preserve"> governments, ensuring that </w:t>
      </w:r>
      <w:r w:rsidR="001C5C86">
        <w:rPr>
          <w:szCs w:val="22"/>
        </w:rPr>
        <w:t xml:space="preserve">Tribal </w:t>
      </w:r>
      <w:r w:rsidR="00960701" w:rsidRPr="00D4382B">
        <w:rPr>
          <w:szCs w:val="22"/>
        </w:rPr>
        <w:t>concerns are considered in all Commission proceedings related to broadband, developing additional recommendations for promoting broadband deployment and adoption on Tribal lands, and coordinating with exte</w:t>
      </w:r>
      <w:r w:rsidR="009C252D">
        <w:rPr>
          <w:szCs w:val="22"/>
        </w:rPr>
        <w:t>rnal entities, including other f</w:t>
      </w:r>
      <w:r w:rsidR="00960701" w:rsidRPr="00D4382B">
        <w:rPr>
          <w:szCs w:val="22"/>
        </w:rPr>
        <w:t xml:space="preserve">ederal departments and agencies.   </w:t>
      </w:r>
    </w:p>
    <w:p w:rsidR="001D41CA" w:rsidRDefault="001D41CA" w:rsidP="001502E3">
      <w:pPr>
        <w:jc w:val="both"/>
        <w:rPr>
          <w:szCs w:val="22"/>
        </w:rPr>
      </w:pPr>
    </w:p>
    <w:p w:rsidR="009C252D" w:rsidRDefault="00960701" w:rsidP="001502E3">
      <w:pPr>
        <w:jc w:val="both"/>
        <w:rPr>
          <w:szCs w:val="22"/>
        </w:rPr>
      </w:pPr>
      <w:r w:rsidRPr="00D4382B">
        <w:rPr>
          <w:szCs w:val="22"/>
        </w:rPr>
        <w:t xml:space="preserve">  </w:t>
      </w:r>
      <w:r w:rsidR="001502E3">
        <w:rPr>
          <w:szCs w:val="22"/>
        </w:rPr>
        <w:tab/>
      </w:r>
      <w:r w:rsidR="000F4CF4">
        <w:rPr>
          <w:szCs w:val="22"/>
        </w:rPr>
        <w:t>T</w:t>
      </w:r>
      <w:r w:rsidR="001502E3">
        <w:rPr>
          <w:szCs w:val="22"/>
        </w:rPr>
        <w:t>he Task Force has provided recommendations to the Commission on a broad range of topics, including</w:t>
      </w:r>
      <w:r w:rsidR="009C252D">
        <w:rPr>
          <w:szCs w:val="22"/>
        </w:rPr>
        <w:t>, but not limited to,</w:t>
      </w:r>
      <w:r w:rsidR="001502E3">
        <w:rPr>
          <w:szCs w:val="22"/>
        </w:rPr>
        <w:t xml:space="preserve"> </w:t>
      </w:r>
      <w:r w:rsidR="009C252D">
        <w:rPr>
          <w:szCs w:val="22"/>
        </w:rPr>
        <w:t xml:space="preserve">Tribal </w:t>
      </w:r>
      <w:r w:rsidR="001502E3">
        <w:rPr>
          <w:szCs w:val="22"/>
        </w:rPr>
        <w:t xml:space="preserve">consultation priorities, the continuing reforms to </w:t>
      </w:r>
      <w:r w:rsidR="00E9075C">
        <w:rPr>
          <w:szCs w:val="22"/>
        </w:rPr>
        <w:t>the universal service fund (USF)</w:t>
      </w:r>
      <w:r w:rsidR="001502E3">
        <w:rPr>
          <w:szCs w:val="22"/>
        </w:rPr>
        <w:t xml:space="preserve">, </w:t>
      </w:r>
      <w:r w:rsidR="007139B6">
        <w:rPr>
          <w:szCs w:val="22"/>
        </w:rPr>
        <w:t xml:space="preserve">the use of and policies regarding spectrum over Tribal lands, E-rate, </w:t>
      </w:r>
      <w:r w:rsidR="001502E3">
        <w:rPr>
          <w:szCs w:val="22"/>
        </w:rPr>
        <w:t>and L</w:t>
      </w:r>
      <w:r w:rsidR="007139B6">
        <w:rPr>
          <w:szCs w:val="22"/>
        </w:rPr>
        <w:t xml:space="preserve">ifeline and Link Up </w:t>
      </w:r>
      <w:r w:rsidR="00E9075C">
        <w:rPr>
          <w:szCs w:val="22"/>
        </w:rPr>
        <w:t>on</w:t>
      </w:r>
      <w:r w:rsidR="00B610FC">
        <w:rPr>
          <w:szCs w:val="22"/>
        </w:rPr>
        <w:t xml:space="preserve"> Tribal l</w:t>
      </w:r>
      <w:r w:rsidR="001502E3">
        <w:rPr>
          <w:szCs w:val="22"/>
        </w:rPr>
        <w:t xml:space="preserve">ands.  </w:t>
      </w:r>
    </w:p>
    <w:p w:rsidR="004516A4" w:rsidRDefault="004516A4" w:rsidP="001502E3">
      <w:pPr>
        <w:jc w:val="both"/>
        <w:rPr>
          <w:szCs w:val="22"/>
        </w:rPr>
      </w:pPr>
    </w:p>
    <w:p w:rsidR="001502E3" w:rsidRPr="00D4382B" w:rsidRDefault="009C252D" w:rsidP="009C252D">
      <w:pPr>
        <w:ind w:firstLine="720"/>
        <w:jc w:val="both"/>
        <w:rPr>
          <w:szCs w:val="22"/>
        </w:rPr>
      </w:pPr>
      <w:r>
        <w:rPr>
          <w:szCs w:val="22"/>
        </w:rPr>
        <w:t>In reinvigorat</w:t>
      </w:r>
      <w:r w:rsidR="001502E3">
        <w:rPr>
          <w:szCs w:val="22"/>
        </w:rPr>
        <w:t xml:space="preserve">ing the Task Force, the Commission seeks to </w:t>
      </w:r>
      <w:r w:rsidR="007139B6">
        <w:rPr>
          <w:szCs w:val="22"/>
        </w:rPr>
        <w:t>fill vacancies</w:t>
      </w:r>
      <w:r>
        <w:rPr>
          <w:szCs w:val="22"/>
        </w:rPr>
        <w:t xml:space="preserve"> due to attrition</w:t>
      </w:r>
      <w:r w:rsidR="007139B6">
        <w:rPr>
          <w:szCs w:val="22"/>
        </w:rPr>
        <w:t xml:space="preserve">, </w:t>
      </w:r>
      <w:r w:rsidR="00EF5A64">
        <w:rPr>
          <w:szCs w:val="22"/>
        </w:rPr>
        <w:t xml:space="preserve">increase </w:t>
      </w:r>
      <w:r w:rsidR="001502E3">
        <w:rPr>
          <w:szCs w:val="22"/>
        </w:rPr>
        <w:t xml:space="preserve">representation of </w:t>
      </w:r>
      <w:r w:rsidR="001C5C86">
        <w:rPr>
          <w:szCs w:val="22"/>
        </w:rPr>
        <w:t>certain regions</w:t>
      </w:r>
      <w:r w:rsidR="007139B6">
        <w:rPr>
          <w:szCs w:val="22"/>
        </w:rPr>
        <w:t xml:space="preserve">, and </w:t>
      </w:r>
      <w:r w:rsidR="00EF5A64">
        <w:rPr>
          <w:szCs w:val="22"/>
        </w:rPr>
        <w:t>balance</w:t>
      </w:r>
      <w:r w:rsidR="001502E3">
        <w:rPr>
          <w:szCs w:val="22"/>
        </w:rPr>
        <w:t xml:space="preserve"> </w:t>
      </w:r>
      <w:r w:rsidR="007139B6">
        <w:rPr>
          <w:szCs w:val="22"/>
        </w:rPr>
        <w:t xml:space="preserve">the </w:t>
      </w:r>
      <w:r w:rsidR="001502E3">
        <w:rPr>
          <w:szCs w:val="22"/>
        </w:rPr>
        <w:t>subject matter expertise</w:t>
      </w:r>
      <w:r w:rsidR="00EF5A64">
        <w:rPr>
          <w:szCs w:val="22"/>
        </w:rPr>
        <w:t xml:space="preserve"> of the Task Force</w:t>
      </w:r>
      <w:r w:rsidR="00C25FBD">
        <w:rPr>
          <w:szCs w:val="22"/>
        </w:rPr>
        <w:t xml:space="preserve">.  </w:t>
      </w:r>
      <w:r w:rsidR="00EF5A64">
        <w:rPr>
          <w:szCs w:val="22"/>
        </w:rPr>
        <w:t xml:space="preserve">The </w:t>
      </w:r>
      <w:r w:rsidR="00EF5A64">
        <w:rPr>
          <w:szCs w:val="22"/>
        </w:rPr>
        <w:lastRenderedPageBreak/>
        <w:t>Commission is particularly interested i</w:t>
      </w:r>
      <w:r w:rsidR="00B610FC">
        <w:rPr>
          <w:szCs w:val="22"/>
        </w:rPr>
        <w:t>n applicants with diverse professional experience and backgrounds in broadband, telecommunications, broadcast, and technology infrastructure deployment and adoption</w:t>
      </w:r>
      <w:r w:rsidR="00EF5A64" w:rsidRPr="00EF5A64">
        <w:rPr>
          <w:szCs w:val="22"/>
        </w:rPr>
        <w:t xml:space="preserve">.  </w:t>
      </w:r>
      <w:r w:rsidR="0074454B">
        <w:rPr>
          <w:szCs w:val="22"/>
        </w:rPr>
        <w:t xml:space="preserve">Nominations and recommitments from current Task Force members </w:t>
      </w:r>
      <w:r w:rsidR="0074454B" w:rsidRPr="00D4382B">
        <w:rPr>
          <w:szCs w:val="22"/>
        </w:rPr>
        <w:t xml:space="preserve">must </w:t>
      </w:r>
      <w:r w:rsidR="0074454B">
        <w:rPr>
          <w:szCs w:val="22"/>
        </w:rPr>
        <w:t xml:space="preserve">be </w:t>
      </w:r>
      <w:r w:rsidR="0074454B" w:rsidRPr="00D4382B">
        <w:rPr>
          <w:szCs w:val="22"/>
        </w:rPr>
        <w:t>submit</w:t>
      </w:r>
      <w:r w:rsidR="0074454B">
        <w:rPr>
          <w:szCs w:val="22"/>
        </w:rPr>
        <w:t>ted</w:t>
      </w:r>
      <w:r w:rsidR="0074454B" w:rsidRPr="00D4382B">
        <w:rPr>
          <w:szCs w:val="22"/>
        </w:rPr>
        <w:t xml:space="preserve"> to the Commission </w:t>
      </w:r>
      <w:r w:rsidR="0074454B" w:rsidRPr="00C25FBD">
        <w:rPr>
          <w:b/>
          <w:szCs w:val="22"/>
        </w:rPr>
        <w:t>no later than May 15, 2014</w:t>
      </w:r>
      <w:r w:rsidR="0074454B" w:rsidRPr="00B610FC">
        <w:rPr>
          <w:szCs w:val="22"/>
        </w:rPr>
        <w:t>.</w:t>
      </w:r>
      <w:r w:rsidR="0074454B" w:rsidRPr="00D4382B">
        <w:rPr>
          <w:b/>
          <w:szCs w:val="22"/>
        </w:rPr>
        <w:t xml:space="preserve"> </w:t>
      </w:r>
      <w:r w:rsidR="0074454B" w:rsidRPr="00D4382B">
        <w:rPr>
          <w:szCs w:val="22"/>
        </w:rPr>
        <w:t xml:space="preserve"> </w:t>
      </w:r>
      <w:r w:rsidR="00EF5A64">
        <w:rPr>
          <w:szCs w:val="22"/>
        </w:rPr>
        <w:t xml:space="preserve"> </w:t>
      </w:r>
    </w:p>
    <w:p w:rsidR="00960701" w:rsidRDefault="00960701" w:rsidP="00960701">
      <w:pPr>
        <w:rPr>
          <w:sz w:val="24"/>
          <w:szCs w:val="24"/>
        </w:rPr>
      </w:pPr>
    </w:p>
    <w:p w:rsidR="00BA3DCC" w:rsidRDefault="00BA3DCC" w:rsidP="00BA3DCC">
      <w:pPr>
        <w:pStyle w:val="Heading2"/>
      </w:pPr>
      <w:r>
        <w:t>Duties of Task Force Members</w:t>
      </w:r>
    </w:p>
    <w:p w:rsidR="00BA3DCC" w:rsidRDefault="00BA3DCC" w:rsidP="00E52D99">
      <w:pPr>
        <w:ind w:firstLine="720"/>
        <w:jc w:val="both"/>
        <w:rPr>
          <w:szCs w:val="22"/>
        </w:rPr>
      </w:pPr>
      <w:r>
        <w:t>Task Force members must be committed to a three-year term of service, which requires participation, either in person or by teleconference, in the meetings of the Task Force.  The Task Force meets in person twice a year</w:t>
      </w:r>
      <w:r w:rsidRPr="00D4382B">
        <w:rPr>
          <w:szCs w:val="22"/>
        </w:rPr>
        <w:t xml:space="preserve">, with one meeting held at the Commission in Washington, DC and the other held in the field.  The Task Force supplements these semiannual meetings with four teleconferences.  </w:t>
      </w:r>
      <w:r w:rsidR="00C25FBD">
        <w:rPr>
          <w:szCs w:val="22"/>
        </w:rPr>
        <w:t xml:space="preserve">While full participation is expected, </w:t>
      </w:r>
      <w:r w:rsidRPr="00D4382B">
        <w:rPr>
          <w:szCs w:val="22"/>
        </w:rPr>
        <w:t xml:space="preserve">Task Force members are </w:t>
      </w:r>
      <w:r w:rsidR="00C25FBD">
        <w:rPr>
          <w:szCs w:val="22"/>
        </w:rPr>
        <w:t>required</w:t>
      </w:r>
      <w:r w:rsidRPr="00D4382B">
        <w:rPr>
          <w:szCs w:val="22"/>
        </w:rPr>
        <w:t xml:space="preserve"> to attend </w:t>
      </w:r>
      <w:r w:rsidR="0074454B">
        <w:rPr>
          <w:szCs w:val="22"/>
        </w:rPr>
        <w:t xml:space="preserve">fifty percent (50%) of the annual meetings, to include </w:t>
      </w:r>
      <w:r w:rsidRPr="00D4382B">
        <w:rPr>
          <w:szCs w:val="22"/>
        </w:rPr>
        <w:t xml:space="preserve">at </w:t>
      </w:r>
      <w:r w:rsidR="0074454B">
        <w:rPr>
          <w:szCs w:val="22"/>
        </w:rPr>
        <w:t xml:space="preserve">least one in-person meeting, and at least two teleconferences.  </w:t>
      </w:r>
      <w:r w:rsidRPr="00D4382B">
        <w:rPr>
          <w:szCs w:val="22"/>
        </w:rPr>
        <w:t>Attendance in person is at the Task Force member’s own expense.  Members also have an initial and continuing obligation to disclose any interests in, or connections to, persons or entities who are or will be regulated by, or who have interests before, the Commission.</w:t>
      </w:r>
      <w:r>
        <w:rPr>
          <w:szCs w:val="22"/>
        </w:rPr>
        <w:t xml:space="preserve">  </w:t>
      </w:r>
    </w:p>
    <w:p w:rsidR="00635311" w:rsidRPr="00BA3DCC" w:rsidRDefault="00635311" w:rsidP="00BA3DCC">
      <w:pPr>
        <w:ind w:firstLine="720"/>
      </w:pPr>
    </w:p>
    <w:p w:rsidR="001E3B43" w:rsidRDefault="001E3B43" w:rsidP="001E3B43">
      <w:pPr>
        <w:pStyle w:val="Heading2"/>
      </w:pPr>
      <w:r>
        <w:t>Recommitment of Current Task Force Members</w:t>
      </w:r>
    </w:p>
    <w:p w:rsidR="001E3B43" w:rsidRDefault="001E3B43" w:rsidP="00E52D99">
      <w:pPr>
        <w:ind w:firstLine="720"/>
        <w:jc w:val="both"/>
      </w:pPr>
      <w:r>
        <w:t xml:space="preserve">Current </w:t>
      </w:r>
      <w:r w:rsidR="00253797">
        <w:t xml:space="preserve">Task Force </w:t>
      </w:r>
      <w:r>
        <w:t xml:space="preserve">members who wish to recommit themselves to the Task Force must submit a letter stating their </w:t>
      </w:r>
      <w:r w:rsidR="00253797">
        <w:t>intent to continue to serve on the Task Force</w:t>
      </w:r>
      <w:r w:rsidR="00635311">
        <w:t xml:space="preserve">, their position as an </w:t>
      </w:r>
      <w:r w:rsidR="00635311" w:rsidRPr="00D4382B">
        <w:rPr>
          <w:szCs w:val="22"/>
        </w:rPr>
        <w:t xml:space="preserve">elected </w:t>
      </w:r>
      <w:r w:rsidR="00635311">
        <w:rPr>
          <w:szCs w:val="22"/>
        </w:rPr>
        <w:t>or appointed leader from a f</w:t>
      </w:r>
      <w:r w:rsidR="00635311" w:rsidRPr="00D4382B">
        <w:rPr>
          <w:szCs w:val="22"/>
        </w:rPr>
        <w:t xml:space="preserve">ederally-recognized </w:t>
      </w:r>
      <w:r w:rsidR="00635311">
        <w:rPr>
          <w:szCs w:val="22"/>
        </w:rPr>
        <w:t xml:space="preserve">Tribal government or governmental entity (or </w:t>
      </w:r>
      <w:r w:rsidR="00E52D99">
        <w:rPr>
          <w:szCs w:val="22"/>
        </w:rPr>
        <w:t>as a</w:t>
      </w:r>
      <w:r w:rsidR="00635311">
        <w:rPr>
          <w:szCs w:val="22"/>
        </w:rPr>
        <w:t xml:space="preserve"> designated employee</w:t>
      </w:r>
      <w:r w:rsidR="00635311" w:rsidRPr="00D4382B">
        <w:rPr>
          <w:szCs w:val="22"/>
        </w:rPr>
        <w:t>)</w:t>
      </w:r>
      <w:r w:rsidR="00635311">
        <w:t xml:space="preserve">, and </w:t>
      </w:r>
      <w:r w:rsidR="00253797">
        <w:t xml:space="preserve">a letter from their </w:t>
      </w:r>
      <w:r w:rsidR="009F0279">
        <w:t xml:space="preserve">elected </w:t>
      </w:r>
      <w:r w:rsidR="00253797">
        <w:t xml:space="preserve">Tribal government </w:t>
      </w:r>
      <w:r w:rsidR="009F0279">
        <w:t xml:space="preserve">official or officials </w:t>
      </w:r>
      <w:r w:rsidR="00635311">
        <w:t xml:space="preserve">expressing the Tribal government’s </w:t>
      </w:r>
      <w:r w:rsidR="00E52D99">
        <w:t>support for</w:t>
      </w:r>
      <w:r w:rsidR="00635311">
        <w:t xml:space="preserve"> the Task Force member</w:t>
      </w:r>
      <w:r w:rsidR="00E52D99">
        <w:t>’s continued membership as a Tribal representative on the Task Force</w:t>
      </w:r>
      <w:r w:rsidR="00635311">
        <w:t xml:space="preserve">.  </w:t>
      </w:r>
    </w:p>
    <w:p w:rsidR="00635311" w:rsidRPr="001E3B43" w:rsidRDefault="00635311" w:rsidP="00635311">
      <w:pPr>
        <w:ind w:firstLine="720"/>
      </w:pPr>
    </w:p>
    <w:p w:rsidR="001E3B43" w:rsidRPr="001E3B43" w:rsidRDefault="001E3B43" w:rsidP="001E3B43">
      <w:pPr>
        <w:pStyle w:val="Heading2"/>
      </w:pPr>
      <w:r>
        <w:t>New Applican</w:t>
      </w:r>
      <w:r w:rsidR="00BA3DCC">
        <w:t>ts</w:t>
      </w:r>
    </w:p>
    <w:p w:rsidR="00960701" w:rsidRDefault="00960701" w:rsidP="00E52D99">
      <w:pPr>
        <w:ind w:firstLine="720"/>
        <w:jc w:val="both"/>
        <w:rPr>
          <w:szCs w:val="22"/>
        </w:rPr>
      </w:pPr>
      <w:r w:rsidRPr="00D4382B">
        <w:rPr>
          <w:szCs w:val="22"/>
        </w:rPr>
        <w:t xml:space="preserve">The application for appointment to the Task Force does not require a particular format; however, it </w:t>
      </w:r>
      <w:r w:rsidR="00154E63">
        <w:rPr>
          <w:szCs w:val="22"/>
        </w:rPr>
        <w:t>must</w:t>
      </w:r>
      <w:r w:rsidRPr="00D4382B">
        <w:rPr>
          <w:szCs w:val="22"/>
        </w:rPr>
        <w:t xml:space="preserve"> include the following information:  (1) name and position of the applicant with respect to a particular </w:t>
      </w:r>
      <w:r w:rsidR="001C5C86">
        <w:rPr>
          <w:szCs w:val="22"/>
        </w:rPr>
        <w:t>Tribal</w:t>
      </w:r>
      <w:r w:rsidRPr="00D4382B">
        <w:rPr>
          <w:szCs w:val="22"/>
        </w:rPr>
        <w:t xml:space="preserve"> government; (2) telephone number; (3) mailing address </w:t>
      </w:r>
      <w:r w:rsidR="00C25FBD">
        <w:rPr>
          <w:szCs w:val="22"/>
        </w:rPr>
        <w:t>and/</w:t>
      </w:r>
      <w:r w:rsidRPr="00D4382B">
        <w:rPr>
          <w:szCs w:val="22"/>
        </w:rPr>
        <w:t xml:space="preserve">or e-mail address; (4) </w:t>
      </w:r>
      <w:r w:rsidR="00E52D99">
        <w:rPr>
          <w:szCs w:val="22"/>
        </w:rPr>
        <w:t xml:space="preserve">a </w:t>
      </w:r>
      <w:r w:rsidRPr="00D4382B">
        <w:rPr>
          <w:szCs w:val="22"/>
        </w:rPr>
        <w:t xml:space="preserve">brief description of the applicant’s area of expertise and qualifications to serve on the Task Force; </w:t>
      </w:r>
      <w:r w:rsidR="006437B1">
        <w:rPr>
          <w:szCs w:val="22"/>
        </w:rPr>
        <w:t xml:space="preserve">(5) and a </w:t>
      </w:r>
      <w:r w:rsidR="00253797">
        <w:rPr>
          <w:szCs w:val="22"/>
        </w:rPr>
        <w:t xml:space="preserve">nominating </w:t>
      </w:r>
      <w:r w:rsidR="006437B1">
        <w:rPr>
          <w:szCs w:val="22"/>
        </w:rPr>
        <w:t xml:space="preserve">letter from the relevant </w:t>
      </w:r>
      <w:r w:rsidR="0074454B">
        <w:rPr>
          <w:szCs w:val="22"/>
        </w:rPr>
        <w:t xml:space="preserve">elected </w:t>
      </w:r>
      <w:r w:rsidR="006437B1">
        <w:rPr>
          <w:szCs w:val="22"/>
        </w:rPr>
        <w:t xml:space="preserve">Tribal government </w:t>
      </w:r>
      <w:r w:rsidR="0074454B">
        <w:rPr>
          <w:szCs w:val="22"/>
        </w:rPr>
        <w:t xml:space="preserve">official or officials </w:t>
      </w:r>
      <w:r w:rsidR="006437B1">
        <w:rPr>
          <w:szCs w:val="22"/>
        </w:rPr>
        <w:t>in support of the applicant.</w:t>
      </w:r>
      <w:r w:rsidR="00E52D99">
        <w:rPr>
          <w:szCs w:val="22"/>
        </w:rPr>
        <w:t xml:space="preserve">  </w:t>
      </w:r>
      <w:r w:rsidR="001E3B43">
        <w:rPr>
          <w:szCs w:val="22"/>
        </w:rPr>
        <w:t xml:space="preserve">In the case of a person seeking to serve as a “designated </w:t>
      </w:r>
      <w:r w:rsidR="00B610FC">
        <w:rPr>
          <w:szCs w:val="22"/>
        </w:rPr>
        <w:t>employee</w:t>
      </w:r>
      <w:r w:rsidR="001E3B43">
        <w:rPr>
          <w:szCs w:val="22"/>
        </w:rPr>
        <w:t xml:space="preserve">,” </w:t>
      </w:r>
      <w:r w:rsidRPr="00D4382B">
        <w:rPr>
          <w:szCs w:val="22"/>
        </w:rPr>
        <w:t xml:space="preserve">the </w:t>
      </w:r>
      <w:r w:rsidR="0074454B">
        <w:rPr>
          <w:szCs w:val="22"/>
        </w:rPr>
        <w:t xml:space="preserve">name of the elected officer on whose behalf </w:t>
      </w:r>
      <w:r w:rsidRPr="00D4382B">
        <w:rPr>
          <w:szCs w:val="22"/>
        </w:rPr>
        <w:t>the employee would be acting and a copy of the officer’s designa</w:t>
      </w:r>
      <w:r w:rsidR="006437B1">
        <w:rPr>
          <w:szCs w:val="22"/>
        </w:rPr>
        <w:t>tion letter</w:t>
      </w:r>
      <w:r w:rsidR="00E52D99">
        <w:rPr>
          <w:szCs w:val="22"/>
        </w:rPr>
        <w:t xml:space="preserve"> is also required</w:t>
      </w:r>
      <w:r w:rsidR="001E3B43">
        <w:rPr>
          <w:szCs w:val="22"/>
        </w:rPr>
        <w:t xml:space="preserve">.  </w:t>
      </w:r>
      <w:r w:rsidR="00B610FC">
        <w:rPr>
          <w:szCs w:val="22"/>
        </w:rPr>
        <w:t xml:space="preserve">A designated employee must be </w:t>
      </w:r>
      <w:r w:rsidR="0074454B">
        <w:rPr>
          <w:szCs w:val="22"/>
        </w:rPr>
        <w:t>on the staff of a</w:t>
      </w:r>
      <w:r w:rsidR="00B610FC">
        <w:rPr>
          <w:szCs w:val="22"/>
        </w:rPr>
        <w:t xml:space="preserve"> Tribal government</w:t>
      </w:r>
      <w:r w:rsidR="0074454B">
        <w:rPr>
          <w:szCs w:val="22"/>
        </w:rPr>
        <w:t>, and part of the governmental process</w:t>
      </w:r>
      <w:r w:rsidR="00B610FC">
        <w:rPr>
          <w:szCs w:val="22"/>
        </w:rPr>
        <w:t xml:space="preserve">.  </w:t>
      </w:r>
      <w:r w:rsidR="009C252D">
        <w:t xml:space="preserve">The designated employee’s </w:t>
      </w:r>
      <w:r w:rsidR="00FD3596">
        <w:t>experience</w:t>
      </w:r>
      <w:r w:rsidR="009C252D">
        <w:t xml:space="preserve"> and qualifications should be commensurate with the functions of the Task Force, and not ministerial, such as a professional or administrative assistant.  </w:t>
      </w:r>
    </w:p>
    <w:p w:rsidR="005A5FC8" w:rsidRDefault="005A5FC8" w:rsidP="001502E3">
      <w:pPr>
        <w:ind w:firstLine="720"/>
        <w:jc w:val="both"/>
        <w:rPr>
          <w:szCs w:val="22"/>
        </w:rPr>
      </w:pPr>
    </w:p>
    <w:p w:rsidR="00154E63" w:rsidRDefault="00DB391C" w:rsidP="005A5FC8">
      <w:pPr>
        <w:pStyle w:val="Heading2"/>
      </w:pPr>
      <w:r>
        <w:t>Alternates</w:t>
      </w:r>
    </w:p>
    <w:p w:rsidR="00154E63" w:rsidRDefault="00154E63" w:rsidP="001D41CA">
      <w:pPr>
        <w:ind w:firstLine="720"/>
        <w:jc w:val="both"/>
      </w:pPr>
      <w:r>
        <w:t xml:space="preserve">The application of a new appointment to the Task Force, as well as the recommitment of an existing member, should include the nomination of an alternate representative who can </w:t>
      </w:r>
      <w:r w:rsidR="00A236CF">
        <w:t>participate</w:t>
      </w:r>
      <w:r>
        <w:t xml:space="preserve"> in the case of the primary member’s lack of availability for a particular meeting</w:t>
      </w:r>
      <w:r w:rsidR="00A236CF">
        <w:t xml:space="preserve"> or tasks</w:t>
      </w:r>
      <w:r>
        <w:t xml:space="preserve">.  </w:t>
      </w:r>
      <w:r w:rsidR="0074454B">
        <w:t>An alternate’s participation will not count towards the participation of the primary member, and should t</w:t>
      </w:r>
      <w:r w:rsidR="00A236CF">
        <w:t xml:space="preserve">he primary member cease to serve or qualify to serve, the alternate does not become a replacement.  </w:t>
      </w:r>
      <w:r>
        <w:t xml:space="preserve">The alternate representative’s </w:t>
      </w:r>
      <w:r w:rsidR="00FD3596">
        <w:t>experience</w:t>
      </w:r>
      <w:r w:rsidR="009C252D">
        <w:t xml:space="preserve"> and </w:t>
      </w:r>
      <w:r>
        <w:t>qualifications should be commensurate with the funct</w:t>
      </w:r>
      <w:r w:rsidR="009C252D">
        <w:t xml:space="preserve">ions of the Task Force, and not </w:t>
      </w:r>
      <w:r>
        <w:t xml:space="preserve">ministerial, such as a professional or administrative assistant.  </w:t>
      </w:r>
    </w:p>
    <w:p w:rsidR="009C252D" w:rsidRPr="00154E63" w:rsidRDefault="009C252D" w:rsidP="00154E63">
      <w:pPr>
        <w:ind w:firstLine="720"/>
      </w:pPr>
    </w:p>
    <w:p w:rsidR="005A5FC8" w:rsidRPr="00D4382B" w:rsidRDefault="005A5FC8" w:rsidP="005A5FC8">
      <w:pPr>
        <w:pStyle w:val="Heading2"/>
      </w:pPr>
      <w:r>
        <w:t>Application Submission for New Applicants and Returning Task Force Members</w:t>
      </w:r>
    </w:p>
    <w:p w:rsidR="00960701" w:rsidRDefault="00960701" w:rsidP="00E52D99">
      <w:pPr>
        <w:jc w:val="both"/>
        <w:rPr>
          <w:szCs w:val="22"/>
        </w:rPr>
      </w:pPr>
      <w:r>
        <w:rPr>
          <w:b/>
          <w:sz w:val="24"/>
          <w:szCs w:val="24"/>
        </w:rPr>
        <w:t xml:space="preserve"> </w:t>
      </w:r>
      <w:r>
        <w:rPr>
          <w:b/>
          <w:sz w:val="24"/>
          <w:szCs w:val="24"/>
        </w:rPr>
        <w:tab/>
      </w:r>
      <w:r w:rsidRPr="00D4382B">
        <w:rPr>
          <w:szCs w:val="22"/>
        </w:rPr>
        <w:t xml:space="preserve">Applicants </w:t>
      </w:r>
      <w:r w:rsidR="005A5FC8">
        <w:rPr>
          <w:szCs w:val="22"/>
        </w:rPr>
        <w:t xml:space="preserve">and Task Force members </w:t>
      </w:r>
      <w:r w:rsidRPr="00D4382B">
        <w:rPr>
          <w:szCs w:val="22"/>
        </w:rPr>
        <w:t xml:space="preserve">must submit </w:t>
      </w:r>
      <w:r w:rsidR="005A5FC8">
        <w:rPr>
          <w:szCs w:val="22"/>
        </w:rPr>
        <w:t xml:space="preserve">the required information </w:t>
      </w:r>
      <w:r w:rsidRPr="00D4382B">
        <w:rPr>
          <w:szCs w:val="22"/>
        </w:rPr>
        <w:t xml:space="preserve">to the Commission </w:t>
      </w:r>
      <w:r w:rsidRPr="00C25FBD">
        <w:rPr>
          <w:b/>
          <w:szCs w:val="22"/>
        </w:rPr>
        <w:t xml:space="preserve">no later than </w:t>
      </w:r>
      <w:r w:rsidR="00FD3596" w:rsidRPr="00C25FBD">
        <w:rPr>
          <w:b/>
          <w:szCs w:val="22"/>
        </w:rPr>
        <w:t>May 15</w:t>
      </w:r>
      <w:r w:rsidR="00B610FC" w:rsidRPr="00C25FBD">
        <w:rPr>
          <w:b/>
          <w:szCs w:val="22"/>
        </w:rPr>
        <w:t>, 2014</w:t>
      </w:r>
      <w:r w:rsidRPr="00B610FC">
        <w:rPr>
          <w:szCs w:val="22"/>
        </w:rPr>
        <w:t>.</w:t>
      </w:r>
      <w:r w:rsidRPr="00D4382B">
        <w:rPr>
          <w:b/>
          <w:szCs w:val="22"/>
        </w:rPr>
        <w:t xml:space="preserve"> </w:t>
      </w:r>
      <w:r w:rsidRPr="00D4382B">
        <w:rPr>
          <w:szCs w:val="22"/>
        </w:rPr>
        <w:t xml:space="preserve"> </w:t>
      </w:r>
      <w:r w:rsidR="00A236CF">
        <w:t xml:space="preserve">The required information should be submitted </w:t>
      </w:r>
      <w:r w:rsidR="00C25FBD">
        <w:t>via</w:t>
      </w:r>
      <w:r w:rsidR="00A236CF">
        <w:t xml:space="preserve"> email to Robert Finley at </w:t>
      </w:r>
      <w:hyperlink r:id="rId14" w:history="1">
        <w:r w:rsidR="00A236CF">
          <w:rPr>
            <w:rStyle w:val="Hyperlink"/>
          </w:rPr>
          <w:t>robert.finley@fcc.gov</w:t>
        </w:r>
      </w:hyperlink>
      <w:r w:rsidR="00A236CF">
        <w:t xml:space="preserve">.  Please electronically copy </w:t>
      </w:r>
      <w:hyperlink r:id="rId15" w:history="1">
        <w:r w:rsidR="00A236CF" w:rsidRPr="00A44210">
          <w:rPr>
            <w:rStyle w:val="Hyperlink"/>
          </w:rPr>
          <w:t>lyle.ishida@fcc.gov</w:t>
        </w:r>
      </w:hyperlink>
      <w:r w:rsidR="00A236CF">
        <w:t xml:space="preserve"> and </w:t>
      </w:r>
      <w:hyperlink r:id="rId16" w:history="1">
        <w:r w:rsidR="001D41CA" w:rsidRPr="001D41CA">
          <w:rPr>
            <w:rStyle w:val="Hyperlink"/>
          </w:rPr>
          <w:t>native@fcc.gov</w:t>
        </w:r>
      </w:hyperlink>
      <w:r w:rsidR="00A236CF">
        <w:t xml:space="preserve">.  If submitting the required information through email is not possible, please contact Robert Finley at (202) 418-7835 (voice) or 1-800-835-5322 (TTY) or email to determine another method of delivery.  </w:t>
      </w:r>
      <w:r w:rsidRPr="00D4382B">
        <w:rPr>
          <w:szCs w:val="22"/>
        </w:rPr>
        <w:t>If submitting by regular mail, send to:  Federal Communications Commission, Office of Native Affairs and Policy, Attention:  Robert Finley</w:t>
      </w:r>
      <w:r w:rsidR="007139B6">
        <w:rPr>
          <w:szCs w:val="22"/>
        </w:rPr>
        <w:t xml:space="preserve"> (4C-425)</w:t>
      </w:r>
      <w:r w:rsidRPr="00D4382B">
        <w:rPr>
          <w:szCs w:val="22"/>
        </w:rPr>
        <w:t>, 445 12</w:t>
      </w:r>
      <w:r w:rsidRPr="00D4382B">
        <w:rPr>
          <w:szCs w:val="22"/>
          <w:vertAlign w:val="superscript"/>
        </w:rPr>
        <w:t>th</w:t>
      </w:r>
      <w:r w:rsidRPr="00D4382B">
        <w:rPr>
          <w:szCs w:val="22"/>
        </w:rPr>
        <w:t xml:space="preserve"> St., S.W., Washington, D.C. 20554.  </w:t>
      </w:r>
    </w:p>
    <w:p w:rsidR="00E52D99" w:rsidRDefault="00E52D99" w:rsidP="00E52D99">
      <w:pPr>
        <w:jc w:val="both"/>
        <w:rPr>
          <w:szCs w:val="22"/>
        </w:rPr>
      </w:pPr>
    </w:p>
    <w:p w:rsidR="00E52D99" w:rsidRDefault="00C25FBD" w:rsidP="001F3383">
      <w:pPr>
        <w:pStyle w:val="Heading2"/>
      </w:pPr>
      <w:r>
        <w:t xml:space="preserve">Expiration of Task Force Membership or </w:t>
      </w:r>
      <w:r w:rsidR="00E52D99">
        <w:t xml:space="preserve">Removal </w:t>
      </w:r>
    </w:p>
    <w:p w:rsidR="00E52D99" w:rsidRPr="001F3383" w:rsidRDefault="00E52D99" w:rsidP="001F3383">
      <w:pPr>
        <w:ind w:firstLine="720"/>
        <w:jc w:val="both"/>
        <w:rPr>
          <w:b/>
          <w:szCs w:val="22"/>
          <w:vertAlign w:val="subscript"/>
        </w:rPr>
      </w:pPr>
      <w:r>
        <w:rPr>
          <w:szCs w:val="22"/>
        </w:rPr>
        <w:t xml:space="preserve">In the case of an elected or an appointed Tribal representative </w:t>
      </w:r>
      <w:r w:rsidR="00A236CF">
        <w:rPr>
          <w:szCs w:val="22"/>
        </w:rPr>
        <w:t xml:space="preserve">no longer </w:t>
      </w:r>
      <w:r w:rsidR="00417186">
        <w:rPr>
          <w:szCs w:val="22"/>
        </w:rPr>
        <w:t xml:space="preserve">holding office </w:t>
      </w:r>
      <w:r w:rsidR="00A236CF">
        <w:rPr>
          <w:szCs w:val="22"/>
        </w:rPr>
        <w:t>in</w:t>
      </w:r>
      <w:r w:rsidR="00417186">
        <w:rPr>
          <w:szCs w:val="22"/>
        </w:rPr>
        <w:t xml:space="preserve"> a Tribal government, </w:t>
      </w:r>
      <w:r w:rsidR="00A236CF">
        <w:rPr>
          <w:szCs w:val="22"/>
        </w:rPr>
        <w:t xml:space="preserve">or a Tribal </w:t>
      </w:r>
      <w:r w:rsidR="00C25FBD">
        <w:rPr>
          <w:szCs w:val="22"/>
        </w:rPr>
        <w:t xml:space="preserve">designated </w:t>
      </w:r>
      <w:r w:rsidR="00A236CF">
        <w:rPr>
          <w:szCs w:val="22"/>
        </w:rPr>
        <w:t>employee no longer employed</w:t>
      </w:r>
      <w:r w:rsidR="00C25FBD">
        <w:rPr>
          <w:szCs w:val="22"/>
        </w:rPr>
        <w:t xml:space="preserve"> by the Tribal government</w:t>
      </w:r>
      <w:r w:rsidR="00A236CF">
        <w:rPr>
          <w:szCs w:val="22"/>
        </w:rPr>
        <w:t xml:space="preserve">, </w:t>
      </w:r>
      <w:r w:rsidR="00417186">
        <w:rPr>
          <w:szCs w:val="22"/>
        </w:rPr>
        <w:t xml:space="preserve">the Tribal representative </w:t>
      </w:r>
      <w:r w:rsidR="001F3383">
        <w:rPr>
          <w:szCs w:val="22"/>
        </w:rPr>
        <w:t>must</w:t>
      </w:r>
      <w:r w:rsidR="00417186">
        <w:rPr>
          <w:szCs w:val="22"/>
        </w:rPr>
        <w:t xml:space="preserve"> give notice to the Task Force a</w:t>
      </w:r>
      <w:r w:rsidR="00A236CF">
        <w:rPr>
          <w:szCs w:val="22"/>
        </w:rPr>
        <w:t xml:space="preserve">nd their seat the Task Force expires </w:t>
      </w:r>
      <w:r w:rsidR="00C25FBD">
        <w:rPr>
          <w:szCs w:val="22"/>
        </w:rPr>
        <w:t>immediately with the expiration</w:t>
      </w:r>
      <w:r w:rsidR="001F3383">
        <w:rPr>
          <w:szCs w:val="22"/>
        </w:rPr>
        <w:t xml:space="preserve"> of their elected or appointed term</w:t>
      </w:r>
      <w:r w:rsidR="00A236CF">
        <w:rPr>
          <w:szCs w:val="22"/>
        </w:rPr>
        <w:t>, or period of employment</w:t>
      </w:r>
      <w:r w:rsidR="00C25FBD">
        <w:rPr>
          <w:szCs w:val="22"/>
        </w:rPr>
        <w:t>, in the case of designated employee</w:t>
      </w:r>
      <w:r w:rsidR="001F3383">
        <w:rPr>
          <w:szCs w:val="22"/>
        </w:rPr>
        <w:t xml:space="preserve">.  </w:t>
      </w:r>
      <w:r w:rsidR="00A236CF">
        <w:rPr>
          <w:szCs w:val="22"/>
        </w:rPr>
        <w:t xml:space="preserve">Task Force members who do not </w:t>
      </w:r>
      <w:r w:rsidR="001F3383">
        <w:rPr>
          <w:szCs w:val="22"/>
        </w:rPr>
        <w:t xml:space="preserve">attend at least one in-person meeting and participate in at least two teleconferences will be removed from the Task Force.  Members of the Task Force who fail </w:t>
      </w:r>
      <w:r w:rsidR="001F3383" w:rsidRPr="00D4382B">
        <w:rPr>
          <w:szCs w:val="22"/>
        </w:rPr>
        <w:t xml:space="preserve">to disclose any interests in, or connections to, persons or entities </w:t>
      </w:r>
      <w:r w:rsidR="001F3383">
        <w:rPr>
          <w:szCs w:val="22"/>
        </w:rPr>
        <w:t>that</w:t>
      </w:r>
      <w:r w:rsidR="001F3383" w:rsidRPr="00D4382B">
        <w:rPr>
          <w:szCs w:val="22"/>
        </w:rPr>
        <w:t xml:space="preserve"> are or will be regulated by, or who have i</w:t>
      </w:r>
      <w:r w:rsidR="001F3383">
        <w:rPr>
          <w:szCs w:val="22"/>
        </w:rPr>
        <w:t>nterests before, the Commission, will be removed from the Task Force.</w:t>
      </w:r>
    </w:p>
    <w:p w:rsidR="00960701" w:rsidRDefault="00960701" w:rsidP="00960701">
      <w:pPr>
        <w:rPr>
          <w:b/>
          <w:sz w:val="24"/>
          <w:szCs w:val="24"/>
        </w:rPr>
      </w:pPr>
    </w:p>
    <w:p w:rsidR="00960701" w:rsidRDefault="00960701" w:rsidP="00960701">
      <w:pPr>
        <w:snapToGrid w:val="0"/>
        <w:rPr>
          <w:b/>
          <w:sz w:val="24"/>
          <w:szCs w:val="24"/>
        </w:rPr>
      </w:pPr>
      <w:r>
        <w:rPr>
          <w:b/>
          <w:sz w:val="24"/>
          <w:szCs w:val="24"/>
        </w:rPr>
        <w:t>EXEMPTION FROM THE FEDERAL ADVISORY COMMITTEE ACT</w:t>
      </w:r>
    </w:p>
    <w:p w:rsidR="00960701" w:rsidRDefault="00960701" w:rsidP="00960701">
      <w:pPr>
        <w:snapToGrid w:val="0"/>
        <w:rPr>
          <w:b/>
          <w:sz w:val="24"/>
          <w:szCs w:val="24"/>
        </w:rPr>
      </w:pPr>
      <w:r>
        <w:rPr>
          <w:b/>
          <w:sz w:val="24"/>
          <w:szCs w:val="24"/>
        </w:rPr>
        <w:t>FOR “INTERGOVERNMENTAL COMMUNICATION”</w:t>
      </w:r>
    </w:p>
    <w:p w:rsidR="00960701" w:rsidRPr="00EF5A64" w:rsidRDefault="00960701" w:rsidP="00960701">
      <w:pPr>
        <w:snapToGrid w:val="0"/>
        <w:rPr>
          <w:b/>
          <w:szCs w:val="22"/>
        </w:rPr>
      </w:pPr>
    </w:p>
    <w:p w:rsidR="00EF5A64" w:rsidRDefault="00960701" w:rsidP="00E52D99">
      <w:pPr>
        <w:snapToGrid w:val="0"/>
        <w:jc w:val="both"/>
        <w:rPr>
          <w:szCs w:val="22"/>
        </w:rPr>
      </w:pPr>
      <w:r w:rsidRPr="00EF5A64">
        <w:rPr>
          <w:b/>
          <w:szCs w:val="22"/>
        </w:rPr>
        <w:tab/>
      </w:r>
      <w:r w:rsidRPr="00EF5A64">
        <w:rPr>
          <w:szCs w:val="22"/>
        </w:rPr>
        <w:t xml:space="preserve">Pursuant to the “intergovernmental communication” exemption in Sec. 204(b) of the Unfunded Mandates Reform Act of 1995 (“UMRA”), 2 U.S.C. §1534(b), the Task Force will not be subject to the requirements or  procedures set forth in the Federal Advisory Committee Act (“FACA”), 5 U.S.C. App. 2 (1988).  Section 204(b) of UMRA provides an exemption from FACA for intergovernmental communications involving meetings between Federal officials and Federal employees and “elected officers of State, local and Tribal governments (or their designated employees with authority to act on their behalf) acting in their official capacities.”  Therefore, applicants for the Task Force must be individuals who satisfy these requirements.   </w:t>
      </w:r>
      <w:r w:rsidRPr="00EF5A64">
        <w:rPr>
          <w:szCs w:val="22"/>
        </w:rPr>
        <w:tab/>
      </w:r>
      <w:r w:rsidRPr="00EF5A64">
        <w:rPr>
          <w:szCs w:val="22"/>
        </w:rPr>
        <w:tab/>
      </w:r>
    </w:p>
    <w:p w:rsidR="00960701" w:rsidRPr="00EF5A64" w:rsidRDefault="00960701" w:rsidP="00960701">
      <w:pPr>
        <w:snapToGrid w:val="0"/>
        <w:rPr>
          <w:szCs w:val="22"/>
        </w:rPr>
      </w:pPr>
      <w:r w:rsidRPr="00EF5A64">
        <w:rPr>
          <w:szCs w:val="22"/>
        </w:rPr>
        <w:tab/>
      </w:r>
    </w:p>
    <w:p w:rsidR="00960701" w:rsidRPr="00EF5A64" w:rsidRDefault="00960701" w:rsidP="00E52D99">
      <w:pPr>
        <w:pStyle w:val="ParaNum0"/>
        <w:tabs>
          <w:tab w:val="clear" w:pos="360"/>
        </w:tabs>
        <w:spacing w:after="0"/>
        <w:ind w:firstLine="720"/>
        <w:rPr>
          <w:szCs w:val="22"/>
        </w:rPr>
      </w:pPr>
      <w:r w:rsidRPr="00EF5A64">
        <w:rPr>
          <w:szCs w:val="22"/>
        </w:rPr>
        <w:t>As it applies to the Task Force, because the input that Congress sought to facilitate through the intergovernmental exemption is institutional in nature, the exemption covers Federal communications with elected officers or their designated employees involved in the governmental process at the Tribal level.  Before the first meeting of the Task Force, those seeking nomination as a “designated employee” should provide a letter or other documentation from the elected officer of the Tribal government for whom the employee would be acting, advising the Commission that such employee is duly authorized to act on such official’s behalf.  Following these procedures will ensure that the Task Force may operate with</w:t>
      </w:r>
      <w:r w:rsidRPr="00EF5A64">
        <w:rPr>
          <w:bCs/>
          <w:szCs w:val="22"/>
        </w:rPr>
        <w:t xml:space="preserve"> adequate flexibility and within its FACA-exempt status</w:t>
      </w:r>
      <w:r w:rsidRPr="00EF5A64">
        <w:rPr>
          <w:szCs w:val="22"/>
        </w:rPr>
        <w:t xml:space="preserve">.   </w:t>
      </w:r>
    </w:p>
    <w:p w:rsidR="00960701" w:rsidRDefault="00960701" w:rsidP="00960701">
      <w:pPr>
        <w:pStyle w:val="ParaNum0"/>
        <w:tabs>
          <w:tab w:val="clear" w:pos="360"/>
        </w:tabs>
        <w:spacing w:after="0"/>
        <w:ind w:firstLine="720"/>
        <w:jc w:val="left"/>
        <w:rPr>
          <w:sz w:val="24"/>
          <w:szCs w:val="24"/>
        </w:rPr>
      </w:pPr>
    </w:p>
    <w:p w:rsidR="00960701" w:rsidRDefault="00960701" w:rsidP="00960701">
      <w:pPr>
        <w:rPr>
          <w:b/>
          <w:sz w:val="24"/>
          <w:szCs w:val="24"/>
        </w:rPr>
      </w:pPr>
      <w:r>
        <w:rPr>
          <w:b/>
          <w:sz w:val="24"/>
          <w:szCs w:val="24"/>
        </w:rPr>
        <w:t xml:space="preserve"> ACCESSIBLE FORMATS</w:t>
      </w:r>
    </w:p>
    <w:p w:rsidR="00960701" w:rsidRPr="00EF5A64" w:rsidRDefault="00960701" w:rsidP="00960701">
      <w:pPr>
        <w:ind w:firstLine="720"/>
        <w:rPr>
          <w:szCs w:val="22"/>
        </w:rPr>
      </w:pPr>
    </w:p>
    <w:p w:rsidR="00960701" w:rsidRPr="00EF5A64" w:rsidRDefault="00960701" w:rsidP="0015636C">
      <w:pPr>
        <w:ind w:firstLine="720"/>
        <w:jc w:val="both"/>
        <w:rPr>
          <w:szCs w:val="22"/>
        </w:rPr>
      </w:pPr>
      <w:r w:rsidRPr="00EF5A64">
        <w:rPr>
          <w:szCs w:val="22"/>
        </w:rPr>
        <w:t xml:space="preserve">To request materials in accessible formats for people with disabilities (Braille, large print, electronic files, audio format), send an e-mail to </w:t>
      </w:r>
      <w:hyperlink r:id="rId17" w:history="1">
        <w:r w:rsidRPr="00EF5A64">
          <w:rPr>
            <w:rStyle w:val="Hyperlink"/>
            <w:szCs w:val="22"/>
          </w:rPr>
          <w:t>native@fcc.gov</w:t>
        </w:r>
      </w:hyperlink>
      <w:r w:rsidRPr="00EF5A64">
        <w:rPr>
          <w:szCs w:val="22"/>
        </w:rPr>
        <w:t xml:space="preserve"> or call the Office of Native Affairs and Policy at (202) 418-2930 (voice).</w:t>
      </w:r>
    </w:p>
    <w:p w:rsidR="00960701" w:rsidRDefault="00960701" w:rsidP="00960701">
      <w:pPr>
        <w:ind w:firstLine="720"/>
        <w:rPr>
          <w:sz w:val="24"/>
          <w:szCs w:val="24"/>
        </w:rPr>
      </w:pPr>
    </w:p>
    <w:p w:rsidR="00B66EF1" w:rsidRPr="0015636C" w:rsidRDefault="00960701" w:rsidP="0015636C">
      <w:pPr>
        <w:ind w:firstLine="720"/>
        <w:jc w:val="both"/>
        <w:rPr>
          <w:szCs w:val="22"/>
        </w:rPr>
      </w:pPr>
      <w:r w:rsidRPr="00EF5A64">
        <w:rPr>
          <w:szCs w:val="22"/>
        </w:rPr>
        <w:t xml:space="preserve">For further information contact:  Robert Finley, Legal Advisor, Office of Native Affairs and Policy, Federal Communications Commission, (202) 418-7835 (voice) or 1-800-835-5322 (TTY), or </w:t>
      </w:r>
      <w:hyperlink r:id="rId18" w:history="1">
        <w:r w:rsidRPr="00EF5A64">
          <w:rPr>
            <w:rStyle w:val="Hyperlink"/>
            <w:szCs w:val="22"/>
          </w:rPr>
          <w:t>robert.finley@fcc.gov</w:t>
        </w:r>
      </w:hyperlink>
      <w:r w:rsidRPr="00EF5A64">
        <w:rPr>
          <w:szCs w:val="22"/>
        </w:rPr>
        <w:t>.</w:t>
      </w:r>
    </w:p>
    <w:sectPr w:rsidR="00B66EF1" w:rsidRPr="0015636C" w:rsidSect="006B7433">
      <w:type w:val="continuous"/>
      <w:pgSz w:w="12240" w:h="15840" w:code="1"/>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83" w:rsidRDefault="00684083">
      <w:r>
        <w:separator/>
      </w:r>
    </w:p>
  </w:endnote>
  <w:endnote w:type="continuationSeparator" w:id="0">
    <w:p w:rsidR="00684083" w:rsidRDefault="006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54" w:rsidRDefault="005B1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38315"/>
      <w:docPartObj>
        <w:docPartGallery w:val="Page Numbers (Bottom of Page)"/>
        <w:docPartUnique/>
      </w:docPartObj>
    </w:sdtPr>
    <w:sdtEndPr>
      <w:rPr>
        <w:noProof/>
      </w:rPr>
    </w:sdtEndPr>
    <w:sdtContent>
      <w:p w:rsidR="0053162B" w:rsidRDefault="0053162B">
        <w:pPr>
          <w:pStyle w:val="Footer"/>
          <w:jc w:val="center"/>
        </w:pPr>
        <w:r>
          <w:fldChar w:fldCharType="begin"/>
        </w:r>
        <w:r>
          <w:instrText xml:space="preserve"> PAGE   \* MERGEFORMAT </w:instrText>
        </w:r>
        <w:r>
          <w:fldChar w:fldCharType="separate"/>
        </w:r>
        <w:r w:rsidR="00FC0E02">
          <w:rPr>
            <w:noProof/>
          </w:rPr>
          <w:t>3</w:t>
        </w:r>
        <w:r>
          <w:rPr>
            <w:noProof/>
          </w:rPr>
          <w:fldChar w:fldCharType="end"/>
        </w:r>
      </w:p>
    </w:sdtContent>
  </w:sdt>
  <w:p w:rsidR="0053162B" w:rsidRDefault="00531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B" w:rsidRDefault="0053162B">
    <w:pPr>
      <w:pStyle w:val="Footer"/>
      <w:jc w:val="center"/>
    </w:pPr>
  </w:p>
  <w:p w:rsidR="0053162B" w:rsidRDefault="00531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83" w:rsidRDefault="00684083">
      <w:r>
        <w:separator/>
      </w:r>
    </w:p>
  </w:footnote>
  <w:footnote w:type="continuationSeparator" w:id="0">
    <w:p w:rsidR="00684083" w:rsidRDefault="00684083">
      <w:r>
        <w:continuationSeparator/>
      </w:r>
    </w:p>
  </w:footnote>
  <w:footnote w:id="1">
    <w:p w:rsidR="001D41CA" w:rsidRDefault="001D41CA" w:rsidP="0015636C">
      <w:pPr>
        <w:pStyle w:val="FootnoteText"/>
        <w:jc w:val="both"/>
      </w:pPr>
      <w:r>
        <w:rPr>
          <w:rStyle w:val="FootnoteReference"/>
        </w:rPr>
        <w:footnoteRef/>
      </w:r>
      <w:r>
        <w:t xml:space="preserve">  </w:t>
      </w:r>
      <w:r w:rsidRPr="004516A4">
        <w:rPr>
          <w:i/>
          <w:sz w:val="20"/>
        </w:rPr>
        <w:t>Establishing a Government-to-Government Relationship with Indian Tribes</w:t>
      </w:r>
      <w:r w:rsidRPr="001D41CA">
        <w:rPr>
          <w:sz w:val="20"/>
        </w:rPr>
        <w:t xml:space="preserve">, </w:t>
      </w:r>
      <w:r w:rsidR="004516A4">
        <w:rPr>
          <w:sz w:val="20"/>
        </w:rPr>
        <w:t xml:space="preserve">Policy Statement, </w:t>
      </w:r>
      <w:r w:rsidRPr="001D41CA">
        <w:rPr>
          <w:sz w:val="20"/>
        </w:rPr>
        <w:t>16 FCC Rcd 4078 (2000).</w:t>
      </w:r>
    </w:p>
  </w:footnote>
  <w:footnote w:id="2">
    <w:p w:rsidR="00960701" w:rsidRPr="001502E3" w:rsidRDefault="00960701" w:rsidP="0015636C">
      <w:pPr>
        <w:pStyle w:val="FootnoteText"/>
        <w:jc w:val="both"/>
        <w:rPr>
          <w:sz w:val="20"/>
        </w:rPr>
      </w:pPr>
      <w:r w:rsidRPr="001502E3">
        <w:rPr>
          <w:rStyle w:val="FootnoteReference"/>
          <w:sz w:val="20"/>
        </w:rPr>
        <w:footnoteRef/>
      </w:r>
      <w:r w:rsidRPr="001502E3">
        <w:rPr>
          <w:sz w:val="20"/>
        </w:rPr>
        <w:t xml:space="preserve"> </w:t>
      </w:r>
      <w:r w:rsidR="00485B08" w:rsidRPr="00485B08">
        <w:rPr>
          <w:i/>
          <w:sz w:val="20"/>
        </w:rPr>
        <w:t>See</w:t>
      </w:r>
      <w:r w:rsidR="00485B08">
        <w:rPr>
          <w:sz w:val="20"/>
        </w:rPr>
        <w:t xml:space="preserve"> Chairman Genachowski Names Members to the FCC-Native Nations Broadband Task Force, 26 FCC Rcd 2467 (2011); </w:t>
      </w:r>
      <w:r w:rsidR="00485B08">
        <w:rPr>
          <w:i/>
          <w:sz w:val="20"/>
        </w:rPr>
        <w:t>s</w:t>
      </w:r>
      <w:r w:rsidRPr="001502E3">
        <w:rPr>
          <w:i/>
          <w:sz w:val="20"/>
        </w:rPr>
        <w:t>ee</w:t>
      </w:r>
      <w:r w:rsidRPr="001502E3">
        <w:rPr>
          <w:sz w:val="20"/>
        </w:rPr>
        <w:t xml:space="preserve"> </w:t>
      </w:r>
      <w:r w:rsidR="00485B08" w:rsidRPr="00485B08">
        <w:rPr>
          <w:i/>
          <w:sz w:val="20"/>
        </w:rPr>
        <w:t>also</w:t>
      </w:r>
      <w:r w:rsidR="00485B08">
        <w:rPr>
          <w:sz w:val="20"/>
        </w:rPr>
        <w:t xml:space="preserve"> </w:t>
      </w:r>
      <w:r w:rsidRPr="001502E3">
        <w:rPr>
          <w:sz w:val="20"/>
        </w:rPr>
        <w:t xml:space="preserve">Statement of Policy Establishing a Government-to-Government Relationship with Indian Tribes, 16 FCC Rcd 4078, 4080 (2000); </w:t>
      </w:r>
      <w:r w:rsidRPr="001502E3">
        <w:rPr>
          <w:i/>
          <w:sz w:val="20"/>
        </w:rPr>
        <w:t>see also</w:t>
      </w:r>
      <w:r w:rsidRPr="001502E3">
        <w:rPr>
          <w:sz w:val="20"/>
        </w:rPr>
        <w:t xml:space="preserve"> Connecting America: The National Broadband Plan (rel. Mar. 16, 2010) at 184 (Recommendation 9.14) </w:t>
      </w:r>
      <w:r w:rsidRPr="001502E3">
        <w:rPr>
          <w:i/>
          <w:sz w:val="20"/>
        </w:rPr>
        <w:t>available at</w:t>
      </w:r>
      <w:r w:rsidRPr="001502E3">
        <w:rPr>
          <w:sz w:val="20"/>
        </w:rPr>
        <w:t xml:space="preserve"> </w:t>
      </w:r>
      <w:hyperlink r:id="rId1" w:history="1">
        <w:r w:rsidRPr="001502E3">
          <w:rPr>
            <w:rStyle w:val="Hyperlink"/>
            <w:sz w:val="20"/>
          </w:rPr>
          <w:t>http://www.broadband.gov/plan/</w:t>
        </w:r>
      </w:hyperlink>
      <w:r w:rsidRPr="001502E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54" w:rsidRDefault="005B1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54" w:rsidRDefault="005B1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70" w:rsidRDefault="00713E5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3BB3CA0" wp14:editId="111194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A864BAB" wp14:editId="3D11DF19">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70" w:rsidRDefault="00E20BB2">
                          <w:pPr>
                            <w:rPr>
                              <w:rFonts w:ascii="Arial" w:hAnsi="Arial"/>
                              <w:b/>
                            </w:rPr>
                          </w:pPr>
                          <w:r>
                            <w:rPr>
                              <w:rFonts w:ascii="Arial" w:hAnsi="Arial"/>
                              <w:b/>
                            </w:rPr>
                            <w:t>Federal Communications Commission</w:t>
                          </w:r>
                        </w:p>
                        <w:p w:rsidR="008C7970" w:rsidRDefault="00E20BB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7970" w:rsidRDefault="00E20BB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C7970" w:rsidRDefault="00E20BB2">
                    <w:pPr>
                      <w:rPr>
                        <w:rFonts w:ascii="Arial" w:hAnsi="Arial"/>
                        <w:b/>
                      </w:rPr>
                    </w:pPr>
                    <w:r>
                      <w:rPr>
                        <w:rFonts w:ascii="Arial" w:hAnsi="Arial"/>
                        <w:b/>
                      </w:rPr>
                      <w:t>Federal Communications Commission</w:t>
                    </w:r>
                  </w:p>
                  <w:p w:rsidR="008C7970" w:rsidRDefault="00E20BB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7970" w:rsidRDefault="00E20BB2">
                    <w:pPr>
                      <w:rPr>
                        <w:rFonts w:ascii="Arial" w:hAnsi="Arial"/>
                        <w:sz w:val="24"/>
                      </w:rPr>
                    </w:pPr>
                    <w:r>
                      <w:rPr>
                        <w:rFonts w:ascii="Arial" w:hAnsi="Arial"/>
                        <w:b/>
                      </w:rPr>
                      <w:t>Washington, D.C. 20554</w:t>
                    </w:r>
                  </w:p>
                </w:txbxContent>
              </v:textbox>
            </v:shape>
          </w:pict>
        </mc:Fallback>
      </mc:AlternateContent>
    </w:r>
    <w:r w:rsidR="00E20BB2">
      <w:rPr>
        <w:rFonts w:ascii="News Gothic MT" w:hAnsi="News Gothic MT"/>
        <w:b/>
        <w:kern w:val="28"/>
        <w:sz w:val="96"/>
      </w:rPr>
      <w:t>PUBLIC NOTICE</w:t>
    </w:r>
  </w:p>
  <w:p w:rsidR="008C7970" w:rsidRDefault="00713E5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1A8A536" wp14:editId="6DD6EE5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9837F9C" wp14:editId="74C3806D">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70" w:rsidRDefault="00E20BB2">
                          <w:pPr>
                            <w:spacing w:before="40"/>
                            <w:jc w:val="right"/>
                            <w:rPr>
                              <w:rFonts w:ascii="Arial" w:hAnsi="Arial"/>
                              <w:b/>
                              <w:sz w:val="16"/>
                            </w:rPr>
                          </w:pPr>
                          <w:r>
                            <w:rPr>
                              <w:rFonts w:ascii="Arial" w:hAnsi="Arial"/>
                              <w:b/>
                              <w:sz w:val="16"/>
                            </w:rPr>
                            <w:t>News Media Information 202 / 418-0500</w:t>
                          </w:r>
                        </w:p>
                        <w:p w:rsidR="008C7970" w:rsidRDefault="00E20BB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C7970" w:rsidRDefault="00E20BB2">
                          <w:pPr>
                            <w:jc w:val="right"/>
                            <w:rPr>
                              <w:rFonts w:ascii="Arial" w:hAnsi="Arial"/>
                              <w:b/>
                              <w:sz w:val="16"/>
                            </w:rPr>
                          </w:pPr>
                          <w:r>
                            <w:rPr>
                              <w:rFonts w:ascii="Arial" w:hAnsi="Arial"/>
                              <w:b/>
                              <w:sz w:val="16"/>
                            </w:rPr>
                            <w:t>TTY: 1-888-835-5322</w:t>
                          </w:r>
                        </w:p>
                        <w:p w:rsidR="008C7970" w:rsidRDefault="008C797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C7970" w:rsidRDefault="00E20BB2">
                    <w:pPr>
                      <w:spacing w:before="40"/>
                      <w:jc w:val="right"/>
                      <w:rPr>
                        <w:rFonts w:ascii="Arial" w:hAnsi="Arial"/>
                        <w:b/>
                        <w:sz w:val="16"/>
                      </w:rPr>
                    </w:pPr>
                    <w:r>
                      <w:rPr>
                        <w:rFonts w:ascii="Arial" w:hAnsi="Arial"/>
                        <w:b/>
                        <w:sz w:val="16"/>
                      </w:rPr>
                      <w:t>News Media Information 202 / 418-0500</w:t>
                    </w:r>
                  </w:p>
                  <w:p w:rsidR="008C7970" w:rsidRDefault="00E20BB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C7970" w:rsidRDefault="00E20BB2">
                    <w:pPr>
                      <w:jc w:val="right"/>
                      <w:rPr>
                        <w:rFonts w:ascii="Arial" w:hAnsi="Arial"/>
                        <w:b/>
                        <w:sz w:val="16"/>
                      </w:rPr>
                    </w:pPr>
                    <w:r>
                      <w:rPr>
                        <w:rFonts w:ascii="Arial" w:hAnsi="Arial"/>
                        <w:b/>
                        <w:sz w:val="16"/>
                      </w:rPr>
                      <w:t>TTY: 1-888-835-5322</w:t>
                    </w:r>
                  </w:p>
                  <w:p w:rsidR="008C7970" w:rsidRDefault="008C7970">
                    <w:pPr>
                      <w:jc w:val="right"/>
                    </w:pPr>
                  </w:p>
                </w:txbxContent>
              </v:textbox>
            </v:shape>
          </w:pict>
        </mc:Fallback>
      </mc:AlternateContent>
    </w:r>
  </w:p>
  <w:p w:rsidR="008C7970" w:rsidRDefault="008C797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AA44EE"/>
    <w:multiLevelType w:val="hybridMultilevel"/>
    <w:tmpl w:val="332E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3C1E9E"/>
    <w:multiLevelType w:val="hybridMultilevel"/>
    <w:tmpl w:val="A8C04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01"/>
    <w:rsid w:val="000050A6"/>
    <w:rsid w:val="00017F48"/>
    <w:rsid w:val="000320FD"/>
    <w:rsid w:val="000A2683"/>
    <w:rsid w:val="000F4CF4"/>
    <w:rsid w:val="00102A8F"/>
    <w:rsid w:val="001364D5"/>
    <w:rsid w:val="001502E3"/>
    <w:rsid w:val="00154E63"/>
    <w:rsid w:val="001553B8"/>
    <w:rsid w:val="0015636C"/>
    <w:rsid w:val="0019070C"/>
    <w:rsid w:val="001C5C86"/>
    <w:rsid w:val="001D41CA"/>
    <w:rsid w:val="001E3B43"/>
    <w:rsid w:val="001F3383"/>
    <w:rsid w:val="002310BA"/>
    <w:rsid w:val="00253797"/>
    <w:rsid w:val="002910CC"/>
    <w:rsid w:val="00294322"/>
    <w:rsid w:val="002B2F44"/>
    <w:rsid w:val="002E1D4F"/>
    <w:rsid w:val="002E7CB3"/>
    <w:rsid w:val="002F1A74"/>
    <w:rsid w:val="003340D7"/>
    <w:rsid w:val="0035424F"/>
    <w:rsid w:val="003607D6"/>
    <w:rsid w:val="0036596C"/>
    <w:rsid w:val="00386ACE"/>
    <w:rsid w:val="00417186"/>
    <w:rsid w:val="00417429"/>
    <w:rsid w:val="0043243A"/>
    <w:rsid w:val="004516A4"/>
    <w:rsid w:val="00485B08"/>
    <w:rsid w:val="00530B06"/>
    <w:rsid w:val="0053162B"/>
    <w:rsid w:val="00592155"/>
    <w:rsid w:val="005A5FC8"/>
    <w:rsid w:val="005B1C54"/>
    <w:rsid w:val="005B2F2B"/>
    <w:rsid w:val="0060137F"/>
    <w:rsid w:val="006304CC"/>
    <w:rsid w:val="006318C7"/>
    <w:rsid w:val="00633DD8"/>
    <w:rsid w:val="00635311"/>
    <w:rsid w:val="006437B1"/>
    <w:rsid w:val="006579DC"/>
    <w:rsid w:val="00682E8B"/>
    <w:rsid w:val="00684083"/>
    <w:rsid w:val="00696B9B"/>
    <w:rsid w:val="006B7433"/>
    <w:rsid w:val="006D766F"/>
    <w:rsid w:val="007139B6"/>
    <w:rsid w:val="00713E57"/>
    <w:rsid w:val="0074454B"/>
    <w:rsid w:val="007537F3"/>
    <w:rsid w:val="007813E3"/>
    <w:rsid w:val="0088574C"/>
    <w:rsid w:val="008B06B3"/>
    <w:rsid w:val="008B470F"/>
    <w:rsid w:val="008C7970"/>
    <w:rsid w:val="00900159"/>
    <w:rsid w:val="00911AB1"/>
    <w:rsid w:val="00940871"/>
    <w:rsid w:val="00960701"/>
    <w:rsid w:val="009C252D"/>
    <w:rsid w:val="009F0279"/>
    <w:rsid w:val="00A236CF"/>
    <w:rsid w:val="00A27464"/>
    <w:rsid w:val="00AB39C4"/>
    <w:rsid w:val="00AD74F1"/>
    <w:rsid w:val="00AE486C"/>
    <w:rsid w:val="00B32BD9"/>
    <w:rsid w:val="00B610FC"/>
    <w:rsid w:val="00B66EF1"/>
    <w:rsid w:val="00BA3DCC"/>
    <w:rsid w:val="00BC405A"/>
    <w:rsid w:val="00C25FBD"/>
    <w:rsid w:val="00C33846"/>
    <w:rsid w:val="00D4382B"/>
    <w:rsid w:val="00DA75CB"/>
    <w:rsid w:val="00DB391C"/>
    <w:rsid w:val="00E20BB2"/>
    <w:rsid w:val="00E50896"/>
    <w:rsid w:val="00E52D99"/>
    <w:rsid w:val="00E7368B"/>
    <w:rsid w:val="00E9075C"/>
    <w:rsid w:val="00EA259B"/>
    <w:rsid w:val="00EC10CF"/>
    <w:rsid w:val="00ED4D93"/>
    <w:rsid w:val="00EE59BC"/>
    <w:rsid w:val="00EF5A64"/>
    <w:rsid w:val="00FC0E02"/>
    <w:rsid w:val="00FD3596"/>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link w:val="FootnoteText"/>
    <w:semiHidden/>
    <w:rsid w:val="00960701"/>
    <w:rPr>
      <w:sz w:val="22"/>
    </w:rPr>
  </w:style>
  <w:style w:type="paragraph" w:customStyle="1" w:styleId="ParaNum0">
    <w:name w:val="ParaNum"/>
    <w:basedOn w:val="Normal"/>
    <w:rsid w:val="00960701"/>
    <w:pPr>
      <w:widowControl w:val="0"/>
      <w:tabs>
        <w:tab w:val="num" w:pos="360"/>
      </w:tabs>
      <w:spacing w:after="220"/>
      <w:jc w:val="both"/>
    </w:pPr>
    <w:rPr>
      <w:snapToGrid w:val="0"/>
      <w:kern w:val="28"/>
    </w:rPr>
  </w:style>
  <w:style w:type="character" w:customStyle="1" w:styleId="bestsection1">
    <w:name w:val="bestsection1"/>
    <w:rsid w:val="00960701"/>
    <w:rPr>
      <w:color w:val="000000"/>
    </w:rPr>
  </w:style>
  <w:style w:type="character" w:customStyle="1" w:styleId="searchterm">
    <w:name w:val="searchterm"/>
    <w:rsid w:val="00960701"/>
  </w:style>
  <w:style w:type="character" w:styleId="Strong">
    <w:name w:val="Strong"/>
    <w:qFormat/>
    <w:rsid w:val="00960701"/>
    <w:rPr>
      <w:b/>
      <w:bCs/>
    </w:rPr>
  </w:style>
  <w:style w:type="paragraph" w:styleId="BalloonText">
    <w:name w:val="Balloon Text"/>
    <w:basedOn w:val="Normal"/>
    <w:link w:val="BalloonTextChar"/>
    <w:uiPriority w:val="99"/>
    <w:semiHidden/>
    <w:unhideWhenUsed/>
    <w:rsid w:val="009F0279"/>
    <w:rPr>
      <w:rFonts w:ascii="Tahoma" w:hAnsi="Tahoma" w:cs="Tahoma"/>
      <w:sz w:val="16"/>
      <w:szCs w:val="16"/>
    </w:rPr>
  </w:style>
  <w:style w:type="character" w:customStyle="1" w:styleId="BalloonTextChar">
    <w:name w:val="Balloon Text Char"/>
    <w:link w:val="BalloonText"/>
    <w:uiPriority w:val="99"/>
    <w:semiHidden/>
    <w:rsid w:val="009F0279"/>
    <w:rPr>
      <w:rFonts w:ascii="Tahoma" w:hAnsi="Tahoma" w:cs="Tahoma"/>
      <w:sz w:val="16"/>
      <w:szCs w:val="16"/>
    </w:rPr>
  </w:style>
  <w:style w:type="character" w:customStyle="1" w:styleId="FooterChar">
    <w:name w:val="Footer Char"/>
    <w:basedOn w:val="DefaultParagraphFont"/>
    <w:link w:val="Footer"/>
    <w:uiPriority w:val="99"/>
    <w:rsid w:val="005316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link w:val="FootnoteText"/>
    <w:semiHidden/>
    <w:rsid w:val="00960701"/>
    <w:rPr>
      <w:sz w:val="22"/>
    </w:rPr>
  </w:style>
  <w:style w:type="paragraph" w:customStyle="1" w:styleId="ParaNum0">
    <w:name w:val="ParaNum"/>
    <w:basedOn w:val="Normal"/>
    <w:rsid w:val="00960701"/>
    <w:pPr>
      <w:widowControl w:val="0"/>
      <w:tabs>
        <w:tab w:val="num" w:pos="360"/>
      </w:tabs>
      <w:spacing w:after="220"/>
      <w:jc w:val="both"/>
    </w:pPr>
    <w:rPr>
      <w:snapToGrid w:val="0"/>
      <w:kern w:val="28"/>
    </w:rPr>
  </w:style>
  <w:style w:type="character" w:customStyle="1" w:styleId="bestsection1">
    <w:name w:val="bestsection1"/>
    <w:rsid w:val="00960701"/>
    <w:rPr>
      <w:color w:val="000000"/>
    </w:rPr>
  </w:style>
  <w:style w:type="character" w:customStyle="1" w:styleId="searchterm">
    <w:name w:val="searchterm"/>
    <w:rsid w:val="00960701"/>
  </w:style>
  <w:style w:type="character" w:styleId="Strong">
    <w:name w:val="Strong"/>
    <w:qFormat/>
    <w:rsid w:val="00960701"/>
    <w:rPr>
      <w:b/>
      <w:bCs/>
    </w:rPr>
  </w:style>
  <w:style w:type="paragraph" w:styleId="BalloonText">
    <w:name w:val="Balloon Text"/>
    <w:basedOn w:val="Normal"/>
    <w:link w:val="BalloonTextChar"/>
    <w:uiPriority w:val="99"/>
    <w:semiHidden/>
    <w:unhideWhenUsed/>
    <w:rsid w:val="009F0279"/>
    <w:rPr>
      <w:rFonts w:ascii="Tahoma" w:hAnsi="Tahoma" w:cs="Tahoma"/>
      <w:sz w:val="16"/>
      <w:szCs w:val="16"/>
    </w:rPr>
  </w:style>
  <w:style w:type="character" w:customStyle="1" w:styleId="BalloonTextChar">
    <w:name w:val="Balloon Text Char"/>
    <w:link w:val="BalloonText"/>
    <w:uiPriority w:val="99"/>
    <w:semiHidden/>
    <w:rsid w:val="009F0279"/>
    <w:rPr>
      <w:rFonts w:ascii="Tahoma" w:hAnsi="Tahoma" w:cs="Tahoma"/>
      <w:sz w:val="16"/>
      <w:szCs w:val="16"/>
    </w:rPr>
  </w:style>
  <w:style w:type="character" w:customStyle="1" w:styleId="FooterChar">
    <w:name w:val="Footer Char"/>
    <w:basedOn w:val="DefaultParagraphFont"/>
    <w:link w:val="Footer"/>
    <w:uiPriority w:val="99"/>
    <w:rsid w:val="005316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bert.finley@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tive@fcc.gov" TargetMode="External"/><Relationship Id="rId2" Type="http://schemas.openxmlformats.org/officeDocument/2006/relationships/styles" Target="styles.xml"/><Relationship Id="rId16" Type="http://schemas.openxmlformats.org/officeDocument/2006/relationships/hyperlink" Target="mailto:nativ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yle.ishida@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obert.finley@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oadband.gov/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Finley\Desktop\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1414</Words>
  <Characters>8060</Characters>
  <Application>Microsoft Office Word</Application>
  <DocSecurity>0</DocSecurity>
  <Lines>129</Lines>
  <Paragraphs>28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9516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2014-03-12T17:40:00Z</cp:lastPrinted>
  <dcterms:created xsi:type="dcterms:W3CDTF">2014-03-12T19:08:00Z</dcterms:created>
  <dcterms:modified xsi:type="dcterms:W3CDTF">2014-03-12T19:08:00Z</dcterms:modified>
  <cp:category> </cp:category>
  <cp:contentStatus> </cp:contentStatus>
</cp:coreProperties>
</file>