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FF4" w:rsidRPr="003B562D" w:rsidRDefault="00147E54" w:rsidP="000D1AE3">
      <w:pPr>
        <w:jc w:val="right"/>
        <w:rPr>
          <w:b/>
          <w:szCs w:val="22"/>
        </w:rPr>
      </w:pPr>
      <w:bookmarkStart w:id="0" w:name="_GoBack"/>
      <w:bookmarkEnd w:id="0"/>
      <w:r w:rsidRPr="003B562D">
        <w:rPr>
          <w:b/>
          <w:szCs w:val="22"/>
        </w:rPr>
        <w:t xml:space="preserve">DA </w:t>
      </w:r>
      <w:r w:rsidR="00371567" w:rsidRPr="00371567">
        <w:rPr>
          <w:b/>
          <w:szCs w:val="22"/>
        </w:rPr>
        <w:t>14-351</w:t>
      </w:r>
    </w:p>
    <w:p w:rsidR="00820223" w:rsidRPr="003B562D" w:rsidRDefault="00820223" w:rsidP="00C70DED">
      <w:pPr>
        <w:jc w:val="right"/>
        <w:rPr>
          <w:b/>
          <w:szCs w:val="22"/>
        </w:rPr>
      </w:pPr>
    </w:p>
    <w:p w:rsidR="00784FF4" w:rsidRPr="003B562D" w:rsidRDefault="00784FF4" w:rsidP="000D1AE3">
      <w:pPr>
        <w:jc w:val="right"/>
        <w:rPr>
          <w:szCs w:val="22"/>
        </w:rPr>
      </w:pPr>
      <w:r w:rsidRPr="003B562D">
        <w:rPr>
          <w:b/>
          <w:szCs w:val="22"/>
        </w:rPr>
        <w:tab/>
        <w:t xml:space="preserve">Released:  </w:t>
      </w:r>
      <w:r w:rsidR="00371567">
        <w:rPr>
          <w:b/>
          <w:szCs w:val="22"/>
        </w:rPr>
        <w:t>March 14</w:t>
      </w:r>
      <w:r w:rsidRPr="003B562D">
        <w:rPr>
          <w:b/>
          <w:szCs w:val="22"/>
        </w:rPr>
        <w:t>, 2014</w:t>
      </w:r>
    </w:p>
    <w:p w:rsidR="001F4E04" w:rsidRPr="003B562D" w:rsidRDefault="001F4E04" w:rsidP="000D1AE3">
      <w:pPr>
        <w:rPr>
          <w:b/>
          <w:szCs w:val="22"/>
        </w:rPr>
      </w:pPr>
    </w:p>
    <w:p w:rsidR="000D1AE3" w:rsidRPr="003B562D" w:rsidRDefault="0040279D" w:rsidP="000D1AE3">
      <w:pPr>
        <w:jc w:val="center"/>
        <w:rPr>
          <w:b/>
          <w:szCs w:val="22"/>
        </w:rPr>
      </w:pPr>
      <w:r w:rsidRPr="003B562D">
        <w:rPr>
          <w:b/>
          <w:szCs w:val="22"/>
        </w:rPr>
        <w:t xml:space="preserve">PUBLIC SAFETY AND HOMELAND SECURITY BUREAU ANNOUNCES </w:t>
      </w:r>
      <w:r w:rsidR="00477190" w:rsidRPr="003B562D">
        <w:rPr>
          <w:b/>
          <w:szCs w:val="22"/>
        </w:rPr>
        <w:br/>
      </w:r>
      <w:r w:rsidR="00CB5C87" w:rsidRPr="003B562D">
        <w:rPr>
          <w:b/>
          <w:szCs w:val="22"/>
        </w:rPr>
        <w:t xml:space="preserve">COMMENT DATES FOR PETITION FOR RECONSIDERATION </w:t>
      </w:r>
      <w:r w:rsidR="00F02863">
        <w:rPr>
          <w:b/>
          <w:szCs w:val="22"/>
        </w:rPr>
        <w:br/>
      </w:r>
      <w:r w:rsidR="00CB5C87" w:rsidRPr="003B562D">
        <w:rPr>
          <w:b/>
          <w:szCs w:val="22"/>
        </w:rPr>
        <w:t xml:space="preserve">IN </w:t>
      </w:r>
      <w:r w:rsidRPr="003B562D">
        <w:rPr>
          <w:b/>
          <w:szCs w:val="22"/>
        </w:rPr>
        <w:t xml:space="preserve">911 RELIABILITY </w:t>
      </w:r>
      <w:r w:rsidR="00CB5C87" w:rsidRPr="003B562D">
        <w:rPr>
          <w:b/>
          <w:szCs w:val="22"/>
        </w:rPr>
        <w:t>PROCEEDING</w:t>
      </w:r>
      <w:r w:rsidR="00112061" w:rsidRPr="003B562D">
        <w:rPr>
          <w:b/>
          <w:szCs w:val="22"/>
        </w:rPr>
        <w:br/>
      </w:r>
    </w:p>
    <w:p w:rsidR="00784FF4" w:rsidRPr="003B562D" w:rsidRDefault="00784FF4" w:rsidP="000D1AE3">
      <w:pPr>
        <w:jc w:val="center"/>
        <w:rPr>
          <w:b/>
          <w:szCs w:val="22"/>
        </w:rPr>
      </w:pPr>
      <w:r w:rsidRPr="003B562D">
        <w:rPr>
          <w:b/>
          <w:szCs w:val="22"/>
        </w:rPr>
        <w:t>PS Docket No</w:t>
      </w:r>
      <w:r w:rsidR="0040279D" w:rsidRPr="003B562D">
        <w:rPr>
          <w:b/>
          <w:szCs w:val="22"/>
        </w:rPr>
        <w:t>s. 13-75, 11-60</w:t>
      </w:r>
    </w:p>
    <w:p w:rsidR="000D1AE3" w:rsidRPr="003B562D" w:rsidRDefault="000D1AE3" w:rsidP="000D1AE3">
      <w:pPr>
        <w:jc w:val="center"/>
        <w:rPr>
          <w:szCs w:val="22"/>
        </w:rPr>
      </w:pPr>
    </w:p>
    <w:p w:rsidR="00260B10" w:rsidRDefault="00260B10" w:rsidP="00260B10">
      <w:pPr>
        <w:rPr>
          <w:b/>
          <w:szCs w:val="22"/>
        </w:rPr>
      </w:pPr>
      <w:r w:rsidRPr="002A3C4C">
        <w:rPr>
          <w:b/>
          <w:szCs w:val="22"/>
        </w:rPr>
        <w:t xml:space="preserve">Comments Due: </w:t>
      </w:r>
      <w:r>
        <w:rPr>
          <w:b/>
          <w:szCs w:val="22"/>
        </w:rPr>
        <w:t>March 27, 2014</w:t>
      </w:r>
      <w:r>
        <w:rPr>
          <w:b/>
          <w:szCs w:val="22"/>
        </w:rPr>
        <w:br/>
      </w:r>
      <w:r w:rsidRPr="002A3C4C">
        <w:rPr>
          <w:b/>
          <w:szCs w:val="22"/>
        </w:rPr>
        <w:t xml:space="preserve">Reply Comments Due: </w:t>
      </w:r>
      <w:r>
        <w:rPr>
          <w:b/>
          <w:szCs w:val="22"/>
        </w:rPr>
        <w:t>April 7, 2014</w:t>
      </w:r>
    </w:p>
    <w:p w:rsidR="00260B10" w:rsidRPr="00260B10" w:rsidRDefault="00260B10" w:rsidP="00260B10">
      <w:pPr>
        <w:rPr>
          <w:b/>
          <w:szCs w:val="22"/>
        </w:rPr>
      </w:pPr>
    </w:p>
    <w:p w:rsidR="00CB5C87" w:rsidRPr="003B562D" w:rsidRDefault="00784FF4" w:rsidP="000F34EB">
      <w:pPr>
        <w:spacing w:after="240"/>
        <w:ind w:firstLine="720"/>
        <w:rPr>
          <w:szCs w:val="22"/>
        </w:rPr>
      </w:pPr>
      <w:r w:rsidRPr="003B562D">
        <w:rPr>
          <w:szCs w:val="22"/>
        </w:rPr>
        <w:t xml:space="preserve">By this </w:t>
      </w:r>
      <w:r w:rsidRPr="003B562D">
        <w:rPr>
          <w:i/>
          <w:szCs w:val="22"/>
        </w:rPr>
        <w:t>Public Notice</w:t>
      </w:r>
      <w:r w:rsidRPr="003B562D">
        <w:rPr>
          <w:szCs w:val="22"/>
        </w:rPr>
        <w:t>, the Public Safety and Homeland Security Bureau</w:t>
      </w:r>
      <w:r w:rsidR="003634D9" w:rsidRPr="003B562D">
        <w:rPr>
          <w:szCs w:val="22"/>
        </w:rPr>
        <w:t xml:space="preserve"> (Bureau)</w:t>
      </w:r>
      <w:r w:rsidRPr="003B562D">
        <w:rPr>
          <w:szCs w:val="22"/>
        </w:rPr>
        <w:t xml:space="preserve"> </w:t>
      </w:r>
      <w:r w:rsidR="005A4EB3" w:rsidRPr="003B562D">
        <w:rPr>
          <w:szCs w:val="22"/>
        </w:rPr>
        <w:t xml:space="preserve">announces the </w:t>
      </w:r>
      <w:r w:rsidR="00CB5C87" w:rsidRPr="003B562D">
        <w:rPr>
          <w:szCs w:val="22"/>
        </w:rPr>
        <w:t xml:space="preserve">comment dates for a </w:t>
      </w:r>
      <w:r w:rsidR="004E27CD">
        <w:rPr>
          <w:szCs w:val="22"/>
        </w:rPr>
        <w:t>p</w:t>
      </w:r>
      <w:r w:rsidR="00CB5C87" w:rsidRPr="004E27CD">
        <w:rPr>
          <w:szCs w:val="22"/>
        </w:rPr>
        <w:t xml:space="preserve">etition for </w:t>
      </w:r>
      <w:r w:rsidR="004E27CD">
        <w:rPr>
          <w:szCs w:val="22"/>
        </w:rPr>
        <w:t>r</w:t>
      </w:r>
      <w:r w:rsidR="00CB5C87" w:rsidRPr="004E27CD">
        <w:rPr>
          <w:szCs w:val="22"/>
        </w:rPr>
        <w:t>econsideration</w:t>
      </w:r>
      <w:r w:rsidR="00CB5C87" w:rsidRPr="003B562D">
        <w:rPr>
          <w:szCs w:val="22"/>
        </w:rPr>
        <w:t xml:space="preserve"> in a rulemaking to</w:t>
      </w:r>
      <w:r w:rsidR="00613B8E" w:rsidRPr="003B562D">
        <w:rPr>
          <w:szCs w:val="22"/>
        </w:rPr>
        <w:t xml:space="preserve"> improve the reliability and resiliency of 911 communications </w:t>
      </w:r>
      <w:r w:rsidR="00B55799" w:rsidRPr="003B562D">
        <w:rPr>
          <w:szCs w:val="22"/>
        </w:rPr>
        <w:t>networks</w:t>
      </w:r>
      <w:r w:rsidR="000F34EB" w:rsidRPr="003B562D">
        <w:rPr>
          <w:szCs w:val="22"/>
        </w:rPr>
        <w:t xml:space="preserve">.  </w:t>
      </w:r>
    </w:p>
    <w:p w:rsidR="003B562D" w:rsidRPr="003B562D" w:rsidRDefault="00613B8E" w:rsidP="00F02863">
      <w:pPr>
        <w:spacing w:after="240"/>
        <w:ind w:firstLine="720"/>
        <w:rPr>
          <w:szCs w:val="22"/>
        </w:rPr>
      </w:pPr>
      <w:r w:rsidRPr="003B562D">
        <w:rPr>
          <w:szCs w:val="22"/>
        </w:rPr>
        <w:t xml:space="preserve">On December 12, 2013, the Federal Communications Commission (Commission) adopted a </w:t>
      </w:r>
      <w:r w:rsidRPr="003B562D">
        <w:rPr>
          <w:i/>
          <w:szCs w:val="22"/>
        </w:rPr>
        <w:t>Report and Order</w:t>
      </w:r>
      <w:r w:rsidRPr="003B562D">
        <w:rPr>
          <w:szCs w:val="22"/>
        </w:rPr>
        <w:t xml:space="preserve"> </w:t>
      </w:r>
      <w:r w:rsidR="00B55799" w:rsidRPr="003B562D">
        <w:rPr>
          <w:szCs w:val="22"/>
        </w:rPr>
        <w:t>(</w:t>
      </w:r>
      <w:r w:rsidR="00B55799" w:rsidRPr="003B562D">
        <w:rPr>
          <w:i/>
          <w:szCs w:val="22"/>
        </w:rPr>
        <w:t>911 Reliability Order</w:t>
      </w:r>
      <w:r w:rsidR="00B55799" w:rsidRPr="003B562D">
        <w:rPr>
          <w:szCs w:val="22"/>
        </w:rPr>
        <w:t xml:space="preserve">) </w:t>
      </w:r>
      <w:r w:rsidRPr="003B562D">
        <w:rPr>
          <w:szCs w:val="22"/>
        </w:rPr>
        <w:t xml:space="preserve">requiring certain 911 </w:t>
      </w:r>
      <w:r w:rsidR="00B55799" w:rsidRPr="003B562D">
        <w:rPr>
          <w:szCs w:val="22"/>
        </w:rPr>
        <w:t>communications</w:t>
      </w:r>
      <w:r w:rsidRPr="003B562D">
        <w:rPr>
          <w:szCs w:val="22"/>
        </w:rPr>
        <w:t xml:space="preserve"> providers to take reasonable measures to provide reliable service, as evidenced by an annual certification of compliance with </w:t>
      </w:r>
      <w:r w:rsidR="00B55799" w:rsidRPr="003B562D">
        <w:rPr>
          <w:szCs w:val="22"/>
        </w:rPr>
        <w:t xml:space="preserve">specified </w:t>
      </w:r>
      <w:r w:rsidRPr="003B562D">
        <w:rPr>
          <w:szCs w:val="22"/>
        </w:rPr>
        <w:t>best practices or reasonable alternative measures.</w:t>
      </w:r>
      <w:r w:rsidRPr="003B562D">
        <w:rPr>
          <w:rStyle w:val="FootnoteReference"/>
          <w:szCs w:val="22"/>
        </w:rPr>
        <w:footnoteReference w:id="1"/>
      </w:r>
      <w:r w:rsidRPr="003B562D">
        <w:rPr>
          <w:szCs w:val="22"/>
        </w:rPr>
        <w:t xml:space="preserve">  </w:t>
      </w:r>
    </w:p>
    <w:p w:rsidR="003B562D" w:rsidRPr="003B562D" w:rsidRDefault="00BA0EA0" w:rsidP="003B562D">
      <w:pPr>
        <w:ind w:firstLine="720"/>
        <w:rPr>
          <w:szCs w:val="22"/>
        </w:rPr>
      </w:pPr>
      <w:r w:rsidRPr="003B562D">
        <w:rPr>
          <w:szCs w:val="22"/>
        </w:rPr>
        <w:t>On February 18, 2014, Intrado, Inc., filed a “Motion for Clarification or, in the Alternative, Petition for Partial Reconsideration” (</w:t>
      </w:r>
      <w:r w:rsidRPr="003B562D">
        <w:rPr>
          <w:i/>
          <w:szCs w:val="22"/>
        </w:rPr>
        <w:t>Petition</w:t>
      </w:r>
      <w:r w:rsidRPr="003B562D">
        <w:rPr>
          <w:szCs w:val="22"/>
        </w:rPr>
        <w:t>)</w:t>
      </w:r>
      <w:r w:rsidRPr="003B562D">
        <w:rPr>
          <w:szCs w:val="22"/>
          <w:vertAlign w:val="superscript"/>
        </w:rPr>
        <w:footnoteReference w:id="2"/>
      </w:r>
      <w:r w:rsidRPr="003B562D">
        <w:rPr>
          <w:szCs w:val="22"/>
        </w:rPr>
        <w:t xml:space="preserve"> seeking clarifi</w:t>
      </w:r>
      <w:r w:rsidR="003B562D" w:rsidRPr="003B562D">
        <w:rPr>
          <w:szCs w:val="22"/>
        </w:rPr>
        <w:t>cation or reconsideration of</w:t>
      </w:r>
      <w:r w:rsidRPr="003B562D">
        <w:rPr>
          <w:szCs w:val="22"/>
        </w:rPr>
        <w:t xml:space="preserve"> </w:t>
      </w:r>
      <w:r w:rsidR="00F02863">
        <w:rPr>
          <w:szCs w:val="22"/>
        </w:rPr>
        <w:t xml:space="preserve">the </w:t>
      </w:r>
      <w:r w:rsidR="00F02863" w:rsidRPr="00F02863">
        <w:rPr>
          <w:i/>
          <w:szCs w:val="22"/>
        </w:rPr>
        <w:t>911 Reliability Order’s</w:t>
      </w:r>
      <w:r w:rsidR="00F02863">
        <w:rPr>
          <w:szCs w:val="22"/>
        </w:rPr>
        <w:t xml:space="preserve"> requirements</w:t>
      </w:r>
      <w:r w:rsidRPr="003B562D">
        <w:rPr>
          <w:szCs w:val="22"/>
        </w:rPr>
        <w:t xml:space="preserve"> </w:t>
      </w:r>
      <w:r w:rsidR="00F02863">
        <w:rPr>
          <w:szCs w:val="22"/>
        </w:rPr>
        <w:t>regarding</w:t>
      </w:r>
      <w:r w:rsidR="003B562D" w:rsidRPr="003B562D">
        <w:rPr>
          <w:szCs w:val="22"/>
        </w:rPr>
        <w:t xml:space="preserve"> diversity audits of critical 911 circuits and network monitoring links</w:t>
      </w:r>
      <w:r w:rsidRPr="003B562D">
        <w:rPr>
          <w:szCs w:val="22"/>
        </w:rPr>
        <w:t>.</w:t>
      </w:r>
      <w:r w:rsidR="003B562D" w:rsidRPr="003B562D">
        <w:rPr>
          <w:szCs w:val="22"/>
        </w:rPr>
        <w:t xml:space="preserve">  Specifically, Intrado requests guidance “that Providers may take reasonable alternative measures to meet the Commission’s standards in lieu of implementing </w:t>
      </w:r>
      <w:r w:rsidR="003B562D" w:rsidRPr="003B562D">
        <w:rPr>
          <w:i/>
          <w:iCs/>
          <w:szCs w:val="22"/>
        </w:rPr>
        <w:t xml:space="preserve">any </w:t>
      </w:r>
      <w:r w:rsidR="003B562D" w:rsidRPr="003B562D">
        <w:rPr>
          <w:szCs w:val="22"/>
        </w:rPr>
        <w:t>of the best practices adopted by the Order.  This would include confirming that Providers may take reasonable alternative measures instead of conducting Diversity Audits, Tagging Critical 911 Circuits, or auditing Monitoring Links.”</w:t>
      </w:r>
      <w:r w:rsidR="003B562D" w:rsidRPr="003B562D">
        <w:rPr>
          <w:rStyle w:val="FootnoteReference"/>
          <w:szCs w:val="22"/>
        </w:rPr>
        <w:footnoteReference w:id="3"/>
      </w:r>
    </w:p>
    <w:p w:rsidR="003B562D" w:rsidRPr="003B562D" w:rsidRDefault="003B562D" w:rsidP="003B562D">
      <w:pPr>
        <w:ind w:firstLine="720"/>
        <w:rPr>
          <w:szCs w:val="22"/>
        </w:rPr>
      </w:pPr>
    </w:p>
    <w:p w:rsidR="00923BB3" w:rsidRPr="003B562D" w:rsidRDefault="00CB5C87" w:rsidP="003B562D">
      <w:pPr>
        <w:ind w:firstLine="720"/>
        <w:rPr>
          <w:szCs w:val="22"/>
        </w:rPr>
      </w:pPr>
      <w:r w:rsidRPr="003B562D">
        <w:rPr>
          <w:szCs w:val="22"/>
        </w:rPr>
        <w:t xml:space="preserve">The Commission published notice of the </w:t>
      </w:r>
      <w:r w:rsidRPr="003B562D">
        <w:rPr>
          <w:i/>
          <w:szCs w:val="22"/>
        </w:rPr>
        <w:t>Petition</w:t>
      </w:r>
      <w:r w:rsidRPr="003B562D">
        <w:rPr>
          <w:szCs w:val="22"/>
        </w:rPr>
        <w:t xml:space="preserve"> in the Fed</w:t>
      </w:r>
      <w:r w:rsidR="00F02863">
        <w:rPr>
          <w:szCs w:val="22"/>
        </w:rPr>
        <w:t>eral Register on March 12</w:t>
      </w:r>
      <w:r w:rsidRPr="003B562D">
        <w:rPr>
          <w:szCs w:val="22"/>
        </w:rPr>
        <w:t xml:space="preserve">, 2014.  Accordingly, pursuant to section </w:t>
      </w:r>
      <w:r w:rsidR="00923BB3" w:rsidRPr="003B562D">
        <w:rPr>
          <w:szCs w:val="22"/>
        </w:rPr>
        <w:t>1.429 of the Commission’s rules,</w:t>
      </w:r>
      <w:r w:rsidR="00923BB3" w:rsidRPr="003B562D">
        <w:rPr>
          <w:rStyle w:val="FootnoteReference"/>
          <w:szCs w:val="22"/>
        </w:rPr>
        <w:footnoteReference w:id="4"/>
      </w:r>
      <w:r w:rsidR="00923BB3" w:rsidRPr="003B562D">
        <w:rPr>
          <w:szCs w:val="22"/>
        </w:rPr>
        <w:t xml:space="preserve"> </w:t>
      </w:r>
      <w:r w:rsidR="00BA0EA0" w:rsidRPr="003B562D">
        <w:rPr>
          <w:szCs w:val="22"/>
        </w:rPr>
        <w:t>o</w:t>
      </w:r>
      <w:r w:rsidR="00923BB3" w:rsidRPr="003B562D">
        <w:rPr>
          <w:szCs w:val="22"/>
        </w:rPr>
        <w:t xml:space="preserve">ppositions to the </w:t>
      </w:r>
      <w:r w:rsidR="00BA0EA0" w:rsidRPr="003B562D">
        <w:rPr>
          <w:i/>
          <w:szCs w:val="22"/>
        </w:rPr>
        <w:t>Petition</w:t>
      </w:r>
      <w:r w:rsidR="00923BB3" w:rsidRPr="003B562D">
        <w:rPr>
          <w:szCs w:val="22"/>
        </w:rPr>
        <w:t xml:space="preserve"> are due </w:t>
      </w:r>
      <w:r w:rsidR="00F02863">
        <w:rPr>
          <w:szCs w:val="22"/>
        </w:rPr>
        <w:t>on or before</w:t>
      </w:r>
      <w:r w:rsidR="00923BB3" w:rsidRPr="003B562D">
        <w:rPr>
          <w:szCs w:val="22"/>
        </w:rPr>
        <w:t xml:space="preserve"> March 27</w:t>
      </w:r>
      <w:r w:rsidR="003B562D" w:rsidRPr="003B562D">
        <w:rPr>
          <w:szCs w:val="22"/>
        </w:rPr>
        <w:t>, 2014, and r</w:t>
      </w:r>
      <w:r w:rsidR="00F02863">
        <w:rPr>
          <w:szCs w:val="22"/>
        </w:rPr>
        <w:t>eplies are due on or before</w:t>
      </w:r>
      <w:r w:rsidR="00923BB3" w:rsidRPr="003B562D">
        <w:rPr>
          <w:szCs w:val="22"/>
        </w:rPr>
        <w:t xml:space="preserve"> April 7, 2014.</w:t>
      </w:r>
      <w:r w:rsidR="00923BB3" w:rsidRPr="003B562D">
        <w:rPr>
          <w:szCs w:val="22"/>
          <w:vertAlign w:val="superscript"/>
        </w:rPr>
        <w:footnoteReference w:id="5"/>
      </w:r>
    </w:p>
    <w:p w:rsidR="003B562D" w:rsidRPr="003B562D" w:rsidRDefault="003B562D" w:rsidP="003B562D">
      <w:pPr>
        <w:rPr>
          <w:b/>
          <w:bCs/>
          <w:szCs w:val="22"/>
        </w:rPr>
      </w:pPr>
    </w:p>
    <w:p w:rsidR="003B562D" w:rsidRPr="003B562D" w:rsidRDefault="003B562D" w:rsidP="003B562D">
      <w:pPr>
        <w:rPr>
          <w:b/>
          <w:bCs/>
          <w:szCs w:val="22"/>
        </w:rPr>
      </w:pPr>
      <w:r w:rsidRPr="003B562D">
        <w:rPr>
          <w:b/>
          <w:bCs/>
          <w:szCs w:val="22"/>
        </w:rPr>
        <w:t>Procedural Matters</w:t>
      </w:r>
    </w:p>
    <w:p w:rsidR="003B562D" w:rsidRPr="003B562D" w:rsidRDefault="003B562D" w:rsidP="003B562D">
      <w:pPr>
        <w:rPr>
          <w:b/>
          <w:bCs/>
          <w:szCs w:val="22"/>
        </w:rPr>
      </w:pPr>
    </w:p>
    <w:p w:rsidR="003B562D" w:rsidRPr="003B562D" w:rsidRDefault="003B562D" w:rsidP="003B562D">
      <w:pPr>
        <w:ind w:firstLine="720"/>
        <w:rPr>
          <w:szCs w:val="22"/>
        </w:rPr>
      </w:pPr>
      <w:r w:rsidRPr="003B562D">
        <w:rPr>
          <w:szCs w:val="22"/>
        </w:rPr>
        <w:t>Pursuant to sections 1.415 and 1.419 of the Commission’s rules, 47 CFR §§ 1.415, 1.419, interested parties may file comments on or before the dates indicated on the first page of this document.</w:t>
      </w:r>
    </w:p>
    <w:p w:rsidR="003B562D" w:rsidRPr="003B562D" w:rsidRDefault="003B562D" w:rsidP="003B562D">
      <w:pPr>
        <w:spacing w:after="120"/>
        <w:rPr>
          <w:szCs w:val="22"/>
        </w:rPr>
      </w:pPr>
      <w:r w:rsidRPr="003B562D">
        <w:rPr>
          <w:szCs w:val="22"/>
        </w:rPr>
        <w:t>Comments may be filed using the Commission’s Electronic Comment Filing System (ECFS).</w:t>
      </w:r>
      <w:r w:rsidRPr="003B562D">
        <w:rPr>
          <w:rStyle w:val="FootnoteReference"/>
          <w:szCs w:val="22"/>
        </w:rPr>
        <w:footnoteReference w:id="6"/>
      </w:r>
      <w:r w:rsidRPr="003B562D">
        <w:rPr>
          <w:szCs w:val="22"/>
        </w:rPr>
        <w:t xml:space="preserve"> </w:t>
      </w:r>
    </w:p>
    <w:p w:rsidR="003B562D" w:rsidRPr="003B562D" w:rsidRDefault="003B562D" w:rsidP="003B562D">
      <w:pPr>
        <w:pStyle w:val="ListParagraph"/>
        <w:numPr>
          <w:ilvl w:val="0"/>
          <w:numId w:val="29"/>
        </w:numPr>
        <w:spacing w:after="120"/>
        <w:contextualSpacing w:val="0"/>
        <w:rPr>
          <w:sz w:val="22"/>
          <w:szCs w:val="22"/>
        </w:rPr>
      </w:pPr>
      <w:r w:rsidRPr="003B562D">
        <w:rPr>
          <w:sz w:val="22"/>
          <w:szCs w:val="22"/>
        </w:rPr>
        <w:t>Electronic Filers: Comments may be filed electronically using the Internet by accessing the ECFS: http://fjallfoss.fcc.gov/ecfs2/.</w:t>
      </w:r>
    </w:p>
    <w:p w:rsidR="003B562D" w:rsidRPr="003B562D" w:rsidRDefault="003B562D" w:rsidP="003B562D">
      <w:pPr>
        <w:pStyle w:val="ListParagraph"/>
        <w:numPr>
          <w:ilvl w:val="0"/>
          <w:numId w:val="29"/>
        </w:numPr>
        <w:spacing w:after="120"/>
        <w:contextualSpacing w:val="0"/>
        <w:rPr>
          <w:sz w:val="22"/>
          <w:szCs w:val="22"/>
        </w:rPr>
      </w:pPr>
      <w:r w:rsidRPr="003B562D">
        <w:rPr>
          <w:sz w:val="22"/>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  Filings can be sent by hand or messenger delivery, by commercial overnight courier, or by first class or overnight U.S. Postal Service mail.  All filings must be addressed to the Commission’s Secretary, Office of the Secretary, Federal Communications Commission.</w:t>
      </w:r>
    </w:p>
    <w:p w:rsidR="003B562D" w:rsidRPr="003B562D" w:rsidRDefault="003B562D" w:rsidP="003B562D">
      <w:pPr>
        <w:pStyle w:val="ListParagraph"/>
        <w:numPr>
          <w:ilvl w:val="0"/>
          <w:numId w:val="29"/>
        </w:numPr>
        <w:spacing w:after="120"/>
        <w:contextualSpacing w:val="0"/>
        <w:rPr>
          <w:sz w:val="22"/>
          <w:szCs w:val="22"/>
        </w:rPr>
      </w:pPr>
      <w:r w:rsidRPr="003B562D">
        <w:rPr>
          <w:sz w:val="22"/>
          <w:szCs w:val="22"/>
        </w:rPr>
        <w:t>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w:t>
      </w:r>
    </w:p>
    <w:p w:rsidR="003B562D" w:rsidRPr="003B562D" w:rsidRDefault="003B562D" w:rsidP="003B562D">
      <w:pPr>
        <w:pStyle w:val="ListParagraph"/>
        <w:numPr>
          <w:ilvl w:val="0"/>
          <w:numId w:val="30"/>
        </w:numPr>
        <w:spacing w:after="120"/>
        <w:contextualSpacing w:val="0"/>
        <w:rPr>
          <w:sz w:val="22"/>
          <w:szCs w:val="22"/>
        </w:rPr>
      </w:pPr>
      <w:r w:rsidRPr="003B562D">
        <w:rPr>
          <w:sz w:val="22"/>
          <w:szCs w:val="22"/>
        </w:rPr>
        <w:t>Commercial overnight mail (other than U.S. Postal Service Express Mail and Priority Mail) must be sent to 9300 East Hampton Drive, Capitol Heights, MD 20743.</w:t>
      </w:r>
    </w:p>
    <w:p w:rsidR="003B562D" w:rsidRPr="003B562D" w:rsidRDefault="003B562D" w:rsidP="003B562D">
      <w:pPr>
        <w:pStyle w:val="ListParagraph"/>
        <w:numPr>
          <w:ilvl w:val="0"/>
          <w:numId w:val="30"/>
        </w:numPr>
        <w:spacing w:after="120"/>
        <w:contextualSpacing w:val="0"/>
        <w:rPr>
          <w:sz w:val="22"/>
          <w:szCs w:val="22"/>
        </w:rPr>
      </w:pPr>
      <w:r w:rsidRPr="003B562D">
        <w:rPr>
          <w:sz w:val="22"/>
          <w:szCs w:val="22"/>
        </w:rPr>
        <w:t>U.S. Postal Service first-class, Express, and Priority mail must be addressed to 445 12</w:t>
      </w:r>
      <w:r w:rsidRPr="003B562D">
        <w:rPr>
          <w:sz w:val="22"/>
          <w:szCs w:val="22"/>
          <w:vertAlign w:val="superscript"/>
        </w:rPr>
        <w:t>th</w:t>
      </w:r>
      <w:r w:rsidRPr="003B562D">
        <w:rPr>
          <w:sz w:val="22"/>
          <w:szCs w:val="22"/>
        </w:rPr>
        <w:t xml:space="preserve"> Street, SW, Washington DC 20554.</w:t>
      </w:r>
    </w:p>
    <w:p w:rsidR="003B562D" w:rsidRPr="003B562D" w:rsidRDefault="003B562D" w:rsidP="003B562D">
      <w:pPr>
        <w:ind w:firstLine="720"/>
        <w:rPr>
          <w:szCs w:val="22"/>
        </w:rPr>
      </w:pPr>
      <w:r w:rsidRPr="003B562D">
        <w:rPr>
          <w:szCs w:val="22"/>
        </w:rPr>
        <w:t>People with Disabilities: To request materials in accessible formats for people with disabilities (Braille, large print, electronic files, audio format), send an e-mail to fcc504@fcc.gov or call the Consumer and Governmental Affairs Bureau at (202) 418-0530 (voice), (202) 418-0432 (tty).</w:t>
      </w:r>
    </w:p>
    <w:p w:rsidR="003B562D" w:rsidRPr="003B562D" w:rsidRDefault="003B562D" w:rsidP="003B562D">
      <w:pPr>
        <w:rPr>
          <w:szCs w:val="22"/>
        </w:rPr>
      </w:pPr>
    </w:p>
    <w:p w:rsidR="003B562D" w:rsidRPr="003B562D" w:rsidRDefault="003B562D" w:rsidP="003B562D">
      <w:pPr>
        <w:ind w:firstLine="720"/>
        <w:rPr>
          <w:szCs w:val="22"/>
        </w:rPr>
      </w:pPr>
      <w:r w:rsidRPr="003B562D">
        <w:rPr>
          <w:szCs w:val="22"/>
        </w:rPr>
        <w:t>Parties wishing to file materials with a claim of confidentiality should follow the procedures set forth in section 0.459 of the Commission's rules.  Casual claims of confidentiality are not accepted.  Confidential submissions may not be filed via ECFS but rather should be filed with the Secretary’s Office following the procedures set forth in 47 C.F.R. § 0.459.  Redacted versions of confidential submissions may be filed via ECFS.  Parties are advised that the Commission looks with disfavor on claims of confidentiality for entire documents.  When a claim of confidentiality is made, a public, redacted version of the document should also be filed.</w:t>
      </w:r>
    </w:p>
    <w:p w:rsidR="003B562D" w:rsidRPr="003B562D" w:rsidRDefault="003B562D" w:rsidP="003B562D">
      <w:pPr>
        <w:rPr>
          <w:szCs w:val="22"/>
        </w:rPr>
      </w:pPr>
    </w:p>
    <w:p w:rsidR="00CB5C87" w:rsidRPr="003B562D" w:rsidRDefault="003B562D" w:rsidP="00260B10">
      <w:pPr>
        <w:ind w:firstLine="720"/>
        <w:rPr>
          <w:szCs w:val="22"/>
        </w:rPr>
      </w:pPr>
      <w:r w:rsidRPr="003B562D">
        <w:rPr>
          <w:szCs w:val="22"/>
        </w:rPr>
        <w:t xml:space="preserve">The proceeding of which this Public Notice is a part is a “permit-but-disclose” proceeding conducted in accordance with the Commission’s </w:t>
      </w:r>
      <w:r w:rsidRPr="003B562D">
        <w:rPr>
          <w:i/>
          <w:iCs/>
          <w:szCs w:val="22"/>
        </w:rPr>
        <w:t xml:space="preserve">ex parte </w:t>
      </w:r>
      <w:r w:rsidRPr="003B562D">
        <w:rPr>
          <w:szCs w:val="22"/>
        </w:rPr>
        <w:t xml:space="preserve">rules.  Persons making </w:t>
      </w:r>
      <w:r w:rsidRPr="003B562D">
        <w:rPr>
          <w:i/>
          <w:iCs/>
          <w:szCs w:val="22"/>
        </w:rPr>
        <w:t xml:space="preserve">ex parte </w:t>
      </w:r>
      <w:r w:rsidRPr="003B5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3B562D">
        <w:rPr>
          <w:i/>
          <w:iCs/>
          <w:szCs w:val="22"/>
        </w:rPr>
        <w:t xml:space="preserve">ex parte </w:t>
      </w:r>
      <w:r w:rsidRPr="003B562D">
        <w:rPr>
          <w:szCs w:val="22"/>
        </w:rPr>
        <w:t xml:space="preserve">presentations are reminded that memoranda summarizing the presentation must (1) list all persons attending or otherwise participating in the meeting at which the </w:t>
      </w:r>
      <w:r w:rsidRPr="003B562D">
        <w:rPr>
          <w:i/>
          <w:iCs/>
          <w:szCs w:val="22"/>
        </w:rPr>
        <w:t>ex parte</w:t>
      </w:r>
      <w:r w:rsidRPr="003B562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B562D">
        <w:rPr>
          <w:i/>
          <w:iCs/>
          <w:szCs w:val="22"/>
        </w:rPr>
        <w:t xml:space="preserve">ex parte </w:t>
      </w:r>
      <w:r w:rsidRPr="003B562D">
        <w:rPr>
          <w:szCs w:val="22"/>
        </w:rPr>
        <w:t xml:space="preserve">meetings are deemed to be written </w:t>
      </w:r>
      <w:r w:rsidRPr="003B562D">
        <w:rPr>
          <w:i/>
          <w:iCs/>
          <w:szCs w:val="22"/>
        </w:rPr>
        <w:t xml:space="preserve">ex parte </w:t>
      </w:r>
      <w:r w:rsidRPr="003B562D">
        <w:rPr>
          <w:szCs w:val="22"/>
        </w:rPr>
        <w:t xml:space="preserve">presentations and must be filed consistent with rule 1.1206(b). In proceedings governed by rule 1.49(f) or for which the Commission has made available a method of electronic filing, written </w:t>
      </w:r>
      <w:r w:rsidRPr="003B562D">
        <w:rPr>
          <w:i/>
          <w:iCs/>
          <w:szCs w:val="22"/>
        </w:rPr>
        <w:t xml:space="preserve">ex parte </w:t>
      </w:r>
      <w:r w:rsidRPr="003B562D">
        <w:rPr>
          <w:szCs w:val="22"/>
        </w:rPr>
        <w:t xml:space="preserve">presentations and memoranda summarizing oral </w:t>
      </w:r>
      <w:r w:rsidRPr="003B562D">
        <w:rPr>
          <w:i/>
          <w:iCs/>
          <w:szCs w:val="22"/>
        </w:rPr>
        <w:t xml:space="preserve">ex parte </w:t>
      </w:r>
      <w:r w:rsidRPr="003B562D">
        <w:rPr>
          <w:szCs w:val="22"/>
        </w:rPr>
        <w:t>presentations, and all attachments thereto, must be filed through the electronic comment filing system available for that proceeding, and must be filed in their native format (</w:t>
      </w:r>
      <w:r w:rsidRPr="003B562D">
        <w:rPr>
          <w:i/>
          <w:iCs/>
          <w:szCs w:val="22"/>
        </w:rPr>
        <w:t>e.g.</w:t>
      </w:r>
      <w:r w:rsidRPr="003B562D">
        <w:rPr>
          <w:szCs w:val="22"/>
        </w:rPr>
        <w:t xml:space="preserve">, .doc, .xml, .ppt, searchable .pdf).  Participants in this proceeding should familiarize themselves with the Commission’s </w:t>
      </w:r>
      <w:r w:rsidRPr="003B562D">
        <w:rPr>
          <w:i/>
          <w:iCs/>
          <w:szCs w:val="22"/>
        </w:rPr>
        <w:t>ex</w:t>
      </w:r>
      <w:r w:rsidRPr="003B562D">
        <w:rPr>
          <w:szCs w:val="22"/>
        </w:rPr>
        <w:t xml:space="preserve"> </w:t>
      </w:r>
      <w:r w:rsidRPr="003B562D">
        <w:rPr>
          <w:i/>
          <w:iCs/>
          <w:szCs w:val="22"/>
        </w:rPr>
        <w:t xml:space="preserve">parte </w:t>
      </w:r>
      <w:r w:rsidRPr="003B562D">
        <w:rPr>
          <w:szCs w:val="22"/>
        </w:rPr>
        <w:t>rules.</w:t>
      </w:r>
      <w:r w:rsidR="00260B10">
        <w:rPr>
          <w:szCs w:val="22"/>
        </w:rPr>
        <w:br/>
      </w:r>
    </w:p>
    <w:p w:rsidR="00B55799" w:rsidRPr="003B562D" w:rsidRDefault="00784FF4" w:rsidP="00B55799">
      <w:pPr>
        <w:spacing w:after="240"/>
        <w:ind w:firstLine="720"/>
        <w:rPr>
          <w:szCs w:val="22"/>
        </w:rPr>
      </w:pPr>
      <w:r w:rsidRPr="003B562D">
        <w:rPr>
          <w:i/>
          <w:szCs w:val="22"/>
        </w:rPr>
        <w:t>Paperwork Reduction Act of 1995</w:t>
      </w:r>
      <w:r w:rsidRPr="003B562D">
        <w:rPr>
          <w:szCs w:val="22"/>
        </w:rPr>
        <w:t xml:space="preserve">.  This </w:t>
      </w:r>
      <w:r w:rsidR="00692CF7" w:rsidRPr="00260B10">
        <w:rPr>
          <w:i/>
          <w:szCs w:val="22"/>
        </w:rPr>
        <w:t>Public Notice</w:t>
      </w:r>
      <w:r w:rsidRPr="003B562D">
        <w:rPr>
          <w:szCs w:val="22"/>
        </w:rPr>
        <w:t xml:space="preserve"> does not contain new or modified information collection requirements subject to the Paperwork Reduction Act of 1995, Public Law 104-13. </w:t>
      </w:r>
      <w:r w:rsidR="004557EA" w:rsidRPr="003B562D">
        <w:rPr>
          <w:szCs w:val="22"/>
        </w:rPr>
        <w:t xml:space="preserve"> </w:t>
      </w:r>
      <w:r w:rsidRPr="003B562D">
        <w:rPr>
          <w:szCs w:val="22"/>
        </w:rPr>
        <w:t xml:space="preserve">Therefore it does not contain any new or modified “information burden for small business concerns with fewer than 25 employees” pursuant to the Small Business Paperwork Relief Act of 2002, Public Law 107-198.  </w:t>
      </w:r>
    </w:p>
    <w:p w:rsidR="00784FF4" w:rsidRPr="003B562D" w:rsidRDefault="00784FF4" w:rsidP="00B55799">
      <w:pPr>
        <w:spacing w:after="240"/>
        <w:ind w:firstLine="720"/>
        <w:rPr>
          <w:szCs w:val="22"/>
        </w:rPr>
      </w:pPr>
      <w:r w:rsidRPr="003B562D">
        <w:rPr>
          <w:szCs w:val="22"/>
        </w:rPr>
        <w:t xml:space="preserve">For further information, please contact </w:t>
      </w:r>
      <w:r w:rsidR="0040279D" w:rsidRPr="003B562D">
        <w:rPr>
          <w:szCs w:val="22"/>
        </w:rPr>
        <w:t xml:space="preserve">Eric Schmidt in the Cybersecurity and Communications Reliability Division of the </w:t>
      </w:r>
      <w:r w:rsidRPr="003B562D">
        <w:rPr>
          <w:szCs w:val="22"/>
        </w:rPr>
        <w:t>Public Safety and Homeland Security Bureau</w:t>
      </w:r>
      <w:r w:rsidR="0040279D" w:rsidRPr="003B562D">
        <w:rPr>
          <w:szCs w:val="22"/>
        </w:rPr>
        <w:t xml:space="preserve"> at (202) 418-1214 or eric.schmidt@fcc.gov</w:t>
      </w:r>
      <w:r w:rsidRPr="003B562D">
        <w:rPr>
          <w:szCs w:val="22"/>
        </w:rPr>
        <w:t>.</w:t>
      </w:r>
      <w:r w:rsidR="0040279D" w:rsidRPr="003B562D">
        <w:rPr>
          <w:szCs w:val="22"/>
        </w:rPr>
        <w:t xml:space="preserve"> </w:t>
      </w:r>
      <w:r w:rsidRPr="003B562D">
        <w:rPr>
          <w:szCs w:val="22"/>
        </w:rPr>
        <w:t xml:space="preserve"> </w:t>
      </w:r>
    </w:p>
    <w:p w:rsidR="00784FF4" w:rsidRPr="003B562D" w:rsidRDefault="00227A7F" w:rsidP="00B55799">
      <w:pPr>
        <w:spacing w:after="240"/>
        <w:jc w:val="center"/>
        <w:rPr>
          <w:szCs w:val="22"/>
        </w:rPr>
      </w:pPr>
      <w:r w:rsidRPr="003B562D">
        <w:rPr>
          <w:szCs w:val="22"/>
        </w:rPr>
        <w:t>—</w:t>
      </w:r>
      <w:r w:rsidR="00784FF4" w:rsidRPr="003B562D">
        <w:rPr>
          <w:szCs w:val="22"/>
        </w:rPr>
        <w:t>FCC</w:t>
      </w:r>
      <w:r w:rsidRPr="003B562D">
        <w:rPr>
          <w:szCs w:val="22"/>
        </w:rPr>
        <w:t>—</w:t>
      </w:r>
    </w:p>
    <w:p w:rsidR="00784FF4" w:rsidRPr="003B562D" w:rsidRDefault="00784FF4">
      <w:pPr>
        <w:spacing w:after="240"/>
        <w:jc w:val="center"/>
        <w:rPr>
          <w:szCs w:val="22"/>
        </w:rPr>
      </w:pPr>
    </w:p>
    <w:p w:rsidR="00784FF4" w:rsidRPr="003B562D" w:rsidRDefault="00784FF4">
      <w:pPr>
        <w:spacing w:after="240"/>
        <w:jc w:val="center"/>
        <w:rPr>
          <w:b/>
          <w:szCs w:val="22"/>
        </w:rPr>
      </w:pPr>
    </w:p>
    <w:p w:rsidR="00784FF4" w:rsidRPr="003B562D" w:rsidRDefault="00784FF4">
      <w:pPr>
        <w:spacing w:after="240"/>
        <w:jc w:val="center"/>
        <w:rPr>
          <w:b/>
          <w:szCs w:val="22"/>
        </w:rPr>
      </w:pPr>
    </w:p>
    <w:p w:rsidR="00784FF4" w:rsidRPr="003B562D" w:rsidRDefault="00784FF4">
      <w:pPr>
        <w:spacing w:after="240"/>
        <w:jc w:val="center"/>
        <w:rPr>
          <w:b/>
          <w:szCs w:val="22"/>
        </w:rPr>
      </w:pPr>
    </w:p>
    <w:p w:rsidR="00784FF4" w:rsidRPr="003B562D" w:rsidRDefault="00784FF4">
      <w:pPr>
        <w:spacing w:after="240"/>
        <w:jc w:val="center"/>
        <w:rPr>
          <w:b/>
          <w:szCs w:val="22"/>
        </w:rPr>
      </w:pPr>
    </w:p>
    <w:p w:rsidR="00784FF4" w:rsidRPr="003B562D" w:rsidRDefault="00784FF4">
      <w:pPr>
        <w:spacing w:after="240"/>
        <w:jc w:val="center"/>
        <w:rPr>
          <w:b/>
          <w:szCs w:val="22"/>
        </w:rPr>
      </w:pPr>
    </w:p>
    <w:p w:rsidR="00784FF4" w:rsidRPr="003B562D" w:rsidRDefault="00784FF4">
      <w:pPr>
        <w:spacing w:after="240"/>
        <w:jc w:val="center"/>
        <w:rPr>
          <w:b/>
          <w:szCs w:val="22"/>
        </w:rPr>
      </w:pPr>
    </w:p>
    <w:p w:rsidR="00784FF4" w:rsidRPr="003B562D" w:rsidRDefault="00784FF4" w:rsidP="004557EA">
      <w:pPr>
        <w:tabs>
          <w:tab w:val="left" w:pos="-720"/>
        </w:tabs>
        <w:suppressAutoHyphens/>
        <w:rPr>
          <w:szCs w:val="22"/>
        </w:rPr>
      </w:pPr>
    </w:p>
    <w:sectPr w:rsidR="00784FF4" w:rsidRPr="003B562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152"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051" w:rsidRDefault="00FA1051">
      <w:r>
        <w:separator/>
      </w:r>
    </w:p>
  </w:endnote>
  <w:endnote w:type="continuationSeparator" w:id="0">
    <w:p w:rsidR="00FA1051" w:rsidRDefault="00FA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7F" w:rsidRDefault="00227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27A7F" w:rsidRDefault="00227A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7F" w:rsidRDefault="00227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1567">
      <w:rPr>
        <w:rStyle w:val="PageNumber"/>
        <w:noProof/>
      </w:rPr>
      <w:t>2</w:t>
    </w:r>
    <w:r>
      <w:rPr>
        <w:rStyle w:val="PageNumber"/>
      </w:rPr>
      <w:fldChar w:fldCharType="end"/>
    </w:r>
  </w:p>
  <w:p w:rsidR="00227A7F" w:rsidRDefault="00227A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7F" w:rsidRDefault="00227A7F">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051" w:rsidRDefault="00FA1051">
      <w:r>
        <w:separator/>
      </w:r>
    </w:p>
  </w:footnote>
  <w:footnote w:type="continuationSeparator" w:id="0">
    <w:p w:rsidR="00FA1051" w:rsidRDefault="00FA1051">
      <w:r>
        <w:continuationSeparator/>
      </w:r>
    </w:p>
  </w:footnote>
  <w:footnote w:id="1">
    <w:p w:rsidR="00227A7F" w:rsidRPr="00260B10" w:rsidRDefault="00227A7F" w:rsidP="00C53005">
      <w:pPr>
        <w:pStyle w:val="FootnoteText"/>
        <w:rPr>
          <w:sz w:val="20"/>
        </w:rPr>
      </w:pPr>
      <w:r w:rsidRPr="00260B10">
        <w:rPr>
          <w:rStyle w:val="FootnoteReference"/>
          <w:sz w:val="20"/>
        </w:rPr>
        <w:footnoteRef/>
      </w:r>
      <w:r w:rsidRPr="00260B10">
        <w:rPr>
          <w:sz w:val="20"/>
        </w:rPr>
        <w:t xml:space="preserve"> In the Matter of Improving 911 Reliability; Reliability and Continuity of Communications Networks, Including Broadband Technologies, PS Docket Nos. 13-75, 11-60, </w:t>
      </w:r>
      <w:r w:rsidRPr="00260B10">
        <w:rPr>
          <w:i/>
          <w:sz w:val="20"/>
        </w:rPr>
        <w:t>Report and Order</w:t>
      </w:r>
      <w:r w:rsidRPr="00260B10">
        <w:rPr>
          <w:sz w:val="20"/>
        </w:rPr>
        <w:t xml:space="preserve">, </w:t>
      </w:r>
      <w:r w:rsidR="00477190" w:rsidRPr="00260B10">
        <w:rPr>
          <w:sz w:val="20"/>
        </w:rPr>
        <w:t>28 FCC Rcd 17476</w:t>
      </w:r>
      <w:r w:rsidRPr="00260B10">
        <w:rPr>
          <w:sz w:val="20"/>
        </w:rPr>
        <w:t xml:space="preserve"> (Dec. 12, 2013), </w:t>
      </w:r>
      <w:r w:rsidRPr="00260B10">
        <w:rPr>
          <w:i/>
          <w:sz w:val="20"/>
        </w:rPr>
        <w:t>available at</w:t>
      </w:r>
      <w:r w:rsidRPr="00260B10">
        <w:rPr>
          <w:sz w:val="20"/>
        </w:rPr>
        <w:t xml:space="preserve"> </w:t>
      </w:r>
      <w:r w:rsidR="00F02863" w:rsidRPr="00F02863">
        <w:rPr>
          <w:sz w:val="20"/>
        </w:rPr>
        <w:t>http://transition.fcc.gov/Daily_Releases/Daily_Business/2013/db1212/FCC-13-158A1.pdf (</w:t>
      </w:r>
      <w:r w:rsidR="00F02863" w:rsidRPr="00F02863">
        <w:rPr>
          <w:i/>
          <w:sz w:val="20"/>
        </w:rPr>
        <w:t>911 Reliability Order</w:t>
      </w:r>
      <w:r w:rsidR="00F02863">
        <w:rPr>
          <w:sz w:val="20"/>
        </w:rPr>
        <w:t>)</w:t>
      </w:r>
      <w:r w:rsidRPr="00260B10">
        <w:rPr>
          <w:sz w:val="20"/>
        </w:rPr>
        <w:t>.</w:t>
      </w:r>
    </w:p>
  </w:footnote>
  <w:footnote w:id="2">
    <w:p w:rsidR="00BA0EA0" w:rsidRPr="00260B10" w:rsidRDefault="00BA0EA0" w:rsidP="00BA0EA0">
      <w:pPr>
        <w:pStyle w:val="FootnoteText"/>
        <w:rPr>
          <w:sz w:val="20"/>
        </w:rPr>
      </w:pPr>
      <w:r w:rsidRPr="00260B10">
        <w:rPr>
          <w:rStyle w:val="FootnoteReference"/>
          <w:sz w:val="20"/>
        </w:rPr>
        <w:footnoteRef/>
      </w:r>
      <w:r w:rsidRPr="00260B10">
        <w:rPr>
          <w:sz w:val="20"/>
        </w:rPr>
        <w:t xml:space="preserve"> Intrado, Inc., Motion for Clarification or, in the Alternative, Petition for Partial Reconsideration, PS Docket No</w:t>
      </w:r>
      <w:r w:rsidR="003B562D" w:rsidRPr="00260B10">
        <w:rPr>
          <w:sz w:val="20"/>
        </w:rPr>
        <w:t xml:space="preserve">s. 13-75, 11-60 (Feb. 18, 2014), </w:t>
      </w:r>
      <w:r w:rsidR="003B562D" w:rsidRPr="00260B10">
        <w:rPr>
          <w:i/>
          <w:sz w:val="20"/>
        </w:rPr>
        <w:t>available at</w:t>
      </w:r>
      <w:r w:rsidR="003B562D" w:rsidRPr="00260B10">
        <w:rPr>
          <w:sz w:val="20"/>
        </w:rPr>
        <w:t xml:space="preserve"> http://apps.fcc.gov/ecfs/document/view?id=7521073778 </w:t>
      </w:r>
      <w:r w:rsidRPr="00260B10">
        <w:rPr>
          <w:sz w:val="20"/>
        </w:rPr>
        <w:t>(</w:t>
      </w:r>
      <w:r w:rsidRPr="00260B10">
        <w:rPr>
          <w:i/>
          <w:sz w:val="20"/>
        </w:rPr>
        <w:t>Petition</w:t>
      </w:r>
      <w:r w:rsidRPr="00260B10">
        <w:rPr>
          <w:sz w:val="20"/>
        </w:rPr>
        <w:t>).</w:t>
      </w:r>
    </w:p>
  </w:footnote>
  <w:footnote w:id="3">
    <w:p w:rsidR="003B562D" w:rsidRPr="00260B10" w:rsidRDefault="003B562D">
      <w:pPr>
        <w:pStyle w:val="FootnoteText"/>
        <w:rPr>
          <w:sz w:val="20"/>
        </w:rPr>
      </w:pPr>
      <w:r w:rsidRPr="00260B10">
        <w:rPr>
          <w:rStyle w:val="FootnoteReference"/>
          <w:sz w:val="20"/>
        </w:rPr>
        <w:footnoteRef/>
      </w:r>
      <w:r w:rsidRPr="00260B10">
        <w:rPr>
          <w:sz w:val="20"/>
        </w:rPr>
        <w:t xml:space="preserve"> </w:t>
      </w:r>
      <w:r w:rsidRPr="00260B10">
        <w:rPr>
          <w:i/>
          <w:sz w:val="20"/>
        </w:rPr>
        <w:t>Id.</w:t>
      </w:r>
      <w:r w:rsidRPr="00260B10">
        <w:rPr>
          <w:sz w:val="20"/>
        </w:rPr>
        <w:t xml:space="preserve"> at 3 (emphasis in original).</w:t>
      </w:r>
    </w:p>
  </w:footnote>
  <w:footnote w:id="4">
    <w:p w:rsidR="00923BB3" w:rsidRPr="00260B10" w:rsidRDefault="00923BB3">
      <w:pPr>
        <w:pStyle w:val="FootnoteText"/>
        <w:rPr>
          <w:sz w:val="20"/>
        </w:rPr>
      </w:pPr>
      <w:r w:rsidRPr="00260B10">
        <w:rPr>
          <w:rStyle w:val="FootnoteReference"/>
          <w:sz w:val="20"/>
        </w:rPr>
        <w:footnoteRef/>
      </w:r>
      <w:r w:rsidRPr="00260B10">
        <w:rPr>
          <w:sz w:val="20"/>
        </w:rPr>
        <w:t xml:space="preserve"> </w:t>
      </w:r>
      <w:r w:rsidRPr="00260B10">
        <w:rPr>
          <w:i/>
          <w:sz w:val="20"/>
        </w:rPr>
        <w:t>See</w:t>
      </w:r>
      <w:r w:rsidRPr="00260B10">
        <w:rPr>
          <w:sz w:val="20"/>
        </w:rPr>
        <w:t xml:space="preserve"> 47 C.F.R. § 1.429(f)-(g).</w:t>
      </w:r>
    </w:p>
  </w:footnote>
  <w:footnote w:id="5">
    <w:p w:rsidR="00923BB3" w:rsidRPr="00260B10" w:rsidRDefault="00923BB3" w:rsidP="00923BB3">
      <w:pPr>
        <w:pStyle w:val="FootnoteText"/>
        <w:rPr>
          <w:sz w:val="20"/>
        </w:rPr>
      </w:pPr>
      <w:r w:rsidRPr="00260B10">
        <w:rPr>
          <w:rStyle w:val="FootnoteReference"/>
          <w:sz w:val="20"/>
        </w:rPr>
        <w:footnoteRef/>
      </w:r>
      <w:r w:rsidRPr="00260B10">
        <w:rPr>
          <w:sz w:val="20"/>
        </w:rPr>
        <w:t xml:space="preserve"> </w:t>
      </w:r>
      <w:r w:rsidRPr="00260B10">
        <w:rPr>
          <w:i/>
          <w:sz w:val="20"/>
        </w:rPr>
        <w:t>See</w:t>
      </w:r>
      <w:r w:rsidRPr="00260B10">
        <w:rPr>
          <w:sz w:val="20"/>
        </w:rPr>
        <w:t xml:space="preserve"> Petition for Reconsideration of Action in a Rulemaking Proceeding, 79 Fed. Reg. 13,975 (March 12, 2014), </w:t>
      </w:r>
      <w:r w:rsidRPr="00260B10">
        <w:rPr>
          <w:i/>
          <w:sz w:val="20"/>
        </w:rPr>
        <w:t>available at</w:t>
      </w:r>
      <w:r w:rsidRPr="00260B10">
        <w:rPr>
          <w:sz w:val="20"/>
        </w:rPr>
        <w:t xml:space="preserve"> https://federalregister.gov/a/2014-05261.</w:t>
      </w:r>
    </w:p>
  </w:footnote>
  <w:footnote w:id="6">
    <w:p w:rsidR="003B562D" w:rsidRPr="00260B10" w:rsidRDefault="003B562D" w:rsidP="003B562D">
      <w:pPr>
        <w:pStyle w:val="FootnoteText"/>
        <w:rPr>
          <w:sz w:val="20"/>
        </w:rPr>
      </w:pPr>
      <w:r w:rsidRPr="00260B10">
        <w:rPr>
          <w:rStyle w:val="FootnoteReference"/>
          <w:sz w:val="20"/>
        </w:rPr>
        <w:footnoteRef/>
      </w:r>
      <w:r w:rsidRPr="00260B10">
        <w:rPr>
          <w:sz w:val="20"/>
        </w:rPr>
        <w:t xml:space="preserve"> </w:t>
      </w:r>
      <w:r w:rsidRPr="00260B10">
        <w:rPr>
          <w:i/>
          <w:sz w:val="20"/>
        </w:rPr>
        <w:t>See</w:t>
      </w:r>
      <w:r w:rsidRPr="00260B10">
        <w:rPr>
          <w:sz w:val="20"/>
        </w:rPr>
        <w:t xml:space="preserve"> Electronic Filing of Documents in Rule</w:t>
      </w:r>
      <w:r w:rsidR="00F02863">
        <w:rPr>
          <w:sz w:val="20"/>
        </w:rPr>
        <w:t>making Proceedings, 63 Fed. Reg.</w:t>
      </w:r>
      <w:r w:rsidRPr="00260B10">
        <w:rPr>
          <w:sz w:val="20"/>
        </w:rPr>
        <w:t xml:space="preserve"> 24,121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5F" w:rsidRDefault="006E27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5F" w:rsidRDefault="006E27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7F" w:rsidRDefault="00F55984">
    <w:pPr>
      <w:pStyle w:val="Header"/>
      <w:tabs>
        <w:tab w:val="clear" w:pos="4320"/>
        <w:tab w:val="clear" w:pos="8640"/>
      </w:tabs>
      <w:spacing w:before="40"/>
      <w:ind w:firstLine="1080"/>
      <w:rPr>
        <w:rFonts w:ascii="Times New Roman Bold" w:hAnsi="Times New Roman Bold"/>
        <w:b/>
        <w:kern w:val="28"/>
        <w:sz w:val="96"/>
      </w:rPr>
    </w:pPr>
    <w:r>
      <w:rPr>
        <w:rFonts w:ascii="Times New Roman Bold" w:hAnsi="Times New Roman Bold"/>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227A7F">
      <w:rPr>
        <w:rFonts w:ascii="Times New Roman Bold" w:hAnsi="Times New Roman Bold"/>
        <w:b/>
        <w:kern w:val="28"/>
        <w:sz w:val="96"/>
      </w:rPr>
      <w:t>PUBLIC NOTICE</w:t>
    </w:r>
  </w:p>
  <w:p w:rsidR="00227A7F" w:rsidRDefault="00F55984">
    <w:pPr>
      <w:pStyle w:val="Header"/>
      <w:tabs>
        <w:tab w:val="clear" w:pos="4320"/>
        <w:tab w:val="clear" w:pos="8640"/>
        <w:tab w:val="left" w:pos="1080"/>
      </w:tabs>
      <w:spacing w:line="1120" w:lineRule="exact"/>
      <w:ind w:left="720"/>
      <w:rPr>
        <w:rFonts w:ascii="Arial" w:hAnsi="Arial"/>
        <w:b/>
        <w:sz w:val="28"/>
      </w:rPr>
    </w:pPr>
    <w:r>
      <w:rPr>
        <w:rFonts w:ascii="Times New Roman Bold" w:hAnsi="Times New Roman Bold"/>
        <w:b/>
        <w:noProof/>
        <w:sz w:val="24"/>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5715</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A7F" w:rsidRDefault="00227A7F">
                          <w:pPr>
                            <w:rPr>
                              <w:rFonts w:ascii="Arial" w:hAnsi="Arial"/>
                              <w:b/>
                            </w:rPr>
                          </w:pPr>
                          <w:r>
                            <w:rPr>
                              <w:rFonts w:ascii="Arial" w:hAnsi="Arial"/>
                              <w:b/>
                            </w:rPr>
                            <w:t>Federal Communications Commission</w:t>
                          </w:r>
                        </w:p>
                        <w:p w:rsidR="00227A7F" w:rsidRDefault="00227A7F">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227A7F" w:rsidRDefault="00227A7F">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45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" o:allowincell="f" stroked="f">
              <v:textbox>
                <w:txbxContent>
                  <w:p w:rsidR="00227A7F" w:rsidRDefault="00227A7F">
                    <w:pPr>
                      <w:rPr>
                        <w:rFonts w:ascii="Arial" w:hAnsi="Arial"/>
                        <w:b/>
                      </w:rPr>
                    </w:pPr>
                    <w:r>
                      <w:rPr>
                        <w:rFonts w:ascii="Arial" w:hAnsi="Arial"/>
                        <w:b/>
                      </w:rPr>
                      <w:t>Federal Communications Commission</w:t>
                    </w:r>
                  </w:p>
                  <w:p w:rsidR="00227A7F" w:rsidRDefault="00227A7F">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227A7F" w:rsidRDefault="00227A7F">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3937635</wp:posOffset>
              </wp:positionH>
              <wp:positionV relativeFrom="paragraph">
                <wp:posOffset>76200</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A7F" w:rsidRDefault="00227A7F">
                          <w:pPr>
                            <w:spacing w:before="40"/>
                            <w:jc w:val="right"/>
                            <w:rPr>
                              <w:rFonts w:ascii="Arial" w:hAnsi="Arial"/>
                              <w:b/>
                              <w:sz w:val="16"/>
                            </w:rPr>
                          </w:pPr>
                          <w:r>
                            <w:rPr>
                              <w:rFonts w:ascii="Arial" w:hAnsi="Arial"/>
                              <w:b/>
                              <w:sz w:val="16"/>
                            </w:rPr>
                            <w:t>News Media Information 202 / 418-0500</w:t>
                          </w:r>
                        </w:p>
                        <w:p w:rsidR="00227A7F" w:rsidRDefault="00227A7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27A7F" w:rsidRDefault="00227A7F">
                          <w:pPr>
                            <w:jc w:val="right"/>
                            <w:rPr>
                              <w:rFonts w:ascii="Arial" w:hAnsi="Arial"/>
                              <w:b/>
                              <w:sz w:val="16"/>
                            </w:rPr>
                          </w:pPr>
                          <w:r>
                            <w:rPr>
                              <w:rFonts w:ascii="Arial" w:hAnsi="Arial"/>
                              <w:b/>
                              <w:sz w:val="16"/>
                            </w:rPr>
                            <w:t>TTY: 1-888-835-5322</w:t>
                          </w:r>
                        </w:p>
                        <w:p w:rsidR="00227A7F" w:rsidRDefault="00227A7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0.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" stroked="f">
              <v:textbox inset=",0,,0">
                <w:txbxContent>
                  <w:p w:rsidR="00227A7F" w:rsidRDefault="00227A7F">
                    <w:pPr>
                      <w:spacing w:before="40"/>
                      <w:jc w:val="right"/>
                      <w:rPr>
                        <w:rFonts w:ascii="Arial" w:hAnsi="Arial"/>
                        <w:b/>
                        <w:sz w:val="16"/>
                      </w:rPr>
                    </w:pPr>
                    <w:r>
                      <w:rPr>
                        <w:rFonts w:ascii="Arial" w:hAnsi="Arial"/>
                        <w:b/>
                        <w:sz w:val="16"/>
                      </w:rPr>
                      <w:t>News Media Information 202 / 418-0500</w:t>
                    </w:r>
                  </w:p>
                  <w:p w:rsidR="00227A7F" w:rsidRDefault="00227A7F">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227A7F" w:rsidRDefault="00227A7F">
                    <w:pPr>
                      <w:jc w:val="right"/>
                      <w:rPr>
                        <w:rFonts w:ascii="Arial" w:hAnsi="Arial"/>
                        <w:b/>
                        <w:sz w:val="16"/>
                      </w:rPr>
                    </w:pPr>
                    <w:r>
                      <w:rPr>
                        <w:rFonts w:ascii="Arial" w:hAnsi="Arial"/>
                        <w:b/>
                        <w:sz w:val="16"/>
                      </w:rPr>
                      <w:t>TTY: 1-888-835-5322</w:t>
                    </w:r>
                  </w:p>
                  <w:p w:rsidR="00227A7F" w:rsidRDefault="00227A7F">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" o:allowincell="f"/>
          </w:pict>
        </mc:Fallback>
      </mc:AlternateContent>
    </w:r>
  </w:p>
  <w:p w:rsidR="00227A7F" w:rsidRDefault="00227A7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EFD"/>
    <w:multiLevelType w:val="hybridMultilevel"/>
    <w:tmpl w:val="A6325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357658"/>
    <w:multiLevelType w:val="hybridMultilevel"/>
    <w:tmpl w:val="087607D2"/>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8A4585"/>
    <w:multiLevelType w:val="hybridMultilevel"/>
    <w:tmpl w:val="1D9C31F4"/>
    <w:lvl w:ilvl="0" w:tplc="EBC43D40">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0B7F29E9"/>
    <w:multiLevelType w:val="hybridMultilevel"/>
    <w:tmpl w:val="F30495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1F17A30"/>
    <w:multiLevelType w:val="hybridMultilevel"/>
    <w:tmpl w:val="B7442DDE"/>
    <w:lvl w:ilvl="0" w:tplc="68E0F1D6">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206EC8"/>
    <w:multiLevelType w:val="hybridMultilevel"/>
    <w:tmpl w:val="5FC0A828"/>
    <w:lvl w:ilvl="0" w:tplc="68E0F1D6">
      <w:start w:val="1"/>
      <w:numFmt w:val="bullet"/>
      <w:lvlText w:val=""/>
      <w:lvlJc w:val="left"/>
      <w:pPr>
        <w:tabs>
          <w:tab w:val="num" w:pos="1152"/>
        </w:tabs>
        <w:ind w:left="1152" w:hanging="216"/>
      </w:pPr>
      <w:rPr>
        <w:rFonts w:ascii="Wingdings" w:hAnsi="Wingdings" w:hint="default"/>
      </w:rPr>
    </w:lvl>
    <w:lvl w:ilvl="1" w:tplc="04090003">
      <w:start w:val="1"/>
      <w:numFmt w:val="bullet"/>
      <w:lvlText w:val="o"/>
      <w:lvlJc w:val="left"/>
      <w:pPr>
        <w:tabs>
          <w:tab w:val="num" w:pos="2376"/>
        </w:tabs>
        <w:ind w:left="2376" w:hanging="360"/>
      </w:pPr>
      <w:rPr>
        <w:rFonts w:ascii="Courier New" w:hAnsi="Courier New" w:cs="Symbol"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Symbol"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Symbol"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C864FF0"/>
    <w:multiLevelType w:val="hybridMultilevel"/>
    <w:tmpl w:val="CA0CA2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F67FD3"/>
    <w:multiLevelType w:val="hybridMultilevel"/>
    <w:tmpl w:val="E9A602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B451E7"/>
    <w:multiLevelType w:val="hybridMultilevel"/>
    <w:tmpl w:val="94F067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34A23DD"/>
    <w:multiLevelType w:val="hybridMultilevel"/>
    <w:tmpl w:val="AFF86B74"/>
    <w:lvl w:ilvl="0" w:tplc="52A293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5">
    <w:nsid w:val="54353E71"/>
    <w:multiLevelType w:val="hybridMultilevel"/>
    <w:tmpl w:val="6A3C09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7">
    <w:nsid w:val="59D91DC1"/>
    <w:multiLevelType w:val="hybridMultilevel"/>
    <w:tmpl w:val="D798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7A900EF"/>
    <w:multiLevelType w:val="hybridMultilevel"/>
    <w:tmpl w:val="A832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9637E7"/>
    <w:multiLevelType w:val="multilevel"/>
    <w:tmpl w:val="087607D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6"/>
  </w:num>
  <w:num w:numId="2">
    <w:abstractNumId w:val="14"/>
  </w:num>
  <w:num w:numId="3">
    <w:abstractNumId w:val="18"/>
  </w:num>
  <w:num w:numId="4">
    <w:abstractNumId w:val="6"/>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3"/>
  </w:num>
  <w:num w:numId="12">
    <w:abstractNumId w:val="11"/>
  </w:num>
  <w:num w:numId="13">
    <w:abstractNumId w:val="12"/>
  </w:num>
  <w:num w:numId="14">
    <w:abstractNumId w:val="3"/>
  </w:num>
  <w:num w:numId="15">
    <w:abstractNumId w:val="7"/>
  </w:num>
  <w:num w:numId="16">
    <w:abstractNumId w:val="4"/>
  </w:num>
  <w:num w:numId="17">
    <w:abstractNumId w:val="5"/>
  </w:num>
  <w:num w:numId="18">
    <w:abstractNumId w:val="8"/>
  </w:num>
  <w:num w:numId="19">
    <w:abstractNumId w:val="1"/>
  </w:num>
  <w:num w:numId="20">
    <w:abstractNumId w:val="2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0"/>
  </w:num>
  <w:num w:numId="23">
    <w:abstractNumId w:val="15"/>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0"/>
  </w:num>
  <w:num w:numId="27">
    <w:abstractNumId w:val="2"/>
  </w:num>
  <w:num w:numId="28">
    <w:abstractNumId w:val="9"/>
  </w:num>
  <w:num w:numId="29">
    <w:abstractNumId w:val="1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9D"/>
    <w:rsid w:val="00020100"/>
    <w:rsid w:val="00075C6C"/>
    <w:rsid w:val="00093973"/>
    <w:rsid w:val="000D1AE3"/>
    <w:rsid w:val="000F34EB"/>
    <w:rsid w:val="000F7959"/>
    <w:rsid w:val="00112061"/>
    <w:rsid w:val="001428EA"/>
    <w:rsid w:val="00147E54"/>
    <w:rsid w:val="001F4E04"/>
    <w:rsid w:val="002209BA"/>
    <w:rsid w:val="002260C4"/>
    <w:rsid w:val="00227A7F"/>
    <w:rsid w:val="00260B10"/>
    <w:rsid w:val="002771B5"/>
    <w:rsid w:val="00280AB5"/>
    <w:rsid w:val="00290F7A"/>
    <w:rsid w:val="003634D9"/>
    <w:rsid w:val="00371567"/>
    <w:rsid w:val="003B562D"/>
    <w:rsid w:val="0040279D"/>
    <w:rsid w:val="00452EA7"/>
    <w:rsid w:val="004557EA"/>
    <w:rsid w:val="00477190"/>
    <w:rsid w:val="00491DA7"/>
    <w:rsid w:val="004B1CEC"/>
    <w:rsid w:val="004E27CD"/>
    <w:rsid w:val="004E6F3D"/>
    <w:rsid w:val="004F446A"/>
    <w:rsid w:val="004F4A75"/>
    <w:rsid w:val="00520A8C"/>
    <w:rsid w:val="00563417"/>
    <w:rsid w:val="005818A9"/>
    <w:rsid w:val="00586A03"/>
    <w:rsid w:val="005A4EB3"/>
    <w:rsid w:val="00613B8E"/>
    <w:rsid w:val="00636BBE"/>
    <w:rsid w:val="006400F9"/>
    <w:rsid w:val="00692CF7"/>
    <w:rsid w:val="006C320E"/>
    <w:rsid w:val="006E275F"/>
    <w:rsid w:val="006E6974"/>
    <w:rsid w:val="006F35AB"/>
    <w:rsid w:val="00706153"/>
    <w:rsid w:val="0077471E"/>
    <w:rsid w:val="00784FF4"/>
    <w:rsid w:val="007A58D2"/>
    <w:rsid w:val="007D5493"/>
    <w:rsid w:val="007D5E6F"/>
    <w:rsid w:val="00820223"/>
    <w:rsid w:val="00884BFD"/>
    <w:rsid w:val="00885B47"/>
    <w:rsid w:val="00923BB3"/>
    <w:rsid w:val="009655A5"/>
    <w:rsid w:val="009C7A7C"/>
    <w:rsid w:val="009F2704"/>
    <w:rsid w:val="00A6387E"/>
    <w:rsid w:val="00A65892"/>
    <w:rsid w:val="00AF132A"/>
    <w:rsid w:val="00B01B9C"/>
    <w:rsid w:val="00B130C7"/>
    <w:rsid w:val="00B55799"/>
    <w:rsid w:val="00BA0EA0"/>
    <w:rsid w:val="00BB344F"/>
    <w:rsid w:val="00C247B7"/>
    <w:rsid w:val="00C53005"/>
    <w:rsid w:val="00C70DED"/>
    <w:rsid w:val="00CB5C87"/>
    <w:rsid w:val="00D236C6"/>
    <w:rsid w:val="00D50931"/>
    <w:rsid w:val="00DD2AEB"/>
    <w:rsid w:val="00E116A4"/>
    <w:rsid w:val="00E5091C"/>
    <w:rsid w:val="00ED00AD"/>
    <w:rsid w:val="00F02863"/>
    <w:rsid w:val="00F14A50"/>
    <w:rsid w:val="00F55984"/>
    <w:rsid w:val="00F60158"/>
    <w:rsid w:val="00F9213C"/>
    <w:rsid w:val="00FA1051"/>
    <w:rsid w:val="00FB3035"/>
    <w:rsid w:val="00FD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basedOn w:val="Normal"/>
    <w:link w:val="FootnoteTextChar"/>
    <w:semiHidden/>
    <w:pPr>
      <w:tabs>
        <w:tab w:val="left" w:pos="720"/>
      </w:tabs>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3">
    <w:name w:val="Body Text 3"/>
    <w:basedOn w:val="Normal"/>
    <w:pPr>
      <w:widowControl w:val="0"/>
      <w:tabs>
        <w:tab w:val="left" w:pos="-720"/>
      </w:tabs>
      <w:suppressAutoHyphens/>
      <w:jc w:val="both"/>
    </w:pPr>
    <w:rPr>
      <w:snapToGrid w:val="0"/>
      <w:sz w:val="24"/>
    </w:rPr>
  </w:style>
  <w:style w:type="character" w:customStyle="1" w:styleId="FootnoteTextChar">
    <w:name w:val="Footnote Text Char"/>
    <w:aliases w:val="Footnote Text Char1 Char,Footnote Text Char Char Char,Footnote Text Char2 Char1,Footnote Text Char Char1 Char,Footnote Text Char3 Char Char Char1,Footnote Text Char Char1 Char Char Char1,Footnote Text Char2 Char Char1 Char Char Char1"/>
    <w:link w:val="FootnoteText"/>
    <w:rPr>
      <w:sz w:val="22"/>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customStyle="1" w:styleId="FootnoteTextChar2Char">
    <w:name w:val="Footnote Text Char2 Char"/>
    <w:aliases w:val="Footnote Text Char Char1 Char1,Footnote Text Char3 Char Char Char,Footnote Text Char Char1 Char Char Char,Footnote Text Char2 Char Char1 Char Char Char,Footnote Text Char1 Char Char Char1 Char Char Char,fn Char,f Char Char"/>
    <w:rPr>
      <w:lang w:val="en-US" w:eastAsia="en-US" w:bidi="ar-SA"/>
    </w:rPr>
  </w:style>
  <w:style w:type="paragraph" w:customStyle="1" w:styleId="ParaNum0">
    <w:name w:val="ParaNum"/>
    <w:basedOn w:val="Normal"/>
    <w:link w:val="ParaNumChar1"/>
    <w:pPr>
      <w:widowControl w:val="0"/>
      <w:tabs>
        <w:tab w:val="num" w:pos="1080"/>
        <w:tab w:val="left" w:pos="1440"/>
      </w:tabs>
      <w:spacing w:after="220"/>
      <w:ind w:firstLine="720"/>
      <w:jc w:val="both"/>
    </w:pPr>
  </w:style>
  <w:style w:type="character" w:customStyle="1" w:styleId="ParaNumChar1">
    <w:name w:val="ParaNum Char1"/>
    <w:link w:val="ParaNum0"/>
    <w:locked/>
    <w:rPr>
      <w:sz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1CharChar">
    <w:name w:val="Footnote Text Char1 Char Char"/>
    <w:aliases w:val="Footnote Text Char Char3 Char Char,Footnote Text Char1 Char Char1 Char Char,Footnote Text Char Char3 Char Char Char Char,Footnote Text Char1 Char Char1 Char Char1 Char Char,Footnote Text Char1 Char1"/>
    <w:rPr>
      <w:lang w:val="en-US" w:eastAsia="en-US" w:bidi="ar-SA"/>
    </w:rPr>
  </w:style>
  <w:style w:type="paragraph" w:styleId="NormalWeb">
    <w:name w:val="Normal (Web)"/>
    <w:basedOn w:val="Normal"/>
    <w:pPr>
      <w:spacing w:before="100" w:beforeAutospacing="1" w:after="100" w:afterAutospacing="1"/>
    </w:pPr>
    <w:rPr>
      <w:sz w:val="24"/>
      <w:szCs w:val="24"/>
    </w:rPr>
  </w:style>
  <w:style w:type="character" w:customStyle="1" w:styleId="st">
    <w:name w:val="st"/>
  </w:style>
  <w:style w:type="paragraph" w:styleId="ListParagraph">
    <w:name w:val="List Paragraph"/>
    <w:basedOn w:val="Normal"/>
    <w:qFormat/>
    <w:rsid w:val="00923BB3"/>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basedOn w:val="Normal"/>
    <w:link w:val="FootnoteTextChar"/>
    <w:semiHidden/>
    <w:pPr>
      <w:tabs>
        <w:tab w:val="left" w:pos="720"/>
      </w:tabs>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3">
    <w:name w:val="Body Text 3"/>
    <w:basedOn w:val="Normal"/>
    <w:pPr>
      <w:widowControl w:val="0"/>
      <w:tabs>
        <w:tab w:val="left" w:pos="-720"/>
      </w:tabs>
      <w:suppressAutoHyphens/>
      <w:jc w:val="both"/>
    </w:pPr>
    <w:rPr>
      <w:snapToGrid w:val="0"/>
      <w:sz w:val="24"/>
    </w:rPr>
  </w:style>
  <w:style w:type="character" w:customStyle="1" w:styleId="FootnoteTextChar">
    <w:name w:val="Footnote Text Char"/>
    <w:aliases w:val="Footnote Text Char1 Char,Footnote Text Char Char Char,Footnote Text Char2 Char1,Footnote Text Char Char1 Char,Footnote Text Char3 Char Char Char1,Footnote Text Char Char1 Char Char Char1,Footnote Text Char2 Char Char1 Char Char Char1"/>
    <w:link w:val="FootnoteText"/>
    <w:rPr>
      <w:sz w:val="22"/>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customStyle="1" w:styleId="FootnoteTextChar2Char">
    <w:name w:val="Footnote Text Char2 Char"/>
    <w:aliases w:val="Footnote Text Char Char1 Char1,Footnote Text Char3 Char Char Char,Footnote Text Char Char1 Char Char Char,Footnote Text Char2 Char Char1 Char Char Char,Footnote Text Char1 Char Char Char1 Char Char Char,fn Char,f Char Char"/>
    <w:rPr>
      <w:lang w:val="en-US" w:eastAsia="en-US" w:bidi="ar-SA"/>
    </w:rPr>
  </w:style>
  <w:style w:type="paragraph" w:customStyle="1" w:styleId="ParaNum0">
    <w:name w:val="ParaNum"/>
    <w:basedOn w:val="Normal"/>
    <w:link w:val="ParaNumChar1"/>
    <w:pPr>
      <w:widowControl w:val="0"/>
      <w:tabs>
        <w:tab w:val="num" w:pos="1080"/>
        <w:tab w:val="left" w:pos="1440"/>
      </w:tabs>
      <w:spacing w:after="220"/>
      <w:ind w:firstLine="720"/>
      <w:jc w:val="both"/>
    </w:pPr>
  </w:style>
  <w:style w:type="character" w:customStyle="1" w:styleId="ParaNumChar1">
    <w:name w:val="ParaNum Char1"/>
    <w:link w:val="ParaNum0"/>
    <w:locked/>
    <w:rPr>
      <w:sz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1CharChar">
    <w:name w:val="Footnote Text Char1 Char Char"/>
    <w:aliases w:val="Footnote Text Char Char3 Char Char,Footnote Text Char1 Char Char1 Char Char,Footnote Text Char Char3 Char Char Char Char,Footnote Text Char1 Char Char1 Char Char1 Char Char,Footnote Text Char1 Char1"/>
    <w:rPr>
      <w:lang w:val="en-US" w:eastAsia="en-US" w:bidi="ar-SA"/>
    </w:rPr>
  </w:style>
  <w:style w:type="paragraph" w:styleId="NormalWeb">
    <w:name w:val="Normal (Web)"/>
    <w:basedOn w:val="Normal"/>
    <w:pPr>
      <w:spacing w:before="100" w:beforeAutospacing="1" w:after="100" w:afterAutospacing="1"/>
    </w:pPr>
    <w:rPr>
      <w:sz w:val="24"/>
      <w:szCs w:val="24"/>
    </w:rPr>
  </w:style>
  <w:style w:type="character" w:customStyle="1" w:styleId="st">
    <w:name w:val="st"/>
  </w:style>
  <w:style w:type="paragraph" w:styleId="ListParagraph">
    <w:name w:val="List Paragraph"/>
    <w:basedOn w:val="Normal"/>
    <w:qFormat/>
    <w:rsid w:val="00923BB3"/>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56696">
      <w:bodyDiv w:val="1"/>
      <w:marLeft w:val="0"/>
      <w:marRight w:val="0"/>
      <w:marTop w:val="0"/>
      <w:marBottom w:val="0"/>
      <w:divBdr>
        <w:top w:val="none" w:sz="0" w:space="0" w:color="auto"/>
        <w:left w:val="none" w:sz="0" w:space="0" w:color="auto"/>
        <w:bottom w:val="none" w:sz="0" w:space="0" w:color="auto"/>
        <w:right w:val="none" w:sz="0" w:space="0" w:color="auto"/>
      </w:divBdr>
      <w:divsChild>
        <w:div w:id="196088136">
          <w:marLeft w:val="0"/>
          <w:marRight w:val="0"/>
          <w:marTop w:val="0"/>
          <w:marBottom w:val="0"/>
          <w:divBdr>
            <w:top w:val="none" w:sz="0" w:space="0" w:color="auto"/>
            <w:left w:val="none" w:sz="0" w:space="0" w:color="auto"/>
            <w:bottom w:val="none" w:sz="0" w:space="0" w:color="auto"/>
            <w:right w:val="none" w:sz="0" w:space="0" w:color="auto"/>
          </w:divBdr>
          <w:divsChild>
            <w:div w:id="975837690">
              <w:marLeft w:val="0"/>
              <w:marRight w:val="0"/>
              <w:marTop w:val="0"/>
              <w:marBottom w:val="0"/>
              <w:divBdr>
                <w:top w:val="none" w:sz="0" w:space="0" w:color="auto"/>
                <w:left w:val="none" w:sz="0" w:space="0" w:color="auto"/>
                <w:bottom w:val="none" w:sz="0" w:space="0" w:color="auto"/>
                <w:right w:val="none" w:sz="0" w:space="0" w:color="auto"/>
              </w:divBdr>
              <w:divsChild>
                <w:div w:id="1443112040">
                  <w:marLeft w:val="0"/>
                  <w:marRight w:val="0"/>
                  <w:marTop w:val="0"/>
                  <w:marBottom w:val="0"/>
                  <w:divBdr>
                    <w:top w:val="none" w:sz="0" w:space="0" w:color="auto"/>
                    <w:left w:val="none" w:sz="0" w:space="0" w:color="auto"/>
                    <w:bottom w:val="none" w:sz="0" w:space="0" w:color="auto"/>
                    <w:right w:val="none" w:sz="0" w:space="0" w:color="auto"/>
                  </w:divBdr>
                  <w:divsChild>
                    <w:div w:id="21068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63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1019</Words>
  <Characters>5818</Characters>
  <Application>Microsoft Office Word</Application>
  <DocSecurity>0</DocSecurity>
  <Lines>101</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6854</CharactersWithSpaces>
  <SharedDoc>false</SharedDoc>
  <HyperlinkBase> </HyperlinkBase>
  <HLinks>
    <vt:vector size="6" baseType="variant">
      <vt:variant>
        <vt:i4>4718655</vt:i4>
      </vt:variant>
      <vt:variant>
        <vt:i4>0</vt:i4>
      </vt:variant>
      <vt:variant>
        <vt:i4>0</vt:i4>
      </vt:variant>
      <vt:variant>
        <vt:i4>5</vt:i4>
      </vt:variant>
      <vt:variant>
        <vt:lpwstr>mailto:eric.schmidt@fcc.gov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2013-01-11T18:42:00Z</cp:lastPrinted>
  <dcterms:created xsi:type="dcterms:W3CDTF">2014-03-14T13:48:00Z</dcterms:created>
  <dcterms:modified xsi:type="dcterms:W3CDTF">2014-03-14T13:48:00Z</dcterms:modified>
  <cp:category> </cp:category>
  <cp:contentStatus> </cp:contentStatus>
</cp:coreProperties>
</file>