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7E" w:rsidRDefault="00FD737E">
      <w:pPr>
        <w:pStyle w:val="Header"/>
        <w:tabs>
          <w:tab w:val="clear" w:pos="4320"/>
          <w:tab w:val="clear" w:pos="8640"/>
        </w:tabs>
        <w:rPr>
          <w:szCs w:val="22"/>
        </w:rPr>
        <w:sectPr w:rsidR="00FD737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80" w:left="720" w:header="720" w:footer="1440" w:gutter="0"/>
          <w:cols w:space="720"/>
          <w:titlePg/>
        </w:sectPr>
      </w:pPr>
      <w:bookmarkStart w:id="1" w:name="_GoBack"/>
      <w:bookmarkEnd w:id="1"/>
    </w:p>
    <w:p w:rsidR="00FD737E" w:rsidRDefault="00977D21">
      <w:pPr>
        <w:ind w:left="720" w:firstLine="720"/>
        <w:jc w:val="right"/>
        <w:outlineLvl w:val="0"/>
        <w:rPr>
          <w:b/>
          <w:szCs w:val="22"/>
        </w:rPr>
      </w:pPr>
      <w:r>
        <w:rPr>
          <w:b/>
          <w:szCs w:val="22"/>
        </w:rPr>
        <w:lastRenderedPageBreak/>
        <w:t xml:space="preserve">  </w:t>
      </w:r>
      <w:r>
        <w:rPr>
          <w:b/>
          <w:szCs w:val="22"/>
        </w:rPr>
        <w:tab/>
      </w:r>
      <w:r>
        <w:rPr>
          <w:b/>
          <w:szCs w:val="22"/>
        </w:rPr>
        <w:tab/>
        <w:t xml:space="preserve">   DA 14-</w:t>
      </w:r>
      <w:r w:rsidR="00936013">
        <w:rPr>
          <w:b/>
          <w:szCs w:val="22"/>
        </w:rPr>
        <w:t>371</w:t>
      </w:r>
    </w:p>
    <w:p w:rsidR="00FD737E" w:rsidRDefault="00BA5329">
      <w:pPr>
        <w:jc w:val="right"/>
        <w:outlineLvl w:val="0"/>
        <w:rPr>
          <w:b/>
          <w:szCs w:val="22"/>
        </w:rPr>
      </w:pPr>
      <w:r>
        <w:rPr>
          <w:b/>
          <w:szCs w:val="22"/>
        </w:rPr>
        <w:t>Released:  March 19</w:t>
      </w:r>
      <w:r w:rsidR="00F46B68">
        <w:rPr>
          <w:b/>
          <w:szCs w:val="22"/>
        </w:rPr>
        <w:t>,</w:t>
      </w:r>
      <w:r w:rsidR="00977D21">
        <w:rPr>
          <w:b/>
          <w:szCs w:val="22"/>
        </w:rPr>
        <w:t xml:space="preserve"> 2014</w:t>
      </w:r>
    </w:p>
    <w:p w:rsidR="00FD737E" w:rsidRDefault="00FD737E">
      <w:pPr>
        <w:spacing w:after="240"/>
        <w:jc w:val="center"/>
        <w:rPr>
          <w:b/>
          <w:szCs w:val="22"/>
        </w:rPr>
      </w:pPr>
    </w:p>
    <w:p w:rsidR="00FD737E" w:rsidRDefault="00FD737E">
      <w:pPr>
        <w:spacing w:after="240"/>
        <w:jc w:val="center"/>
        <w:rPr>
          <w:b/>
          <w:szCs w:val="22"/>
        </w:rPr>
      </w:pPr>
      <w:r>
        <w:rPr>
          <w:b/>
          <w:szCs w:val="22"/>
        </w:rPr>
        <w:t>PLEADING CYCLE ESTABLISHED FOR NATIONAL EXCHANGE CARRIER ASSOCIATION PETITION FOR</w:t>
      </w:r>
      <w:r w:rsidR="00523C80">
        <w:rPr>
          <w:b/>
          <w:szCs w:val="22"/>
        </w:rPr>
        <w:t xml:space="preserve"> EXPEDITED</w:t>
      </w:r>
      <w:r>
        <w:rPr>
          <w:b/>
          <w:szCs w:val="22"/>
        </w:rPr>
        <w:t xml:space="preserve"> WAIVER OF REQUIREMENTS IN SECTION 51.909(a)(4) OF THE COMMISSION’S RULES </w:t>
      </w:r>
    </w:p>
    <w:p w:rsidR="00FD737E" w:rsidRDefault="00FD737E">
      <w:pPr>
        <w:contextualSpacing/>
        <w:jc w:val="center"/>
        <w:rPr>
          <w:rFonts w:eastAsia="Calibri"/>
          <w:b/>
          <w:szCs w:val="22"/>
        </w:rPr>
      </w:pPr>
      <w:r>
        <w:rPr>
          <w:rFonts w:eastAsia="Calibri"/>
          <w:b/>
          <w:szCs w:val="22"/>
        </w:rPr>
        <w:t>CC Docket Nos. 96-45, 01-92; GN Docket No. 09-51;</w:t>
      </w:r>
    </w:p>
    <w:p w:rsidR="00FD737E" w:rsidRDefault="00FD737E">
      <w:pPr>
        <w:contextualSpacing/>
        <w:jc w:val="center"/>
        <w:rPr>
          <w:rFonts w:eastAsia="Calibri"/>
          <w:b/>
          <w:szCs w:val="22"/>
        </w:rPr>
      </w:pPr>
      <w:r>
        <w:rPr>
          <w:rFonts w:eastAsia="Calibri"/>
          <w:b/>
          <w:szCs w:val="22"/>
        </w:rPr>
        <w:t>WC Docket Nos. 03-109, 05-337, 07-135, 10-90; WT Docket No. 10-208</w:t>
      </w:r>
    </w:p>
    <w:p w:rsidR="00FD737E" w:rsidRDefault="00FD737E">
      <w:pPr>
        <w:jc w:val="center"/>
        <w:rPr>
          <w:szCs w:val="22"/>
        </w:rPr>
      </w:pPr>
    </w:p>
    <w:p w:rsidR="00FD737E" w:rsidRDefault="00977D21">
      <w:pPr>
        <w:outlineLvl w:val="0"/>
        <w:rPr>
          <w:b/>
          <w:szCs w:val="22"/>
        </w:rPr>
      </w:pPr>
      <w:r>
        <w:rPr>
          <w:b/>
          <w:szCs w:val="22"/>
        </w:rPr>
        <w:t xml:space="preserve">Comment Date:  </w:t>
      </w:r>
      <w:r w:rsidR="00AD3538">
        <w:rPr>
          <w:b/>
          <w:szCs w:val="22"/>
        </w:rPr>
        <w:t>April 3</w:t>
      </w:r>
      <w:r w:rsidR="00A81409">
        <w:rPr>
          <w:b/>
          <w:szCs w:val="22"/>
        </w:rPr>
        <w:t>, 2014</w:t>
      </w:r>
    </w:p>
    <w:p w:rsidR="00FD737E" w:rsidRDefault="00FD737E">
      <w:pPr>
        <w:rPr>
          <w:szCs w:val="22"/>
        </w:rPr>
      </w:pPr>
    </w:p>
    <w:p w:rsidR="00C569E3" w:rsidRDefault="00FD737E">
      <w:r>
        <w:tab/>
        <w:t xml:space="preserve">On </w:t>
      </w:r>
      <w:r w:rsidR="00977D21">
        <w:t xml:space="preserve">March 12, 2014, the </w:t>
      </w:r>
      <w:r>
        <w:t>National Exchange Carrier Association</w:t>
      </w:r>
      <w:r w:rsidR="00977D21">
        <w:t>, Inc.</w:t>
      </w:r>
      <w:r>
        <w:t xml:space="preserve"> (NECA) filed a petition</w:t>
      </w:r>
      <w:r w:rsidR="00884E38">
        <w:t xml:space="preserve"> </w:t>
      </w:r>
      <w:r>
        <w:t>on behalf of its rate-of-return member carriers seeking</w:t>
      </w:r>
      <w:r w:rsidR="00082101">
        <w:t xml:space="preserve"> an expedited</w:t>
      </w:r>
      <w:r>
        <w:t xml:space="preserve"> waiver of section 51.909</w:t>
      </w:r>
      <w:r w:rsidR="00D14A5A">
        <w:t>(a)(4) of the Commission’s rules</w:t>
      </w:r>
      <w:r w:rsidR="00DB7B42">
        <w:t>.</w:t>
      </w:r>
      <w:r w:rsidR="00634AC6">
        <w:rPr>
          <w:rStyle w:val="FootnoteReference"/>
        </w:rPr>
        <w:footnoteReference w:id="1"/>
      </w:r>
      <w:r w:rsidR="00634AC6">
        <w:t xml:space="preserve">  </w:t>
      </w:r>
      <w:r>
        <w:t xml:space="preserve">Specifically, NECA </w:t>
      </w:r>
      <w:r w:rsidR="00634AC6">
        <w:t>requests that the Commission waive</w:t>
      </w:r>
      <w:r w:rsidR="00F9249C">
        <w:t xml:space="preserve"> </w:t>
      </w:r>
      <w:r w:rsidR="0029746D">
        <w:t xml:space="preserve">application of </w:t>
      </w:r>
      <w:r w:rsidR="00F9249C">
        <w:t>the rule</w:t>
      </w:r>
      <w:r w:rsidR="00DB7B42">
        <w:t xml:space="preserve"> </w:t>
      </w:r>
      <w:r w:rsidR="00634AC6">
        <w:t xml:space="preserve">for </w:t>
      </w:r>
      <w:r w:rsidR="00AC7C4B">
        <w:t xml:space="preserve">the 2014-2015 tariff </w:t>
      </w:r>
      <w:r w:rsidR="00604F53">
        <w:t>p</w:t>
      </w:r>
      <w:r w:rsidR="00634AC6">
        <w:t>eriod.</w:t>
      </w:r>
      <w:r w:rsidR="00634AC6" w:rsidRPr="00884E38">
        <w:rPr>
          <w:rStyle w:val="FootnoteReference"/>
        </w:rPr>
        <w:t xml:space="preserve"> </w:t>
      </w:r>
      <w:r w:rsidR="00634AC6">
        <w:rPr>
          <w:rStyle w:val="FootnoteReference"/>
        </w:rPr>
        <w:footnoteReference w:id="2"/>
      </w:r>
      <w:r w:rsidR="00634AC6">
        <w:t xml:space="preserve">  </w:t>
      </w:r>
      <w:r w:rsidR="00D843CC">
        <w:t>NECA states</w:t>
      </w:r>
      <w:r w:rsidR="000741E5">
        <w:t xml:space="preserve"> </w:t>
      </w:r>
      <w:r w:rsidR="003E1572">
        <w:t xml:space="preserve">that </w:t>
      </w:r>
      <w:r w:rsidR="000741E5">
        <w:t xml:space="preserve">a waiver would </w:t>
      </w:r>
      <w:r w:rsidR="00374665">
        <w:t xml:space="preserve">avoid the need for tariff revisions at the federal and state levels required to effectuate </w:t>
      </w:r>
      <w:r w:rsidR="00374665">
        <w:rPr>
          <w:i/>
        </w:rPr>
        <w:t xml:space="preserve">de minimis </w:t>
      </w:r>
      <w:r w:rsidR="00374665">
        <w:t>changes in rates associated with 2014 pool el</w:t>
      </w:r>
      <w:r w:rsidR="005A6D4C">
        <w:t>ection change</w:t>
      </w:r>
      <w:r w:rsidR="00B73CC3">
        <w:t>s and will better serve the public interest</w:t>
      </w:r>
      <w:r w:rsidR="005A1C84">
        <w:t xml:space="preserve"> than strict enforcement for the upcoming year.</w:t>
      </w:r>
      <w:r w:rsidR="005A1C84" w:rsidRPr="005A1C84">
        <w:rPr>
          <w:rStyle w:val="FootnoteReference"/>
        </w:rPr>
        <w:t xml:space="preserve"> </w:t>
      </w:r>
      <w:r w:rsidR="005A1C84">
        <w:rPr>
          <w:rStyle w:val="FootnoteReference"/>
        </w:rPr>
        <w:footnoteReference w:id="3"/>
      </w:r>
    </w:p>
    <w:p w:rsidR="00C569E3" w:rsidRDefault="00C569E3"/>
    <w:p w:rsidR="00884297" w:rsidRDefault="00884297" w:rsidP="00884297">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FD737E" w:rsidRDefault="00FD737E"/>
    <w:p w:rsidR="00FD737E" w:rsidRDefault="00FD737E">
      <w:pPr>
        <w:numPr>
          <w:ilvl w:val="0"/>
          <w:numId w:val="23"/>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FD737E" w:rsidRDefault="00FD737E"/>
    <w:p w:rsidR="00FD737E" w:rsidRDefault="00FD737E">
      <w:pPr>
        <w:numPr>
          <w:ilvl w:val="0"/>
          <w:numId w:val="16"/>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D737E" w:rsidRDefault="00FD737E"/>
    <w:p w:rsidR="00FD737E" w:rsidRDefault="00FD737E">
      <w:pPr>
        <w:ind w:left="720"/>
      </w:pPr>
      <w: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FD737E" w:rsidRDefault="00FD737E"/>
    <w:p w:rsidR="00FD737E" w:rsidRDefault="00FD737E">
      <w:pPr>
        <w:numPr>
          <w:ilvl w:val="0"/>
          <w:numId w:val="21"/>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FD737E" w:rsidRDefault="00FD737E">
      <w:pPr>
        <w:ind w:left="1080"/>
      </w:pPr>
    </w:p>
    <w:p w:rsidR="00FD737E" w:rsidRDefault="00FD737E">
      <w:pPr>
        <w:numPr>
          <w:ilvl w:val="0"/>
          <w:numId w:val="21"/>
        </w:numPr>
      </w:pPr>
      <w:r>
        <w:t>Commercial overnight mail (other than U.S. Postal Service Express Mail and Priority Mail) must be sent to 9300 East Hampton Drive, Capitol Heights, MD 20743.</w:t>
      </w:r>
    </w:p>
    <w:p w:rsidR="00FD737E" w:rsidRDefault="00FD737E"/>
    <w:p w:rsidR="00FD737E" w:rsidRDefault="00FD737E">
      <w:pPr>
        <w:numPr>
          <w:ilvl w:val="0"/>
          <w:numId w:val="21"/>
        </w:numPr>
      </w:pPr>
      <w:r>
        <w:t>U.S. Postal Service first-class, Express, and Priority mail must be addressed to 445 12</w:t>
      </w:r>
      <w:r>
        <w:rPr>
          <w:vertAlign w:val="superscript"/>
        </w:rPr>
        <w:t>th</w:t>
      </w:r>
      <w:r>
        <w:t xml:space="preserve"> Street, SW, Washington DC  20554.</w:t>
      </w:r>
    </w:p>
    <w:p w:rsidR="00FD737E" w:rsidRDefault="00FD737E"/>
    <w:p w:rsidR="00FD737E" w:rsidRDefault="00FD737E">
      <w:r>
        <w:tab/>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FD737E" w:rsidRDefault="00FD737E"/>
    <w:p w:rsidR="00FD737E" w:rsidRDefault="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D737E" w:rsidRDefault="00FD737E">
      <w:pPr>
        <w:autoSpaceDE w:val="0"/>
        <w:autoSpaceDN w:val="0"/>
        <w:adjustRightInd w:val="0"/>
        <w:rPr>
          <w:szCs w:val="22"/>
        </w:rPr>
      </w:pPr>
    </w:p>
    <w:p w:rsidR="00FD737E" w:rsidRDefault="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For further infor</w:t>
      </w:r>
      <w:r w:rsidR="00E038B4">
        <w:rPr>
          <w:szCs w:val="22"/>
        </w:rPr>
        <w:t>mation, please contact Amy Goodman</w:t>
      </w:r>
      <w:r>
        <w:rPr>
          <w:szCs w:val="22"/>
        </w:rPr>
        <w:t xml:space="preserve">, Wireline Competition Bureau, Pricing Policy Division, at (202) 418-1520 or </w:t>
      </w:r>
      <w:r>
        <w:rPr>
          <w:i/>
          <w:szCs w:val="22"/>
        </w:rPr>
        <w:t>via</w:t>
      </w:r>
      <w:r w:rsidR="00E038B4">
        <w:rPr>
          <w:szCs w:val="22"/>
        </w:rPr>
        <w:t xml:space="preserve"> email at Amy.Goodman</w:t>
      </w:r>
      <w:r>
        <w:rPr>
          <w:szCs w:val="22"/>
        </w:rPr>
        <w:t>@fcc.gov</w:t>
      </w:r>
      <w:hyperlink r:id="rId16" w:history="1">
        <w:r w:rsidR="00761C82" w:rsidRPr="00761C82">
          <w:rPr>
            <w:rStyle w:val="Hyperlink"/>
          </w:rPr>
          <w:t>mailto:</w:t>
        </w:r>
      </w:hyperlink>
      <w:r>
        <w:rPr>
          <w:szCs w:val="22"/>
        </w:rPr>
        <w:t>.</w:t>
      </w:r>
    </w:p>
    <w:p w:rsidR="00FD737E" w:rsidRDefault="00FD737E">
      <w:pPr>
        <w:ind w:firstLine="720"/>
        <w:jc w:val="center"/>
        <w:rPr>
          <w:b/>
          <w:szCs w:val="22"/>
        </w:rPr>
      </w:pPr>
    </w:p>
    <w:p w:rsidR="003A2E3C" w:rsidRDefault="00FD737E">
      <w:pPr>
        <w:ind w:firstLine="720"/>
        <w:jc w:val="center"/>
      </w:pPr>
      <w:r>
        <w:rPr>
          <w:b/>
          <w:szCs w:val="22"/>
        </w:rPr>
        <w:t>- FCC -</w:t>
      </w:r>
    </w:p>
    <w:sectPr w:rsidR="003A2E3C">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41" w:rsidRDefault="00361341">
      <w:r>
        <w:separator/>
      </w:r>
    </w:p>
  </w:endnote>
  <w:endnote w:type="continuationSeparator" w:id="0">
    <w:p w:rsidR="00361341" w:rsidRDefault="0036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82" w:rsidRDefault="00761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7E" w:rsidRDefault="00FD737E">
    <w:pPr>
      <w:pStyle w:val="Footer"/>
      <w:jc w:val="center"/>
    </w:pPr>
    <w:r>
      <w:fldChar w:fldCharType="begin"/>
    </w:r>
    <w:r>
      <w:instrText xml:space="preserve"> PAGE   \* MERGEFORMAT </w:instrText>
    </w:r>
    <w:r>
      <w:fldChar w:fldCharType="separate"/>
    </w:r>
    <w:r w:rsidR="00726029">
      <w:rPr>
        <w:noProof/>
      </w:rPr>
      <w:t>2</w:t>
    </w:r>
    <w:r>
      <w:rPr>
        <w:noProof/>
      </w:rPr>
      <w:fldChar w:fldCharType="end"/>
    </w:r>
  </w:p>
  <w:p w:rsidR="00FD737E" w:rsidRDefault="00FD7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82" w:rsidRDefault="0076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41" w:rsidRDefault="00361341">
      <w:r>
        <w:separator/>
      </w:r>
    </w:p>
  </w:footnote>
  <w:footnote w:type="continuationSeparator" w:id="0">
    <w:p w:rsidR="00361341" w:rsidRDefault="00361341">
      <w:r>
        <w:continuationSeparator/>
      </w:r>
    </w:p>
  </w:footnote>
  <w:footnote w:id="1">
    <w:p w:rsidR="00634AC6" w:rsidRPr="007D24F0" w:rsidRDefault="00634AC6" w:rsidP="003F2E92">
      <w:pPr>
        <w:pStyle w:val="FootnoteText"/>
        <w:spacing w:after="120"/>
        <w:rPr>
          <w:sz w:val="20"/>
          <w:lang w:val="en-US"/>
        </w:rPr>
      </w:pPr>
      <w:r w:rsidRPr="007D24F0">
        <w:rPr>
          <w:rStyle w:val="FootnoteReference"/>
          <w:sz w:val="20"/>
        </w:rPr>
        <w:footnoteRef/>
      </w:r>
      <w:r w:rsidRPr="007D24F0">
        <w:rPr>
          <w:sz w:val="20"/>
        </w:rPr>
        <w:t xml:space="preserve"> </w:t>
      </w:r>
      <w:r w:rsidRPr="007D24F0">
        <w:rPr>
          <w:i/>
          <w:sz w:val="20"/>
        </w:rPr>
        <w:t>See</w:t>
      </w:r>
      <w:r w:rsidRPr="007D24F0">
        <w:rPr>
          <w:sz w:val="20"/>
        </w:rPr>
        <w:t xml:space="preserve"> Petition of the National Exchange Carrier Association for Expedited</w:t>
      </w:r>
      <w:r w:rsidR="00557457" w:rsidRPr="007D24F0">
        <w:rPr>
          <w:sz w:val="20"/>
        </w:rPr>
        <w:t xml:space="preserve"> Waiver, WC Docket No. 10-90 et</w:t>
      </w:r>
      <w:r w:rsidRPr="007D24F0">
        <w:rPr>
          <w:sz w:val="20"/>
        </w:rPr>
        <w:t xml:space="preserve"> al</w:t>
      </w:r>
      <w:r w:rsidR="00557457" w:rsidRPr="007D24F0">
        <w:rPr>
          <w:sz w:val="20"/>
          <w:lang w:val="en-US"/>
        </w:rPr>
        <w:t>.</w:t>
      </w:r>
      <w:r w:rsidRPr="007D24F0">
        <w:rPr>
          <w:sz w:val="20"/>
        </w:rPr>
        <w:t xml:space="preserve"> at 1 (filed </w:t>
      </w:r>
      <w:r w:rsidRPr="007D24F0">
        <w:rPr>
          <w:sz w:val="20"/>
          <w:lang w:val="en-US"/>
        </w:rPr>
        <w:t>March 12, 2014</w:t>
      </w:r>
      <w:r w:rsidR="00622F0A" w:rsidRPr="007D24F0">
        <w:rPr>
          <w:sz w:val="20"/>
        </w:rPr>
        <w:t xml:space="preserve">) </w:t>
      </w:r>
      <w:r w:rsidRPr="007D24F0">
        <w:rPr>
          <w:sz w:val="20"/>
          <w:lang w:val="en-US"/>
        </w:rPr>
        <w:t>(Petition)</w:t>
      </w:r>
      <w:r w:rsidR="00622F0A" w:rsidRPr="007D24F0">
        <w:rPr>
          <w:sz w:val="20"/>
          <w:lang w:val="en-US"/>
        </w:rPr>
        <w:t>.</w:t>
      </w:r>
      <w:r w:rsidRPr="007D24F0">
        <w:rPr>
          <w:sz w:val="20"/>
          <w:lang w:val="en-US"/>
        </w:rPr>
        <w:t xml:space="preserve">  </w:t>
      </w:r>
      <w:r w:rsidR="009762CE" w:rsidRPr="007D24F0">
        <w:rPr>
          <w:sz w:val="20"/>
          <w:lang w:val="en-US"/>
        </w:rPr>
        <w:t xml:space="preserve">Section </w:t>
      </w:r>
      <w:r w:rsidR="009762CE" w:rsidRPr="007D24F0">
        <w:rPr>
          <w:sz w:val="20"/>
        </w:rPr>
        <w:t>51.909(a)(4)</w:t>
      </w:r>
      <w:r w:rsidR="009762CE" w:rsidRPr="007D24F0">
        <w:rPr>
          <w:sz w:val="20"/>
          <w:lang w:val="en-US"/>
        </w:rPr>
        <w:t xml:space="preserve"> requires NECA to adjust its pool switched access rate caps to reflect changes when carriers enter or exit NECA’s Traffic Sensitive Pool.  47 C.F.R. </w:t>
      </w:r>
      <w:r w:rsidR="009762CE" w:rsidRPr="007D24F0">
        <w:rPr>
          <w:sz w:val="20"/>
        </w:rPr>
        <w:t>§</w:t>
      </w:r>
      <w:r w:rsidR="009762CE" w:rsidRPr="007D24F0">
        <w:rPr>
          <w:sz w:val="20"/>
          <w:lang w:val="en-US"/>
        </w:rPr>
        <w:t xml:space="preserve"> </w:t>
      </w:r>
      <w:r w:rsidR="00BB406F" w:rsidRPr="007D24F0">
        <w:rPr>
          <w:sz w:val="20"/>
          <w:lang w:val="en-US"/>
        </w:rPr>
        <w:t>5</w:t>
      </w:r>
      <w:r w:rsidR="009762CE" w:rsidRPr="007D24F0">
        <w:rPr>
          <w:sz w:val="20"/>
          <w:lang w:val="en-US"/>
        </w:rPr>
        <w:t>1.909(a)(4).</w:t>
      </w:r>
    </w:p>
  </w:footnote>
  <w:footnote w:id="2">
    <w:p w:rsidR="00634AC6" w:rsidRPr="007D24F0" w:rsidRDefault="00634AC6" w:rsidP="003F2E92">
      <w:pPr>
        <w:pStyle w:val="FootnoteText"/>
        <w:spacing w:after="120"/>
        <w:rPr>
          <w:sz w:val="20"/>
          <w:lang w:val="en-US"/>
        </w:rPr>
      </w:pPr>
      <w:r w:rsidRPr="007D24F0">
        <w:rPr>
          <w:rStyle w:val="FootnoteReference"/>
          <w:sz w:val="20"/>
        </w:rPr>
        <w:footnoteRef/>
      </w:r>
      <w:r w:rsidR="00654023" w:rsidRPr="007D24F0">
        <w:rPr>
          <w:sz w:val="20"/>
          <w:lang w:val="en-US"/>
        </w:rPr>
        <w:t xml:space="preserve"> </w:t>
      </w:r>
      <w:r w:rsidR="00557457" w:rsidRPr="007D24F0">
        <w:rPr>
          <w:sz w:val="20"/>
          <w:lang w:val="en-US"/>
        </w:rPr>
        <w:t xml:space="preserve"> Petition </w:t>
      </w:r>
      <w:r w:rsidR="00412202" w:rsidRPr="007D24F0">
        <w:rPr>
          <w:sz w:val="20"/>
          <w:lang w:val="en-US"/>
        </w:rPr>
        <w:t>at 2.</w:t>
      </w:r>
    </w:p>
  </w:footnote>
  <w:footnote w:id="3">
    <w:p w:rsidR="005A1C84" w:rsidRPr="007D24F0" w:rsidRDefault="005A1C84" w:rsidP="003F2E92">
      <w:pPr>
        <w:pStyle w:val="FootnoteText"/>
        <w:spacing w:after="120"/>
        <w:rPr>
          <w:sz w:val="20"/>
          <w:lang w:val="en-US"/>
        </w:rPr>
      </w:pPr>
      <w:r w:rsidRPr="007D24F0">
        <w:rPr>
          <w:rStyle w:val="FootnoteReference"/>
          <w:sz w:val="20"/>
        </w:rPr>
        <w:footnoteRef/>
      </w:r>
      <w:r w:rsidRPr="007D24F0">
        <w:rPr>
          <w:sz w:val="20"/>
          <w:lang w:val="en-US"/>
        </w:rPr>
        <w:t xml:space="preserve">  </w:t>
      </w:r>
      <w:r w:rsidRPr="007D24F0">
        <w:rPr>
          <w:i/>
          <w:sz w:val="20"/>
          <w:lang w:val="en-US"/>
        </w:rPr>
        <w:t xml:space="preserve">Id </w:t>
      </w:r>
      <w:r w:rsidRPr="007D24F0">
        <w:rPr>
          <w:sz w:val="20"/>
          <w:lang w:val="en-US"/>
        </w:rPr>
        <w:t xml:space="preserve">at 2, 6.   NECA notes that the Wireline Competition Bureau granted NECA a similar waiver on May 14, 2013, for the 2013-2014 Tariff Period.   </w:t>
      </w:r>
      <w:r w:rsidRPr="007D24F0">
        <w:rPr>
          <w:i/>
          <w:sz w:val="20"/>
          <w:lang w:val="en-US"/>
        </w:rPr>
        <w:t>Id</w:t>
      </w:r>
      <w:r w:rsidRPr="007D24F0">
        <w:rPr>
          <w:sz w:val="20"/>
          <w:lang w:val="en-US"/>
        </w:rPr>
        <w:t>. at 2 n.3 (citing</w:t>
      </w:r>
      <w:r w:rsidRPr="007D24F0">
        <w:rPr>
          <w:sz w:val="20"/>
        </w:rPr>
        <w:t xml:space="preserve"> </w:t>
      </w:r>
      <w:r w:rsidRPr="007D24F0">
        <w:rPr>
          <w:i/>
          <w:sz w:val="20"/>
        </w:rPr>
        <w:t>Connect America Fund et al</w:t>
      </w:r>
      <w:r w:rsidRPr="007D24F0">
        <w:rPr>
          <w:sz w:val="20"/>
        </w:rPr>
        <w:t xml:space="preserve">., WC Docket No. 10-90 et al., Order, </w:t>
      </w:r>
      <w:r w:rsidRPr="007D24F0">
        <w:rPr>
          <w:sz w:val="20"/>
          <w:lang w:val="en-US"/>
        </w:rPr>
        <w:t>28 FCC Rcd 7074 (2013)).</w:t>
      </w:r>
    </w:p>
  </w:footnote>
  <w:footnote w:id="4">
    <w:p w:rsidR="00FD737E" w:rsidRPr="007D24F0" w:rsidRDefault="00FD737E">
      <w:pPr>
        <w:pStyle w:val="FootnoteText"/>
        <w:spacing w:after="120"/>
        <w:rPr>
          <w:i/>
          <w:iCs/>
          <w:sz w:val="20"/>
        </w:rPr>
      </w:pPr>
      <w:r w:rsidRPr="007D24F0">
        <w:rPr>
          <w:rStyle w:val="FootnoteReference"/>
          <w:sz w:val="20"/>
        </w:rPr>
        <w:footnoteRef/>
      </w:r>
      <w:r w:rsidRPr="007D24F0">
        <w:rPr>
          <w:sz w:val="20"/>
        </w:rPr>
        <w:t xml:space="preserve"> 47 C.F.R. §§ 1.1200 </w:t>
      </w:r>
      <w:r w:rsidRPr="007D24F0">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82" w:rsidRDefault="00761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82" w:rsidRDefault="00761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7E" w:rsidRPr="00537B73" w:rsidRDefault="00463BD0">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1" allowOverlap="1">
          <wp:simplePos x="0" y="0"/>
          <wp:positionH relativeFrom="column">
            <wp:posOffset>165735</wp:posOffset>
          </wp:positionH>
          <wp:positionV relativeFrom="paragraph">
            <wp:posOffset>116840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37E" w:rsidRDefault="00FD737E">
                          <w:pPr>
                            <w:rPr>
                              <w:rFonts w:ascii="Arial" w:hAnsi="Arial"/>
                              <w:b/>
                            </w:rPr>
                          </w:pPr>
                          <w:r>
                            <w:rPr>
                              <w:rFonts w:ascii="Arial" w:hAnsi="Arial"/>
                              <w:b/>
                            </w:rPr>
                            <w:t>Federal Communications Commission</w:t>
                          </w:r>
                        </w:p>
                        <w:p w:rsidR="00FD737E" w:rsidRDefault="00FD737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737E" w:rsidRDefault="00FD737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FD737E" w:rsidRDefault="00FD737E">
                    <w:pPr>
                      <w:rPr>
                        <w:rFonts w:ascii="Arial" w:hAnsi="Arial"/>
                        <w:b/>
                      </w:rPr>
                    </w:pPr>
                    <w:r>
                      <w:rPr>
                        <w:rFonts w:ascii="Arial" w:hAnsi="Arial"/>
                        <w:b/>
                      </w:rPr>
                      <w:t>Federal Communications Commission</w:t>
                    </w:r>
                  </w:p>
                  <w:p w:rsidR="00FD737E" w:rsidRDefault="00FD737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737E" w:rsidRDefault="00FD737E">
                    <w:pPr>
                      <w:rPr>
                        <w:rFonts w:ascii="Arial" w:hAnsi="Arial"/>
                        <w:sz w:val="24"/>
                      </w:rPr>
                    </w:pPr>
                    <w:r>
                      <w:rPr>
                        <w:rFonts w:ascii="Arial" w:hAnsi="Arial"/>
                        <w:b/>
                      </w:rPr>
                      <w:t>Washington, D.C. 20554</w:t>
                    </w:r>
                  </w:p>
                </w:txbxContent>
              </v:textbox>
            </v:shape>
          </w:pict>
        </mc:Fallback>
      </mc:AlternateContent>
    </w:r>
    <w:r w:rsidR="00FD737E">
      <w:rPr>
        <w:rFonts w:ascii="News Gothic MT" w:hAnsi="News Gothic MT"/>
        <w:b/>
        <w:kern w:val="28"/>
        <w:sz w:val="96"/>
      </w:rPr>
      <w:tab/>
    </w:r>
    <w:r w:rsidR="00FD737E" w:rsidRPr="00537B73">
      <w:rPr>
        <w:rFonts w:ascii="Arial" w:hAnsi="Arial" w:cs="Arial"/>
        <w:b/>
        <w:kern w:val="28"/>
        <w:sz w:val="96"/>
      </w:rPr>
      <w:t>PUBLIC NOTICE</w:t>
    </w:r>
  </w:p>
  <w:p w:rsidR="00FD737E" w:rsidRDefault="00537B7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D82671D" wp14:editId="1EBA9E47">
              <wp:simplePos x="0" y="0"/>
              <wp:positionH relativeFrom="column">
                <wp:posOffset>3979929</wp:posOffset>
              </wp:positionH>
              <wp:positionV relativeFrom="paragraph">
                <wp:posOffset>127635</wp:posOffset>
              </wp:positionV>
              <wp:extent cx="2204720" cy="548640"/>
              <wp:effectExtent l="0" t="0" r="508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37E" w:rsidRPr="00537B73" w:rsidRDefault="00FD737E">
                          <w:pPr>
                            <w:spacing w:before="40"/>
                            <w:jc w:val="right"/>
                            <w:rPr>
                              <w:rFonts w:ascii="Arial" w:hAnsi="Arial"/>
                              <w:b/>
                              <w:sz w:val="16"/>
                              <w:szCs w:val="16"/>
                            </w:rPr>
                          </w:pPr>
                          <w:r w:rsidRPr="00537B73">
                            <w:rPr>
                              <w:rFonts w:ascii="Arial" w:hAnsi="Arial"/>
                              <w:b/>
                              <w:sz w:val="16"/>
                              <w:szCs w:val="16"/>
                            </w:rPr>
                            <w:t>News Media Information 202 / 418-0500</w:t>
                          </w:r>
                        </w:p>
                        <w:p w:rsidR="00FD737E" w:rsidRPr="00537B73" w:rsidRDefault="00FD737E">
                          <w:pPr>
                            <w:jc w:val="right"/>
                            <w:rPr>
                              <w:rFonts w:ascii="Arial" w:hAnsi="Arial"/>
                              <w:b/>
                              <w:sz w:val="16"/>
                              <w:szCs w:val="16"/>
                            </w:rPr>
                          </w:pPr>
                          <w:r w:rsidRPr="00537B73">
                            <w:rPr>
                              <w:rFonts w:ascii="Arial" w:hAnsi="Arial"/>
                              <w:b/>
                              <w:sz w:val="16"/>
                              <w:szCs w:val="16"/>
                            </w:rPr>
                            <w:tab/>
                            <w:t xml:space="preserve">Internet: </w:t>
                          </w:r>
                          <w:bookmarkStart w:id="0" w:name="_Hlt233824"/>
                          <w:r w:rsidRPr="00537B73">
                            <w:rPr>
                              <w:rFonts w:ascii="Arial" w:hAnsi="Arial"/>
                              <w:b/>
                              <w:sz w:val="16"/>
                              <w:szCs w:val="16"/>
                            </w:rPr>
                            <w:t>h</w:t>
                          </w:r>
                          <w:bookmarkEnd w:id="0"/>
                          <w:r w:rsidRPr="00537B73">
                            <w:rPr>
                              <w:rFonts w:ascii="Arial" w:hAnsi="Arial"/>
                              <w:b/>
                              <w:sz w:val="16"/>
                              <w:szCs w:val="16"/>
                            </w:rPr>
                            <w:t>ttp://www.fcc.gov</w:t>
                          </w:r>
                        </w:p>
                        <w:p w:rsidR="00FD737E" w:rsidRPr="00537B73" w:rsidRDefault="00FD737E">
                          <w:pPr>
                            <w:jc w:val="right"/>
                            <w:rPr>
                              <w:rFonts w:ascii="Arial" w:hAnsi="Arial"/>
                              <w:b/>
                              <w:sz w:val="16"/>
                              <w:szCs w:val="16"/>
                            </w:rPr>
                          </w:pPr>
                          <w:r w:rsidRPr="00537B73">
                            <w:rPr>
                              <w:rFonts w:ascii="Arial" w:hAnsi="Arial"/>
                              <w:b/>
                              <w:sz w:val="16"/>
                              <w:szCs w:val="16"/>
                            </w:rPr>
                            <w:t>TTY: 1-888-835-5322</w:t>
                          </w:r>
                        </w:p>
                        <w:p w:rsidR="00FD737E" w:rsidRDefault="00FD737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13.4pt;margin-top:10.05pt;width:173.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" o:allowincell="f" stroked="f">
              <v:textbox inset=",0,,0">
                <w:txbxContent>
                  <w:p w:rsidR="00FD737E" w:rsidRPr="00537B73" w:rsidRDefault="00FD737E">
                    <w:pPr>
                      <w:spacing w:before="40"/>
                      <w:jc w:val="right"/>
                      <w:rPr>
                        <w:rFonts w:ascii="Arial" w:hAnsi="Arial"/>
                        <w:b/>
                        <w:sz w:val="16"/>
                        <w:szCs w:val="16"/>
                      </w:rPr>
                    </w:pPr>
                    <w:r w:rsidRPr="00537B73">
                      <w:rPr>
                        <w:rFonts w:ascii="Arial" w:hAnsi="Arial"/>
                        <w:b/>
                        <w:sz w:val="16"/>
                        <w:szCs w:val="16"/>
                      </w:rPr>
                      <w:t>News Media Information 202 / 418-0500</w:t>
                    </w:r>
                  </w:p>
                  <w:p w:rsidR="00FD737E" w:rsidRPr="00537B73" w:rsidRDefault="00FD737E">
                    <w:pPr>
                      <w:jc w:val="right"/>
                      <w:rPr>
                        <w:rFonts w:ascii="Arial" w:hAnsi="Arial"/>
                        <w:b/>
                        <w:sz w:val="16"/>
                        <w:szCs w:val="16"/>
                      </w:rPr>
                    </w:pPr>
                    <w:r w:rsidRPr="00537B73">
                      <w:rPr>
                        <w:rFonts w:ascii="Arial" w:hAnsi="Arial"/>
                        <w:b/>
                        <w:sz w:val="16"/>
                        <w:szCs w:val="16"/>
                      </w:rPr>
                      <w:tab/>
                      <w:t xml:space="preserve">Internet: </w:t>
                    </w:r>
                    <w:bookmarkStart w:id="1" w:name="_Hlt233824"/>
                    <w:r w:rsidRPr="00537B73">
                      <w:rPr>
                        <w:rFonts w:ascii="Arial" w:hAnsi="Arial"/>
                        <w:b/>
                        <w:sz w:val="16"/>
                        <w:szCs w:val="16"/>
                      </w:rPr>
                      <w:t>h</w:t>
                    </w:r>
                    <w:bookmarkEnd w:id="1"/>
                    <w:r w:rsidRPr="00537B73">
                      <w:rPr>
                        <w:rFonts w:ascii="Arial" w:hAnsi="Arial"/>
                        <w:b/>
                        <w:sz w:val="16"/>
                        <w:szCs w:val="16"/>
                      </w:rPr>
                      <w:t>ttp://www.fcc.gov</w:t>
                    </w:r>
                  </w:p>
                  <w:p w:rsidR="00FD737E" w:rsidRPr="00537B73" w:rsidRDefault="00FD737E">
                    <w:pPr>
                      <w:jc w:val="right"/>
                      <w:rPr>
                        <w:rFonts w:ascii="Arial" w:hAnsi="Arial"/>
                        <w:b/>
                        <w:sz w:val="16"/>
                        <w:szCs w:val="16"/>
                      </w:rPr>
                    </w:pPr>
                    <w:r w:rsidRPr="00537B73">
                      <w:rPr>
                        <w:rFonts w:ascii="Arial" w:hAnsi="Arial"/>
                        <w:b/>
                        <w:sz w:val="16"/>
                        <w:szCs w:val="16"/>
                      </w:rPr>
                      <w:t>TTY: 1-888-835-5322</w:t>
                    </w:r>
                  </w:p>
                  <w:p w:rsidR="00FD737E" w:rsidRDefault="00FD737E">
                    <w:pPr>
                      <w:jc w:val="right"/>
                    </w:pPr>
                  </w:p>
                </w:txbxContent>
              </v:textbox>
            </v:shape>
          </w:pict>
        </mc:Fallback>
      </mc:AlternateContent>
    </w:r>
    <w:r w:rsidR="00463BD0">
      <w:rPr>
        <w:rFonts w:ascii="Arial" w:hAnsi="Arial"/>
        <w:b/>
        <w:noProof/>
      </w:rPr>
      <mc:AlternateContent>
        <mc:Choice Requires="wps">
          <w:drawing>
            <wp:anchor distT="0" distB="0" distL="114300" distR="114300" simplePos="0" relativeHeight="251657216" behindDoc="0" locked="0" layoutInCell="0" allowOverlap="1" wp14:anchorId="23B8900A" wp14:editId="7A7AA114">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2622F"/>
    <w:multiLevelType w:val="hybridMultilevel"/>
    <w:tmpl w:val="5A7CD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Ital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Ital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Ital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Times New Roman Italic"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 New Roman Italic"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 New Roman Italic"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3B46E6A"/>
    <w:multiLevelType w:val="hybridMultilevel"/>
    <w:tmpl w:val="55AE8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Ital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Ital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Ital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7DC48F7"/>
    <w:multiLevelType w:val="hybridMultilevel"/>
    <w:tmpl w:val="D81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9"/>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5"/>
  </w:num>
  <w:num w:numId="13">
    <w:abstractNumId w:val="8"/>
  </w:num>
  <w:num w:numId="14">
    <w:abstractNumId w:val="14"/>
  </w:num>
  <w:num w:numId="15">
    <w:abstractNumId w:val="6"/>
  </w:num>
  <w:num w:numId="16">
    <w:abstractNumId w:val="0"/>
  </w:num>
  <w:num w:numId="17">
    <w:abstractNumId w:val="5"/>
    <w:lvlOverride w:ilvl="0">
      <w:startOverride w:val="1"/>
    </w:lvlOverride>
  </w:num>
  <w:num w:numId="18">
    <w:abstractNumId w:val="1"/>
  </w:num>
  <w:num w:numId="19">
    <w:abstractNumId w:val="2"/>
  </w:num>
  <w:num w:numId="20">
    <w:abstractNumId w:val="10"/>
  </w:num>
  <w:num w:numId="21">
    <w:abstractNumId w:val="15"/>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1C56"/>
    <w:rsid w:val="0004147E"/>
    <w:rsid w:val="000741E5"/>
    <w:rsid w:val="00082101"/>
    <w:rsid w:val="000D3912"/>
    <w:rsid w:val="00154D93"/>
    <w:rsid w:val="00166818"/>
    <w:rsid w:val="001908C9"/>
    <w:rsid w:val="001D7814"/>
    <w:rsid w:val="001F65E1"/>
    <w:rsid w:val="00230998"/>
    <w:rsid w:val="00246C7C"/>
    <w:rsid w:val="002632C8"/>
    <w:rsid w:val="0029746D"/>
    <w:rsid w:val="002A73E0"/>
    <w:rsid w:val="002D70D0"/>
    <w:rsid w:val="002D75E3"/>
    <w:rsid w:val="0034146A"/>
    <w:rsid w:val="00350869"/>
    <w:rsid w:val="00361341"/>
    <w:rsid w:val="00361A05"/>
    <w:rsid w:val="00365E5D"/>
    <w:rsid w:val="00374665"/>
    <w:rsid w:val="00375AB9"/>
    <w:rsid w:val="003A2E3C"/>
    <w:rsid w:val="003D71E4"/>
    <w:rsid w:val="003E1572"/>
    <w:rsid w:val="003F2E92"/>
    <w:rsid w:val="0040064F"/>
    <w:rsid w:val="00412202"/>
    <w:rsid w:val="00433B83"/>
    <w:rsid w:val="00461D4B"/>
    <w:rsid w:val="00463BD0"/>
    <w:rsid w:val="00463C62"/>
    <w:rsid w:val="004761B3"/>
    <w:rsid w:val="00477C4F"/>
    <w:rsid w:val="004E464A"/>
    <w:rsid w:val="00523C80"/>
    <w:rsid w:val="00537B73"/>
    <w:rsid w:val="00557457"/>
    <w:rsid w:val="00586D04"/>
    <w:rsid w:val="00592BFD"/>
    <w:rsid w:val="005A1C84"/>
    <w:rsid w:val="005A6D4C"/>
    <w:rsid w:val="005C6C69"/>
    <w:rsid w:val="005D795C"/>
    <w:rsid w:val="005E0BF3"/>
    <w:rsid w:val="00604F53"/>
    <w:rsid w:val="00622F0A"/>
    <w:rsid w:val="00634AC6"/>
    <w:rsid w:val="00654023"/>
    <w:rsid w:val="0066225C"/>
    <w:rsid w:val="006B05A2"/>
    <w:rsid w:val="006E3368"/>
    <w:rsid w:val="00702D01"/>
    <w:rsid w:val="007162BB"/>
    <w:rsid w:val="00726029"/>
    <w:rsid w:val="007447F0"/>
    <w:rsid w:val="00761C82"/>
    <w:rsid w:val="007C51CB"/>
    <w:rsid w:val="007D24F0"/>
    <w:rsid w:val="00803460"/>
    <w:rsid w:val="00803708"/>
    <w:rsid w:val="00835A67"/>
    <w:rsid w:val="008668C8"/>
    <w:rsid w:val="00884297"/>
    <w:rsid w:val="00884E38"/>
    <w:rsid w:val="008D287F"/>
    <w:rsid w:val="008D44D0"/>
    <w:rsid w:val="008E69FB"/>
    <w:rsid w:val="00936013"/>
    <w:rsid w:val="00936432"/>
    <w:rsid w:val="00943FBD"/>
    <w:rsid w:val="00956C9E"/>
    <w:rsid w:val="00962CBA"/>
    <w:rsid w:val="009762CE"/>
    <w:rsid w:val="0097705F"/>
    <w:rsid w:val="00977D21"/>
    <w:rsid w:val="00991A1F"/>
    <w:rsid w:val="009936FC"/>
    <w:rsid w:val="009B6F0C"/>
    <w:rsid w:val="009F6299"/>
    <w:rsid w:val="00A0182A"/>
    <w:rsid w:val="00A76EF9"/>
    <w:rsid w:val="00A81409"/>
    <w:rsid w:val="00A93BA7"/>
    <w:rsid w:val="00AA7C24"/>
    <w:rsid w:val="00AB4418"/>
    <w:rsid w:val="00AC7C4B"/>
    <w:rsid w:val="00AD3538"/>
    <w:rsid w:val="00B00B00"/>
    <w:rsid w:val="00B1123D"/>
    <w:rsid w:val="00B167FA"/>
    <w:rsid w:val="00B7062F"/>
    <w:rsid w:val="00B73CC3"/>
    <w:rsid w:val="00B91FA9"/>
    <w:rsid w:val="00BA5329"/>
    <w:rsid w:val="00BB406F"/>
    <w:rsid w:val="00BE119E"/>
    <w:rsid w:val="00BF30D2"/>
    <w:rsid w:val="00C242D3"/>
    <w:rsid w:val="00C52015"/>
    <w:rsid w:val="00C569E3"/>
    <w:rsid w:val="00D14A5A"/>
    <w:rsid w:val="00D610D7"/>
    <w:rsid w:val="00D843CC"/>
    <w:rsid w:val="00DA0CCA"/>
    <w:rsid w:val="00DB1B42"/>
    <w:rsid w:val="00DB7B42"/>
    <w:rsid w:val="00DF5805"/>
    <w:rsid w:val="00E038B4"/>
    <w:rsid w:val="00E75C2B"/>
    <w:rsid w:val="00E77D60"/>
    <w:rsid w:val="00E801F9"/>
    <w:rsid w:val="00ED3DF8"/>
    <w:rsid w:val="00F46B68"/>
    <w:rsid w:val="00F47FE4"/>
    <w:rsid w:val="00F63C0B"/>
    <w:rsid w:val="00F9249C"/>
    <w:rsid w:val="00FA1F1D"/>
    <w:rsid w:val="00FB0A1C"/>
    <w:rsid w:val="00FB5A17"/>
    <w:rsid w:val="00FC6897"/>
    <w:rsid w:val="00FD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752</Words>
  <Characters>4221</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4994</CharactersWithSpaces>
  <SharedDoc>false</SharedDoc>
  <HyperlinkBase> </HyperlinkBase>
  <HLinks>
    <vt:vector size="18" baseType="variant">
      <vt:variant>
        <vt:i4>6422640</vt:i4>
      </vt:variant>
      <vt:variant>
        <vt:i4>6</vt:i4>
      </vt:variant>
      <vt:variant>
        <vt:i4>0</vt:i4>
      </vt:variant>
      <vt:variant>
        <vt:i4>5</vt:i4>
      </vt:variant>
      <vt:variant>
        <vt:lpwstr>mailto:</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2013-04-11T15:45:00Z</cp:lastPrinted>
  <dcterms:created xsi:type="dcterms:W3CDTF">2014-03-19T18:08:00Z</dcterms:created>
  <dcterms:modified xsi:type="dcterms:W3CDTF">2014-03-19T18:08:00Z</dcterms:modified>
  <cp:category> </cp:category>
  <cp:contentStatus> </cp:contentStatus>
</cp:coreProperties>
</file>