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050854" w:rsidRPr="00D21621" w:rsidRDefault="00D21621" w:rsidP="003E5C55">
            <w:pPr>
              <w:widowControl/>
              <w:rPr>
                <w:sz w:val="22"/>
                <w:szCs w:val="22"/>
              </w:rPr>
            </w:pPr>
            <w:r w:rsidRPr="00D21621">
              <w:rPr>
                <w:spacing w:val="-2"/>
                <w:sz w:val="22"/>
                <w:szCs w:val="22"/>
              </w:rPr>
              <w:t xml:space="preserve">Damian </w:t>
            </w:r>
            <w:r w:rsidR="005278EF">
              <w:rPr>
                <w:spacing w:val="-2"/>
                <w:sz w:val="22"/>
                <w:szCs w:val="22"/>
              </w:rPr>
              <w:t xml:space="preserve">Anthony Ojouku </w:t>
            </w:r>
            <w:r w:rsidRPr="00D21621">
              <w:rPr>
                <w:spacing w:val="-2"/>
                <w:sz w:val="22"/>
                <w:szCs w:val="22"/>
              </w:rPr>
              <w:t>Allen</w:t>
            </w:r>
          </w:p>
          <w:p w:rsidR="00050854" w:rsidRPr="00D21621" w:rsidRDefault="00050854" w:rsidP="003E5C55">
            <w:pPr>
              <w:widowControl/>
              <w:rPr>
                <w:sz w:val="22"/>
                <w:szCs w:val="22"/>
              </w:rPr>
            </w:pPr>
          </w:p>
          <w:p w:rsidR="00050854" w:rsidRPr="00D21621" w:rsidRDefault="00D21621" w:rsidP="003E5C55">
            <w:pPr>
              <w:widowControl/>
              <w:rPr>
                <w:sz w:val="22"/>
                <w:szCs w:val="22"/>
              </w:rPr>
            </w:pPr>
            <w:r w:rsidRPr="00D21621">
              <w:rPr>
                <w:sz w:val="22"/>
                <w:szCs w:val="22"/>
              </w:rPr>
              <w:t>Fort Lauderdale, Florida</w:t>
            </w:r>
          </w:p>
          <w:p w:rsidR="00050854" w:rsidRPr="00D21621" w:rsidRDefault="00050854" w:rsidP="00BF1922">
            <w:pPr>
              <w:widowControl/>
              <w:rPr>
                <w:spacing w:val="-2"/>
                <w:sz w:val="22"/>
                <w:szCs w:val="22"/>
              </w:rPr>
            </w:pP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F002F" w:rsidRPr="00D21621" w:rsidRDefault="005F002F" w:rsidP="003E5C55">
            <w:pPr>
              <w:widowControl/>
              <w:ind w:left="702"/>
              <w:rPr>
                <w:spacing w:val="-2"/>
                <w:sz w:val="22"/>
                <w:szCs w:val="22"/>
              </w:rPr>
            </w:pPr>
          </w:p>
          <w:p w:rsidR="00780C18" w:rsidRPr="00D50FF0" w:rsidRDefault="00050854" w:rsidP="003E5C55">
            <w:pPr>
              <w:widowControl/>
              <w:ind w:left="702"/>
              <w:rPr>
                <w:sz w:val="22"/>
                <w:szCs w:val="22"/>
              </w:rPr>
            </w:pPr>
            <w:r w:rsidRPr="00D21621">
              <w:rPr>
                <w:sz w:val="22"/>
                <w:szCs w:val="22"/>
              </w:rPr>
              <w:t>File N</w:t>
            </w:r>
            <w:r w:rsidR="00A16AF9" w:rsidRPr="00D21621">
              <w:rPr>
                <w:sz w:val="22"/>
                <w:szCs w:val="22"/>
              </w:rPr>
              <w:t>o.</w:t>
            </w:r>
            <w:r w:rsidR="003E2AD5" w:rsidRPr="00D21621">
              <w:rPr>
                <w:sz w:val="22"/>
                <w:szCs w:val="22"/>
              </w:rPr>
              <w:t xml:space="preserve">:  </w:t>
            </w:r>
            <w:r w:rsidR="00780C18" w:rsidRPr="00D50FF0">
              <w:rPr>
                <w:sz w:val="22"/>
                <w:szCs w:val="22"/>
              </w:rPr>
              <w:t>EB-FIELD</w:t>
            </w:r>
            <w:r w:rsidR="00E86252" w:rsidRPr="00D50FF0">
              <w:rPr>
                <w:sz w:val="22"/>
                <w:szCs w:val="22"/>
              </w:rPr>
              <w:t>SCR</w:t>
            </w:r>
            <w:r w:rsidR="00780C18" w:rsidRPr="00D50FF0">
              <w:rPr>
                <w:sz w:val="22"/>
                <w:szCs w:val="22"/>
              </w:rPr>
              <w:t>-1</w:t>
            </w:r>
            <w:r w:rsidR="00D21621" w:rsidRPr="00D50FF0">
              <w:rPr>
                <w:sz w:val="22"/>
                <w:szCs w:val="22"/>
              </w:rPr>
              <w:t>3</w:t>
            </w:r>
            <w:r w:rsidR="00780C18" w:rsidRPr="00D50FF0">
              <w:rPr>
                <w:sz w:val="22"/>
                <w:szCs w:val="22"/>
              </w:rPr>
              <w:t>-000</w:t>
            </w:r>
            <w:r w:rsidR="00D21621" w:rsidRPr="00D50FF0">
              <w:rPr>
                <w:sz w:val="22"/>
                <w:szCs w:val="22"/>
              </w:rPr>
              <w:t>10442</w:t>
            </w:r>
          </w:p>
          <w:p w:rsidR="00050854" w:rsidRPr="00D21621" w:rsidRDefault="00050854" w:rsidP="003E5C55">
            <w:pPr>
              <w:widowControl/>
              <w:ind w:left="702"/>
              <w:rPr>
                <w:sz w:val="22"/>
                <w:szCs w:val="22"/>
              </w:rPr>
            </w:pPr>
            <w:r w:rsidRPr="00D50FF0">
              <w:rPr>
                <w:sz w:val="22"/>
                <w:szCs w:val="22"/>
              </w:rPr>
              <w:t>NAL/Acct. No.</w:t>
            </w:r>
            <w:r w:rsidR="003E2AD5" w:rsidRPr="00D50FF0">
              <w:rPr>
                <w:sz w:val="22"/>
                <w:szCs w:val="22"/>
              </w:rPr>
              <w:t>:</w:t>
            </w:r>
            <w:r w:rsidR="00E847E3" w:rsidRPr="00D50FF0">
              <w:rPr>
                <w:sz w:val="22"/>
                <w:szCs w:val="22"/>
              </w:rPr>
              <w:t xml:space="preserve">  </w:t>
            </w:r>
            <w:r w:rsidR="00D21621" w:rsidRPr="00D50FF0">
              <w:rPr>
                <w:sz w:val="22"/>
                <w:szCs w:val="22"/>
              </w:rPr>
              <w:t>20143260000</w:t>
            </w:r>
            <w:r w:rsidR="00D50FF0" w:rsidRPr="00D50FF0">
              <w:rPr>
                <w:sz w:val="22"/>
                <w:szCs w:val="22"/>
              </w:rPr>
              <w:t>3</w:t>
            </w:r>
          </w:p>
          <w:p w:rsidR="00050854" w:rsidRPr="00D21621" w:rsidRDefault="00050854" w:rsidP="003E5C55">
            <w:pPr>
              <w:widowControl/>
              <w:ind w:left="702"/>
              <w:rPr>
                <w:sz w:val="22"/>
                <w:szCs w:val="22"/>
              </w:rPr>
            </w:pPr>
            <w:r w:rsidRPr="00D21621">
              <w:rPr>
                <w:sz w:val="22"/>
                <w:szCs w:val="22"/>
              </w:rPr>
              <w:t>FRN</w:t>
            </w:r>
            <w:r w:rsidR="003E2AD5" w:rsidRPr="00D21621">
              <w:rPr>
                <w:sz w:val="22"/>
                <w:szCs w:val="22"/>
              </w:rPr>
              <w:t>:</w:t>
            </w:r>
            <w:r w:rsidR="004110FC" w:rsidRPr="00D21621">
              <w:rPr>
                <w:sz w:val="22"/>
                <w:szCs w:val="22"/>
              </w:rPr>
              <w:t xml:space="preserve">  </w:t>
            </w:r>
            <w:r w:rsidR="00D21621" w:rsidRPr="00D21621">
              <w:rPr>
                <w:sz w:val="22"/>
                <w:szCs w:val="22"/>
              </w:rPr>
              <w:t>0021896410</w:t>
            </w:r>
          </w:p>
          <w:p w:rsidR="00050854" w:rsidRPr="00D21621" w:rsidRDefault="008B58B7" w:rsidP="003E5C55">
            <w:pPr>
              <w:widowControl/>
              <w:rPr>
                <w:sz w:val="22"/>
                <w:szCs w:val="22"/>
              </w:rPr>
            </w:pPr>
            <w:r w:rsidRPr="00D21621">
              <w:rPr>
                <w:sz w:val="22"/>
                <w:szCs w:val="22"/>
              </w:rPr>
              <w:t xml:space="preserve">    </w:t>
            </w:r>
          </w:p>
        </w:tc>
      </w:tr>
    </w:tbl>
    <w:p w:rsidR="00050854" w:rsidRPr="00331410" w:rsidRDefault="00050854" w:rsidP="005278EF">
      <w:pPr>
        <w:pStyle w:val="Heading2"/>
        <w:widowControl/>
        <w:numPr>
          <w:ilvl w:val="0"/>
          <w:numId w:val="0"/>
        </w:numPr>
        <w:jc w:val="center"/>
        <w:rPr>
          <w:sz w:val="22"/>
          <w:szCs w:val="22"/>
        </w:rPr>
      </w:pPr>
      <w:r w:rsidRPr="00331410">
        <w:rPr>
          <w:sz w:val="22"/>
          <w:szCs w:val="22"/>
        </w:rPr>
        <w:t>NOTICE OF APPARENT LIABILITY FOR FORFEITURE</w:t>
      </w:r>
    </w:p>
    <w:p w:rsidR="00050854" w:rsidRPr="00D50FF0" w:rsidRDefault="007E2E05" w:rsidP="00BF1922">
      <w:pPr>
        <w:widowControl/>
        <w:rPr>
          <w:b/>
          <w:spacing w:val="-2"/>
          <w:sz w:val="22"/>
          <w:szCs w:val="22"/>
        </w:rPr>
      </w:pPr>
      <w:r w:rsidRPr="00D50FF0">
        <w:rPr>
          <w:b/>
          <w:sz w:val="22"/>
          <w:szCs w:val="22"/>
        </w:rPr>
        <w:t>Adopted:</w:t>
      </w:r>
      <w:r w:rsidR="003E2AD5" w:rsidRPr="00D50FF0">
        <w:rPr>
          <w:b/>
          <w:sz w:val="22"/>
          <w:szCs w:val="22"/>
        </w:rPr>
        <w:t xml:space="preserve">  </w:t>
      </w:r>
      <w:r w:rsidR="00D50FF0" w:rsidRPr="00D50FF0">
        <w:rPr>
          <w:b/>
          <w:sz w:val="22"/>
          <w:szCs w:val="22"/>
        </w:rPr>
        <w:t>March 26, 2014</w:t>
      </w:r>
      <w:r w:rsidRPr="00D50FF0">
        <w:rPr>
          <w:b/>
          <w:sz w:val="22"/>
          <w:szCs w:val="22"/>
        </w:rPr>
        <w:tab/>
      </w:r>
      <w:r w:rsidRPr="00D50FF0">
        <w:rPr>
          <w:b/>
          <w:sz w:val="22"/>
          <w:szCs w:val="22"/>
        </w:rPr>
        <w:tab/>
      </w:r>
      <w:r w:rsidRPr="00D50FF0">
        <w:rPr>
          <w:b/>
          <w:sz w:val="22"/>
          <w:szCs w:val="22"/>
        </w:rPr>
        <w:tab/>
      </w:r>
      <w:r w:rsidRPr="00D50FF0">
        <w:rPr>
          <w:b/>
          <w:sz w:val="22"/>
          <w:szCs w:val="22"/>
        </w:rPr>
        <w:tab/>
      </w:r>
      <w:r w:rsidRPr="00D50FF0">
        <w:rPr>
          <w:b/>
          <w:sz w:val="22"/>
          <w:szCs w:val="22"/>
        </w:rPr>
        <w:tab/>
      </w:r>
      <w:r w:rsidRPr="00D50FF0">
        <w:rPr>
          <w:b/>
          <w:sz w:val="22"/>
          <w:szCs w:val="22"/>
        </w:rPr>
        <w:tab/>
      </w:r>
      <w:r w:rsidR="00050854" w:rsidRPr="00D50FF0">
        <w:rPr>
          <w:b/>
          <w:sz w:val="22"/>
          <w:szCs w:val="22"/>
        </w:rPr>
        <w:t xml:space="preserve">Released: </w:t>
      </w:r>
      <w:r w:rsidR="00D50FF0" w:rsidRPr="00D50FF0">
        <w:rPr>
          <w:b/>
          <w:sz w:val="22"/>
          <w:szCs w:val="22"/>
        </w:rPr>
        <w:t>March 26, 2014</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BF1922">
      <w:pPr>
        <w:widowControl/>
        <w:tabs>
          <w:tab w:val="left" w:pos="0"/>
          <w:tab w:val="left" w:pos="720"/>
          <w:tab w:val="left" w:pos="5760"/>
        </w:tabs>
        <w:suppressAutoHyphens/>
        <w:spacing w:line="240" w:lineRule="atLeast"/>
        <w:rPr>
          <w:spacing w:val="-2"/>
          <w:sz w:val="22"/>
          <w:szCs w:val="22"/>
        </w:rPr>
      </w:pPr>
      <w:r w:rsidRPr="003E5C55">
        <w:rPr>
          <w:spacing w:val="-2"/>
          <w:sz w:val="22"/>
          <w:szCs w:val="22"/>
        </w:rPr>
        <w:t xml:space="preserve">By the Resident Agent, </w:t>
      </w:r>
      <w:r w:rsidR="003E5C55" w:rsidRPr="003E5C55">
        <w:rPr>
          <w:spacing w:val="-2"/>
          <w:sz w:val="22"/>
          <w:szCs w:val="22"/>
        </w:rPr>
        <w:t>Miami</w:t>
      </w:r>
      <w:r w:rsidRPr="003E5C55">
        <w:rPr>
          <w:spacing w:val="-2"/>
          <w:sz w:val="22"/>
          <w:szCs w:val="22"/>
        </w:rPr>
        <w:t xml:space="preserve"> Office, </w:t>
      </w:r>
      <w:r w:rsidR="003E5C55" w:rsidRPr="003E5C55">
        <w:rPr>
          <w:spacing w:val="-2"/>
          <w:sz w:val="22"/>
          <w:szCs w:val="22"/>
        </w:rPr>
        <w:t>South Central</w:t>
      </w:r>
      <w:r w:rsidR="00EB57F9" w:rsidRPr="003E5C55">
        <w:rPr>
          <w:spacing w:val="-2"/>
          <w:sz w:val="22"/>
          <w:szCs w:val="22"/>
        </w:rPr>
        <w:t xml:space="preserve"> </w:t>
      </w:r>
      <w:r w:rsidR="00A546FC" w:rsidRPr="003E5C55">
        <w:rPr>
          <w:spacing w:val="-2"/>
          <w:sz w:val="22"/>
          <w:szCs w:val="22"/>
        </w:rPr>
        <w:t>Region,</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3F3CFD" w:rsidRDefault="00990FB6" w:rsidP="00BF1922">
      <w:pPr>
        <w:pStyle w:val="Heading1"/>
        <w:widowControl/>
        <w:rPr>
          <w:sz w:val="22"/>
          <w:szCs w:val="22"/>
        </w:rPr>
      </w:pPr>
      <w:r w:rsidRPr="003F3CFD">
        <w:rPr>
          <w:sz w:val="22"/>
          <w:szCs w:val="22"/>
        </w:rPr>
        <w:t>INTRODUCTION</w:t>
      </w:r>
    </w:p>
    <w:p w:rsidR="00EA7475" w:rsidRDefault="00F52595" w:rsidP="005278EF">
      <w:pPr>
        <w:widowControl/>
        <w:numPr>
          <w:ilvl w:val="0"/>
          <w:numId w:val="22"/>
        </w:numPr>
        <w:tabs>
          <w:tab w:val="clear" w:pos="1260"/>
          <w:tab w:val="left" w:pos="0"/>
          <w:tab w:val="num" w:pos="1440"/>
        </w:tabs>
        <w:suppressAutoHyphens/>
        <w:spacing w:after="220"/>
        <w:ind w:left="0"/>
        <w:rPr>
          <w:spacing w:val="-2"/>
          <w:sz w:val="22"/>
          <w:szCs w:val="22"/>
        </w:rPr>
      </w:pPr>
      <w:r>
        <w:rPr>
          <w:spacing w:val="-2"/>
          <w:sz w:val="22"/>
          <w:szCs w:val="22"/>
        </w:rPr>
        <w:t xml:space="preserve">We propose a penalty of $25,000 against </w:t>
      </w:r>
      <w:r w:rsidR="00D21621">
        <w:rPr>
          <w:spacing w:val="-2"/>
          <w:sz w:val="22"/>
          <w:szCs w:val="22"/>
        </w:rPr>
        <w:t xml:space="preserve">Damian </w:t>
      </w:r>
      <w:r w:rsidR="005278EF">
        <w:rPr>
          <w:spacing w:val="-2"/>
          <w:sz w:val="22"/>
          <w:szCs w:val="22"/>
        </w:rPr>
        <w:t xml:space="preserve">Anthony Ojouku </w:t>
      </w:r>
      <w:r w:rsidR="00D21621">
        <w:rPr>
          <w:spacing w:val="-2"/>
          <w:sz w:val="22"/>
          <w:szCs w:val="22"/>
        </w:rPr>
        <w:t>Allen</w:t>
      </w:r>
      <w:r w:rsidR="008B58B7">
        <w:rPr>
          <w:spacing w:val="-2"/>
          <w:sz w:val="22"/>
          <w:szCs w:val="22"/>
        </w:rPr>
        <w:t xml:space="preserve"> </w:t>
      </w:r>
      <w:r>
        <w:rPr>
          <w:spacing w:val="-2"/>
          <w:sz w:val="22"/>
          <w:szCs w:val="22"/>
        </w:rPr>
        <w:t xml:space="preserve">for </w:t>
      </w:r>
      <w:r w:rsidR="00050854" w:rsidRPr="00E34AAE">
        <w:rPr>
          <w:spacing w:val="-2"/>
          <w:sz w:val="22"/>
          <w:szCs w:val="22"/>
        </w:rPr>
        <w:t>apparently</w:t>
      </w:r>
      <w:r>
        <w:rPr>
          <w:spacing w:val="-2"/>
          <w:sz w:val="22"/>
          <w:szCs w:val="22"/>
        </w:rPr>
        <w:t xml:space="preserve"> operating a pirate radio station </w:t>
      </w:r>
      <w:r w:rsidR="00D21621">
        <w:rPr>
          <w:color w:val="000000"/>
          <w:spacing w:val="-2"/>
          <w:sz w:val="22"/>
          <w:szCs w:val="22"/>
        </w:rPr>
        <w:t>in Fort Lauderdale,</w:t>
      </w:r>
      <w:r w:rsidR="003E5C55" w:rsidRPr="00122932">
        <w:rPr>
          <w:color w:val="000000"/>
          <w:spacing w:val="-2"/>
          <w:sz w:val="22"/>
          <w:szCs w:val="22"/>
        </w:rPr>
        <w:t xml:space="preserve"> Florida.  </w:t>
      </w:r>
      <w:r w:rsidR="005F66A0">
        <w:rPr>
          <w:color w:val="000000"/>
          <w:spacing w:val="-2"/>
          <w:sz w:val="22"/>
          <w:szCs w:val="22"/>
        </w:rPr>
        <w:t xml:space="preserve">The Commission </w:t>
      </w:r>
      <w:r>
        <w:rPr>
          <w:color w:val="000000"/>
          <w:spacing w:val="-2"/>
          <w:sz w:val="22"/>
          <w:szCs w:val="22"/>
        </w:rPr>
        <w:t>warned Mr. Allen several times that pirate operations are illegal and previousl</w:t>
      </w:r>
      <w:r w:rsidR="005F66A0">
        <w:rPr>
          <w:color w:val="000000"/>
          <w:spacing w:val="-2"/>
          <w:sz w:val="22"/>
          <w:szCs w:val="22"/>
        </w:rPr>
        <w:t>y imposed a penalty on him</w:t>
      </w:r>
      <w:r>
        <w:rPr>
          <w:color w:val="000000"/>
          <w:spacing w:val="-2"/>
          <w:sz w:val="22"/>
          <w:szCs w:val="22"/>
        </w:rPr>
        <w:t xml:space="preserve"> for operating a pirate radio station in Pompano Beach, Florida on the same unauthorized frequency</w:t>
      </w:r>
      <w:r w:rsidR="000A0EEE">
        <w:rPr>
          <w:spacing w:val="-2"/>
          <w:sz w:val="22"/>
          <w:szCs w:val="22"/>
        </w:rPr>
        <w:t>.</w:t>
      </w:r>
      <w:r>
        <w:rPr>
          <w:spacing w:val="-2"/>
          <w:sz w:val="22"/>
          <w:szCs w:val="22"/>
        </w:rPr>
        <w:t xml:space="preserve">  The fact the Mr. Allen would commit the same violation on the same frequency demonstrates a deliberate disregard for the Commission’s authority and its rules, warranting a sign</w:t>
      </w:r>
      <w:r w:rsidR="00EA7475">
        <w:rPr>
          <w:spacing w:val="-2"/>
          <w:sz w:val="22"/>
          <w:szCs w:val="22"/>
        </w:rPr>
        <w:t>ificant $25,000</w:t>
      </w:r>
      <w:r>
        <w:rPr>
          <w:spacing w:val="-2"/>
          <w:sz w:val="22"/>
          <w:szCs w:val="22"/>
        </w:rPr>
        <w:t xml:space="preserve"> pen</w:t>
      </w:r>
      <w:r w:rsidR="00EA7475">
        <w:rPr>
          <w:spacing w:val="-2"/>
          <w:sz w:val="22"/>
          <w:szCs w:val="22"/>
        </w:rPr>
        <w:t>alty</w:t>
      </w:r>
      <w:r>
        <w:rPr>
          <w:spacing w:val="-2"/>
          <w:sz w:val="22"/>
          <w:szCs w:val="22"/>
        </w:rPr>
        <w:t>.</w:t>
      </w:r>
    </w:p>
    <w:p w:rsidR="00050854" w:rsidRPr="00EA7475" w:rsidRDefault="00EA7475" w:rsidP="00EA7475">
      <w:pPr>
        <w:widowControl/>
        <w:numPr>
          <w:ilvl w:val="0"/>
          <w:numId w:val="22"/>
        </w:numPr>
        <w:tabs>
          <w:tab w:val="clear" w:pos="1260"/>
        </w:tabs>
        <w:suppressAutoHyphens/>
        <w:spacing w:after="220"/>
        <w:ind w:left="0"/>
        <w:rPr>
          <w:spacing w:val="-2"/>
          <w:sz w:val="22"/>
          <w:szCs w:val="22"/>
        </w:rPr>
      </w:pPr>
      <w:r>
        <w:rPr>
          <w:spacing w:val="-2"/>
          <w:sz w:val="22"/>
          <w:szCs w:val="22"/>
        </w:rPr>
        <w:t>In this Notice of Apparent Liability for Forfeiture (</w:t>
      </w:r>
      <w:r>
        <w:rPr>
          <w:i/>
          <w:spacing w:val="-2"/>
          <w:sz w:val="22"/>
          <w:szCs w:val="22"/>
        </w:rPr>
        <w:t>NAL</w:t>
      </w:r>
      <w:r>
        <w:rPr>
          <w:spacing w:val="-2"/>
          <w:sz w:val="22"/>
          <w:szCs w:val="22"/>
        </w:rPr>
        <w:t xml:space="preserve">), we find that </w:t>
      </w:r>
      <w:r w:rsidR="00B84FFF">
        <w:rPr>
          <w:spacing w:val="-2"/>
          <w:sz w:val="22"/>
          <w:szCs w:val="22"/>
        </w:rPr>
        <w:t xml:space="preserve">Mr. </w:t>
      </w:r>
      <w:r>
        <w:rPr>
          <w:spacing w:val="-2"/>
          <w:sz w:val="22"/>
          <w:szCs w:val="22"/>
        </w:rPr>
        <w:t>Allen apparently willfully and repeatedly violated Section 301 of the Communications Act of 1934, as amended (Act),</w:t>
      </w:r>
      <w:r>
        <w:rPr>
          <w:rStyle w:val="FootnoteReference"/>
          <w:spacing w:val="-2"/>
          <w:sz w:val="22"/>
          <w:szCs w:val="22"/>
        </w:rPr>
        <w:footnoteReference w:id="2"/>
      </w:r>
      <w:r>
        <w:rPr>
          <w:spacing w:val="-2"/>
          <w:sz w:val="22"/>
          <w:szCs w:val="22"/>
        </w:rPr>
        <w:t xml:space="preserve"> </w:t>
      </w:r>
      <w:r>
        <w:rPr>
          <w:color w:val="000000"/>
          <w:spacing w:val="-2"/>
          <w:sz w:val="22"/>
          <w:szCs w:val="22"/>
        </w:rPr>
        <w:t xml:space="preserve">by operating an unlicensed radio transmitter on the frequency 101.1 MHz in Fort Lauderdale, Florida.  </w:t>
      </w:r>
    </w:p>
    <w:p w:rsidR="00050854" w:rsidRPr="004930F5" w:rsidRDefault="00050854" w:rsidP="005278EF">
      <w:pPr>
        <w:pStyle w:val="Heading1"/>
        <w:widowControl/>
        <w:rPr>
          <w:spacing w:val="-2"/>
          <w:sz w:val="22"/>
          <w:szCs w:val="22"/>
        </w:rPr>
      </w:pPr>
      <w:r w:rsidRPr="004930F5">
        <w:rPr>
          <w:sz w:val="22"/>
          <w:szCs w:val="22"/>
        </w:rPr>
        <w:t>BACKGROUND</w:t>
      </w:r>
    </w:p>
    <w:p w:rsidR="00663A6C" w:rsidRPr="00663A6C" w:rsidRDefault="00C52109" w:rsidP="001C41F5">
      <w:pPr>
        <w:widowControl/>
        <w:numPr>
          <w:ilvl w:val="0"/>
          <w:numId w:val="22"/>
        </w:numPr>
        <w:tabs>
          <w:tab w:val="clear" w:pos="1260"/>
          <w:tab w:val="left" w:pos="0"/>
          <w:tab w:val="num" w:pos="1440"/>
        </w:tabs>
        <w:suppressAutoHyphens/>
        <w:spacing w:after="220"/>
        <w:ind w:left="0"/>
        <w:rPr>
          <w:spacing w:val="-2"/>
          <w:sz w:val="22"/>
          <w:szCs w:val="22"/>
        </w:rPr>
      </w:pPr>
      <w:r>
        <w:rPr>
          <w:color w:val="000000"/>
          <w:spacing w:val="-2"/>
          <w:sz w:val="22"/>
          <w:szCs w:val="22"/>
        </w:rPr>
        <w:t xml:space="preserve">On </w:t>
      </w:r>
      <w:r w:rsidR="00D21621" w:rsidRPr="008C1D7C">
        <w:rPr>
          <w:color w:val="000000"/>
          <w:spacing w:val="-2"/>
          <w:sz w:val="22"/>
          <w:szCs w:val="22"/>
        </w:rPr>
        <w:t xml:space="preserve">August 7, September 6, and September 11, 2013, agents from the Enforcement Bureau’s Miami Office (Miami Office) used direction-finding techniques to locate the source of radio frequency transmissions on the frequency 101.1 MHz to an FM transmitting antenna located </w:t>
      </w:r>
      <w:r w:rsidR="008C1D7C" w:rsidRPr="008C1D7C">
        <w:rPr>
          <w:color w:val="000000"/>
          <w:spacing w:val="-2"/>
          <w:sz w:val="22"/>
          <w:szCs w:val="22"/>
        </w:rPr>
        <w:t xml:space="preserve">on the rooftop of </w:t>
      </w:r>
      <w:r w:rsidR="00D21621" w:rsidRPr="008C1D7C">
        <w:rPr>
          <w:color w:val="000000"/>
          <w:spacing w:val="-2"/>
          <w:sz w:val="22"/>
          <w:szCs w:val="22"/>
        </w:rPr>
        <w:t xml:space="preserve">a commercial property in Fort Lauderdale, Florida.  On August 7 and September 6, 2013, the agents took </w:t>
      </w:r>
      <w:r w:rsidR="006105AE" w:rsidRPr="008C1D7C">
        <w:rPr>
          <w:color w:val="000000"/>
          <w:spacing w:val="-2"/>
          <w:sz w:val="22"/>
          <w:szCs w:val="22"/>
        </w:rPr>
        <w:t xml:space="preserve">field strength measurements of the station’s signal and determined that the </w:t>
      </w:r>
      <w:r w:rsidR="00334AED">
        <w:rPr>
          <w:color w:val="000000"/>
          <w:spacing w:val="-2"/>
          <w:sz w:val="22"/>
          <w:szCs w:val="22"/>
        </w:rPr>
        <w:t>transmissions</w:t>
      </w:r>
      <w:r w:rsidR="006105AE" w:rsidRPr="008C1D7C">
        <w:rPr>
          <w:color w:val="000000"/>
          <w:spacing w:val="-2"/>
          <w:sz w:val="22"/>
          <w:szCs w:val="22"/>
        </w:rPr>
        <w:t xml:space="preserve"> on </w:t>
      </w:r>
      <w:r w:rsidR="00D21621" w:rsidRPr="008C1D7C">
        <w:rPr>
          <w:color w:val="000000"/>
          <w:spacing w:val="-2"/>
          <w:sz w:val="22"/>
          <w:szCs w:val="22"/>
        </w:rPr>
        <w:t>101.1</w:t>
      </w:r>
      <w:r w:rsidR="006105AE" w:rsidRPr="008C1D7C">
        <w:rPr>
          <w:color w:val="000000"/>
          <w:spacing w:val="-2"/>
          <w:sz w:val="22"/>
          <w:szCs w:val="22"/>
        </w:rPr>
        <w:t xml:space="preserve"> MHz exceeded the limits for operation under Part 15 of the Commission’s rules (Rules),</w:t>
      </w:r>
      <w:r w:rsidR="006105AE" w:rsidRPr="008C1D7C">
        <w:rPr>
          <w:rStyle w:val="FootnoteReference"/>
          <w:color w:val="000000"/>
          <w:spacing w:val="-2"/>
          <w:sz w:val="22"/>
          <w:szCs w:val="22"/>
        </w:rPr>
        <w:footnoteReference w:id="3"/>
      </w:r>
      <w:r w:rsidR="006105AE" w:rsidRPr="008C1D7C">
        <w:rPr>
          <w:color w:val="000000"/>
          <w:spacing w:val="-2"/>
          <w:sz w:val="22"/>
          <w:szCs w:val="22"/>
        </w:rPr>
        <w:t xml:space="preserve"> and therefore r</w:t>
      </w:r>
      <w:r w:rsidR="00E51CC2">
        <w:rPr>
          <w:color w:val="000000"/>
          <w:spacing w:val="-2"/>
          <w:sz w:val="22"/>
          <w:szCs w:val="22"/>
        </w:rPr>
        <w:t>equired a license.  According to</w:t>
      </w:r>
      <w:r w:rsidR="00D21621" w:rsidRPr="008C1D7C">
        <w:rPr>
          <w:color w:val="000000"/>
          <w:spacing w:val="-2"/>
          <w:sz w:val="22"/>
          <w:szCs w:val="22"/>
        </w:rPr>
        <w:t xml:space="preserve"> the </w:t>
      </w:r>
      <w:r w:rsidR="006105AE" w:rsidRPr="008C1D7C">
        <w:rPr>
          <w:color w:val="000000"/>
          <w:spacing w:val="-2"/>
          <w:sz w:val="22"/>
          <w:szCs w:val="22"/>
        </w:rPr>
        <w:t>Commission’s records</w:t>
      </w:r>
      <w:r w:rsidR="00E51CC2">
        <w:rPr>
          <w:color w:val="000000"/>
          <w:spacing w:val="-2"/>
          <w:sz w:val="22"/>
          <w:szCs w:val="22"/>
        </w:rPr>
        <w:t>, no authorization has</w:t>
      </w:r>
      <w:r w:rsidR="006105AE" w:rsidRPr="008C1D7C">
        <w:rPr>
          <w:color w:val="000000"/>
          <w:spacing w:val="-2"/>
          <w:sz w:val="22"/>
          <w:szCs w:val="22"/>
        </w:rPr>
        <w:t xml:space="preserve"> been issued to Mr. </w:t>
      </w:r>
      <w:r w:rsidR="00D21621" w:rsidRPr="008C1D7C">
        <w:rPr>
          <w:color w:val="000000"/>
          <w:spacing w:val="-2"/>
          <w:sz w:val="22"/>
          <w:szCs w:val="22"/>
        </w:rPr>
        <w:t>Allen</w:t>
      </w:r>
      <w:r w:rsidR="00334AED">
        <w:rPr>
          <w:color w:val="000000"/>
          <w:spacing w:val="-2"/>
          <w:sz w:val="22"/>
          <w:szCs w:val="22"/>
        </w:rPr>
        <w:t>,</w:t>
      </w:r>
      <w:r w:rsidR="00D21621" w:rsidRPr="008C1D7C">
        <w:rPr>
          <w:color w:val="000000"/>
          <w:spacing w:val="-2"/>
          <w:sz w:val="22"/>
          <w:szCs w:val="22"/>
        </w:rPr>
        <w:t xml:space="preserve"> or</w:t>
      </w:r>
      <w:r w:rsidR="006105AE" w:rsidRPr="008C1D7C">
        <w:rPr>
          <w:color w:val="000000"/>
          <w:spacing w:val="-2"/>
          <w:sz w:val="22"/>
          <w:szCs w:val="22"/>
        </w:rPr>
        <w:t xml:space="preserve"> to anyone else</w:t>
      </w:r>
      <w:r w:rsidR="00334AED">
        <w:rPr>
          <w:color w:val="000000"/>
          <w:spacing w:val="-2"/>
          <w:sz w:val="22"/>
          <w:szCs w:val="22"/>
        </w:rPr>
        <w:t>,</w:t>
      </w:r>
      <w:r w:rsidR="00D21621" w:rsidRPr="008C1D7C">
        <w:rPr>
          <w:color w:val="000000"/>
          <w:spacing w:val="-2"/>
          <w:sz w:val="22"/>
          <w:szCs w:val="22"/>
        </w:rPr>
        <w:t xml:space="preserve"> </w:t>
      </w:r>
      <w:r w:rsidR="006105AE" w:rsidRPr="008C1D7C">
        <w:rPr>
          <w:color w:val="000000"/>
          <w:spacing w:val="-2"/>
          <w:sz w:val="22"/>
          <w:szCs w:val="22"/>
        </w:rPr>
        <w:t xml:space="preserve">for the operation of an FM broadcast station </w:t>
      </w:r>
      <w:r w:rsidR="00D21621" w:rsidRPr="008C1D7C">
        <w:rPr>
          <w:color w:val="000000"/>
          <w:spacing w:val="-2"/>
          <w:sz w:val="22"/>
          <w:szCs w:val="22"/>
        </w:rPr>
        <w:t xml:space="preserve">at or near the Fort Lauderdale commercial property.  </w:t>
      </w:r>
    </w:p>
    <w:p w:rsidR="00C52109" w:rsidRPr="00511985" w:rsidRDefault="00B86683" w:rsidP="00663A6C">
      <w:pPr>
        <w:widowControl/>
        <w:numPr>
          <w:ilvl w:val="0"/>
          <w:numId w:val="22"/>
        </w:numPr>
        <w:tabs>
          <w:tab w:val="clear" w:pos="1260"/>
          <w:tab w:val="left" w:pos="0"/>
          <w:tab w:val="num" w:pos="1440"/>
        </w:tabs>
        <w:suppressAutoHyphens/>
        <w:spacing w:after="220"/>
        <w:ind w:left="0"/>
        <w:rPr>
          <w:spacing w:val="-2"/>
          <w:sz w:val="22"/>
          <w:szCs w:val="22"/>
        </w:rPr>
      </w:pPr>
      <w:r w:rsidRPr="001C41F5">
        <w:rPr>
          <w:color w:val="000000"/>
          <w:spacing w:val="-2"/>
          <w:sz w:val="22"/>
          <w:szCs w:val="22"/>
        </w:rPr>
        <w:t xml:space="preserve">On September 6, 2013, while monitoring the unlicensed station, agents from the Miami Office heard the station identify itself </w:t>
      </w:r>
      <w:r w:rsidR="00E51CC2" w:rsidRPr="001C41F5">
        <w:rPr>
          <w:color w:val="000000"/>
          <w:spacing w:val="-2"/>
          <w:sz w:val="22"/>
          <w:szCs w:val="22"/>
        </w:rPr>
        <w:t xml:space="preserve">on the air </w:t>
      </w:r>
      <w:r w:rsidRPr="001C41F5">
        <w:rPr>
          <w:color w:val="000000"/>
          <w:spacing w:val="-2"/>
          <w:sz w:val="22"/>
          <w:szCs w:val="22"/>
        </w:rPr>
        <w:t>as “NRG Online Radio” and reference the website “nrgonlineradio.com.</w:t>
      </w:r>
      <w:r w:rsidR="00334AED" w:rsidRPr="001C41F5">
        <w:rPr>
          <w:color w:val="000000"/>
          <w:spacing w:val="-2"/>
          <w:sz w:val="22"/>
          <w:szCs w:val="22"/>
        </w:rPr>
        <w:t>”</w:t>
      </w:r>
      <w:r w:rsidRPr="001C41F5">
        <w:rPr>
          <w:color w:val="000000"/>
          <w:spacing w:val="-2"/>
          <w:sz w:val="22"/>
          <w:szCs w:val="22"/>
        </w:rPr>
        <w:t xml:space="preserve">  Evidence obtained from the Internet </w:t>
      </w:r>
      <w:r w:rsidR="00E14DBF" w:rsidRPr="001C41F5">
        <w:rPr>
          <w:color w:val="000000"/>
          <w:spacing w:val="-2"/>
          <w:sz w:val="22"/>
          <w:szCs w:val="22"/>
        </w:rPr>
        <w:t>identifie</w:t>
      </w:r>
      <w:r w:rsidRPr="001C41F5">
        <w:rPr>
          <w:color w:val="000000"/>
          <w:spacing w:val="-2"/>
          <w:sz w:val="22"/>
          <w:szCs w:val="22"/>
        </w:rPr>
        <w:t xml:space="preserve">s Mr. Allen </w:t>
      </w:r>
      <w:r w:rsidR="00E14DBF" w:rsidRPr="001C41F5">
        <w:rPr>
          <w:color w:val="000000"/>
          <w:spacing w:val="-2"/>
          <w:sz w:val="22"/>
          <w:szCs w:val="22"/>
        </w:rPr>
        <w:t>as “DJ Undisputed” for 101.1 FM.</w:t>
      </w:r>
      <w:r w:rsidR="00334AED" w:rsidRPr="001C41F5">
        <w:rPr>
          <w:color w:val="000000"/>
          <w:spacing w:val="-2"/>
          <w:sz w:val="22"/>
          <w:szCs w:val="22"/>
        </w:rPr>
        <w:t xml:space="preserve">  </w:t>
      </w:r>
      <w:r w:rsidRPr="00663A6C">
        <w:rPr>
          <w:color w:val="000000"/>
          <w:spacing w:val="-2"/>
          <w:sz w:val="22"/>
          <w:szCs w:val="22"/>
        </w:rPr>
        <w:t>On September 11, 2013, the agents traced a coaxial cable from the tra</w:t>
      </w:r>
      <w:r w:rsidR="00E51CC2" w:rsidRPr="00663A6C">
        <w:rPr>
          <w:color w:val="000000"/>
          <w:spacing w:val="-2"/>
          <w:sz w:val="22"/>
          <w:szCs w:val="22"/>
        </w:rPr>
        <w:t xml:space="preserve">nsmitting antenna mounted </w:t>
      </w:r>
      <w:r w:rsidR="00E51CC2" w:rsidRPr="00663A6C">
        <w:rPr>
          <w:color w:val="000000"/>
          <w:spacing w:val="-2"/>
          <w:sz w:val="22"/>
          <w:szCs w:val="22"/>
        </w:rPr>
        <w:lastRenderedPageBreak/>
        <w:t>on the FM</w:t>
      </w:r>
      <w:r w:rsidRPr="00663A6C">
        <w:rPr>
          <w:color w:val="000000"/>
          <w:spacing w:val="-2"/>
          <w:sz w:val="22"/>
          <w:szCs w:val="22"/>
        </w:rPr>
        <w:t xml:space="preserve"> antenna structure on the roof of the commercial property</w:t>
      </w:r>
      <w:r w:rsidR="00E51CC2" w:rsidRPr="00663A6C">
        <w:rPr>
          <w:color w:val="000000"/>
          <w:spacing w:val="-2"/>
          <w:sz w:val="22"/>
          <w:szCs w:val="22"/>
        </w:rPr>
        <w:t xml:space="preserve"> in Fort Lauderdale</w:t>
      </w:r>
      <w:r w:rsidRPr="00663A6C">
        <w:rPr>
          <w:color w:val="000000"/>
          <w:spacing w:val="-2"/>
          <w:sz w:val="22"/>
          <w:szCs w:val="22"/>
        </w:rPr>
        <w:t xml:space="preserve"> into a suite leased by Mr. Allen.  </w:t>
      </w:r>
      <w:r w:rsidR="00334AED" w:rsidRPr="00663A6C">
        <w:rPr>
          <w:color w:val="000000"/>
          <w:spacing w:val="-2"/>
          <w:sz w:val="22"/>
          <w:szCs w:val="22"/>
        </w:rPr>
        <w:t xml:space="preserve">The agents also consulted the Commission’s records and determined that </w:t>
      </w:r>
      <w:r w:rsidR="00422A84" w:rsidRPr="00663A6C">
        <w:rPr>
          <w:color w:val="000000"/>
          <w:spacing w:val="-2"/>
          <w:sz w:val="22"/>
          <w:szCs w:val="22"/>
        </w:rPr>
        <w:t xml:space="preserve">the Miami Office previously assessed </w:t>
      </w:r>
      <w:r w:rsidR="00DB294E" w:rsidRPr="00663A6C">
        <w:rPr>
          <w:color w:val="000000"/>
          <w:spacing w:val="-2"/>
          <w:sz w:val="22"/>
          <w:szCs w:val="22"/>
        </w:rPr>
        <w:t xml:space="preserve">a </w:t>
      </w:r>
      <w:r w:rsidR="00026C54" w:rsidRPr="00663A6C">
        <w:rPr>
          <w:color w:val="000000"/>
          <w:spacing w:val="-2"/>
          <w:sz w:val="22"/>
          <w:szCs w:val="22"/>
        </w:rPr>
        <w:t>$20,000</w:t>
      </w:r>
      <w:r w:rsidR="00DB294E" w:rsidRPr="00663A6C">
        <w:rPr>
          <w:color w:val="000000"/>
          <w:spacing w:val="-2"/>
          <w:sz w:val="22"/>
          <w:szCs w:val="22"/>
        </w:rPr>
        <w:t xml:space="preserve"> </w:t>
      </w:r>
      <w:r w:rsidR="00422A84" w:rsidRPr="00663A6C">
        <w:rPr>
          <w:color w:val="000000"/>
          <w:spacing w:val="-2"/>
          <w:sz w:val="22"/>
          <w:szCs w:val="22"/>
        </w:rPr>
        <w:t xml:space="preserve">forfeiture against </w:t>
      </w:r>
      <w:r w:rsidR="00C52109" w:rsidRPr="00663A6C">
        <w:rPr>
          <w:color w:val="000000"/>
          <w:spacing w:val="-2"/>
          <w:sz w:val="22"/>
          <w:szCs w:val="22"/>
        </w:rPr>
        <w:t xml:space="preserve">Mr. Allen </w:t>
      </w:r>
      <w:r w:rsidR="00422A84" w:rsidRPr="00663A6C">
        <w:rPr>
          <w:color w:val="000000"/>
          <w:spacing w:val="-2"/>
          <w:sz w:val="22"/>
          <w:szCs w:val="22"/>
        </w:rPr>
        <w:t xml:space="preserve">for </w:t>
      </w:r>
      <w:r w:rsidR="00E14DBF" w:rsidRPr="00663A6C">
        <w:rPr>
          <w:color w:val="000000"/>
          <w:spacing w:val="-2"/>
          <w:sz w:val="22"/>
          <w:szCs w:val="22"/>
        </w:rPr>
        <w:t>operat</w:t>
      </w:r>
      <w:r w:rsidR="00422A84" w:rsidRPr="00663A6C">
        <w:rPr>
          <w:color w:val="000000"/>
          <w:spacing w:val="-2"/>
          <w:sz w:val="22"/>
          <w:szCs w:val="22"/>
        </w:rPr>
        <w:t>ing</w:t>
      </w:r>
      <w:r w:rsidR="00E14DBF" w:rsidRPr="00663A6C">
        <w:rPr>
          <w:color w:val="000000"/>
          <w:spacing w:val="-2"/>
          <w:sz w:val="22"/>
          <w:szCs w:val="22"/>
        </w:rPr>
        <w:t xml:space="preserve"> an unlicensed radio station on the frequency 101.1 MHz in Pompano Beach, Florida </w:t>
      </w:r>
      <w:r w:rsidR="00ED45AA" w:rsidRPr="00663A6C">
        <w:rPr>
          <w:color w:val="000000"/>
          <w:spacing w:val="-2"/>
          <w:sz w:val="22"/>
          <w:szCs w:val="22"/>
        </w:rPr>
        <w:t>after being warned several times in writing that such action violated the Act</w:t>
      </w:r>
      <w:r w:rsidR="00C52109" w:rsidRPr="00663A6C">
        <w:rPr>
          <w:color w:val="000000"/>
          <w:spacing w:val="-2"/>
          <w:sz w:val="22"/>
          <w:szCs w:val="22"/>
        </w:rPr>
        <w:t>.</w:t>
      </w:r>
      <w:r w:rsidR="00C52109" w:rsidRPr="00E14DBF">
        <w:rPr>
          <w:rStyle w:val="FootnoteReference"/>
          <w:color w:val="000000"/>
          <w:spacing w:val="-2"/>
          <w:sz w:val="22"/>
          <w:szCs w:val="22"/>
        </w:rPr>
        <w:footnoteReference w:id="4"/>
      </w:r>
    </w:p>
    <w:p w:rsidR="00511985" w:rsidRPr="00663A6C" w:rsidRDefault="00C23AD0" w:rsidP="00663A6C">
      <w:pPr>
        <w:widowControl/>
        <w:numPr>
          <w:ilvl w:val="0"/>
          <w:numId w:val="22"/>
        </w:numPr>
        <w:tabs>
          <w:tab w:val="clear" w:pos="1260"/>
          <w:tab w:val="left" w:pos="0"/>
          <w:tab w:val="num" w:pos="1440"/>
        </w:tabs>
        <w:suppressAutoHyphens/>
        <w:spacing w:after="220"/>
        <w:ind w:left="0"/>
        <w:rPr>
          <w:spacing w:val="-2"/>
          <w:sz w:val="22"/>
          <w:szCs w:val="22"/>
        </w:rPr>
      </w:pPr>
      <w:r>
        <w:rPr>
          <w:spacing w:val="-2"/>
          <w:sz w:val="22"/>
          <w:szCs w:val="22"/>
        </w:rPr>
        <w:t>Detective</w:t>
      </w:r>
      <w:r w:rsidR="00511985">
        <w:rPr>
          <w:spacing w:val="-2"/>
          <w:sz w:val="22"/>
          <w:szCs w:val="22"/>
        </w:rPr>
        <w:t xml:space="preserve">s with the Fort Lauderdale Police Department, working with </w:t>
      </w:r>
      <w:r w:rsidR="00530F55">
        <w:rPr>
          <w:spacing w:val="-2"/>
          <w:sz w:val="22"/>
          <w:szCs w:val="22"/>
        </w:rPr>
        <w:t xml:space="preserve">FCC </w:t>
      </w:r>
      <w:r w:rsidR="00511985">
        <w:rPr>
          <w:spacing w:val="-2"/>
          <w:sz w:val="22"/>
          <w:szCs w:val="22"/>
        </w:rPr>
        <w:t xml:space="preserve">agents from the Miami Office, arrested Mr. Allen for operating an unlicensed FM radio station and seized his transmitting equipment.  Mr. </w:t>
      </w:r>
      <w:r w:rsidR="00511985" w:rsidRPr="00CF6B19">
        <w:rPr>
          <w:spacing w:val="-2"/>
          <w:sz w:val="22"/>
          <w:szCs w:val="22"/>
        </w:rPr>
        <w:t>Allen ple</w:t>
      </w:r>
      <w:r w:rsidR="00CF6B19">
        <w:rPr>
          <w:spacing w:val="-2"/>
          <w:sz w:val="22"/>
          <w:szCs w:val="22"/>
        </w:rPr>
        <w:t>a</w:t>
      </w:r>
      <w:r w:rsidR="00511985" w:rsidRPr="00CF6B19">
        <w:rPr>
          <w:spacing w:val="-2"/>
          <w:sz w:val="22"/>
          <w:szCs w:val="22"/>
        </w:rPr>
        <w:t>d</w:t>
      </w:r>
      <w:r w:rsidR="00CF6B19">
        <w:rPr>
          <w:spacing w:val="-2"/>
          <w:sz w:val="22"/>
          <w:szCs w:val="22"/>
        </w:rPr>
        <w:t>ed</w:t>
      </w:r>
      <w:r w:rsidR="00511985" w:rsidRPr="00CF6B19">
        <w:rPr>
          <w:spacing w:val="-2"/>
          <w:sz w:val="22"/>
          <w:szCs w:val="22"/>
        </w:rPr>
        <w:t xml:space="preserve"> guilty to a third </w:t>
      </w:r>
      <w:r w:rsidR="00511985">
        <w:rPr>
          <w:spacing w:val="-2"/>
          <w:sz w:val="22"/>
          <w:szCs w:val="22"/>
        </w:rPr>
        <w:t>degree felony under Florida state law.</w:t>
      </w:r>
      <w:r w:rsidR="00511985">
        <w:rPr>
          <w:rStyle w:val="FootnoteReference"/>
          <w:spacing w:val="-2"/>
          <w:sz w:val="22"/>
          <w:szCs w:val="22"/>
        </w:rPr>
        <w:footnoteReference w:id="5"/>
      </w:r>
    </w:p>
    <w:p w:rsidR="00050854" w:rsidRPr="003F3CFD" w:rsidRDefault="00050854" w:rsidP="005278EF">
      <w:pPr>
        <w:pStyle w:val="Heading1"/>
        <w:widowControl/>
        <w:rPr>
          <w:sz w:val="22"/>
          <w:szCs w:val="22"/>
        </w:rPr>
      </w:pPr>
      <w:r w:rsidRPr="003F3CFD">
        <w:rPr>
          <w:sz w:val="22"/>
          <w:szCs w:val="22"/>
        </w:rPr>
        <w:t>DISCUSSION</w:t>
      </w:r>
    </w:p>
    <w:p w:rsidR="00050854" w:rsidRPr="005C497B" w:rsidRDefault="00050854" w:rsidP="005278EF">
      <w:pPr>
        <w:widowControl/>
        <w:numPr>
          <w:ilvl w:val="0"/>
          <w:numId w:val="22"/>
        </w:numPr>
        <w:tabs>
          <w:tab w:val="clear" w:pos="1260"/>
          <w:tab w:val="num" w:pos="1440"/>
          <w:tab w:val="left" w:pos="4680"/>
          <w:tab w:val="left" w:pos="5760"/>
        </w:tabs>
        <w:spacing w:after="220"/>
        <w:ind w:left="0"/>
        <w:rPr>
          <w:spacing w:val="-3"/>
          <w:sz w:val="22"/>
          <w:szCs w:val="22"/>
        </w:rPr>
      </w:pPr>
      <w:r w:rsidRPr="00E34AAE">
        <w:rPr>
          <w:spacing w:val="-3"/>
          <w:sz w:val="22"/>
          <w:szCs w:val="22"/>
        </w:rPr>
        <w:t xml:space="preserve">Section 503(b) of the </w:t>
      </w:r>
      <w:r w:rsidR="00DC7D2B">
        <w:rPr>
          <w:spacing w:val="-3"/>
          <w:sz w:val="22"/>
          <w:szCs w:val="22"/>
        </w:rPr>
        <w:t>Act</w:t>
      </w:r>
      <w:r w:rsidR="007E2E05">
        <w:rPr>
          <w:spacing w:val="-3"/>
          <w:sz w:val="22"/>
          <w:szCs w:val="22"/>
        </w:rPr>
        <w:t xml:space="preserve"> </w:t>
      </w:r>
      <w:r w:rsidRPr="00E34AAE">
        <w:rPr>
          <w:spacing w:val="-3"/>
          <w:sz w:val="22"/>
          <w:szCs w:val="22"/>
        </w:rPr>
        <w:t xml:space="preserve">provides that any person who willfully </w:t>
      </w:r>
      <w:r w:rsidR="0011170C">
        <w:rPr>
          <w:spacing w:val="-3"/>
          <w:sz w:val="22"/>
          <w:szCs w:val="22"/>
        </w:rPr>
        <w:t xml:space="preserve">or repeatedly </w:t>
      </w:r>
      <w:r w:rsidRPr="00E34AAE">
        <w:rPr>
          <w:spacing w:val="-3"/>
          <w:sz w:val="22"/>
          <w:szCs w:val="22"/>
        </w:rPr>
        <w:t xml:space="preserve">fails to comply substantially with the terms and conditions of any license, or willfully </w:t>
      </w:r>
      <w:r w:rsidR="0011170C">
        <w:rPr>
          <w:spacing w:val="-3"/>
          <w:sz w:val="22"/>
          <w:szCs w:val="22"/>
        </w:rPr>
        <w:t xml:space="preserve">or repeatedly </w:t>
      </w:r>
      <w:r w:rsidRPr="00E34AAE">
        <w:rPr>
          <w:spacing w:val="-3"/>
          <w:sz w:val="22"/>
          <w:szCs w:val="22"/>
        </w:rPr>
        <w:t>fails to comply with any of the provisions of the Act or of any rule, regulation</w:t>
      </w:r>
      <w:r w:rsidR="009711A7">
        <w:rPr>
          <w:spacing w:val="-3"/>
          <w:sz w:val="22"/>
          <w:szCs w:val="22"/>
        </w:rPr>
        <w:t>,</w:t>
      </w:r>
      <w:r w:rsidRPr="00E34AAE">
        <w:rPr>
          <w:spacing w:val="-3"/>
          <w:sz w:val="22"/>
          <w:szCs w:val="22"/>
        </w:rPr>
        <w:t xml:space="preserve"> or order issued by the Commission thereunder, shall be liable for a forfeiture penalty.</w:t>
      </w:r>
      <w:r w:rsidR="009711A7">
        <w:rPr>
          <w:rStyle w:val="FootnoteReference"/>
          <w:spacing w:val="-3"/>
          <w:sz w:val="22"/>
          <w:szCs w:val="22"/>
        </w:rPr>
        <w:footnoteReference w:id="6"/>
      </w:r>
      <w:r w:rsidRPr="00E34AAE">
        <w:rPr>
          <w:spacing w:val="-3"/>
          <w:sz w:val="22"/>
          <w:szCs w:val="22"/>
        </w:rPr>
        <w:t xml:space="preserve">  </w:t>
      </w:r>
      <w:r w:rsidR="001665F5" w:rsidRPr="00A12D37">
        <w:rPr>
          <w:color w:val="000000"/>
          <w:spacing w:val="-3"/>
          <w:sz w:val="22"/>
          <w:szCs w:val="22"/>
        </w:rPr>
        <w:t xml:space="preserve">Section 312(f)(1) of the Act defines </w:t>
      </w:r>
      <w:r w:rsidR="009711A7">
        <w:rPr>
          <w:color w:val="000000"/>
          <w:spacing w:val="-3"/>
          <w:sz w:val="22"/>
          <w:szCs w:val="22"/>
        </w:rPr>
        <w:t>“</w:t>
      </w:r>
      <w:r w:rsidR="001665F5" w:rsidRPr="00A12D37">
        <w:rPr>
          <w:color w:val="000000"/>
          <w:spacing w:val="-3"/>
          <w:sz w:val="22"/>
          <w:szCs w:val="22"/>
        </w:rPr>
        <w:t>willful</w:t>
      </w:r>
      <w:r w:rsidR="009711A7">
        <w:rPr>
          <w:color w:val="000000"/>
          <w:spacing w:val="-3"/>
          <w:sz w:val="22"/>
          <w:szCs w:val="22"/>
        </w:rPr>
        <w:t>”</w:t>
      </w:r>
      <w:r w:rsidR="001665F5" w:rsidRPr="00A12D37">
        <w:rPr>
          <w:color w:val="000000"/>
          <w:spacing w:val="-3"/>
          <w:sz w:val="22"/>
          <w:szCs w:val="22"/>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7"/>
      </w:r>
      <w:r w:rsidR="001665F5" w:rsidRPr="00A12D37">
        <w:rPr>
          <w:color w:val="000000"/>
          <w:spacing w:val="-3"/>
          <w:sz w:val="22"/>
          <w:szCs w:val="22"/>
        </w:rPr>
        <w:t xml:space="preserve">  The legislative history to </w:t>
      </w:r>
      <w:r w:rsidR="009711A7">
        <w:rPr>
          <w:color w:val="000000"/>
          <w:spacing w:val="-3"/>
          <w:sz w:val="22"/>
          <w:szCs w:val="22"/>
        </w:rPr>
        <w:t>S</w:t>
      </w:r>
      <w:r w:rsidR="001665F5" w:rsidRPr="00A12D37">
        <w:rPr>
          <w:color w:val="000000"/>
          <w:spacing w:val="-3"/>
          <w:sz w:val="22"/>
          <w:szCs w:val="22"/>
        </w:rPr>
        <w:t xml:space="preserve">ection 312(f)(1) of the Act clarifies that this definition of willful applies to both </w:t>
      </w:r>
      <w:r w:rsidR="00174A12">
        <w:rPr>
          <w:color w:val="000000"/>
          <w:spacing w:val="-3"/>
          <w:sz w:val="22"/>
          <w:szCs w:val="22"/>
        </w:rPr>
        <w:t>S</w:t>
      </w:r>
      <w:r w:rsidR="001665F5" w:rsidRPr="00A12D37">
        <w:rPr>
          <w:color w:val="000000"/>
          <w:spacing w:val="-3"/>
          <w:sz w:val="22"/>
          <w:szCs w:val="22"/>
        </w:rPr>
        <w:t>ection</w:t>
      </w:r>
      <w:r w:rsidR="00174A12">
        <w:rPr>
          <w:color w:val="000000"/>
          <w:spacing w:val="-3"/>
          <w:sz w:val="22"/>
          <w:szCs w:val="22"/>
        </w:rPr>
        <w:t>s</w:t>
      </w:r>
      <w:r w:rsidR="001665F5" w:rsidRPr="00A12D37">
        <w:rPr>
          <w:color w:val="000000"/>
          <w:spacing w:val="-3"/>
          <w:sz w:val="22"/>
          <w:szCs w:val="22"/>
        </w:rPr>
        <w:t xml:space="preserve"> 312 and 503(b) of the Act</w:t>
      </w:r>
      <w:r w:rsidR="00174A12">
        <w:rPr>
          <w:color w:val="000000"/>
          <w:spacing w:val="-3"/>
          <w:sz w:val="22"/>
          <w:szCs w:val="22"/>
        </w:rPr>
        <w:t>,</w:t>
      </w:r>
      <w:r w:rsidR="001665F5" w:rsidRPr="00A12D37">
        <w:rPr>
          <w:rStyle w:val="FootnoteReference"/>
          <w:color w:val="000000"/>
          <w:spacing w:val="-3"/>
          <w:sz w:val="22"/>
          <w:szCs w:val="22"/>
        </w:rPr>
        <w:footnoteReference w:id="8"/>
      </w:r>
      <w:r w:rsidR="001665F5" w:rsidRPr="00A12D37">
        <w:rPr>
          <w:color w:val="000000"/>
          <w:spacing w:val="-3"/>
          <w:sz w:val="22"/>
          <w:szCs w:val="22"/>
        </w:rPr>
        <w:t xml:space="preserve"> and the Commission has so interpreted the term in the </w:t>
      </w:r>
      <w:r w:rsidR="00174A12">
        <w:rPr>
          <w:color w:val="000000"/>
          <w:spacing w:val="-3"/>
          <w:sz w:val="22"/>
          <w:szCs w:val="22"/>
        </w:rPr>
        <w:t>S</w:t>
      </w:r>
      <w:r w:rsidR="001665F5" w:rsidRPr="00A12D37">
        <w:rPr>
          <w:color w:val="000000"/>
          <w:spacing w:val="-3"/>
          <w:sz w:val="22"/>
          <w:szCs w:val="22"/>
        </w:rPr>
        <w:t>ection 503(b) context.</w:t>
      </w:r>
      <w:r w:rsidR="001665F5" w:rsidRPr="00A12D37">
        <w:rPr>
          <w:rStyle w:val="FootnoteReference"/>
          <w:color w:val="000000"/>
          <w:spacing w:val="-3"/>
          <w:sz w:val="22"/>
          <w:szCs w:val="22"/>
        </w:rPr>
        <w:footnoteReference w:id="9"/>
      </w:r>
      <w:r w:rsidR="001665F5" w:rsidRPr="00A12D37">
        <w:rPr>
          <w:color w:val="000000"/>
          <w:spacing w:val="-3"/>
          <w:sz w:val="22"/>
          <w:szCs w:val="22"/>
        </w:rPr>
        <w:t xml:space="preserve">  </w:t>
      </w:r>
      <w:r w:rsidR="001665F5" w:rsidRPr="00A12D37">
        <w:rPr>
          <w:color w:val="000000"/>
          <w:sz w:val="22"/>
          <w:szCs w:val="22"/>
        </w:rPr>
        <w:t>The Commission may also assess a forfeiture for violations that are merely repeated, and not willful.</w:t>
      </w:r>
      <w:r w:rsidR="001665F5" w:rsidRPr="00A12D37">
        <w:rPr>
          <w:rStyle w:val="FootnoteReference"/>
          <w:color w:val="000000"/>
          <w:sz w:val="22"/>
          <w:szCs w:val="22"/>
        </w:rPr>
        <w:footnoteReference w:id="10"/>
      </w:r>
      <w:r w:rsidR="001665F5" w:rsidRPr="00A12D37">
        <w:rPr>
          <w:color w:val="000000"/>
        </w:rPr>
        <w:t xml:space="preserve">  </w:t>
      </w:r>
      <w:r w:rsidRPr="00A12D37">
        <w:rPr>
          <w:color w:val="000000"/>
          <w:spacing w:val="-3"/>
          <w:sz w:val="22"/>
          <w:szCs w:val="22"/>
        </w:rPr>
        <w:t>The term “repeated” means the commission or omission of such act more than on</w:t>
      </w:r>
      <w:r w:rsidR="00FB30D7" w:rsidRPr="00A12D37">
        <w:rPr>
          <w:color w:val="000000"/>
          <w:spacing w:val="-3"/>
          <w:sz w:val="22"/>
          <w:szCs w:val="22"/>
        </w:rPr>
        <w:t>c</w:t>
      </w:r>
      <w:r w:rsidRPr="00A12D37">
        <w:rPr>
          <w:color w:val="000000"/>
          <w:spacing w:val="-3"/>
          <w:sz w:val="22"/>
          <w:szCs w:val="22"/>
        </w:rPr>
        <w:t>e or for more than one day.</w:t>
      </w:r>
      <w:r w:rsidRPr="00A12D37">
        <w:rPr>
          <w:rStyle w:val="FootnoteReference"/>
          <w:color w:val="000000"/>
          <w:spacing w:val="-3"/>
          <w:sz w:val="22"/>
          <w:szCs w:val="22"/>
        </w:rPr>
        <w:footnoteReference w:id="11"/>
      </w:r>
      <w:r w:rsidRPr="00A12D37">
        <w:rPr>
          <w:color w:val="000000"/>
          <w:spacing w:val="-3"/>
          <w:sz w:val="22"/>
          <w:szCs w:val="22"/>
        </w:rPr>
        <w:t xml:space="preserve"> </w:t>
      </w:r>
    </w:p>
    <w:p w:rsidR="00F46870" w:rsidRPr="00E02219" w:rsidRDefault="00F46870" w:rsidP="005278EF">
      <w:pPr>
        <w:widowControl/>
        <w:tabs>
          <w:tab w:val="left" w:pos="720"/>
          <w:tab w:val="num" w:pos="1440"/>
          <w:tab w:val="left" w:pos="4680"/>
          <w:tab w:val="left" w:pos="5760"/>
        </w:tabs>
        <w:spacing w:after="220"/>
        <w:rPr>
          <w:spacing w:val="-3"/>
          <w:sz w:val="22"/>
          <w:szCs w:val="22"/>
        </w:rPr>
      </w:pPr>
      <w:r w:rsidRPr="00E02219">
        <w:rPr>
          <w:spacing w:val="-3"/>
          <w:sz w:val="22"/>
          <w:szCs w:val="22"/>
        </w:rPr>
        <w:lastRenderedPageBreak/>
        <w:tab/>
      </w:r>
      <w:r w:rsidRPr="00E02219">
        <w:rPr>
          <w:b/>
          <w:spacing w:val="-3"/>
          <w:sz w:val="22"/>
          <w:szCs w:val="22"/>
        </w:rPr>
        <w:t>A.</w:t>
      </w:r>
      <w:r w:rsidRPr="00E02219">
        <w:rPr>
          <w:b/>
          <w:spacing w:val="-3"/>
          <w:sz w:val="22"/>
          <w:szCs w:val="22"/>
        </w:rPr>
        <w:tab/>
      </w:r>
      <w:r w:rsidR="006105AE" w:rsidRPr="00E02219">
        <w:rPr>
          <w:b/>
          <w:spacing w:val="-3"/>
          <w:sz w:val="22"/>
          <w:szCs w:val="22"/>
        </w:rPr>
        <w:t>Unlicensed Broadcast Operations</w:t>
      </w:r>
    </w:p>
    <w:p w:rsidR="00050854" w:rsidRPr="005278EF" w:rsidRDefault="006105AE" w:rsidP="005278EF">
      <w:pPr>
        <w:widowControl/>
        <w:numPr>
          <w:ilvl w:val="0"/>
          <w:numId w:val="22"/>
        </w:numPr>
        <w:tabs>
          <w:tab w:val="clear" w:pos="1260"/>
          <w:tab w:val="num" w:pos="1440"/>
          <w:tab w:val="left" w:pos="1926"/>
          <w:tab w:val="left" w:pos="3978"/>
          <w:tab w:val="left" w:pos="4680"/>
          <w:tab w:val="left" w:pos="5760"/>
        </w:tabs>
        <w:spacing w:after="220"/>
        <w:ind w:left="0"/>
        <w:rPr>
          <w:b/>
          <w:color w:val="FF00FF"/>
          <w:spacing w:val="-2"/>
          <w:sz w:val="22"/>
          <w:szCs w:val="22"/>
        </w:rPr>
      </w:pPr>
      <w:r w:rsidRPr="00122932">
        <w:rPr>
          <w:color w:val="000000"/>
          <w:spacing w:val="-2"/>
          <w:sz w:val="22"/>
          <w:szCs w:val="22"/>
        </w:rPr>
        <w:t xml:space="preserve">  </w:t>
      </w:r>
      <w:r w:rsidR="008C1D7C">
        <w:rPr>
          <w:color w:val="000000"/>
          <w:spacing w:val="-2"/>
          <w:sz w:val="22"/>
          <w:szCs w:val="22"/>
        </w:rPr>
        <w:t xml:space="preserve">We find that the record evidence in this case is sufficient to establish that Mr. Allen violated Section 301 of the Act.  </w:t>
      </w:r>
      <w:r w:rsidR="00E51CC2" w:rsidRPr="00E02219">
        <w:rPr>
          <w:spacing w:val="-3"/>
          <w:sz w:val="22"/>
          <w:szCs w:val="22"/>
        </w:rPr>
        <w:t>Section 301 of the Act states that no person shall use or operate any apparatus for the</w:t>
      </w:r>
      <w:r w:rsidR="00E51CC2" w:rsidRPr="00E02219">
        <w:rPr>
          <w:spacing w:val="-2"/>
          <w:sz w:val="22"/>
          <w:szCs w:val="22"/>
        </w:rPr>
        <w:t xml:space="preserve"> transmission of energy or communications or signals by radio within the United States, except under and in accordance with the</w:t>
      </w:r>
      <w:r w:rsidR="00E51CC2" w:rsidRPr="00122932">
        <w:rPr>
          <w:color w:val="000000"/>
          <w:spacing w:val="-2"/>
          <w:sz w:val="22"/>
          <w:szCs w:val="22"/>
        </w:rPr>
        <w:t xml:space="preserve"> Act and with a license granted under the provisions of the Act.</w:t>
      </w:r>
      <w:r w:rsidR="00E51CC2" w:rsidRPr="00122932">
        <w:rPr>
          <w:rStyle w:val="FootnoteReference"/>
          <w:color w:val="000000"/>
          <w:sz w:val="22"/>
          <w:szCs w:val="22"/>
        </w:rPr>
        <w:footnoteReference w:id="12"/>
      </w:r>
      <w:r w:rsidR="00E51CC2">
        <w:rPr>
          <w:color w:val="000000"/>
          <w:spacing w:val="-2"/>
          <w:sz w:val="22"/>
          <w:szCs w:val="22"/>
        </w:rPr>
        <w:t xml:space="preserve">  </w:t>
      </w:r>
      <w:r w:rsidR="008C1D7C">
        <w:rPr>
          <w:color w:val="000000"/>
          <w:spacing w:val="-2"/>
          <w:sz w:val="22"/>
          <w:szCs w:val="22"/>
        </w:rPr>
        <w:t>On August 7, September 6, and September 11, 2013, agents from the Miami Office determined that an unlicensed radio station on the freque</w:t>
      </w:r>
      <w:r w:rsidR="00E02219">
        <w:rPr>
          <w:color w:val="000000"/>
          <w:spacing w:val="-2"/>
          <w:sz w:val="22"/>
          <w:szCs w:val="22"/>
        </w:rPr>
        <w:t xml:space="preserve">ncy 101.1 MHz operated from a suite in </w:t>
      </w:r>
      <w:r w:rsidR="008C1D7C">
        <w:rPr>
          <w:color w:val="000000"/>
          <w:spacing w:val="-2"/>
          <w:sz w:val="22"/>
          <w:szCs w:val="22"/>
        </w:rPr>
        <w:t xml:space="preserve">a commercial </w:t>
      </w:r>
      <w:r w:rsidR="00E02219">
        <w:rPr>
          <w:color w:val="000000"/>
          <w:spacing w:val="-2"/>
          <w:sz w:val="22"/>
          <w:szCs w:val="22"/>
        </w:rPr>
        <w:t>property</w:t>
      </w:r>
      <w:r w:rsidR="008C1D7C">
        <w:rPr>
          <w:color w:val="000000"/>
          <w:spacing w:val="-2"/>
          <w:sz w:val="22"/>
          <w:szCs w:val="22"/>
        </w:rPr>
        <w:t xml:space="preserve"> in Fort Lauderdale, Florida</w:t>
      </w:r>
      <w:r w:rsidR="00C52109">
        <w:rPr>
          <w:color w:val="000000"/>
          <w:spacing w:val="-2"/>
          <w:sz w:val="22"/>
          <w:szCs w:val="22"/>
        </w:rPr>
        <w:t xml:space="preserve">, </w:t>
      </w:r>
      <w:r w:rsidR="00E51CC2">
        <w:rPr>
          <w:color w:val="000000"/>
          <w:spacing w:val="-2"/>
          <w:sz w:val="22"/>
          <w:szCs w:val="22"/>
        </w:rPr>
        <w:t>leased by</w:t>
      </w:r>
      <w:r w:rsidR="00C52109">
        <w:rPr>
          <w:color w:val="000000"/>
          <w:spacing w:val="-2"/>
          <w:sz w:val="22"/>
          <w:szCs w:val="22"/>
        </w:rPr>
        <w:t xml:space="preserve"> Mr. Allen</w:t>
      </w:r>
      <w:r w:rsidR="008C1D7C">
        <w:rPr>
          <w:color w:val="000000"/>
          <w:spacing w:val="-2"/>
          <w:sz w:val="22"/>
          <w:szCs w:val="22"/>
        </w:rPr>
        <w:t>.</w:t>
      </w:r>
      <w:r w:rsidR="00C52109">
        <w:rPr>
          <w:color w:val="000000"/>
          <w:spacing w:val="-2"/>
          <w:sz w:val="22"/>
          <w:szCs w:val="22"/>
        </w:rPr>
        <w:t xml:space="preserve">  </w:t>
      </w:r>
      <w:r w:rsidR="00E51CC2">
        <w:rPr>
          <w:color w:val="000000"/>
          <w:spacing w:val="-2"/>
          <w:sz w:val="22"/>
          <w:szCs w:val="22"/>
        </w:rPr>
        <w:t xml:space="preserve">Internet evidence identifies Mr. Allen as a DJ for an unlicensed station </w:t>
      </w:r>
      <w:r w:rsidR="00E51CC2" w:rsidRPr="006856C3">
        <w:rPr>
          <w:color w:val="000000"/>
          <w:spacing w:val="-2"/>
          <w:sz w:val="22"/>
          <w:szCs w:val="22"/>
        </w:rPr>
        <w:t>operating on 101.1 MHz (FM), and he has a history of operating an unlicensed radio s</w:t>
      </w:r>
      <w:r w:rsidR="00C23AD0">
        <w:rPr>
          <w:color w:val="000000"/>
          <w:spacing w:val="-2"/>
          <w:sz w:val="22"/>
          <w:szCs w:val="22"/>
        </w:rPr>
        <w:t>tation on 101.1 MHz in the Broward</w:t>
      </w:r>
      <w:r w:rsidR="00E51CC2" w:rsidRPr="006856C3">
        <w:rPr>
          <w:color w:val="000000"/>
          <w:spacing w:val="-2"/>
          <w:sz w:val="22"/>
          <w:szCs w:val="22"/>
        </w:rPr>
        <w:t xml:space="preserve"> </w:t>
      </w:r>
      <w:r w:rsidR="00C23AD0">
        <w:rPr>
          <w:color w:val="000000"/>
          <w:spacing w:val="-2"/>
          <w:sz w:val="22"/>
          <w:szCs w:val="22"/>
        </w:rPr>
        <w:t xml:space="preserve">County </w:t>
      </w:r>
      <w:r w:rsidR="00E51CC2" w:rsidRPr="006856C3">
        <w:rPr>
          <w:color w:val="000000"/>
          <w:spacing w:val="-2"/>
          <w:sz w:val="22"/>
          <w:szCs w:val="22"/>
        </w:rPr>
        <w:t>area.</w:t>
      </w:r>
      <w:r w:rsidR="00095C34" w:rsidRPr="006856C3">
        <w:rPr>
          <w:rStyle w:val="FootnoteReference"/>
          <w:color w:val="000000"/>
          <w:spacing w:val="-2"/>
          <w:sz w:val="22"/>
          <w:szCs w:val="22"/>
        </w:rPr>
        <w:footnoteReference w:id="13"/>
      </w:r>
      <w:r w:rsidR="00E51CC2" w:rsidRPr="006856C3">
        <w:rPr>
          <w:color w:val="000000"/>
          <w:spacing w:val="-2"/>
          <w:sz w:val="22"/>
          <w:szCs w:val="22"/>
        </w:rPr>
        <w:t xml:space="preserve">  </w:t>
      </w:r>
      <w:r w:rsidR="00C52109" w:rsidRPr="006856C3">
        <w:rPr>
          <w:color w:val="000000"/>
          <w:spacing w:val="-2"/>
          <w:sz w:val="22"/>
          <w:szCs w:val="22"/>
        </w:rPr>
        <w:t>A review of the Commission’s records revealed that no license or authorization was issued to Mr. Alle</w:t>
      </w:r>
      <w:r w:rsidR="00C52109" w:rsidRPr="00353607">
        <w:rPr>
          <w:color w:val="000000"/>
          <w:spacing w:val="-2"/>
          <w:sz w:val="22"/>
          <w:szCs w:val="22"/>
        </w:rPr>
        <w:t>n</w:t>
      </w:r>
      <w:r w:rsidR="00095C34" w:rsidRPr="00353607">
        <w:rPr>
          <w:color w:val="000000"/>
          <w:spacing w:val="-2"/>
          <w:sz w:val="22"/>
          <w:szCs w:val="22"/>
        </w:rPr>
        <w:t>,</w:t>
      </w:r>
      <w:r w:rsidR="00C52109" w:rsidRPr="00353607">
        <w:rPr>
          <w:color w:val="000000"/>
          <w:spacing w:val="-2"/>
          <w:sz w:val="22"/>
          <w:szCs w:val="22"/>
        </w:rPr>
        <w:t xml:space="preserve"> or to anyone else</w:t>
      </w:r>
      <w:r w:rsidR="00095C34" w:rsidRPr="00353607">
        <w:rPr>
          <w:color w:val="000000"/>
          <w:spacing w:val="-2"/>
          <w:sz w:val="22"/>
          <w:szCs w:val="22"/>
        </w:rPr>
        <w:t>,</w:t>
      </w:r>
      <w:r w:rsidR="00C52109" w:rsidRPr="00353607">
        <w:rPr>
          <w:color w:val="000000"/>
          <w:spacing w:val="-2"/>
          <w:sz w:val="22"/>
          <w:szCs w:val="22"/>
        </w:rPr>
        <w:t xml:space="preserve"> to operate a radio station on 101.1 MHz at this location</w:t>
      </w:r>
      <w:r w:rsidR="00E51CC2" w:rsidRPr="005278EF">
        <w:rPr>
          <w:color w:val="000000"/>
          <w:spacing w:val="-2"/>
          <w:sz w:val="22"/>
          <w:szCs w:val="22"/>
        </w:rPr>
        <w:t xml:space="preserve">.  </w:t>
      </w:r>
      <w:r w:rsidR="00510919" w:rsidRPr="005278EF">
        <w:rPr>
          <w:spacing w:val="-2"/>
          <w:sz w:val="22"/>
          <w:szCs w:val="22"/>
        </w:rPr>
        <w:t xml:space="preserve">Based on the </w:t>
      </w:r>
      <w:r w:rsidR="00E51CC2" w:rsidRPr="005278EF">
        <w:rPr>
          <w:spacing w:val="-2"/>
          <w:sz w:val="22"/>
          <w:szCs w:val="22"/>
        </w:rPr>
        <w:t xml:space="preserve">totality of the </w:t>
      </w:r>
      <w:r w:rsidR="00510919" w:rsidRPr="005278EF">
        <w:rPr>
          <w:spacing w:val="-2"/>
          <w:sz w:val="22"/>
          <w:szCs w:val="22"/>
        </w:rPr>
        <w:t xml:space="preserve">evidence before us, we find that </w:t>
      </w:r>
      <w:r w:rsidR="000C71BF" w:rsidRPr="005278EF">
        <w:rPr>
          <w:spacing w:val="-2"/>
          <w:sz w:val="22"/>
          <w:szCs w:val="22"/>
        </w:rPr>
        <w:t>Mr. Allen</w:t>
      </w:r>
      <w:r w:rsidR="00510919" w:rsidRPr="005278EF">
        <w:rPr>
          <w:b/>
          <w:color w:val="FF00FF"/>
          <w:spacing w:val="-2"/>
          <w:sz w:val="22"/>
          <w:szCs w:val="22"/>
        </w:rPr>
        <w:t xml:space="preserve"> </w:t>
      </w:r>
      <w:r w:rsidR="00510919" w:rsidRPr="005278EF">
        <w:rPr>
          <w:spacing w:val="-2"/>
          <w:sz w:val="22"/>
          <w:szCs w:val="22"/>
        </w:rPr>
        <w:t>apparently wil</w:t>
      </w:r>
      <w:r w:rsidR="00E51CC2" w:rsidRPr="005278EF">
        <w:rPr>
          <w:spacing w:val="-2"/>
          <w:sz w:val="22"/>
          <w:szCs w:val="22"/>
        </w:rPr>
        <w:t>lfully and repeatedly violated S</w:t>
      </w:r>
      <w:r w:rsidR="00510919" w:rsidRPr="005278EF">
        <w:rPr>
          <w:spacing w:val="-2"/>
          <w:sz w:val="22"/>
          <w:szCs w:val="22"/>
        </w:rPr>
        <w:t>ection</w:t>
      </w:r>
      <w:r w:rsidRPr="005278EF">
        <w:rPr>
          <w:spacing w:val="-2"/>
          <w:sz w:val="22"/>
          <w:szCs w:val="22"/>
        </w:rPr>
        <w:t xml:space="preserve"> 301 o</w:t>
      </w:r>
      <w:r w:rsidR="00510919" w:rsidRPr="005278EF">
        <w:rPr>
          <w:spacing w:val="-2"/>
          <w:sz w:val="22"/>
          <w:szCs w:val="22"/>
        </w:rPr>
        <w:t>f the Act</w:t>
      </w:r>
      <w:r w:rsidRPr="005278EF">
        <w:rPr>
          <w:spacing w:val="-2"/>
          <w:sz w:val="22"/>
          <w:szCs w:val="22"/>
        </w:rPr>
        <w:t xml:space="preserve"> </w:t>
      </w:r>
      <w:r w:rsidR="00510919" w:rsidRPr="005278EF">
        <w:rPr>
          <w:spacing w:val="-2"/>
          <w:sz w:val="22"/>
          <w:szCs w:val="22"/>
        </w:rPr>
        <w:t xml:space="preserve">by </w:t>
      </w:r>
      <w:r w:rsidRPr="005278EF">
        <w:rPr>
          <w:spacing w:val="-2"/>
          <w:sz w:val="22"/>
          <w:szCs w:val="22"/>
        </w:rPr>
        <w:t>o</w:t>
      </w:r>
      <w:r w:rsidRPr="005278EF">
        <w:rPr>
          <w:color w:val="000000"/>
          <w:spacing w:val="-2"/>
          <w:sz w:val="22"/>
          <w:szCs w:val="22"/>
        </w:rPr>
        <w:t>perating radio transmission equipment without the required Commission authorization.</w:t>
      </w:r>
    </w:p>
    <w:p w:rsidR="00F46870" w:rsidRPr="005278EF" w:rsidRDefault="00F46870" w:rsidP="005278EF">
      <w:pPr>
        <w:widowControl/>
        <w:numPr>
          <w:ilvl w:val="0"/>
          <w:numId w:val="25"/>
        </w:numPr>
        <w:tabs>
          <w:tab w:val="left" w:pos="0"/>
          <w:tab w:val="left" w:pos="720"/>
        </w:tabs>
        <w:suppressAutoHyphens/>
        <w:spacing w:after="220"/>
        <w:rPr>
          <w:b/>
          <w:spacing w:val="-2"/>
          <w:sz w:val="22"/>
          <w:szCs w:val="22"/>
        </w:rPr>
      </w:pPr>
      <w:r w:rsidRPr="005278EF">
        <w:rPr>
          <w:b/>
          <w:spacing w:val="-2"/>
          <w:sz w:val="22"/>
          <w:szCs w:val="22"/>
        </w:rPr>
        <w:t>Prop</w:t>
      </w:r>
      <w:r w:rsidR="006105AE" w:rsidRPr="005278EF">
        <w:rPr>
          <w:b/>
          <w:spacing w:val="-2"/>
          <w:sz w:val="22"/>
          <w:szCs w:val="22"/>
        </w:rPr>
        <w:t>osed Forfeiture</w:t>
      </w:r>
    </w:p>
    <w:p w:rsidR="00050854" w:rsidRPr="006856C3" w:rsidRDefault="007E2E05" w:rsidP="005278EF">
      <w:pPr>
        <w:widowControl/>
        <w:numPr>
          <w:ilvl w:val="0"/>
          <w:numId w:val="22"/>
        </w:numPr>
        <w:tabs>
          <w:tab w:val="clear" w:pos="1260"/>
          <w:tab w:val="left" w:pos="0"/>
          <w:tab w:val="num" w:pos="1440"/>
        </w:tabs>
        <w:suppressAutoHyphens/>
        <w:spacing w:after="220"/>
        <w:ind w:left="0"/>
        <w:rPr>
          <w:spacing w:val="-2"/>
          <w:sz w:val="22"/>
          <w:szCs w:val="22"/>
        </w:rPr>
      </w:pPr>
      <w:r w:rsidRPr="005278EF">
        <w:rPr>
          <w:spacing w:val="-2"/>
          <w:sz w:val="22"/>
          <w:szCs w:val="22"/>
        </w:rPr>
        <w:t>Pursuant to the Commission’s</w:t>
      </w:r>
      <w:r w:rsidRPr="005278EF">
        <w:rPr>
          <w:i/>
          <w:spacing w:val="-2"/>
          <w:sz w:val="22"/>
          <w:szCs w:val="22"/>
        </w:rPr>
        <w:t xml:space="preserve"> Forfeiture Policy Statement</w:t>
      </w:r>
      <w:r w:rsidR="00D57AE2" w:rsidRPr="005278EF">
        <w:rPr>
          <w:spacing w:val="-2"/>
          <w:sz w:val="22"/>
          <w:szCs w:val="22"/>
        </w:rPr>
        <w:t xml:space="preserve"> and S</w:t>
      </w:r>
      <w:r w:rsidRPr="005278EF">
        <w:rPr>
          <w:spacing w:val="-2"/>
          <w:sz w:val="22"/>
          <w:szCs w:val="22"/>
        </w:rPr>
        <w:t>ection 1.80 of the Rules, the base forfeiture amount for</w:t>
      </w:r>
      <w:bookmarkStart w:id="1" w:name="OLE_LINK1"/>
      <w:bookmarkStart w:id="2" w:name="OLE_LINK2"/>
      <w:r w:rsidR="006105AE" w:rsidRPr="005278EF">
        <w:rPr>
          <w:color w:val="000000"/>
          <w:spacing w:val="-2"/>
          <w:sz w:val="22"/>
          <w:szCs w:val="22"/>
        </w:rPr>
        <w:t xml:space="preserve"> operation without an instrument of authorization is $10,000.</w:t>
      </w:r>
      <w:r w:rsidR="006105AE" w:rsidRPr="006856C3">
        <w:rPr>
          <w:rStyle w:val="FootnoteReference"/>
          <w:color w:val="000000"/>
          <w:spacing w:val="-2"/>
          <w:sz w:val="22"/>
          <w:szCs w:val="22"/>
        </w:rPr>
        <w:footnoteReference w:id="14"/>
      </w:r>
      <w:bookmarkEnd w:id="1"/>
      <w:bookmarkEnd w:id="2"/>
      <w:r w:rsidR="006105AE" w:rsidRPr="006856C3">
        <w:rPr>
          <w:color w:val="000000"/>
          <w:spacing w:val="-2"/>
          <w:sz w:val="22"/>
          <w:szCs w:val="22"/>
        </w:rPr>
        <w:t xml:space="preserve">  </w:t>
      </w:r>
      <w:r w:rsidR="00050854" w:rsidRPr="006856C3">
        <w:rPr>
          <w:spacing w:val="-2"/>
          <w:sz w:val="22"/>
          <w:szCs w:val="22"/>
        </w:rPr>
        <w:t xml:space="preserve">In assessing the monetary forfeiture amount, we must also take into account the statutory factors </w:t>
      </w:r>
      <w:r w:rsidR="00D57AE2" w:rsidRPr="00353607">
        <w:rPr>
          <w:spacing w:val="-2"/>
          <w:sz w:val="22"/>
          <w:szCs w:val="22"/>
        </w:rPr>
        <w:t>set forth in S</w:t>
      </w:r>
      <w:r w:rsidR="00D15A5F" w:rsidRPr="00353607">
        <w:rPr>
          <w:spacing w:val="-2"/>
          <w:sz w:val="22"/>
          <w:szCs w:val="22"/>
        </w:rPr>
        <w:t>ection 503(b)(2)(E</w:t>
      </w:r>
      <w:r w:rsidR="00050854" w:rsidRPr="005278EF">
        <w:rPr>
          <w:spacing w:val="-2"/>
          <w:sz w:val="22"/>
          <w:szCs w:val="22"/>
        </w:rPr>
        <w:t>) of the Act, which include the nature, circumstances, extent, and gravity of the violations, and with respect to the violator</w:t>
      </w:r>
      <w:r w:rsidR="003E2AD5" w:rsidRPr="005278EF">
        <w:rPr>
          <w:spacing w:val="-2"/>
          <w:sz w:val="22"/>
          <w:szCs w:val="22"/>
        </w:rPr>
        <w:t>, the degree of culpability, any</w:t>
      </w:r>
      <w:r w:rsidR="00050854" w:rsidRPr="005278EF">
        <w:rPr>
          <w:spacing w:val="-2"/>
          <w:sz w:val="22"/>
          <w:szCs w:val="22"/>
        </w:rPr>
        <w:t xml:space="preserve"> history of prior offenses, ability to pay, and other such matters as justice may require.</w:t>
      </w:r>
      <w:r w:rsidR="00050854" w:rsidRPr="006856C3">
        <w:rPr>
          <w:rStyle w:val="FootnoteReference"/>
          <w:spacing w:val="-2"/>
          <w:sz w:val="22"/>
          <w:szCs w:val="22"/>
        </w:rPr>
        <w:footnoteReference w:id="15"/>
      </w:r>
      <w:r w:rsidR="00050854" w:rsidRPr="006856C3">
        <w:rPr>
          <w:spacing w:val="-2"/>
          <w:sz w:val="22"/>
          <w:szCs w:val="22"/>
        </w:rPr>
        <w:t xml:space="preserve">  </w:t>
      </w:r>
      <w:r w:rsidR="000C71BF" w:rsidRPr="006856C3">
        <w:rPr>
          <w:spacing w:val="-2"/>
          <w:sz w:val="22"/>
          <w:szCs w:val="22"/>
        </w:rPr>
        <w:t xml:space="preserve">In doing so, we find that the violation in this case justifies a </w:t>
      </w:r>
      <w:r w:rsidR="00095C34" w:rsidRPr="006856C3">
        <w:rPr>
          <w:spacing w:val="-2"/>
          <w:sz w:val="22"/>
          <w:szCs w:val="22"/>
        </w:rPr>
        <w:t>$</w:t>
      </w:r>
      <w:r w:rsidR="000C71BF" w:rsidRPr="006856C3">
        <w:rPr>
          <w:spacing w:val="-2"/>
          <w:sz w:val="22"/>
          <w:szCs w:val="22"/>
        </w:rPr>
        <w:t>15,000 upward adjustment from the base forfeiture amount.</w:t>
      </w:r>
      <w:r w:rsidR="00BE0AA6" w:rsidRPr="006856C3">
        <w:rPr>
          <w:rStyle w:val="FootnoteReference"/>
          <w:spacing w:val="-2"/>
          <w:sz w:val="22"/>
          <w:szCs w:val="22"/>
        </w:rPr>
        <w:footnoteReference w:id="16"/>
      </w:r>
      <w:r w:rsidR="00BE0AA6" w:rsidRPr="006856C3">
        <w:rPr>
          <w:spacing w:val="-2"/>
          <w:sz w:val="22"/>
          <w:szCs w:val="22"/>
        </w:rPr>
        <w:t xml:space="preserve"> </w:t>
      </w:r>
      <w:r w:rsidR="000C71BF" w:rsidRPr="006856C3">
        <w:rPr>
          <w:spacing w:val="-2"/>
          <w:sz w:val="22"/>
          <w:szCs w:val="22"/>
        </w:rPr>
        <w:t xml:space="preserve"> As the record reflects, </w:t>
      </w:r>
      <w:r w:rsidR="00026C54" w:rsidRPr="006856C3">
        <w:rPr>
          <w:color w:val="000000"/>
          <w:spacing w:val="-2"/>
          <w:sz w:val="22"/>
          <w:szCs w:val="22"/>
        </w:rPr>
        <w:t xml:space="preserve">the Miami Office previously assessed a </w:t>
      </w:r>
      <w:r w:rsidR="00026C54" w:rsidRPr="005E4943">
        <w:rPr>
          <w:color w:val="000000"/>
          <w:spacing w:val="-2"/>
          <w:sz w:val="22"/>
          <w:szCs w:val="22"/>
        </w:rPr>
        <w:t xml:space="preserve">forfeiture against Mr. Allen </w:t>
      </w:r>
      <w:r w:rsidR="00026C54" w:rsidRPr="00353607">
        <w:rPr>
          <w:color w:val="000000"/>
          <w:spacing w:val="-2"/>
          <w:sz w:val="22"/>
          <w:szCs w:val="22"/>
        </w:rPr>
        <w:t xml:space="preserve">for operating an unlicensed radio station on the </w:t>
      </w:r>
      <w:r w:rsidR="00026C54" w:rsidRPr="005278EF">
        <w:rPr>
          <w:spacing w:val="-2"/>
          <w:sz w:val="22"/>
          <w:szCs w:val="22"/>
        </w:rPr>
        <w:t>frequency 101.1 MHz in Pompano Beach, Florida after being warned several times in writing that such action violated the Act</w:t>
      </w:r>
      <w:r w:rsidR="000346B7" w:rsidRPr="006856C3">
        <w:rPr>
          <w:spacing w:val="-2"/>
          <w:sz w:val="22"/>
          <w:szCs w:val="22"/>
        </w:rPr>
        <w:t>.</w:t>
      </w:r>
      <w:r w:rsidR="000346B7" w:rsidRPr="006856C3">
        <w:rPr>
          <w:rStyle w:val="FootnoteReference"/>
          <w:spacing w:val="-2"/>
          <w:sz w:val="22"/>
          <w:szCs w:val="22"/>
        </w:rPr>
        <w:footnoteReference w:id="17"/>
      </w:r>
      <w:r w:rsidR="000346B7" w:rsidRPr="006856C3">
        <w:rPr>
          <w:spacing w:val="-2"/>
          <w:sz w:val="22"/>
          <w:szCs w:val="22"/>
        </w:rPr>
        <w:t xml:space="preserve">  The fact that Mr. Allen would again commit the same violation</w:t>
      </w:r>
      <w:r w:rsidR="00D92739" w:rsidRPr="006856C3">
        <w:rPr>
          <w:spacing w:val="-2"/>
          <w:sz w:val="22"/>
          <w:szCs w:val="22"/>
        </w:rPr>
        <w:t>,</w:t>
      </w:r>
      <w:r w:rsidR="00E705E3" w:rsidRPr="006856C3">
        <w:rPr>
          <w:spacing w:val="-2"/>
          <w:sz w:val="22"/>
          <w:szCs w:val="22"/>
        </w:rPr>
        <w:t xml:space="preserve"> multiple times</w:t>
      </w:r>
      <w:r w:rsidR="00D92739" w:rsidRPr="005E4943">
        <w:rPr>
          <w:spacing w:val="-2"/>
          <w:sz w:val="22"/>
          <w:szCs w:val="22"/>
        </w:rPr>
        <w:t>,</w:t>
      </w:r>
      <w:r w:rsidR="00E705E3" w:rsidRPr="005E4943">
        <w:rPr>
          <w:spacing w:val="-2"/>
          <w:sz w:val="22"/>
          <w:szCs w:val="22"/>
        </w:rPr>
        <w:t xml:space="preserve"> </w:t>
      </w:r>
      <w:r w:rsidR="00587283">
        <w:rPr>
          <w:spacing w:val="-2"/>
          <w:sz w:val="22"/>
          <w:szCs w:val="22"/>
        </w:rPr>
        <w:t xml:space="preserve">on the same frequency, </w:t>
      </w:r>
      <w:r w:rsidR="00E705E3" w:rsidRPr="006856C3">
        <w:rPr>
          <w:spacing w:val="-2"/>
          <w:sz w:val="22"/>
          <w:szCs w:val="22"/>
        </w:rPr>
        <w:t xml:space="preserve">after being warned </w:t>
      </w:r>
      <w:r w:rsidR="00ED45AA" w:rsidRPr="00353607">
        <w:rPr>
          <w:spacing w:val="-2"/>
          <w:sz w:val="22"/>
          <w:szCs w:val="22"/>
        </w:rPr>
        <w:t xml:space="preserve">repeatedly </w:t>
      </w:r>
      <w:r w:rsidR="00D92739" w:rsidRPr="00353607">
        <w:rPr>
          <w:spacing w:val="-2"/>
          <w:sz w:val="22"/>
          <w:szCs w:val="22"/>
        </w:rPr>
        <w:t xml:space="preserve">that such actions violates the Act, </w:t>
      </w:r>
      <w:r w:rsidR="000346B7" w:rsidRPr="00353607">
        <w:rPr>
          <w:spacing w:val="-2"/>
          <w:sz w:val="22"/>
          <w:szCs w:val="22"/>
        </w:rPr>
        <w:t>demonstrates not only the egregiousness of the violations here, but also his deliberate disregard</w:t>
      </w:r>
      <w:r w:rsidR="000346B7" w:rsidRPr="005278EF">
        <w:rPr>
          <w:spacing w:val="-2"/>
          <w:sz w:val="22"/>
          <w:szCs w:val="22"/>
        </w:rPr>
        <w:t xml:space="preserve"> for the Act and</w:t>
      </w:r>
      <w:r w:rsidR="00026C54" w:rsidRPr="005278EF">
        <w:rPr>
          <w:spacing w:val="-2"/>
          <w:sz w:val="22"/>
          <w:szCs w:val="22"/>
        </w:rPr>
        <w:t xml:space="preserve"> the Rules</w:t>
      </w:r>
      <w:r w:rsidR="000346B7" w:rsidRPr="005278EF">
        <w:rPr>
          <w:spacing w:val="-2"/>
          <w:sz w:val="22"/>
          <w:szCs w:val="22"/>
        </w:rPr>
        <w:t>.  Accordingly, a</w:t>
      </w:r>
      <w:r w:rsidR="00050854" w:rsidRPr="005278EF">
        <w:rPr>
          <w:spacing w:val="-2"/>
          <w:sz w:val="22"/>
          <w:szCs w:val="22"/>
        </w:rPr>
        <w:t xml:space="preserve">pplying the </w:t>
      </w:r>
      <w:r w:rsidR="00050854" w:rsidRPr="005278EF">
        <w:rPr>
          <w:i/>
          <w:spacing w:val="-2"/>
          <w:sz w:val="22"/>
          <w:szCs w:val="22"/>
        </w:rPr>
        <w:t>Forfeiture Policy Statement</w:t>
      </w:r>
      <w:r w:rsidR="00D57AE2" w:rsidRPr="005278EF">
        <w:rPr>
          <w:spacing w:val="-2"/>
          <w:sz w:val="22"/>
          <w:szCs w:val="22"/>
        </w:rPr>
        <w:t>, S</w:t>
      </w:r>
      <w:r w:rsidR="00260C08" w:rsidRPr="005278EF">
        <w:rPr>
          <w:spacing w:val="-2"/>
          <w:sz w:val="22"/>
          <w:szCs w:val="22"/>
        </w:rPr>
        <w:t>ection 1.80</w:t>
      </w:r>
      <w:r w:rsidR="000E2560" w:rsidRPr="005278EF">
        <w:rPr>
          <w:spacing w:val="-2"/>
          <w:sz w:val="22"/>
          <w:szCs w:val="22"/>
        </w:rPr>
        <w:t xml:space="preserve"> of the Rules</w:t>
      </w:r>
      <w:r w:rsidR="00260C08" w:rsidRPr="005278EF">
        <w:rPr>
          <w:spacing w:val="-2"/>
          <w:sz w:val="22"/>
          <w:szCs w:val="22"/>
        </w:rPr>
        <w:t xml:space="preserve">, and </w:t>
      </w:r>
      <w:r w:rsidR="00050854" w:rsidRPr="005278EF">
        <w:rPr>
          <w:spacing w:val="-2"/>
          <w:sz w:val="22"/>
          <w:szCs w:val="22"/>
        </w:rPr>
        <w:t>the statutory factors</w:t>
      </w:r>
      <w:r w:rsidR="00787C4B" w:rsidRPr="005278EF">
        <w:rPr>
          <w:spacing w:val="-2"/>
          <w:sz w:val="22"/>
          <w:szCs w:val="22"/>
        </w:rPr>
        <w:t xml:space="preserve"> to the instant case, we conclude that</w:t>
      </w:r>
      <w:r w:rsidR="000346B7" w:rsidRPr="005278EF">
        <w:rPr>
          <w:spacing w:val="-2"/>
          <w:sz w:val="22"/>
          <w:szCs w:val="22"/>
        </w:rPr>
        <w:t xml:space="preserve"> Mr. Allen </w:t>
      </w:r>
      <w:r w:rsidR="00787C4B" w:rsidRPr="005278EF">
        <w:rPr>
          <w:spacing w:val="-2"/>
          <w:sz w:val="22"/>
          <w:szCs w:val="22"/>
        </w:rPr>
        <w:t>is apparently liable for a</w:t>
      </w:r>
      <w:r w:rsidR="00787C4B" w:rsidRPr="005278EF">
        <w:rPr>
          <w:color w:val="FF00FF"/>
          <w:spacing w:val="-2"/>
          <w:sz w:val="22"/>
          <w:szCs w:val="22"/>
        </w:rPr>
        <w:t xml:space="preserve"> </w:t>
      </w:r>
      <w:r w:rsidR="00050854" w:rsidRPr="005278EF">
        <w:rPr>
          <w:spacing w:val="-2"/>
          <w:sz w:val="22"/>
          <w:szCs w:val="22"/>
        </w:rPr>
        <w:t>forfeiture</w:t>
      </w:r>
      <w:r w:rsidR="00E847E3" w:rsidRPr="005278EF">
        <w:rPr>
          <w:spacing w:val="-2"/>
          <w:sz w:val="22"/>
          <w:szCs w:val="22"/>
        </w:rPr>
        <w:t xml:space="preserve"> </w:t>
      </w:r>
      <w:r w:rsidR="00337B75" w:rsidRPr="005278EF">
        <w:rPr>
          <w:spacing w:val="-2"/>
          <w:sz w:val="22"/>
          <w:szCs w:val="22"/>
        </w:rPr>
        <w:t xml:space="preserve">in the amount </w:t>
      </w:r>
      <w:r w:rsidR="00E847E3" w:rsidRPr="005278EF">
        <w:rPr>
          <w:spacing w:val="-2"/>
          <w:sz w:val="22"/>
          <w:szCs w:val="22"/>
        </w:rPr>
        <w:t xml:space="preserve">of </w:t>
      </w:r>
      <w:r w:rsidR="00587283">
        <w:rPr>
          <w:spacing w:val="-2"/>
          <w:sz w:val="22"/>
          <w:szCs w:val="22"/>
        </w:rPr>
        <w:t>twenty-five thousand dollars (</w:t>
      </w:r>
      <w:r w:rsidR="00E847E3" w:rsidRPr="006856C3">
        <w:rPr>
          <w:spacing w:val="-2"/>
          <w:sz w:val="22"/>
          <w:szCs w:val="22"/>
        </w:rPr>
        <w:t>$</w:t>
      </w:r>
      <w:r w:rsidR="000346B7" w:rsidRPr="006856C3">
        <w:rPr>
          <w:spacing w:val="-2"/>
          <w:sz w:val="22"/>
          <w:szCs w:val="22"/>
        </w:rPr>
        <w:t>25</w:t>
      </w:r>
      <w:r w:rsidR="00E847E3" w:rsidRPr="006856C3">
        <w:rPr>
          <w:spacing w:val="-2"/>
          <w:sz w:val="22"/>
          <w:szCs w:val="22"/>
        </w:rPr>
        <w:t>,000</w:t>
      </w:r>
      <w:r w:rsidR="00587283">
        <w:rPr>
          <w:spacing w:val="-2"/>
          <w:sz w:val="22"/>
          <w:szCs w:val="22"/>
        </w:rPr>
        <w:t>)</w:t>
      </w:r>
      <w:r w:rsidR="000346B7" w:rsidRPr="006856C3">
        <w:rPr>
          <w:spacing w:val="-2"/>
          <w:sz w:val="22"/>
          <w:szCs w:val="22"/>
        </w:rPr>
        <w:t>.</w:t>
      </w:r>
    </w:p>
    <w:p w:rsidR="00050854" w:rsidRPr="003F3CFD" w:rsidRDefault="00050854" w:rsidP="005C497B">
      <w:pPr>
        <w:pStyle w:val="Heading1"/>
        <w:widowControl/>
        <w:rPr>
          <w:sz w:val="22"/>
          <w:szCs w:val="22"/>
        </w:rPr>
      </w:pPr>
      <w:r w:rsidRPr="003F3CFD">
        <w:rPr>
          <w:sz w:val="22"/>
          <w:szCs w:val="22"/>
        </w:rPr>
        <w:t>ORDERING CLAUSES</w:t>
      </w:r>
    </w:p>
    <w:p w:rsidR="00050854" w:rsidRPr="00E34AAE"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D57AE2">
        <w:rPr>
          <w:spacing w:val="-2"/>
          <w:sz w:val="22"/>
          <w:szCs w:val="22"/>
        </w:rPr>
        <w:t>Act,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w:t>
      </w:r>
      <w:r w:rsidR="00CC2561">
        <w:rPr>
          <w:spacing w:val="-2"/>
          <w:sz w:val="22"/>
          <w:szCs w:val="22"/>
        </w:rPr>
        <w:t>R</w:t>
      </w:r>
      <w:r w:rsidRPr="00E34AAE">
        <w:rPr>
          <w:spacing w:val="-2"/>
          <w:sz w:val="22"/>
          <w:szCs w:val="22"/>
        </w:rPr>
        <w:t xml:space="preserve">ules, </w:t>
      </w:r>
      <w:r w:rsidR="00BE0AA6">
        <w:rPr>
          <w:spacing w:val="-2"/>
          <w:sz w:val="22"/>
          <w:szCs w:val="22"/>
        </w:rPr>
        <w:t xml:space="preserve">Damian </w:t>
      </w:r>
      <w:r w:rsidR="005278EF">
        <w:rPr>
          <w:spacing w:val="-2"/>
          <w:sz w:val="22"/>
          <w:szCs w:val="22"/>
        </w:rPr>
        <w:t xml:space="preserve">Anthony Ojouku </w:t>
      </w:r>
      <w:r w:rsidR="00BE0AA6">
        <w:rPr>
          <w:spacing w:val="-2"/>
          <w:sz w:val="22"/>
          <w:szCs w:val="22"/>
        </w:rPr>
        <w:t>Allen</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00BE0AA6">
        <w:rPr>
          <w:sz w:val="22"/>
          <w:szCs w:val="22"/>
        </w:rPr>
        <w:t xml:space="preserve"> twenty-five</w:t>
      </w:r>
      <w:r w:rsidRPr="00E34AAE">
        <w:rPr>
          <w:b/>
          <w:sz w:val="22"/>
          <w:szCs w:val="22"/>
        </w:rPr>
        <w:t xml:space="preserve"> </w:t>
      </w:r>
      <w:r w:rsidRPr="00E34AAE">
        <w:rPr>
          <w:sz w:val="22"/>
          <w:szCs w:val="22"/>
        </w:rPr>
        <w:t>thousand dollars ($</w:t>
      </w:r>
      <w:r w:rsidR="00BE0AA6">
        <w:rPr>
          <w:sz w:val="22"/>
          <w:szCs w:val="22"/>
        </w:rPr>
        <w:t>25</w:t>
      </w:r>
      <w:r w:rsidRPr="00E34AAE">
        <w:rPr>
          <w:sz w:val="22"/>
          <w:szCs w:val="22"/>
        </w:rPr>
        <w:t xml:space="preserve">,000) for violations of </w:t>
      </w:r>
      <w:r w:rsidR="00D57AE2">
        <w:rPr>
          <w:sz w:val="22"/>
          <w:szCs w:val="22"/>
        </w:rPr>
        <w:t>S</w:t>
      </w:r>
      <w:r w:rsidRPr="00E34AAE">
        <w:rPr>
          <w:sz w:val="22"/>
          <w:szCs w:val="22"/>
        </w:rPr>
        <w:t>ection</w:t>
      </w:r>
      <w:r w:rsidR="001A2093">
        <w:rPr>
          <w:sz w:val="22"/>
          <w:szCs w:val="22"/>
        </w:rPr>
        <w:t xml:space="preserve"> 301</w:t>
      </w:r>
      <w:r w:rsidRPr="00E34AAE">
        <w:rPr>
          <w:sz w:val="22"/>
          <w:szCs w:val="22"/>
        </w:rPr>
        <w:t xml:space="preserve"> </w:t>
      </w:r>
      <w:r w:rsidRPr="00E34AAE">
        <w:rPr>
          <w:spacing w:val="-2"/>
          <w:sz w:val="22"/>
          <w:szCs w:val="22"/>
        </w:rPr>
        <w:t>o</w:t>
      </w:r>
      <w:r w:rsidRPr="00E34AAE">
        <w:rPr>
          <w:sz w:val="22"/>
          <w:szCs w:val="22"/>
        </w:rPr>
        <w:t xml:space="preserve">f the </w:t>
      </w:r>
      <w:r w:rsidR="001A2093">
        <w:rPr>
          <w:sz w:val="22"/>
          <w:szCs w:val="22"/>
        </w:rPr>
        <w:t>Act</w:t>
      </w:r>
      <w:r w:rsidRPr="00E34AAE">
        <w:rPr>
          <w:sz w:val="22"/>
          <w:szCs w:val="22"/>
        </w:rPr>
        <w:t>.</w:t>
      </w:r>
      <w:r w:rsidRPr="00E34AAE">
        <w:rPr>
          <w:rStyle w:val="FootnoteReference"/>
          <w:sz w:val="22"/>
          <w:szCs w:val="22"/>
        </w:rPr>
        <w:footnoteReference w:id="18"/>
      </w:r>
    </w:p>
    <w:p w:rsidR="00A12D37" w:rsidRPr="00A12D37" w:rsidRDefault="00050854" w:rsidP="005278EF">
      <w:pPr>
        <w:widowControl/>
        <w:numPr>
          <w:ilvl w:val="0"/>
          <w:numId w:val="22"/>
        </w:numPr>
        <w:tabs>
          <w:tab w:val="clear" w:pos="1260"/>
          <w:tab w:val="left" w:pos="0"/>
          <w:tab w:val="num" w:pos="1440"/>
        </w:tabs>
        <w:suppressAutoHyphens/>
        <w:spacing w:after="220"/>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 xml:space="preserve">ection 1.80 of the </w:t>
      </w:r>
      <w:r w:rsidR="00CC2561">
        <w:rPr>
          <w:spacing w:val="-2"/>
          <w:sz w:val="22"/>
          <w:szCs w:val="22"/>
        </w:rPr>
        <w:t>R</w:t>
      </w:r>
      <w:r w:rsidRPr="00E34AAE">
        <w:rPr>
          <w:spacing w:val="-2"/>
          <w:sz w:val="22"/>
          <w:szCs w:val="22"/>
        </w:rPr>
        <w:t>ules</w:t>
      </w:r>
      <w:r w:rsidR="002C62DA">
        <w:rPr>
          <w:spacing w:val="-2"/>
          <w:sz w:val="22"/>
          <w:szCs w:val="22"/>
        </w:rPr>
        <w:t>,</w:t>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Forfeiture,</w:t>
      </w:r>
      <w:r w:rsidR="00BE0AA6">
        <w:rPr>
          <w:spacing w:val="-2"/>
          <w:sz w:val="22"/>
          <w:szCs w:val="22"/>
        </w:rPr>
        <w:t xml:space="preserve"> Damian </w:t>
      </w:r>
      <w:r w:rsidR="00EA4611">
        <w:rPr>
          <w:spacing w:val="-2"/>
          <w:sz w:val="22"/>
          <w:szCs w:val="22"/>
        </w:rPr>
        <w:t xml:space="preserve">Anthony Ojouku </w:t>
      </w:r>
      <w:r w:rsidR="00BE0AA6">
        <w:rPr>
          <w:spacing w:val="-2"/>
          <w:sz w:val="22"/>
          <w:szCs w:val="22"/>
        </w:rPr>
        <w:t xml:space="preserve">Allen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66F85" w:rsidRPr="00A66F85" w:rsidRDefault="00A66F85" w:rsidP="005278EF">
      <w:pPr>
        <w:widowControl/>
        <w:numPr>
          <w:ilvl w:val="0"/>
          <w:numId w:val="22"/>
        </w:numPr>
        <w:tabs>
          <w:tab w:val="clear" w:pos="1260"/>
          <w:tab w:val="left" w:pos="0"/>
          <w:tab w:val="num" w:pos="1440"/>
        </w:tabs>
        <w:suppressAutoHyphens/>
        <w:spacing w:after="220"/>
        <w:ind w:left="0"/>
        <w:rPr>
          <w:rFonts w:eastAsia="MS Mincho" w:cs="Arial"/>
          <w:sz w:val="22"/>
          <w:szCs w:val="22"/>
        </w:rPr>
      </w:pPr>
      <w:r w:rsidRPr="00A66F85">
        <w:rPr>
          <w:rFonts w:eastAsia="MS Mincho" w:cs="Arial"/>
          <w:sz w:val="22"/>
          <w:szCs w:val="22"/>
        </w:rPr>
        <w:t xml:space="preserve">Payment of the forfeiture must be made by check or similar instrument, wire transfer, or credit card, and must include the NAL/Account </w:t>
      </w:r>
      <w:r w:rsidR="00CC2561">
        <w:rPr>
          <w:rFonts w:eastAsia="MS Mincho" w:cs="Arial"/>
          <w:sz w:val="22"/>
          <w:szCs w:val="22"/>
        </w:rPr>
        <w:t>N</w:t>
      </w:r>
      <w:r w:rsidRPr="00A66F85">
        <w:rPr>
          <w:rFonts w:eastAsia="MS Mincho" w:cs="Arial"/>
          <w:sz w:val="22"/>
          <w:szCs w:val="22"/>
        </w:rPr>
        <w:t xml:space="preserve">umber and FRN referenced above.  </w:t>
      </w:r>
      <w:r w:rsidR="00BE0AA6">
        <w:rPr>
          <w:color w:val="000000"/>
          <w:sz w:val="22"/>
          <w:szCs w:val="22"/>
          <w:lang w:bidi="he-IL"/>
        </w:rPr>
        <w:t xml:space="preserve">Mr. Allen </w:t>
      </w:r>
      <w:r w:rsidR="0095119D" w:rsidRPr="00392410">
        <w:rPr>
          <w:color w:val="000000"/>
          <w:sz w:val="22"/>
          <w:szCs w:val="22"/>
          <w:lang w:bidi="he-IL"/>
        </w:rPr>
        <w:t>shall also send electronic notification on the date said payment is made to</w:t>
      </w:r>
      <w:r w:rsidR="001A2093">
        <w:rPr>
          <w:color w:val="000000"/>
          <w:sz w:val="22"/>
          <w:szCs w:val="22"/>
        </w:rPr>
        <w:t xml:space="preserve"> </w:t>
      </w:r>
      <w:hyperlink r:id="rId8" w:history="1">
        <w:r w:rsidR="0095119D" w:rsidRPr="001A2093">
          <w:rPr>
            <w:rStyle w:val="Hyperlink"/>
            <w:color w:val="auto"/>
            <w:sz w:val="22"/>
            <w:szCs w:val="22"/>
            <w:u w:val="none"/>
          </w:rPr>
          <w:t>SCR-Response@fcc.gov</w:t>
        </w:r>
      </w:hyperlink>
      <w:r w:rsidR="001A2093" w:rsidRPr="001A2093">
        <w:rPr>
          <w:sz w:val="22"/>
          <w:szCs w:val="22"/>
        </w:rPr>
        <w:t xml:space="preserve">.  </w:t>
      </w:r>
      <w:r w:rsidRPr="00A66F85">
        <w:rPr>
          <w:rFonts w:eastAsia="MS Mincho" w:cs="Arial"/>
          <w:sz w:val="22"/>
          <w:szCs w:val="22"/>
        </w:rPr>
        <w:t>Regardless of the form of payment, a completed FCC Form 159 (Remittance Advice) must be submitted.</w:t>
      </w:r>
      <w:r w:rsidRPr="00A66F85">
        <w:rPr>
          <w:rStyle w:val="FootnoteReference"/>
          <w:rFonts w:eastAsia="MS Mincho" w:cs="Arial"/>
          <w:sz w:val="22"/>
          <w:szCs w:val="22"/>
        </w:rPr>
        <w:footnoteReference w:id="19"/>
      </w:r>
      <w:r w:rsidRPr="00A66F85">
        <w:rPr>
          <w:rFonts w:eastAsia="MS Mincho" w:cs="Arial"/>
          <w:sz w:val="22"/>
          <w:szCs w:val="22"/>
        </w:rPr>
        <w:t xml:space="preserve">  When completing the FCC Form 159, enter the Account Number in block number 23A (call sign/other ID) and enter the letters “FORF” in block number 24A (payment type code).  </w:t>
      </w:r>
      <w:r w:rsidRPr="00A66F85">
        <w:rPr>
          <w:color w:val="000000"/>
          <w:sz w:val="22"/>
          <w:szCs w:val="22"/>
        </w:rPr>
        <w:t>Below are additional instructions you should follow based on the form of payment you select:</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5278EF">
      <w:pPr>
        <w:widowControl/>
        <w:numPr>
          <w:ilvl w:val="0"/>
          <w:numId w:val="22"/>
        </w:numPr>
        <w:tabs>
          <w:tab w:val="clear" w:pos="1260"/>
          <w:tab w:val="left" w:pos="0"/>
          <w:tab w:val="num" w:pos="1440"/>
        </w:tabs>
        <w:suppressAutoHyphens/>
        <w:spacing w:after="2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20"/>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050854" w:rsidRPr="001F566B" w:rsidRDefault="00392410" w:rsidP="005278EF">
      <w:pPr>
        <w:widowControl/>
        <w:numPr>
          <w:ilvl w:val="0"/>
          <w:numId w:val="22"/>
        </w:numPr>
        <w:tabs>
          <w:tab w:val="clear" w:pos="1260"/>
          <w:tab w:val="left" w:pos="0"/>
          <w:tab w:val="num" w:pos="1440"/>
        </w:tabs>
        <w:suppressAutoHyphens/>
        <w:spacing w:after="220"/>
        <w:ind w:left="0"/>
        <w:rPr>
          <w:spacing w:val="-2"/>
          <w:sz w:val="22"/>
          <w:szCs w:val="22"/>
        </w:rPr>
      </w:pPr>
      <w:r w:rsidRPr="001F566B">
        <w:rPr>
          <w:color w:val="000000"/>
          <w:sz w:val="22"/>
          <w:szCs w:val="22"/>
          <w:lang w:bidi="he-IL"/>
        </w:rPr>
        <w:t xml:space="preserve"> </w:t>
      </w:r>
      <w:r w:rsidR="007E2E05" w:rsidRPr="001F566B">
        <w:rPr>
          <w:sz w:val="22"/>
          <w:szCs w:val="22"/>
        </w:rPr>
        <w:t>The written statement seeking reduction or cancellation of the proposed forfeiture, if any, must include a detailed factual statement supported by appropriate documentat</w:t>
      </w:r>
      <w:r w:rsidR="00D57AE2" w:rsidRPr="001F566B">
        <w:rPr>
          <w:sz w:val="22"/>
          <w:szCs w:val="22"/>
        </w:rPr>
        <w:t>ion and affidavits pursuant to S</w:t>
      </w:r>
      <w:r w:rsidR="007E2E05" w:rsidRPr="001F566B">
        <w:rPr>
          <w:sz w:val="22"/>
          <w:szCs w:val="22"/>
        </w:rPr>
        <w:t xml:space="preserve">ections </w:t>
      </w:r>
      <w:r w:rsidR="00F30E61" w:rsidRPr="001F566B">
        <w:rPr>
          <w:sz w:val="22"/>
          <w:szCs w:val="22"/>
        </w:rPr>
        <w:t xml:space="preserve">1.16 and </w:t>
      </w:r>
      <w:r w:rsidR="007E2E05" w:rsidRPr="001F566B">
        <w:rPr>
          <w:sz w:val="22"/>
          <w:szCs w:val="22"/>
        </w:rPr>
        <w:t>1.80(f)(3) o</w:t>
      </w:r>
      <w:r w:rsidR="007E2E05" w:rsidRPr="001A2093">
        <w:rPr>
          <w:sz w:val="22"/>
          <w:szCs w:val="22"/>
        </w:rPr>
        <w:t>f the Rules.</w:t>
      </w:r>
      <w:r w:rsidR="003E2AD5" w:rsidRPr="001A2093">
        <w:rPr>
          <w:rStyle w:val="FootnoteReference"/>
          <w:sz w:val="22"/>
          <w:szCs w:val="22"/>
        </w:rPr>
        <w:footnoteReference w:id="21"/>
      </w:r>
      <w:r w:rsidR="007E2E05" w:rsidRPr="001A2093">
        <w:rPr>
          <w:sz w:val="22"/>
          <w:szCs w:val="22"/>
        </w:rPr>
        <w:t xml:space="preserve">  Mail the written statement to Federal Communications Commission, Enforcement Bureau,</w:t>
      </w:r>
      <w:r w:rsidR="00050854" w:rsidRPr="001A2093">
        <w:rPr>
          <w:spacing w:val="-2"/>
          <w:sz w:val="22"/>
          <w:szCs w:val="22"/>
        </w:rPr>
        <w:t xml:space="preserve"> </w:t>
      </w:r>
      <w:r w:rsidR="001A2093" w:rsidRPr="001A2093">
        <w:rPr>
          <w:spacing w:val="-2"/>
          <w:sz w:val="22"/>
          <w:szCs w:val="22"/>
        </w:rPr>
        <w:t>South Central</w:t>
      </w:r>
      <w:r w:rsidR="00EB57F9" w:rsidRPr="001A2093">
        <w:rPr>
          <w:spacing w:val="-2"/>
          <w:sz w:val="22"/>
          <w:szCs w:val="22"/>
        </w:rPr>
        <w:t xml:space="preserve"> </w:t>
      </w:r>
      <w:r w:rsidR="00050854" w:rsidRPr="001A2093">
        <w:rPr>
          <w:spacing w:val="-2"/>
          <w:sz w:val="22"/>
          <w:szCs w:val="22"/>
        </w:rPr>
        <w:t>Region,</w:t>
      </w:r>
      <w:r w:rsidR="001A2093" w:rsidRPr="001A2093">
        <w:rPr>
          <w:spacing w:val="-2"/>
          <w:sz w:val="22"/>
          <w:szCs w:val="22"/>
        </w:rPr>
        <w:t xml:space="preserve"> Miami Office, P.O. Bo</w:t>
      </w:r>
      <w:r w:rsidR="00587283">
        <w:rPr>
          <w:spacing w:val="-2"/>
          <w:sz w:val="22"/>
          <w:szCs w:val="22"/>
        </w:rPr>
        <w:t>x</w:t>
      </w:r>
      <w:r w:rsidR="001A2093" w:rsidRPr="001A2093">
        <w:rPr>
          <w:spacing w:val="-2"/>
          <w:sz w:val="22"/>
          <w:szCs w:val="22"/>
        </w:rPr>
        <w:t xml:space="preserve"> 520617, Miami, FL 33152-0617</w:t>
      </w:r>
      <w:r w:rsidR="00F30E61" w:rsidRPr="005278EF">
        <w:rPr>
          <w:spacing w:val="-2"/>
          <w:sz w:val="22"/>
          <w:szCs w:val="22"/>
        </w:rPr>
        <w:t>,</w:t>
      </w:r>
      <w:r w:rsidR="00050854" w:rsidRPr="001A2093">
        <w:rPr>
          <w:spacing w:val="-2"/>
          <w:sz w:val="22"/>
          <w:szCs w:val="22"/>
        </w:rPr>
        <w:t xml:space="preserve"> and include </w:t>
      </w:r>
      <w:r w:rsidR="00050854" w:rsidRPr="001F566B">
        <w:rPr>
          <w:spacing w:val="-2"/>
          <w:sz w:val="22"/>
          <w:szCs w:val="22"/>
        </w:rPr>
        <w:t>the NAL/Acct. No. referenced in the caption.</w:t>
      </w:r>
      <w:r w:rsidR="00683F6F" w:rsidRPr="001F566B">
        <w:rPr>
          <w:spacing w:val="-2"/>
          <w:sz w:val="22"/>
          <w:szCs w:val="22"/>
        </w:rPr>
        <w:t xml:space="preserve">  </w:t>
      </w:r>
      <w:r w:rsidR="00BE0AA6">
        <w:rPr>
          <w:spacing w:val="-2"/>
          <w:sz w:val="22"/>
          <w:szCs w:val="22"/>
        </w:rPr>
        <w:t xml:space="preserve">Damian Allen </w:t>
      </w:r>
      <w:r w:rsidR="005F67D7" w:rsidRPr="001F566B">
        <w:rPr>
          <w:color w:val="000000"/>
          <w:spacing w:val="-2"/>
          <w:sz w:val="22"/>
          <w:szCs w:val="22"/>
        </w:rPr>
        <w:t xml:space="preserve">also </w:t>
      </w:r>
      <w:r w:rsidR="00683F6F" w:rsidRPr="001F566B">
        <w:rPr>
          <w:spacing w:val="-2"/>
          <w:sz w:val="22"/>
          <w:szCs w:val="22"/>
        </w:rPr>
        <w:t>shall e</w:t>
      </w:r>
      <w:r w:rsidR="00C009F7">
        <w:rPr>
          <w:spacing w:val="-2"/>
          <w:sz w:val="22"/>
          <w:szCs w:val="22"/>
        </w:rPr>
        <w:t>-</w:t>
      </w:r>
      <w:r w:rsidR="00683F6F" w:rsidRPr="001F566B">
        <w:rPr>
          <w:spacing w:val="-2"/>
          <w:sz w:val="22"/>
          <w:szCs w:val="22"/>
        </w:rPr>
        <w:t>mail the written response to</w:t>
      </w:r>
      <w:r w:rsidR="001A2093">
        <w:rPr>
          <w:spacing w:val="-2"/>
          <w:sz w:val="22"/>
          <w:szCs w:val="22"/>
        </w:rPr>
        <w:t xml:space="preserve"> </w:t>
      </w:r>
      <w:hyperlink r:id="rId9" w:history="1">
        <w:r w:rsidR="00683F6F" w:rsidRPr="001A2093">
          <w:rPr>
            <w:rStyle w:val="Hyperlink"/>
            <w:color w:val="auto"/>
            <w:sz w:val="22"/>
            <w:szCs w:val="22"/>
            <w:u w:val="none"/>
          </w:rPr>
          <w:t>SCR-Response@fcc.gov</w:t>
        </w:r>
      </w:hyperlink>
      <w:r w:rsidR="001A2093" w:rsidRPr="001A2093">
        <w:rPr>
          <w:sz w:val="22"/>
          <w:szCs w:val="22"/>
        </w:rPr>
        <w:t>.</w:t>
      </w:r>
    </w:p>
    <w:p w:rsidR="00050854" w:rsidRPr="00E34AAE"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E34AAE">
        <w:rPr>
          <w:spacing w:val="-2"/>
          <w:sz w:val="22"/>
          <w:szCs w:val="22"/>
        </w:rPr>
        <w:t xml:space="preserve">The Commission will not consider reducing or canceling a forfeiture in response to a claim of inability to pay unless the petitioner submits: </w:t>
      </w:r>
      <w:r w:rsidR="00F30E61">
        <w:rPr>
          <w:spacing w:val="-2"/>
          <w:sz w:val="22"/>
          <w:szCs w:val="22"/>
        </w:rPr>
        <w:t xml:space="preserve"> </w:t>
      </w:r>
      <w:r w:rsidRPr="00E34AAE">
        <w:rPr>
          <w:spacing w:val="-2"/>
          <w:sz w:val="22"/>
          <w:szCs w:val="22"/>
        </w:rPr>
        <w:t>(1) federal tax returns for the most recent three-year period; (2) financial statements prepared according to generally accepted accounting pr</w:t>
      </w:r>
      <w:r w:rsidR="00D13FA6">
        <w:rPr>
          <w:spacing w:val="-2"/>
          <w:sz w:val="22"/>
          <w:szCs w:val="22"/>
        </w:rPr>
        <w:t>inciples</w:t>
      </w:r>
      <w:r w:rsidRPr="00E34AAE">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331410"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Pr="00E34AAE">
        <w:rPr>
          <w:spacing w:val="-2"/>
          <w:sz w:val="22"/>
          <w:szCs w:val="22"/>
        </w:rPr>
        <w:t xml:space="preserve"> a copy of this Notice of Apparent Liability for Forfeiture shall be sent by </w:t>
      </w:r>
      <w:r w:rsidR="00683F6F">
        <w:rPr>
          <w:spacing w:val="-2"/>
          <w:sz w:val="22"/>
          <w:szCs w:val="22"/>
        </w:rPr>
        <w:t xml:space="preserve">both </w:t>
      </w:r>
      <w:r w:rsidRPr="00E34AAE">
        <w:rPr>
          <w:spacing w:val="-2"/>
          <w:sz w:val="22"/>
          <w:szCs w:val="22"/>
        </w:rPr>
        <w:t xml:space="preserve">Certified Mail, Return Receipt Requested, and </w:t>
      </w:r>
      <w:r w:rsidR="000A4B66">
        <w:rPr>
          <w:spacing w:val="-2"/>
          <w:sz w:val="22"/>
          <w:szCs w:val="22"/>
        </w:rPr>
        <w:t>F</w:t>
      </w:r>
      <w:r w:rsidR="008C26F7">
        <w:rPr>
          <w:spacing w:val="-2"/>
          <w:sz w:val="22"/>
          <w:szCs w:val="22"/>
        </w:rPr>
        <w:t xml:space="preserve">irst </w:t>
      </w:r>
      <w:r w:rsidR="000A4B66">
        <w:rPr>
          <w:spacing w:val="-2"/>
          <w:sz w:val="22"/>
          <w:szCs w:val="22"/>
        </w:rPr>
        <w:t>C</w:t>
      </w:r>
      <w:r w:rsidR="008C26F7">
        <w:rPr>
          <w:spacing w:val="-2"/>
          <w:sz w:val="22"/>
          <w:szCs w:val="22"/>
        </w:rPr>
        <w:t xml:space="preserve">lass </w:t>
      </w:r>
      <w:r w:rsidR="000A4B66">
        <w:rPr>
          <w:spacing w:val="-2"/>
          <w:sz w:val="22"/>
          <w:szCs w:val="22"/>
        </w:rPr>
        <w:t>M</w:t>
      </w:r>
      <w:r w:rsidRPr="00E34AAE">
        <w:rPr>
          <w:spacing w:val="-2"/>
          <w:sz w:val="22"/>
          <w:szCs w:val="22"/>
        </w:rPr>
        <w:t xml:space="preserve">ail to </w:t>
      </w:r>
      <w:r w:rsidR="00BE0AA6">
        <w:rPr>
          <w:spacing w:val="-2"/>
          <w:sz w:val="22"/>
          <w:szCs w:val="22"/>
        </w:rPr>
        <w:t xml:space="preserve">Damian </w:t>
      </w:r>
      <w:r w:rsidR="00EA4611">
        <w:rPr>
          <w:spacing w:val="-2"/>
          <w:sz w:val="22"/>
          <w:szCs w:val="22"/>
        </w:rPr>
        <w:t xml:space="preserve">Anthony Ojouku </w:t>
      </w:r>
      <w:r w:rsidR="00BE0AA6">
        <w:rPr>
          <w:spacing w:val="-2"/>
          <w:sz w:val="22"/>
          <w:szCs w:val="22"/>
        </w:rPr>
        <w:t xml:space="preserve">Allen </w:t>
      </w:r>
      <w:r w:rsidR="000A0EEE" w:rsidRPr="001A2093">
        <w:rPr>
          <w:spacing w:val="-2"/>
          <w:sz w:val="22"/>
          <w:szCs w:val="22"/>
        </w:rPr>
        <w:t>at</w:t>
      </w:r>
      <w:r w:rsidR="001A2093" w:rsidRPr="001A2093">
        <w:rPr>
          <w:spacing w:val="-2"/>
          <w:sz w:val="22"/>
          <w:szCs w:val="22"/>
        </w:rPr>
        <w:t xml:space="preserve"> </w:t>
      </w:r>
      <w:r w:rsidR="001A2093">
        <w:rPr>
          <w:spacing w:val="-2"/>
          <w:sz w:val="22"/>
          <w:szCs w:val="22"/>
        </w:rPr>
        <w:t xml:space="preserve">his address of record.  </w:t>
      </w:r>
      <w:r w:rsidRPr="00E34AAE">
        <w:rPr>
          <w:b/>
          <w:color w:val="FF00FF"/>
          <w:spacing w:val="-2"/>
          <w:sz w:val="22"/>
          <w:szCs w:val="22"/>
        </w:rPr>
        <w:t xml:space="preserve"> </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050854" w:rsidRPr="001A2093"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1A2093" w:rsidRPr="001A2093">
        <w:rPr>
          <w:spacing w:val="-2"/>
          <w:sz w:val="22"/>
          <w:szCs w:val="22"/>
        </w:rPr>
        <w:t>Stephanie Dabkowski</w:t>
      </w:r>
    </w:p>
    <w:p w:rsidR="00050854" w:rsidRPr="001A2093" w:rsidRDefault="00050854" w:rsidP="00BF1922">
      <w:pPr>
        <w:widowControl/>
        <w:tabs>
          <w:tab w:val="left" w:pos="0"/>
          <w:tab w:val="num" w:pos="1440"/>
        </w:tabs>
        <w:suppressAutoHyphens/>
        <w:spacing w:line="240" w:lineRule="atLeast"/>
        <w:jc w:val="both"/>
        <w:rPr>
          <w:spacing w:val="-2"/>
          <w:sz w:val="22"/>
          <w:szCs w:val="22"/>
        </w:rPr>
      </w:pP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00331410" w:rsidRPr="001A2093">
        <w:rPr>
          <w:spacing w:val="-2"/>
          <w:sz w:val="22"/>
          <w:szCs w:val="22"/>
        </w:rPr>
        <w:tab/>
      </w:r>
      <w:r w:rsidR="001A2093" w:rsidRPr="001A2093">
        <w:rPr>
          <w:spacing w:val="-2"/>
          <w:sz w:val="22"/>
          <w:szCs w:val="22"/>
        </w:rPr>
        <w:t>Resident Agent</w:t>
      </w:r>
    </w:p>
    <w:p w:rsidR="00050854" w:rsidRPr="001A2093" w:rsidRDefault="00050854" w:rsidP="00BF1922">
      <w:pPr>
        <w:widowControl/>
        <w:tabs>
          <w:tab w:val="left" w:pos="0"/>
          <w:tab w:val="num" w:pos="1440"/>
        </w:tabs>
        <w:suppressAutoHyphens/>
        <w:spacing w:line="240" w:lineRule="atLeast"/>
        <w:jc w:val="both"/>
        <w:rPr>
          <w:spacing w:val="-2"/>
          <w:sz w:val="22"/>
          <w:szCs w:val="22"/>
        </w:rPr>
      </w:pP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001A2093" w:rsidRPr="001A2093">
        <w:rPr>
          <w:spacing w:val="-2"/>
          <w:sz w:val="22"/>
          <w:szCs w:val="22"/>
        </w:rPr>
        <w:t>Miami</w:t>
      </w:r>
      <w:r w:rsidR="00716561" w:rsidRPr="001A2093">
        <w:rPr>
          <w:spacing w:val="-2"/>
          <w:sz w:val="22"/>
          <w:szCs w:val="22"/>
        </w:rPr>
        <w:t xml:space="preserve"> </w:t>
      </w:r>
      <w:r w:rsidRPr="001A2093">
        <w:rPr>
          <w:spacing w:val="-2"/>
          <w:sz w:val="22"/>
          <w:szCs w:val="22"/>
        </w:rPr>
        <w:t>Office</w:t>
      </w:r>
    </w:p>
    <w:p w:rsidR="00050854" w:rsidRPr="001A2093" w:rsidRDefault="000A0EEE" w:rsidP="00BF1922">
      <w:pPr>
        <w:widowControl/>
        <w:tabs>
          <w:tab w:val="left" w:pos="0"/>
          <w:tab w:val="num" w:pos="1440"/>
        </w:tabs>
        <w:suppressAutoHyphens/>
        <w:spacing w:line="240" w:lineRule="atLeast"/>
        <w:jc w:val="both"/>
        <w:rPr>
          <w:spacing w:val="-2"/>
          <w:sz w:val="22"/>
          <w:szCs w:val="22"/>
        </w:rPr>
      </w:pP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001A2093" w:rsidRPr="001A2093">
        <w:rPr>
          <w:spacing w:val="-2"/>
          <w:sz w:val="22"/>
          <w:szCs w:val="22"/>
        </w:rPr>
        <w:t>South Central</w:t>
      </w:r>
      <w:r w:rsidR="00EB57F9" w:rsidRPr="001A2093">
        <w:rPr>
          <w:spacing w:val="-2"/>
          <w:sz w:val="22"/>
          <w:szCs w:val="22"/>
        </w:rPr>
        <w:t xml:space="preserve"> </w:t>
      </w:r>
      <w:r w:rsidR="00050854" w:rsidRPr="001A2093">
        <w:rPr>
          <w:spacing w:val="-2"/>
          <w:sz w:val="22"/>
          <w:szCs w:val="22"/>
        </w:rPr>
        <w:t>Region</w:t>
      </w:r>
    </w:p>
    <w:p w:rsidR="00050854" w:rsidRPr="001A2093" w:rsidRDefault="00050854" w:rsidP="00BF1922">
      <w:pPr>
        <w:widowControl/>
        <w:tabs>
          <w:tab w:val="left" w:pos="0"/>
          <w:tab w:val="num" w:pos="1440"/>
        </w:tabs>
        <w:suppressAutoHyphens/>
        <w:spacing w:line="240" w:lineRule="atLeast"/>
        <w:jc w:val="both"/>
        <w:rPr>
          <w:spacing w:val="-2"/>
          <w:sz w:val="22"/>
          <w:szCs w:val="22"/>
        </w:rPr>
      </w:pP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r>
      <w:r w:rsidRPr="001A2093">
        <w:rPr>
          <w:spacing w:val="-2"/>
          <w:sz w:val="22"/>
          <w:szCs w:val="22"/>
        </w:rPr>
        <w:tab/>
        <w:t>Enforcement Bureau</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4C" w:rsidRDefault="00203E4C">
      <w:r>
        <w:separator/>
      </w:r>
    </w:p>
  </w:endnote>
  <w:endnote w:type="continuationSeparator" w:id="0">
    <w:p w:rsidR="00203E4C" w:rsidRDefault="00203E4C">
      <w:r>
        <w:continuationSeparator/>
      </w:r>
    </w:p>
  </w:endnote>
  <w:endnote w:type="continuationNotice" w:id="1">
    <w:p w:rsidR="00203E4C" w:rsidRDefault="00203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6" w:rsidRDefault="00A23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Default="00B943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25056">
      <w:rPr>
        <w:rStyle w:val="PageNumber"/>
        <w:noProof/>
      </w:rPr>
      <w:t>2</w:t>
    </w:r>
    <w:r>
      <w:rPr>
        <w:rStyle w:val="PageNumber"/>
      </w:rPr>
      <w:fldChar w:fldCharType="end"/>
    </w:r>
  </w:p>
  <w:p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6" w:rsidRDefault="00A2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4C" w:rsidRDefault="00203E4C">
      <w:r>
        <w:separator/>
      </w:r>
    </w:p>
  </w:footnote>
  <w:footnote w:type="continuationSeparator" w:id="0">
    <w:p w:rsidR="00203E4C" w:rsidRDefault="00203E4C">
      <w:r>
        <w:separator/>
      </w:r>
    </w:p>
    <w:p w:rsidR="00203E4C" w:rsidRDefault="00203E4C">
      <w:r>
        <w:t>(...continued from previous page)</w:t>
      </w:r>
    </w:p>
  </w:footnote>
  <w:footnote w:type="continuationNotice" w:id="1">
    <w:p w:rsidR="00203E4C" w:rsidRDefault="00203E4C">
      <w:pPr>
        <w:jc w:val="right"/>
      </w:pPr>
      <w:r>
        <w:t>(continued....)</w:t>
      </w:r>
    </w:p>
  </w:footnote>
  <w:footnote w:id="2">
    <w:p w:rsidR="00EA7475" w:rsidRDefault="00EA7475" w:rsidP="00EA7475">
      <w:pPr>
        <w:pStyle w:val="FootnoteText"/>
        <w:jc w:val="left"/>
      </w:pPr>
      <w:r>
        <w:rPr>
          <w:rStyle w:val="FootnoteReference"/>
        </w:rPr>
        <w:footnoteRef/>
      </w:r>
      <w:r>
        <w:t xml:space="preserve"> 47 U.S.C. § 301.</w:t>
      </w:r>
    </w:p>
  </w:footnote>
  <w:footnote w:id="3">
    <w:p w:rsidR="006105AE" w:rsidRPr="006C5E7B" w:rsidRDefault="006105AE" w:rsidP="00DB294E">
      <w:pPr>
        <w:pStyle w:val="FootnoteText"/>
        <w:jc w:val="left"/>
        <w:rPr>
          <w:color w:val="000000"/>
        </w:rPr>
      </w:pPr>
      <w:r w:rsidRPr="006C5E7B">
        <w:rPr>
          <w:rStyle w:val="FootnoteReference"/>
          <w:color w:val="000000"/>
        </w:rPr>
        <w:footnoteRef/>
      </w:r>
      <w:r w:rsidRPr="006C5E7B">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rsidR="00C52109" w:rsidRPr="005278EF" w:rsidRDefault="00C52109" w:rsidP="005278EF">
      <w:pPr>
        <w:widowControl/>
        <w:spacing w:after="120"/>
        <w:rPr>
          <w:color w:val="010101"/>
        </w:rPr>
      </w:pPr>
      <w:r w:rsidRPr="006C5E7B">
        <w:rPr>
          <w:rStyle w:val="FootnoteReference"/>
        </w:rPr>
        <w:footnoteRef/>
      </w:r>
      <w:r w:rsidR="00E14DBF" w:rsidRPr="006856C3">
        <w:t xml:space="preserve"> </w:t>
      </w:r>
      <w:r w:rsidR="00E14DBF" w:rsidRPr="006856C3">
        <w:rPr>
          <w:i/>
        </w:rPr>
        <w:t xml:space="preserve">Damian </w:t>
      </w:r>
      <w:r w:rsidR="00DB294E" w:rsidRPr="006856C3">
        <w:rPr>
          <w:i/>
        </w:rPr>
        <w:t xml:space="preserve">Anthony Ojouku </w:t>
      </w:r>
      <w:r w:rsidR="00E14DBF" w:rsidRPr="006856C3">
        <w:rPr>
          <w:i/>
        </w:rPr>
        <w:t>Allen</w:t>
      </w:r>
      <w:r w:rsidR="00E14DBF" w:rsidRPr="006856C3">
        <w:t>, Notice of Apparent Liability for Forfeitur</w:t>
      </w:r>
      <w:r w:rsidR="00E14DBF" w:rsidRPr="005E4943">
        <w:t xml:space="preserve">e, 27 FCC Rcd 7956 (Enf. Bur. 2012), </w:t>
      </w:r>
      <w:r w:rsidR="00E14DBF" w:rsidRPr="00353607">
        <w:rPr>
          <w:i/>
        </w:rPr>
        <w:t>aff’d</w:t>
      </w:r>
      <w:r w:rsidR="00E14DBF" w:rsidRPr="00353607">
        <w:t>, Forfeiture Order, 27 FCC Rcd 14001 (Enf. Bur. 2012)</w:t>
      </w:r>
      <w:r w:rsidR="00DB294E" w:rsidRPr="00353607">
        <w:t>.  The Miami Office previously issued several Notices of Unlicensed Operation to Mr. Allen for operation of unlicensed stations on 102.1 MHz at other locations i</w:t>
      </w:r>
      <w:r w:rsidR="00DB294E" w:rsidRPr="005278EF">
        <w:t xml:space="preserve">n Florida.  </w:t>
      </w:r>
      <w:r w:rsidR="00DB294E" w:rsidRPr="005278EF">
        <w:rPr>
          <w:i/>
        </w:rPr>
        <w:t xml:space="preserve">See </w:t>
      </w:r>
      <w:r w:rsidR="00DB294E" w:rsidRPr="005278EF">
        <w:rPr>
          <w:i/>
          <w:iCs/>
          <w:color w:val="010101"/>
        </w:rPr>
        <w:t>Damian Anthony Ojouku Allen</w:t>
      </w:r>
      <w:r w:rsidR="00DB294E" w:rsidRPr="005278EF">
        <w:rPr>
          <w:color w:val="010101"/>
        </w:rPr>
        <w:t xml:space="preserve">, Notice of Unlicensed Operation (Enf. Bur. June 2, 2010) (on file in EB-10-MA-0088); </w:t>
      </w:r>
      <w:r w:rsidR="00DB294E" w:rsidRPr="005278EF">
        <w:rPr>
          <w:i/>
          <w:iCs/>
          <w:color w:val="010101"/>
        </w:rPr>
        <w:t>Damian Anthony Ojouku Allen and Michael Downer</w:t>
      </w:r>
      <w:r w:rsidR="00DB294E" w:rsidRPr="005278EF">
        <w:rPr>
          <w:color w:val="010101"/>
        </w:rPr>
        <w:t xml:space="preserve">, Hand-delivered Notice of Unlicensed Operation (Enf. Bur. May 21, 2010) (on file in EB-10-MA-0088); </w:t>
      </w:r>
      <w:r w:rsidR="00DB294E" w:rsidRPr="005278EF">
        <w:rPr>
          <w:i/>
          <w:iCs/>
          <w:color w:val="010101"/>
        </w:rPr>
        <w:t>Damien Allen and Michael Downer</w:t>
      </w:r>
      <w:r w:rsidR="00DB294E" w:rsidRPr="005278EF">
        <w:rPr>
          <w:color w:val="010101"/>
        </w:rPr>
        <w:t>, Hand-delivered Notice of Unlicensed Operation (Enf. Bur. July 1, 2010) (on file in EB-10-MA-0123).</w:t>
      </w:r>
      <w:r w:rsidRPr="006856C3">
        <w:t xml:space="preserve">  </w:t>
      </w:r>
    </w:p>
  </w:footnote>
  <w:footnote w:id="5">
    <w:p w:rsidR="00511985" w:rsidRDefault="00511985">
      <w:pPr>
        <w:pStyle w:val="FootnoteText"/>
      </w:pPr>
      <w:r>
        <w:rPr>
          <w:rStyle w:val="FootnoteReference"/>
        </w:rPr>
        <w:footnoteRef/>
      </w:r>
      <w:r>
        <w:t xml:space="preserve"> </w:t>
      </w:r>
      <w:r>
        <w:rPr>
          <w:i/>
        </w:rPr>
        <w:t xml:space="preserve">See </w:t>
      </w:r>
      <w:r>
        <w:t>Broward County Case Number 13012904CF10A, State Reporting Number: 062013CF012904A88810.</w:t>
      </w:r>
    </w:p>
  </w:footnote>
  <w:footnote w:id="6">
    <w:p w:rsidR="00B943BA" w:rsidRPr="006856C3" w:rsidRDefault="00B943BA" w:rsidP="00DB294E">
      <w:pPr>
        <w:pStyle w:val="FootnoteText"/>
      </w:pPr>
      <w:r w:rsidRPr="006856C3">
        <w:rPr>
          <w:rStyle w:val="FootnoteReference"/>
        </w:rPr>
        <w:footnoteRef/>
      </w:r>
      <w:r w:rsidRPr="006856C3">
        <w:t xml:space="preserve"> 47 U.S.C. § 503(b).</w:t>
      </w:r>
    </w:p>
  </w:footnote>
  <w:footnote w:id="7">
    <w:p w:rsidR="00B943BA" w:rsidRPr="00353607" w:rsidRDefault="00B943BA" w:rsidP="00DB294E">
      <w:pPr>
        <w:pStyle w:val="FootnoteText"/>
        <w:widowControl/>
      </w:pPr>
      <w:r w:rsidRPr="00353607">
        <w:rPr>
          <w:rStyle w:val="FootnoteReference"/>
        </w:rPr>
        <w:footnoteRef/>
      </w:r>
      <w:r w:rsidRPr="00353607">
        <w:t xml:space="preserve"> 47 U.S.C. § 312(f)(1).</w:t>
      </w:r>
    </w:p>
  </w:footnote>
  <w:footnote w:id="8">
    <w:p w:rsidR="00B943BA" w:rsidRPr="005278EF" w:rsidRDefault="00B943BA" w:rsidP="00DB294E">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5278EF">
        <w:rPr>
          <w:rStyle w:val="searchterm"/>
        </w:rPr>
        <w:t>312</w:t>
      </w:r>
      <w:r w:rsidRPr="005278EF">
        <w:rPr>
          <w:rStyle w:val="documentbody"/>
        </w:rPr>
        <w:t xml:space="preserve"> and 503, and are consistent with the Commission’s application of those terms . . . .”).</w:t>
      </w:r>
    </w:p>
  </w:footnote>
  <w:footnote w:id="9">
    <w:p w:rsidR="00B943BA" w:rsidRPr="005278EF" w:rsidRDefault="00B943BA" w:rsidP="00DB294E">
      <w:pPr>
        <w:pStyle w:val="FootnoteText"/>
        <w:jc w:val="left"/>
      </w:pPr>
      <w:r w:rsidRPr="005278EF">
        <w:rPr>
          <w:rStyle w:val="FootnoteReference"/>
        </w:rPr>
        <w:footnoteRef/>
      </w:r>
      <w:r w:rsidRPr="005278EF">
        <w:t xml:space="preserve"> </w:t>
      </w:r>
      <w:r w:rsidRPr="005278EF">
        <w:rPr>
          <w:i/>
        </w:rPr>
        <w:t>See, e.g.</w:t>
      </w:r>
      <w:r w:rsidR="00095C34" w:rsidRPr="005278EF">
        <w:t>,</w:t>
      </w:r>
      <w:r w:rsidRPr="005278EF">
        <w:rPr>
          <w:i/>
        </w:rPr>
        <w:t xml:space="preserve"> Southern California Broadcasting Co.</w:t>
      </w:r>
      <w:r w:rsidRPr="005278EF">
        <w:t>, Memorandum Opinion and Order, 6 FCC Rcd 4387, 4388</w:t>
      </w:r>
      <w:r w:rsidR="00095C34" w:rsidRPr="005278EF">
        <w:t>, para. 5</w:t>
      </w:r>
      <w:r w:rsidRPr="005278EF">
        <w:t xml:space="preserve"> (1991), </w:t>
      </w:r>
      <w:r w:rsidRPr="005278EF">
        <w:rPr>
          <w:i/>
        </w:rPr>
        <w:t>recons. denied</w:t>
      </w:r>
      <w:r w:rsidR="00095C34" w:rsidRPr="005278EF">
        <w:t>,</w:t>
      </w:r>
      <w:r w:rsidRPr="005278EF">
        <w:rPr>
          <w:i/>
        </w:rPr>
        <w:t xml:space="preserve"> </w:t>
      </w:r>
      <w:r w:rsidRPr="005278EF">
        <w:t>7 FCC Rcd 3454 (1992).</w:t>
      </w:r>
    </w:p>
  </w:footnote>
  <w:footnote w:id="10">
    <w:p w:rsidR="00B943BA" w:rsidRPr="005278EF" w:rsidRDefault="00B943BA" w:rsidP="00DB294E">
      <w:pPr>
        <w:pStyle w:val="FootnoteText"/>
        <w:jc w:val="left"/>
      </w:pPr>
      <w:r w:rsidRPr="005278EF">
        <w:rPr>
          <w:rStyle w:val="FootnoteReference"/>
        </w:rPr>
        <w:footnoteRef/>
      </w:r>
      <w:r w:rsidRPr="005278EF">
        <w:t xml:space="preserve"> </w:t>
      </w:r>
      <w:r w:rsidRPr="005278EF">
        <w:rPr>
          <w:i/>
        </w:rPr>
        <w:t>See, e.g.</w:t>
      </w:r>
      <w:r w:rsidR="00095C34" w:rsidRPr="005278EF">
        <w:t>,</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1">
    <w:p w:rsidR="00B943BA" w:rsidRPr="00353607" w:rsidRDefault="00B943BA" w:rsidP="00DB294E">
      <w:pPr>
        <w:pStyle w:val="FootnoteText"/>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w:t>
      </w:r>
      <w:r w:rsidR="00095C34" w:rsidRPr="005278EF">
        <w:t>‘</w:t>
      </w:r>
      <w:r w:rsidRPr="005278EF">
        <w:t>repeated</w:t>
      </w:r>
      <w:r w:rsidR="00095C34" w:rsidRPr="005278EF">
        <w:t>’</w:t>
      </w:r>
      <w:r w:rsidRPr="005278EF">
        <w:t xml:space="preserve">,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w:t>
      </w:r>
      <w:r w:rsidR="00095C34" w:rsidRPr="005278EF">
        <w:t>, para. 9.</w:t>
      </w:r>
      <w:r w:rsidRPr="00353607">
        <w:t xml:space="preserve"> </w:t>
      </w:r>
    </w:p>
  </w:footnote>
  <w:footnote w:id="12">
    <w:p w:rsidR="00E51CC2" w:rsidRPr="00353607" w:rsidRDefault="00E51CC2" w:rsidP="00DB294E">
      <w:pPr>
        <w:pStyle w:val="FootnoteText"/>
        <w:jc w:val="left"/>
        <w:rPr>
          <w:color w:val="000000"/>
        </w:rPr>
      </w:pPr>
      <w:r w:rsidRPr="00353607">
        <w:rPr>
          <w:rStyle w:val="FootnoteReference"/>
          <w:color w:val="000000"/>
        </w:rPr>
        <w:footnoteRef/>
      </w:r>
      <w:r w:rsidRPr="00353607">
        <w:rPr>
          <w:color w:val="000000"/>
        </w:rPr>
        <w:t xml:space="preserve"> 47 U.S.C. § 301.</w:t>
      </w:r>
    </w:p>
  </w:footnote>
  <w:footnote w:id="13">
    <w:p w:rsidR="00095C34" w:rsidRPr="003F7395" w:rsidRDefault="00095C34" w:rsidP="005278EF">
      <w:pPr>
        <w:pStyle w:val="FootnoteText"/>
        <w:jc w:val="left"/>
        <w:rPr>
          <w:color w:val="000000"/>
        </w:rPr>
      </w:pPr>
      <w:r w:rsidRPr="005278EF">
        <w:rPr>
          <w:rStyle w:val="FootnoteReference"/>
        </w:rPr>
        <w:footnoteRef/>
      </w:r>
      <w:r w:rsidRPr="005278EF">
        <w:t xml:space="preserve"> </w:t>
      </w:r>
      <w:r w:rsidRPr="005278EF">
        <w:rPr>
          <w:i/>
        </w:rPr>
        <w:t xml:space="preserve">See supra </w:t>
      </w:r>
      <w:r w:rsidR="001E1F62" w:rsidRPr="005278EF">
        <w:t>para.</w:t>
      </w:r>
      <w:r w:rsidR="00EA7475">
        <w:t xml:space="preserve"> 4</w:t>
      </w:r>
      <w:r w:rsidRPr="005278EF">
        <w:t>.</w:t>
      </w:r>
    </w:p>
  </w:footnote>
  <w:footnote w:id="14">
    <w:p w:rsidR="006105AE" w:rsidRPr="005278EF" w:rsidRDefault="006105AE" w:rsidP="00DB294E">
      <w:pPr>
        <w:pStyle w:val="FootnoteText"/>
        <w:jc w:val="left"/>
        <w:rPr>
          <w:color w:val="000000"/>
        </w:rPr>
      </w:pPr>
      <w:r w:rsidRPr="005278EF">
        <w:rPr>
          <w:rStyle w:val="FootnoteReference"/>
          <w:color w:val="000000"/>
        </w:rPr>
        <w:footnoteRef/>
      </w:r>
      <w:r w:rsidRPr="005278EF">
        <w:rPr>
          <w:color w:val="000000"/>
        </w:rPr>
        <w:t xml:space="preserve"> </w:t>
      </w:r>
      <w:r w:rsidR="007B5BBE">
        <w:rPr>
          <w:i/>
          <w:color w:val="000000"/>
        </w:rPr>
        <w:t>The</w:t>
      </w:r>
      <w:r w:rsidR="001C41F5">
        <w:rPr>
          <w:i/>
          <w:color w:val="000000"/>
        </w:rPr>
        <w:t xml:space="preserve"> </w:t>
      </w:r>
      <w:r w:rsidR="001C41F5" w:rsidRPr="003F7395">
        <w:rPr>
          <w:rStyle w:val="footnote"/>
          <w:i/>
          <w:iCs/>
          <w:color w:val="000000"/>
        </w:rPr>
        <w:t>Commission’s Forfeiture Policy Statement and Amendment of  Section 1.80 of the Rules to Incorporate the Forfeiture Guidelines</w:t>
      </w:r>
      <w:r w:rsidR="001C41F5" w:rsidRPr="003F7395">
        <w:rPr>
          <w:rStyle w:val="footnote"/>
          <w:color w:val="000000"/>
        </w:rPr>
        <w:t>, Report and Order, 12 FCC Rcd 17087</w:t>
      </w:r>
      <w:r w:rsidR="001C41F5">
        <w:rPr>
          <w:rStyle w:val="footnote"/>
          <w:color w:val="000000"/>
        </w:rPr>
        <w:t xml:space="preserve"> (1997) (</w:t>
      </w:r>
      <w:r w:rsidRPr="005278EF">
        <w:rPr>
          <w:i/>
          <w:color w:val="000000"/>
        </w:rPr>
        <w:t xml:space="preserve">Forfeiture Policy </w:t>
      </w:r>
      <w:r w:rsidRPr="001C41F5">
        <w:rPr>
          <w:i/>
          <w:color w:val="000000"/>
        </w:rPr>
        <w:t>Statement</w:t>
      </w:r>
      <w:r w:rsidR="001C41F5">
        <w:rPr>
          <w:color w:val="000000"/>
        </w:rPr>
        <w:t>)</w:t>
      </w:r>
      <w:r w:rsidR="005278EF">
        <w:rPr>
          <w:color w:val="000000"/>
        </w:rPr>
        <w:t>,</w:t>
      </w:r>
      <w:r w:rsidR="001C41F5">
        <w:rPr>
          <w:color w:val="000000"/>
        </w:rPr>
        <w:t xml:space="preserve"> </w:t>
      </w:r>
      <w:r w:rsidR="001C41F5" w:rsidRPr="005278EF">
        <w:rPr>
          <w:i/>
          <w:color w:val="000000"/>
        </w:rPr>
        <w:t>recons. denied</w:t>
      </w:r>
      <w:r w:rsidR="001C41F5" w:rsidRPr="005278EF">
        <w:rPr>
          <w:color w:val="000000"/>
        </w:rPr>
        <w:t>, 15 FCC Rcd 303 (1999)</w:t>
      </w:r>
      <w:r w:rsidRPr="005278EF">
        <w:rPr>
          <w:color w:val="000000"/>
        </w:rPr>
        <w:t>; 47 C.F.R. § 1.80.</w:t>
      </w:r>
    </w:p>
  </w:footnote>
  <w:footnote w:id="15">
    <w:p w:rsidR="00B943BA" w:rsidRPr="005278EF" w:rsidRDefault="00B943BA" w:rsidP="00DB294E">
      <w:pPr>
        <w:pStyle w:val="FootnoteText"/>
        <w:jc w:val="left"/>
      </w:pPr>
      <w:r w:rsidRPr="005278EF">
        <w:rPr>
          <w:rStyle w:val="FootnoteReference"/>
        </w:rPr>
        <w:footnoteRef/>
      </w:r>
      <w:r w:rsidRPr="005278EF">
        <w:t xml:space="preserve"> 47 U.S.C. § 503(b)(2)(E).</w:t>
      </w:r>
    </w:p>
  </w:footnote>
  <w:footnote w:id="16">
    <w:p w:rsidR="00BE0AA6" w:rsidRPr="005278EF" w:rsidRDefault="00BE0AA6" w:rsidP="00DB294E">
      <w:pPr>
        <w:pStyle w:val="FootnoteText"/>
        <w:jc w:val="left"/>
        <w:rPr>
          <w:i/>
        </w:rPr>
      </w:pPr>
      <w:r w:rsidRPr="005278EF">
        <w:rPr>
          <w:rStyle w:val="FootnoteReference"/>
        </w:rPr>
        <w:footnoteRef/>
      </w:r>
      <w:r w:rsidRPr="005278EF">
        <w:t xml:space="preserve"> </w:t>
      </w:r>
      <w:r w:rsidR="00ED45AA" w:rsidRPr="005278EF">
        <w:rPr>
          <w:i/>
        </w:rPr>
        <w:t>See, e.g.</w:t>
      </w:r>
      <w:r w:rsidR="00353607">
        <w:t>,</w:t>
      </w:r>
      <w:r w:rsidR="00ED45AA" w:rsidRPr="00353607">
        <w:rPr>
          <w:i/>
        </w:rPr>
        <w:t xml:space="preserve"> </w:t>
      </w:r>
      <w:r w:rsidR="001E1F62" w:rsidRPr="005278EF">
        <w:rPr>
          <w:i/>
          <w:iCs/>
          <w:color w:val="010101"/>
        </w:rPr>
        <w:t>Whisler Fleurinor</w:t>
      </w:r>
      <w:r w:rsidR="001E1F62" w:rsidRPr="005278EF">
        <w:rPr>
          <w:color w:val="010101"/>
        </w:rPr>
        <w:t>, Notice of Apparent Liability for Forfeiture, 27 FCC Rcd 489 (Enf. Bur. 2012) (proposing $25,000 forfeiture f</w:t>
      </w:r>
      <w:r w:rsidR="006C5E7B" w:rsidRPr="005278EF">
        <w:rPr>
          <w:color w:val="010101"/>
        </w:rPr>
        <w:t>or repeat unlicensed operations</w:t>
      </w:r>
      <w:r w:rsidR="001E1F62" w:rsidRPr="005278EF">
        <w:rPr>
          <w:color w:val="010101"/>
        </w:rPr>
        <w:t xml:space="preserve"> in violation</w:t>
      </w:r>
      <w:r w:rsidR="006C5E7B" w:rsidRPr="005278EF">
        <w:rPr>
          <w:color w:val="010101"/>
        </w:rPr>
        <w:t xml:space="preserve"> of Section 301 of the Act </w:t>
      </w:r>
      <w:r w:rsidR="001E1F62" w:rsidRPr="005278EF">
        <w:rPr>
          <w:color w:val="010101"/>
        </w:rPr>
        <w:t>after</w:t>
      </w:r>
      <w:r w:rsidR="001E1F62" w:rsidRPr="006856C3">
        <w:rPr>
          <w:i/>
        </w:rPr>
        <w:t xml:space="preserve"> </w:t>
      </w:r>
      <w:r w:rsidR="006C5E7B" w:rsidRPr="006856C3">
        <w:t xml:space="preserve">receiving Notice of Apparent Liability </w:t>
      </w:r>
      <w:r w:rsidR="006C5E7B" w:rsidRPr="00353607">
        <w:t>and Forfeiture Order for unauthorized operations on same frequency</w:t>
      </w:r>
      <w:r w:rsidR="006C5E7B" w:rsidRPr="005278EF">
        <w:t xml:space="preserve">), </w:t>
      </w:r>
      <w:r w:rsidR="006C5E7B" w:rsidRPr="005278EF">
        <w:rPr>
          <w:i/>
        </w:rPr>
        <w:t>aff’d</w:t>
      </w:r>
      <w:r w:rsidR="006C5E7B" w:rsidRPr="005278EF">
        <w:t>, Forfeiture Order, 28 FCC Rcd 1087 (Enf. Bur. 2013)</w:t>
      </w:r>
      <w:r w:rsidR="00026C54">
        <w:t xml:space="preserve">; </w:t>
      </w:r>
      <w:r w:rsidR="00026C54">
        <w:rPr>
          <w:i/>
        </w:rPr>
        <w:t xml:space="preserve">see also </w:t>
      </w:r>
      <w:r w:rsidR="00587283">
        <w:rPr>
          <w:i/>
        </w:rPr>
        <w:t>Gary M. Feldman</w:t>
      </w:r>
      <w:r w:rsidR="00587283">
        <w:t>, Notice of Apparent Liability for Forfeiture, 28 FCC Rcd 1309 (Enf. Bur. 2013) (</w:t>
      </w:r>
      <w:r w:rsidR="00587283" w:rsidRPr="008475CA">
        <w:rPr>
          <w:color w:val="010101"/>
        </w:rPr>
        <w:t>proposing $25,000 forfeiture for repeat unlicensed operations in violation of Section 301 of the Act</w:t>
      </w:r>
      <w:r w:rsidR="00587283">
        <w:rPr>
          <w:i/>
        </w:rPr>
        <w:t xml:space="preserve"> </w:t>
      </w:r>
      <w:r w:rsidR="00587283" w:rsidRPr="008475CA">
        <w:rPr>
          <w:color w:val="010101"/>
        </w:rPr>
        <w:t>after</w:t>
      </w:r>
      <w:r w:rsidR="00587283" w:rsidRPr="008475CA">
        <w:rPr>
          <w:i/>
        </w:rPr>
        <w:t xml:space="preserve"> </w:t>
      </w:r>
      <w:r w:rsidR="00587283" w:rsidRPr="008475CA">
        <w:t>receiving Notice of Apparent Liability and Forfeiture Order for unauthorized operation</w:t>
      </w:r>
      <w:r w:rsidR="00587283">
        <w:t>s on different</w:t>
      </w:r>
      <w:r w:rsidR="00587283" w:rsidRPr="008475CA">
        <w:t xml:space="preserve"> frequency</w:t>
      </w:r>
      <w:r w:rsidR="00587283">
        <w:t xml:space="preserve">), </w:t>
      </w:r>
      <w:r w:rsidR="00587283">
        <w:rPr>
          <w:i/>
        </w:rPr>
        <w:t>aff’d</w:t>
      </w:r>
      <w:r w:rsidR="00587283">
        <w:t>, Forfeiture Order, 28 FCC Rcd 7072 (Enf. Bur. 2013);</w:t>
      </w:r>
      <w:r w:rsidR="00587283">
        <w:rPr>
          <w:i/>
        </w:rPr>
        <w:t xml:space="preserve"> </w:t>
      </w:r>
      <w:r w:rsidR="00026C54">
        <w:rPr>
          <w:i/>
        </w:rPr>
        <w:t>Fabrice Polynice</w:t>
      </w:r>
      <w:r w:rsidR="00026C54">
        <w:t xml:space="preserve">, </w:t>
      </w:r>
      <w:r w:rsidR="00EC188D">
        <w:t xml:space="preserve">Notice of Apparent Liability for Forfeiture, 27 FCC Rcd 15079 (Enf. Bur. 2012) (proposing $25,000 forfeiture </w:t>
      </w:r>
      <w:r w:rsidR="00EC188D" w:rsidRPr="008475CA">
        <w:rPr>
          <w:color w:val="010101"/>
        </w:rPr>
        <w:t>for repeat unlicensed operations in violation of Section 301 of the Act</w:t>
      </w:r>
      <w:r w:rsidR="00587283">
        <w:rPr>
          <w:color w:val="010101"/>
        </w:rPr>
        <w:t xml:space="preserve"> after conviction under Florida law for operating an unlicensed station), </w:t>
      </w:r>
      <w:r w:rsidR="00587283">
        <w:rPr>
          <w:i/>
          <w:color w:val="010101"/>
        </w:rPr>
        <w:t>aff’d</w:t>
      </w:r>
      <w:r w:rsidR="00587283">
        <w:rPr>
          <w:color w:val="010101"/>
        </w:rPr>
        <w:t>, Forfeiture Order, 28 FCC Rcd 4297 (Enf. Bur. 2013).</w:t>
      </w:r>
      <w:r w:rsidR="00EC188D">
        <w:rPr>
          <w:color w:val="010101"/>
        </w:rPr>
        <w:t xml:space="preserve"> </w:t>
      </w:r>
    </w:p>
  </w:footnote>
  <w:footnote w:id="17">
    <w:p w:rsidR="000346B7" w:rsidRPr="006856C3" w:rsidRDefault="000346B7" w:rsidP="00DB294E">
      <w:pPr>
        <w:pStyle w:val="FootnoteText"/>
        <w:jc w:val="left"/>
      </w:pPr>
      <w:r w:rsidRPr="006856C3">
        <w:rPr>
          <w:rStyle w:val="FootnoteReference"/>
        </w:rPr>
        <w:footnoteRef/>
      </w:r>
      <w:r w:rsidRPr="006856C3">
        <w:t xml:space="preserve"> </w:t>
      </w:r>
      <w:r w:rsidR="00E705E3" w:rsidRPr="006856C3">
        <w:rPr>
          <w:i/>
        </w:rPr>
        <w:t xml:space="preserve">See supra </w:t>
      </w:r>
      <w:r w:rsidR="00E705E3" w:rsidRPr="006856C3">
        <w:t>n</w:t>
      </w:r>
      <w:r w:rsidR="00353607">
        <w:rPr>
          <w:vanish/>
        </w:rPr>
        <w:t xml:space="preserve">0ee, e.g.,auderdaleut the pirate ( Forfeiture, g an unlicensed station),  pay claim due to </w:t>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353607">
        <w:rPr>
          <w:vanish/>
        </w:rPr>
        <w:pgNum/>
      </w:r>
      <w:r w:rsidR="002D193E">
        <w:t>ote 3</w:t>
      </w:r>
      <w:r w:rsidRPr="006856C3">
        <w:t>.</w:t>
      </w:r>
      <w:r w:rsidR="001C41F5">
        <w:t xml:space="preserve">  </w:t>
      </w:r>
      <w:r w:rsidR="001C41F5" w:rsidRPr="003F7395">
        <w:rPr>
          <w:rStyle w:val="documentbody"/>
          <w:color w:val="000000"/>
        </w:rPr>
        <w:t>The Bureau may rely on the underlying facts of</w:t>
      </w:r>
      <w:r w:rsidR="001C41F5" w:rsidRPr="003F7395">
        <w:rPr>
          <w:rStyle w:val="apple-converted-space"/>
          <w:color w:val="000000"/>
        </w:rPr>
        <w:t> </w:t>
      </w:r>
      <w:r w:rsidR="001C41F5" w:rsidRPr="003F7395">
        <w:rPr>
          <w:rStyle w:val="footnote"/>
          <w:color w:val="000000"/>
        </w:rPr>
        <w:t>non-final, non-adjudicated forfeiture proceedings to show a pattern of non-compliant behavior in a forfeiture proceeding.</w:t>
      </w:r>
      <w:r w:rsidR="001C41F5">
        <w:rPr>
          <w:rStyle w:val="footnote"/>
          <w:color w:val="000000"/>
        </w:rPr>
        <w:t xml:space="preserve">  </w:t>
      </w:r>
      <w:r w:rsidR="001C41F5">
        <w:rPr>
          <w:rStyle w:val="footnote"/>
          <w:i/>
          <w:color w:val="000000"/>
        </w:rPr>
        <w:t>See Forfeiture Policy Statement</w:t>
      </w:r>
      <w:r w:rsidR="001C41F5">
        <w:rPr>
          <w:rStyle w:val="footnote"/>
          <w:color w:val="000000"/>
        </w:rPr>
        <w:t>, 12 FCC Rcd at 17103, para. 34.</w:t>
      </w:r>
      <w:r w:rsidR="001C41F5" w:rsidRPr="003F7395">
        <w:rPr>
          <w:rStyle w:val="footnote"/>
          <w:color w:val="000000"/>
        </w:rPr>
        <w:t xml:space="preserve">  </w:t>
      </w:r>
      <w:r w:rsidRPr="006856C3">
        <w:t xml:space="preserve"> </w:t>
      </w:r>
    </w:p>
  </w:footnote>
  <w:footnote w:id="18">
    <w:p w:rsidR="00B943BA" w:rsidRPr="00353607" w:rsidRDefault="00B943BA" w:rsidP="00DB294E">
      <w:pPr>
        <w:pStyle w:val="FootnoteText"/>
        <w:jc w:val="left"/>
      </w:pPr>
      <w:r w:rsidRPr="00353607">
        <w:rPr>
          <w:rStyle w:val="FootnoteReference"/>
        </w:rPr>
        <w:footnoteRef/>
      </w:r>
      <w:r w:rsidRPr="00353607">
        <w:t xml:space="preserve"> 47 U.S.C. § </w:t>
      </w:r>
      <w:r w:rsidR="001A2093" w:rsidRPr="00353607">
        <w:t xml:space="preserve">301, </w:t>
      </w:r>
      <w:r w:rsidRPr="00353607">
        <w:t>503(b); 47 C.F.R. §§ 0.111, 0.204, 0.311,</w:t>
      </w:r>
      <w:r w:rsidR="001A2093" w:rsidRPr="00353607">
        <w:t xml:space="preserve"> 0.314, 1.80.</w:t>
      </w:r>
    </w:p>
  </w:footnote>
  <w:footnote w:id="19">
    <w:p w:rsidR="00B943BA" w:rsidRPr="005278EF" w:rsidRDefault="00B943BA" w:rsidP="00DB294E">
      <w:pPr>
        <w:pStyle w:val="FootnoteText"/>
        <w:jc w:val="left"/>
      </w:pPr>
      <w:r w:rsidRPr="005278EF">
        <w:rPr>
          <w:rStyle w:val="FootnoteReference"/>
        </w:rPr>
        <w:footnoteRef/>
      </w:r>
      <w:r w:rsidRPr="005278EF">
        <w:t xml:space="preserve"> </w:t>
      </w:r>
      <w:r w:rsidRPr="005278EF">
        <w:rPr>
          <w:rFonts w:eastAsia="MS Mincho"/>
        </w:rPr>
        <w:t>An FCC Form 159 and detailed instructions for completing the form may be obtained at http://www.fcc.gov/Forms/Form159/159.pdf.</w:t>
      </w:r>
    </w:p>
  </w:footnote>
  <w:footnote w:id="20">
    <w:p w:rsidR="00B943BA" w:rsidRPr="005278EF" w:rsidRDefault="00B943BA" w:rsidP="00DB294E">
      <w:pPr>
        <w:pStyle w:val="FootnoteText"/>
      </w:pPr>
      <w:r w:rsidRPr="005278EF">
        <w:rPr>
          <w:rStyle w:val="FootnoteReference"/>
        </w:rPr>
        <w:footnoteRef/>
      </w:r>
      <w:r w:rsidRPr="005278EF">
        <w:t xml:space="preserve"> </w:t>
      </w:r>
      <w:r w:rsidRPr="005278EF">
        <w:rPr>
          <w:i/>
        </w:rPr>
        <w:t>See</w:t>
      </w:r>
      <w:r w:rsidRPr="005278EF">
        <w:t xml:space="preserve"> 47 C.F.R. § 1.1914.</w:t>
      </w:r>
    </w:p>
  </w:footnote>
  <w:footnote w:id="21">
    <w:p w:rsidR="00B943BA" w:rsidRPr="005278EF" w:rsidRDefault="00B943BA" w:rsidP="00DB294E">
      <w:pPr>
        <w:pStyle w:val="FootnoteText"/>
      </w:pPr>
      <w:r w:rsidRPr="005278EF">
        <w:rPr>
          <w:rStyle w:val="FootnoteReference"/>
        </w:rPr>
        <w:footnoteRef/>
      </w:r>
      <w:r w:rsidRPr="005278EF">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6" w:rsidRDefault="00A23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A2093">
      <w:rPr>
        <w:b/>
        <w:sz w:val="22"/>
        <w:szCs w:val="22"/>
      </w:rPr>
      <w:t>4</w:t>
    </w:r>
    <w:r w:rsidR="00D50FF0">
      <w:rPr>
        <w:b/>
        <w:sz w:val="22"/>
        <w:szCs w:val="22"/>
      </w:rPr>
      <w:t>-387</w:t>
    </w:r>
  </w:p>
  <w:p w:rsidR="00B943BA" w:rsidRDefault="00025056">
    <w:pPr>
      <w:pStyle w:val="Header"/>
      <w:tabs>
        <w:tab w:val="clear" w:pos="8640"/>
        <w:tab w:val="right" w:pos="9360"/>
      </w:tabs>
    </w:pPr>
    <w:r>
      <w:rPr>
        <w:noProof/>
      </w:rPr>
      <w:pict>
        <v:line id="_x0000_s2053" style="position:absolute;z-index:251658240" from="0,1.75pt" to="468pt,1.75pt" o:allowincell="f" strokeweight="1.5pt"/>
      </w:pict>
    </w:r>
  </w:p>
  <w:p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A2093">
      <w:rPr>
        <w:b/>
        <w:sz w:val="22"/>
        <w:szCs w:val="22"/>
      </w:rPr>
      <w:t>4</w:t>
    </w:r>
    <w:r>
      <w:rPr>
        <w:b/>
        <w:sz w:val="22"/>
        <w:szCs w:val="22"/>
      </w:rPr>
      <w:t>-</w:t>
    </w:r>
    <w:r w:rsidR="00D50FF0">
      <w:rPr>
        <w:b/>
        <w:sz w:val="22"/>
        <w:szCs w:val="22"/>
      </w:rPr>
      <w:t>387</w:t>
    </w:r>
  </w:p>
  <w:p w:rsidR="00B943BA" w:rsidRDefault="00025056">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514E"/>
    <w:rsid w:val="00017CDA"/>
    <w:rsid w:val="00022679"/>
    <w:rsid w:val="00025056"/>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E0451"/>
    <w:rsid w:val="000E2560"/>
    <w:rsid w:val="00105973"/>
    <w:rsid w:val="0011114B"/>
    <w:rsid w:val="0011170C"/>
    <w:rsid w:val="00120233"/>
    <w:rsid w:val="001253C3"/>
    <w:rsid w:val="00125A4D"/>
    <w:rsid w:val="00131A23"/>
    <w:rsid w:val="00145224"/>
    <w:rsid w:val="001526A2"/>
    <w:rsid w:val="00154417"/>
    <w:rsid w:val="001665F5"/>
    <w:rsid w:val="00174A12"/>
    <w:rsid w:val="00175E71"/>
    <w:rsid w:val="001773A3"/>
    <w:rsid w:val="00190523"/>
    <w:rsid w:val="00192E1A"/>
    <w:rsid w:val="001A10F7"/>
    <w:rsid w:val="001A2093"/>
    <w:rsid w:val="001C0B1F"/>
    <w:rsid w:val="001C41F5"/>
    <w:rsid w:val="001E1F62"/>
    <w:rsid w:val="001E2A65"/>
    <w:rsid w:val="001F566B"/>
    <w:rsid w:val="00203E4C"/>
    <w:rsid w:val="00211D85"/>
    <w:rsid w:val="00220A88"/>
    <w:rsid w:val="00237F81"/>
    <w:rsid w:val="002511FB"/>
    <w:rsid w:val="00256422"/>
    <w:rsid w:val="00260C08"/>
    <w:rsid w:val="0029050B"/>
    <w:rsid w:val="002A732B"/>
    <w:rsid w:val="002B531B"/>
    <w:rsid w:val="002C5316"/>
    <w:rsid w:val="002C62DA"/>
    <w:rsid w:val="002D03D3"/>
    <w:rsid w:val="002D11B9"/>
    <w:rsid w:val="002D193E"/>
    <w:rsid w:val="003003E1"/>
    <w:rsid w:val="003042B6"/>
    <w:rsid w:val="00321805"/>
    <w:rsid w:val="00322A7B"/>
    <w:rsid w:val="00323513"/>
    <w:rsid w:val="0033085D"/>
    <w:rsid w:val="00331410"/>
    <w:rsid w:val="00334AED"/>
    <w:rsid w:val="0033797D"/>
    <w:rsid w:val="00337B75"/>
    <w:rsid w:val="003422DF"/>
    <w:rsid w:val="00347CA1"/>
    <w:rsid w:val="00353607"/>
    <w:rsid w:val="00371336"/>
    <w:rsid w:val="00372235"/>
    <w:rsid w:val="00372B18"/>
    <w:rsid w:val="003740F2"/>
    <w:rsid w:val="00390F1B"/>
    <w:rsid w:val="00392410"/>
    <w:rsid w:val="003A2112"/>
    <w:rsid w:val="003A7878"/>
    <w:rsid w:val="003E2AD5"/>
    <w:rsid w:val="003E5C55"/>
    <w:rsid w:val="003F3CFD"/>
    <w:rsid w:val="003F7395"/>
    <w:rsid w:val="004110FC"/>
    <w:rsid w:val="0041443C"/>
    <w:rsid w:val="00422A84"/>
    <w:rsid w:val="00425706"/>
    <w:rsid w:val="0044691F"/>
    <w:rsid w:val="00447AAD"/>
    <w:rsid w:val="00484313"/>
    <w:rsid w:val="004930F5"/>
    <w:rsid w:val="004C6D99"/>
    <w:rsid w:val="004E00D3"/>
    <w:rsid w:val="00502239"/>
    <w:rsid w:val="00510919"/>
    <w:rsid w:val="00511985"/>
    <w:rsid w:val="00512D71"/>
    <w:rsid w:val="005278EF"/>
    <w:rsid w:val="00530F55"/>
    <w:rsid w:val="00562A69"/>
    <w:rsid w:val="00571009"/>
    <w:rsid w:val="00574A7A"/>
    <w:rsid w:val="00587283"/>
    <w:rsid w:val="005A0791"/>
    <w:rsid w:val="005B62E7"/>
    <w:rsid w:val="005C497B"/>
    <w:rsid w:val="005D19E6"/>
    <w:rsid w:val="005E443D"/>
    <w:rsid w:val="005E4943"/>
    <w:rsid w:val="005E587D"/>
    <w:rsid w:val="005F002F"/>
    <w:rsid w:val="005F483B"/>
    <w:rsid w:val="005F66A0"/>
    <w:rsid w:val="005F67D7"/>
    <w:rsid w:val="00607D4F"/>
    <w:rsid w:val="006105AE"/>
    <w:rsid w:val="00624E7D"/>
    <w:rsid w:val="006379EA"/>
    <w:rsid w:val="00651DE2"/>
    <w:rsid w:val="00663A6C"/>
    <w:rsid w:val="00683F6F"/>
    <w:rsid w:val="006856C3"/>
    <w:rsid w:val="006868B5"/>
    <w:rsid w:val="006C5AE3"/>
    <w:rsid w:val="006C5E7B"/>
    <w:rsid w:val="006C72D8"/>
    <w:rsid w:val="006D2439"/>
    <w:rsid w:val="00700144"/>
    <w:rsid w:val="007015E0"/>
    <w:rsid w:val="00710F7A"/>
    <w:rsid w:val="00716561"/>
    <w:rsid w:val="00721CAB"/>
    <w:rsid w:val="00735D4D"/>
    <w:rsid w:val="00744632"/>
    <w:rsid w:val="00777E77"/>
    <w:rsid w:val="00780C18"/>
    <w:rsid w:val="00787C4B"/>
    <w:rsid w:val="007907B0"/>
    <w:rsid w:val="00794C59"/>
    <w:rsid w:val="007B5BBE"/>
    <w:rsid w:val="007E2E05"/>
    <w:rsid w:val="007F0134"/>
    <w:rsid w:val="008024F6"/>
    <w:rsid w:val="008127ED"/>
    <w:rsid w:val="00832D6C"/>
    <w:rsid w:val="00840A6A"/>
    <w:rsid w:val="00852A75"/>
    <w:rsid w:val="00856437"/>
    <w:rsid w:val="00875DB2"/>
    <w:rsid w:val="00887660"/>
    <w:rsid w:val="00890911"/>
    <w:rsid w:val="008B58B7"/>
    <w:rsid w:val="008C1D7C"/>
    <w:rsid w:val="008C26F7"/>
    <w:rsid w:val="008C4978"/>
    <w:rsid w:val="008C4B64"/>
    <w:rsid w:val="008D235A"/>
    <w:rsid w:val="009113B1"/>
    <w:rsid w:val="0091686F"/>
    <w:rsid w:val="00920C19"/>
    <w:rsid w:val="009423ED"/>
    <w:rsid w:val="0095119D"/>
    <w:rsid w:val="009578B1"/>
    <w:rsid w:val="00967758"/>
    <w:rsid w:val="009711A7"/>
    <w:rsid w:val="009712F4"/>
    <w:rsid w:val="00980DFC"/>
    <w:rsid w:val="00986009"/>
    <w:rsid w:val="00990FB6"/>
    <w:rsid w:val="009D1F23"/>
    <w:rsid w:val="009D7325"/>
    <w:rsid w:val="009E4540"/>
    <w:rsid w:val="009F6C24"/>
    <w:rsid w:val="00A10DA6"/>
    <w:rsid w:val="00A12D37"/>
    <w:rsid w:val="00A16AF9"/>
    <w:rsid w:val="00A23226"/>
    <w:rsid w:val="00A37420"/>
    <w:rsid w:val="00A41CA6"/>
    <w:rsid w:val="00A438AB"/>
    <w:rsid w:val="00A524D8"/>
    <w:rsid w:val="00A546FC"/>
    <w:rsid w:val="00A66F85"/>
    <w:rsid w:val="00A76BC5"/>
    <w:rsid w:val="00A9549F"/>
    <w:rsid w:val="00AA35DE"/>
    <w:rsid w:val="00AB3F15"/>
    <w:rsid w:val="00AE3A0F"/>
    <w:rsid w:val="00B04DF4"/>
    <w:rsid w:val="00B07C0E"/>
    <w:rsid w:val="00B711FC"/>
    <w:rsid w:val="00B84FFF"/>
    <w:rsid w:val="00B86683"/>
    <w:rsid w:val="00B943BA"/>
    <w:rsid w:val="00BA6DFF"/>
    <w:rsid w:val="00BB34F3"/>
    <w:rsid w:val="00BB4E8D"/>
    <w:rsid w:val="00BB5A17"/>
    <w:rsid w:val="00BD24E7"/>
    <w:rsid w:val="00BE0AA6"/>
    <w:rsid w:val="00BE61E9"/>
    <w:rsid w:val="00BE6E2F"/>
    <w:rsid w:val="00BF1922"/>
    <w:rsid w:val="00BF4DA8"/>
    <w:rsid w:val="00C009F7"/>
    <w:rsid w:val="00C23AD0"/>
    <w:rsid w:val="00C24320"/>
    <w:rsid w:val="00C24414"/>
    <w:rsid w:val="00C46A39"/>
    <w:rsid w:val="00C52109"/>
    <w:rsid w:val="00C55AF9"/>
    <w:rsid w:val="00C5634A"/>
    <w:rsid w:val="00C600C5"/>
    <w:rsid w:val="00C8210C"/>
    <w:rsid w:val="00C91804"/>
    <w:rsid w:val="00CC2561"/>
    <w:rsid w:val="00CC2A5F"/>
    <w:rsid w:val="00CD5AA2"/>
    <w:rsid w:val="00CE1311"/>
    <w:rsid w:val="00CF4F55"/>
    <w:rsid w:val="00CF6B19"/>
    <w:rsid w:val="00D02F61"/>
    <w:rsid w:val="00D13FA6"/>
    <w:rsid w:val="00D15A5F"/>
    <w:rsid w:val="00D21621"/>
    <w:rsid w:val="00D24820"/>
    <w:rsid w:val="00D50FF0"/>
    <w:rsid w:val="00D52690"/>
    <w:rsid w:val="00D563FD"/>
    <w:rsid w:val="00D57AE2"/>
    <w:rsid w:val="00D7437C"/>
    <w:rsid w:val="00D92739"/>
    <w:rsid w:val="00DB294E"/>
    <w:rsid w:val="00DC7D2B"/>
    <w:rsid w:val="00DF64C1"/>
    <w:rsid w:val="00E02219"/>
    <w:rsid w:val="00E14DBF"/>
    <w:rsid w:val="00E16103"/>
    <w:rsid w:val="00E261FB"/>
    <w:rsid w:val="00E458B2"/>
    <w:rsid w:val="00E51CC2"/>
    <w:rsid w:val="00E52C78"/>
    <w:rsid w:val="00E705E3"/>
    <w:rsid w:val="00E74B80"/>
    <w:rsid w:val="00E847E3"/>
    <w:rsid w:val="00E86252"/>
    <w:rsid w:val="00E92EAB"/>
    <w:rsid w:val="00EA4240"/>
    <w:rsid w:val="00EA4611"/>
    <w:rsid w:val="00EA7475"/>
    <w:rsid w:val="00EB57F9"/>
    <w:rsid w:val="00EC0A33"/>
    <w:rsid w:val="00EC188D"/>
    <w:rsid w:val="00ED45AA"/>
    <w:rsid w:val="00EE7962"/>
    <w:rsid w:val="00EF65EF"/>
    <w:rsid w:val="00F25F9A"/>
    <w:rsid w:val="00F30E61"/>
    <w:rsid w:val="00F4123C"/>
    <w:rsid w:val="00F46870"/>
    <w:rsid w:val="00F52595"/>
    <w:rsid w:val="00F6189B"/>
    <w:rsid w:val="00F634DD"/>
    <w:rsid w:val="00F71B85"/>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1784</Words>
  <Characters>9596</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11443</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2014-03-20T16:10:00Z</cp:lastPrinted>
  <dcterms:created xsi:type="dcterms:W3CDTF">2014-03-26T12:52:00Z</dcterms:created>
  <dcterms:modified xsi:type="dcterms:W3CDTF">2014-03-26T12:52:00Z</dcterms:modified>
  <cp:category> </cp:category>
  <cp:contentStatus> </cp:contentStatus>
</cp:coreProperties>
</file>