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064" w:rsidRDefault="00B04064" w:rsidP="008934F2">
      <w:pPr>
        <w:pStyle w:val="TitlePage"/>
      </w:pPr>
      <w:bookmarkStart w:id="0" w:name="_GoBack"/>
      <w:bookmarkEnd w:id="0"/>
    </w:p>
    <w:p w:rsidR="00F012B1" w:rsidRDefault="00F012B1" w:rsidP="00E805B8">
      <w:pPr>
        <w:pStyle w:val="TitlePage"/>
      </w:pPr>
    </w:p>
    <w:p w:rsidR="00F012B1" w:rsidRPr="00E805B8" w:rsidRDefault="00F012B1" w:rsidP="00E805B8">
      <w:pPr>
        <w:pStyle w:val="TitlePage"/>
      </w:pPr>
    </w:p>
    <w:p w:rsidR="00B04064" w:rsidRPr="00E805B8" w:rsidRDefault="00B04064" w:rsidP="00E805B8">
      <w:pPr>
        <w:pStyle w:val="TitlePage"/>
      </w:pPr>
    </w:p>
    <w:p w:rsidR="00F012B1" w:rsidRDefault="00F012B1" w:rsidP="00F012B1">
      <w:pPr>
        <w:pStyle w:val="WidelityTitlePagetext"/>
      </w:pPr>
      <w:r>
        <w:t>Response to the</w:t>
      </w:r>
    </w:p>
    <w:p w:rsidR="00F012B1" w:rsidRDefault="00F012B1" w:rsidP="00F012B1">
      <w:pPr>
        <w:pStyle w:val="WidelityTitlePagetext"/>
      </w:pPr>
      <w:r w:rsidRPr="00AD5656">
        <w:t>Federal Communications Commission</w:t>
      </w:r>
      <w:r>
        <w:t xml:space="preserve"> for the </w:t>
      </w:r>
    </w:p>
    <w:p w:rsidR="00F012B1" w:rsidRPr="00AD5656" w:rsidRDefault="00F012B1" w:rsidP="00F012B1">
      <w:pPr>
        <w:pStyle w:val="WidelityTitlePagetext"/>
      </w:pPr>
      <w:r w:rsidRPr="00AD5656">
        <w:t>Broadcaster Transition Study Solicitation - FCC13R0003</w:t>
      </w:r>
    </w:p>
    <w:p w:rsidR="00B04064" w:rsidRDefault="00B04064" w:rsidP="00E805B8">
      <w:pPr>
        <w:pStyle w:val="TitlePage"/>
      </w:pPr>
    </w:p>
    <w:p w:rsidR="005221A9" w:rsidRDefault="005221A9" w:rsidP="00E805B8">
      <w:pPr>
        <w:pStyle w:val="TitlePage"/>
      </w:pPr>
    </w:p>
    <w:p w:rsidR="00F012B1" w:rsidRPr="00E805B8" w:rsidRDefault="00F012B1" w:rsidP="00E805B8">
      <w:pPr>
        <w:pStyle w:val="TitlePage"/>
      </w:pPr>
    </w:p>
    <w:p w:rsidR="00B04064" w:rsidRPr="00E805B8" w:rsidRDefault="00B04064" w:rsidP="00E805B8">
      <w:pPr>
        <w:pStyle w:val="TitlePage"/>
      </w:pPr>
    </w:p>
    <w:p w:rsidR="00B04064" w:rsidRPr="00E805B8" w:rsidRDefault="002652A0" w:rsidP="00E805B8">
      <w:pPr>
        <w:pStyle w:val="TitlePage"/>
      </w:pPr>
      <w:r>
        <w:rPr>
          <w:noProof/>
          <w:sz w:val="24"/>
          <w:szCs w:val="24"/>
        </w:rPr>
        <w:drawing>
          <wp:inline distT="0" distB="0" distL="0" distR="0" wp14:anchorId="3CAC7CBF" wp14:editId="403A7C29">
            <wp:extent cx="2210435" cy="2202815"/>
            <wp:effectExtent l="0" t="0" r="0" b="698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35" cy="2202815"/>
                    </a:xfrm>
                    <a:prstGeom prst="rect">
                      <a:avLst/>
                    </a:prstGeom>
                    <a:noFill/>
                    <a:ln>
                      <a:noFill/>
                    </a:ln>
                  </pic:spPr>
                </pic:pic>
              </a:graphicData>
            </a:graphic>
          </wp:inline>
        </w:drawing>
      </w:r>
    </w:p>
    <w:p w:rsidR="00B04064" w:rsidRPr="00E805B8" w:rsidRDefault="00B04064" w:rsidP="00E805B8">
      <w:pPr>
        <w:pStyle w:val="TitlePage"/>
      </w:pPr>
    </w:p>
    <w:p w:rsidR="00B04064" w:rsidRDefault="00B04064" w:rsidP="00E805B8">
      <w:pPr>
        <w:pStyle w:val="TitlePage"/>
      </w:pPr>
    </w:p>
    <w:p w:rsidR="00F012B1" w:rsidRPr="00E805B8" w:rsidRDefault="00F012B1" w:rsidP="00E805B8">
      <w:pPr>
        <w:pStyle w:val="TitlePage"/>
      </w:pPr>
    </w:p>
    <w:p w:rsidR="00B04064" w:rsidRPr="00E805B8" w:rsidRDefault="00B04064" w:rsidP="00E805B8">
      <w:pPr>
        <w:pStyle w:val="TitlePage"/>
      </w:pPr>
    </w:p>
    <w:p w:rsidR="00F012B1" w:rsidRPr="00A03821" w:rsidRDefault="00F012B1" w:rsidP="008934F2">
      <w:pPr>
        <w:pStyle w:val="MediumShading1-Accent11"/>
        <w:jc w:val="center"/>
        <w:rPr>
          <w:rFonts w:ascii="Times New Roman" w:hAnsi="Times New Roman" w:cs="Times New Roman"/>
          <w:b/>
          <w:bCs/>
          <w:sz w:val="24"/>
          <w:szCs w:val="24"/>
        </w:rPr>
      </w:pPr>
      <w:r w:rsidRPr="00A03821">
        <w:rPr>
          <w:rFonts w:ascii="Times New Roman" w:hAnsi="Times New Roman" w:cs="Times New Roman"/>
          <w:b/>
          <w:bCs/>
          <w:sz w:val="24"/>
          <w:szCs w:val="24"/>
        </w:rPr>
        <w:t>Submitted by:</w:t>
      </w:r>
    </w:p>
    <w:p w:rsidR="00F012B1" w:rsidRPr="00A03821" w:rsidRDefault="00F012B1" w:rsidP="008934F2">
      <w:pPr>
        <w:pStyle w:val="MediumShading1-Accent11"/>
        <w:jc w:val="center"/>
        <w:rPr>
          <w:rFonts w:ascii="Times New Roman" w:hAnsi="Times New Roman" w:cs="Times New Roman"/>
          <w:b/>
          <w:bCs/>
          <w:sz w:val="24"/>
          <w:szCs w:val="24"/>
        </w:rPr>
      </w:pPr>
      <w:r w:rsidRPr="00A03821">
        <w:rPr>
          <w:rFonts w:ascii="Times New Roman" w:hAnsi="Times New Roman" w:cs="Times New Roman"/>
          <w:b/>
          <w:bCs/>
          <w:sz w:val="24"/>
          <w:szCs w:val="24"/>
        </w:rPr>
        <w:t>Widelity, Inc.</w:t>
      </w:r>
    </w:p>
    <w:p w:rsidR="00F012B1" w:rsidRPr="00A03821" w:rsidRDefault="00F012B1" w:rsidP="008934F2">
      <w:pPr>
        <w:pStyle w:val="MediumShading1-Accent11"/>
        <w:jc w:val="center"/>
        <w:rPr>
          <w:rFonts w:ascii="Times New Roman" w:hAnsi="Times New Roman" w:cs="Times New Roman"/>
          <w:b/>
          <w:bCs/>
          <w:sz w:val="24"/>
          <w:szCs w:val="24"/>
        </w:rPr>
      </w:pPr>
      <w:r w:rsidRPr="00A03821">
        <w:rPr>
          <w:rFonts w:ascii="Times New Roman" w:hAnsi="Times New Roman" w:cs="Times New Roman"/>
          <w:b/>
          <w:bCs/>
          <w:sz w:val="24"/>
          <w:szCs w:val="24"/>
        </w:rPr>
        <w:t>4031 University Drive</w:t>
      </w:r>
    </w:p>
    <w:p w:rsidR="00F012B1" w:rsidRDefault="00F012B1" w:rsidP="008934F2">
      <w:pPr>
        <w:pStyle w:val="MediumShading1-Accent11"/>
        <w:spacing w:after="120"/>
        <w:jc w:val="center"/>
        <w:rPr>
          <w:rFonts w:ascii="Times New Roman" w:hAnsi="Times New Roman" w:cs="Times New Roman"/>
          <w:b/>
          <w:bCs/>
          <w:sz w:val="24"/>
          <w:szCs w:val="24"/>
        </w:rPr>
      </w:pPr>
      <w:r>
        <w:rPr>
          <w:rFonts w:ascii="Times New Roman" w:hAnsi="Times New Roman" w:cs="Times New Roman"/>
          <w:b/>
          <w:bCs/>
          <w:sz w:val="24"/>
          <w:szCs w:val="24"/>
        </w:rPr>
        <w:t>Fairfax, VA 22030</w:t>
      </w:r>
    </w:p>
    <w:p w:rsidR="00B04064" w:rsidRPr="00E805B8" w:rsidRDefault="00B04064" w:rsidP="00E805B8">
      <w:pPr>
        <w:pStyle w:val="TitlePage"/>
      </w:pPr>
    </w:p>
    <w:p w:rsidR="00B04064" w:rsidRDefault="002652A0" w:rsidP="00E805B8">
      <w:pPr>
        <w:pStyle w:val="TitlePage"/>
        <w:rPr>
          <w:noProof/>
          <w:sz w:val="24"/>
          <w:szCs w:val="24"/>
        </w:rPr>
      </w:pPr>
      <w:r>
        <w:rPr>
          <w:noProof/>
          <w:sz w:val="24"/>
          <w:szCs w:val="24"/>
        </w:rPr>
        <w:drawing>
          <wp:inline distT="0" distB="0" distL="0" distR="0" wp14:anchorId="1EBA0365" wp14:editId="6120ECA4">
            <wp:extent cx="1939925" cy="492760"/>
            <wp:effectExtent l="0" t="0" r="3175" b="2540"/>
            <wp:docPr id="47" name="Picture 2" descr="Description: Widelity logo 150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idelity logo 150 Hig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492760"/>
                    </a:xfrm>
                    <a:prstGeom prst="rect">
                      <a:avLst/>
                    </a:prstGeom>
                    <a:noFill/>
                    <a:ln>
                      <a:noFill/>
                    </a:ln>
                  </pic:spPr>
                </pic:pic>
              </a:graphicData>
            </a:graphic>
          </wp:inline>
        </w:drawing>
      </w:r>
    </w:p>
    <w:p w:rsidR="00F012B1" w:rsidRDefault="00F012B1" w:rsidP="00E805B8">
      <w:pPr>
        <w:pStyle w:val="TitlePage"/>
        <w:rPr>
          <w:noProof/>
          <w:sz w:val="24"/>
          <w:szCs w:val="24"/>
        </w:rPr>
      </w:pPr>
    </w:p>
    <w:p w:rsidR="00F012B1" w:rsidRDefault="00F012B1" w:rsidP="00E805B8">
      <w:pPr>
        <w:pStyle w:val="TitlePage"/>
        <w:rPr>
          <w:noProof/>
          <w:sz w:val="24"/>
          <w:szCs w:val="24"/>
        </w:rPr>
      </w:pPr>
    </w:p>
    <w:p w:rsidR="00F012B1" w:rsidRPr="00E805B8" w:rsidRDefault="00FC1486" w:rsidP="00E805B8">
      <w:pPr>
        <w:pStyle w:val="TitlePage"/>
      </w:pPr>
      <w:r>
        <w:t xml:space="preserve">December </w:t>
      </w:r>
      <w:r w:rsidR="004B54FE">
        <w:t>30</w:t>
      </w:r>
      <w:r w:rsidR="00E07DB4">
        <w:t xml:space="preserve">, </w:t>
      </w:r>
      <w:r w:rsidR="00F012B1">
        <w:t>2013</w:t>
      </w:r>
    </w:p>
    <w:p w:rsidR="00B04064" w:rsidRPr="00E805B8" w:rsidRDefault="00B04064" w:rsidP="00E805B8">
      <w:pPr>
        <w:pStyle w:val="TitlePage"/>
      </w:pPr>
    </w:p>
    <w:p w:rsidR="00B04064" w:rsidRPr="00235183" w:rsidRDefault="00B04064" w:rsidP="00E805B8">
      <w:pPr>
        <w:pStyle w:val="TitlePage"/>
        <w:jc w:val="right"/>
        <w:sectPr w:rsidR="00B04064" w:rsidRPr="00235183" w:rsidSect="0098426C">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start="1"/>
          <w:cols w:space="720"/>
          <w:titlePg/>
          <w:docGrid w:linePitch="360"/>
        </w:sectPr>
      </w:pPr>
    </w:p>
    <w:p w:rsidR="006C4184" w:rsidRDefault="00B04064" w:rsidP="00267550">
      <w:pPr>
        <w:pStyle w:val="Sectionheader"/>
      </w:pPr>
      <w:bookmarkStart w:id="1" w:name="_Toc56877459"/>
      <w:bookmarkStart w:id="2" w:name="_Toc357778994"/>
      <w:bookmarkStart w:id="3" w:name="_Toc359761476"/>
      <w:bookmarkStart w:id="4" w:name="_Toc359761538"/>
      <w:bookmarkStart w:id="5" w:name="_Toc359761539"/>
      <w:bookmarkStart w:id="6" w:name="_Toc360797036"/>
      <w:bookmarkStart w:id="7" w:name="_Toc382485159"/>
      <w:r w:rsidRPr="00646F38">
        <w:lastRenderedPageBreak/>
        <w:t>T</w:t>
      </w:r>
      <w:r w:rsidR="00D20782">
        <w:t>able of Contents</w:t>
      </w:r>
      <w:bookmarkEnd w:id="1"/>
      <w:bookmarkEnd w:id="2"/>
      <w:bookmarkEnd w:id="3"/>
      <w:bookmarkEnd w:id="4"/>
      <w:bookmarkEnd w:id="5"/>
      <w:bookmarkEnd w:id="6"/>
      <w:bookmarkEnd w:id="7"/>
    </w:p>
    <w:p w:rsidR="00EE16E1" w:rsidRDefault="00C53397">
      <w:pPr>
        <w:pStyle w:val="TOC1"/>
        <w:rPr>
          <w:rFonts w:asciiTheme="minorHAnsi" w:eastAsiaTheme="minorEastAsia" w:hAnsiTheme="minorHAnsi" w:cstheme="minorBidi"/>
          <w:bCs w:val="0"/>
        </w:rPr>
      </w:pPr>
      <w:r>
        <w:fldChar w:fldCharType="begin"/>
      </w:r>
      <w:r w:rsidR="00923A16">
        <w:instrText xml:space="preserve"> TOC \o "1-3" \h \z \u </w:instrText>
      </w:r>
      <w:r>
        <w:fldChar w:fldCharType="separate"/>
      </w:r>
      <w:hyperlink w:anchor="_Toc382485159" w:history="1">
        <w:r w:rsidR="00EE16E1" w:rsidRPr="00CC5564">
          <w:rPr>
            <w:rStyle w:val="Hyperlink"/>
          </w:rPr>
          <w:t>Table of Contents</w:t>
        </w:r>
        <w:r w:rsidR="00EE16E1">
          <w:rPr>
            <w:webHidden/>
          </w:rPr>
          <w:tab/>
        </w:r>
        <w:r w:rsidR="00EE16E1">
          <w:rPr>
            <w:webHidden/>
          </w:rPr>
          <w:fldChar w:fldCharType="begin"/>
        </w:r>
        <w:r w:rsidR="00EE16E1">
          <w:rPr>
            <w:webHidden/>
          </w:rPr>
          <w:instrText xml:space="preserve"> PAGEREF _Toc382485159 \h </w:instrText>
        </w:r>
        <w:r w:rsidR="00EE16E1">
          <w:rPr>
            <w:webHidden/>
          </w:rPr>
        </w:r>
        <w:r w:rsidR="00EE16E1">
          <w:rPr>
            <w:webHidden/>
          </w:rPr>
          <w:fldChar w:fldCharType="separate"/>
        </w:r>
        <w:r w:rsidR="00EE16E1">
          <w:rPr>
            <w:webHidden/>
          </w:rPr>
          <w:t>1</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60" w:history="1">
        <w:r w:rsidR="00EE16E1" w:rsidRPr="00CC5564">
          <w:rPr>
            <w:rStyle w:val="Hyperlink"/>
          </w:rPr>
          <w:t>List of Figures and Charts</w:t>
        </w:r>
        <w:r w:rsidR="00EE16E1">
          <w:rPr>
            <w:webHidden/>
          </w:rPr>
          <w:tab/>
        </w:r>
        <w:r w:rsidR="00EE16E1">
          <w:rPr>
            <w:webHidden/>
          </w:rPr>
          <w:fldChar w:fldCharType="begin"/>
        </w:r>
        <w:r w:rsidR="00EE16E1">
          <w:rPr>
            <w:webHidden/>
          </w:rPr>
          <w:instrText xml:space="preserve"> PAGEREF _Toc382485160 \h </w:instrText>
        </w:r>
        <w:r w:rsidR="00EE16E1">
          <w:rPr>
            <w:webHidden/>
          </w:rPr>
        </w:r>
        <w:r w:rsidR="00EE16E1">
          <w:rPr>
            <w:webHidden/>
          </w:rPr>
          <w:fldChar w:fldCharType="separate"/>
        </w:r>
        <w:r w:rsidR="00EE16E1">
          <w:rPr>
            <w:webHidden/>
          </w:rPr>
          <w:t>4</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61" w:history="1">
        <w:r w:rsidR="00EE16E1" w:rsidRPr="00CC5564">
          <w:rPr>
            <w:rStyle w:val="Hyperlink"/>
          </w:rPr>
          <w:t>List of Images</w:t>
        </w:r>
        <w:r w:rsidR="00EE16E1">
          <w:rPr>
            <w:webHidden/>
          </w:rPr>
          <w:tab/>
        </w:r>
        <w:r w:rsidR="00EE16E1">
          <w:rPr>
            <w:webHidden/>
          </w:rPr>
          <w:fldChar w:fldCharType="begin"/>
        </w:r>
        <w:r w:rsidR="00EE16E1">
          <w:rPr>
            <w:webHidden/>
          </w:rPr>
          <w:instrText xml:space="preserve"> PAGEREF _Toc382485161 \h </w:instrText>
        </w:r>
        <w:r w:rsidR="00EE16E1">
          <w:rPr>
            <w:webHidden/>
          </w:rPr>
        </w:r>
        <w:r w:rsidR="00EE16E1">
          <w:rPr>
            <w:webHidden/>
          </w:rPr>
          <w:fldChar w:fldCharType="separate"/>
        </w:r>
        <w:r w:rsidR="00EE16E1">
          <w:rPr>
            <w:webHidden/>
          </w:rPr>
          <w:t>5</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62" w:history="1">
        <w:r w:rsidR="00EE16E1" w:rsidRPr="00CC5564">
          <w:rPr>
            <w:rStyle w:val="Hyperlink"/>
          </w:rPr>
          <w:t>Acknowledgements</w:t>
        </w:r>
        <w:r w:rsidR="00EE16E1">
          <w:rPr>
            <w:webHidden/>
          </w:rPr>
          <w:tab/>
        </w:r>
        <w:r w:rsidR="00EE16E1">
          <w:rPr>
            <w:webHidden/>
          </w:rPr>
          <w:fldChar w:fldCharType="begin"/>
        </w:r>
        <w:r w:rsidR="00EE16E1">
          <w:rPr>
            <w:webHidden/>
          </w:rPr>
          <w:instrText xml:space="preserve"> PAGEREF _Toc382485162 \h </w:instrText>
        </w:r>
        <w:r w:rsidR="00EE16E1">
          <w:rPr>
            <w:webHidden/>
          </w:rPr>
        </w:r>
        <w:r w:rsidR="00EE16E1">
          <w:rPr>
            <w:webHidden/>
          </w:rPr>
          <w:fldChar w:fldCharType="separate"/>
        </w:r>
        <w:r w:rsidR="00EE16E1">
          <w:rPr>
            <w:webHidden/>
          </w:rPr>
          <w:t>6</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63" w:history="1">
        <w:r w:rsidR="00EE16E1" w:rsidRPr="00CC5564">
          <w:rPr>
            <w:rStyle w:val="Hyperlink"/>
          </w:rPr>
          <w:t>1.</w:t>
        </w:r>
        <w:r w:rsidR="00EE16E1">
          <w:rPr>
            <w:rFonts w:asciiTheme="minorHAnsi" w:eastAsiaTheme="minorEastAsia" w:hAnsiTheme="minorHAnsi" w:cstheme="minorBidi"/>
            <w:bCs w:val="0"/>
          </w:rPr>
          <w:tab/>
        </w:r>
        <w:r w:rsidR="00EE16E1" w:rsidRPr="00CC5564">
          <w:rPr>
            <w:rStyle w:val="Hyperlink"/>
          </w:rPr>
          <w:t>Introduction</w:t>
        </w:r>
        <w:r w:rsidR="00EE16E1">
          <w:rPr>
            <w:webHidden/>
          </w:rPr>
          <w:tab/>
        </w:r>
        <w:r w:rsidR="00EE16E1">
          <w:rPr>
            <w:webHidden/>
          </w:rPr>
          <w:fldChar w:fldCharType="begin"/>
        </w:r>
        <w:r w:rsidR="00EE16E1">
          <w:rPr>
            <w:webHidden/>
          </w:rPr>
          <w:instrText xml:space="preserve"> PAGEREF _Toc382485163 \h </w:instrText>
        </w:r>
        <w:r w:rsidR="00EE16E1">
          <w:rPr>
            <w:webHidden/>
          </w:rPr>
        </w:r>
        <w:r w:rsidR="00EE16E1">
          <w:rPr>
            <w:webHidden/>
          </w:rPr>
          <w:fldChar w:fldCharType="separate"/>
        </w:r>
        <w:r w:rsidR="00EE16E1">
          <w:rPr>
            <w:webHidden/>
          </w:rPr>
          <w:t>7</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64" w:history="1">
        <w:r w:rsidR="00EE16E1" w:rsidRPr="00CC5564">
          <w:rPr>
            <w:rStyle w:val="Hyperlink"/>
          </w:rPr>
          <w:t>2.</w:t>
        </w:r>
        <w:r w:rsidR="00EE16E1">
          <w:rPr>
            <w:rFonts w:asciiTheme="minorHAnsi" w:eastAsiaTheme="minorEastAsia" w:hAnsiTheme="minorHAnsi" w:cstheme="minorBidi"/>
            <w:bCs w:val="0"/>
          </w:rPr>
          <w:tab/>
        </w:r>
        <w:r w:rsidR="00EE16E1" w:rsidRPr="00CC5564">
          <w:rPr>
            <w:rStyle w:val="Hyperlink"/>
          </w:rPr>
          <w:t>Background</w:t>
        </w:r>
        <w:r w:rsidR="00EE16E1">
          <w:rPr>
            <w:webHidden/>
          </w:rPr>
          <w:tab/>
        </w:r>
        <w:r w:rsidR="00EE16E1">
          <w:rPr>
            <w:webHidden/>
          </w:rPr>
          <w:fldChar w:fldCharType="begin"/>
        </w:r>
        <w:r w:rsidR="00EE16E1">
          <w:rPr>
            <w:webHidden/>
          </w:rPr>
          <w:instrText xml:space="preserve"> PAGEREF _Toc382485164 \h </w:instrText>
        </w:r>
        <w:r w:rsidR="00EE16E1">
          <w:rPr>
            <w:webHidden/>
          </w:rPr>
        </w:r>
        <w:r w:rsidR="00EE16E1">
          <w:rPr>
            <w:webHidden/>
          </w:rPr>
          <w:fldChar w:fldCharType="separate"/>
        </w:r>
        <w:r w:rsidR="00EE16E1">
          <w:rPr>
            <w:webHidden/>
          </w:rPr>
          <w:t>8</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65" w:history="1">
        <w:r w:rsidR="00EE16E1" w:rsidRPr="00CC5564">
          <w:rPr>
            <w:rStyle w:val="Hyperlink"/>
          </w:rPr>
          <w:t>3.</w:t>
        </w:r>
        <w:r w:rsidR="00EE16E1">
          <w:rPr>
            <w:rFonts w:asciiTheme="minorHAnsi" w:eastAsiaTheme="minorEastAsia" w:hAnsiTheme="minorHAnsi" w:cstheme="minorBidi"/>
            <w:bCs w:val="0"/>
          </w:rPr>
          <w:tab/>
        </w:r>
        <w:r w:rsidR="00EE16E1" w:rsidRPr="00CC5564">
          <w:rPr>
            <w:rStyle w:val="Hyperlink"/>
          </w:rPr>
          <w:t>Issues Encountered</w:t>
        </w:r>
        <w:r w:rsidR="00EE16E1">
          <w:rPr>
            <w:webHidden/>
          </w:rPr>
          <w:tab/>
        </w:r>
        <w:r w:rsidR="00EE16E1">
          <w:rPr>
            <w:webHidden/>
          </w:rPr>
          <w:fldChar w:fldCharType="begin"/>
        </w:r>
        <w:r w:rsidR="00EE16E1">
          <w:rPr>
            <w:webHidden/>
          </w:rPr>
          <w:instrText xml:space="preserve"> PAGEREF _Toc382485165 \h </w:instrText>
        </w:r>
        <w:r w:rsidR="00EE16E1">
          <w:rPr>
            <w:webHidden/>
          </w:rPr>
        </w:r>
        <w:r w:rsidR="00EE16E1">
          <w:rPr>
            <w:webHidden/>
          </w:rPr>
          <w:fldChar w:fldCharType="separate"/>
        </w:r>
        <w:r w:rsidR="00EE16E1">
          <w:rPr>
            <w:webHidden/>
          </w:rPr>
          <w:t>9</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66" w:history="1">
        <w:r w:rsidR="00EE16E1" w:rsidRPr="00CC5564">
          <w:rPr>
            <w:rStyle w:val="Hyperlink"/>
          </w:rPr>
          <w:t>4.</w:t>
        </w:r>
        <w:r w:rsidR="00EE16E1">
          <w:rPr>
            <w:rFonts w:asciiTheme="minorHAnsi" w:eastAsiaTheme="minorEastAsia" w:hAnsiTheme="minorHAnsi" w:cstheme="minorBidi"/>
            <w:bCs w:val="0"/>
          </w:rPr>
          <w:tab/>
        </w:r>
        <w:r w:rsidR="00EE16E1" w:rsidRPr="00CC5564">
          <w:rPr>
            <w:rStyle w:val="Hyperlink"/>
          </w:rPr>
          <w:t>Timing Issues - Planning</w:t>
        </w:r>
        <w:r w:rsidR="00EE16E1">
          <w:rPr>
            <w:webHidden/>
          </w:rPr>
          <w:tab/>
        </w:r>
        <w:r w:rsidR="00EE16E1">
          <w:rPr>
            <w:webHidden/>
          </w:rPr>
          <w:fldChar w:fldCharType="begin"/>
        </w:r>
        <w:r w:rsidR="00EE16E1">
          <w:rPr>
            <w:webHidden/>
          </w:rPr>
          <w:instrText xml:space="preserve"> PAGEREF _Toc382485166 \h </w:instrText>
        </w:r>
        <w:r w:rsidR="00EE16E1">
          <w:rPr>
            <w:webHidden/>
          </w:rPr>
        </w:r>
        <w:r w:rsidR="00EE16E1">
          <w:rPr>
            <w:webHidden/>
          </w:rPr>
          <w:fldChar w:fldCharType="separate"/>
        </w:r>
        <w:r w:rsidR="00EE16E1">
          <w:rPr>
            <w:webHidden/>
          </w:rPr>
          <w:t>10</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67" w:history="1">
        <w:r w:rsidR="00EE16E1" w:rsidRPr="00CC5564">
          <w:rPr>
            <w:rStyle w:val="Hyperlink"/>
          </w:rPr>
          <w:t>4.1 Pre-planning</w:t>
        </w:r>
        <w:r w:rsidR="00EE16E1">
          <w:rPr>
            <w:webHidden/>
          </w:rPr>
          <w:tab/>
        </w:r>
        <w:r w:rsidR="00EE16E1">
          <w:rPr>
            <w:webHidden/>
          </w:rPr>
          <w:fldChar w:fldCharType="begin"/>
        </w:r>
        <w:r w:rsidR="00EE16E1">
          <w:rPr>
            <w:webHidden/>
          </w:rPr>
          <w:instrText xml:space="preserve"> PAGEREF _Toc382485167 \h </w:instrText>
        </w:r>
        <w:r w:rsidR="00EE16E1">
          <w:rPr>
            <w:webHidden/>
          </w:rPr>
        </w:r>
        <w:r w:rsidR="00EE16E1">
          <w:rPr>
            <w:webHidden/>
          </w:rPr>
          <w:fldChar w:fldCharType="separate"/>
        </w:r>
        <w:r w:rsidR="00EE16E1">
          <w:rPr>
            <w:webHidden/>
          </w:rPr>
          <w:t>11</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68" w:history="1">
        <w:r w:rsidR="00EE16E1" w:rsidRPr="00CC5564">
          <w:rPr>
            <w:rStyle w:val="Hyperlink"/>
          </w:rPr>
          <w:t>4.2 Planning and Initial Steps</w:t>
        </w:r>
        <w:r w:rsidR="00EE16E1">
          <w:rPr>
            <w:webHidden/>
          </w:rPr>
          <w:tab/>
        </w:r>
        <w:r w:rsidR="00EE16E1">
          <w:rPr>
            <w:webHidden/>
          </w:rPr>
          <w:fldChar w:fldCharType="begin"/>
        </w:r>
        <w:r w:rsidR="00EE16E1">
          <w:rPr>
            <w:webHidden/>
          </w:rPr>
          <w:instrText xml:space="preserve"> PAGEREF _Toc382485168 \h </w:instrText>
        </w:r>
        <w:r w:rsidR="00EE16E1">
          <w:rPr>
            <w:webHidden/>
          </w:rPr>
        </w:r>
        <w:r w:rsidR="00EE16E1">
          <w:rPr>
            <w:webHidden/>
          </w:rPr>
          <w:fldChar w:fldCharType="separate"/>
        </w:r>
        <w:r w:rsidR="00EE16E1">
          <w:rPr>
            <w:webHidden/>
          </w:rPr>
          <w:t>11</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69" w:history="1">
        <w:r w:rsidR="00EE16E1" w:rsidRPr="00CC5564">
          <w:rPr>
            <w:rStyle w:val="Hyperlink"/>
          </w:rPr>
          <w:t>4.3 Project Management and Equipment Acquisition</w:t>
        </w:r>
        <w:r w:rsidR="00EE16E1">
          <w:rPr>
            <w:webHidden/>
          </w:rPr>
          <w:tab/>
        </w:r>
        <w:r w:rsidR="00EE16E1">
          <w:rPr>
            <w:webHidden/>
          </w:rPr>
          <w:fldChar w:fldCharType="begin"/>
        </w:r>
        <w:r w:rsidR="00EE16E1">
          <w:rPr>
            <w:webHidden/>
          </w:rPr>
          <w:instrText xml:space="preserve"> PAGEREF _Toc382485169 \h </w:instrText>
        </w:r>
        <w:r w:rsidR="00EE16E1">
          <w:rPr>
            <w:webHidden/>
          </w:rPr>
        </w:r>
        <w:r w:rsidR="00EE16E1">
          <w:rPr>
            <w:webHidden/>
          </w:rPr>
          <w:fldChar w:fldCharType="separate"/>
        </w:r>
        <w:r w:rsidR="00EE16E1">
          <w:rPr>
            <w:webHidden/>
          </w:rPr>
          <w:t>12</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70" w:history="1">
        <w:r w:rsidR="00EE16E1" w:rsidRPr="00CC5564">
          <w:rPr>
            <w:rStyle w:val="Hyperlink"/>
          </w:rPr>
          <w:t>5.</w:t>
        </w:r>
        <w:r w:rsidR="00EE16E1">
          <w:rPr>
            <w:rFonts w:asciiTheme="minorHAnsi" w:eastAsiaTheme="minorEastAsia" w:hAnsiTheme="minorHAnsi" w:cstheme="minorBidi"/>
            <w:bCs w:val="0"/>
          </w:rPr>
          <w:tab/>
        </w:r>
        <w:r w:rsidR="00EE16E1" w:rsidRPr="00CC5564">
          <w:rPr>
            <w:rStyle w:val="Hyperlink"/>
          </w:rPr>
          <w:t>Tower Modifications</w:t>
        </w:r>
        <w:r w:rsidR="00EE16E1">
          <w:rPr>
            <w:webHidden/>
          </w:rPr>
          <w:tab/>
        </w:r>
        <w:r w:rsidR="00EE16E1">
          <w:rPr>
            <w:webHidden/>
          </w:rPr>
          <w:fldChar w:fldCharType="begin"/>
        </w:r>
        <w:r w:rsidR="00EE16E1">
          <w:rPr>
            <w:webHidden/>
          </w:rPr>
          <w:instrText xml:space="preserve"> PAGEREF _Toc382485170 \h </w:instrText>
        </w:r>
        <w:r w:rsidR="00EE16E1">
          <w:rPr>
            <w:webHidden/>
          </w:rPr>
        </w:r>
        <w:r w:rsidR="00EE16E1">
          <w:rPr>
            <w:webHidden/>
          </w:rPr>
          <w:fldChar w:fldCharType="separate"/>
        </w:r>
        <w:r w:rsidR="00EE16E1">
          <w:rPr>
            <w:webHidden/>
          </w:rPr>
          <w:t>13</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71" w:history="1">
        <w:r w:rsidR="00EE16E1" w:rsidRPr="00CC5564">
          <w:rPr>
            <w:rStyle w:val="Hyperlink"/>
          </w:rPr>
          <w:t>5.1 Overview of the Current Structural Standard “Rev. G”</w:t>
        </w:r>
        <w:r w:rsidR="00EE16E1">
          <w:rPr>
            <w:webHidden/>
          </w:rPr>
          <w:tab/>
        </w:r>
        <w:r w:rsidR="00EE16E1">
          <w:rPr>
            <w:webHidden/>
          </w:rPr>
          <w:fldChar w:fldCharType="begin"/>
        </w:r>
        <w:r w:rsidR="00EE16E1">
          <w:rPr>
            <w:webHidden/>
          </w:rPr>
          <w:instrText xml:space="preserve"> PAGEREF _Toc382485171 \h </w:instrText>
        </w:r>
        <w:r w:rsidR="00EE16E1">
          <w:rPr>
            <w:webHidden/>
          </w:rPr>
        </w:r>
        <w:r w:rsidR="00EE16E1">
          <w:rPr>
            <w:webHidden/>
          </w:rPr>
          <w:fldChar w:fldCharType="separate"/>
        </w:r>
        <w:r w:rsidR="00EE16E1">
          <w:rPr>
            <w:webHidden/>
          </w:rPr>
          <w:t>13</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72" w:history="1">
        <w:r w:rsidR="00EE16E1" w:rsidRPr="00CC5564">
          <w:rPr>
            <w:rStyle w:val="Hyperlink"/>
          </w:rPr>
          <w:t>5.2 Tower Analysis</w:t>
        </w:r>
        <w:r w:rsidR="00EE16E1">
          <w:rPr>
            <w:webHidden/>
          </w:rPr>
          <w:tab/>
        </w:r>
        <w:r w:rsidR="00EE16E1">
          <w:rPr>
            <w:webHidden/>
          </w:rPr>
          <w:fldChar w:fldCharType="begin"/>
        </w:r>
        <w:r w:rsidR="00EE16E1">
          <w:rPr>
            <w:webHidden/>
          </w:rPr>
          <w:instrText xml:space="preserve"> PAGEREF _Toc382485172 \h </w:instrText>
        </w:r>
        <w:r w:rsidR="00EE16E1">
          <w:rPr>
            <w:webHidden/>
          </w:rPr>
        </w:r>
        <w:r w:rsidR="00EE16E1">
          <w:rPr>
            <w:webHidden/>
          </w:rPr>
          <w:fldChar w:fldCharType="separate"/>
        </w:r>
        <w:r w:rsidR="00EE16E1">
          <w:rPr>
            <w:webHidden/>
          </w:rPr>
          <w:t>14</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73" w:history="1">
        <w:r w:rsidR="00EE16E1" w:rsidRPr="00CC5564">
          <w:rPr>
            <w:rStyle w:val="Hyperlink"/>
          </w:rPr>
          <w:t>6.</w:t>
        </w:r>
        <w:r w:rsidR="00EE16E1">
          <w:rPr>
            <w:rFonts w:asciiTheme="minorHAnsi" w:eastAsiaTheme="minorEastAsia" w:hAnsiTheme="minorHAnsi" w:cstheme="minorBidi"/>
            <w:bCs w:val="0"/>
          </w:rPr>
          <w:tab/>
        </w:r>
        <w:r w:rsidR="00EE16E1" w:rsidRPr="00CC5564">
          <w:rPr>
            <w:rStyle w:val="Hyperlink"/>
          </w:rPr>
          <w:t>National Environmental Policy Act (NEPA) &amp; National Historic Preservation Act (NHPA)</w:t>
        </w:r>
        <w:r w:rsidR="00EE16E1">
          <w:rPr>
            <w:webHidden/>
          </w:rPr>
          <w:tab/>
        </w:r>
        <w:r w:rsidR="00EE16E1">
          <w:rPr>
            <w:webHidden/>
          </w:rPr>
          <w:fldChar w:fldCharType="begin"/>
        </w:r>
        <w:r w:rsidR="00EE16E1">
          <w:rPr>
            <w:webHidden/>
          </w:rPr>
          <w:instrText xml:space="preserve"> PAGEREF _Toc382485173 \h </w:instrText>
        </w:r>
        <w:r w:rsidR="00EE16E1">
          <w:rPr>
            <w:webHidden/>
          </w:rPr>
        </w:r>
        <w:r w:rsidR="00EE16E1">
          <w:rPr>
            <w:webHidden/>
          </w:rPr>
          <w:fldChar w:fldCharType="separate"/>
        </w:r>
        <w:r w:rsidR="00EE16E1">
          <w:rPr>
            <w:webHidden/>
          </w:rPr>
          <w:t>14</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74" w:history="1">
        <w:r w:rsidR="00EE16E1" w:rsidRPr="00CC5564">
          <w:rPr>
            <w:rStyle w:val="Hyperlink"/>
          </w:rPr>
          <w:t>7.</w:t>
        </w:r>
        <w:r w:rsidR="00EE16E1">
          <w:rPr>
            <w:rFonts w:asciiTheme="minorHAnsi" w:eastAsiaTheme="minorEastAsia" w:hAnsiTheme="minorHAnsi" w:cstheme="minorBidi"/>
            <w:bCs w:val="0"/>
          </w:rPr>
          <w:tab/>
        </w:r>
        <w:r w:rsidR="00EE16E1" w:rsidRPr="00CC5564">
          <w:rPr>
            <w:rStyle w:val="Hyperlink"/>
          </w:rPr>
          <w:t>Antenna Structure Registration (ASR)</w:t>
        </w:r>
        <w:r w:rsidR="00EE16E1">
          <w:rPr>
            <w:webHidden/>
          </w:rPr>
          <w:tab/>
        </w:r>
        <w:r w:rsidR="00EE16E1">
          <w:rPr>
            <w:webHidden/>
          </w:rPr>
          <w:fldChar w:fldCharType="begin"/>
        </w:r>
        <w:r w:rsidR="00EE16E1">
          <w:rPr>
            <w:webHidden/>
          </w:rPr>
          <w:instrText xml:space="preserve"> PAGEREF _Toc382485174 \h </w:instrText>
        </w:r>
        <w:r w:rsidR="00EE16E1">
          <w:rPr>
            <w:webHidden/>
          </w:rPr>
        </w:r>
        <w:r w:rsidR="00EE16E1">
          <w:rPr>
            <w:webHidden/>
          </w:rPr>
          <w:fldChar w:fldCharType="separate"/>
        </w:r>
        <w:r w:rsidR="00EE16E1">
          <w:rPr>
            <w:webHidden/>
          </w:rPr>
          <w:t>15</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75" w:history="1">
        <w:r w:rsidR="00EE16E1" w:rsidRPr="00CC5564">
          <w:rPr>
            <w:rStyle w:val="Hyperlink"/>
          </w:rPr>
          <w:t>8.</w:t>
        </w:r>
        <w:r w:rsidR="00EE16E1">
          <w:rPr>
            <w:rFonts w:asciiTheme="minorHAnsi" w:eastAsiaTheme="minorEastAsia" w:hAnsiTheme="minorHAnsi" w:cstheme="minorBidi"/>
            <w:bCs w:val="0"/>
          </w:rPr>
          <w:tab/>
        </w:r>
        <w:r w:rsidR="00EE16E1" w:rsidRPr="00CC5564">
          <w:rPr>
            <w:rStyle w:val="Hyperlink"/>
          </w:rPr>
          <w:t>Zoning and Permitting</w:t>
        </w:r>
        <w:r w:rsidR="00EE16E1">
          <w:rPr>
            <w:webHidden/>
          </w:rPr>
          <w:tab/>
        </w:r>
        <w:r w:rsidR="00EE16E1">
          <w:rPr>
            <w:webHidden/>
          </w:rPr>
          <w:fldChar w:fldCharType="begin"/>
        </w:r>
        <w:r w:rsidR="00EE16E1">
          <w:rPr>
            <w:webHidden/>
          </w:rPr>
          <w:instrText xml:space="preserve"> PAGEREF _Toc382485175 \h </w:instrText>
        </w:r>
        <w:r w:rsidR="00EE16E1">
          <w:rPr>
            <w:webHidden/>
          </w:rPr>
        </w:r>
        <w:r w:rsidR="00EE16E1">
          <w:rPr>
            <w:webHidden/>
          </w:rPr>
          <w:fldChar w:fldCharType="separate"/>
        </w:r>
        <w:r w:rsidR="00EE16E1">
          <w:rPr>
            <w:webHidden/>
          </w:rPr>
          <w:t>16</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76" w:history="1">
        <w:r w:rsidR="00EE16E1" w:rsidRPr="00CC5564">
          <w:rPr>
            <w:rStyle w:val="Hyperlink"/>
          </w:rPr>
          <w:t>9.</w:t>
        </w:r>
        <w:r w:rsidR="00EE16E1">
          <w:rPr>
            <w:rFonts w:asciiTheme="minorHAnsi" w:eastAsiaTheme="minorEastAsia" w:hAnsiTheme="minorHAnsi" w:cstheme="minorBidi"/>
            <w:bCs w:val="0"/>
          </w:rPr>
          <w:tab/>
        </w:r>
        <w:r w:rsidR="00EE16E1" w:rsidRPr="00CC5564">
          <w:rPr>
            <w:rStyle w:val="Hyperlink"/>
          </w:rPr>
          <w:t>CP Application Preparation and Processing</w:t>
        </w:r>
        <w:r w:rsidR="00EE16E1">
          <w:rPr>
            <w:webHidden/>
          </w:rPr>
          <w:tab/>
        </w:r>
        <w:r w:rsidR="00EE16E1">
          <w:rPr>
            <w:webHidden/>
          </w:rPr>
          <w:fldChar w:fldCharType="begin"/>
        </w:r>
        <w:r w:rsidR="00EE16E1">
          <w:rPr>
            <w:webHidden/>
          </w:rPr>
          <w:instrText xml:space="preserve"> PAGEREF _Toc382485176 \h </w:instrText>
        </w:r>
        <w:r w:rsidR="00EE16E1">
          <w:rPr>
            <w:webHidden/>
          </w:rPr>
        </w:r>
        <w:r w:rsidR="00EE16E1">
          <w:rPr>
            <w:webHidden/>
          </w:rPr>
          <w:fldChar w:fldCharType="separate"/>
        </w:r>
        <w:r w:rsidR="00EE16E1">
          <w:rPr>
            <w:webHidden/>
          </w:rPr>
          <w:t>16</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77" w:history="1">
        <w:r w:rsidR="00EE16E1" w:rsidRPr="00CC5564">
          <w:rPr>
            <w:rStyle w:val="Hyperlink"/>
          </w:rPr>
          <w:t>10.</w:t>
        </w:r>
        <w:r w:rsidR="00EE16E1">
          <w:rPr>
            <w:rFonts w:asciiTheme="minorHAnsi" w:eastAsiaTheme="minorEastAsia" w:hAnsiTheme="minorHAnsi" w:cstheme="minorBidi"/>
            <w:bCs w:val="0"/>
          </w:rPr>
          <w:tab/>
        </w:r>
        <w:r w:rsidR="00EE16E1" w:rsidRPr="00CC5564">
          <w:rPr>
            <w:rStyle w:val="Hyperlink"/>
          </w:rPr>
          <w:t>Interim Facility Flexibility</w:t>
        </w:r>
        <w:r w:rsidR="00EE16E1">
          <w:rPr>
            <w:webHidden/>
          </w:rPr>
          <w:tab/>
        </w:r>
        <w:r w:rsidR="00EE16E1">
          <w:rPr>
            <w:webHidden/>
          </w:rPr>
          <w:fldChar w:fldCharType="begin"/>
        </w:r>
        <w:r w:rsidR="00EE16E1">
          <w:rPr>
            <w:webHidden/>
          </w:rPr>
          <w:instrText xml:space="preserve"> PAGEREF _Toc382485177 \h </w:instrText>
        </w:r>
        <w:r w:rsidR="00EE16E1">
          <w:rPr>
            <w:webHidden/>
          </w:rPr>
        </w:r>
        <w:r w:rsidR="00EE16E1">
          <w:rPr>
            <w:webHidden/>
          </w:rPr>
          <w:fldChar w:fldCharType="separate"/>
        </w:r>
        <w:r w:rsidR="00EE16E1">
          <w:rPr>
            <w:webHidden/>
          </w:rPr>
          <w:t>16</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78" w:history="1">
        <w:r w:rsidR="00EE16E1" w:rsidRPr="00CC5564">
          <w:rPr>
            <w:rStyle w:val="Hyperlink"/>
          </w:rPr>
          <w:t>11.</w:t>
        </w:r>
        <w:r w:rsidR="00EE16E1">
          <w:rPr>
            <w:rFonts w:asciiTheme="minorHAnsi" w:eastAsiaTheme="minorEastAsia" w:hAnsiTheme="minorHAnsi" w:cstheme="minorBidi"/>
            <w:bCs w:val="0"/>
          </w:rPr>
          <w:tab/>
        </w:r>
        <w:r w:rsidR="00EE16E1" w:rsidRPr="00CC5564">
          <w:rPr>
            <w:rStyle w:val="Hyperlink"/>
          </w:rPr>
          <w:t>Building Space</w:t>
        </w:r>
        <w:r w:rsidR="00EE16E1">
          <w:rPr>
            <w:webHidden/>
          </w:rPr>
          <w:tab/>
        </w:r>
        <w:r w:rsidR="00EE16E1">
          <w:rPr>
            <w:webHidden/>
          </w:rPr>
          <w:fldChar w:fldCharType="begin"/>
        </w:r>
        <w:r w:rsidR="00EE16E1">
          <w:rPr>
            <w:webHidden/>
          </w:rPr>
          <w:instrText xml:space="preserve"> PAGEREF _Toc382485178 \h </w:instrText>
        </w:r>
        <w:r w:rsidR="00EE16E1">
          <w:rPr>
            <w:webHidden/>
          </w:rPr>
        </w:r>
        <w:r w:rsidR="00EE16E1">
          <w:rPr>
            <w:webHidden/>
          </w:rPr>
          <w:fldChar w:fldCharType="separate"/>
        </w:r>
        <w:r w:rsidR="00EE16E1">
          <w:rPr>
            <w:webHidden/>
          </w:rPr>
          <w:t>18</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79" w:history="1">
        <w:r w:rsidR="00EE16E1" w:rsidRPr="00CC5564">
          <w:rPr>
            <w:rStyle w:val="Hyperlink"/>
          </w:rPr>
          <w:t>12.</w:t>
        </w:r>
        <w:r w:rsidR="00EE16E1">
          <w:rPr>
            <w:rFonts w:asciiTheme="minorHAnsi" w:eastAsiaTheme="minorEastAsia" w:hAnsiTheme="minorHAnsi" w:cstheme="minorBidi"/>
            <w:bCs w:val="0"/>
          </w:rPr>
          <w:tab/>
        </w:r>
        <w:r w:rsidR="00EE16E1" w:rsidRPr="00CC5564">
          <w:rPr>
            <w:rStyle w:val="Hyperlink"/>
          </w:rPr>
          <w:t>Tower Crews</w:t>
        </w:r>
        <w:r w:rsidR="00EE16E1">
          <w:rPr>
            <w:webHidden/>
          </w:rPr>
          <w:tab/>
        </w:r>
        <w:r w:rsidR="00EE16E1">
          <w:rPr>
            <w:webHidden/>
          </w:rPr>
          <w:fldChar w:fldCharType="begin"/>
        </w:r>
        <w:r w:rsidR="00EE16E1">
          <w:rPr>
            <w:webHidden/>
          </w:rPr>
          <w:instrText xml:space="preserve"> PAGEREF _Toc382485179 \h </w:instrText>
        </w:r>
        <w:r w:rsidR="00EE16E1">
          <w:rPr>
            <w:webHidden/>
          </w:rPr>
        </w:r>
        <w:r w:rsidR="00EE16E1">
          <w:rPr>
            <w:webHidden/>
          </w:rPr>
          <w:fldChar w:fldCharType="separate"/>
        </w:r>
        <w:r w:rsidR="00EE16E1">
          <w:rPr>
            <w:webHidden/>
          </w:rPr>
          <w:t>18</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80" w:history="1">
        <w:r w:rsidR="00EE16E1" w:rsidRPr="00CC5564">
          <w:rPr>
            <w:rStyle w:val="Hyperlink"/>
          </w:rPr>
          <w:t>12.1 Addressing Tower Crew Shortages</w:t>
        </w:r>
        <w:r w:rsidR="00EE16E1">
          <w:rPr>
            <w:webHidden/>
          </w:rPr>
          <w:tab/>
        </w:r>
        <w:r w:rsidR="00EE16E1">
          <w:rPr>
            <w:webHidden/>
          </w:rPr>
          <w:fldChar w:fldCharType="begin"/>
        </w:r>
        <w:r w:rsidR="00EE16E1">
          <w:rPr>
            <w:webHidden/>
          </w:rPr>
          <w:instrText xml:space="preserve"> PAGEREF _Toc382485180 \h </w:instrText>
        </w:r>
        <w:r w:rsidR="00EE16E1">
          <w:rPr>
            <w:webHidden/>
          </w:rPr>
        </w:r>
        <w:r w:rsidR="00EE16E1">
          <w:rPr>
            <w:webHidden/>
          </w:rPr>
          <w:fldChar w:fldCharType="separate"/>
        </w:r>
        <w:r w:rsidR="00EE16E1">
          <w:rPr>
            <w:webHidden/>
          </w:rPr>
          <w:t>19</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81" w:history="1">
        <w:r w:rsidR="00EE16E1" w:rsidRPr="00CC5564">
          <w:rPr>
            <w:rStyle w:val="Hyperlink"/>
          </w:rPr>
          <w:t>12.2 Tower Work Requiring Helicopters</w:t>
        </w:r>
        <w:r w:rsidR="00EE16E1">
          <w:rPr>
            <w:webHidden/>
          </w:rPr>
          <w:tab/>
        </w:r>
        <w:r w:rsidR="00EE16E1">
          <w:rPr>
            <w:webHidden/>
          </w:rPr>
          <w:fldChar w:fldCharType="begin"/>
        </w:r>
        <w:r w:rsidR="00EE16E1">
          <w:rPr>
            <w:webHidden/>
          </w:rPr>
          <w:instrText xml:space="preserve"> PAGEREF _Toc382485181 \h </w:instrText>
        </w:r>
        <w:r w:rsidR="00EE16E1">
          <w:rPr>
            <w:webHidden/>
          </w:rPr>
        </w:r>
        <w:r w:rsidR="00EE16E1">
          <w:rPr>
            <w:webHidden/>
          </w:rPr>
          <w:fldChar w:fldCharType="separate"/>
        </w:r>
        <w:r w:rsidR="00EE16E1">
          <w:rPr>
            <w:webHidden/>
          </w:rPr>
          <w:t>19</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82" w:history="1">
        <w:r w:rsidR="00EE16E1" w:rsidRPr="00CC5564">
          <w:rPr>
            <w:rStyle w:val="Hyperlink"/>
          </w:rPr>
          <w:t>12.3 Tower Work at Remote Sites</w:t>
        </w:r>
        <w:r w:rsidR="00EE16E1">
          <w:rPr>
            <w:webHidden/>
          </w:rPr>
          <w:tab/>
        </w:r>
        <w:r w:rsidR="00EE16E1">
          <w:rPr>
            <w:webHidden/>
          </w:rPr>
          <w:fldChar w:fldCharType="begin"/>
        </w:r>
        <w:r w:rsidR="00EE16E1">
          <w:rPr>
            <w:webHidden/>
          </w:rPr>
          <w:instrText xml:space="preserve"> PAGEREF _Toc382485182 \h </w:instrText>
        </w:r>
        <w:r w:rsidR="00EE16E1">
          <w:rPr>
            <w:webHidden/>
          </w:rPr>
        </w:r>
        <w:r w:rsidR="00EE16E1">
          <w:rPr>
            <w:webHidden/>
          </w:rPr>
          <w:fldChar w:fldCharType="separate"/>
        </w:r>
        <w:r w:rsidR="00EE16E1">
          <w:rPr>
            <w:webHidden/>
          </w:rPr>
          <w:t>19</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83" w:history="1">
        <w:r w:rsidR="00EE16E1" w:rsidRPr="00CC5564">
          <w:rPr>
            <w:rStyle w:val="Hyperlink"/>
          </w:rPr>
          <w:t>12.4 Disposal</w:t>
        </w:r>
        <w:r w:rsidR="00EE16E1">
          <w:rPr>
            <w:webHidden/>
          </w:rPr>
          <w:tab/>
        </w:r>
        <w:r w:rsidR="00EE16E1">
          <w:rPr>
            <w:webHidden/>
          </w:rPr>
          <w:fldChar w:fldCharType="begin"/>
        </w:r>
        <w:r w:rsidR="00EE16E1">
          <w:rPr>
            <w:webHidden/>
          </w:rPr>
          <w:instrText xml:space="preserve"> PAGEREF _Toc382485183 \h </w:instrText>
        </w:r>
        <w:r w:rsidR="00EE16E1">
          <w:rPr>
            <w:webHidden/>
          </w:rPr>
        </w:r>
        <w:r w:rsidR="00EE16E1">
          <w:rPr>
            <w:webHidden/>
          </w:rPr>
          <w:fldChar w:fldCharType="separate"/>
        </w:r>
        <w:r w:rsidR="00EE16E1">
          <w:rPr>
            <w:webHidden/>
          </w:rPr>
          <w:t>20</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84" w:history="1">
        <w:r w:rsidR="00EE16E1" w:rsidRPr="00CC5564">
          <w:rPr>
            <w:rStyle w:val="Hyperlink"/>
          </w:rPr>
          <w:t>13.</w:t>
        </w:r>
        <w:r w:rsidR="00EE16E1">
          <w:rPr>
            <w:rFonts w:asciiTheme="minorHAnsi" w:eastAsiaTheme="minorEastAsia" w:hAnsiTheme="minorHAnsi" w:cstheme="minorBidi"/>
            <w:bCs w:val="0"/>
          </w:rPr>
          <w:tab/>
        </w:r>
        <w:r w:rsidR="00EE16E1" w:rsidRPr="00CC5564">
          <w:rPr>
            <w:rStyle w:val="Hyperlink"/>
          </w:rPr>
          <w:t>Broadcast Field Engineers</w:t>
        </w:r>
        <w:r w:rsidR="00EE16E1">
          <w:rPr>
            <w:webHidden/>
          </w:rPr>
          <w:tab/>
        </w:r>
        <w:r w:rsidR="00EE16E1">
          <w:rPr>
            <w:webHidden/>
          </w:rPr>
          <w:fldChar w:fldCharType="begin"/>
        </w:r>
        <w:r w:rsidR="00EE16E1">
          <w:rPr>
            <w:webHidden/>
          </w:rPr>
          <w:instrText xml:space="preserve"> PAGEREF _Toc382485184 \h </w:instrText>
        </w:r>
        <w:r w:rsidR="00EE16E1">
          <w:rPr>
            <w:webHidden/>
          </w:rPr>
        </w:r>
        <w:r w:rsidR="00EE16E1">
          <w:rPr>
            <w:webHidden/>
          </w:rPr>
          <w:fldChar w:fldCharType="separate"/>
        </w:r>
        <w:r w:rsidR="00EE16E1">
          <w:rPr>
            <w:webHidden/>
          </w:rPr>
          <w:t>20</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85" w:history="1">
        <w:r w:rsidR="00EE16E1" w:rsidRPr="00CC5564">
          <w:rPr>
            <w:rStyle w:val="Hyperlink"/>
          </w:rPr>
          <w:t>13.1 Two Types of Broadcast Field Engineer Services</w:t>
        </w:r>
        <w:r w:rsidR="00EE16E1">
          <w:rPr>
            <w:webHidden/>
          </w:rPr>
          <w:tab/>
        </w:r>
        <w:r w:rsidR="00EE16E1">
          <w:rPr>
            <w:webHidden/>
          </w:rPr>
          <w:fldChar w:fldCharType="begin"/>
        </w:r>
        <w:r w:rsidR="00EE16E1">
          <w:rPr>
            <w:webHidden/>
          </w:rPr>
          <w:instrText xml:space="preserve"> PAGEREF _Toc382485185 \h </w:instrText>
        </w:r>
        <w:r w:rsidR="00EE16E1">
          <w:rPr>
            <w:webHidden/>
          </w:rPr>
        </w:r>
        <w:r w:rsidR="00EE16E1">
          <w:rPr>
            <w:webHidden/>
          </w:rPr>
          <w:fldChar w:fldCharType="separate"/>
        </w:r>
        <w:r w:rsidR="00EE16E1">
          <w:rPr>
            <w:webHidden/>
          </w:rPr>
          <w:t>20</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86" w:history="1">
        <w:r w:rsidR="00EE16E1" w:rsidRPr="00CC5564">
          <w:rPr>
            <w:rStyle w:val="Hyperlink"/>
          </w:rPr>
          <w:t>14.</w:t>
        </w:r>
        <w:r w:rsidR="00EE16E1">
          <w:rPr>
            <w:rFonts w:asciiTheme="minorHAnsi" w:eastAsiaTheme="minorEastAsia" w:hAnsiTheme="minorHAnsi" w:cstheme="minorBidi"/>
            <w:bCs w:val="0"/>
          </w:rPr>
          <w:tab/>
        </w:r>
        <w:r w:rsidR="00EE16E1" w:rsidRPr="00CC5564">
          <w:rPr>
            <w:rStyle w:val="Hyperlink"/>
          </w:rPr>
          <w:t>RF Engineers</w:t>
        </w:r>
        <w:r w:rsidR="00EE16E1">
          <w:rPr>
            <w:webHidden/>
          </w:rPr>
          <w:tab/>
        </w:r>
        <w:r w:rsidR="00EE16E1">
          <w:rPr>
            <w:webHidden/>
          </w:rPr>
          <w:fldChar w:fldCharType="begin"/>
        </w:r>
        <w:r w:rsidR="00EE16E1">
          <w:rPr>
            <w:webHidden/>
          </w:rPr>
          <w:instrText xml:space="preserve"> PAGEREF _Toc382485186 \h </w:instrText>
        </w:r>
        <w:r w:rsidR="00EE16E1">
          <w:rPr>
            <w:webHidden/>
          </w:rPr>
        </w:r>
        <w:r w:rsidR="00EE16E1">
          <w:rPr>
            <w:webHidden/>
          </w:rPr>
          <w:fldChar w:fldCharType="separate"/>
        </w:r>
        <w:r w:rsidR="00EE16E1">
          <w:rPr>
            <w:webHidden/>
          </w:rPr>
          <w:t>21</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87" w:history="1">
        <w:r w:rsidR="00EE16E1" w:rsidRPr="00CC5564">
          <w:rPr>
            <w:rStyle w:val="Hyperlink"/>
          </w:rPr>
          <w:t>15.</w:t>
        </w:r>
        <w:r w:rsidR="00EE16E1">
          <w:rPr>
            <w:rFonts w:asciiTheme="minorHAnsi" w:eastAsiaTheme="minorEastAsia" w:hAnsiTheme="minorHAnsi" w:cstheme="minorBidi"/>
            <w:bCs w:val="0"/>
          </w:rPr>
          <w:tab/>
        </w:r>
        <w:r w:rsidR="00EE16E1" w:rsidRPr="00CC5564">
          <w:rPr>
            <w:rStyle w:val="Hyperlink"/>
          </w:rPr>
          <w:t>Structural Engineers</w:t>
        </w:r>
        <w:r w:rsidR="00EE16E1">
          <w:rPr>
            <w:webHidden/>
          </w:rPr>
          <w:tab/>
        </w:r>
        <w:r w:rsidR="00EE16E1">
          <w:rPr>
            <w:webHidden/>
          </w:rPr>
          <w:fldChar w:fldCharType="begin"/>
        </w:r>
        <w:r w:rsidR="00EE16E1">
          <w:rPr>
            <w:webHidden/>
          </w:rPr>
          <w:instrText xml:space="preserve"> PAGEREF _Toc382485187 \h </w:instrText>
        </w:r>
        <w:r w:rsidR="00EE16E1">
          <w:rPr>
            <w:webHidden/>
          </w:rPr>
        </w:r>
        <w:r w:rsidR="00EE16E1">
          <w:rPr>
            <w:webHidden/>
          </w:rPr>
          <w:fldChar w:fldCharType="separate"/>
        </w:r>
        <w:r w:rsidR="00EE16E1">
          <w:rPr>
            <w:webHidden/>
          </w:rPr>
          <w:t>21</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88" w:history="1">
        <w:r w:rsidR="00EE16E1" w:rsidRPr="00CC5564">
          <w:rPr>
            <w:rStyle w:val="Hyperlink"/>
          </w:rPr>
          <w:t>16.</w:t>
        </w:r>
        <w:r w:rsidR="00EE16E1">
          <w:rPr>
            <w:rFonts w:asciiTheme="minorHAnsi" w:eastAsiaTheme="minorEastAsia" w:hAnsiTheme="minorHAnsi" w:cstheme="minorBidi"/>
            <w:bCs w:val="0"/>
          </w:rPr>
          <w:tab/>
        </w:r>
        <w:r w:rsidR="00EE16E1" w:rsidRPr="00CC5564">
          <w:rPr>
            <w:rStyle w:val="Hyperlink"/>
          </w:rPr>
          <w:t>Transmitters</w:t>
        </w:r>
        <w:r w:rsidR="00EE16E1">
          <w:rPr>
            <w:webHidden/>
          </w:rPr>
          <w:tab/>
        </w:r>
        <w:r w:rsidR="00EE16E1">
          <w:rPr>
            <w:webHidden/>
          </w:rPr>
          <w:fldChar w:fldCharType="begin"/>
        </w:r>
        <w:r w:rsidR="00EE16E1">
          <w:rPr>
            <w:webHidden/>
          </w:rPr>
          <w:instrText xml:space="preserve"> PAGEREF _Toc382485188 \h </w:instrText>
        </w:r>
        <w:r w:rsidR="00EE16E1">
          <w:rPr>
            <w:webHidden/>
          </w:rPr>
        </w:r>
        <w:r w:rsidR="00EE16E1">
          <w:rPr>
            <w:webHidden/>
          </w:rPr>
          <w:fldChar w:fldCharType="separate"/>
        </w:r>
        <w:r w:rsidR="00EE16E1">
          <w:rPr>
            <w:webHidden/>
          </w:rPr>
          <w:t>21</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89" w:history="1">
        <w:r w:rsidR="00EE16E1" w:rsidRPr="00CC5564">
          <w:rPr>
            <w:rStyle w:val="Hyperlink"/>
          </w:rPr>
          <w:t>16.1 Types of Transmitters:  Tube and Solid-State</w:t>
        </w:r>
        <w:r w:rsidR="00EE16E1">
          <w:rPr>
            <w:webHidden/>
          </w:rPr>
          <w:tab/>
        </w:r>
        <w:r w:rsidR="00EE16E1">
          <w:rPr>
            <w:webHidden/>
          </w:rPr>
          <w:fldChar w:fldCharType="begin"/>
        </w:r>
        <w:r w:rsidR="00EE16E1">
          <w:rPr>
            <w:webHidden/>
          </w:rPr>
          <w:instrText xml:space="preserve"> PAGEREF _Toc382485189 \h </w:instrText>
        </w:r>
        <w:r w:rsidR="00EE16E1">
          <w:rPr>
            <w:webHidden/>
          </w:rPr>
        </w:r>
        <w:r w:rsidR="00EE16E1">
          <w:rPr>
            <w:webHidden/>
          </w:rPr>
          <w:fldChar w:fldCharType="separate"/>
        </w:r>
        <w:r w:rsidR="00EE16E1">
          <w:rPr>
            <w:webHidden/>
          </w:rPr>
          <w:t>22</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90" w:history="1">
        <w:r w:rsidR="00EE16E1" w:rsidRPr="00CC5564">
          <w:rPr>
            <w:rStyle w:val="Hyperlink"/>
          </w:rPr>
          <w:t>16.2 Transmitter Retuning</w:t>
        </w:r>
        <w:r w:rsidR="00EE16E1">
          <w:rPr>
            <w:webHidden/>
          </w:rPr>
          <w:tab/>
        </w:r>
        <w:r w:rsidR="00EE16E1">
          <w:rPr>
            <w:webHidden/>
          </w:rPr>
          <w:fldChar w:fldCharType="begin"/>
        </w:r>
        <w:r w:rsidR="00EE16E1">
          <w:rPr>
            <w:webHidden/>
          </w:rPr>
          <w:instrText xml:space="preserve"> PAGEREF _Toc382485190 \h </w:instrText>
        </w:r>
        <w:r w:rsidR="00EE16E1">
          <w:rPr>
            <w:webHidden/>
          </w:rPr>
        </w:r>
        <w:r w:rsidR="00EE16E1">
          <w:rPr>
            <w:webHidden/>
          </w:rPr>
          <w:fldChar w:fldCharType="separate"/>
        </w:r>
        <w:r w:rsidR="00EE16E1">
          <w:rPr>
            <w:webHidden/>
          </w:rPr>
          <w:t>22</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91" w:history="1">
        <w:r w:rsidR="00EE16E1" w:rsidRPr="00CC5564">
          <w:rPr>
            <w:rStyle w:val="Hyperlink"/>
          </w:rPr>
          <w:t>16.3 Transmitter Support</w:t>
        </w:r>
        <w:r w:rsidR="00EE16E1">
          <w:rPr>
            <w:webHidden/>
          </w:rPr>
          <w:tab/>
        </w:r>
        <w:r w:rsidR="00EE16E1">
          <w:rPr>
            <w:webHidden/>
          </w:rPr>
          <w:fldChar w:fldCharType="begin"/>
        </w:r>
        <w:r w:rsidR="00EE16E1">
          <w:rPr>
            <w:webHidden/>
          </w:rPr>
          <w:instrText xml:space="preserve"> PAGEREF _Toc382485191 \h </w:instrText>
        </w:r>
        <w:r w:rsidR="00EE16E1">
          <w:rPr>
            <w:webHidden/>
          </w:rPr>
        </w:r>
        <w:r w:rsidR="00EE16E1">
          <w:rPr>
            <w:webHidden/>
          </w:rPr>
          <w:fldChar w:fldCharType="separate"/>
        </w:r>
        <w:r w:rsidR="00EE16E1">
          <w:rPr>
            <w:webHidden/>
          </w:rPr>
          <w:t>24</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92" w:history="1">
        <w:r w:rsidR="00EE16E1" w:rsidRPr="00CC5564">
          <w:rPr>
            <w:rStyle w:val="Hyperlink"/>
          </w:rPr>
          <w:t>16.4 Transmitter Industry Overview</w:t>
        </w:r>
        <w:r w:rsidR="00EE16E1">
          <w:rPr>
            <w:webHidden/>
          </w:rPr>
          <w:tab/>
        </w:r>
        <w:r w:rsidR="00EE16E1">
          <w:rPr>
            <w:webHidden/>
          </w:rPr>
          <w:fldChar w:fldCharType="begin"/>
        </w:r>
        <w:r w:rsidR="00EE16E1">
          <w:rPr>
            <w:webHidden/>
          </w:rPr>
          <w:instrText xml:space="preserve"> PAGEREF _Toc382485192 \h </w:instrText>
        </w:r>
        <w:r w:rsidR="00EE16E1">
          <w:rPr>
            <w:webHidden/>
          </w:rPr>
        </w:r>
        <w:r w:rsidR="00EE16E1">
          <w:rPr>
            <w:webHidden/>
          </w:rPr>
          <w:fldChar w:fldCharType="separate"/>
        </w:r>
        <w:r w:rsidR="00EE16E1">
          <w:rPr>
            <w:webHidden/>
          </w:rPr>
          <w:t>24</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93" w:history="1">
        <w:r w:rsidR="00EE16E1" w:rsidRPr="00CC5564">
          <w:rPr>
            <w:rStyle w:val="Hyperlink"/>
          </w:rPr>
          <w:t>17.</w:t>
        </w:r>
        <w:r w:rsidR="00EE16E1">
          <w:rPr>
            <w:rFonts w:asciiTheme="minorHAnsi" w:eastAsiaTheme="minorEastAsia" w:hAnsiTheme="minorHAnsi" w:cstheme="minorBidi"/>
            <w:bCs w:val="0"/>
          </w:rPr>
          <w:tab/>
        </w:r>
        <w:r w:rsidR="00EE16E1" w:rsidRPr="00CC5564">
          <w:rPr>
            <w:rStyle w:val="Hyperlink"/>
          </w:rPr>
          <w:t>Mask Filters</w:t>
        </w:r>
        <w:r w:rsidR="00EE16E1">
          <w:rPr>
            <w:webHidden/>
          </w:rPr>
          <w:tab/>
        </w:r>
        <w:r w:rsidR="00EE16E1">
          <w:rPr>
            <w:webHidden/>
          </w:rPr>
          <w:fldChar w:fldCharType="begin"/>
        </w:r>
        <w:r w:rsidR="00EE16E1">
          <w:rPr>
            <w:webHidden/>
          </w:rPr>
          <w:instrText xml:space="preserve"> PAGEREF _Toc382485193 \h </w:instrText>
        </w:r>
        <w:r w:rsidR="00EE16E1">
          <w:rPr>
            <w:webHidden/>
          </w:rPr>
        </w:r>
        <w:r w:rsidR="00EE16E1">
          <w:rPr>
            <w:webHidden/>
          </w:rPr>
          <w:fldChar w:fldCharType="separate"/>
        </w:r>
        <w:r w:rsidR="00EE16E1">
          <w:rPr>
            <w:webHidden/>
          </w:rPr>
          <w:t>24</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94" w:history="1">
        <w:r w:rsidR="00EE16E1" w:rsidRPr="00CC5564">
          <w:rPr>
            <w:rStyle w:val="Hyperlink"/>
          </w:rPr>
          <w:t>17.1 Channel 14 Mask Filters</w:t>
        </w:r>
        <w:r w:rsidR="00EE16E1">
          <w:rPr>
            <w:webHidden/>
          </w:rPr>
          <w:tab/>
        </w:r>
        <w:r w:rsidR="00EE16E1">
          <w:rPr>
            <w:webHidden/>
          </w:rPr>
          <w:fldChar w:fldCharType="begin"/>
        </w:r>
        <w:r w:rsidR="00EE16E1">
          <w:rPr>
            <w:webHidden/>
          </w:rPr>
          <w:instrText xml:space="preserve"> PAGEREF _Toc382485194 \h </w:instrText>
        </w:r>
        <w:r w:rsidR="00EE16E1">
          <w:rPr>
            <w:webHidden/>
          </w:rPr>
        </w:r>
        <w:r w:rsidR="00EE16E1">
          <w:rPr>
            <w:webHidden/>
          </w:rPr>
          <w:fldChar w:fldCharType="separate"/>
        </w:r>
        <w:r w:rsidR="00EE16E1">
          <w:rPr>
            <w:webHidden/>
          </w:rPr>
          <w:t>25</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95" w:history="1">
        <w:r w:rsidR="00EE16E1" w:rsidRPr="00CC5564">
          <w:rPr>
            <w:rStyle w:val="Hyperlink"/>
          </w:rPr>
          <w:t>18.</w:t>
        </w:r>
        <w:r w:rsidR="00EE16E1">
          <w:rPr>
            <w:rFonts w:asciiTheme="minorHAnsi" w:eastAsiaTheme="minorEastAsia" w:hAnsiTheme="minorHAnsi" w:cstheme="minorBidi"/>
            <w:bCs w:val="0"/>
          </w:rPr>
          <w:tab/>
        </w:r>
        <w:r w:rsidR="00EE16E1" w:rsidRPr="00CC5564">
          <w:rPr>
            <w:rStyle w:val="Hyperlink"/>
          </w:rPr>
          <w:t>Transmission lines</w:t>
        </w:r>
        <w:r w:rsidR="00EE16E1">
          <w:rPr>
            <w:webHidden/>
          </w:rPr>
          <w:tab/>
        </w:r>
        <w:r w:rsidR="00EE16E1">
          <w:rPr>
            <w:webHidden/>
          </w:rPr>
          <w:fldChar w:fldCharType="begin"/>
        </w:r>
        <w:r w:rsidR="00EE16E1">
          <w:rPr>
            <w:webHidden/>
          </w:rPr>
          <w:instrText xml:space="preserve"> PAGEREF _Toc382485195 \h </w:instrText>
        </w:r>
        <w:r w:rsidR="00EE16E1">
          <w:rPr>
            <w:webHidden/>
          </w:rPr>
        </w:r>
        <w:r w:rsidR="00EE16E1">
          <w:rPr>
            <w:webHidden/>
          </w:rPr>
          <w:fldChar w:fldCharType="separate"/>
        </w:r>
        <w:r w:rsidR="00EE16E1">
          <w:rPr>
            <w:webHidden/>
          </w:rPr>
          <w:t>25</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96" w:history="1">
        <w:r w:rsidR="00EE16E1" w:rsidRPr="00CC5564">
          <w:rPr>
            <w:rStyle w:val="Hyperlink"/>
          </w:rPr>
          <w:t>18.1 Types of Transmission Line</w:t>
        </w:r>
        <w:r w:rsidR="00EE16E1">
          <w:rPr>
            <w:webHidden/>
          </w:rPr>
          <w:tab/>
        </w:r>
        <w:r w:rsidR="00EE16E1">
          <w:rPr>
            <w:webHidden/>
          </w:rPr>
          <w:fldChar w:fldCharType="begin"/>
        </w:r>
        <w:r w:rsidR="00EE16E1">
          <w:rPr>
            <w:webHidden/>
          </w:rPr>
          <w:instrText xml:space="preserve"> PAGEREF _Toc382485196 \h </w:instrText>
        </w:r>
        <w:r w:rsidR="00EE16E1">
          <w:rPr>
            <w:webHidden/>
          </w:rPr>
        </w:r>
        <w:r w:rsidR="00EE16E1">
          <w:rPr>
            <w:webHidden/>
          </w:rPr>
          <w:fldChar w:fldCharType="separate"/>
        </w:r>
        <w:r w:rsidR="00EE16E1">
          <w:rPr>
            <w:webHidden/>
          </w:rPr>
          <w:t>25</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97" w:history="1">
        <w:r w:rsidR="00EE16E1" w:rsidRPr="00CC5564">
          <w:rPr>
            <w:rStyle w:val="Hyperlink"/>
          </w:rPr>
          <w:t>18.2 Transmission Line Industry Overview</w:t>
        </w:r>
        <w:r w:rsidR="00EE16E1">
          <w:rPr>
            <w:webHidden/>
          </w:rPr>
          <w:tab/>
        </w:r>
        <w:r w:rsidR="00EE16E1">
          <w:rPr>
            <w:webHidden/>
          </w:rPr>
          <w:fldChar w:fldCharType="begin"/>
        </w:r>
        <w:r w:rsidR="00EE16E1">
          <w:rPr>
            <w:webHidden/>
          </w:rPr>
          <w:instrText xml:space="preserve"> PAGEREF _Toc382485197 \h </w:instrText>
        </w:r>
        <w:r w:rsidR="00EE16E1">
          <w:rPr>
            <w:webHidden/>
          </w:rPr>
        </w:r>
        <w:r w:rsidR="00EE16E1">
          <w:rPr>
            <w:webHidden/>
          </w:rPr>
          <w:fldChar w:fldCharType="separate"/>
        </w:r>
        <w:r w:rsidR="00EE16E1">
          <w:rPr>
            <w:webHidden/>
          </w:rPr>
          <w:t>26</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198" w:history="1">
        <w:r w:rsidR="00EE16E1" w:rsidRPr="00CC5564">
          <w:rPr>
            <w:rStyle w:val="Hyperlink"/>
          </w:rPr>
          <w:t>19.</w:t>
        </w:r>
        <w:r w:rsidR="00EE16E1">
          <w:rPr>
            <w:rFonts w:asciiTheme="minorHAnsi" w:eastAsiaTheme="minorEastAsia" w:hAnsiTheme="minorHAnsi" w:cstheme="minorBidi"/>
            <w:bCs w:val="0"/>
          </w:rPr>
          <w:tab/>
        </w:r>
        <w:r w:rsidR="00EE16E1" w:rsidRPr="00CC5564">
          <w:rPr>
            <w:rStyle w:val="Hyperlink"/>
          </w:rPr>
          <w:t>Antennas</w:t>
        </w:r>
        <w:r w:rsidR="00EE16E1">
          <w:rPr>
            <w:webHidden/>
          </w:rPr>
          <w:tab/>
        </w:r>
        <w:r w:rsidR="00EE16E1">
          <w:rPr>
            <w:webHidden/>
          </w:rPr>
          <w:fldChar w:fldCharType="begin"/>
        </w:r>
        <w:r w:rsidR="00EE16E1">
          <w:rPr>
            <w:webHidden/>
          </w:rPr>
          <w:instrText xml:space="preserve"> PAGEREF _Toc382485198 \h </w:instrText>
        </w:r>
        <w:r w:rsidR="00EE16E1">
          <w:rPr>
            <w:webHidden/>
          </w:rPr>
        </w:r>
        <w:r w:rsidR="00EE16E1">
          <w:rPr>
            <w:webHidden/>
          </w:rPr>
          <w:fldChar w:fldCharType="separate"/>
        </w:r>
        <w:r w:rsidR="00EE16E1">
          <w:rPr>
            <w:webHidden/>
          </w:rPr>
          <w:t>27</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199" w:history="1">
        <w:r w:rsidR="00EE16E1" w:rsidRPr="00CC5564">
          <w:rPr>
            <w:rStyle w:val="Hyperlink"/>
          </w:rPr>
          <w:t>19.1 Types of Antennas:  Slotted, Panel and Stacked</w:t>
        </w:r>
        <w:r w:rsidR="00EE16E1">
          <w:rPr>
            <w:webHidden/>
          </w:rPr>
          <w:tab/>
        </w:r>
        <w:r w:rsidR="00EE16E1">
          <w:rPr>
            <w:webHidden/>
          </w:rPr>
          <w:fldChar w:fldCharType="begin"/>
        </w:r>
        <w:r w:rsidR="00EE16E1">
          <w:rPr>
            <w:webHidden/>
          </w:rPr>
          <w:instrText xml:space="preserve"> PAGEREF _Toc382485199 \h </w:instrText>
        </w:r>
        <w:r w:rsidR="00EE16E1">
          <w:rPr>
            <w:webHidden/>
          </w:rPr>
        </w:r>
        <w:r w:rsidR="00EE16E1">
          <w:rPr>
            <w:webHidden/>
          </w:rPr>
          <w:fldChar w:fldCharType="separate"/>
        </w:r>
        <w:r w:rsidR="00EE16E1">
          <w:rPr>
            <w:webHidden/>
          </w:rPr>
          <w:t>27</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00" w:history="1">
        <w:r w:rsidR="00EE16E1" w:rsidRPr="00CC5564">
          <w:rPr>
            <w:rStyle w:val="Hyperlink"/>
          </w:rPr>
          <w:t>19.2 Typical Antenna Lengths</w:t>
        </w:r>
        <w:r w:rsidR="00EE16E1">
          <w:rPr>
            <w:webHidden/>
          </w:rPr>
          <w:tab/>
        </w:r>
        <w:r w:rsidR="00EE16E1">
          <w:rPr>
            <w:webHidden/>
          </w:rPr>
          <w:fldChar w:fldCharType="begin"/>
        </w:r>
        <w:r w:rsidR="00EE16E1">
          <w:rPr>
            <w:webHidden/>
          </w:rPr>
          <w:instrText xml:space="preserve"> PAGEREF _Toc382485200 \h </w:instrText>
        </w:r>
        <w:r w:rsidR="00EE16E1">
          <w:rPr>
            <w:webHidden/>
          </w:rPr>
        </w:r>
        <w:r w:rsidR="00EE16E1">
          <w:rPr>
            <w:webHidden/>
          </w:rPr>
          <w:fldChar w:fldCharType="separate"/>
        </w:r>
        <w:r w:rsidR="00EE16E1">
          <w:rPr>
            <w:webHidden/>
          </w:rPr>
          <w:t>28</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01" w:history="1">
        <w:r w:rsidR="00EE16E1" w:rsidRPr="00CC5564">
          <w:rPr>
            <w:rStyle w:val="Hyperlink"/>
          </w:rPr>
          <w:t>19.3 Antenna Reuse</w:t>
        </w:r>
        <w:r w:rsidR="00EE16E1">
          <w:rPr>
            <w:webHidden/>
          </w:rPr>
          <w:tab/>
        </w:r>
        <w:r w:rsidR="00EE16E1">
          <w:rPr>
            <w:webHidden/>
          </w:rPr>
          <w:fldChar w:fldCharType="begin"/>
        </w:r>
        <w:r w:rsidR="00EE16E1">
          <w:rPr>
            <w:webHidden/>
          </w:rPr>
          <w:instrText xml:space="preserve"> PAGEREF _Toc382485201 \h </w:instrText>
        </w:r>
        <w:r w:rsidR="00EE16E1">
          <w:rPr>
            <w:webHidden/>
          </w:rPr>
        </w:r>
        <w:r w:rsidR="00EE16E1">
          <w:rPr>
            <w:webHidden/>
          </w:rPr>
          <w:fldChar w:fldCharType="separate"/>
        </w:r>
        <w:r w:rsidR="00EE16E1">
          <w:rPr>
            <w:webHidden/>
          </w:rPr>
          <w:t>28</w:t>
        </w:r>
        <w:r w:rsidR="00EE16E1">
          <w:rPr>
            <w:webHidden/>
          </w:rPr>
          <w:fldChar w:fldCharType="end"/>
        </w:r>
      </w:hyperlink>
    </w:p>
    <w:p w:rsidR="00EE16E1" w:rsidRDefault="009A2EAE">
      <w:pPr>
        <w:pStyle w:val="TOC3"/>
        <w:rPr>
          <w:rFonts w:asciiTheme="minorHAnsi" w:eastAsiaTheme="minorEastAsia" w:hAnsiTheme="minorHAnsi" w:cstheme="minorBidi"/>
          <w:iCs w:val="0"/>
        </w:rPr>
      </w:pPr>
      <w:hyperlink w:anchor="_Toc382485202" w:history="1">
        <w:r w:rsidR="00EE16E1" w:rsidRPr="00CC5564">
          <w:rPr>
            <w:rStyle w:val="Hyperlink"/>
          </w:rPr>
          <w:t>19.3.1 Combiner for shared antenna</w:t>
        </w:r>
        <w:r w:rsidR="00EE16E1">
          <w:rPr>
            <w:webHidden/>
          </w:rPr>
          <w:tab/>
        </w:r>
        <w:r w:rsidR="00EE16E1">
          <w:rPr>
            <w:webHidden/>
          </w:rPr>
          <w:fldChar w:fldCharType="begin"/>
        </w:r>
        <w:r w:rsidR="00EE16E1">
          <w:rPr>
            <w:webHidden/>
          </w:rPr>
          <w:instrText xml:space="preserve"> PAGEREF _Toc382485202 \h </w:instrText>
        </w:r>
        <w:r w:rsidR="00EE16E1">
          <w:rPr>
            <w:webHidden/>
          </w:rPr>
        </w:r>
        <w:r w:rsidR="00EE16E1">
          <w:rPr>
            <w:webHidden/>
          </w:rPr>
          <w:fldChar w:fldCharType="separate"/>
        </w:r>
        <w:r w:rsidR="00EE16E1">
          <w:rPr>
            <w:webHidden/>
          </w:rPr>
          <w:t>29</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03" w:history="1">
        <w:r w:rsidR="00EE16E1" w:rsidRPr="00CC5564">
          <w:rPr>
            <w:rStyle w:val="Hyperlink"/>
          </w:rPr>
          <w:t>19.4 Antenna Length with Channel Change</w:t>
        </w:r>
        <w:r w:rsidR="00EE16E1">
          <w:rPr>
            <w:webHidden/>
          </w:rPr>
          <w:tab/>
        </w:r>
        <w:r w:rsidR="00EE16E1">
          <w:rPr>
            <w:webHidden/>
          </w:rPr>
          <w:fldChar w:fldCharType="begin"/>
        </w:r>
        <w:r w:rsidR="00EE16E1">
          <w:rPr>
            <w:webHidden/>
          </w:rPr>
          <w:instrText xml:space="preserve"> PAGEREF _Toc382485203 \h </w:instrText>
        </w:r>
        <w:r w:rsidR="00EE16E1">
          <w:rPr>
            <w:webHidden/>
          </w:rPr>
        </w:r>
        <w:r w:rsidR="00EE16E1">
          <w:rPr>
            <w:webHidden/>
          </w:rPr>
          <w:fldChar w:fldCharType="separate"/>
        </w:r>
        <w:r w:rsidR="00EE16E1">
          <w:rPr>
            <w:webHidden/>
          </w:rPr>
          <w:t>29</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04" w:history="1">
        <w:r w:rsidR="00EE16E1" w:rsidRPr="00CC5564">
          <w:rPr>
            <w:rStyle w:val="Hyperlink"/>
          </w:rPr>
          <w:t>19.5 Antenna Equipment Manufacturing Capacity</w:t>
        </w:r>
        <w:r w:rsidR="00EE16E1">
          <w:rPr>
            <w:webHidden/>
          </w:rPr>
          <w:tab/>
        </w:r>
        <w:r w:rsidR="00EE16E1">
          <w:rPr>
            <w:webHidden/>
          </w:rPr>
          <w:fldChar w:fldCharType="begin"/>
        </w:r>
        <w:r w:rsidR="00EE16E1">
          <w:rPr>
            <w:webHidden/>
          </w:rPr>
          <w:instrText xml:space="preserve"> PAGEREF _Toc382485204 \h </w:instrText>
        </w:r>
        <w:r w:rsidR="00EE16E1">
          <w:rPr>
            <w:webHidden/>
          </w:rPr>
        </w:r>
        <w:r w:rsidR="00EE16E1">
          <w:rPr>
            <w:webHidden/>
          </w:rPr>
          <w:fldChar w:fldCharType="separate"/>
        </w:r>
        <w:r w:rsidR="00EE16E1">
          <w:rPr>
            <w:webHidden/>
          </w:rPr>
          <w:t>30</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05" w:history="1">
        <w:r w:rsidR="00EE16E1" w:rsidRPr="00CC5564">
          <w:rPr>
            <w:rStyle w:val="Hyperlink"/>
          </w:rPr>
          <w:t>20.</w:t>
        </w:r>
        <w:r w:rsidR="00EE16E1">
          <w:rPr>
            <w:rFonts w:asciiTheme="minorHAnsi" w:eastAsiaTheme="minorEastAsia" w:hAnsiTheme="minorHAnsi" w:cstheme="minorBidi"/>
            <w:bCs w:val="0"/>
          </w:rPr>
          <w:tab/>
        </w:r>
        <w:r w:rsidR="00EE16E1" w:rsidRPr="00CC5564">
          <w:rPr>
            <w:rStyle w:val="Hyperlink"/>
          </w:rPr>
          <w:t>Tower, Antenna and Site Owner Negotiations</w:t>
        </w:r>
        <w:r w:rsidR="00EE16E1">
          <w:rPr>
            <w:webHidden/>
          </w:rPr>
          <w:tab/>
        </w:r>
        <w:r w:rsidR="00EE16E1">
          <w:rPr>
            <w:webHidden/>
          </w:rPr>
          <w:fldChar w:fldCharType="begin"/>
        </w:r>
        <w:r w:rsidR="00EE16E1">
          <w:rPr>
            <w:webHidden/>
          </w:rPr>
          <w:instrText xml:space="preserve"> PAGEREF _Toc382485205 \h </w:instrText>
        </w:r>
        <w:r w:rsidR="00EE16E1">
          <w:rPr>
            <w:webHidden/>
          </w:rPr>
        </w:r>
        <w:r w:rsidR="00EE16E1">
          <w:rPr>
            <w:webHidden/>
          </w:rPr>
          <w:fldChar w:fldCharType="separate"/>
        </w:r>
        <w:r w:rsidR="00EE16E1">
          <w:rPr>
            <w:webHidden/>
          </w:rPr>
          <w:t>31</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06" w:history="1">
        <w:r w:rsidR="00EE16E1" w:rsidRPr="00CC5564">
          <w:rPr>
            <w:rStyle w:val="Hyperlink"/>
          </w:rPr>
          <w:t>21.</w:t>
        </w:r>
        <w:r w:rsidR="00EE16E1">
          <w:rPr>
            <w:rFonts w:asciiTheme="minorHAnsi" w:eastAsiaTheme="minorEastAsia" w:hAnsiTheme="minorHAnsi" w:cstheme="minorBidi"/>
            <w:bCs w:val="0"/>
          </w:rPr>
          <w:tab/>
        </w:r>
        <w:r w:rsidR="00EE16E1" w:rsidRPr="00CC5564">
          <w:rPr>
            <w:rStyle w:val="Hyperlink"/>
          </w:rPr>
          <w:t>Impacts on Multitenant Towers</w:t>
        </w:r>
        <w:r w:rsidR="00EE16E1">
          <w:rPr>
            <w:webHidden/>
          </w:rPr>
          <w:tab/>
        </w:r>
        <w:r w:rsidR="00EE16E1">
          <w:rPr>
            <w:webHidden/>
          </w:rPr>
          <w:fldChar w:fldCharType="begin"/>
        </w:r>
        <w:r w:rsidR="00EE16E1">
          <w:rPr>
            <w:webHidden/>
          </w:rPr>
          <w:instrText xml:space="preserve"> PAGEREF _Toc382485206 \h </w:instrText>
        </w:r>
        <w:r w:rsidR="00EE16E1">
          <w:rPr>
            <w:webHidden/>
          </w:rPr>
        </w:r>
        <w:r w:rsidR="00EE16E1">
          <w:rPr>
            <w:webHidden/>
          </w:rPr>
          <w:fldChar w:fldCharType="separate"/>
        </w:r>
        <w:r w:rsidR="00EE16E1">
          <w:rPr>
            <w:webHidden/>
          </w:rPr>
          <w:t>32</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07" w:history="1">
        <w:r w:rsidR="00EE16E1" w:rsidRPr="00CC5564">
          <w:rPr>
            <w:rStyle w:val="Hyperlink"/>
          </w:rPr>
          <w:t>22.</w:t>
        </w:r>
        <w:r w:rsidR="00EE16E1">
          <w:rPr>
            <w:rFonts w:asciiTheme="minorHAnsi" w:eastAsiaTheme="minorEastAsia" w:hAnsiTheme="minorHAnsi" w:cstheme="minorBidi"/>
            <w:bCs w:val="0"/>
          </w:rPr>
          <w:tab/>
        </w:r>
        <w:r w:rsidR="00EE16E1" w:rsidRPr="00CC5564">
          <w:rPr>
            <w:rStyle w:val="Hyperlink"/>
          </w:rPr>
          <w:t>Special Cases</w:t>
        </w:r>
        <w:r w:rsidR="00EE16E1">
          <w:rPr>
            <w:webHidden/>
          </w:rPr>
          <w:tab/>
        </w:r>
        <w:r w:rsidR="00EE16E1">
          <w:rPr>
            <w:webHidden/>
          </w:rPr>
          <w:fldChar w:fldCharType="begin"/>
        </w:r>
        <w:r w:rsidR="00EE16E1">
          <w:rPr>
            <w:webHidden/>
          </w:rPr>
          <w:instrText xml:space="preserve"> PAGEREF _Toc382485207 \h </w:instrText>
        </w:r>
        <w:r w:rsidR="00EE16E1">
          <w:rPr>
            <w:webHidden/>
          </w:rPr>
        </w:r>
        <w:r w:rsidR="00EE16E1">
          <w:rPr>
            <w:webHidden/>
          </w:rPr>
          <w:fldChar w:fldCharType="separate"/>
        </w:r>
        <w:r w:rsidR="00EE16E1">
          <w:rPr>
            <w:webHidden/>
          </w:rPr>
          <w:t>32</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08" w:history="1">
        <w:r w:rsidR="00EE16E1" w:rsidRPr="00CC5564">
          <w:rPr>
            <w:rStyle w:val="Hyperlink"/>
          </w:rPr>
          <w:t>22.1 DTS</w:t>
        </w:r>
        <w:r w:rsidR="00EE16E1">
          <w:rPr>
            <w:webHidden/>
          </w:rPr>
          <w:tab/>
        </w:r>
        <w:r w:rsidR="00EE16E1">
          <w:rPr>
            <w:webHidden/>
          </w:rPr>
          <w:fldChar w:fldCharType="begin"/>
        </w:r>
        <w:r w:rsidR="00EE16E1">
          <w:rPr>
            <w:webHidden/>
          </w:rPr>
          <w:instrText xml:space="preserve"> PAGEREF _Toc382485208 \h </w:instrText>
        </w:r>
        <w:r w:rsidR="00EE16E1">
          <w:rPr>
            <w:webHidden/>
          </w:rPr>
        </w:r>
        <w:r w:rsidR="00EE16E1">
          <w:rPr>
            <w:webHidden/>
          </w:rPr>
          <w:fldChar w:fldCharType="separate"/>
        </w:r>
        <w:r w:rsidR="00EE16E1">
          <w:rPr>
            <w:webHidden/>
          </w:rPr>
          <w:t>32</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09" w:history="1">
        <w:r w:rsidR="00EE16E1" w:rsidRPr="00CC5564">
          <w:rPr>
            <w:rStyle w:val="Hyperlink"/>
          </w:rPr>
          <w:t>22.2 Quiet Zones</w:t>
        </w:r>
        <w:r w:rsidR="00EE16E1">
          <w:rPr>
            <w:webHidden/>
          </w:rPr>
          <w:tab/>
        </w:r>
        <w:r w:rsidR="00EE16E1">
          <w:rPr>
            <w:webHidden/>
          </w:rPr>
          <w:fldChar w:fldCharType="begin"/>
        </w:r>
        <w:r w:rsidR="00EE16E1">
          <w:rPr>
            <w:webHidden/>
          </w:rPr>
          <w:instrText xml:space="preserve"> PAGEREF _Toc382485209 \h </w:instrText>
        </w:r>
        <w:r w:rsidR="00EE16E1">
          <w:rPr>
            <w:webHidden/>
          </w:rPr>
        </w:r>
        <w:r w:rsidR="00EE16E1">
          <w:rPr>
            <w:webHidden/>
          </w:rPr>
          <w:fldChar w:fldCharType="separate"/>
        </w:r>
        <w:r w:rsidR="00EE16E1">
          <w:rPr>
            <w:webHidden/>
          </w:rPr>
          <w:t>33</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10" w:history="1">
        <w:r w:rsidR="00EE16E1" w:rsidRPr="00CC5564">
          <w:rPr>
            <w:rStyle w:val="Hyperlink"/>
          </w:rPr>
          <w:t>23.</w:t>
        </w:r>
        <w:r w:rsidR="00EE16E1">
          <w:rPr>
            <w:rFonts w:asciiTheme="minorHAnsi" w:eastAsiaTheme="minorEastAsia" w:hAnsiTheme="minorHAnsi" w:cstheme="minorBidi"/>
            <w:bCs w:val="0"/>
          </w:rPr>
          <w:tab/>
        </w:r>
        <w:r w:rsidR="00EE16E1" w:rsidRPr="00CC5564">
          <w:rPr>
            <w:rStyle w:val="Hyperlink"/>
          </w:rPr>
          <w:t>Coverage Verification</w:t>
        </w:r>
        <w:r w:rsidR="00EE16E1">
          <w:rPr>
            <w:webHidden/>
          </w:rPr>
          <w:tab/>
        </w:r>
        <w:r w:rsidR="00EE16E1">
          <w:rPr>
            <w:webHidden/>
          </w:rPr>
          <w:fldChar w:fldCharType="begin"/>
        </w:r>
        <w:r w:rsidR="00EE16E1">
          <w:rPr>
            <w:webHidden/>
          </w:rPr>
          <w:instrText xml:space="preserve"> PAGEREF _Toc382485210 \h </w:instrText>
        </w:r>
        <w:r w:rsidR="00EE16E1">
          <w:rPr>
            <w:webHidden/>
          </w:rPr>
        </w:r>
        <w:r w:rsidR="00EE16E1">
          <w:rPr>
            <w:webHidden/>
          </w:rPr>
          <w:fldChar w:fldCharType="separate"/>
        </w:r>
        <w:r w:rsidR="00EE16E1">
          <w:rPr>
            <w:webHidden/>
          </w:rPr>
          <w:t>33</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11" w:history="1">
        <w:r w:rsidR="00EE16E1" w:rsidRPr="00CC5564">
          <w:rPr>
            <w:rStyle w:val="Hyperlink"/>
          </w:rPr>
          <w:t>24.</w:t>
        </w:r>
        <w:r w:rsidR="00EE16E1">
          <w:rPr>
            <w:rFonts w:asciiTheme="minorHAnsi" w:eastAsiaTheme="minorEastAsia" w:hAnsiTheme="minorHAnsi" w:cstheme="minorBidi"/>
            <w:bCs w:val="0"/>
          </w:rPr>
          <w:tab/>
        </w:r>
        <w:r w:rsidR="00EE16E1" w:rsidRPr="00CC5564">
          <w:rPr>
            <w:rStyle w:val="Hyperlink"/>
          </w:rPr>
          <w:t>Noncommercial Stations</w:t>
        </w:r>
        <w:r w:rsidR="00EE16E1">
          <w:rPr>
            <w:webHidden/>
          </w:rPr>
          <w:tab/>
        </w:r>
        <w:r w:rsidR="00EE16E1">
          <w:rPr>
            <w:webHidden/>
          </w:rPr>
          <w:fldChar w:fldCharType="begin"/>
        </w:r>
        <w:r w:rsidR="00EE16E1">
          <w:rPr>
            <w:webHidden/>
          </w:rPr>
          <w:instrText xml:space="preserve"> PAGEREF _Toc382485211 \h </w:instrText>
        </w:r>
        <w:r w:rsidR="00EE16E1">
          <w:rPr>
            <w:webHidden/>
          </w:rPr>
        </w:r>
        <w:r w:rsidR="00EE16E1">
          <w:rPr>
            <w:webHidden/>
          </w:rPr>
          <w:fldChar w:fldCharType="separate"/>
        </w:r>
        <w:r w:rsidR="00EE16E1">
          <w:rPr>
            <w:webHidden/>
          </w:rPr>
          <w:t>33</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12" w:history="1">
        <w:r w:rsidR="00EE16E1" w:rsidRPr="00CC5564">
          <w:rPr>
            <w:rStyle w:val="Hyperlink"/>
          </w:rPr>
          <w:t>25.</w:t>
        </w:r>
        <w:r w:rsidR="00EE16E1">
          <w:rPr>
            <w:rFonts w:asciiTheme="minorHAnsi" w:eastAsiaTheme="minorEastAsia" w:hAnsiTheme="minorHAnsi" w:cstheme="minorBidi"/>
            <w:bCs w:val="0"/>
          </w:rPr>
          <w:tab/>
        </w:r>
        <w:r w:rsidR="00EE16E1" w:rsidRPr="00CC5564">
          <w:rPr>
            <w:rStyle w:val="Hyperlink"/>
          </w:rPr>
          <w:t>MVPDs</w:t>
        </w:r>
        <w:r w:rsidR="00EE16E1">
          <w:rPr>
            <w:webHidden/>
          </w:rPr>
          <w:tab/>
        </w:r>
        <w:r w:rsidR="00EE16E1">
          <w:rPr>
            <w:webHidden/>
          </w:rPr>
          <w:fldChar w:fldCharType="begin"/>
        </w:r>
        <w:r w:rsidR="00EE16E1">
          <w:rPr>
            <w:webHidden/>
          </w:rPr>
          <w:instrText xml:space="preserve"> PAGEREF _Toc382485212 \h </w:instrText>
        </w:r>
        <w:r w:rsidR="00EE16E1">
          <w:rPr>
            <w:webHidden/>
          </w:rPr>
        </w:r>
        <w:r w:rsidR="00EE16E1">
          <w:rPr>
            <w:webHidden/>
          </w:rPr>
          <w:fldChar w:fldCharType="separate"/>
        </w:r>
        <w:r w:rsidR="00EE16E1">
          <w:rPr>
            <w:webHidden/>
          </w:rPr>
          <w:t>34</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13" w:history="1">
        <w:r w:rsidR="00EE16E1" w:rsidRPr="00CC5564">
          <w:rPr>
            <w:rStyle w:val="Hyperlink"/>
          </w:rPr>
          <w:t>25.1 Over-the-Air Reception</w:t>
        </w:r>
        <w:r w:rsidR="00EE16E1">
          <w:rPr>
            <w:webHidden/>
          </w:rPr>
          <w:tab/>
        </w:r>
        <w:r w:rsidR="00EE16E1">
          <w:rPr>
            <w:webHidden/>
          </w:rPr>
          <w:fldChar w:fldCharType="begin"/>
        </w:r>
        <w:r w:rsidR="00EE16E1">
          <w:rPr>
            <w:webHidden/>
          </w:rPr>
          <w:instrText xml:space="preserve"> PAGEREF _Toc382485213 \h </w:instrText>
        </w:r>
        <w:r w:rsidR="00EE16E1">
          <w:rPr>
            <w:webHidden/>
          </w:rPr>
        </w:r>
        <w:r w:rsidR="00EE16E1">
          <w:rPr>
            <w:webHidden/>
          </w:rPr>
          <w:fldChar w:fldCharType="separate"/>
        </w:r>
        <w:r w:rsidR="00EE16E1">
          <w:rPr>
            <w:webHidden/>
          </w:rPr>
          <w:t>35</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14" w:history="1">
        <w:r w:rsidR="00EE16E1" w:rsidRPr="00CC5564">
          <w:rPr>
            <w:rStyle w:val="Hyperlink"/>
          </w:rPr>
          <w:t>25.2 Non-Broadcast Reception</w:t>
        </w:r>
        <w:r w:rsidR="00EE16E1">
          <w:rPr>
            <w:webHidden/>
          </w:rPr>
          <w:tab/>
        </w:r>
        <w:r w:rsidR="00EE16E1">
          <w:rPr>
            <w:webHidden/>
          </w:rPr>
          <w:fldChar w:fldCharType="begin"/>
        </w:r>
        <w:r w:rsidR="00EE16E1">
          <w:rPr>
            <w:webHidden/>
          </w:rPr>
          <w:instrText xml:space="preserve"> PAGEREF _Toc382485214 \h </w:instrText>
        </w:r>
        <w:r w:rsidR="00EE16E1">
          <w:rPr>
            <w:webHidden/>
          </w:rPr>
        </w:r>
        <w:r w:rsidR="00EE16E1">
          <w:rPr>
            <w:webHidden/>
          </w:rPr>
          <w:fldChar w:fldCharType="separate"/>
        </w:r>
        <w:r w:rsidR="00EE16E1">
          <w:rPr>
            <w:webHidden/>
          </w:rPr>
          <w:t>37</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15" w:history="1">
        <w:r w:rsidR="00EE16E1" w:rsidRPr="00CC5564">
          <w:rPr>
            <w:rStyle w:val="Hyperlink"/>
          </w:rPr>
          <w:t>25.3 Channel-Sharing</w:t>
        </w:r>
        <w:r w:rsidR="00EE16E1">
          <w:rPr>
            <w:webHidden/>
          </w:rPr>
          <w:tab/>
        </w:r>
        <w:r w:rsidR="00EE16E1">
          <w:rPr>
            <w:webHidden/>
          </w:rPr>
          <w:fldChar w:fldCharType="begin"/>
        </w:r>
        <w:r w:rsidR="00EE16E1">
          <w:rPr>
            <w:webHidden/>
          </w:rPr>
          <w:instrText xml:space="preserve"> PAGEREF _Toc382485215 \h </w:instrText>
        </w:r>
        <w:r w:rsidR="00EE16E1">
          <w:rPr>
            <w:webHidden/>
          </w:rPr>
        </w:r>
        <w:r w:rsidR="00EE16E1">
          <w:rPr>
            <w:webHidden/>
          </w:rPr>
          <w:fldChar w:fldCharType="separate"/>
        </w:r>
        <w:r w:rsidR="00EE16E1">
          <w:rPr>
            <w:webHidden/>
          </w:rPr>
          <w:t>37</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16" w:history="1">
        <w:r w:rsidR="00EE16E1" w:rsidRPr="00CC5564">
          <w:rPr>
            <w:rStyle w:val="Hyperlink"/>
          </w:rPr>
          <w:t>25.4 Notice</w:t>
        </w:r>
        <w:r w:rsidR="00EE16E1">
          <w:rPr>
            <w:webHidden/>
          </w:rPr>
          <w:tab/>
        </w:r>
        <w:r w:rsidR="00EE16E1">
          <w:rPr>
            <w:webHidden/>
          </w:rPr>
          <w:fldChar w:fldCharType="begin"/>
        </w:r>
        <w:r w:rsidR="00EE16E1">
          <w:rPr>
            <w:webHidden/>
          </w:rPr>
          <w:instrText xml:space="preserve"> PAGEREF _Toc382485216 \h </w:instrText>
        </w:r>
        <w:r w:rsidR="00EE16E1">
          <w:rPr>
            <w:webHidden/>
          </w:rPr>
        </w:r>
        <w:r w:rsidR="00EE16E1">
          <w:rPr>
            <w:webHidden/>
          </w:rPr>
          <w:fldChar w:fldCharType="separate"/>
        </w:r>
        <w:r w:rsidR="00EE16E1">
          <w:rPr>
            <w:webHidden/>
          </w:rPr>
          <w:t>37</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17" w:history="1">
        <w:r w:rsidR="00EE16E1" w:rsidRPr="00CC5564">
          <w:rPr>
            <w:rStyle w:val="Hyperlink"/>
          </w:rPr>
          <w:t>25.5 Issues Specific to DBS Providers</w:t>
        </w:r>
        <w:r w:rsidR="00EE16E1">
          <w:rPr>
            <w:webHidden/>
          </w:rPr>
          <w:tab/>
        </w:r>
        <w:r w:rsidR="00EE16E1">
          <w:rPr>
            <w:webHidden/>
          </w:rPr>
          <w:fldChar w:fldCharType="begin"/>
        </w:r>
        <w:r w:rsidR="00EE16E1">
          <w:rPr>
            <w:webHidden/>
          </w:rPr>
          <w:instrText xml:space="preserve"> PAGEREF _Toc382485217 \h </w:instrText>
        </w:r>
        <w:r w:rsidR="00EE16E1">
          <w:rPr>
            <w:webHidden/>
          </w:rPr>
        </w:r>
        <w:r w:rsidR="00EE16E1">
          <w:rPr>
            <w:webHidden/>
          </w:rPr>
          <w:fldChar w:fldCharType="separate"/>
        </w:r>
        <w:r w:rsidR="00EE16E1">
          <w:rPr>
            <w:webHidden/>
          </w:rPr>
          <w:t>37</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18" w:history="1">
        <w:r w:rsidR="00EE16E1" w:rsidRPr="00CC5564">
          <w:rPr>
            <w:rStyle w:val="Hyperlink"/>
          </w:rPr>
          <w:t>26.</w:t>
        </w:r>
        <w:r w:rsidR="00EE16E1">
          <w:rPr>
            <w:rFonts w:asciiTheme="minorHAnsi" w:eastAsiaTheme="minorEastAsia" w:hAnsiTheme="minorHAnsi" w:cstheme="minorBidi"/>
            <w:bCs w:val="0"/>
          </w:rPr>
          <w:tab/>
        </w:r>
        <w:r w:rsidR="00EE16E1" w:rsidRPr="00CC5564">
          <w:rPr>
            <w:rStyle w:val="Hyperlink"/>
          </w:rPr>
          <w:t>Potential Cost and Time Mitigation Techniques</w:t>
        </w:r>
        <w:r w:rsidR="00EE16E1">
          <w:rPr>
            <w:webHidden/>
          </w:rPr>
          <w:tab/>
        </w:r>
        <w:r w:rsidR="00EE16E1">
          <w:rPr>
            <w:webHidden/>
          </w:rPr>
          <w:fldChar w:fldCharType="begin"/>
        </w:r>
        <w:r w:rsidR="00EE16E1">
          <w:rPr>
            <w:webHidden/>
          </w:rPr>
          <w:instrText xml:space="preserve"> PAGEREF _Toc382485218 \h </w:instrText>
        </w:r>
        <w:r w:rsidR="00EE16E1">
          <w:rPr>
            <w:webHidden/>
          </w:rPr>
        </w:r>
        <w:r w:rsidR="00EE16E1">
          <w:rPr>
            <w:webHidden/>
          </w:rPr>
          <w:fldChar w:fldCharType="separate"/>
        </w:r>
        <w:r w:rsidR="00EE16E1">
          <w:rPr>
            <w:webHidden/>
          </w:rPr>
          <w:t>38</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19" w:history="1">
        <w:r w:rsidR="00EE16E1" w:rsidRPr="00CC5564">
          <w:rPr>
            <w:rStyle w:val="Hyperlink"/>
          </w:rPr>
          <w:t>27.</w:t>
        </w:r>
        <w:r w:rsidR="00EE16E1">
          <w:rPr>
            <w:rFonts w:asciiTheme="minorHAnsi" w:eastAsiaTheme="minorEastAsia" w:hAnsiTheme="minorHAnsi" w:cstheme="minorBidi"/>
            <w:bCs w:val="0"/>
          </w:rPr>
          <w:tab/>
        </w:r>
        <w:r w:rsidR="00EE16E1" w:rsidRPr="00CC5564">
          <w:rPr>
            <w:rStyle w:val="Hyperlink"/>
          </w:rPr>
          <w:t>Proposal for a Reimbursement Contractor</w:t>
        </w:r>
        <w:r w:rsidR="00EE16E1">
          <w:rPr>
            <w:webHidden/>
          </w:rPr>
          <w:tab/>
        </w:r>
        <w:r w:rsidR="00EE16E1">
          <w:rPr>
            <w:webHidden/>
          </w:rPr>
          <w:fldChar w:fldCharType="begin"/>
        </w:r>
        <w:r w:rsidR="00EE16E1">
          <w:rPr>
            <w:webHidden/>
          </w:rPr>
          <w:instrText xml:space="preserve"> PAGEREF _Toc382485219 \h </w:instrText>
        </w:r>
        <w:r w:rsidR="00EE16E1">
          <w:rPr>
            <w:webHidden/>
          </w:rPr>
        </w:r>
        <w:r w:rsidR="00EE16E1">
          <w:rPr>
            <w:webHidden/>
          </w:rPr>
          <w:fldChar w:fldCharType="separate"/>
        </w:r>
        <w:r w:rsidR="00EE16E1">
          <w:rPr>
            <w:webHidden/>
          </w:rPr>
          <w:t>39</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20" w:history="1">
        <w:r w:rsidR="00EE16E1" w:rsidRPr="00CC5564">
          <w:rPr>
            <w:rStyle w:val="Hyperlink"/>
          </w:rPr>
          <w:t>28.</w:t>
        </w:r>
        <w:r w:rsidR="00EE16E1">
          <w:rPr>
            <w:rFonts w:asciiTheme="minorHAnsi" w:eastAsiaTheme="minorEastAsia" w:hAnsiTheme="minorHAnsi" w:cstheme="minorBidi"/>
            <w:bCs w:val="0"/>
          </w:rPr>
          <w:tab/>
        </w:r>
        <w:r w:rsidR="00EE16E1" w:rsidRPr="00CC5564">
          <w:rPr>
            <w:rStyle w:val="Hyperlink"/>
          </w:rPr>
          <w:t>Reimbursement Methodology</w:t>
        </w:r>
        <w:r w:rsidR="00EE16E1">
          <w:rPr>
            <w:webHidden/>
          </w:rPr>
          <w:tab/>
        </w:r>
        <w:r w:rsidR="00EE16E1">
          <w:rPr>
            <w:webHidden/>
          </w:rPr>
          <w:fldChar w:fldCharType="begin"/>
        </w:r>
        <w:r w:rsidR="00EE16E1">
          <w:rPr>
            <w:webHidden/>
          </w:rPr>
          <w:instrText xml:space="preserve"> PAGEREF _Toc382485220 \h </w:instrText>
        </w:r>
        <w:r w:rsidR="00EE16E1">
          <w:rPr>
            <w:webHidden/>
          </w:rPr>
        </w:r>
        <w:r w:rsidR="00EE16E1">
          <w:rPr>
            <w:webHidden/>
          </w:rPr>
          <w:fldChar w:fldCharType="separate"/>
        </w:r>
        <w:r w:rsidR="00EE16E1">
          <w:rPr>
            <w:webHidden/>
          </w:rPr>
          <w:t>40</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21" w:history="1">
        <w:r w:rsidR="00EE16E1" w:rsidRPr="00CC5564">
          <w:rPr>
            <w:rStyle w:val="Hyperlink"/>
          </w:rPr>
          <w:t>29.</w:t>
        </w:r>
        <w:r w:rsidR="00EE16E1">
          <w:rPr>
            <w:rFonts w:asciiTheme="minorHAnsi" w:eastAsiaTheme="minorEastAsia" w:hAnsiTheme="minorHAnsi" w:cstheme="minorBidi"/>
            <w:bCs w:val="0"/>
          </w:rPr>
          <w:tab/>
        </w:r>
        <w:r w:rsidR="00EE16E1" w:rsidRPr="00CC5564">
          <w:rPr>
            <w:rStyle w:val="Hyperlink"/>
          </w:rPr>
          <w:t>Tax Implications</w:t>
        </w:r>
        <w:r w:rsidR="00EE16E1">
          <w:rPr>
            <w:webHidden/>
          </w:rPr>
          <w:tab/>
        </w:r>
        <w:r w:rsidR="00EE16E1">
          <w:rPr>
            <w:webHidden/>
          </w:rPr>
          <w:fldChar w:fldCharType="begin"/>
        </w:r>
        <w:r w:rsidR="00EE16E1">
          <w:rPr>
            <w:webHidden/>
          </w:rPr>
          <w:instrText xml:space="preserve"> PAGEREF _Toc382485221 \h </w:instrText>
        </w:r>
        <w:r w:rsidR="00EE16E1">
          <w:rPr>
            <w:webHidden/>
          </w:rPr>
        </w:r>
        <w:r w:rsidR="00EE16E1">
          <w:rPr>
            <w:webHidden/>
          </w:rPr>
          <w:fldChar w:fldCharType="separate"/>
        </w:r>
        <w:r w:rsidR="00EE16E1">
          <w:rPr>
            <w:webHidden/>
          </w:rPr>
          <w:t>40</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22" w:history="1">
        <w:r w:rsidR="00EE16E1" w:rsidRPr="00CC5564">
          <w:rPr>
            <w:rStyle w:val="Hyperlink"/>
          </w:rPr>
          <w:t>30.</w:t>
        </w:r>
        <w:r w:rsidR="00EE16E1">
          <w:rPr>
            <w:rFonts w:asciiTheme="minorHAnsi" w:eastAsiaTheme="minorEastAsia" w:hAnsiTheme="minorHAnsi" w:cstheme="minorBidi"/>
            <w:bCs w:val="0"/>
          </w:rPr>
          <w:tab/>
        </w:r>
        <w:r w:rsidR="00EE16E1" w:rsidRPr="00CC5564">
          <w:rPr>
            <w:rStyle w:val="Hyperlink"/>
          </w:rPr>
          <w:t>Catalog of Potential Expenses and Estimated Costs</w:t>
        </w:r>
        <w:r w:rsidR="00EE16E1">
          <w:rPr>
            <w:webHidden/>
          </w:rPr>
          <w:tab/>
        </w:r>
        <w:r w:rsidR="00EE16E1">
          <w:rPr>
            <w:webHidden/>
          </w:rPr>
          <w:fldChar w:fldCharType="begin"/>
        </w:r>
        <w:r w:rsidR="00EE16E1">
          <w:rPr>
            <w:webHidden/>
          </w:rPr>
          <w:instrText xml:space="preserve"> PAGEREF _Toc382485222 \h </w:instrText>
        </w:r>
        <w:r w:rsidR="00EE16E1">
          <w:rPr>
            <w:webHidden/>
          </w:rPr>
        </w:r>
        <w:r w:rsidR="00EE16E1">
          <w:rPr>
            <w:webHidden/>
          </w:rPr>
          <w:fldChar w:fldCharType="separate"/>
        </w:r>
        <w:r w:rsidR="00EE16E1">
          <w:rPr>
            <w:webHidden/>
          </w:rPr>
          <w:t>41</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23" w:history="1">
        <w:r w:rsidR="00EE16E1" w:rsidRPr="00CC5564">
          <w:rPr>
            <w:rStyle w:val="Hyperlink"/>
          </w:rPr>
          <w:t>31.</w:t>
        </w:r>
        <w:r w:rsidR="00EE16E1">
          <w:rPr>
            <w:rFonts w:asciiTheme="minorHAnsi" w:eastAsiaTheme="minorEastAsia" w:hAnsiTheme="minorHAnsi" w:cstheme="minorBidi"/>
            <w:bCs w:val="0"/>
          </w:rPr>
          <w:tab/>
        </w:r>
        <w:r w:rsidR="00EE16E1" w:rsidRPr="00CC5564">
          <w:rPr>
            <w:rStyle w:val="Hyperlink"/>
          </w:rPr>
          <w:t>Decision Modeling</w:t>
        </w:r>
        <w:r w:rsidR="00EE16E1">
          <w:rPr>
            <w:webHidden/>
          </w:rPr>
          <w:tab/>
        </w:r>
        <w:r w:rsidR="00EE16E1">
          <w:rPr>
            <w:webHidden/>
          </w:rPr>
          <w:fldChar w:fldCharType="begin"/>
        </w:r>
        <w:r w:rsidR="00EE16E1">
          <w:rPr>
            <w:webHidden/>
          </w:rPr>
          <w:instrText xml:space="preserve"> PAGEREF _Toc382485223 \h </w:instrText>
        </w:r>
        <w:r w:rsidR="00EE16E1">
          <w:rPr>
            <w:webHidden/>
          </w:rPr>
        </w:r>
        <w:r w:rsidR="00EE16E1">
          <w:rPr>
            <w:webHidden/>
          </w:rPr>
          <w:fldChar w:fldCharType="separate"/>
        </w:r>
        <w:r w:rsidR="00EE16E1">
          <w:rPr>
            <w:webHidden/>
          </w:rPr>
          <w:t>42</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24" w:history="1">
        <w:r w:rsidR="00EE16E1" w:rsidRPr="00CC5564">
          <w:rPr>
            <w:rStyle w:val="Hyperlink"/>
          </w:rPr>
          <w:t>32.</w:t>
        </w:r>
        <w:r w:rsidR="00EE16E1">
          <w:rPr>
            <w:rFonts w:asciiTheme="minorHAnsi" w:eastAsiaTheme="minorEastAsia" w:hAnsiTheme="minorHAnsi" w:cstheme="minorBidi"/>
            <w:bCs w:val="0"/>
          </w:rPr>
          <w:tab/>
        </w:r>
        <w:r w:rsidR="00EE16E1" w:rsidRPr="00CC5564">
          <w:rPr>
            <w:rStyle w:val="Hyperlink"/>
          </w:rPr>
          <w:t>Sample Case Studies</w:t>
        </w:r>
        <w:r w:rsidR="00EE16E1">
          <w:rPr>
            <w:webHidden/>
          </w:rPr>
          <w:tab/>
        </w:r>
        <w:r w:rsidR="00EE16E1">
          <w:rPr>
            <w:webHidden/>
          </w:rPr>
          <w:fldChar w:fldCharType="begin"/>
        </w:r>
        <w:r w:rsidR="00EE16E1">
          <w:rPr>
            <w:webHidden/>
          </w:rPr>
          <w:instrText xml:space="preserve"> PAGEREF _Toc382485224 \h </w:instrText>
        </w:r>
        <w:r w:rsidR="00EE16E1">
          <w:rPr>
            <w:webHidden/>
          </w:rPr>
        </w:r>
        <w:r w:rsidR="00EE16E1">
          <w:rPr>
            <w:webHidden/>
          </w:rPr>
          <w:fldChar w:fldCharType="separate"/>
        </w:r>
        <w:r w:rsidR="00EE16E1">
          <w:rPr>
            <w:webHidden/>
          </w:rPr>
          <w:t>44</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25" w:history="1">
        <w:r w:rsidR="00EE16E1" w:rsidRPr="00CC5564">
          <w:rPr>
            <w:rStyle w:val="Hyperlink"/>
          </w:rPr>
          <w:t>32.1 Sample Case Study #1</w:t>
        </w:r>
        <w:r w:rsidR="00EE16E1">
          <w:rPr>
            <w:webHidden/>
          </w:rPr>
          <w:tab/>
        </w:r>
        <w:r w:rsidR="00EE16E1">
          <w:rPr>
            <w:webHidden/>
          </w:rPr>
          <w:fldChar w:fldCharType="begin"/>
        </w:r>
        <w:r w:rsidR="00EE16E1">
          <w:rPr>
            <w:webHidden/>
          </w:rPr>
          <w:instrText xml:space="preserve"> PAGEREF _Toc382485225 \h </w:instrText>
        </w:r>
        <w:r w:rsidR="00EE16E1">
          <w:rPr>
            <w:webHidden/>
          </w:rPr>
        </w:r>
        <w:r w:rsidR="00EE16E1">
          <w:rPr>
            <w:webHidden/>
          </w:rPr>
          <w:fldChar w:fldCharType="separate"/>
        </w:r>
        <w:r w:rsidR="00EE16E1">
          <w:rPr>
            <w:webHidden/>
          </w:rPr>
          <w:t>44</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26" w:history="1">
        <w:r w:rsidR="00EE16E1" w:rsidRPr="00CC5564">
          <w:rPr>
            <w:rStyle w:val="Hyperlink"/>
          </w:rPr>
          <w:t>32.2 Sample Case Study #2</w:t>
        </w:r>
        <w:r w:rsidR="00EE16E1">
          <w:rPr>
            <w:webHidden/>
          </w:rPr>
          <w:tab/>
        </w:r>
        <w:r w:rsidR="00EE16E1">
          <w:rPr>
            <w:webHidden/>
          </w:rPr>
          <w:fldChar w:fldCharType="begin"/>
        </w:r>
        <w:r w:rsidR="00EE16E1">
          <w:rPr>
            <w:webHidden/>
          </w:rPr>
          <w:instrText xml:space="preserve"> PAGEREF _Toc382485226 \h </w:instrText>
        </w:r>
        <w:r w:rsidR="00EE16E1">
          <w:rPr>
            <w:webHidden/>
          </w:rPr>
        </w:r>
        <w:r w:rsidR="00EE16E1">
          <w:rPr>
            <w:webHidden/>
          </w:rPr>
          <w:fldChar w:fldCharType="separate"/>
        </w:r>
        <w:r w:rsidR="00EE16E1">
          <w:rPr>
            <w:webHidden/>
          </w:rPr>
          <w:t>46</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27" w:history="1">
        <w:r w:rsidR="00EE16E1" w:rsidRPr="00CC5564">
          <w:rPr>
            <w:rStyle w:val="Hyperlink"/>
          </w:rPr>
          <w:t>32.3 Sample Case Study #3</w:t>
        </w:r>
        <w:r w:rsidR="00EE16E1">
          <w:rPr>
            <w:webHidden/>
          </w:rPr>
          <w:tab/>
        </w:r>
        <w:r w:rsidR="00EE16E1">
          <w:rPr>
            <w:webHidden/>
          </w:rPr>
          <w:fldChar w:fldCharType="begin"/>
        </w:r>
        <w:r w:rsidR="00EE16E1">
          <w:rPr>
            <w:webHidden/>
          </w:rPr>
          <w:instrText xml:space="preserve"> PAGEREF _Toc382485227 \h </w:instrText>
        </w:r>
        <w:r w:rsidR="00EE16E1">
          <w:rPr>
            <w:webHidden/>
          </w:rPr>
        </w:r>
        <w:r w:rsidR="00EE16E1">
          <w:rPr>
            <w:webHidden/>
          </w:rPr>
          <w:fldChar w:fldCharType="separate"/>
        </w:r>
        <w:r w:rsidR="00EE16E1">
          <w:rPr>
            <w:webHidden/>
          </w:rPr>
          <w:t>48</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28" w:history="1">
        <w:r w:rsidR="00EE16E1" w:rsidRPr="00CC5564">
          <w:rPr>
            <w:rStyle w:val="Hyperlink"/>
          </w:rPr>
          <w:t>32.4 Super Complicated Sites: Mount Sutro Case Study #4</w:t>
        </w:r>
        <w:r w:rsidR="00EE16E1">
          <w:rPr>
            <w:webHidden/>
          </w:rPr>
          <w:tab/>
        </w:r>
        <w:r w:rsidR="00EE16E1">
          <w:rPr>
            <w:webHidden/>
          </w:rPr>
          <w:fldChar w:fldCharType="begin"/>
        </w:r>
        <w:r w:rsidR="00EE16E1">
          <w:rPr>
            <w:webHidden/>
          </w:rPr>
          <w:instrText xml:space="preserve"> PAGEREF _Toc382485228 \h </w:instrText>
        </w:r>
        <w:r w:rsidR="00EE16E1">
          <w:rPr>
            <w:webHidden/>
          </w:rPr>
        </w:r>
        <w:r w:rsidR="00EE16E1">
          <w:rPr>
            <w:webHidden/>
          </w:rPr>
          <w:fldChar w:fldCharType="separate"/>
        </w:r>
        <w:r w:rsidR="00EE16E1">
          <w:rPr>
            <w:webHidden/>
          </w:rPr>
          <w:t>50</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29" w:history="1">
        <w:r w:rsidR="00EE16E1" w:rsidRPr="00CC5564">
          <w:rPr>
            <w:rStyle w:val="Hyperlink"/>
          </w:rPr>
          <w:t>33.</w:t>
        </w:r>
        <w:r w:rsidR="00EE16E1">
          <w:rPr>
            <w:rFonts w:asciiTheme="minorHAnsi" w:eastAsiaTheme="minorEastAsia" w:hAnsiTheme="minorHAnsi" w:cstheme="minorBidi"/>
            <w:bCs w:val="0"/>
          </w:rPr>
          <w:tab/>
        </w:r>
        <w:r w:rsidR="00EE16E1" w:rsidRPr="00CC5564">
          <w:rPr>
            <w:rStyle w:val="Hyperlink"/>
          </w:rPr>
          <w:t>Conclusions</w:t>
        </w:r>
        <w:r w:rsidR="00EE16E1">
          <w:rPr>
            <w:webHidden/>
          </w:rPr>
          <w:tab/>
        </w:r>
        <w:r w:rsidR="00EE16E1">
          <w:rPr>
            <w:webHidden/>
          </w:rPr>
          <w:fldChar w:fldCharType="begin"/>
        </w:r>
        <w:r w:rsidR="00EE16E1">
          <w:rPr>
            <w:webHidden/>
          </w:rPr>
          <w:instrText xml:space="preserve"> PAGEREF _Toc382485229 \h </w:instrText>
        </w:r>
        <w:r w:rsidR="00EE16E1">
          <w:rPr>
            <w:webHidden/>
          </w:rPr>
        </w:r>
        <w:r w:rsidR="00EE16E1">
          <w:rPr>
            <w:webHidden/>
          </w:rPr>
          <w:fldChar w:fldCharType="separate"/>
        </w:r>
        <w:r w:rsidR="00EE16E1">
          <w:rPr>
            <w:webHidden/>
          </w:rPr>
          <w:t>53</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30" w:history="1">
        <w:r w:rsidR="00EE16E1" w:rsidRPr="00CC5564">
          <w:rPr>
            <w:rStyle w:val="Hyperlink"/>
          </w:rPr>
          <w:t>Appendix A Examples</w:t>
        </w:r>
        <w:r w:rsidR="00EE16E1">
          <w:rPr>
            <w:webHidden/>
          </w:rPr>
          <w:tab/>
        </w:r>
        <w:r w:rsidR="00EE16E1">
          <w:rPr>
            <w:webHidden/>
          </w:rPr>
          <w:fldChar w:fldCharType="begin"/>
        </w:r>
        <w:r w:rsidR="00EE16E1">
          <w:rPr>
            <w:webHidden/>
          </w:rPr>
          <w:instrText xml:space="preserve"> PAGEREF _Toc382485230 \h </w:instrText>
        </w:r>
        <w:r w:rsidR="00EE16E1">
          <w:rPr>
            <w:webHidden/>
          </w:rPr>
        </w:r>
        <w:r w:rsidR="00EE16E1">
          <w:rPr>
            <w:webHidden/>
          </w:rPr>
          <w:fldChar w:fldCharType="separate"/>
        </w:r>
        <w:r w:rsidR="00EE16E1">
          <w:rPr>
            <w:webHidden/>
          </w:rPr>
          <w:t>54</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31" w:history="1">
        <w:r w:rsidR="00EE16E1" w:rsidRPr="00CC5564">
          <w:rPr>
            <w:rStyle w:val="Hyperlink"/>
          </w:rPr>
          <w:t>A.1 Towers</w:t>
        </w:r>
        <w:r w:rsidR="00EE16E1">
          <w:rPr>
            <w:webHidden/>
          </w:rPr>
          <w:tab/>
        </w:r>
        <w:r w:rsidR="00EE16E1">
          <w:rPr>
            <w:webHidden/>
          </w:rPr>
          <w:fldChar w:fldCharType="begin"/>
        </w:r>
        <w:r w:rsidR="00EE16E1">
          <w:rPr>
            <w:webHidden/>
          </w:rPr>
          <w:instrText xml:space="preserve"> PAGEREF _Toc382485231 \h </w:instrText>
        </w:r>
        <w:r w:rsidR="00EE16E1">
          <w:rPr>
            <w:webHidden/>
          </w:rPr>
        </w:r>
        <w:r w:rsidR="00EE16E1">
          <w:rPr>
            <w:webHidden/>
          </w:rPr>
          <w:fldChar w:fldCharType="separate"/>
        </w:r>
        <w:r w:rsidR="00EE16E1">
          <w:rPr>
            <w:webHidden/>
          </w:rPr>
          <w:t>54</w:t>
        </w:r>
        <w:r w:rsidR="00EE16E1">
          <w:rPr>
            <w:webHidden/>
          </w:rPr>
          <w:fldChar w:fldCharType="end"/>
        </w:r>
      </w:hyperlink>
    </w:p>
    <w:p w:rsidR="00EE16E1" w:rsidRDefault="009A2EAE">
      <w:pPr>
        <w:pStyle w:val="TOC2"/>
        <w:rPr>
          <w:rFonts w:asciiTheme="minorHAnsi" w:eastAsiaTheme="minorEastAsia" w:hAnsiTheme="minorHAnsi" w:cstheme="minorBidi"/>
        </w:rPr>
      </w:pPr>
      <w:hyperlink w:anchor="_Toc382485232" w:history="1">
        <w:r w:rsidR="00EE16E1" w:rsidRPr="00CC5564">
          <w:rPr>
            <w:rStyle w:val="Hyperlink"/>
          </w:rPr>
          <w:t>A.2 Transmitters, Filters, Etc.</w:t>
        </w:r>
        <w:r w:rsidR="00EE16E1">
          <w:rPr>
            <w:webHidden/>
          </w:rPr>
          <w:tab/>
        </w:r>
        <w:r w:rsidR="00EE16E1">
          <w:rPr>
            <w:webHidden/>
          </w:rPr>
          <w:fldChar w:fldCharType="begin"/>
        </w:r>
        <w:r w:rsidR="00EE16E1">
          <w:rPr>
            <w:webHidden/>
          </w:rPr>
          <w:instrText xml:space="preserve"> PAGEREF _Toc382485232 \h </w:instrText>
        </w:r>
        <w:r w:rsidR="00EE16E1">
          <w:rPr>
            <w:webHidden/>
          </w:rPr>
        </w:r>
        <w:r w:rsidR="00EE16E1">
          <w:rPr>
            <w:webHidden/>
          </w:rPr>
          <w:fldChar w:fldCharType="separate"/>
        </w:r>
        <w:r w:rsidR="00EE16E1">
          <w:rPr>
            <w:webHidden/>
          </w:rPr>
          <w:t>66</w:t>
        </w:r>
        <w:r w:rsidR="00EE16E1">
          <w:rPr>
            <w:webHidden/>
          </w:rPr>
          <w:fldChar w:fldCharType="end"/>
        </w:r>
      </w:hyperlink>
    </w:p>
    <w:p w:rsidR="00EE16E1" w:rsidRDefault="009A2EAE">
      <w:pPr>
        <w:pStyle w:val="TOC1"/>
        <w:rPr>
          <w:rFonts w:asciiTheme="minorHAnsi" w:eastAsiaTheme="minorEastAsia" w:hAnsiTheme="minorHAnsi" w:cstheme="minorBidi"/>
          <w:bCs w:val="0"/>
        </w:rPr>
      </w:pPr>
      <w:hyperlink w:anchor="_Toc382485233" w:history="1">
        <w:r w:rsidR="00EE16E1" w:rsidRPr="00CC5564">
          <w:rPr>
            <w:rStyle w:val="Hyperlink"/>
          </w:rPr>
          <w:t>Appendix B</w:t>
        </w:r>
        <w:r w:rsidR="00EE16E1" w:rsidRPr="00CC5564">
          <w:rPr>
            <w:rStyle w:val="Hyperlink"/>
            <w:shd w:val="clear" w:color="auto" w:fill="FFFFFF"/>
          </w:rPr>
          <w:t xml:space="preserve"> Catalog</w:t>
        </w:r>
        <w:r w:rsidR="00EE16E1" w:rsidRPr="00CC5564">
          <w:rPr>
            <w:rStyle w:val="Hyperlink"/>
          </w:rPr>
          <w:t> </w:t>
        </w:r>
        <w:r w:rsidR="00EE16E1" w:rsidRPr="00CC5564">
          <w:rPr>
            <w:rStyle w:val="Hyperlink"/>
            <w:shd w:val="clear" w:color="auto" w:fill="FFFFFF"/>
          </w:rPr>
          <w:t>of Potential Expenses and Estimated</w:t>
        </w:r>
        <w:r w:rsidR="00EE16E1" w:rsidRPr="00CC5564">
          <w:rPr>
            <w:rStyle w:val="Hyperlink"/>
          </w:rPr>
          <w:t> </w:t>
        </w:r>
        <w:r w:rsidR="00EE16E1" w:rsidRPr="00CC5564">
          <w:rPr>
            <w:rStyle w:val="Hyperlink"/>
            <w:shd w:val="clear" w:color="auto" w:fill="FFFFFF"/>
          </w:rPr>
          <w:t>Costs</w:t>
        </w:r>
        <w:r w:rsidR="00EE16E1">
          <w:rPr>
            <w:webHidden/>
          </w:rPr>
          <w:tab/>
        </w:r>
        <w:r w:rsidR="00EE16E1">
          <w:rPr>
            <w:webHidden/>
          </w:rPr>
          <w:fldChar w:fldCharType="begin"/>
        </w:r>
        <w:r w:rsidR="00EE16E1">
          <w:rPr>
            <w:webHidden/>
          </w:rPr>
          <w:instrText xml:space="preserve"> PAGEREF _Toc382485233 \h </w:instrText>
        </w:r>
        <w:r w:rsidR="00EE16E1">
          <w:rPr>
            <w:webHidden/>
          </w:rPr>
        </w:r>
        <w:r w:rsidR="00EE16E1">
          <w:rPr>
            <w:webHidden/>
          </w:rPr>
          <w:fldChar w:fldCharType="separate"/>
        </w:r>
        <w:r w:rsidR="00EE16E1">
          <w:rPr>
            <w:webHidden/>
          </w:rPr>
          <w:t>70</w:t>
        </w:r>
        <w:r w:rsidR="00EE16E1">
          <w:rPr>
            <w:webHidden/>
          </w:rPr>
          <w:fldChar w:fldCharType="end"/>
        </w:r>
      </w:hyperlink>
    </w:p>
    <w:p w:rsidR="00EE16E1" w:rsidRPr="00EE16E1" w:rsidRDefault="00EE16E1" w:rsidP="00EE16E1">
      <w:pPr>
        <w:pStyle w:val="TOC1"/>
        <w:rPr>
          <w:rFonts w:asciiTheme="minorHAnsi" w:eastAsiaTheme="minorEastAsia" w:hAnsiTheme="minorHAnsi" w:cstheme="minorBidi"/>
          <w:bCs w:val="0"/>
        </w:rPr>
      </w:pPr>
    </w:p>
    <w:p w:rsidR="00C619B0" w:rsidRDefault="00C53397" w:rsidP="00D9638B">
      <w:r>
        <w:rPr>
          <w:noProof/>
        </w:rPr>
        <w:fldChar w:fldCharType="end"/>
      </w:r>
    </w:p>
    <w:p w:rsidR="00B04064" w:rsidRDefault="00B04064" w:rsidP="00C619B0">
      <w:pPr>
        <w:pStyle w:val="Sectionheader"/>
      </w:pPr>
      <w:bookmarkStart w:id="8" w:name="_Toc357778995"/>
      <w:bookmarkStart w:id="9" w:name="_Toc359761477"/>
      <w:bookmarkStart w:id="10" w:name="_Toc359761540"/>
      <w:bookmarkStart w:id="11" w:name="_Toc360797037"/>
      <w:bookmarkStart w:id="12" w:name="_Toc382485160"/>
      <w:r>
        <w:t>L</w:t>
      </w:r>
      <w:r w:rsidR="00D20782">
        <w:t>ist of Figures and Charts</w:t>
      </w:r>
      <w:bookmarkEnd w:id="8"/>
      <w:bookmarkEnd w:id="9"/>
      <w:bookmarkEnd w:id="10"/>
      <w:bookmarkEnd w:id="11"/>
      <w:bookmarkEnd w:id="12"/>
    </w:p>
    <w:p w:rsidR="004B54FE" w:rsidRDefault="00C53397">
      <w:pPr>
        <w:pStyle w:val="TableofFigures"/>
        <w:tabs>
          <w:tab w:val="right" w:leader="dot" w:pos="8630"/>
        </w:tabs>
        <w:rPr>
          <w:rFonts w:asciiTheme="minorHAnsi" w:eastAsiaTheme="minorEastAsia" w:hAnsiTheme="minorHAnsi" w:cstheme="minorBidi"/>
          <w:noProof/>
        </w:rPr>
      </w:pPr>
      <w:r>
        <w:fldChar w:fldCharType="begin"/>
      </w:r>
      <w:r w:rsidR="00E85986">
        <w:instrText xml:space="preserve"> TOC \h \z \c "Figure" </w:instrText>
      </w:r>
      <w:r>
        <w:fldChar w:fldCharType="separate"/>
      </w:r>
      <w:hyperlink w:anchor="_Toc376180697" w:history="1">
        <w:r w:rsidR="004B54FE" w:rsidRPr="0047189C">
          <w:rPr>
            <w:rStyle w:val="Hyperlink"/>
            <w:noProof/>
          </w:rPr>
          <w:t>Figure 1 Consulting Planning Loop</w:t>
        </w:r>
        <w:r w:rsidR="004B54FE">
          <w:rPr>
            <w:noProof/>
            <w:webHidden/>
          </w:rPr>
          <w:tab/>
        </w:r>
        <w:r w:rsidR="004B54FE">
          <w:rPr>
            <w:noProof/>
            <w:webHidden/>
          </w:rPr>
          <w:fldChar w:fldCharType="begin"/>
        </w:r>
        <w:r w:rsidR="004B54FE">
          <w:rPr>
            <w:noProof/>
            <w:webHidden/>
          </w:rPr>
          <w:instrText xml:space="preserve"> PAGEREF _Toc376180697 \h </w:instrText>
        </w:r>
        <w:r w:rsidR="004B54FE">
          <w:rPr>
            <w:noProof/>
            <w:webHidden/>
          </w:rPr>
        </w:r>
        <w:r w:rsidR="004B54FE">
          <w:rPr>
            <w:noProof/>
            <w:webHidden/>
          </w:rPr>
          <w:fldChar w:fldCharType="separate"/>
        </w:r>
        <w:r w:rsidR="00F647C6">
          <w:rPr>
            <w:noProof/>
            <w:webHidden/>
          </w:rPr>
          <w:t>13</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698" w:history="1">
        <w:r w:rsidR="004B54FE" w:rsidRPr="0047189C">
          <w:rPr>
            <w:rStyle w:val="Hyperlink"/>
            <w:noProof/>
          </w:rPr>
          <w:t>Figure 2 Standard Transmitter Elements</w:t>
        </w:r>
        <w:r w:rsidR="004B54FE">
          <w:rPr>
            <w:noProof/>
            <w:webHidden/>
          </w:rPr>
          <w:tab/>
        </w:r>
        <w:r w:rsidR="004B54FE">
          <w:rPr>
            <w:noProof/>
            <w:webHidden/>
          </w:rPr>
          <w:fldChar w:fldCharType="begin"/>
        </w:r>
        <w:r w:rsidR="004B54FE">
          <w:rPr>
            <w:noProof/>
            <w:webHidden/>
          </w:rPr>
          <w:instrText xml:space="preserve"> PAGEREF _Toc376180698 \h </w:instrText>
        </w:r>
        <w:r w:rsidR="004B54FE">
          <w:rPr>
            <w:noProof/>
            <w:webHidden/>
          </w:rPr>
        </w:r>
        <w:r w:rsidR="004B54FE">
          <w:rPr>
            <w:noProof/>
            <w:webHidden/>
          </w:rPr>
          <w:fldChar w:fldCharType="separate"/>
        </w:r>
        <w:r w:rsidR="00F647C6">
          <w:rPr>
            <w:noProof/>
            <w:webHidden/>
          </w:rPr>
          <w:t>25</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699" w:history="1">
        <w:r w:rsidR="004B54FE" w:rsidRPr="0047189C">
          <w:rPr>
            <w:rStyle w:val="Hyperlink"/>
            <w:noProof/>
          </w:rPr>
          <w:t>Figure 3 Rigid coaxial line section lengths and the channels not supported.</w:t>
        </w:r>
        <w:r w:rsidR="004B54FE">
          <w:rPr>
            <w:noProof/>
            <w:webHidden/>
          </w:rPr>
          <w:tab/>
        </w:r>
        <w:r w:rsidR="004B54FE">
          <w:rPr>
            <w:noProof/>
            <w:webHidden/>
          </w:rPr>
          <w:fldChar w:fldCharType="begin"/>
        </w:r>
        <w:r w:rsidR="004B54FE">
          <w:rPr>
            <w:noProof/>
            <w:webHidden/>
          </w:rPr>
          <w:instrText xml:space="preserve"> PAGEREF _Toc376180699 \h </w:instrText>
        </w:r>
        <w:r w:rsidR="004B54FE">
          <w:rPr>
            <w:noProof/>
            <w:webHidden/>
          </w:rPr>
        </w:r>
        <w:r w:rsidR="004B54FE">
          <w:rPr>
            <w:noProof/>
            <w:webHidden/>
          </w:rPr>
          <w:fldChar w:fldCharType="separate"/>
        </w:r>
        <w:r w:rsidR="00F647C6">
          <w:rPr>
            <w:noProof/>
            <w:webHidden/>
          </w:rPr>
          <w:t>27</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0" w:history="1">
        <w:r w:rsidR="004B54FE" w:rsidRPr="0047189C">
          <w:rPr>
            <w:rStyle w:val="Hyperlink"/>
            <w:noProof/>
          </w:rPr>
          <w:t>Figure 4 Tower Decision Process Model</w:t>
        </w:r>
        <w:r w:rsidR="004B54FE">
          <w:rPr>
            <w:noProof/>
            <w:webHidden/>
          </w:rPr>
          <w:tab/>
        </w:r>
        <w:r w:rsidR="004B54FE">
          <w:rPr>
            <w:noProof/>
            <w:webHidden/>
          </w:rPr>
          <w:fldChar w:fldCharType="begin"/>
        </w:r>
        <w:r w:rsidR="004B54FE">
          <w:rPr>
            <w:noProof/>
            <w:webHidden/>
          </w:rPr>
          <w:instrText xml:space="preserve"> PAGEREF _Toc376180700 \h </w:instrText>
        </w:r>
        <w:r w:rsidR="004B54FE">
          <w:rPr>
            <w:noProof/>
            <w:webHidden/>
          </w:rPr>
        </w:r>
        <w:r w:rsidR="004B54FE">
          <w:rPr>
            <w:noProof/>
            <w:webHidden/>
          </w:rPr>
          <w:fldChar w:fldCharType="separate"/>
        </w:r>
        <w:r w:rsidR="00F647C6">
          <w:rPr>
            <w:noProof/>
            <w:webHidden/>
          </w:rPr>
          <w:t>45</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1" w:history="1">
        <w:r w:rsidR="004B54FE" w:rsidRPr="0047189C">
          <w:rPr>
            <w:rStyle w:val="Hyperlink"/>
            <w:noProof/>
          </w:rPr>
          <w:t>Figure 5 Non-tower Decision Process Model</w:t>
        </w:r>
        <w:r w:rsidR="004B54FE">
          <w:rPr>
            <w:noProof/>
            <w:webHidden/>
          </w:rPr>
          <w:tab/>
        </w:r>
        <w:r w:rsidR="004B54FE">
          <w:rPr>
            <w:noProof/>
            <w:webHidden/>
          </w:rPr>
          <w:fldChar w:fldCharType="begin"/>
        </w:r>
        <w:r w:rsidR="004B54FE">
          <w:rPr>
            <w:noProof/>
            <w:webHidden/>
          </w:rPr>
          <w:instrText xml:space="preserve"> PAGEREF _Toc376180701 \h </w:instrText>
        </w:r>
        <w:r w:rsidR="004B54FE">
          <w:rPr>
            <w:noProof/>
            <w:webHidden/>
          </w:rPr>
        </w:r>
        <w:r w:rsidR="004B54FE">
          <w:rPr>
            <w:noProof/>
            <w:webHidden/>
          </w:rPr>
          <w:fldChar w:fldCharType="separate"/>
        </w:r>
        <w:r w:rsidR="00F647C6">
          <w:rPr>
            <w:noProof/>
            <w:webHidden/>
          </w:rPr>
          <w:t>46</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2" w:history="1">
        <w:r w:rsidR="004B54FE" w:rsidRPr="0047189C">
          <w:rPr>
            <w:rStyle w:val="Hyperlink"/>
            <w:bCs/>
            <w:noProof/>
          </w:rPr>
          <w:t>Figure 6 Rev.G Decision Drivers</w:t>
        </w:r>
        <w:r w:rsidR="004B54FE">
          <w:rPr>
            <w:noProof/>
            <w:webHidden/>
          </w:rPr>
          <w:tab/>
        </w:r>
        <w:r w:rsidR="004B54FE">
          <w:rPr>
            <w:noProof/>
            <w:webHidden/>
          </w:rPr>
          <w:fldChar w:fldCharType="begin"/>
        </w:r>
        <w:r w:rsidR="004B54FE">
          <w:rPr>
            <w:noProof/>
            <w:webHidden/>
          </w:rPr>
          <w:instrText xml:space="preserve"> PAGEREF _Toc376180702 \h </w:instrText>
        </w:r>
        <w:r w:rsidR="004B54FE">
          <w:rPr>
            <w:noProof/>
            <w:webHidden/>
          </w:rPr>
        </w:r>
        <w:r w:rsidR="004B54FE">
          <w:rPr>
            <w:noProof/>
            <w:webHidden/>
          </w:rPr>
          <w:fldChar w:fldCharType="separate"/>
        </w:r>
        <w:r w:rsidR="00F647C6">
          <w:rPr>
            <w:noProof/>
            <w:webHidden/>
          </w:rPr>
          <w:t>46</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3" w:history="1">
        <w:r w:rsidR="004B54FE" w:rsidRPr="0047189C">
          <w:rPr>
            <w:rStyle w:val="Hyperlink"/>
            <w:noProof/>
          </w:rPr>
          <w:t>Figure 7 Cost Elements Channel 50 to 15</w:t>
        </w:r>
        <w:r w:rsidR="004B54FE">
          <w:rPr>
            <w:noProof/>
            <w:webHidden/>
          </w:rPr>
          <w:tab/>
        </w:r>
        <w:r w:rsidR="004B54FE">
          <w:rPr>
            <w:noProof/>
            <w:webHidden/>
          </w:rPr>
          <w:fldChar w:fldCharType="begin"/>
        </w:r>
        <w:r w:rsidR="004B54FE">
          <w:rPr>
            <w:noProof/>
            <w:webHidden/>
          </w:rPr>
          <w:instrText xml:space="preserve"> PAGEREF _Toc376180703 \h </w:instrText>
        </w:r>
        <w:r w:rsidR="004B54FE">
          <w:rPr>
            <w:noProof/>
            <w:webHidden/>
          </w:rPr>
        </w:r>
        <w:r w:rsidR="004B54FE">
          <w:rPr>
            <w:noProof/>
            <w:webHidden/>
          </w:rPr>
          <w:fldChar w:fldCharType="separate"/>
        </w:r>
        <w:r w:rsidR="00F647C6">
          <w:rPr>
            <w:noProof/>
            <w:webHidden/>
          </w:rPr>
          <w:t>48</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4" w:history="1">
        <w:r w:rsidR="004B54FE" w:rsidRPr="0047189C">
          <w:rPr>
            <w:rStyle w:val="Hyperlink"/>
            <w:noProof/>
          </w:rPr>
          <w:t>Figure 8 Cost Estimate Channel 50 to 15</w:t>
        </w:r>
        <w:r w:rsidR="004B54FE">
          <w:rPr>
            <w:noProof/>
            <w:webHidden/>
          </w:rPr>
          <w:tab/>
        </w:r>
        <w:r w:rsidR="004B54FE">
          <w:rPr>
            <w:noProof/>
            <w:webHidden/>
          </w:rPr>
          <w:fldChar w:fldCharType="begin"/>
        </w:r>
        <w:r w:rsidR="004B54FE">
          <w:rPr>
            <w:noProof/>
            <w:webHidden/>
          </w:rPr>
          <w:instrText xml:space="preserve"> PAGEREF _Toc376180704 \h </w:instrText>
        </w:r>
        <w:r w:rsidR="004B54FE">
          <w:rPr>
            <w:noProof/>
            <w:webHidden/>
          </w:rPr>
        </w:r>
        <w:r w:rsidR="004B54FE">
          <w:rPr>
            <w:noProof/>
            <w:webHidden/>
          </w:rPr>
          <w:fldChar w:fldCharType="separate"/>
        </w:r>
        <w:r w:rsidR="00F647C6">
          <w:rPr>
            <w:noProof/>
            <w:webHidden/>
          </w:rPr>
          <w:t>48</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5" w:history="1">
        <w:r w:rsidR="004B54FE" w:rsidRPr="0047189C">
          <w:rPr>
            <w:rStyle w:val="Hyperlink"/>
            <w:noProof/>
          </w:rPr>
          <w:t>Figure 9 Cost Elements Channel 32 to 28</w:t>
        </w:r>
        <w:r w:rsidR="004B54FE">
          <w:rPr>
            <w:noProof/>
            <w:webHidden/>
          </w:rPr>
          <w:tab/>
        </w:r>
        <w:r w:rsidR="004B54FE">
          <w:rPr>
            <w:noProof/>
            <w:webHidden/>
          </w:rPr>
          <w:fldChar w:fldCharType="begin"/>
        </w:r>
        <w:r w:rsidR="004B54FE">
          <w:rPr>
            <w:noProof/>
            <w:webHidden/>
          </w:rPr>
          <w:instrText xml:space="preserve"> PAGEREF _Toc376180705 \h </w:instrText>
        </w:r>
        <w:r w:rsidR="004B54FE">
          <w:rPr>
            <w:noProof/>
            <w:webHidden/>
          </w:rPr>
        </w:r>
        <w:r w:rsidR="004B54FE">
          <w:rPr>
            <w:noProof/>
            <w:webHidden/>
          </w:rPr>
          <w:fldChar w:fldCharType="separate"/>
        </w:r>
        <w:r w:rsidR="00F647C6">
          <w:rPr>
            <w:noProof/>
            <w:webHidden/>
          </w:rPr>
          <w:t>50</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6" w:history="1">
        <w:r w:rsidR="004B54FE" w:rsidRPr="0047189C">
          <w:rPr>
            <w:rStyle w:val="Hyperlink"/>
            <w:noProof/>
          </w:rPr>
          <w:t>Figure 10 Cost Estimate Channel 32 to 28</w:t>
        </w:r>
        <w:r w:rsidR="004B54FE">
          <w:rPr>
            <w:noProof/>
            <w:webHidden/>
          </w:rPr>
          <w:tab/>
        </w:r>
        <w:r w:rsidR="004B54FE">
          <w:rPr>
            <w:noProof/>
            <w:webHidden/>
          </w:rPr>
          <w:fldChar w:fldCharType="begin"/>
        </w:r>
        <w:r w:rsidR="004B54FE">
          <w:rPr>
            <w:noProof/>
            <w:webHidden/>
          </w:rPr>
          <w:instrText xml:space="preserve"> PAGEREF _Toc376180706 \h </w:instrText>
        </w:r>
        <w:r w:rsidR="004B54FE">
          <w:rPr>
            <w:noProof/>
            <w:webHidden/>
          </w:rPr>
        </w:r>
        <w:r w:rsidR="004B54FE">
          <w:rPr>
            <w:noProof/>
            <w:webHidden/>
          </w:rPr>
          <w:fldChar w:fldCharType="separate"/>
        </w:r>
        <w:r w:rsidR="00F647C6">
          <w:rPr>
            <w:noProof/>
            <w:webHidden/>
          </w:rPr>
          <w:t>50</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7" w:history="1">
        <w:r w:rsidR="004B54FE" w:rsidRPr="0047189C">
          <w:rPr>
            <w:rStyle w:val="Hyperlink"/>
            <w:noProof/>
          </w:rPr>
          <w:t>Figure 11 Cost Elements Channel 34 to 28</w:t>
        </w:r>
        <w:r w:rsidR="004B54FE">
          <w:rPr>
            <w:noProof/>
            <w:webHidden/>
          </w:rPr>
          <w:tab/>
        </w:r>
        <w:r w:rsidR="004B54FE">
          <w:rPr>
            <w:noProof/>
            <w:webHidden/>
          </w:rPr>
          <w:fldChar w:fldCharType="begin"/>
        </w:r>
        <w:r w:rsidR="004B54FE">
          <w:rPr>
            <w:noProof/>
            <w:webHidden/>
          </w:rPr>
          <w:instrText xml:space="preserve"> PAGEREF _Toc376180707 \h </w:instrText>
        </w:r>
        <w:r w:rsidR="004B54FE">
          <w:rPr>
            <w:noProof/>
            <w:webHidden/>
          </w:rPr>
        </w:r>
        <w:r w:rsidR="004B54FE">
          <w:rPr>
            <w:noProof/>
            <w:webHidden/>
          </w:rPr>
          <w:fldChar w:fldCharType="separate"/>
        </w:r>
        <w:r w:rsidR="00F647C6">
          <w:rPr>
            <w:noProof/>
            <w:webHidden/>
          </w:rPr>
          <w:t>52</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8" w:history="1">
        <w:r w:rsidR="004B54FE" w:rsidRPr="0047189C">
          <w:rPr>
            <w:rStyle w:val="Hyperlink"/>
            <w:noProof/>
          </w:rPr>
          <w:t>Figure 12 Cost Estimate Channel 34 to 28</w:t>
        </w:r>
        <w:r w:rsidR="004B54FE">
          <w:rPr>
            <w:noProof/>
            <w:webHidden/>
          </w:rPr>
          <w:tab/>
        </w:r>
        <w:r w:rsidR="004B54FE">
          <w:rPr>
            <w:noProof/>
            <w:webHidden/>
          </w:rPr>
          <w:fldChar w:fldCharType="begin"/>
        </w:r>
        <w:r w:rsidR="004B54FE">
          <w:rPr>
            <w:noProof/>
            <w:webHidden/>
          </w:rPr>
          <w:instrText xml:space="preserve"> PAGEREF _Toc376180708 \h </w:instrText>
        </w:r>
        <w:r w:rsidR="004B54FE">
          <w:rPr>
            <w:noProof/>
            <w:webHidden/>
          </w:rPr>
        </w:r>
        <w:r w:rsidR="004B54FE">
          <w:rPr>
            <w:noProof/>
            <w:webHidden/>
          </w:rPr>
          <w:fldChar w:fldCharType="separate"/>
        </w:r>
        <w:r w:rsidR="00F647C6">
          <w:rPr>
            <w:noProof/>
            <w:webHidden/>
          </w:rPr>
          <w:t>52</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09" w:history="1">
        <w:r w:rsidR="004B54FE" w:rsidRPr="0047189C">
          <w:rPr>
            <w:rStyle w:val="Hyperlink"/>
            <w:noProof/>
          </w:rPr>
          <w:t>Figure 13 Cost Elements Sutro Tower</w:t>
        </w:r>
        <w:r w:rsidR="004B54FE">
          <w:rPr>
            <w:noProof/>
            <w:webHidden/>
          </w:rPr>
          <w:tab/>
        </w:r>
        <w:r w:rsidR="004B54FE">
          <w:rPr>
            <w:noProof/>
            <w:webHidden/>
          </w:rPr>
          <w:fldChar w:fldCharType="begin"/>
        </w:r>
        <w:r w:rsidR="004B54FE">
          <w:rPr>
            <w:noProof/>
            <w:webHidden/>
          </w:rPr>
          <w:instrText xml:space="preserve"> PAGEREF _Toc376180709 \h </w:instrText>
        </w:r>
        <w:r w:rsidR="004B54FE">
          <w:rPr>
            <w:noProof/>
            <w:webHidden/>
          </w:rPr>
        </w:r>
        <w:r w:rsidR="004B54FE">
          <w:rPr>
            <w:noProof/>
            <w:webHidden/>
          </w:rPr>
          <w:fldChar w:fldCharType="separate"/>
        </w:r>
        <w:r w:rsidR="00F647C6">
          <w:rPr>
            <w:noProof/>
            <w:webHidden/>
          </w:rPr>
          <w:t>55</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10" w:history="1">
        <w:r w:rsidR="004B54FE" w:rsidRPr="0047189C">
          <w:rPr>
            <w:rStyle w:val="Hyperlink"/>
            <w:noProof/>
          </w:rPr>
          <w:t>Figure 14 Cost Estimate Sutro Tower</w:t>
        </w:r>
        <w:r w:rsidR="004B54FE">
          <w:rPr>
            <w:noProof/>
            <w:webHidden/>
          </w:rPr>
          <w:tab/>
        </w:r>
        <w:r w:rsidR="004B54FE">
          <w:rPr>
            <w:noProof/>
            <w:webHidden/>
          </w:rPr>
          <w:fldChar w:fldCharType="begin"/>
        </w:r>
        <w:r w:rsidR="004B54FE">
          <w:rPr>
            <w:noProof/>
            <w:webHidden/>
          </w:rPr>
          <w:instrText xml:space="preserve"> PAGEREF _Toc376180710 \h </w:instrText>
        </w:r>
        <w:r w:rsidR="004B54FE">
          <w:rPr>
            <w:noProof/>
            <w:webHidden/>
          </w:rPr>
        </w:r>
        <w:r w:rsidR="004B54FE">
          <w:rPr>
            <w:noProof/>
            <w:webHidden/>
          </w:rPr>
          <w:fldChar w:fldCharType="separate"/>
        </w:r>
        <w:r w:rsidR="00F647C6">
          <w:rPr>
            <w:noProof/>
            <w:webHidden/>
          </w:rPr>
          <w:t>55</w:t>
        </w:r>
        <w:r w:rsidR="004B54FE">
          <w:rPr>
            <w:noProof/>
            <w:webHidden/>
          </w:rPr>
          <w:fldChar w:fldCharType="end"/>
        </w:r>
      </w:hyperlink>
    </w:p>
    <w:p w:rsidR="00D03983" w:rsidRDefault="00C53397" w:rsidP="00D9638B">
      <w:pPr>
        <w:pStyle w:val="Sectionheader"/>
      </w:pPr>
      <w:r>
        <w:fldChar w:fldCharType="end"/>
      </w:r>
      <w:bookmarkStart w:id="13" w:name="_Toc357777410"/>
      <w:r w:rsidR="00254B6B" w:rsidRPr="00254B6B">
        <w:t xml:space="preserve"> </w:t>
      </w:r>
      <w:bookmarkStart w:id="14" w:name="_Toc357778996"/>
      <w:bookmarkStart w:id="15" w:name="_Toc359761478"/>
      <w:bookmarkStart w:id="16" w:name="_Toc359761541"/>
      <w:bookmarkStart w:id="17" w:name="_Toc360797038"/>
      <w:bookmarkStart w:id="18" w:name="_Toc382485161"/>
      <w:r w:rsidR="00254B6B" w:rsidRPr="005A38D0">
        <w:t>L</w:t>
      </w:r>
      <w:r w:rsidR="00D20782">
        <w:t>ist of Images</w:t>
      </w:r>
      <w:bookmarkEnd w:id="13"/>
      <w:bookmarkEnd w:id="14"/>
      <w:bookmarkEnd w:id="15"/>
      <w:bookmarkEnd w:id="16"/>
      <w:bookmarkEnd w:id="17"/>
      <w:bookmarkEnd w:id="18"/>
    </w:p>
    <w:p w:rsidR="004B54FE" w:rsidRDefault="00C53397">
      <w:pPr>
        <w:pStyle w:val="TableofFigures"/>
        <w:tabs>
          <w:tab w:val="right" w:leader="dot" w:pos="8630"/>
        </w:tabs>
        <w:rPr>
          <w:rFonts w:asciiTheme="minorHAnsi" w:eastAsiaTheme="minorEastAsia" w:hAnsiTheme="minorHAnsi" w:cstheme="minorBidi"/>
          <w:noProof/>
        </w:rPr>
      </w:pPr>
      <w:r>
        <w:fldChar w:fldCharType="begin"/>
      </w:r>
      <w:r w:rsidR="00254B6B">
        <w:instrText xml:space="preserve"> TOC \h \z \c "Image" </w:instrText>
      </w:r>
      <w:r>
        <w:fldChar w:fldCharType="separate"/>
      </w:r>
      <w:hyperlink w:anchor="_Toc376180711" w:history="1">
        <w:r w:rsidR="004B54FE" w:rsidRPr="0059453D">
          <w:rPr>
            <w:rStyle w:val="Hyperlink"/>
            <w:noProof/>
          </w:rPr>
          <w:t>Image 1 Sutro Tower at Mount Sutro, San Francisco, CA</w:t>
        </w:r>
        <w:r w:rsidR="004B54FE">
          <w:rPr>
            <w:noProof/>
            <w:webHidden/>
          </w:rPr>
          <w:tab/>
        </w:r>
        <w:r w:rsidR="004B54FE">
          <w:rPr>
            <w:noProof/>
            <w:webHidden/>
          </w:rPr>
          <w:fldChar w:fldCharType="begin"/>
        </w:r>
        <w:r w:rsidR="004B54FE">
          <w:rPr>
            <w:noProof/>
            <w:webHidden/>
          </w:rPr>
          <w:instrText xml:space="preserve"> PAGEREF _Toc376180711 \h </w:instrText>
        </w:r>
        <w:r w:rsidR="004B54FE">
          <w:rPr>
            <w:noProof/>
            <w:webHidden/>
          </w:rPr>
        </w:r>
        <w:r w:rsidR="004B54FE">
          <w:rPr>
            <w:noProof/>
            <w:webHidden/>
          </w:rPr>
          <w:fldChar w:fldCharType="separate"/>
        </w:r>
        <w:r w:rsidR="00F647C6">
          <w:rPr>
            <w:noProof/>
            <w:webHidden/>
          </w:rPr>
          <w:t>54</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12" w:history="1">
        <w:r w:rsidR="004B54FE" w:rsidRPr="0059453D">
          <w:rPr>
            <w:rStyle w:val="Hyperlink"/>
            <w:noProof/>
          </w:rPr>
          <w:t>Image 2 Tall tower with top-mounted UHF-VHF antenna stack</w:t>
        </w:r>
        <w:r w:rsidR="004B54FE">
          <w:rPr>
            <w:noProof/>
            <w:webHidden/>
          </w:rPr>
          <w:tab/>
        </w:r>
        <w:r w:rsidR="004B54FE">
          <w:rPr>
            <w:noProof/>
            <w:webHidden/>
          </w:rPr>
          <w:fldChar w:fldCharType="begin"/>
        </w:r>
        <w:r w:rsidR="004B54FE">
          <w:rPr>
            <w:noProof/>
            <w:webHidden/>
          </w:rPr>
          <w:instrText xml:space="preserve"> PAGEREF _Toc376180712 \h </w:instrText>
        </w:r>
        <w:r w:rsidR="004B54FE">
          <w:rPr>
            <w:noProof/>
            <w:webHidden/>
          </w:rPr>
        </w:r>
        <w:r w:rsidR="004B54FE">
          <w:rPr>
            <w:noProof/>
            <w:webHidden/>
          </w:rPr>
          <w:fldChar w:fldCharType="separate"/>
        </w:r>
        <w:r w:rsidR="00F647C6">
          <w:rPr>
            <w:noProof/>
            <w:webHidden/>
          </w:rPr>
          <w:t>57</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13" w:history="1">
        <w:r w:rsidR="004B54FE" w:rsidRPr="0059453D">
          <w:rPr>
            <w:rStyle w:val="Hyperlink"/>
            <w:noProof/>
          </w:rPr>
          <w:t>Image 3 WEKW-TV Tower with DTV top mounted, WKNE(FM) side mounted</w:t>
        </w:r>
        <w:r w:rsidR="004B54FE">
          <w:rPr>
            <w:noProof/>
            <w:webHidden/>
          </w:rPr>
          <w:tab/>
        </w:r>
        <w:r w:rsidR="004B54FE">
          <w:rPr>
            <w:noProof/>
            <w:webHidden/>
          </w:rPr>
          <w:fldChar w:fldCharType="begin"/>
        </w:r>
        <w:r w:rsidR="004B54FE">
          <w:rPr>
            <w:noProof/>
            <w:webHidden/>
          </w:rPr>
          <w:instrText xml:space="preserve"> PAGEREF _Toc376180713 \h </w:instrText>
        </w:r>
        <w:r w:rsidR="004B54FE">
          <w:rPr>
            <w:noProof/>
            <w:webHidden/>
          </w:rPr>
        </w:r>
        <w:r w:rsidR="004B54FE">
          <w:rPr>
            <w:noProof/>
            <w:webHidden/>
          </w:rPr>
          <w:fldChar w:fldCharType="separate"/>
        </w:r>
        <w:r w:rsidR="00F647C6">
          <w:rPr>
            <w:noProof/>
            <w:webHidden/>
          </w:rPr>
          <w:t>58</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14" w:history="1">
        <w:r w:rsidR="004B54FE" w:rsidRPr="0059453D">
          <w:rPr>
            <w:rStyle w:val="Hyperlink"/>
            <w:noProof/>
          </w:rPr>
          <w:t>Image 4 Sandia Crest, New Mexico</w:t>
        </w:r>
        <w:r w:rsidR="004B54FE">
          <w:rPr>
            <w:noProof/>
            <w:webHidden/>
          </w:rPr>
          <w:tab/>
        </w:r>
        <w:r w:rsidR="004B54FE">
          <w:rPr>
            <w:noProof/>
            <w:webHidden/>
          </w:rPr>
          <w:fldChar w:fldCharType="begin"/>
        </w:r>
        <w:r w:rsidR="004B54FE">
          <w:rPr>
            <w:noProof/>
            <w:webHidden/>
          </w:rPr>
          <w:instrText xml:space="preserve"> PAGEREF _Toc376180714 \h </w:instrText>
        </w:r>
        <w:r w:rsidR="004B54FE">
          <w:rPr>
            <w:noProof/>
            <w:webHidden/>
          </w:rPr>
        </w:r>
        <w:r w:rsidR="004B54FE">
          <w:rPr>
            <w:noProof/>
            <w:webHidden/>
          </w:rPr>
          <w:fldChar w:fldCharType="separate"/>
        </w:r>
        <w:r w:rsidR="00F647C6">
          <w:rPr>
            <w:noProof/>
            <w:webHidden/>
          </w:rPr>
          <w:t>58</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15" w:history="1">
        <w:r w:rsidR="004B54FE" w:rsidRPr="0059453D">
          <w:rPr>
            <w:rStyle w:val="Hyperlink"/>
            <w:noProof/>
          </w:rPr>
          <w:t>Image 5 Sandia Crest, New Mexico</w:t>
        </w:r>
        <w:r w:rsidR="004B54FE">
          <w:rPr>
            <w:noProof/>
            <w:webHidden/>
          </w:rPr>
          <w:tab/>
        </w:r>
        <w:r w:rsidR="004B54FE">
          <w:rPr>
            <w:noProof/>
            <w:webHidden/>
          </w:rPr>
          <w:fldChar w:fldCharType="begin"/>
        </w:r>
        <w:r w:rsidR="004B54FE">
          <w:rPr>
            <w:noProof/>
            <w:webHidden/>
          </w:rPr>
          <w:instrText xml:space="preserve"> PAGEREF _Toc376180715 \h </w:instrText>
        </w:r>
        <w:r w:rsidR="004B54FE">
          <w:rPr>
            <w:noProof/>
            <w:webHidden/>
          </w:rPr>
        </w:r>
        <w:r w:rsidR="004B54FE">
          <w:rPr>
            <w:noProof/>
            <w:webHidden/>
          </w:rPr>
          <w:fldChar w:fldCharType="separate"/>
        </w:r>
        <w:r w:rsidR="00F647C6">
          <w:rPr>
            <w:noProof/>
            <w:webHidden/>
          </w:rPr>
          <w:t>59</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16" w:history="1">
        <w:r w:rsidR="004B54FE" w:rsidRPr="0059453D">
          <w:rPr>
            <w:rStyle w:val="Hyperlink"/>
            <w:noProof/>
          </w:rPr>
          <w:t>Image 6 South Mountain, Phoenix, AZ</w:t>
        </w:r>
        <w:r w:rsidR="004B54FE">
          <w:rPr>
            <w:noProof/>
            <w:webHidden/>
          </w:rPr>
          <w:tab/>
        </w:r>
        <w:r w:rsidR="004B54FE">
          <w:rPr>
            <w:noProof/>
            <w:webHidden/>
          </w:rPr>
          <w:fldChar w:fldCharType="begin"/>
        </w:r>
        <w:r w:rsidR="004B54FE">
          <w:rPr>
            <w:noProof/>
            <w:webHidden/>
          </w:rPr>
          <w:instrText xml:space="preserve"> PAGEREF _Toc376180716 \h </w:instrText>
        </w:r>
        <w:r w:rsidR="004B54FE">
          <w:rPr>
            <w:noProof/>
            <w:webHidden/>
          </w:rPr>
        </w:r>
        <w:r w:rsidR="004B54FE">
          <w:rPr>
            <w:noProof/>
            <w:webHidden/>
          </w:rPr>
          <w:fldChar w:fldCharType="separate"/>
        </w:r>
        <w:r w:rsidR="00F647C6">
          <w:rPr>
            <w:noProof/>
            <w:webHidden/>
          </w:rPr>
          <w:t>59</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17" w:history="1">
        <w:r w:rsidR="004B54FE" w:rsidRPr="0059453D">
          <w:rPr>
            <w:rStyle w:val="Hyperlink"/>
            <w:noProof/>
          </w:rPr>
          <w:t>Image 7 Mount Sutro Tower, San Francisco, CA</w:t>
        </w:r>
        <w:r w:rsidR="004B54FE">
          <w:rPr>
            <w:noProof/>
            <w:webHidden/>
          </w:rPr>
          <w:tab/>
        </w:r>
        <w:r w:rsidR="004B54FE">
          <w:rPr>
            <w:noProof/>
            <w:webHidden/>
          </w:rPr>
          <w:fldChar w:fldCharType="begin"/>
        </w:r>
        <w:r w:rsidR="004B54FE">
          <w:rPr>
            <w:noProof/>
            <w:webHidden/>
          </w:rPr>
          <w:instrText xml:space="preserve"> PAGEREF _Toc376180717 \h </w:instrText>
        </w:r>
        <w:r w:rsidR="004B54FE">
          <w:rPr>
            <w:noProof/>
            <w:webHidden/>
          </w:rPr>
        </w:r>
        <w:r w:rsidR="004B54FE">
          <w:rPr>
            <w:noProof/>
            <w:webHidden/>
          </w:rPr>
          <w:fldChar w:fldCharType="separate"/>
        </w:r>
        <w:r w:rsidR="00F647C6">
          <w:rPr>
            <w:noProof/>
            <w:webHidden/>
          </w:rPr>
          <w:t>60</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18" w:history="1">
        <w:r w:rsidR="004B54FE" w:rsidRPr="0059453D">
          <w:rPr>
            <w:rStyle w:val="Hyperlink"/>
            <w:noProof/>
          </w:rPr>
          <w:t>Image 8 Mount Sutro Tower, San Francisco, CA</w:t>
        </w:r>
        <w:r w:rsidR="004B54FE">
          <w:rPr>
            <w:noProof/>
            <w:webHidden/>
          </w:rPr>
          <w:tab/>
        </w:r>
        <w:r w:rsidR="004B54FE">
          <w:rPr>
            <w:noProof/>
            <w:webHidden/>
          </w:rPr>
          <w:fldChar w:fldCharType="begin"/>
        </w:r>
        <w:r w:rsidR="004B54FE">
          <w:rPr>
            <w:noProof/>
            <w:webHidden/>
          </w:rPr>
          <w:instrText xml:space="preserve"> PAGEREF _Toc376180718 \h </w:instrText>
        </w:r>
        <w:r w:rsidR="004B54FE">
          <w:rPr>
            <w:noProof/>
            <w:webHidden/>
          </w:rPr>
        </w:r>
        <w:r w:rsidR="004B54FE">
          <w:rPr>
            <w:noProof/>
            <w:webHidden/>
          </w:rPr>
          <w:fldChar w:fldCharType="separate"/>
        </w:r>
        <w:r w:rsidR="00F647C6">
          <w:rPr>
            <w:noProof/>
            <w:webHidden/>
          </w:rPr>
          <w:t>60</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19" w:history="1">
        <w:r w:rsidR="004B54FE" w:rsidRPr="0059453D">
          <w:rPr>
            <w:rStyle w:val="Hyperlink"/>
            <w:noProof/>
          </w:rPr>
          <w:t>Image 9 Empire State Building</w:t>
        </w:r>
        <w:r w:rsidR="004B54FE">
          <w:rPr>
            <w:noProof/>
            <w:webHidden/>
          </w:rPr>
          <w:tab/>
        </w:r>
        <w:r w:rsidR="004B54FE">
          <w:rPr>
            <w:noProof/>
            <w:webHidden/>
          </w:rPr>
          <w:fldChar w:fldCharType="begin"/>
        </w:r>
        <w:r w:rsidR="004B54FE">
          <w:rPr>
            <w:noProof/>
            <w:webHidden/>
          </w:rPr>
          <w:instrText xml:space="preserve"> PAGEREF _Toc376180719 \h </w:instrText>
        </w:r>
        <w:r w:rsidR="004B54FE">
          <w:rPr>
            <w:noProof/>
            <w:webHidden/>
          </w:rPr>
        </w:r>
        <w:r w:rsidR="004B54FE">
          <w:rPr>
            <w:noProof/>
            <w:webHidden/>
          </w:rPr>
          <w:fldChar w:fldCharType="separate"/>
        </w:r>
        <w:r w:rsidR="00F647C6">
          <w:rPr>
            <w:noProof/>
            <w:webHidden/>
          </w:rPr>
          <w:t>61</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0" w:history="1">
        <w:r w:rsidR="004B54FE" w:rsidRPr="0059453D">
          <w:rPr>
            <w:rStyle w:val="Hyperlink"/>
            <w:noProof/>
          </w:rPr>
          <w:t>Image 10 Empire State Building</w:t>
        </w:r>
        <w:r w:rsidR="004B54FE">
          <w:rPr>
            <w:noProof/>
            <w:webHidden/>
          </w:rPr>
          <w:tab/>
        </w:r>
        <w:r w:rsidR="004B54FE">
          <w:rPr>
            <w:noProof/>
            <w:webHidden/>
          </w:rPr>
          <w:fldChar w:fldCharType="begin"/>
        </w:r>
        <w:r w:rsidR="004B54FE">
          <w:rPr>
            <w:noProof/>
            <w:webHidden/>
          </w:rPr>
          <w:instrText xml:space="preserve"> PAGEREF _Toc376180720 \h </w:instrText>
        </w:r>
        <w:r w:rsidR="004B54FE">
          <w:rPr>
            <w:noProof/>
            <w:webHidden/>
          </w:rPr>
        </w:r>
        <w:r w:rsidR="004B54FE">
          <w:rPr>
            <w:noProof/>
            <w:webHidden/>
          </w:rPr>
          <w:fldChar w:fldCharType="separate"/>
        </w:r>
        <w:r w:rsidR="00F647C6">
          <w:rPr>
            <w:noProof/>
            <w:webHidden/>
          </w:rPr>
          <w:t>61</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1" w:history="1">
        <w:r w:rsidR="004B54FE" w:rsidRPr="0059453D">
          <w:rPr>
            <w:rStyle w:val="Hyperlink"/>
            <w:noProof/>
          </w:rPr>
          <w:t>Image 11 Candelabra in Tampa, FL</w:t>
        </w:r>
        <w:r w:rsidR="004B54FE">
          <w:rPr>
            <w:noProof/>
            <w:webHidden/>
          </w:rPr>
          <w:tab/>
        </w:r>
        <w:r w:rsidR="004B54FE">
          <w:rPr>
            <w:noProof/>
            <w:webHidden/>
          </w:rPr>
          <w:fldChar w:fldCharType="begin"/>
        </w:r>
        <w:r w:rsidR="004B54FE">
          <w:rPr>
            <w:noProof/>
            <w:webHidden/>
          </w:rPr>
          <w:instrText xml:space="preserve"> PAGEREF _Toc376180721 \h </w:instrText>
        </w:r>
        <w:r w:rsidR="004B54FE">
          <w:rPr>
            <w:noProof/>
            <w:webHidden/>
          </w:rPr>
        </w:r>
        <w:r w:rsidR="004B54FE">
          <w:rPr>
            <w:noProof/>
            <w:webHidden/>
          </w:rPr>
          <w:fldChar w:fldCharType="separate"/>
        </w:r>
        <w:r w:rsidR="00F647C6">
          <w:rPr>
            <w:noProof/>
            <w:webHidden/>
          </w:rPr>
          <w:t>62</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2" w:history="1">
        <w:r w:rsidR="004B54FE" w:rsidRPr="0059453D">
          <w:rPr>
            <w:rStyle w:val="Hyperlink"/>
            <w:noProof/>
          </w:rPr>
          <w:t>Image 12 Candelabra with stacked antennas in Tampa, FL</w:t>
        </w:r>
        <w:r w:rsidR="004B54FE">
          <w:rPr>
            <w:noProof/>
            <w:webHidden/>
          </w:rPr>
          <w:tab/>
        </w:r>
        <w:r w:rsidR="004B54FE">
          <w:rPr>
            <w:noProof/>
            <w:webHidden/>
          </w:rPr>
          <w:fldChar w:fldCharType="begin"/>
        </w:r>
        <w:r w:rsidR="004B54FE">
          <w:rPr>
            <w:noProof/>
            <w:webHidden/>
          </w:rPr>
          <w:instrText xml:space="preserve"> PAGEREF _Toc376180722 \h </w:instrText>
        </w:r>
        <w:r w:rsidR="004B54FE">
          <w:rPr>
            <w:noProof/>
            <w:webHidden/>
          </w:rPr>
        </w:r>
        <w:r w:rsidR="004B54FE">
          <w:rPr>
            <w:noProof/>
            <w:webHidden/>
          </w:rPr>
          <w:fldChar w:fldCharType="separate"/>
        </w:r>
        <w:r w:rsidR="00F647C6">
          <w:rPr>
            <w:noProof/>
            <w:webHidden/>
          </w:rPr>
          <w:t>62</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3" w:history="1">
        <w:r w:rsidR="004B54FE" w:rsidRPr="0059453D">
          <w:rPr>
            <w:rStyle w:val="Hyperlink"/>
            <w:noProof/>
          </w:rPr>
          <w:t>Image 13 Willis Tower, Chicago, WLS-TV antenna replacement</w:t>
        </w:r>
        <w:r w:rsidR="004B54FE">
          <w:rPr>
            <w:noProof/>
            <w:webHidden/>
          </w:rPr>
          <w:tab/>
        </w:r>
        <w:r w:rsidR="004B54FE">
          <w:rPr>
            <w:noProof/>
            <w:webHidden/>
          </w:rPr>
          <w:fldChar w:fldCharType="begin"/>
        </w:r>
        <w:r w:rsidR="004B54FE">
          <w:rPr>
            <w:noProof/>
            <w:webHidden/>
          </w:rPr>
          <w:instrText xml:space="preserve"> PAGEREF _Toc376180723 \h </w:instrText>
        </w:r>
        <w:r w:rsidR="004B54FE">
          <w:rPr>
            <w:noProof/>
            <w:webHidden/>
          </w:rPr>
        </w:r>
        <w:r w:rsidR="004B54FE">
          <w:rPr>
            <w:noProof/>
            <w:webHidden/>
          </w:rPr>
          <w:fldChar w:fldCharType="separate"/>
        </w:r>
        <w:r w:rsidR="00F647C6">
          <w:rPr>
            <w:noProof/>
            <w:webHidden/>
          </w:rPr>
          <w:t>63</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4" w:history="1">
        <w:r w:rsidR="004B54FE" w:rsidRPr="0059453D">
          <w:rPr>
            <w:rStyle w:val="Hyperlink"/>
            <w:noProof/>
          </w:rPr>
          <w:t>Image 14 Co-located towers</w:t>
        </w:r>
        <w:r w:rsidR="004B54FE">
          <w:rPr>
            <w:noProof/>
            <w:webHidden/>
          </w:rPr>
          <w:tab/>
        </w:r>
        <w:r w:rsidR="004B54FE">
          <w:rPr>
            <w:noProof/>
            <w:webHidden/>
          </w:rPr>
          <w:fldChar w:fldCharType="begin"/>
        </w:r>
        <w:r w:rsidR="004B54FE">
          <w:rPr>
            <w:noProof/>
            <w:webHidden/>
          </w:rPr>
          <w:instrText xml:space="preserve"> PAGEREF _Toc376180724 \h </w:instrText>
        </w:r>
        <w:r w:rsidR="004B54FE">
          <w:rPr>
            <w:noProof/>
            <w:webHidden/>
          </w:rPr>
        </w:r>
        <w:r w:rsidR="004B54FE">
          <w:rPr>
            <w:noProof/>
            <w:webHidden/>
          </w:rPr>
          <w:fldChar w:fldCharType="separate"/>
        </w:r>
        <w:r w:rsidR="00F647C6">
          <w:rPr>
            <w:noProof/>
            <w:webHidden/>
          </w:rPr>
          <w:t>63</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5" w:history="1">
        <w:r w:rsidR="004B54FE" w:rsidRPr="0059453D">
          <w:rPr>
            <w:rStyle w:val="Hyperlink"/>
            <w:noProof/>
          </w:rPr>
          <w:t>Image 15 Co-located towers</w:t>
        </w:r>
        <w:r w:rsidR="004B54FE">
          <w:rPr>
            <w:noProof/>
            <w:webHidden/>
          </w:rPr>
          <w:tab/>
        </w:r>
        <w:r w:rsidR="004B54FE">
          <w:rPr>
            <w:noProof/>
            <w:webHidden/>
          </w:rPr>
          <w:fldChar w:fldCharType="begin"/>
        </w:r>
        <w:r w:rsidR="004B54FE">
          <w:rPr>
            <w:noProof/>
            <w:webHidden/>
          </w:rPr>
          <w:instrText xml:space="preserve"> PAGEREF _Toc376180725 \h </w:instrText>
        </w:r>
        <w:r w:rsidR="004B54FE">
          <w:rPr>
            <w:noProof/>
            <w:webHidden/>
          </w:rPr>
        </w:r>
        <w:r w:rsidR="004B54FE">
          <w:rPr>
            <w:noProof/>
            <w:webHidden/>
          </w:rPr>
          <w:fldChar w:fldCharType="separate"/>
        </w:r>
        <w:r w:rsidR="00F647C6">
          <w:rPr>
            <w:noProof/>
            <w:webHidden/>
          </w:rPr>
          <w:t>64</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6" w:history="1">
        <w:r w:rsidR="004B54FE" w:rsidRPr="0059453D">
          <w:rPr>
            <w:rStyle w:val="Hyperlink"/>
            <w:noProof/>
          </w:rPr>
          <w:t>Image 16 Co-located towers, Norfolk, VA</w:t>
        </w:r>
        <w:r w:rsidR="004B54FE">
          <w:rPr>
            <w:noProof/>
            <w:webHidden/>
          </w:rPr>
          <w:tab/>
        </w:r>
        <w:r w:rsidR="004B54FE">
          <w:rPr>
            <w:noProof/>
            <w:webHidden/>
          </w:rPr>
          <w:fldChar w:fldCharType="begin"/>
        </w:r>
        <w:r w:rsidR="004B54FE">
          <w:rPr>
            <w:noProof/>
            <w:webHidden/>
          </w:rPr>
          <w:instrText xml:space="preserve"> PAGEREF _Toc376180726 \h </w:instrText>
        </w:r>
        <w:r w:rsidR="004B54FE">
          <w:rPr>
            <w:noProof/>
            <w:webHidden/>
          </w:rPr>
        </w:r>
        <w:r w:rsidR="004B54FE">
          <w:rPr>
            <w:noProof/>
            <w:webHidden/>
          </w:rPr>
          <w:fldChar w:fldCharType="separate"/>
        </w:r>
        <w:r w:rsidR="00F647C6">
          <w:rPr>
            <w:noProof/>
            <w:webHidden/>
          </w:rPr>
          <w:t>64</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7" w:history="1">
        <w:r w:rsidR="004B54FE" w:rsidRPr="0059453D">
          <w:rPr>
            <w:rStyle w:val="Hyperlink"/>
            <w:noProof/>
          </w:rPr>
          <w:t>Image 17 Winter effects on a broadcast tower</w:t>
        </w:r>
        <w:r w:rsidR="004B54FE">
          <w:rPr>
            <w:noProof/>
            <w:webHidden/>
          </w:rPr>
          <w:tab/>
        </w:r>
        <w:r w:rsidR="004B54FE">
          <w:rPr>
            <w:noProof/>
            <w:webHidden/>
          </w:rPr>
          <w:fldChar w:fldCharType="begin"/>
        </w:r>
        <w:r w:rsidR="004B54FE">
          <w:rPr>
            <w:noProof/>
            <w:webHidden/>
          </w:rPr>
          <w:instrText xml:space="preserve"> PAGEREF _Toc376180727 \h </w:instrText>
        </w:r>
        <w:r w:rsidR="004B54FE">
          <w:rPr>
            <w:noProof/>
            <w:webHidden/>
          </w:rPr>
        </w:r>
        <w:r w:rsidR="004B54FE">
          <w:rPr>
            <w:noProof/>
            <w:webHidden/>
          </w:rPr>
          <w:fldChar w:fldCharType="separate"/>
        </w:r>
        <w:r w:rsidR="00F647C6">
          <w:rPr>
            <w:noProof/>
            <w:webHidden/>
          </w:rPr>
          <w:t>65</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8" w:history="1">
        <w:r w:rsidR="004B54FE" w:rsidRPr="0059453D">
          <w:rPr>
            <w:rStyle w:val="Hyperlink"/>
            <w:noProof/>
          </w:rPr>
          <w:t>Image 18 Deer Point, Boise, ID</w:t>
        </w:r>
        <w:r w:rsidR="004B54FE">
          <w:rPr>
            <w:noProof/>
            <w:webHidden/>
          </w:rPr>
          <w:tab/>
        </w:r>
        <w:r w:rsidR="004B54FE">
          <w:rPr>
            <w:noProof/>
            <w:webHidden/>
          </w:rPr>
          <w:fldChar w:fldCharType="begin"/>
        </w:r>
        <w:r w:rsidR="004B54FE">
          <w:rPr>
            <w:noProof/>
            <w:webHidden/>
          </w:rPr>
          <w:instrText xml:space="preserve"> PAGEREF _Toc376180728 \h </w:instrText>
        </w:r>
        <w:r w:rsidR="004B54FE">
          <w:rPr>
            <w:noProof/>
            <w:webHidden/>
          </w:rPr>
        </w:r>
        <w:r w:rsidR="004B54FE">
          <w:rPr>
            <w:noProof/>
            <w:webHidden/>
          </w:rPr>
          <w:fldChar w:fldCharType="separate"/>
        </w:r>
        <w:r w:rsidR="00F647C6">
          <w:rPr>
            <w:noProof/>
            <w:webHidden/>
          </w:rPr>
          <w:t>65</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29" w:history="1">
        <w:r w:rsidR="004B54FE" w:rsidRPr="0059453D">
          <w:rPr>
            <w:rStyle w:val="Hyperlink"/>
            <w:noProof/>
          </w:rPr>
          <w:t>Image 19 UHF Slot antenna lift</w:t>
        </w:r>
        <w:r w:rsidR="004B54FE">
          <w:rPr>
            <w:noProof/>
            <w:webHidden/>
          </w:rPr>
          <w:tab/>
        </w:r>
        <w:r w:rsidR="004B54FE">
          <w:rPr>
            <w:noProof/>
            <w:webHidden/>
          </w:rPr>
          <w:fldChar w:fldCharType="begin"/>
        </w:r>
        <w:r w:rsidR="004B54FE">
          <w:rPr>
            <w:noProof/>
            <w:webHidden/>
          </w:rPr>
          <w:instrText xml:space="preserve"> PAGEREF _Toc376180729 \h </w:instrText>
        </w:r>
        <w:r w:rsidR="004B54FE">
          <w:rPr>
            <w:noProof/>
            <w:webHidden/>
          </w:rPr>
        </w:r>
        <w:r w:rsidR="004B54FE">
          <w:rPr>
            <w:noProof/>
            <w:webHidden/>
          </w:rPr>
          <w:fldChar w:fldCharType="separate"/>
        </w:r>
        <w:r w:rsidR="00F647C6">
          <w:rPr>
            <w:noProof/>
            <w:webHidden/>
          </w:rPr>
          <w:t>66</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0" w:history="1">
        <w:r w:rsidR="004B54FE" w:rsidRPr="0059453D">
          <w:rPr>
            <w:rStyle w:val="Hyperlink"/>
            <w:noProof/>
          </w:rPr>
          <w:t>Image 20 UHF Slot antenna lift with a gin pole</w:t>
        </w:r>
        <w:r w:rsidR="004B54FE">
          <w:rPr>
            <w:noProof/>
            <w:webHidden/>
          </w:rPr>
          <w:tab/>
        </w:r>
        <w:r w:rsidR="004B54FE">
          <w:rPr>
            <w:noProof/>
            <w:webHidden/>
          </w:rPr>
          <w:fldChar w:fldCharType="begin"/>
        </w:r>
        <w:r w:rsidR="004B54FE">
          <w:rPr>
            <w:noProof/>
            <w:webHidden/>
          </w:rPr>
          <w:instrText xml:space="preserve"> PAGEREF _Toc376180730 \h </w:instrText>
        </w:r>
        <w:r w:rsidR="004B54FE">
          <w:rPr>
            <w:noProof/>
            <w:webHidden/>
          </w:rPr>
        </w:r>
        <w:r w:rsidR="004B54FE">
          <w:rPr>
            <w:noProof/>
            <w:webHidden/>
          </w:rPr>
          <w:fldChar w:fldCharType="separate"/>
        </w:r>
        <w:r w:rsidR="00F647C6">
          <w:rPr>
            <w:noProof/>
            <w:webHidden/>
          </w:rPr>
          <w:t>66</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1" w:history="1">
        <w:r w:rsidR="004B54FE" w:rsidRPr="0059453D">
          <w:rPr>
            <w:rStyle w:val="Hyperlink"/>
            <w:noProof/>
          </w:rPr>
          <w:t>Image 21 KRCR-TV site on Shasta Bally in winter (Redding, CA)</w:t>
        </w:r>
        <w:r w:rsidR="004B54FE">
          <w:rPr>
            <w:noProof/>
            <w:webHidden/>
          </w:rPr>
          <w:tab/>
        </w:r>
        <w:r w:rsidR="004B54FE">
          <w:rPr>
            <w:noProof/>
            <w:webHidden/>
          </w:rPr>
          <w:fldChar w:fldCharType="begin"/>
        </w:r>
        <w:r w:rsidR="004B54FE">
          <w:rPr>
            <w:noProof/>
            <w:webHidden/>
          </w:rPr>
          <w:instrText xml:space="preserve"> PAGEREF _Toc376180731 \h </w:instrText>
        </w:r>
        <w:r w:rsidR="004B54FE">
          <w:rPr>
            <w:noProof/>
            <w:webHidden/>
          </w:rPr>
        </w:r>
        <w:r w:rsidR="004B54FE">
          <w:rPr>
            <w:noProof/>
            <w:webHidden/>
          </w:rPr>
          <w:fldChar w:fldCharType="separate"/>
        </w:r>
        <w:r w:rsidR="00F647C6">
          <w:rPr>
            <w:noProof/>
            <w:webHidden/>
          </w:rPr>
          <w:t>67</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2" w:history="1">
        <w:r w:rsidR="004B54FE" w:rsidRPr="0059453D">
          <w:rPr>
            <w:rStyle w:val="Hyperlink"/>
            <w:noProof/>
          </w:rPr>
          <w:t>Image 22 Tower base with ice shield</w:t>
        </w:r>
        <w:r w:rsidR="004B54FE">
          <w:rPr>
            <w:noProof/>
            <w:webHidden/>
          </w:rPr>
          <w:tab/>
        </w:r>
        <w:r w:rsidR="004B54FE">
          <w:rPr>
            <w:noProof/>
            <w:webHidden/>
          </w:rPr>
          <w:fldChar w:fldCharType="begin"/>
        </w:r>
        <w:r w:rsidR="004B54FE">
          <w:rPr>
            <w:noProof/>
            <w:webHidden/>
          </w:rPr>
          <w:instrText xml:space="preserve"> PAGEREF _Toc376180732 \h </w:instrText>
        </w:r>
        <w:r w:rsidR="004B54FE">
          <w:rPr>
            <w:noProof/>
            <w:webHidden/>
          </w:rPr>
        </w:r>
        <w:r w:rsidR="004B54FE">
          <w:rPr>
            <w:noProof/>
            <w:webHidden/>
          </w:rPr>
          <w:fldChar w:fldCharType="separate"/>
        </w:r>
        <w:r w:rsidR="00F647C6">
          <w:rPr>
            <w:noProof/>
            <w:webHidden/>
          </w:rPr>
          <w:t>67</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3" w:history="1">
        <w:r w:rsidR="004B54FE" w:rsidRPr="0059453D">
          <w:rPr>
            <w:rStyle w:val="Hyperlink"/>
            <w:noProof/>
          </w:rPr>
          <w:t>Image 23 Candelabra rigged with a gin pole</w:t>
        </w:r>
        <w:r w:rsidR="004B54FE">
          <w:rPr>
            <w:noProof/>
            <w:webHidden/>
          </w:rPr>
          <w:tab/>
        </w:r>
        <w:r w:rsidR="004B54FE">
          <w:rPr>
            <w:noProof/>
            <w:webHidden/>
          </w:rPr>
          <w:fldChar w:fldCharType="begin"/>
        </w:r>
        <w:r w:rsidR="004B54FE">
          <w:rPr>
            <w:noProof/>
            <w:webHidden/>
          </w:rPr>
          <w:instrText xml:space="preserve"> PAGEREF _Toc376180733 \h </w:instrText>
        </w:r>
        <w:r w:rsidR="004B54FE">
          <w:rPr>
            <w:noProof/>
            <w:webHidden/>
          </w:rPr>
        </w:r>
        <w:r w:rsidR="004B54FE">
          <w:rPr>
            <w:noProof/>
            <w:webHidden/>
          </w:rPr>
          <w:fldChar w:fldCharType="separate"/>
        </w:r>
        <w:r w:rsidR="00F647C6">
          <w:rPr>
            <w:noProof/>
            <w:webHidden/>
          </w:rPr>
          <w:t>68</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4" w:history="1">
        <w:r w:rsidR="004B54FE" w:rsidRPr="0059453D">
          <w:rPr>
            <w:rStyle w:val="Hyperlink"/>
            <w:noProof/>
          </w:rPr>
          <w:t>Image 24 Candelabra rigged with a gin pole detail</w:t>
        </w:r>
        <w:r w:rsidR="004B54FE">
          <w:rPr>
            <w:noProof/>
            <w:webHidden/>
          </w:rPr>
          <w:tab/>
        </w:r>
        <w:r w:rsidR="004B54FE">
          <w:rPr>
            <w:noProof/>
            <w:webHidden/>
          </w:rPr>
          <w:fldChar w:fldCharType="begin"/>
        </w:r>
        <w:r w:rsidR="004B54FE">
          <w:rPr>
            <w:noProof/>
            <w:webHidden/>
          </w:rPr>
          <w:instrText xml:space="preserve"> PAGEREF _Toc376180734 \h </w:instrText>
        </w:r>
        <w:r w:rsidR="004B54FE">
          <w:rPr>
            <w:noProof/>
            <w:webHidden/>
          </w:rPr>
        </w:r>
        <w:r w:rsidR="004B54FE">
          <w:rPr>
            <w:noProof/>
            <w:webHidden/>
          </w:rPr>
          <w:fldChar w:fldCharType="separate"/>
        </w:r>
        <w:r w:rsidR="00F647C6">
          <w:rPr>
            <w:noProof/>
            <w:webHidden/>
          </w:rPr>
          <w:t>68</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5" w:history="1">
        <w:r w:rsidR="004B54FE" w:rsidRPr="0059453D">
          <w:rPr>
            <w:rStyle w:val="Hyperlink"/>
            <w:noProof/>
          </w:rPr>
          <w:t>Image 25 Single IOT UHF DTV transmitter</w:t>
        </w:r>
        <w:r w:rsidR="004B54FE">
          <w:rPr>
            <w:noProof/>
            <w:webHidden/>
          </w:rPr>
          <w:tab/>
        </w:r>
        <w:r w:rsidR="004B54FE">
          <w:rPr>
            <w:noProof/>
            <w:webHidden/>
          </w:rPr>
          <w:fldChar w:fldCharType="begin"/>
        </w:r>
        <w:r w:rsidR="004B54FE">
          <w:rPr>
            <w:noProof/>
            <w:webHidden/>
          </w:rPr>
          <w:instrText xml:space="preserve"> PAGEREF _Toc376180735 \h </w:instrText>
        </w:r>
        <w:r w:rsidR="004B54FE">
          <w:rPr>
            <w:noProof/>
            <w:webHidden/>
          </w:rPr>
        </w:r>
        <w:r w:rsidR="004B54FE">
          <w:rPr>
            <w:noProof/>
            <w:webHidden/>
          </w:rPr>
          <w:fldChar w:fldCharType="separate"/>
        </w:r>
        <w:r w:rsidR="00F647C6">
          <w:rPr>
            <w:noProof/>
            <w:webHidden/>
          </w:rPr>
          <w:t>69</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6" w:history="1">
        <w:r w:rsidR="004B54FE" w:rsidRPr="0059453D">
          <w:rPr>
            <w:rStyle w:val="Hyperlink"/>
            <w:noProof/>
          </w:rPr>
          <w:t>Image 26 Thomcast (now Comark) dual IOT UHF DTV transmitter</w:t>
        </w:r>
        <w:r w:rsidR="004B54FE">
          <w:rPr>
            <w:noProof/>
            <w:webHidden/>
          </w:rPr>
          <w:tab/>
        </w:r>
        <w:r w:rsidR="004B54FE">
          <w:rPr>
            <w:noProof/>
            <w:webHidden/>
          </w:rPr>
          <w:fldChar w:fldCharType="begin"/>
        </w:r>
        <w:r w:rsidR="004B54FE">
          <w:rPr>
            <w:noProof/>
            <w:webHidden/>
          </w:rPr>
          <w:instrText xml:space="preserve"> PAGEREF _Toc376180736 \h </w:instrText>
        </w:r>
        <w:r w:rsidR="004B54FE">
          <w:rPr>
            <w:noProof/>
            <w:webHidden/>
          </w:rPr>
        </w:r>
        <w:r w:rsidR="004B54FE">
          <w:rPr>
            <w:noProof/>
            <w:webHidden/>
          </w:rPr>
          <w:fldChar w:fldCharType="separate"/>
        </w:r>
        <w:r w:rsidR="00F647C6">
          <w:rPr>
            <w:noProof/>
            <w:webHidden/>
          </w:rPr>
          <w:t>69</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7" w:history="1">
        <w:r w:rsidR="004B54FE" w:rsidRPr="0059453D">
          <w:rPr>
            <w:rStyle w:val="Hyperlink"/>
            <w:noProof/>
          </w:rPr>
          <w:t>Image 27 Combiner/filter network for UHF DTV transmitter</w:t>
        </w:r>
        <w:r w:rsidR="004B54FE">
          <w:rPr>
            <w:noProof/>
            <w:webHidden/>
          </w:rPr>
          <w:tab/>
        </w:r>
        <w:r w:rsidR="004B54FE">
          <w:rPr>
            <w:noProof/>
            <w:webHidden/>
          </w:rPr>
          <w:fldChar w:fldCharType="begin"/>
        </w:r>
        <w:r w:rsidR="004B54FE">
          <w:rPr>
            <w:noProof/>
            <w:webHidden/>
          </w:rPr>
          <w:instrText xml:space="preserve"> PAGEREF _Toc376180737 \h </w:instrText>
        </w:r>
        <w:r w:rsidR="004B54FE">
          <w:rPr>
            <w:noProof/>
            <w:webHidden/>
          </w:rPr>
        </w:r>
        <w:r w:rsidR="004B54FE">
          <w:rPr>
            <w:noProof/>
            <w:webHidden/>
          </w:rPr>
          <w:fldChar w:fldCharType="separate"/>
        </w:r>
        <w:r w:rsidR="00F647C6">
          <w:rPr>
            <w:noProof/>
            <w:webHidden/>
          </w:rPr>
          <w:t>70</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8" w:history="1">
        <w:r w:rsidR="004B54FE" w:rsidRPr="0059453D">
          <w:rPr>
            <w:rStyle w:val="Hyperlink"/>
            <w:noProof/>
          </w:rPr>
          <w:t>Image 28 Exterior cooling unit for liquid cooled transmitter</w:t>
        </w:r>
        <w:r w:rsidR="004B54FE">
          <w:rPr>
            <w:noProof/>
            <w:webHidden/>
          </w:rPr>
          <w:tab/>
        </w:r>
        <w:r w:rsidR="004B54FE">
          <w:rPr>
            <w:noProof/>
            <w:webHidden/>
          </w:rPr>
          <w:fldChar w:fldCharType="begin"/>
        </w:r>
        <w:r w:rsidR="004B54FE">
          <w:rPr>
            <w:noProof/>
            <w:webHidden/>
          </w:rPr>
          <w:instrText xml:space="preserve"> PAGEREF _Toc376180738 \h </w:instrText>
        </w:r>
        <w:r w:rsidR="004B54FE">
          <w:rPr>
            <w:noProof/>
            <w:webHidden/>
          </w:rPr>
        </w:r>
        <w:r w:rsidR="004B54FE">
          <w:rPr>
            <w:noProof/>
            <w:webHidden/>
          </w:rPr>
          <w:fldChar w:fldCharType="separate"/>
        </w:r>
        <w:r w:rsidR="00F647C6">
          <w:rPr>
            <w:noProof/>
            <w:webHidden/>
          </w:rPr>
          <w:t>70</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39" w:history="1">
        <w:r w:rsidR="004B54FE" w:rsidRPr="0059453D">
          <w:rPr>
            <w:rStyle w:val="Hyperlink"/>
            <w:noProof/>
          </w:rPr>
          <w:t>Image 29 Harris solid state DTV transmitter</w:t>
        </w:r>
        <w:r w:rsidR="004B54FE">
          <w:rPr>
            <w:noProof/>
            <w:webHidden/>
          </w:rPr>
          <w:tab/>
        </w:r>
        <w:r w:rsidR="004B54FE">
          <w:rPr>
            <w:noProof/>
            <w:webHidden/>
          </w:rPr>
          <w:fldChar w:fldCharType="begin"/>
        </w:r>
        <w:r w:rsidR="004B54FE">
          <w:rPr>
            <w:noProof/>
            <w:webHidden/>
          </w:rPr>
          <w:instrText xml:space="preserve"> PAGEREF _Toc376180739 \h </w:instrText>
        </w:r>
        <w:r w:rsidR="004B54FE">
          <w:rPr>
            <w:noProof/>
            <w:webHidden/>
          </w:rPr>
        </w:r>
        <w:r w:rsidR="004B54FE">
          <w:rPr>
            <w:noProof/>
            <w:webHidden/>
          </w:rPr>
          <w:fldChar w:fldCharType="separate"/>
        </w:r>
        <w:r w:rsidR="00F647C6">
          <w:rPr>
            <w:noProof/>
            <w:webHidden/>
          </w:rPr>
          <w:t>71</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40" w:history="1">
        <w:r w:rsidR="004B54FE" w:rsidRPr="0059453D">
          <w:rPr>
            <w:rStyle w:val="Hyperlink"/>
            <w:noProof/>
          </w:rPr>
          <w:t>Image 30 Dielectric interior coaxial switch and combiner</w:t>
        </w:r>
        <w:r w:rsidR="004B54FE">
          <w:rPr>
            <w:noProof/>
            <w:webHidden/>
          </w:rPr>
          <w:tab/>
        </w:r>
        <w:r w:rsidR="004B54FE">
          <w:rPr>
            <w:noProof/>
            <w:webHidden/>
          </w:rPr>
          <w:fldChar w:fldCharType="begin"/>
        </w:r>
        <w:r w:rsidR="004B54FE">
          <w:rPr>
            <w:noProof/>
            <w:webHidden/>
          </w:rPr>
          <w:instrText xml:space="preserve"> PAGEREF _Toc376180740 \h </w:instrText>
        </w:r>
        <w:r w:rsidR="004B54FE">
          <w:rPr>
            <w:noProof/>
            <w:webHidden/>
          </w:rPr>
        </w:r>
        <w:r w:rsidR="004B54FE">
          <w:rPr>
            <w:noProof/>
            <w:webHidden/>
          </w:rPr>
          <w:fldChar w:fldCharType="separate"/>
        </w:r>
        <w:r w:rsidR="00F647C6">
          <w:rPr>
            <w:noProof/>
            <w:webHidden/>
          </w:rPr>
          <w:t>71</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41" w:history="1">
        <w:r w:rsidR="004B54FE" w:rsidRPr="0059453D">
          <w:rPr>
            <w:rStyle w:val="Hyperlink"/>
            <w:noProof/>
          </w:rPr>
          <w:t>Image 31 Harris three IOT UHF DTV transmitter</w:t>
        </w:r>
        <w:r w:rsidR="004B54FE">
          <w:rPr>
            <w:noProof/>
            <w:webHidden/>
          </w:rPr>
          <w:tab/>
        </w:r>
        <w:r w:rsidR="004B54FE">
          <w:rPr>
            <w:noProof/>
            <w:webHidden/>
          </w:rPr>
          <w:fldChar w:fldCharType="begin"/>
        </w:r>
        <w:r w:rsidR="004B54FE">
          <w:rPr>
            <w:noProof/>
            <w:webHidden/>
          </w:rPr>
          <w:instrText xml:space="preserve"> PAGEREF _Toc376180741 \h </w:instrText>
        </w:r>
        <w:r w:rsidR="004B54FE">
          <w:rPr>
            <w:noProof/>
            <w:webHidden/>
          </w:rPr>
        </w:r>
        <w:r w:rsidR="004B54FE">
          <w:rPr>
            <w:noProof/>
            <w:webHidden/>
          </w:rPr>
          <w:fldChar w:fldCharType="separate"/>
        </w:r>
        <w:r w:rsidR="00F647C6">
          <w:rPr>
            <w:noProof/>
            <w:webHidden/>
          </w:rPr>
          <w:t>72</w:t>
        </w:r>
        <w:r w:rsidR="004B54FE">
          <w:rPr>
            <w:noProof/>
            <w:webHidden/>
          </w:rPr>
          <w:fldChar w:fldCharType="end"/>
        </w:r>
      </w:hyperlink>
    </w:p>
    <w:p w:rsidR="004B54FE" w:rsidRDefault="009A2EAE">
      <w:pPr>
        <w:pStyle w:val="TableofFigures"/>
        <w:tabs>
          <w:tab w:val="right" w:leader="dot" w:pos="8630"/>
        </w:tabs>
        <w:rPr>
          <w:rFonts w:asciiTheme="minorHAnsi" w:eastAsiaTheme="minorEastAsia" w:hAnsiTheme="minorHAnsi" w:cstheme="minorBidi"/>
          <w:noProof/>
        </w:rPr>
      </w:pPr>
      <w:hyperlink w:anchor="_Toc376180742" w:history="1">
        <w:r w:rsidR="004B54FE" w:rsidRPr="0059453D">
          <w:rPr>
            <w:rStyle w:val="Hyperlink"/>
            <w:noProof/>
          </w:rPr>
          <w:t>Image 32 Dielectric DTV combiner and filter system</w:t>
        </w:r>
        <w:r w:rsidR="004B54FE">
          <w:rPr>
            <w:noProof/>
            <w:webHidden/>
          </w:rPr>
          <w:tab/>
        </w:r>
        <w:r w:rsidR="004B54FE">
          <w:rPr>
            <w:noProof/>
            <w:webHidden/>
          </w:rPr>
          <w:fldChar w:fldCharType="begin"/>
        </w:r>
        <w:r w:rsidR="004B54FE">
          <w:rPr>
            <w:noProof/>
            <w:webHidden/>
          </w:rPr>
          <w:instrText xml:space="preserve"> PAGEREF _Toc376180742 \h </w:instrText>
        </w:r>
        <w:r w:rsidR="004B54FE">
          <w:rPr>
            <w:noProof/>
            <w:webHidden/>
          </w:rPr>
        </w:r>
        <w:r w:rsidR="004B54FE">
          <w:rPr>
            <w:noProof/>
            <w:webHidden/>
          </w:rPr>
          <w:fldChar w:fldCharType="separate"/>
        </w:r>
        <w:r w:rsidR="00F647C6">
          <w:rPr>
            <w:noProof/>
            <w:webHidden/>
          </w:rPr>
          <w:t>72</w:t>
        </w:r>
        <w:r w:rsidR="004B54FE">
          <w:rPr>
            <w:noProof/>
            <w:webHidden/>
          </w:rPr>
          <w:fldChar w:fldCharType="end"/>
        </w:r>
      </w:hyperlink>
    </w:p>
    <w:p w:rsidR="00E85986" w:rsidRPr="00E85986" w:rsidRDefault="00C53397" w:rsidP="00D9638B">
      <w:r>
        <w:fldChar w:fldCharType="end"/>
      </w:r>
    </w:p>
    <w:p w:rsidR="00EA4C29" w:rsidRPr="00E85986" w:rsidRDefault="00EA4C29" w:rsidP="00E85986">
      <w:pPr>
        <w:pStyle w:val="Sectionheader"/>
      </w:pPr>
      <w:bookmarkStart w:id="19" w:name="_Toc357778997"/>
      <w:bookmarkStart w:id="20" w:name="_Toc359761479"/>
      <w:bookmarkStart w:id="21" w:name="_Toc359761542"/>
      <w:bookmarkStart w:id="22" w:name="_Toc360797039"/>
      <w:bookmarkStart w:id="23" w:name="_Toc382485162"/>
      <w:r w:rsidRPr="00E85986">
        <w:t>A</w:t>
      </w:r>
      <w:r w:rsidR="002B57E7">
        <w:t>cknowledgements</w:t>
      </w:r>
      <w:bookmarkEnd w:id="19"/>
      <w:bookmarkEnd w:id="20"/>
      <w:bookmarkEnd w:id="21"/>
      <w:bookmarkEnd w:id="22"/>
      <w:bookmarkEnd w:id="23"/>
    </w:p>
    <w:p w:rsidR="00944F97" w:rsidRDefault="00944F97" w:rsidP="00372A5C">
      <w:r>
        <w:t>Widelity</w:t>
      </w:r>
      <w:r w:rsidR="008968F3">
        <w:t xml:space="preserve"> would like </w:t>
      </w:r>
      <w:r w:rsidR="000F6E3D">
        <w:t xml:space="preserve">to thank the FCC </w:t>
      </w:r>
      <w:r w:rsidR="008968F3">
        <w:t>for their support</w:t>
      </w:r>
      <w:r w:rsidR="003D600C">
        <w:t xml:space="preserve"> through</w:t>
      </w:r>
      <w:r w:rsidR="00BF0D79">
        <w:t>out</w:t>
      </w:r>
      <w:r w:rsidR="003D600C">
        <w:t xml:space="preserve"> this project. We would also like to a</w:t>
      </w:r>
      <w:r>
        <w:t>cknowledge our partners in this endeavor.</w:t>
      </w:r>
    </w:p>
    <w:p w:rsidR="001B2374" w:rsidRDefault="001B2374" w:rsidP="00372A5C"/>
    <w:p w:rsidR="00944F97" w:rsidRDefault="003D600C" w:rsidP="00372A5C">
      <w:r>
        <w:t>We would especially like to</w:t>
      </w:r>
      <w:r w:rsidR="00944F97">
        <w:t xml:space="preserve"> thank:</w:t>
      </w:r>
    </w:p>
    <w:p w:rsidR="00944F97" w:rsidRDefault="001B2374" w:rsidP="00372A5C">
      <w:r>
        <w:t>Joseph</w:t>
      </w:r>
      <w:r w:rsidR="00944F97">
        <w:t xml:space="preserve"> </w:t>
      </w:r>
      <w:r w:rsidR="00652873">
        <w:t xml:space="preserve">M. </w:t>
      </w:r>
      <w:r w:rsidR="00944F97">
        <w:t>Davis</w:t>
      </w:r>
      <w:r>
        <w:t>,</w:t>
      </w:r>
      <w:r w:rsidR="00652873">
        <w:t xml:space="preserve"> P.E.,</w:t>
      </w:r>
      <w:r w:rsidR="00944F97">
        <w:t xml:space="preserve"> </w:t>
      </w:r>
      <w:r>
        <w:t xml:space="preserve">President </w:t>
      </w:r>
      <w:r w:rsidR="00944F97">
        <w:t xml:space="preserve">of </w:t>
      </w:r>
      <w:r>
        <w:t xml:space="preserve">Chesapeake </w:t>
      </w:r>
      <w:r w:rsidR="00944F97">
        <w:t xml:space="preserve">RF </w:t>
      </w:r>
      <w:r>
        <w:t>Consultants</w:t>
      </w:r>
      <w:r w:rsidR="000F6E3D">
        <w:t>, LLC</w:t>
      </w:r>
    </w:p>
    <w:p w:rsidR="00944F97" w:rsidRDefault="00944F97" w:rsidP="00372A5C">
      <w:r>
        <w:t>David Cole</w:t>
      </w:r>
      <w:r w:rsidR="00D66EE0">
        <w:t>,</w:t>
      </w:r>
      <w:r w:rsidR="001B2374">
        <w:t xml:space="preserve"> President</w:t>
      </w:r>
      <w:r>
        <w:t xml:space="preserve"> of </w:t>
      </w:r>
      <w:r w:rsidR="001B2374">
        <w:t>Cole Appraisal Services, Inc.</w:t>
      </w:r>
    </w:p>
    <w:p w:rsidR="009364B4" w:rsidRDefault="009364B4">
      <w:pPr>
        <w:spacing w:after="0" w:line="240" w:lineRule="auto"/>
        <w:jc w:val="left"/>
      </w:pPr>
      <w:r>
        <w:br w:type="page"/>
      </w:r>
    </w:p>
    <w:p w:rsidR="00B04064" w:rsidRPr="009064F5" w:rsidRDefault="00B04064" w:rsidP="009064F5">
      <w:pPr>
        <w:pStyle w:val="HeaderwithBox"/>
      </w:pPr>
      <w:bookmarkStart w:id="24" w:name="_Toc56877111"/>
      <w:bookmarkStart w:id="25" w:name="_Ref103651785"/>
      <w:bookmarkStart w:id="26" w:name="_Toc357778998"/>
      <w:bookmarkStart w:id="27" w:name="_Toc359761480"/>
      <w:bookmarkStart w:id="28" w:name="_Toc359761543"/>
      <w:bookmarkStart w:id="29" w:name="_Toc360797040"/>
      <w:bookmarkStart w:id="30" w:name="_Toc382485163"/>
      <w:r w:rsidRPr="009064F5">
        <w:t>Introduction</w:t>
      </w:r>
      <w:bookmarkEnd w:id="24"/>
      <w:bookmarkEnd w:id="25"/>
      <w:bookmarkEnd w:id="26"/>
      <w:bookmarkEnd w:id="27"/>
      <w:bookmarkEnd w:id="28"/>
      <w:bookmarkEnd w:id="29"/>
      <w:bookmarkEnd w:id="30"/>
    </w:p>
    <w:p w:rsidR="005B2E87" w:rsidRDefault="005B2E87" w:rsidP="005B2E87">
      <w:r>
        <w:t>In preparation for the upcoming broadcast television incentive auction, the Federal Communications Commission (</w:t>
      </w:r>
      <w:r w:rsidR="00AC7337">
        <w:t>“</w:t>
      </w:r>
      <w:r>
        <w:t>FCC</w:t>
      </w:r>
      <w:r w:rsidR="00AC7337">
        <w:t>”</w:t>
      </w:r>
      <w:r>
        <w:t xml:space="preserve"> or “Commission”) requested consulting services and analytical support to advise the Commission in understanding the challenges and costs associated with </w:t>
      </w:r>
      <w:r w:rsidR="00217BF9">
        <w:t xml:space="preserve">the </w:t>
      </w:r>
      <w:r w:rsidR="009127A3">
        <w:t xml:space="preserve">involuntary </w:t>
      </w:r>
      <w:r>
        <w:t xml:space="preserve">broadcaster </w:t>
      </w:r>
      <w:r w:rsidR="009127A3">
        <w:t xml:space="preserve">channel changes </w:t>
      </w:r>
      <w:r>
        <w:t xml:space="preserve">necessitated by </w:t>
      </w:r>
      <w:r w:rsidR="009127A3">
        <w:t xml:space="preserve">the </w:t>
      </w:r>
      <w:r>
        <w:t xml:space="preserve">repacking </w:t>
      </w:r>
      <w:r w:rsidR="009127A3">
        <w:t xml:space="preserve">process </w:t>
      </w:r>
      <w:r>
        <w:t>in conformance with relevant statutory provisions.</w:t>
      </w:r>
    </w:p>
    <w:p w:rsidR="003D600C" w:rsidRDefault="003D600C" w:rsidP="00D20782">
      <w:r>
        <w:t xml:space="preserve">Widelity interviewed a broad range of industry personnel to understand better the issues that </w:t>
      </w:r>
      <w:r w:rsidR="006D6FF0">
        <w:t>may</w:t>
      </w:r>
      <w:r>
        <w:t xml:space="preserve"> be encountered throughout the </w:t>
      </w:r>
      <w:r w:rsidR="003F775A">
        <w:t>post-</w:t>
      </w:r>
      <w:r>
        <w:t xml:space="preserve">repacking </w:t>
      </w:r>
      <w:r w:rsidR="003F775A">
        <w:t xml:space="preserve">transition </w:t>
      </w:r>
      <w:r>
        <w:t>process.  We conducted phone interviews and met</w:t>
      </w:r>
      <w:r w:rsidR="000F6E3D">
        <w:t xml:space="preserve"> with TV broadcast group engineers,</w:t>
      </w:r>
      <w:r>
        <w:t xml:space="preserve"> RF </w:t>
      </w:r>
      <w:r w:rsidR="000F6E3D">
        <w:t xml:space="preserve">and structural </w:t>
      </w:r>
      <w:r>
        <w:t>engineers, suppliers, support companies, manufacturers, attorneys</w:t>
      </w:r>
      <w:r w:rsidR="00B06E57">
        <w:t>,</w:t>
      </w:r>
      <w:r>
        <w:t xml:space="preserve"> and network engineers.</w:t>
      </w:r>
    </w:p>
    <w:p w:rsidR="007773D7" w:rsidRDefault="00C0075D" w:rsidP="007773D7">
      <w:r>
        <w:t>T</w:t>
      </w:r>
      <w:r w:rsidR="001017C2">
        <w:t>h</w:t>
      </w:r>
      <w:r w:rsidR="00BF0D79">
        <w:t>r</w:t>
      </w:r>
      <w:r w:rsidR="001017C2">
        <w:t>ough our interviews with industry personnel</w:t>
      </w:r>
      <w:r>
        <w:t xml:space="preserve">, Widelity </w:t>
      </w:r>
      <w:r w:rsidR="001017C2">
        <w:t xml:space="preserve">identified </w:t>
      </w:r>
      <w:r w:rsidR="00126D2E">
        <w:t xml:space="preserve">potential </w:t>
      </w:r>
      <w:r w:rsidR="001017C2">
        <w:t>bottlenecks and other operational issues</w:t>
      </w:r>
      <w:r w:rsidR="00706DD7">
        <w:t>,</w:t>
      </w:r>
      <w:r w:rsidR="001017C2">
        <w:t xml:space="preserve"> </w:t>
      </w:r>
      <w:r>
        <w:t>which</w:t>
      </w:r>
      <w:r w:rsidR="001017C2">
        <w:t xml:space="preserve"> we brought to the attention of the FCC</w:t>
      </w:r>
      <w:r>
        <w:t xml:space="preserve">, and we developed a </w:t>
      </w:r>
      <w:r w:rsidR="00F06E06" w:rsidRPr="006A1876">
        <w:rPr>
          <w:color w:val="000000" w:themeColor="text1"/>
          <w:shd w:val="clear" w:color="auto" w:fill="FFFFFF"/>
        </w:rPr>
        <w:t>Catalog of Potential Expenses and Estimated</w:t>
      </w:r>
      <w:r w:rsidR="00F06E06" w:rsidRPr="006A1876">
        <w:rPr>
          <w:color w:val="000000" w:themeColor="text1"/>
        </w:rPr>
        <w:t> </w:t>
      </w:r>
      <w:r w:rsidR="00F06E06" w:rsidRPr="006A1876">
        <w:rPr>
          <w:color w:val="000000" w:themeColor="text1"/>
          <w:shd w:val="clear" w:color="auto" w:fill="FFFFFF"/>
        </w:rPr>
        <w:t>Costs</w:t>
      </w:r>
      <w:r w:rsidR="00A83982">
        <w:rPr>
          <w:color w:val="000000" w:themeColor="text1"/>
          <w:shd w:val="clear" w:color="auto" w:fill="FFFFFF"/>
        </w:rPr>
        <w:t xml:space="preserve"> </w:t>
      </w:r>
      <w:r w:rsidR="00F06E06" w:rsidRPr="006A1876">
        <w:rPr>
          <w:color w:val="000000" w:themeColor="text1"/>
          <w:shd w:val="clear" w:color="auto" w:fill="FFFFFF"/>
        </w:rPr>
        <w:t>(the Catalog)</w:t>
      </w:r>
      <w:r w:rsidR="003D600C" w:rsidRPr="006A1876">
        <w:rPr>
          <w:color w:val="000000" w:themeColor="text1"/>
          <w:shd w:val="clear" w:color="auto" w:fill="FFFFFF"/>
        </w:rPr>
        <w:t>.</w:t>
      </w:r>
      <w:r w:rsidR="007773D7">
        <w:t xml:space="preserve">  </w:t>
      </w:r>
    </w:p>
    <w:p w:rsidR="003D600C" w:rsidRDefault="003D600C" w:rsidP="00D20782">
      <w:r>
        <w:t>Throughout our due diligence process we consistently found the participants forthright in their observations, helpful, and insightful</w:t>
      </w:r>
      <w:r w:rsidR="00612942">
        <w:t>.</w:t>
      </w:r>
      <w:r w:rsidR="00037C9F">
        <w:t xml:space="preserve">  </w:t>
      </w:r>
    </w:p>
    <w:p w:rsidR="00C3721F" w:rsidRDefault="003D600C" w:rsidP="00D20782">
      <w:r>
        <w:t xml:space="preserve">The </w:t>
      </w:r>
      <w:r w:rsidR="00B06E57">
        <w:t>post-</w:t>
      </w:r>
      <w:r>
        <w:t xml:space="preserve">repacking </w:t>
      </w:r>
      <w:r w:rsidR="00C34CEE">
        <w:t xml:space="preserve">transition </w:t>
      </w:r>
      <w:r>
        <w:t xml:space="preserve">process will pose </w:t>
      </w:r>
      <w:r w:rsidR="000F6E3D">
        <w:t xml:space="preserve">significant </w:t>
      </w:r>
      <w:r>
        <w:t>challenges to the indu</w:t>
      </w:r>
      <w:r w:rsidR="00D24210">
        <w:t>s</w:t>
      </w:r>
      <w:r>
        <w:t>try</w:t>
      </w:r>
      <w:r w:rsidR="00D24210">
        <w:t xml:space="preserve">.  There are a number of </w:t>
      </w:r>
      <w:r w:rsidR="00133C77">
        <w:t xml:space="preserve">potential bottlenecks in the </w:t>
      </w:r>
      <w:r w:rsidR="00B06E57">
        <w:t>post-</w:t>
      </w:r>
      <w:r w:rsidR="00133C77">
        <w:t>repacking</w:t>
      </w:r>
      <w:r w:rsidR="00B06E57">
        <w:t xml:space="preserve"> transition</w:t>
      </w:r>
      <w:r w:rsidR="00133C77">
        <w:t xml:space="preserve"> </w:t>
      </w:r>
      <w:r w:rsidR="00D24210">
        <w:t xml:space="preserve">processes that </w:t>
      </w:r>
      <w:r w:rsidR="00310DDA">
        <w:t xml:space="preserve">may </w:t>
      </w:r>
      <w:r w:rsidR="00D24210">
        <w:t xml:space="preserve">potentially </w:t>
      </w:r>
      <w:r w:rsidR="00310DDA">
        <w:t xml:space="preserve">extend </w:t>
      </w:r>
      <w:r w:rsidR="00D24210">
        <w:t>the</w:t>
      </w:r>
      <w:r w:rsidR="004F65EC">
        <w:t xml:space="preserve"> </w:t>
      </w:r>
      <w:r w:rsidR="00706DD7">
        <w:t>amount</w:t>
      </w:r>
      <w:r w:rsidR="00D24210">
        <w:t xml:space="preserve"> of </w:t>
      </w:r>
      <w:r w:rsidR="00706DD7">
        <w:t>time a station needs to complete construction of its new facilities</w:t>
      </w:r>
      <w:r w:rsidR="00D24210">
        <w:t>.</w:t>
      </w:r>
      <w:r w:rsidR="00DC67CE">
        <w:t xml:space="preserve">  </w:t>
      </w:r>
      <w:r w:rsidR="00DC4C5C" w:rsidRPr="00C3721F">
        <w:t>The process will be complex but we feel that</w:t>
      </w:r>
      <w:r w:rsidR="00EA17EF">
        <w:t xml:space="preserve"> the transition construction process can be </w:t>
      </w:r>
      <w:r w:rsidR="00DC4C5C" w:rsidRPr="00C3721F">
        <w:t>achieved.  As with any project of this scope, there are many unknowns but the broadcast industry is very experienced at channel moves and technology transitions.  With</w:t>
      </w:r>
      <w:r w:rsidR="00A90AD3">
        <w:t xml:space="preserve"> </w:t>
      </w:r>
      <w:r w:rsidR="00BB6093">
        <w:t xml:space="preserve">cooperation as well as </w:t>
      </w:r>
      <w:r w:rsidR="00A90AD3">
        <w:t>patience, creative problem solving</w:t>
      </w:r>
      <w:r w:rsidR="00BB6093">
        <w:t>,</w:t>
      </w:r>
      <w:r w:rsidR="00A90AD3">
        <w:t xml:space="preserve"> and</w:t>
      </w:r>
      <w:r w:rsidR="00DC4C5C" w:rsidRPr="00C3721F">
        <w:t xml:space="preserve"> guidance from the FCC</w:t>
      </w:r>
      <w:r w:rsidR="00A90AD3">
        <w:t xml:space="preserve"> and industry groups such as the N</w:t>
      </w:r>
      <w:r w:rsidR="000A7B30">
        <w:t xml:space="preserve">ational Association of Broadcasters, </w:t>
      </w:r>
      <w:r w:rsidR="000A7B30" w:rsidRPr="000A7B30">
        <w:t>Association of Public Television Stations</w:t>
      </w:r>
      <w:r w:rsidR="000A7B30">
        <w:t>,</w:t>
      </w:r>
      <w:r w:rsidR="00A90AD3">
        <w:t xml:space="preserve"> and </w:t>
      </w:r>
      <w:r w:rsidR="000A7B30">
        <w:t>state broadcast associations</w:t>
      </w:r>
      <w:r w:rsidR="00DC4C5C" w:rsidRPr="00C3721F">
        <w:t>, the transition can be achieved with the desired outcomes.</w:t>
      </w:r>
      <w:r w:rsidR="00F446BC">
        <w:t xml:space="preserve"> </w:t>
      </w:r>
    </w:p>
    <w:p w:rsidR="006C4780" w:rsidRDefault="00496A1E" w:rsidP="00D20782">
      <w:r>
        <w:t>The process of transitioning a station</w:t>
      </w:r>
      <w:r w:rsidR="00A84A97">
        <w:t xml:space="preserve"> </w:t>
      </w:r>
      <w:r>
        <w:t xml:space="preserve">from one channel to another has very distinctive elements that must be completed for a successful and timely installation.  We anticipate that </w:t>
      </w:r>
      <w:r w:rsidR="00B54B52">
        <w:t>implementing the channel changes</w:t>
      </w:r>
      <w:r>
        <w:t xml:space="preserve"> will likely </w:t>
      </w:r>
      <w:r w:rsidR="00B54B52">
        <w:t>involve some or all of the</w:t>
      </w:r>
      <w:r>
        <w:t xml:space="preserve"> nine distinct elements</w:t>
      </w:r>
      <w:r w:rsidR="00B54B52">
        <w:t xml:space="preserve"> listed below</w:t>
      </w:r>
      <w:r>
        <w:t xml:space="preserve">.    </w:t>
      </w:r>
    </w:p>
    <w:p w:rsidR="00B92C94" w:rsidRPr="00B92C94" w:rsidRDefault="00B92C94" w:rsidP="00EA24B8">
      <w:pPr>
        <w:pStyle w:val="NormalSinglespace"/>
        <w:numPr>
          <w:ilvl w:val="0"/>
          <w:numId w:val="17"/>
        </w:numPr>
        <w:rPr>
          <w:rFonts w:ascii="Arial" w:hAnsi="Arial" w:cs="Arial"/>
          <w:sz w:val="19"/>
          <w:szCs w:val="19"/>
        </w:rPr>
      </w:pPr>
      <w:r w:rsidRPr="00B92C94">
        <w:t>Pre-planning</w:t>
      </w:r>
    </w:p>
    <w:p w:rsidR="00B92C94" w:rsidRPr="005956D5" w:rsidRDefault="00B92C94" w:rsidP="00EA24B8">
      <w:pPr>
        <w:pStyle w:val="NormalSinglespace"/>
        <w:numPr>
          <w:ilvl w:val="0"/>
          <w:numId w:val="17"/>
        </w:numPr>
      </w:pPr>
      <w:r w:rsidRPr="00B92C94">
        <w:t>RF </w:t>
      </w:r>
      <w:r w:rsidRPr="005956D5">
        <w:t>Engineering</w:t>
      </w:r>
    </w:p>
    <w:p w:rsidR="00B92C94" w:rsidRPr="005956D5" w:rsidRDefault="00B92C94" w:rsidP="00EA24B8">
      <w:pPr>
        <w:pStyle w:val="NormalSinglespace"/>
        <w:numPr>
          <w:ilvl w:val="0"/>
          <w:numId w:val="17"/>
        </w:numPr>
      </w:pPr>
      <w:r w:rsidRPr="005956D5">
        <w:t>Structural</w:t>
      </w:r>
      <w:r w:rsidRPr="00B92C94">
        <w:t> </w:t>
      </w:r>
      <w:r w:rsidRPr="005956D5">
        <w:t>Engineering</w:t>
      </w:r>
    </w:p>
    <w:p w:rsidR="00B92C94" w:rsidRPr="00B92C94" w:rsidRDefault="00B06E57" w:rsidP="00EA24B8">
      <w:pPr>
        <w:pStyle w:val="NormalSinglespace"/>
        <w:numPr>
          <w:ilvl w:val="0"/>
          <w:numId w:val="17"/>
        </w:numPr>
        <w:rPr>
          <w:rFonts w:ascii="Arial" w:hAnsi="Arial" w:cs="Arial"/>
          <w:sz w:val="19"/>
          <w:szCs w:val="19"/>
        </w:rPr>
      </w:pPr>
      <w:r w:rsidRPr="00B92C94">
        <w:t>Negotiati</w:t>
      </w:r>
      <w:r>
        <w:t>ng with</w:t>
      </w:r>
      <w:r w:rsidR="005D15F0">
        <w:t xml:space="preserve"> </w:t>
      </w:r>
      <w:r w:rsidR="00B92C94" w:rsidRPr="00B92C94">
        <w:t>tower owner</w:t>
      </w:r>
      <w:r>
        <w:t>s</w:t>
      </w:r>
    </w:p>
    <w:p w:rsidR="00B92C94" w:rsidRPr="00B92C94" w:rsidRDefault="00B92C94" w:rsidP="00EA24B8">
      <w:pPr>
        <w:pStyle w:val="NormalSinglespace"/>
        <w:numPr>
          <w:ilvl w:val="0"/>
          <w:numId w:val="17"/>
        </w:numPr>
        <w:rPr>
          <w:rFonts w:ascii="Arial" w:hAnsi="Arial" w:cs="Arial"/>
          <w:sz w:val="19"/>
          <w:szCs w:val="19"/>
        </w:rPr>
      </w:pPr>
      <w:r w:rsidRPr="00B92C94">
        <w:t>Permitting</w:t>
      </w:r>
    </w:p>
    <w:p w:rsidR="00B92C94" w:rsidRPr="00B92C94" w:rsidRDefault="00B92C94" w:rsidP="00EA24B8">
      <w:pPr>
        <w:pStyle w:val="NormalSinglespace"/>
        <w:numPr>
          <w:ilvl w:val="0"/>
          <w:numId w:val="17"/>
        </w:numPr>
        <w:rPr>
          <w:rFonts w:ascii="Arial" w:hAnsi="Arial" w:cs="Arial"/>
          <w:sz w:val="19"/>
          <w:szCs w:val="19"/>
        </w:rPr>
      </w:pPr>
      <w:r w:rsidRPr="00B92C94">
        <w:t>Negotiation-FCC</w:t>
      </w:r>
    </w:p>
    <w:p w:rsidR="00B92C94" w:rsidRPr="00B92C94" w:rsidRDefault="00B06E57" w:rsidP="00EA24B8">
      <w:pPr>
        <w:pStyle w:val="NormalSinglespace"/>
        <w:numPr>
          <w:ilvl w:val="0"/>
          <w:numId w:val="17"/>
        </w:numPr>
        <w:rPr>
          <w:rFonts w:ascii="Arial" w:hAnsi="Arial" w:cs="Arial"/>
          <w:sz w:val="19"/>
          <w:szCs w:val="19"/>
        </w:rPr>
      </w:pPr>
      <w:r>
        <w:t>Acquiring e</w:t>
      </w:r>
      <w:r w:rsidR="00496A1E">
        <w:t>quipment/manufacturing</w:t>
      </w:r>
    </w:p>
    <w:p w:rsidR="00B92C94" w:rsidRPr="00B92C94" w:rsidRDefault="00B92C94" w:rsidP="00EA24B8">
      <w:pPr>
        <w:pStyle w:val="NormalSinglespace"/>
        <w:numPr>
          <w:ilvl w:val="0"/>
          <w:numId w:val="17"/>
        </w:numPr>
        <w:rPr>
          <w:rFonts w:ascii="Arial" w:hAnsi="Arial" w:cs="Arial"/>
          <w:sz w:val="19"/>
          <w:szCs w:val="19"/>
        </w:rPr>
      </w:pPr>
      <w:r w:rsidRPr="00B92C94">
        <w:t xml:space="preserve">Tower </w:t>
      </w:r>
      <w:r w:rsidR="0043144F">
        <w:t>Work</w:t>
      </w:r>
    </w:p>
    <w:p w:rsidR="005000AA" w:rsidRDefault="00B92C94" w:rsidP="00EA24B8">
      <w:pPr>
        <w:pStyle w:val="NormalSinglespace"/>
        <w:numPr>
          <w:ilvl w:val="0"/>
          <w:numId w:val="17"/>
        </w:numPr>
      </w:pPr>
      <w:r w:rsidRPr="00B92C94">
        <w:t>Field </w:t>
      </w:r>
      <w:r w:rsidRPr="005956D5">
        <w:t>Engineering</w:t>
      </w:r>
    </w:p>
    <w:p w:rsidR="005000AA" w:rsidRDefault="005000AA" w:rsidP="005000AA">
      <w:pPr>
        <w:pStyle w:val="NormalSinglespace"/>
      </w:pPr>
    </w:p>
    <w:p w:rsidR="00C52575" w:rsidRDefault="00496A1E" w:rsidP="005000AA">
      <w:pPr>
        <w:pStyle w:val="NormalSinglespace"/>
      </w:pPr>
      <w:r>
        <w:t xml:space="preserve">We will examine </w:t>
      </w:r>
      <w:r w:rsidR="00133C77">
        <w:t>each</w:t>
      </w:r>
      <w:r>
        <w:t xml:space="preserve"> of these </w:t>
      </w:r>
      <w:r w:rsidR="008D0DE8">
        <w:t>elements</w:t>
      </w:r>
      <w:r w:rsidR="00310DDA">
        <w:t xml:space="preserve"> </w:t>
      </w:r>
      <w:r>
        <w:t xml:space="preserve">in </w:t>
      </w:r>
      <w:r w:rsidR="00310DDA">
        <w:t xml:space="preserve">this </w:t>
      </w:r>
      <w:r>
        <w:t>report</w:t>
      </w:r>
      <w:r w:rsidR="00133C77">
        <w:t xml:space="preserve"> as each relates to the transition process</w:t>
      </w:r>
      <w:r>
        <w:t>.</w:t>
      </w:r>
    </w:p>
    <w:p w:rsidR="00F67151" w:rsidRDefault="00F67151" w:rsidP="00AD4F81">
      <w:pPr>
        <w:pStyle w:val="HeaderwithBox"/>
      </w:pPr>
      <w:bookmarkStart w:id="31" w:name="_Toc382485164"/>
      <w:r>
        <w:t>Background</w:t>
      </w:r>
      <w:bookmarkEnd w:id="31"/>
    </w:p>
    <w:p w:rsidR="00F67151" w:rsidRPr="006C4780" w:rsidRDefault="00F67151" w:rsidP="00F67151">
      <w:r w:rsidRPr="006C4780">
        <w:t xml:space="preserve">In general, demand for TV antennas and transmitters was steady and predictable through the 1990’s and grew tremendously for the rollout of digital television in the 2000’s.  The equipment supply business encountered a big slowdown after the 2009 </w:t>
      </w:r>
      <w:r w:rsidR="00584B02">
        <w:t xml:space="preserve">digital television (“DTV”) </w:t>
      </w:r>
      <w:r w:rsidRPr="006C4780">
        <w:t xml:space="preserve">transition.  General economic conditions </w:t>
      </w:r>
      <w:r>
        <w:t>beginning in</w:t>
      </w:r>
      <w:r w:rsidRPr="006C4780">
        <w:t xml:space="preserve"> 2008 </w:t>
      </w:r>
      <w:r>
        <w:t xml:space="preserve">and other </w:t>
      </w:r>
      <w:r w:rsidR="00584B02">
        <w:t>industry</w:t>
      </w:r>
      <w:r w:rsidR="00C3020C">
        <w:t xml:space="preserve"> </w:t>
      </w:r>
      <w:r w:rsidR="00647448">
        <w:t xml:space="preserve">and </w:t>
      </w:r>
      <w:r w:rsidR="00F446BC">
        <w:t xml:space="preserve">governmental </w:t>
      </w:r>
      <w:r>
        <w:t xml:space="preserve">factors caused limited </w:t>
      </w:r>
      <w:r w:rsidRPr="006C4780">
        <w:t>station invest</w:t>
      </w:r>
      <w:r>
        <w:t>ment</w:t>
      </w:r>
      <w:r w:rsidRPr="006C4780">
        <w:t xml:space="preserve"> beyond meeting the </w:t>
      </w:r>
      <w:r w:rsidR="00DC67CE">
        <w:t xml:space="preserve">DTV </w:t>
      </w:r>
      <w:r w:rsidRPr="006C4780">
        <w:t>transition.</w:t>
      </w:r>
      <w:r>
        <w:t xml:space="preserve">  These difficult conditions prevented stations from investing heavily in new equipment.</w:t>
      </w:r>
      <w:r w:rsidRPr="006C4780">
        <w:t xml:space="preserve">  </w:t>
      </w:r>
      <w:r w:rsidR="00584B02">
        <w:t>T</w:t>
      </w:r>
      <w:r w:rsidR="00584B02" w:rsidRPr="006C4780">
        <w:t xml:space="preserve">here is </w:t>
      </w:r>
      <w:r w:rsidR="00584B02">
        <w:t xml:space="preserve">also </w:t>
      </w:r>
      <w:r w:rsidR="00584B02" w:rsidRPr="006C4780">
        <w:t>virtually no ongoing investment</w:t>
      </w:r>
      <w:r w:rsidR="00584B02">
        <w:t xml:space="preserve"> </w:t>
      </w:r>
      <w:r w:rsidR="00584B02" w:rsidRPr="006C4780">
        <w:t>in new antennas and transmitters</w:t>
      </w:r>
      <w:r w:rsidR="00584B02">
        <w:t>.</w:t>
      </w:r>
      <w:r w:rsidR="00584B02" w:rsidRPr="006C4780">
        <w:t xml:space="preserve"> </w:t>
      </w:r>
      <w:r w:rsidRPr="006C4780">
        <w:t>The marketplace has been depressed for several years and existing equipment has not reached the end of their useful lives.</w:t>
      </w:r>
      <w:r>
        <w:t xml:space="preserve">  Thus, US demand for antennas and transmission equipment has stagnated, which in turn has created a downturn for manufacturers.</w:t>
      </w:r>
      <w:r w:rsidRPr="006C4780">
        <w:t xml:space="preserve">  </w:t>
      </w:r>
      <w:r w:rsidR="00584B02">
        <w:t>M</w:t>
      </w:r>
      <w:r w:rsidRPr="006C4780">
        <w:t xml:space="preserve">anufacturers are reluctant to put in capital </w:t>
      </w:r>
      <w:r w:rsidR="00584B02">
        <w:t xml:space="preserve">to ramp up production </w:t>
      </w:r>
      <w:r w:rsidRPr="006C4780">
        <w:t xml:space="preserve">without a firm decision as to the amount and timing of repacking.  </w:t>
      </w:r>
      <w:r w:rsidR="00584B02">
        <w:t>Because of the drop-off in work</w:t>
      </w:r>
      <w:r w:rsidRPr="006C4780">
        <w:t xml:space="preserve">, it is </w:t>
      </w:r>
      <w:r w:rsidR="00584B02">
        <w:t xml:space="preserve">also </w:t>
      </w:r>
      <w:r w:rsidRPr="006C4780">
        <w:t xml:space="preserve">hard to keep talent in the industry.  The same situation </w:t>
      </w:r>
      <w:r>
        <w:t xml:space="preserve">is </w:t>
      </w:r>
      <w:r w:rsidRPr="006C4780">
        <w:t>found regarding tower crews</w:t>
      </w:r>
      <w:r>
        <w:t xml:space="preserve"> skilled at working on tall complex towers</w:t>
      </w:r>
      <w:r w:rsidRPr="006C4780">
        <w:t xml:space="preserve">, as most jobs now are </w:t>
      </w:r>
      <w:r>
        <w:t xml:space="preserve">simply </w:t>
      </w:r>
      <w:r w:rsidRPr="006C4780">
        <w:t>repair and maintenance issues.</w:t>
      </w:r>
    </w:p>
    <w:p w:rsidR="00F67151" w:rsidRPr="006C4780" w:rsidRDefault="00F67151" w:rsidP="00F67151">
      <w:r w:rsidRPr="006C4780">
        <w:t xml:space="preserve">We examined the direct impact of some of the processes based on anticipated work stemming from the </w:t>
      </w:r>
      <w:r>
        <w:t>post-</w:t>
      </w:r>
      <w:r w:rsidRPr="006C4780">
        <w:t xml:space="preserve">repacking </w:t>
      </w:r>
      <w:r>
        <w:t xml:space="preserve">transition </w:t>
      </w:r>
      <w:r w:rsidRPr="006C4780">
        <w:t xml:space="preserve">process.  If there are many stations voluntarily taking auction proceeds to go to VHF from UHF, that could result in significant tower reconfigurations, thus </w:t>
      </w:r>
      <w:r>
        <w:t xml:space="preserve">diverting manufacturer and service provider </w:t>
      </w:r>
      <w:r w:rsidRPr="006C4780">
        <w:t>resources from the stations that are involuntarily repacked.  Other secondary impacts on the scarce resources involve potential site consolidations and maximizations by stations that are not repacked but have</w:t>
      </w:r>
      <w:r w:rsidR="00116392">
        <w:t xml:space="preserve"> the</w:t>
      </w:r>
      <w:r w:rsidRPr="006C4780">
        <w:t xml:space="preserve"> opportunity due to changed protections</w:t>
      </w:r>
      <w:r w:rsidR="00E35BF0">
        <w:t>. In addition</w:t>
      </w:r>
      <w:r w:rsidRPr="006C4780">
        <w:t>, LPTV and translator stations being displaced and the analog LPTV sunset in 2015</w:t>
      </w:r>
      <w:r w:rsidR="00E35BF0">
        <w:t xml:space="preserve"> will further put pressure on scarce </w:t>
      </w:r>
      <w:r w:rsidR="00295A18">
        <w:t>resources</w:t>
      </w:r>
      <w:r w:rsidR="00E35BF0">
        <w:t xml:space="preserve"> as stations require support to make channel moves and to </w:t>
      </w:r>
      <w:r w:rsidR="00295A18">
        <w:t xml:space="preserve">meet DTV transition </w:t>
      </w:r>
      <w:r w:rsidR="00FE5269">
        <w:t>requirements</w:t>
      </w:r>
      <w:r w:rsidR="00295A18">
        <w:t>.</w:t>
      </w:r>
    </w:p>
    <w:p w:rsidR="00F67151" w:rsidRPr="006C4780" w:rsidRDefault="00F67151" w:rsidP="00F67151">
      <w:pPr>
        <w:rPr>
          <w:rFonts w:ascii="Arial" w:hAnsi="Arial" w:cs="Arial"/>
          <w:sz w:val="19"/>
          <w:szCs w:val="19"/>
        </w:rPr>
      </w:pPr>
      <w:r w:rsidRPr="006C4780">
        <w:t xml:space="preserve">In the </w:t>
      </w:r>
      <w:r>
        <w:t>DTV</w:t>
      </w:r>
      <w:r w:rsidRPr="006C4780">
        <w:t xml:space="preserve"> transition process, stations knew their channel assignments well in advance and could plan accordingly.  This time, the planning cannot begin </w:t>
      </w:r>
      <w:r>
        <w:t xml:space="preserve">in earnest </w:t>
      </w:r>
      <w:r w:rsidRPr="006C4780">
        <w:t>for</w:t>
      </w:r>
      <w:r>
        <w:t xml:space="preserve"> any station</w:t>
      </w:r>
      <w:r w:rsidRPr="006C4780">
        <w:t xml:space="preserve"> until they find out whether they will be repacked and </w:t>
      </w:r>
      <w:r w:rsidR="00116392">
        <w:t xml:space="preserve">are provided </w:t>
      </w:r>
      <w:r w:rsidRPr="006C4780">
        <w:t>their new channel. </w:t>
      </w:r>
      <w:r w:rsidR="00800E96">
        <w:t xml:space="preserve"> </w:t>
      </w:r>
      <w:r>
        <w:t xml:space="preserve">Some stations may be able to begin partial planning if their current channel assignment is </w:t>
      </w:r>
      <w:r w:rsidR="00800E96">
        <w:t>within the proposed spectrum to be cleared,</w:t>
      </w:r>
      <w:r>
        <w:t xml:space="preserve"> but will not </w:t>
      </w:r>
      <w:r w:rsidR="00800E96">
        <w:t xml:space="preserve">be able to have </w:t>
      </w:r>
      <w:r>
        <w:t>a complete plan until the release of the repacking results.</w:t>
      </w:r>
      <w:r w:rsidRPr="006C4780">
        <w:t xml:space="preserve"> </w:t>
      </w:r>
      <w:r w:rsidR="00800E96">
        <w:t xml:space="preserve"> </w:t>
      </w:r>
      <w:r w:rsidRPr="006C4780">
        <w:t xml:space="preserve">Even with the best-laid plans, there </w:t>
      </w:r>
      <w:r w:rsidR="00800E96">
        <w:t>may</w:t>
      </w:r>
      <w:r w:rsidR="00800E96" w:rsidRPr="006C4780">
        <w:t xml:space="preserve"> </w:t>
      </w:r>
      <w:r w:rsidRPr="006C4780">
        <w:t xml:space="preserve">be delays </w:t>
      </w:r>
      <w:r>
        <w:t>due</w:t>
      </w:r>
      <w:r w:rsidRPr="006C4780">
        <w:t xml:space="preserve"> to </w:t>
      </w:r>
      <w:r>
        <w:t xml:space="preserve">unforeseen </w:t>
      </w:r>
      <w:r w:rsidRPr="006C4780">
        <w:t>events such as manufacturer defects, wrong parts,</w:t>
      </w:r>
      <w:r w:rsidR="007807E6">
        <w:t xml:space="preserve"> incomplete or</w:t>
      </w:r>
      <w:r w:rsidRPr="006C4780">
        <w:t xml:space="preserve"> incorrect documentation</w:t>
      </w:r>
      <w:r>
        <w:t xml:space="preserve"> of towers and existing </w:t>
      </w:r>
      <w:r w:rsidR="007807E6">
        <w:t>installations</w:t>
      </w:r>
      <w:r w:rsidRPr="006C4780">
        <w:t xml:space="preserve">, </w:t>
      </w:r>
      <w:r>
        <w:t xml:space="preserve">acts of </w:t>
      </w:r>
      <w:r w:rsidR="00800E96">
        <w:t>G</w:t>
      </w:r>
      <w:r>
        <w:t>od</w:t>
      </w:r>
      <w:r w:rsidRPr="006C4780">
        <w:t>, and other surprises.</w:t>
      </w:r>
    </w:p>
    <w:p w:rsidR="00F67151" w:rsidRDefault="00F67151" w:rsidP="00F67151">
      <w:r w:rsidRPr="006C4780">
        <w:t xml:space="preserve">Following is our analysis of the issues based on our interviews with industry personnel.  </w:t>
      </w:r>
    </w:p>
    <w:p w:rsidR="00F67151" w:rsidRDefault="00F67151" w:rsidP="00D20782"/>
    <w:p w:rsidR="00B04064" w:rsidRDefault="008968F3" w:rsidP="00AD4F81">
      <w:pPr>
        <w:pStyle w:val="HeaderwithBox"/>
        <w:pBdr>
          <w:left w:val="single" w:sz="4" w:space="2" w:color="auto"/>
        </w:pBdr>
      </w:pPr>
      <w:bookmarkStart w:id="32" w:name="_Toc359761482"/>
      <w:bookmarkStart w:id="33" w:name="_Toc359761545"/>
      <w:bookmarkStart w:id="34" w:name="_Toc360797041"/>
      <w:bookmarkStart w:id="35" w:name="_Toc382485165"/>
      <w:r>
        <w:t>Issues Encountered</w:t>
      </w:r>
      <w:bookmarkEnd w:id="32"/>
      <w:bookmarkEnd w:id="33"/>
      <w:bookmarkEnd w:id="34"/>
      <w:bookmarkEnd w:id="35"/>
      <w:r w:rsidR="0038514D">
        <w:t xml:space="preserve"> </w:t>
      </w:r>
    </w:p>
    <w:p w:rsidR="00D24210" w:rsidRDefault="008968F3" w:rsidP="008968F3">
      <w:bookmarkStart w:id="36" w:name="_Toc357779000"/>
      <w:r>
        <w:t>In our</w:t>
      </w:r>
      <w:r w:rsidR="00CB02FA">
        <w:t xml:space="preserve"> interviews key industry members</w:t>
      </w:r>
      <w:r w:rsidR="00116392">
        <w:t xml:space="preserve"> identified a number of items </w:t>
      </w:r>
      <w:r w:rsidR="00BA09BD">
        <w:t>that are</w:t>
      </w:r>
      <w:r w:rsidR="00116392">
        <w:t xml:space="preserve"> a</w:t>
      </w:r>
      <w:r w:rsidR="00D24210">
        <w:t xml:space="preserve"> cause </w:t>
      </w:r>
      <w:r w:rsidR="00116392">
        <w:t xml:space="preserve">of </w:t>
      </w:r>
      <w:r w:rsidR="00D24210">
        <w:t xml:space="preserve">concern for a smooth </w:t>
      </w:r>
      <w:r w:rsidR="00B54B52">
        <w:t>post-</w:t>
      </w:r>
      <w:r w:rsidR="00D24210">
        <w:t xml:space="preserve">repacking </w:t>
      </w:r>
      <w:r w:rsidR="00B54B52">
        <w:t xml:space="preserve">transition </w:t>
      </w:r>
      <w:r w:rsidR="00D24210">
        <w:t xml:space="preserve">process.  </w:t>
      </w:r>
      <w:r w:rsidR="00116392">
        <w:t>In particular, d</w:t>
      </w:r>
      <w:r w:rsidR="00D24210">
        <w:t>epending on the number of stations that</w:t>
      </w:r>
      <w:r w:rsidR="000F6E3D">
        <w:t xml:space="preserve"> are </w:t>
      </w:r>
      <w:r w:rsidR="00682E2E">
        <w:t>required to</w:t>
      </w:r>
      <w:r w:rsidR="00D24210">
        <w:t xml:space="preserve"> move</w:t>
      </w:r>
      <w:r w:rsidR="00437342">
        <w:t xml:space="preserve"> channel</w:t>
      </w:r>
      <w:r w:rsidR="00F5223D">
        <w:t>s</w:t>
      </w:r>
      <w:r w:rsidR="00D24210">
        <w:t xml:space="preserve"> or </w:t>
      </w:r>
      <w:r w:rsidR="000F6E3D">
        <w:t xml:space="preserve">choose </w:t>
      </w:r>
      <w:r w:rsidR="00D24210">
        <w:t>to move</w:t>
      </w:r>
      <w:r w:rsidR="00DC0D86">
        <w:t>, there</w:t>
      </w:r>
      <w:r w:rsidR="00D24210">
        <w:t xml:space="preserve"> will be significant demand on a finite number of skilled, trained, and experienced resources.</w:t>
      </w:r>
    </w:p>
    <w:p w:rsidR="00255F6B" w:rsidRDefault="00F157BA" w:rsidP="008968F3">
      <w:r>
        <w:t xml:space="preserve">Below </w:t>
      </w:r>
      <w:r w:rsidR="00255F6B">
        <w:t>are</w:t>
      </w:r>
      <w:r>
        <w:t xml:space="preserve"> i</w:t>
      </w:r>
      <w:r w:rsidR="00255F6B">
        <w:t xml:space="preserve">ssues that may impact the timing and duration of the </w:t>
      </w:r>
      <w:r w:rsidR="006C08F5">
        <w:t>post-</w:t>
      </w:r>
      <w:r w:rsidR="00255F6B">
        <w:t xml:space="preserve">repacking </w:t>
      </w:r>
      <w:r w:rsidR="006C08F5">
        <w:t>transition</w:t>
      </w:r>
      <w:r w:rsidR="00255F6B">
        <w:t xml:space="preserve"> </w:t>
      </w:r>
      <w:r>
        <w:t>process:</w:t>
      </w:r>
    </w:p>
    <w:p w:rsidR="00527512" w:rsidRDefault="00527512" w:rsidP="00EA24B8">
      <w:pPr>
        <w:pStyle w:val="NormalSinglespace"/>
        <w:numPr>
          <w:ilvl w:val="0"/>
          <w:numId w:val="9"/>
        </w:numPr>
        <w:spacing w:after="180"/>
      </w:pPr>
      <w:r>
        <w:t>We anticipate that station groups will need time to analyze their inventory of equipment (in operation, in reserve, in inventory, etc.) and then come up with a plan of operation for the transition.  Since they will not know the</w:t>
      </w:r>
      <w:r w:rsidR="009845CB">
        <w:t>ir</w:t>
      </w:r>
      <w:r>
        <w:t xml:space="preserve"> </w:t>
      </w:r>
      <w:r w:rsidR="009845CB">
        <w:t>final channel assignment</w:t>
      </w:r>
      <w:r>
        <w:t xml:space="preserve"> until release of the repacking results, it will be difficult for them to do any significant pre</w:t>
      </w:r>
      <w:r w:rsidR="00116392">
        <w:t>-</w:t>
      </w:r>
      <w:r>
        <w:t xml:space="preserve">planning. </w:t>
      </w:r>
    </w:p>
    <w:p w:rsidR="00527512" w:rsidRDefault="00527512" w:rsidP="00EA24B8">
      <w:pPr>
        <w:pStyle w:val="NormalSinglespace"/>
        <w:numPr>
          <w:ilvl w:val="0"/>
          <w:numId w:val="9"/>
        </w:numPr>
        <w:spacing w:after="180"/>
      </w:pPr>
      <w:r>
        <w:t xml:space="preserve">Manufacturers and RF Consulting, Structural, and Field Engineers may not be in a position to handle the potential onslaught of requests that will occur once the repacking results come out.  </w:t>
      </w:r>
      <w:r w:rsidR="00116392">
        <w:t xml:space="preserve">A </w:t>
      </w:r>
      <w:r>
        <w:t xml:space="preserve">“bunching” of requests </w:t>
      </w:r>
      <w:r w:rsidR="00116392">
        <w:t xml:space="preserve">immediately after repacking results are released </w:t>
      </w:r>
      <w:r w:rsidR="00711CB6">
        <w:t>may</w:t>
      </w:r>
      <w:r>
        <w:t xml:space="preserve"> cause delay in the initial portions of the process.</w:t>
      </w:r>
    </w:p>
    <w:p w:rsidR="00255F6B" w:rsidRDefault="008D0DE8" w:rsidP="00EA24B8">
      <w:pPr>
        <w:pStyle w:val="NormalSinglespace"/>
        <w:numPr>
          <w:ilvl w:val="0"/>
          <w:numId w:val="9"/>
        </w:numPr>
        <w:spacing w:after="180"/>
      </w:pPr>
      <w:r>
        <w:t>Multiple</w:t>
      </w:r>
      <w:r w:rsidR="00255F6B">
        <w:t xml:space="preserve"> iterations</w:t>
      </w:r>
      <w:r w:rsidR="00310DDA">
        <w:t xml:space="preserve"> may be</w:t>
      </w:r>
      <w:r w:rsidR="00255F6B">
        <w:t xml:space="preserve"> necessary between the </w:t>
      </w:r>
      <w:r w:rsidR="003922A8">
        <w:t>RF Engineer</w:t>
      </w:r>
      <w:r w:rsidR="00255F6B">
        <w:t>, structural en</w:t>
      </w:r>
      <w:r w:rsidR="000F6E3D">
        <w:t xml:space="preserve">gineer, and manufacturers for </w:t>
      </w:r>
      <w:r w:rsidR="00255F6B">
        <w:t>an acceptable tower pl</w:t>
      </w:r>
      <w:r w:rsidR="000F6E3D">
        <w:t>an prior to the filing for a construction permit.</w:t>
      </w:r>
      <w:r w:rsidR="00013E0A">
        <w:t xml:space="preserve">  Deadlines for filing for construction permits</w:t>
      </w:r>
      <w:r w:rsidR="00B87344">
        <w:t xml:space="preserve"> and station</w:t>
      </w:r>
      <w:r w:rsidR="00A57AAB">
        <w:t>s’</w:t>
      </w:r>
      <w:r w:rsidR="00B87344">
        <w:t xml:space="preserve"> planning periods </w:t>
      </w:r>
      <w:r w:rsidR="00800E96">
        <w:t>should</w:t>
      </w:r>
      <w:r w:rsidR="00B87344">
        <w:t xml:space="preserve"> take into account these variables.  </w:t>
      </w:r>
    </w:p>
    <w:p w:rsidR="00527512" w:rsidRDefault="00527512" w:rsidP="00EA24B8">
      <w:pPr>
        <w:pStyle w:val="NormalSinglespace"/>
        <w:numPr>
          <w:ilvl w:val="0"/>
          <w:numId w:val="9"/>
        </w:numPr>
        <w:spacing w:after="180"/>
      </w:pPr>
      <w:r w:rsidRPr="00163152">
        <w:rPr>
          <w:color w:val="222222"/>
        </w:rPr>
        <w:t xml:space="preserve">RF </w:t>
      </w:r>
      <w:r w:rsidR="00A77A5A">
        <w:rPr>
          <w:color w:val="222222"/>
        </w:rPr>
        <w:t>E</w:t>
      </w:r>
      <w:r w:rsidRPr="00163152">
        <w:rPr>
          <w:color w:val="222222"/>
        </w:rPr>
        <w:t>ngineers will have to review channel assignment(s)</w:t>
      </w:r>
      <w:r w:rsidR="00A57AAB">
        <w:rPr>
          <w:color w:val="222222"/>
        </w:rPr>
        <w:t xml:space="preserve"> and</w:t>
      </w:r>
      <w:r w:rsidRPr="00163152">
        <w:rPr>
          <w:color w:val="222222"/>
        </w:rPr>
        <w:t xml:space="preserve"> work with antenna manufacturers, structural engineers, transmitter manufacturers</w:t>
      </w:r>
      <w:r w:rsidR="002227AF">
        <w:rPr>
          <w:color w:val="222222"/>
        </w:rPr>
        <w:t>,</w:t>
      </w:r>
      <w:r w:rsidRPr="00163152">
        <w:rPr>
          <w:color w:val="222222"/>
        </w:rPr>
        <w:t xml:space="preserve"> and suppliers of mask filters, transmission lines, </w:t>
      </w:r>
      <w:r w:rsidR="002227AF">
        <w:rPr>
          <w:color w:val="222222"/>
        </w:rPr>
        <w:t xml:space="preserve">and </w:t>
      </w:r>
      <w:r w:rsidRPr="00163152">
        <w:rPr>
          <w:color w:val="222222"/>
        </w:rPr>
        <w:t>combiners</w:t>
      </w:r>
      <w:r w:rsidR="00A57AAB">
        <w:rPr>
          <w:color w:val="222222"/>
        </w:rPr>
        <w:t xml:space="preserve"> </w:t>
      </w:r>
      <w:r w:rsidRPr="00163152">
        <w:rPr>
          <w:color w:val="222222"/>
        </w:rPr>
        <w:t xml:space="preserve">to develop the final transmitter-antenna configuration.  There are a limited number of </w:t>
      </w:r>
      <w:r w:rsidR="003922A8">
        <w:rPr>
          <w:color w:val="222222"/>
        </w:rPr>
        <w:t>RF Engineer</w:t>
      </w:r>
      <w:r w:rsidRPr="00163152">
        <w:rPr>
          <w:color w:val="222222"/>
        </w:rPr>
        <w:t>ing resources</w:t>
      </w:r>
      <w:r>
        <w:rPr>
          <w:color w:val="222222"/>
        </w:rPr>
        <w:t xml:space="preserve"> in the country and these resources will be stretched if many channels require analysis at the same time</w:t>
      </w:r>
      <w:r w:rsidRPr="00163152">
        <w:rPr>
          <w:color w:val="222222"/>
        </w:rPr>
        <w:t>.</w:t>
      </w:r>
      <w:r>
        <w:t xml:space="preserve"> </w:t>
      </w:r>
    </w:p>
    <w:p w:rsidR="00527512" w:rsidRDefault="00FE5269" w:rsidP="00EA24B8">
      <w:pPr>
        <w:pStyle w:val="NormalSinglespace"/>
        <w:numPr>
          <w:ilvl w:val="0"/>
          <w:numId w:val="9"/>
        </w:numPr>
        <w:spacing w:after="180"/>
      </w:pPr>
      <w:r>
        <w:t>The Electronic</w:t>
      </w:r>
      <w:r w:rsidR="003F775A">
        <w:t xml:space="preserve"> Industries Alliance/Telecommunications Industry Association (“EIA/TIA”)</w:t>
      </w:r>
      <w:r w:rsidR="00527512">
        <w:t xml:space="preserve"> RS-222-G “</w:t>
      </w:r>
      <w:r w:rsidR="00527512" w:rsidRPr="004B2C25">
        <w:t>Structural Standards for Antenna Supporting Structures and Antennas</w:t>
      </w:r>
      <w:r w:rsidR="00527512">
        <w:t>” sets minimum standards and industry accepted practices for steel tower structures commonly used for supporting antennas</w:t>
      </w:r>
      <w:r w:rsidR="00B830D3">
        <w:t>.</w:t>
      </w:r>
      <w:r w:rsidR="00527512">
        <w:t xml:space="preserve"> The most recent revision (</w:t>
      </w:r>
      <w:r w:rsidR="00C11D4E">
        <w:t>Rev.</w:t>
      </w:r>
      <w:r w:rsidR="00FA2835">
        <w:t xml:space="preserve"> </w:t>
      </w:r>
      <w:r w:rsidR="00527512">
        <w:t xml:space="preserve">G) is a significant revision that modifies and adds parameters to the analysis.  The impact </w:t>
      </w:r>
      <w:r w:rsidR="00A57AAB">
        <w:t xml:space="preserve">for </w:t>
      </w:r>
      <w:r w:rsidR="00527512">
        <w:t xml:space="preserve">many towers is that they may require additional structural work or need replacement if antenna or line loading is changed. </w:t>
      </w:r>
    </w:p>
    <w:p w:rsidR="004C02D9" w:rsidRDefault="004C02D9" w:rsidP="00EA24B8">
      <w:pPr>
        <w:pStyle w:val="NormalSinglespace"/>
        <w:numPr>
          <w:ilvl w:val="0"/>
          <w:numId w:val="9"/>
        </w:numPr>
        <w:spacing w:after="180"/>
      </w:pPr>
      <w:r>
        <w:t xml:space="preserve">There </w:t>
      </w:r>
      <w:r w:rsidR="00711CB6">
        <w:t>are</w:t>
      </w:r>
      <w:r>
        <w:t xml:space="preserve"> a limited number of qualified tower crews, </w:t>
      </w:r>
      <w:r w:rsidR="00C0075D">
        <w:t>no more than</w:t>
      </w:r>
      <w:r>
        <w:t xml:space="preserve"> 14, capable of working on complex and tall towers.  A complex tower is being defined as</w:t>
      </w:r>
      <w:r w:rsidR="00C9125E">
        <w:t xml:space="preserve"> a</w:t>
      </w:r>
      <w:r>
        <w:t xml:space="preserve"> very tall towers, </w:t>
      </w:r>
      <w:r w:rsidR="00295A18">
        <w:t xml:space="preserve">(1,000’ or higher) </w:t>
      </w:r>
      <w:r>
        <w:t xml:space="preserve">or </w:t>
      </w:r>
      <w:r w:rsidR="00AA3C6E">
        <w:t xml:space="preserve">a tower </w:t>
      </w:r>
      <w:r>
        <w:t>with</w:t>
      </w:r>
      <w:r w:rsidR="00552553">
        <w:t xml:space="preserve"> a</w:t>
      </w:r>
      <w:r>
        <w:t xml:space="preserve"> </w:t>
      </w:r>
      <w:r w:rsidR="00552553">
        <w:t>candelabra</w:t>
      </w:r>
      <w:r>
        <w:t xml:space="preserve">, or other special conditions. </w:t>
      </w:r>
      <w:r w:rsidR="00552553">
        <w:t>This will potentially be a bottleneck since there is likely to be more work than these crews can handle</w:t>
      </w:r>
      <w:r w:rsidR="00527512">
        <w:t xml:space="preserve"> in a timely fashion</w:t>
      </w:r>
      <w:r w:rsidR="00552553">
        <w:t xml:space="preserve">. </w:t>
      </w:r>
    </w:p>
    <w:p w:rsidR="00E9576D" w:rsidRDefault="00E9576D" w:rsidP="00EA24B8">
      <w:pPr>
        <w:pStyle w:val="NormalSinglespace"/>
        <w:numPr>
          <w:ilvl w:val="0"/>
          <w:numId w:val="9"/>
        </w:numPr>
        <w:spacing w:after="180"/>
      </w:pPr>
      <w:r>
        <w:t>Some transmitters in use are “orphaned</w:t>
      </w:r>
      <w:r w:rsidR="00CC63B8">
        <w:t>,</w:t>
      </w:r>
      <w:r>
        <w:t xml:space="preserve">” </w:t>
      </w:r>
      <w:r w:rsidR="00CC63B8">
        <w:t>meaning</w:t>
      </w:r>
      <w:r>
        <w:t xml:space="preserve"> the manufacturer is no longer in business or parts are unavailable, making re-tuning of existing equipment impractical.  This necessitates that a new transmitter must be installed to operate on the new channel.</w:t>
      </w:r>
    </w:p>
    <w:p w:rsidR="00E9576D" w:rsidRDefault="00E9576D" w:rsidP="00EA24B8">
      <w:pPr>
        <w:pStyle w:val="NormalSinglespace"/>
        <w:numPr>
          <w:ilvl w:val="0"/>
          <w:numId w:val="9"/>
        </w:numPr>
        <w:spacing w:after="180"/>
      </w:pPr>
      <w:r>
        <w:t xml:space="preserve">The TV antenna manufacturing business has downsized due to lack of demand.  Manufacturers can increase </w:t>
      </w:r>
      <w:r w:rsidR="00DC0D86">
        <w:t>production;</w:t>
      </w:r>
      <w:r>
        <w:t xml:space="preserve"> </w:t>
      </w:r>
      <w:r w:rsidR="00DC0D86">
        <w:t>however,</w:t>
      </w:r>
      <w:r>
        <w:t xml:space="preserve"> orders must be spread out.</w:t>
      </w:r>
    </w:p>
    <w:p w:rsidR="00CB6DBC" w:rsidRDefault="00C96C51" w:rsidP="00EA24B8">
      <w:pPr>
        <w:pStyle w:val="NormalSinglespace"/>
        <w:numPr>
          <w:ilvl w:val="0"/>
          <w:numId w:val="9"/>
        </w:numPr>
        <w:spacing w:after="180"/>
      </w:pPr>
      <w:r>
        <w:t xml:space="preserve">Those sites requiring </w:t>
      </w:r>
      <w:r w:rsidR="0043144F">
        <w:t xml:space="preserve">tower, antenna, or other </w:t>
      </w:r>
      <w:r>
        <w:t>outside work may have to engage in a permitting proces</w:t>
      </w:r>
      <w:r w:rsidR="001E43B3">
        <w:t>s that is highly unpredictable.  In addition to permitting</w:t>
      </w:r>
      <w:r w:rsidR="00527512">
        <w:t>,</w:t>
      </w:r>
      <w:r w:rsidR="001E43B3">
        <w:t xml:space="preserve"> some locations</w:t>
      </w:r>
      <w:r w:rsidR="00527512">
        <w:t xml:space="preserve"> (such as</w:t>
      </w:r>
      <w:r w:rsidR="001E43B3">
        <w:t xml:space="preserve"> those that are in close proximity to residential neighborhoods</w:t>
      </w:r>
      <w:r w:rsidR="00527512">
        <w:t>)</w:t>
      </w:r>
      <w:r w:rsidR="001E43B3">
        <w:t xml:space="preserve"> may have to work through community issues for RF analysis</w:t>
      </w:r>
      <w:r w:rsidR="00527512">
        <w:t xml:space="preserve"> and related </w:t>
      </w:r>
      <w:r w:rsidR="00A0386E">
        <w:t>public</w:t>
      </w:r>
      <w:r w:rsidR="00527512">
        <w:t xml:space="preserve"> concerns</w:t>
      </w:r>
      <w:r w:rsidR="001E43B3">
        <w:t>.</w:t>
      </w:r>
    </w:p>
    <w:p w:rsidR="007E3440" w:rsidRDefault="001E43B3" w:rsidP="00EA24B8">
      <w:pPr>
        <w:pStyle w:val="NormalSinglespace"/>
        <w:numPr>
          <w:ilvl w:val="0"/>
          <w:numId w:val="9"/>
        </w:numPr>
        <w:spacing w:after="180"/>
      </w:pPr>
      <w:r>
        <w:t xml:space="preserve">Many </w:t>
      </w:r>
      <w:r w:rsidR="00B06E57">
        <w:t xml:space="preserve">television </w:t>
      </w:r>
      <w:r>
        <w:t xml:space="preserve">stations share tower space with </w:t>
      </w:r>
      <w:r w:rsidR="005E7F24">
        <w:t xml:space="preserve">other broadcast entities, </w:t>
      </w:r>
      <w:r w:rsidR="00B06E57">
        <w:t xml:space="preserve">such as </w:t>
      </w:r>
      <w:r w:rsidR="005E7F24">
        <w:t>FM</w:t>
      </w:r>
      <w:r w:rsidR="00B06E57">
        <w:t xml:space="preserve"> radio stations.</w:t>
      </w:r>
      <w:r w:rsidR="005E7F24">
        <w:t xml:space="preserve">  Tower work required for a channel move will require the adherence to RF safety </w:t>
      </w:r>
      <w:r w:rsidR="00A3748D">
        <w:t>guidelines, which</w:t>
      </w:r>
      <w:r w:rsidR="005E7F24">
        <w:t xml:space="preserve"> will likely cause the </w:t>
      </w:r>
      <w:r w:rsidR="00591F98">
        <w:t xml:space="preserve">other tenants </w:t>
      </w:r>
      <w:r w:rsidR="005E7F24">
        <w:t xml:space="preserve">to broadcast at reduced </w:t>
      </w:r>
      <w:r w:rsidR="00591F98">
        <w:t xml:space="preserve">power </w:t>
      </w:r>
      <w:r w:rsidR="005E7F24">
        <w:t xml:space="preserve">for extended periods. FM </w:t>
      </w:r>
      <w:r w:rsidR="00591F98">
        <w:t>stations</w:t>
      </w:r>
      <w:r w:rsidR="00F125F7">
        <w:t>,</w:t>
      </w:r>
      <w:r w:rsidR="00591F98">
        <w:t xml:space="preserve"> as well as other TV stations</w:t>
      </w:r>
      <w:r w:rsidR="00F125F7">
        <w:t>,</w:t>
      </w:r>
      <w:r w:rsidR="00591F98">
        <w:t xml:space="preserve"> </w:t>
      </w:r>
      <w:r w:rsidR="005E7F24">
        <w:t xml:space="preserve">will </w:t>
      </w:r>
      <w:r w:rsidR="00394647">
        <w:t>experience</w:t>
      </w:r>
      <w:r w:rsidR="005E7F24">
        <w:t xml:space="preserve"> power reductions</w:t>
      </w:r>
      <w:r w:rsidR="00A0386E">
        <w:t>,</w:t>
      </w:r>
      <w:r w:rsidR="00394647">
        <w:t xml:space="preserve"> which will have to be coordinated around critical ratings periods.</w:t>
      </w:r>
    </w:p>
    <w:p w:rsidR="001E43B3" w:rsidRDefault="007043CB" w:rsidP="00EA24B8">
      <w:pPr>
        <w:pStyle w:val="NormalSinglespace"/>
        <w:numPr>
          <w:ilvl w:val="0"/>
          <w:numId w:val="9"/>
        </w:numPr>
        <w:spacing w:after="180"/>
      </w:pPr>
      <w:r>
        <w:t>There</w:t>
      </w:r>
      <w:r w:rsidR="007E3440">
        <w:t xml:space="preserve"> will be timing and deployment implications due to weather and seasonal</w:t>
      </w:r>
      <w:r w:rsidR="00FB29B6">
        <w:t xml:space="preserve"> influences in</w:t>
      </w:r>
      <w:r w:rsidR="007E3440">
        <w:t xml:space="preserve"> certain areas.  Northern climates </w:t>
      </w:r>
      <w:r w:rsidR="00FB29B6">
        <w:t xml:space="preserve">will have snow and ice that will prevent tower crews from climbing.  At certain times of the </w:t>
      </w:r>
      <w:r w:rsidR="000F6E3D">
        <w:t>year,</w:t>
      </w:r>
      <w:r w:rsidR="00FB29B6">
        <w:t xml:space="preserve"> migratory bird flight paths may impact scheduling and access to towers.  </w:t>
      </w:r>
      <w:r w:rsidR="00F048A6">
        <w:t>I</w:t>
      </w:r>
      <w:r w:rsidR="003C18E6">
        <w:t xml:space="preserve">f helicopters are needed for an antenna lift, </w:t>
      </w:r>
      <w:r w:rsidR="00A0386E">
        <w:t>it may be necessary to schedule the installation outside</w:t>
      </w:r>
      <w:r w:rsidR="003C18E6">
        <w:t xml:space="preserve"> of </w:t>
      </w:r>
      <w:r w:rsidR="00A0386E">
        <w:t xml:space="preserve">fire </w:t>
      </w:r>
      <w:r w:rsidR="00DC0D86">
        <w:t>season,</w:t>
      </w:r>
      <w:r w:rsidR="00A0386E">
        <w:t xml:space="preserve"> as </w:t>
      </w:r>
      <w:r w:rsidR="003C18E6">
        <w:t xml:space="preserve">the helicopters </w:t>
      </w:r>
      <w:r w:rsidR="00A0386E">
        <w:t>used for antenna installations</w:t>
      </w:r>
      <w:r w:rsidR="003C18E6">
        <w:t xml:space="preserve"> are usually booked </w:t>
      </w:r>
      <w:r w:rsidR="00363062">
        <w:t>during that period</w:t>
      </w:r>
      <w:r w:rsidR="00A0386E">
        <w:t xml:space="preserve">.  </w:t>
      </w:r>
      <w:r w:rsidR="00363062">
        <w:t>Beyond fire season, h</w:t>
      </w:r>
      <w:r w:rsidR="00A0386E">
        <w:t xml:space="preserve">elicopter access may be further constrained </w:t>
      </w:r>
      <w:r w:rsidR="00363062">
        <w:t xml:space="preserve">due to </w:t>
      </w:r>
      <w:r w:rsidR="00573D8A">
        <w:t>an extensive permitting process</w:t>
      </w:r>
      <w:r w:rsidR="00363062">
        <w:t xml:space="preserve"> in many localities</w:t>
      </w:r>
      <w:r w:rsidR="00573D8A">
        <w:t xml:space="preserve"> </w:t>
      </w:r>
      <w:r w:rsidR="003C18E6">
        <w:t>making scheduling difficult.</w:t>
      </w:r>
      <w:r w:rsidR="00FB29B6">
        <w:t xml:space="preserve"> </w:t>
      </w:r>
      <w:r w:rsidR="007E3440">
        <w:t xml:space="preserve">  </w:t>
      </w:r>
      <w:r w:rsidR="005E7F24">
        <w:t xml:space="preserve"> </w:t>
      </w:r>
      <w:r w:rsidR="001E43B3">
        <w:t xml:space="preserve"> </w:t>
      </w:r>
    </w:p>
    <w:p w:rsidR="00336BFF" w:rsidRDefault="00336BFF" w:rsidP="00EA24B8">
      <w:pPr>
        <w:pStyle w:val="NormalSinglespace"/>
        <w:numPr>
          <w:ilvl w:val="0"/>
          <w:numId w:val="9"/>
        </w:numPr>
        <w:spacing w:after="180"/>
      </w:pPr>
      <w:r>
        <w:t>Whether a single transition date is established or if a phased/regional plan can reasonably be established will</w:t>
      </w:r>
      <w:r w:rsidR="00F048A6">
        <w:t xml:space="preserve"> impact </w:t>
      </w:r>
      <w:r w:rsidR="00DC0D86">
        <w:t xml:space="preserve">a </w:t>
      </w:r>
      <w:r w:rsidR="00F048A6">
        <w:t>station</w:t>
      </w:r>
      <w:r w:rsidR="007807E6">
        <w:t>’</w:t>
      </w:r>
      <w:r w:rsidR="00F048A6">
        <w:t>s timing of the work.</w:t>
      </w:r>
    </w:p>
    <w:p w:rsidR="00527512" w:rsidRDefault="00527512" w:rsidP="00EA24B8">
      <w:pPr>
        <w:pStyle w:val="NormalSinglespace"/>
        <w:numPr>
          <w:ilvl w:val="0"/>
          <w:numId w:val="9"/>
        </w:numPr>
        <w:spacing w:after="180"/>
      </w:pPr>
      <w:r>
        <w:t>For a phased transition, the</w:t>
      </w:r>
      <w:r w:rsidR="00B87344">
        <w:t>re is a</w:t>
      </w:r>
      <w:r>
        <w:t xml:space="preserve"> possibility that a station that is “ready to go” to their new channel assignment may have to wait for a station in an adjacent market to complete their transition. This might cause significant delay and cause some stations to have to operate on reduced power for extended periods.</w:t>
      </w:r>
    </w:p>
    <w:p w:rsidR="00F048A6" w:rsidRDefault="00F048A6" w:rsidP="00EA24B8">
      <w:pPr>
        <w:pStyle w:val="NormalSinglespace"/>
        <w:numPr>
          <w:ilvl w:val="0"/>
          <w:numId w:val="9"/>
        </w:numPr>
        <w:spacing w:after="180"/>
      </w:pPr>
      <w:r>
        <w:t>Negotiations with site and tower owners will add variability to a station transition process.  Some station</w:t>
      </w:r>
      <w:r w:rsidR="00257464">
        <w:t>s</w:t>
      </w:r>
      <w:r>
        <w:t xml:space="preserve"> share tower space, lease land, or share antennas with </w:t>
      </w:r>
      <w:r w:rsidR="00257464">
        <w:t xml:space="preserve">other </w:t>
      </w:r>
      <w:r>
        <w:t xml:space="preserve">stations in the market.  These negotiations are unpredictable in length and may cause uncertainty in the timing of the process.    </w:t>
      </w:r>
    </w:p>
    <w:p w:rsidR="000F6E3D" w:rsidRDefault="000F6E3D" w:rsidP="00EA24B8">
      <w:pPr>
        <w:pStyle w:val="NormalSinglespace"/>
        <w:numPr>
          <w:ilvl w:val="0"/>
          <w:numId w:val="9"/>
        </w:numPr>
        <w:spacing w:after="180"/>
      </w:pPr>
      <w:r>
        <w:t xml:space="preserve">International coordination with Canadian and Mexican regulatory authorities </w:t>
      </w:r>
      <w:r w:rsidR="00336BFF">
        <w:t xml:space="preserve">can be time consuming and will add complexity to the process for stations within </w:t>
      </w:r>
      <w:r w:rsidR="00E01540">
        <w:t>400 km (</w:t>
      </w:r>
      <w:r w:rsidR="00336BFF">
        <w:t>2</w:t>
      </w:r>
      <w:r w:rsidR="00E01540">
        <w:t>48</w:t>
      </w:r>
      <w:r w:rsidR="00336BFF">
        <w:t xml:space="preserve"> miles</w:t>
      </w:r>
      <w:r w:rsidR="00E01540">
        <w:t>)</w:t>
      </w:r>
      <w:r w:rsidR="00336BFF">
        <w:t xml:space="preserve"> of the Canadian border and </w:t>
      </w:r>
      <w:r w:rsidR="00E01540">
        <w:t>275 km (</w:t>
      </w:r>
      <w:r w:rsidR="00336BFF">
        <w:t>1</w:t>
      </w:r>
      <w:r w:rsidR="00E01540">
        <w:t>71</w:t>
      </w:r>
      <w:r w:rsidR="00336BFF">
        <w:t xml:space="preserve"> </w:t>
      </w:r>
      <w:r w:rsidR="00285EA9">
        <w:t>miles</w:t>
      </w:r>
      <w:r w:rsidR="00E01540">
        <w:t>)</w:t>
      </w:r>
      <w:r w:rsidR="00285EA9">
        <w:t xml:space="preserve"> of the Mexican b</w:t>
      </w:r>
      <w:r w:rsidR="00336BFF">
        <w:t>order</w:t>
      </w:r>
      <w:r w:rsidR="00472AA1">
        <w:t xml:space="preserve"> if not addressed in some manner prior to the auction</w:t>
      </w:r>
      <w:r w:rsidR="00336BFF">
        <w:t>.</w:t>
      </w:r>
    </w:p>
    <w:p w:rsidR="00F048A6" w:rsidRDefault="00F048A6" w:rsidP="00EA24B8">
      <w:pPr>
        <w:pStyle w:val="NormalSinglespace"/>
        <w:numPr>
          <w:ilvl w:val="0"/>
          <w:numId w:val="9"/>
        </w:numPr>
        <w:spacing w:after="180"/>
      </w:pPr>
      <w:r>
        <w:t>Noncommercial stations such as PBS affiliates face specific funding and governance issues</w:t>
      </w:r>
      <w:r w:rsidR="00285EA9">
        <w:t xml:space="preserve">.  Funding sources and decision makers may be universities and state agencies.  The unique governance structure of many noncommercial stations will add approval variability to the process. </w:t>
      </w:r>
    </w:p>
    <w:p w:rsidR="00DC0D86" w:rsidRDefault="00DC0D86" w:rsidP="00DC0D86">
      <w:pPr>
        <w:pStyle w:val="NormalSinglespace"/>
        <w:spacing w:after="180"/>
      </w:pPr>
    </w:p>
    <w:p w:rsidR="0066484D" w:rsidRDefault="0066484D" w:rsidP="0066484D">
      <w:pPr>
        <w:pStyle w:val="HeaderwithBox"/>
      </w:pPr>
      <w:bookmarkStart w:id="37" w:name="_Toc360797055"/>
      <w:bookmarkStart w:id="38" w:name="_Toc382485166"/>
      <w:r>
        <w:t>Timing Issues</w:t>
      </w:r>
      <w:bookmarkEnd w:id="37"/>
      <w:r>
        <w:t xml:space="preserve"> - Planning</w:t>
      </w:r>
      <w:bookmarkEnd w:id="38"/>
    </w:p>
    <w:p w:rsidR="0066484D" w:rsidRPr="00277149" w:rsidRDefault="0066484D" w:rsidP="0066484D">
      <w:r>
        <w:t>The following is a list of planning</w:t>
      </w:r>
      <w:r w:rsidR="00B06E57">
        <w:t xml:space="preserve"> and process</w:t>
      </w:r>
      <w:r>
        <w:t xml:space="preserve"> issues that may impact the timing of the </w:t>
      </w:r>
      <w:r w:rsidR="002227AF">
        <w:t xml:space="preserve">post-repacking </w:t>
      </w:r>
      <w:r>
        <w:t>transition.</w:t>
      </w:r>
    </w:p>
    <w:p w:rsidR="0066484D" w:rsidRDefault="0066484D" w:rsidP="00AD4F81">
      <w:pPr>
        <w:pStyle w:val="Heading2"/>
      </w:pPr>
      <w:r>
        <w:t xml:space="preserve"> </w:t>
      </w:r>
      <w:bookmarkStart w:id="39" w:name="_Toc360797056"/>
      <w:bookmarkStart w:id="40" w:name="_Toc382485167"/>
      <w:r>
        <w:t>Pre-planning</w:t>
      </w:r>
      <w:bookmarkEnd w:id="39"/>
      <w:bookmarkEnd w:id="40"/>
    </w:p>
    <w:p w:rsidR="0066484D" w:rsidRDefault="0066484D" w:rsidP="0066484D">
      <w:r>
        <w:t xml:space="preserve">Prior to </w:t>
      </w:r>
      <w:r w:rsidR="006D6FF0">
        <w:t>receiving</w:t>
      </w:r>
      <w:r>
        <w:t xml:space="preserve"> the</w:t>
      </w:r>
      <w:r w:rsidR="006D6FF0">
        <w:t>ir</w:t>
      </w:r>
      <w:r>
        <w:t xml:space="preserve"> new channel </w:t>
      </w:r>
      <w:r w:rsidR="00F87850">
        <w:t>allotment</w:t>
      </w:r>
      <w:r w:rsidR="002652A0">
        <w:t>s</w:t>
      </w:r>
      <w:r>
        <w:t xml:space="preserve">, station groups and individual stations may make preliminary plans for the </w:t>
      </w:r>
      <w:r w:rsidR="002227AF">
        <w:t xml:space="preserve">post-repacking </w:t>
      </w:r>
      <w:r>
        <w:t xml:space="preserve">transition.  The internal process will vary in length based on the number of stations in the group and the internal resources available to address the transition.  Some stations may expect to be repacked to a new channel (such as those close to channel 51), however, many will not know in advance whether </w:t>
      </w:r>
      <w:r w:rsidR="006D6FF0">
        <w:t xml:space="preserve">their channel </w:t>
      </w:r>
      <w:r w:rsidR="00F87850">
        <w:t>allotment</w:t>
      </w:r>
      <w:r>
        <w:t xml:space="preserve"> will be changed.</w:t>
      </w:r>
    </w:p>
    <w:p w:rsidR="0066484D" w:rsidRDefault="0066484D" w:rsidP="0066484D">
      <w:r>
        <w:t xml:space="preserve">Once the new channel allotments are published, response time for planning and decisions will vary greatly based on the internal processes of the organization and the complexity of the </w:t>
      </w:r>
      <w:r w:rsidR="000A6403">
        <w:t xml:space="preserve">station’s </w:t>
      </w:r>
      <w:r>
        <w:t xml:space="preserve">requirements.  The interval between </w:t>
      </w:r>
      <w:r w:rsidR="006D6FF0">
        <w:t xml:space="preserve">the </w:t>
      </w:r>
      <w:r>
        <w:t>release of the repacking results and the engagement of additional planning resources (RF and Structural Engineers) will have a significant impact on timing.</w:t>
      </w:r>
    </w:p>
    <w:p w:rsidR="0066484D" w:rsidRPr="00736EC9" w:rsidRDefault="0066484D" w:rsidP="00AD4F81">
      <w:pPr>
        <w:pStyle w:val="Heading2"/>
      </w:pPr>
      <w:bookmarkStart w:id="41" w:name="_Toc360797057"/>
      <w:bookmarkStart w:id="42" w:name="_Toc382485168"/>
      <w:r w:rsidRPr="00736EC9">
        <w:t>Planning and Initial Steps</w:t>
      </w:r>
      <w:bookmarkEnd w:id="41"/>
      <w:bookmarkEnd w:id="42"/>
      <w:r w:rsidRPr="00736EC9">
        <w:t xml:space="preserve"> </w:t>
      </w:r>
    </w:p>
    <w:p w:rsidR="0066484D" w:rsidRDefault="0066484D" w:rsidP="0066484D">
      <w:r>
        <w:t xml:space="preserve">Upon </w:t>
      </w:r>
      <w:r w:rsidR="006D6FF0">
        <w:t>receiving</w:t>
      </w:r>
      <w:r>
        <w:t xml:space="preserve"> a new channel allotment, the initial tasks generally involve </w:t>
      </w:r>
      <w:r w:rsidR="00B50601">
        <w:t>engaging</w:t>
      </w:r>
      <w:r>
        <w:t xml:space="preserve"> an RF Consulting Engineer to review the technical specifications and begin development of transmitting facility parameters.  A few TV groups handle most or all of these steps internally, however, in most cases the RF Consulting Engineer conducts channel studies, develops antenna parameters, and prepares the engineering portions of the FCC Form 301 Construction Permit (</w:t>
      </w:r>
      <w:r w:rsidR="002227AF">
        <w:t>“</w:t>
      </w:r>
      <w:r>
        <w:t>CP</w:t>
      </w:r>
      <w:r w:rsidR="002227AF">
        <w:t>”</w:t>
      </w:r>
      <w:r>
        <w:t>) application.  Many significant determinations and decisions must be made before facility parameters can be developed which, in turn, are relevant</w:t>
      </w:r>
      <w:r w:rsidR="002227AF">
        <w:t xml:space="preserve"> </w:t>
      </w:r>
      <w:r w:rsidR="00DE3A6F">
        <w:t xml:space="preserve">to </w:t>
      </w:r>
      <w:r w:rsidR="002227AF">
        <w:t xml:space="preserve">meeting the </w:t>
      </w:r>
      <w:r>
        <w:t xml:space="preserve">deadline for filing the CP application.  </w:t>
      </w:r>
      <w:r w:rsidR="00164E08">
        <w:t>(</w:t>
      </w:r>
      <w:r w:rsidR="00C53397" w:rsidRPr="005B5C99">
        <w:rPr>
          <w:i/>
        </w:rPr>
        <w:t xml:space="preserve">See </w:t>
      </w:r>
      <w:r w:rsidR="00C53397" w:rsidRPr="005B5C99">
        <w:rPr>
          <w:i/>
        </w:rPr>
        <w:fldChar w:fldCharType="begin"/>
      </w:r>
      <w:r w:rsidR="00C53397" w:rsidRPr="005B5C99">
        <w:rPr>
          <w:i/>
        </w:rPr>
        <w:instrText xml:space="preserve"> REF _Ref360530439 \h  \* MERGEFORMAT </w:instrText>
      </w:r>
      <w:r w:rsidR="00C53397" w:rsidRPr="005B5C99">
        <w:rPr>
          <w:i/>
        </w:rPr>
      </w:r>
      <w:r w:rsidR="00C53397" w:rsidRPr="005B5C99">
        <w:rPr>
          <w:i/>
        </w:rPr>
        <w:fldChar w:fldCharType="separate"/>
      </w:r>
      <w:r w:rsidR="00F647C6" w:rsidRPr="00F647C6">
        <w:rPr>
          <w:i/>
        </w:rPr>
        <w:t>Figure 1 Consulting Planning Loop</w:t>
      </w:r>
      <w:r w:rsidR="00C53397" w:rsidRPr="005B5C99">
        <w:rPr>
          <w:i/>
        </w:rPr>
        <w:fldChar w:fldCharType="end"/>
      </w:r>
      <w:r w:rsidR="00C53397" w:rsidRPr="005B5C99">
        <w:rPr>
          <w:i/>
        </w:rPr>
        <w:t xml:space="preserve"> for a view of the process</w:t>
      </w:r>
      <w:r w:rsidR="00164E08">
        <w:t>)</w:t>
      </w:r>
      <w:r>
        <w:t xml:space="preserve">  Development of antenna and transmission line specifications by the RF Consulting Engineer begins with</w:t>
      </w:r>
      <w:r w:rsidR="000A6403">
        <w:t xml:space="preserve"> an</w:t>
      </w:r>
      <w:r>
        <w:t xml:space="preserve"> evaluation of the prospective antenna location</w:t>
      </w:r>
      <w:r w:rsidR="000A6403">
        <w:t>,</w:t>
      </w:r>
      <w:r>
        <w:t xml:space="preserve"> with respect to conformance with the new channel allotment.  The effective radiated power (ERP) and antenna directional pattern, if any, are reviewed to determine what adjustments can be made that comply with FCC procedures (</w:t>
      </w:r>
      <w:r w:rsidRPr="004D48FE">
        <w:rPr>
          <w:i/>
        </w:rPr>
        <w:t>i.e.,</w:t>
      </w:r>
      <w:r>
        <w:t xml:space="preserve"> principal community coverage, protection to other stations, minimization of coverage loss areas, </w:t>
      </w:r>
      <w:r w:rsidR="000A6403">
        <w:t xml:space="preserve">and </w:t>
      </w:r>
      <w:r>
        <w:t>expansion where desired).  If applicable, characteristics of an existing broadband antenna on the new channel are determined by factory data and supplemented with measurements.</w:t>
      </w:r>
    </w:p>
    <w:p w:rsidR="0066484D" w:rsidRDefault="0066484D" w:rsidP="0066484D">
      <w:r>
        <w:t xml:space="preserve">For a new antenna, the development of the prospective antenna generally must be coordinated with an antenna manufacturer.  The RF Consulting Engineer’s antenna directional pattern, gain, and beam tilt goals are reviewed by an antenna manufacturer for practicality </w:t>
      </w:r>
      <w:r w:rsidR="000A6403">
        <w:t xml:space="preserve">and development of </w:t>
      </w:r>
      <w:r>
        <w:t>an actual antenna design.  While there are certain “catalog” antenna designs, most antennas are custom made for a TV station’s particular requirements.  The antenna manufacturer’s design effort at this point is usually at no charge for prospective/quotation purposes.  This process develops preliminary mechanical size and loading specifications of the antenna.</w:t>
      </w:r>
    </w:p>
    <w:p w:rsidR="0066484D" w:rsidRDefault="0066484D" w:rsidP="0066484D">
      <w:r>
        <w:t xml:space="preserve">Next, the antenna loading (size and weight) data is provided to the Structural Engineer for consideration in a tower loading analysis.  This process can be delayed if the tower requires field “mapping” to determine existing loading and tower member sizing.  For an “overload finding” the tower options are </w:t>
      </w:r>
      <w:r w:rsidR="00FE6CB2">
        <w:t xml:space="preserve">either </w:t>
      </w:r>
      <w:r>
        <w:t>to</w:t>
      </w:r>
      <w:r w:rsidR="00536D5D">
        <w:t>:</w:t>
      </w:r>
      <w:r w:rsidR="00FE6CB2">
        <w:t xml:space="preserve"> </w:t>
      </w:r>
      <w:r w:rsidR="00536D5D">
        <w:t xml:space="preserve"> </w:t>
      </w:r>
      <w:r w:rsidR="00FE6CB2">
        <w:t>(1)</w:t>
      </w:r>
      <w:r>
        <w:t xml:space="preserve"> strengthen the tower (if reasonable)</w:t>
      </w:r>
      <w:r w:rsidR="00FE6CB2">
        <w:t>; (2)</w:t>
      </w:r>
      <w:r w:rsidR="00494324">
        <w:t xml:space="preserve"> </w:t>
      </w:r>
      <w:r>
        <w:t>revise antenna/line specifications or other antenna loading</w:t>
      </w:r>
      <w:r w:rsidR="00FE6CB2">
        <w:t>;</w:t>
      </w:r>
      <w:r>
        <w:t xml:space="preserve"> or</w:t>
      </w:r>
      <w:r w:rsidR="00FE6CB2">
        <w:t xml:space="preserve"> (3)</w:t>
      </w:r>
      <w:r>
        <w:t xml:space="preserve"> consider a replacement tower or alternate site.  Some of these options can involve the RF Consulting Engineer and antenna manufacturer iteratively adjusting the antenna/line specifications to reduce tower loading.</w:t>
      </w:r>
    </w:p>
    <w:p w:rsidR="0066484D" w:rsidRDefault="0066484D" w:rsidP="0066484D">
      <w:pPr>
        <w:pStyle w:val="Figure"/>
      </w:pPr>
      <w:r>
        <w:rPr>
          <w:noProof/>
        </w:rPr>
        <w:drawing>
          <wp:inline distT="0" distB="0" distL="0" distR="0" wp14:anchorId="4140029D" wp14:editId="4FB12045">
            <wp:extent cx="4943475" cy="3457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3475" cy="3457575"/>
                    </a:xfrm>
                    <a:prstGeom prst="rect">
                      <a:avLst/>
                    </a:prstGeom>
                    <a:noFill/>
                    <a:ln>
                      <a:noFill/>
                    </a:ln>
                  </pic:spPr>
                </pic:pic>
              </a:graphicData>
            </a:graphic>
          </wp:inline>
        </w:drawing>
      </w:r>
    </w:p>
    <w:p w:rsidR="0066484D" w:rsidRPr="00661E02" w:rsidRDefault="0066484D" w:rsidP="0066484D">
      <w:pPr>
        <w:pStyle w:val="Caption"/>
      </w:pPr>
      <w:bookmarkStart w:id="43" w:name="_Ref360530439"/>
      <w:bookmarkStart w:id="44" w:name="_Toc360797097"/>
      <w:bookmarkStart w:id="45" w:name="_Toc376180697"/>
      <w:r>
        <w:t xml:space="preserve">Figure </w:t>
      </w:r>
      <w:r w:rsidR="009A2EAE">
        <w:fldChar w:fldCharType="begin"/>
      </w:r>
      <w:r w:rsidR="009A2EAE">
        <w:instrText xml:space="preserve"> SEQ Figure \* ARABIC </w:instrText>
      </w:r>
      <w:r w:rsidR="009A2EAE">
        <w:fldChar w:fldCharType="separate"/>
      </w:r>
      <w:r w:rsidR="00F647C6">
        <w:rPr>
          <w:noProof/>
        </w:rPr>
        <w:t>1</w:t>
      </w:r>
      <w:r w:rsidR="009A2EAE">
        <w:rPr>
          <w:noProof/>
        </w:rPr>
        <w:fldChar w:fldCharType="end"/>
      </w:r>
      <w:r>
        <w:t xml:space="preserve"> Consulting Planning Loop</w:t>
      </w:r>
      <w:bookmarkEnd w:id="43"/>
      <w:bookmarkEnd w:id="44"/>
      <w:bookmarkEnd w:id="45"/>
    </w:p>
    <w:p w:rsidR="0066484D" w:rsidRDefault="0066484D" w:rsidP="0066484D">
      <w:r>
        <w:t>In the case of leased antenna space, negotiations with the tower owner are usually necessary to allow installation of the intended antenna.</w:t>
      </w:r>
    </w:p>
    <w:p w:rsidR="0066484D" w:rsidRDefault="0066484D" w:rsidP="0066484D">
      <w:r>
        <w:t>Once the antenna specification and tower loading are finalized, the station is ready to file</w:t>
      </w:r>
      <w:r w:rsidR="005B5C99">
        <w:t xml:space="preserve"> an application </w:t>
      </w:r>
      <w:r>
        <w:t xml:space="preserve">for a CP, which will accurately describe the intended, practical facility on the new channel.  </w:t>
      </w:r>
      <w:r w:rsidR="00FB0BA9">
        <w:t xml:space="preserve">The planning period required will vary depending on the complexity of the installation.   </w:t>
      </w:r>
      <w:r w:rsidR="009C78A5">
        <w:t xml:space="preserve">The RF and structural analysis must be concluded before the CP application can be filed.  </w:t>
      </w:r>
    </w:p>
    <w:p w:rsidR="0066484D" w:rsidRPr="005956D5" w:rsidRDefault="0066484D" w:rsidP="00AD4F81">
      <w:pPr>
        <w:pStyle w:val="Heading2"/>
      </w:pPr>
      <w:bookmarkStart w:id="46" w:name="_Toc382485169"/>
      <w:r w:rsidRPr="005956D5">
        <w:t>Project Management and Equipment Acquisition</w:t>
      </w:r>
      <w:bookmarkEnd w:id="46"/>
    </w:p>
    <w:p w:rsidR="0066484D" w:rsidRDefault="0066484D" w:rsidP="0066484D">
      <w:r>
        <w:t>Project management should also begin during the development of the facility parameters</w:t>
      </w:r>
      <w:r w:rsidR="00536D5D">
        <w:t xml:space="preserve"> in order</w:t>
      </w:r>
      <w:r>
        <w:t xml:space="preserve"> to formulate an implementation plan.  Beyond the RF planning outlined above associated with the antenna and tower, a transition plan must be developed and contact established with equipment vendors, contractors, and other service providers.  Determinations must be made regarding possible retuning of existing transmitter equipment inside the</w:t>
      </w:r>
      <w:r w:rsidR="00EA5E48">
        <w:t xml:space="preserve"> transmission</w:t>
      </w:r>
      <w:r>
        <w:t xml:space="preserve"> building or whether complete replacement is necessary, and how to accommodate any needed interim operations.  Detailed quotations for equipment and services must</w:t>
      </w:r>
      <w:r w:rsidR="00EA5E48">
        <w:t xml:space="preserve"> then</w:t>
      </w:r>
      <w:r>
        <w:t xml:space="preserve"> be obtained.  Some stations</w:t>
      </w:r>
      <w:r w:rsidR="00F67151">
        <w:t xml:space="preserve"> </w:t>
      </w:r>
      <w:r>
        <w:t xml:space="preserve">will need outside assistance with project management due to </w:t>
      </w:r>
      <w:r w:rsidR="00F67151">
        <w:t>insufficient</w:t>
      </w:r>
      <w:r w:rsidR="00F87850">
        <w:t xml:space="preserve"> </w:t>
      </w:r>
      <w:r>
        <w:t>staffing levels</w:t>
      </w:r>
      <w:r w:rsidR="00F67151">
        <w:t xml:space="preserve"> </w:t>
      </w:r>
      <w:r w:rsidR="00F87850">
        <w:t>to support a major project</w:t>
      </w:r>
      <w:r w:rsidR="00EA5E48">
        <w:t>.</w:t>
      </w:r>
    </w:p>
    <w:p w:rsidR="0066484D" w:rsidRDefault="0066484D" w:rsidP="0066484D">
      <w:r>
        <w:t xml:space="preserve">At the acquisition phase, actual orders for antennas and equipment would typically occur following </w:t>
      </w:r>
      <w:r w:rsidR="00FE5269">
        <w:t xml:space="preserve">the </w:t>
      </w:r>
      <w:r>
        <w:t xml:space="preserve">grant of the CP.  </w:t>
      </w:r>
      <w:r w:rsidR="00EA5E48">
        <w:t>To expedite the acquisition process</w:t>
      </w:r>
      <w:r w:rsidR="00DE3A6F">
        <w:t>,</w:t>
      </w:r>
      <w:r w:rsidR="00EA5E48">
        <w:t xml:space="preserve"> stations could obtain quotations from vendors prior to the grant of the CP</w:t>
      </w:r>
      <w:r w:rsidR="00DE3A6F">
        <w:t>;</w:t>
      </w:r>
      <w:r w:rsidR="00EA5E48">
        <w:t xml:space="preserve"> however, o</w:t>
      </w:r>
      <w:r>
        <w:t xml:space="preserve">rdering equipment in advance of CP grant would be </w:t>
      </w:r>
      <w:r w:rsidR="00C4552B">
        <w:t>of</w:t>
      </w:r>
      <w:r>
        <w:t xml:space="preserve"> some risk as there may be an unanticipated complication in getting the CP</w:t>
      </w:r>
      <w:r w:rsidR="00C4552B">
        <w:t>,</w:t>
      </w:r>
      <w:r>
        <w:t xml:space="preserve"> necessitating modified parameters (</w:t>
      </w:r>
      <w:r w:rsidRPr="00957173">
        <w:rPr>
          <w:i/>
        </w:rPr>
        <w:t>i.e.,</w:t>
      </w:r>
      <w:r>
        <w:t xml:space="preserve"> interference conflict with another station’s </w:t>
      </w:r>
      <w:r w:rsidR="00536D5D">
        <w:t xml:space="preserve">CP </w:t>
      </w:r>
      <w:r>
        <w:t xml:space="preserve">application, </w:t>
      </w:r>
      <w:r w:rsidR="00536D5D">
        <w:t xml:space="preserve">an </w:t>
      </w:r>
      <w:r>
        <w:t xml:space="preserve">international coordination problem, </w:t>
      </w:r>
      <w:r w:rsidRPr="00903F44">
        <w:rPr>
          <w:i/>
        </w:rPr>
        <w:t>etc</w:t>
      </w:r>
      <w:r w:rsidR="00C4552B">
        <w:t>.</w:t>
      </w:r>
      <w:r>
        <w:t>).</w:t>
      </w:r>
      <w:r w:rsidR="00EA5E48">
        <w:t xml:space="preserve">  </w:t>
      </w:r>
    </w:p>
    <w:p w:rsidR="0066484D" w:rsidRDefault="0066484D" w:rsidP="0066484D">
      <w:pPr>
        <w:pStyle w:val="HeaderwithBox"/>
      </w:pPr>
      <w:bookmarkStart w:id="47" w:name="_Toc359761484"/>
      <w:bookmarkStart w:id="48" w:name="_Toc359761547"/>
      <w:bookmarkStart w:id="49" w:name="_Ref360630606"/>
      <w:bookmarkStart w:id="50" w:name="_Ref360651723"/>
      <w:bookmarkStart w:id="51" w:name="_Toc360797043"/>
      <w:bookmarkStart w:id="52" w:name="_Toc382485170"/>
      <w:r>
        <w:t>Tower Modifications</w:t>
      </w:r>
      <w:bookmarkEnd w:id="47"/>
      <w:bookmarkEnd w:id="48"/>
      <w:bookmarkEnd w:id="49"/>
      <w:bookmarkEnd w:id="50"/>
      <w:bookmarkEnd w:id="51"/>
      <w:bookmarkEnd w:id="52"/>
    </w:p>
    <w:p w:rsidR="00D02FAC" w:rsidRDefault="00D02FAC" w:rsidP="00D02FAC">
      <w:r>
        <w:t>Many towers are 40 to 50 years old and, if not updated recently, will almost certainly require work to accommodate a change in loading</w:t>
      </w:r>
      <w:r w:rsidR="009956AF">
        <w:t xml:space="preserve"> to meet the current structural standard</w:t>
      </w:r>
      <w:r>
        <w:t>.</w:t>
      </w:r>
      <w:r w:rsidR="009956AF">
        <w:t xml:space="preserve">  </w:t>
      </w:r>
      <w:r>
        <w:t xml:space="preserve">Work to upgrade the towers can include structural steel reinforcement and/or guy wire replacement.  Older towers may require significant upgrades as they were designed to previous, less stringent, standards.  Additional equipment, or larger heavier equipment, may cause the tower to need additional reinforcement.  In some cases the tower may need to be replaced.    </w:t>
      </w:r>
    </w:p>
    <w:p w:rsidR="00D02FAC" w:rsidRPr="00F67151" w:rsidRDefault="00C52575" w:rsidP="00AD4F81">
      <w:pPr>
        <w:pStyle w:val="Heading2"/>
      </w:pPr>
      <w:bookmarkStart w:id="53" w:name="_Toc382485171"/>
      <w:r w:rsidRPr="00F67151">
        <w:t>Overview of</w:t>
      </w:r>
      <w:r w:rsidR="009956AF">
        <w:t xml:space="preserve"> </w:t>
      </w:r>
      <w:r w:rsidR="00DC0D86">
        <w:t xml:space="preserve">the </w:t>
      </w:r>
      <w:r w:rsidR="005569B8">
        <w:t>C</w:t>
      </w:r>
      <w:r w:rsidR="00DC0D86" w:rsidRPr="00F67151">
        <w:t>urrent</w:t>
      </w:r>
      <w:r w:rsidR="009956AF">
        <w:t xml:space="preserve"> </w:t>
      </w:r>
      <w:r w:rsidR="005569B8">
        <w:t>S</w:t>
      </w:r>
      <w:r w:rsidR="009956AF">
        <w:t xml:space="preserve">tructural </w:t>
      </w:r>
      <w:r w:rsidR="005569B8">
        <w:t>S</w:t>
      </w:r>
      <w:r w:rsidR="009956AF">
        <w:t xml:space="preserve">tandard </w:t>
      </w:r>
      <w:r w:rsidRPr="00F67151">
        <w:t>“Rev</w:t>
      </w:r>
      <w:r w:rsidR="009C78A5">
        <w:t>.</w:t>
      </w:r>
      <w:r w:rsidRPr="00F67151">
        <w:t xml:space="preserve"> G”</w:t>
      </w:r>
      <w:bookmarkEnd w:id="53"/>
    </w:p>
    <w:p w:rsidR="005000AA" w:rsidRDefault="0066484D" w:rsidP="0066484D">
      <w:r>
        <w:t xml:space="preserve">Adoption of the most recent tower structural standard, </w:t>
      </w:r>
      <w:r w:rsidRPr="006B3B21">
        <w:t xml:space="preserve">EIA/TIA RS-222-G </w:t>
      </w:r>
      <w:r>
        <w:t xml:space="preserve">(“Rev. G”), is a significant issue that will affect the </w:t>
      </w:r>
      <w:r w:rsidR="00C81AD0">
        <w:t>timing and cost of broadcasters’ relocation to new channel assignments</w:t>
      </w:r>
      <w:r w:rsidR="004F65EC">
        <w:t xml:space="preserve"> </w:t>
      </w:r>
      <w:r w:rsidR="00C4552B">
        <w:t>post-</w:t>
      </w:r>
      <w:r>
        <w:t xml:space="preserve"> </w:t>
      </w:r>
      <w:r w:rsidR="00C4552B">
        <w:t>transition</w:t>
      </w:r>
      <w:r>
        <w:t>.</w:t>
      </w:r>
    </w:p>
    <w:p w:rsidR="0066484D" w:rsidRDefault="0066484D" w:rsidP="0066484D">
      <w:r>
        <w:t>The most recent revision (Rev</w:t>
      </w:r>
      <w:r w:rsidR="00704F63">
        <w:t>.</w:t>
      </w:r>
      <w:r>
        <w:t xml:space="preserve"> G) adds parameters to the analysis which will impact many towers</w:t>
      </w:r>
      <w:r w:rsidR="00C9125E">
        <w:t xml:space="preserve">.  Towers </w:t>
      </w:r>
      <w:r>
        <w:t xml:space="preserve">may require additional structural work or need </w:t>
      </w:r>
      <w:r w:rsidR="00C9125E">
        <w:t xml:space="preserve">to be replaced </w:t>
      </w:r>
      <w:r>
        <w:t xml:space="preserve">if additional equipment will be installed.  </w:t>
      </w:r>
      <w:r w:rsidR="00704F63">
        <w:t xml:space="preserve">The </w:t>
      </w:r>
      <w:r>
        <w:t>Rev</w:t>
      </w:r>
      <w:r w:rsidR="00704F63">
        <w:t>.</w:t>
      </w:r>
      <w:r>
        <w:t xml:space="preserve"> G</w:t>
      </w:r>
      <w:r w:rsidR="004F65EC">
        <w:t xml:space="preserve"> </w:t>
      </w:r>
      <w:r>
        <w:t xml:space="preserve">standard applies to all steel antenna structures and antenna supporting structures used to support communications </w:t>
      </w:r>
      <w:r w:rsidR="00704F63">
        <w:t>equipment</w:t>
      </w:r>
      <w:r>
        <w:t>.  The new standard reflects new requirements for wind loading, icing, safety facilities, foundations and seismic considerations. Among other things, Rev</w:t>
      </w:r>
      <w:r w:rsidR="009C78A5">
        <w:t>.</w:t>
      </w:r>
      <w:r>
        <w:t xml:space="preserve"> G includes additional ice and wind loading impacts having significant implications for towers in winter climates</w:t>
      </w:r>
      <w:r w:rsidR="003A7A89">
        <w:t xml:space="preserve"> and </w:t>
      </w:r>
      <w:r w:rsidR="00704F63">
        <w:t>coastal communities,</w:t>
      </w:r>
      <w:r w:rsidR="003A7A89">
        <w:t xml:space="preserve"> and introduces classifications based on the operational use of the tower and surrounding </w:t>
      </w:r>
      <w:r w:rsidR="003A7A89" w:rsidRPr="00D10F56">
        <w:t>topography</w:t>
      </w:r>
      <w:r w:rsidRPr="00D10F56">
        <w:t>.</w:t>
      </w:r>
      <w:r w:rsidR="009956AF" w:rsidRPr="00D10F56">
        <w:t xml:space="preserve"> </w:t>
      </w:r>
      <w:r w:rsidR="00D10F56" w:rsidRPr="00D10F56">
        <w:t>The Rev</w:t>
      </w:r>
      <w:r w:rsidR="00FA2835">
        <w:t>.</w:t>
      </w:r>
      <w:r w:rsidR="00D10F56" w:rsidRPr="00D10F56">
        <w:t xml:space="preserve"> G standard has not been adopted ubiquitously by all states, </w:t>
      </w:r>
      <w:r w:rsidR="002E5347" w:rsidRPr="00D10F56">
        <w:t>municipalities</w:t>
      </w:r>
      <w:r w:rsidR="00D10F56" w:rsidRPr="00D10F56">
        <w:t>, and insurance companies, though a majority require it.</w:t>
      </w:r>
      <w:r w:rsidR="00D10F56" w:rsidRPr="00D10F56">
        <w:rPr>
          <w:color w:val="000000"/>
        </w:rPr>
        <w:t xml:space="preserve">  </w:t>
      </w:r>
      <w:r w:rsidR="009C78A5" w:rsidRPr="00D10F56">
        <w:t>I</w:t>
      </w:r>
      <w:r w:rsidR="009956AF" w:rsidRPr="00D10F56">
        <w:t>ndustry</w:t>
      </w:r>
      <w:r w:rsidR="009C78A5" w:rsidRPr="00D10F56">
        <w:t xml:space="preserve"> sources</w:t>
      </w:r>
      <w:r w:rsidR="009956AF">
        <w:t xml:space="preserve"> estimate </w:t>
      </w:r>
      <w:r w:rsidR="009C78A5">
        <w:t xml:space="preserve">that </w:t>
      </w:r>
      <w:r w:rsidR="009956AF">
        <w:t>30% of towers are currently compliant</w:t>
      </w:r>
      <w:r w:rsidR="009C78A5">
        <w:t xml:space="preserve"> with Rev. G.</w:t>
      </w:r>
      <w:r w:rsidR="00704F63">
        <w:t xml:space="preserve"> </w:t>
      </w:r>
    </w:p>
    <w:p w:rsidR="0066484D" w:rsidRDefault="0066484D" w:rsidP="0066484D">
      <w:r>
        <w:t xml:space="preserve">All changes to towers, beyond the original design scope, will require compliance review by a </w:t>
      </w:r>
      <w:r w:rsidR="00A77A5A">
        <w:t>S</w:t>
      </w:r>
      <w:r>
        <w:t xml:space="preserve">tructural </w:t>
      </w:r>
      <w:r w:rsidR="00A77A5A">
        <w:t>E</w:t>
      </w:r>
      <w:r>
        <w:t>ngineer and may require upgrades and modifications to the tower</w:t>
      </w:r>
      <w:r w:rsidR="00686179">
        <w:t xml:space="preserve">. </w:t>
      </w:r>
      <w:r>
        <w:t>Exact kind, one</w:t>
      </w:r>
      <w:r w:rsidR="00704F63">
        <w:t>-</w:t>
      </w:r>
      <w:r>
        <w:t>for</w:t>
      </w:r>
      <w:r w:rsidR="00704F63">
        <w:t>-</w:t>
      </w:r>
      <w:r>
        <w:t>one swaps</w:t>
      </w:r>
      <w:r w:rsidR="00686179">
        <w:t>,</w:t>
      </w:r>
      <w:r>
        <w:t xml:space="preserve"> generally </w:t>
      </w:r>
      <w:r w:rsidR="003A7A89">
        <w:t xml:space="preserve">do not </w:t>
      </w:r>
      <w:r>
        <w:t>trigger a new review, but</w:t>
      </w:r>
      <w:r w:rsidR="00686179">
        <w:t xml:space="preserve">, adding </w:t>
      </w:r>
      <w:r>
        <w:t>new equipment or change outs to different equipment types do</w:t>
      </w:r>
      <w:r w:rsidR="00686179">
        <w:t>es</w:t>
      </w:r>
      <w:r>
        <w:t>. In some cases, tower upgrades may not be possible or economically feasible</w:t>
      </w:r>
      <w:r w:rsidR="00704F63">
        <w:t>,</w:t>
      </w:r>
      <w:r>
        <w:t xml:space="preserve"> triggering the need for a total tower replacement. </w:t>
      </w:r>
    </w:p>
    <w:p w:rsidR="00D02FAC" w:rsidRPr="00F67151" w:rsidRDefault="00D02FAC" w:rsidP="00AD4F81">
      <w:pPr>
        <w:pStyle w:val="Heading2"/>
      </w:pPr>
      <w:bookmarkStart w:id="54" w:name="_Toc382485172"/>
      <w:r w:rsidRPr="00F67151">
        <w:t>Tower Analysis</w:t>
      </w:r>
      <w:bookmarkEnd w:id="54"/>
    </w:p>
    <w:p w:rsidR="0066484D" w:rsidRDefault="00DC0D86" w:rsidP="0066484D">
      <w:r>
        <w:t>Structural analysis</w:t>
      </w:r>
      <w:r w:rsidR="0066484D">
        <w:t xml:space="preserve"> of towers</w:t>
      </w:r>
      <w:r w:rsidR="00686179">
        <w:t xml:space="preserve"> to determine compliance with applicable standards</w:t>
      </w:r>
      <w:r w:rsidR="0066484D">
        <w:t xml:space="preserve"> could take between 4-6 weeks. </w:t>
      </w:r>
      <w:r w:rsidR="00F24A45">
        <w:t xml:space="preserve"> </w:t>
      </w:r>
      <w:r w:rsidR="0066484D" w:rsidRPr="00471CBD">
        <w:t>Towers without “as built” documentation will require tower mapping by a field crew, which can take up to 6-10 weeks.</w:t>
      </w:r>
      <w:r w:rsidR="0066484D">
        <w:t xml:space="preserve">  </w:t>
      </w:r>
      <w:r w:rsidR="00DD102A">
        <w:t>Tower m</w:t>
      </w:r>
      <w:r w:rsidR="0066484D">
        <w:t xml:space="preserve">odifications can </w:t>
      </w:r>
      <w:r w:rsidR="003919CA">
        <w:t xml:space="preserve">then </w:t>
      </w:r>
      <w:r w:rsidR="0066484D">
        <w:t>take 4-6 weeks to get material prepared and another 4-6 weeks to install.</w:t>
      </w:r>
    </w:p>
    <w:p w:rsidR="00F711DB" w:rsidRDefault="00F711DB" w:rsidP="0066484D">
      <w:r>
        <w:t>Field crews doing tower mapping and tower modifications may be subject to limited availability and scheduling issues</w:t>
      </w:r>
      <w:r w:rsidR="000A7B30">
        <w:t xml:space="preserve"> (see Tower Crews, at Section 12)</w:t>
      </w:r>
      <w:r>
        <w:t xml:space="preserve">.   </w:t>
      </w:r>
    </w:p>
    <w:p w:rsidR="0066484D" w:rsidRDefault="0066484D" w:rsidP="0066484D">
      <w:r>
        <w:t xml:space="preserve">Guy wire replacement for large towers can take up to 4 to 6 months just to obtain new guy wires.  The installation can take significant additional time after that. The installation can </w:t>
      </w:r>
      <w:r w:rsidR="003919CA">
        <w:t xml:space="preserve">also </w:t>
      </w:r>
      <w:r>
        <w:t xml:space="preserve">be exceptionally long and difficult due to co-located towers </w:t>
      </w:r>
      <w:r w:rsidR="002E5347">
        <w:t xml:space="preserve">that require </w:t>
      </w:r>
      <w:r>
        <w:t>interleaved guy wires. (</w:t>
      </w:r>
      <w:r w:rsidR="00C53397" w:rsidRPr="00F711DB">
        <w:rPr>
          <w:i/>
        </w:rPr>
        <w:t xml:space="preserve">See </w:t>
      </w:r>
      <w:r w:rsidR="00662DEB" w:rsidRPr="00662DEB">
        <w:rPr>
          <w:i/>
        </w:rPr>
        <w:fldChar w:fldCharType="begin"/>
      </w:r>
      <w:r w:rsidR="00662DEB" w:rsidRPr="00662DEB">
        <w:rPr>
          <w:i/>
        </w:rPr>
        <w:instrText xml:space="preserve"> REF _Ref374368350 \h </w:instrText>
      </w:r>
      <w:r w:rsidR="00662DEB">
        <w:rPr>
          <w:i/>
        </w:rPr>
        <w:instrText xml:space="preserve"> \* MERGEFORMAT </w:instrText>
      </w:r>
      <w:r w:rsidR="00662DEB" w:rsidRPr="00662DEB">
        <w:rPr>
          <w:i/>
        </w:rPr>
      </w:r>
      <w:r w:rsidR="00662DEB" w:rsidRPr="00662DEB">
        <w:rPr>
          <w:i/>
        </w:rPr>
        <w:fldChar w:fldCharType="separate"/>
      </w:r>
      <w:r w:rsidR="00F647C6" w:rsidRPr="00F647C6">
        <w:rPr>
          <w:rStyle w:val="CaptionChar"/>
          <w:b w:val="0"/>
          <w:bCs w:val="0"/>
          <w:i/>
        </w:rPr>
        <w:t xml:space="preserve">Image </w:t>
      </w:r>
      <w:r w:rsidR="00F647C6" w:rsidRPr="00F647C6">
        <w:rPr>
          <w:rStyle w:val="CaptionChar"/>
          <w:b w:val="0"/>
          <w:bCs w:val="0"/>
          <w:i/>
          <w:noProof/>
        </w:rPr>
        <w:t>16</w:t>
      </w:r>
      <w:r w:rsidR="00662DEB" w:rsidRPr="00662DEB">
        <w:rPr>
          <w:i/>
        </w:rPr>
        <w:fldChar w:fldCharType="end"/>
      </w:r>
      <w:r w:rsidR="00662DEB">
        <w:rPr>
          <w:i/>
        </w:rPr>
        <w:t>)</w:t>
      </w:r>
    </w:p>
    <w:p w:rsidR="0066484D" w:rsidRPr="00743CC8" w:rsidRDefault="0066484D" w:rsidP="0066484D">
      <w:pPr>
        <w:pStyle w:val="HeaderwithBox"/>
      </w:pPr>
      <w:bookmarkStart w:id="55" w:name="_Toc360797049"/>
      <w:bookmarkStart w:id="56" w:name="_Toc382485173"/>
      <w:r w:rsidRPr="00743CC8">
        <w:t>N</w:t>
      </w:r>
      <w:r>
        <w:t xml:space="preserve">ational </w:t>
      </w:r>
      <w:r w:rsidRPr="00743CC8">
        <w:t>E</w:t>
      </w:r>
      <w:r>
        <w:t xml:space="preserve">nvironmental </w:t>
      </w:r>
      <w:r w:rsidRPr="00743CC8">
        <w:t>P</w:t>
      </w:r>
      <w:r>
        <w:t>olicy Act (NEPA)</w:t>
      </w:r>
      <w:bookmarkEnd w:id="55"/>
      <w:r w:rsidR="00E91BCC">
        <w:t xml:space="preserve"> </w:t>
      </w:r>
      <w:r w:rsidR="00164E08">
        <w:t>&amp;</w:t>
      </w:r>
      <w:r w:rsidR="00E91BCC">
        <w:t xml:space="preserve"> National Historic Pr</w:t>
      </w:r>
      <w:r w:rsidR="00164E08">
        <w:t>e</w:t>
      </w:r>
      <w:r w:rsidR="00E91BCC">
        <w:t>servation Act (NHPA)</w:t>
      </w:r>
      <w:bookmarkEnd w:id="56"/>
    </w:p>
    <w:p w:rsidR="0066484D" w:rsidRDefault="00930EF9" w:rsidP="0066484D">
      <w:r>
        <w:t>Occasionally, c</w:t>
      </w:r>
      <w:r w:rsidR="0066484D">
        <w:t xml:space="preserve">ertain tower modifications trigger NEPA </w:t>
      </w:r>
      <w:r w:rsidR="00E91BCC">
        <w:t xml:space="preserve">and NHPA </w:t>
      </w:r>
      <w:r w:rsidR="0066484D">
        <w:t>(Section 106) review and possibly an Environmental Assessment</w:t>
      </w:r>
      <w:r w:rsidR="00E91BCC">
        <w:t xml:space="preserve"> (EA) and/or historical or tribal consultation</w:t>
      </w:r>
      <w:r w:rsidR="0066484D">
        <w:t>.   Conducting the appropriate study</w:t>
      </w:r>
      <w:r w:rsidR="00E91BCC">
        <w:t xml:space="preserve"> or consultation</w:t>
      </w:r>
      <w:r w:rsidR="0066484D">
        <w:t xml:space="preserve"> will add time to any process prior to </w:t>
      </w:r>
      <w:r w:rsidR="00A7426C">
        <w:t xml:space="preserve">filing </w:t>
      </w:r>
      <w:r w:rsidR="0066484D">
        <w:t>the</w:t>
      </w:r>
      <w:r w:rsidR="003919CA">
        <w:t xml:space="preserve"> CP application</w:t>
      </w:r>
      <w:r w:rsidR="0066484D">
        <w:t xml:space="preserve">.   As was discovered during the implementation of </w:t>
      </w:r>
      <w:r w:rsidR="003F775A">
        <w:t>the National Telecommunications and Information Administration’s (“NTIA”) Broadband Technology Opportunities Program (“</w:t>
      </w:r>
      <w:r w:rsidR="0066484D">
        <w:t>BTOP</w:t>
      </w:r>
      <w:r w:rsidR="003F775A">
        <w:t>”)</w:t>
      </w:r>
      <w:r w:rsidR="0066484D">
        <w:t xml:space="preserve">, </w:t>
      </w:r>
      <w:r w:rsidR="003919CA">
        <w:t xml:space="preserve">EAs </w:t>
      </w:r>
      <w:r>
        <w:t>can be a source of delays for data gathering analysis</w:t>
      </w:r>
      <w:r w:rsidR="003919CA">
        <w:t xml:space="preserve">. </w:t>
      </w:r>
      <w:r w:rsidR="00D870B4">
        <w:t xml:space="preserve">Gathering information and </w:t>
      </w:r>
      <w:r w:rsidR="00791BDA">
        <w:t>Environmental</w:t>
      </w:r>
      <w:r w:rsidR="00857B07">
        <w:t xml:space="preserve"> </w:t>
      </w:r>
      <w:r w:rsidR="00791BDA">
        <w:t>Assessment</w:t>
      </w:r>
      <w:r w:rsidR="00857B07">
        <w:t xml:space="preserve"> </w:t>
      </w:r>
      <w:r w:rsidR="003919CA">
        <w:t>R</w:t>
      </w:r>
      <w:r>
        <w:t>eporting</w:t>
      </w:r>
      <w:r w:rsidR="0066484D">
        <w:t xml:space="preserve"> proved to be one of the single biggest </w:t>
      </w:r>
      <w:r w:rsidR="003919CA">
        <w:t xml:space="preserve">causes of </w:t>
      </w:r>
      <w:r w:rsidR="0066484D">
        <w:t xml:space="preserve">delays. </w:t>
      </w:r>
    </w:p>
    <w:p w:rsidR="00FB0BA9" w:rsidRDefault="00930EF9" w:rsidP="00FB0BA9">
      <w:r>
        <w:t>As an example, a</w:t>
      </w:r>
      <w:r w:rsidR="005B4E2E">
        <w:t xml:space="preserve"> NEPA</w:t>
      </w:r>
      <w:r w:rsidR="00E91BCC">
        <w:t xml:space="preserve"> and/or NHPA</w:t>
      </w:r>
      <w:r w:rsidR="005B4E2E">
        <w:t xml:space="preserve"> screening </w:t>
      </w:r>
      <w:r w:rsidR="00FB0BA9">
        <w:t xml:space="preserve">may be triggered </w:t>
      </w:r>
      <w:r>
        <w:t xml:space="preserve">by the following conditions: </w:t>
      </w:r>
    </w:p>
    <w:p w:rsidR="00A26BD6" w:rsidRDefault="00FB0BA9" w:rsidP="00EA24B8">
      <w:pPr>
        <w:numPr>
          <w:ilvl w:val="0"/>
          <w:numId w:val="19"/>
        </w:numPr>
        <w:spacing w:before="100" w:beforeAutospacing="1" w:after="180" w:line="240" w:lineRule="auto"/>
        <w:jc w:val="left"/>
      </w:pPr>
      <w:r>
        <w:t>Increasing overall height of tower (including antennas &amp; appurtenances by either 10% or 20' (whichever is smaller)</w:t>
      </w:r>
      <w:r w:rsidR="00A26BD6">
        <w:t>.</w:t>
      </w:r>
      <w:r>
        <w:t xml:space="preserve"> </w:t>
      </w:r>
    </w:p>
    <w:p w:rsidR="00A26BD6" w:rsidRDefault="00FB0BA9" w:rsidP="00EA24B8">
      <w:pPr>
        <w:numPr>
          <w:ilvl w:val="0"/>
          <w:numId w:val="19"/>
        </w:numPr>
        <w:spacing w:before="100" w:beforeAutospacing="1" w:after="180" w:line="240" w:lineRule="auto"/>
        <w:jc w:val="left"/>
      </w:pPr>
      <w:r>
        <w:t>Doing ANY ground disturbance (digging of any kind)</w:t>
      </w:r>
      <w:r w:rsidR="00A26BD6">
        <w:t xml:space="preserve"> that expands the boundaries of leased or owned property surrounding the tower by more than 30 feet in any direction or involve</w:t>
      </w:r>
      <w:r w:rsidR="004A6A0B">
        <w:t>s</w:t>
      </w:r>
      <w:r w:rsidR="00A26BD6">
        <w:t xml:space="preserve"> excavation outside these expanded boundaries or outside any existing access or utility easement related to the site. </w:t>
      </w:r>
      <w:r w:rsidR="00E91BCC">
        <w:t xml:space="preserve"> </w:t>
      </w:r>
    </w:p>
    <w:p w:rsidR="00FB0BA9" w:rsidRDefault="00FB0BA9" w:rsidP="00EA24B8">
      <w:pPr>
        <w:numPr>
          <w:ilvl w:val="0"/>
          <w:numId w:val="19"/>
        </w:numPr>
        <w:spacing w:before="100" w:beforeAutospacing="1" w:after="180" w:line="240" w:lineRule="auto"/>
        <w:jc w:val="left"/>
      </w:pPr>
      <w:r>
        <w:t xml:space="preserve">Pouring </w:t>
      </w:r>
      <w:r w:rsidR="004A6A0B">
        <w:t>s</w:t>
      </w:r>
      <w:r>
        <w:t>ignificant concrete pads</w:t>
      </w:r>
      <w:r w:rsidR="00E91BCC">
        <w:t>.</w:t>
      </w:r>
      <w:r>
        <w:t xml:space="preserve"> </w:t>
      </w:r>
    </w:p>
    <w:p w:rsidR="00FB0BA9" w:rsidRDefault="005B4E2E" w:rsidP="00EA24B8">
      <w:pPr>
        <w:numPr>
          <w:ilvl w:val="0"/>
          <w:numId w:val="19"/>
        </w:numPr>
        <w:spacing w:before="100" w:beforeAutospacing="1" w:after="180" w:line="240" w:lineRule="auto"/>
        <w:jc w:val="left"/>
      </w:pPr>
      <w:r>
        <w:t xml:space="preserve">Building </w:t>
      </w:r>
      <w:r w:rsidR="00FB0BA9">
        <w:t>a</w:t>
      </w:r>
      <w:r>
        <w:t xml:space="preserve"> new</w:t>
      </w:r>
      <w:r w:rsidR="00FB0BA9">
        <w:t xml:space="preserve"> tower</w:t>
      </w:r>
      <w:r w:rsidR="00E91BCC">
        <w:t>.</w:t>
      </w:r>
    </w:p>
    <w:p w:rsidR="00E91BCC" w:rsidRDefault="00E91BCC" w:rsidP="00EA24B8">
      <w:pPr>
        <w:numPr>
          <w:ilvl w:val="0"/>
          <w:numId w:val="19"/>
        </w:numPr>
        <w:spacing w:before="100" w:beforeAutospacing="1" w:after="180" w:line="240" w:lineRule="auto"/>
        <w:jc w:val="left"/>
      </w:pPr>
      <w:r>
        <w:t>The tower is located on federal or tribal land</w:t>
      </w:r>
      <w:r w:rsidR="004A6A0B">
        <w:t>, including Bureau of Land Management and US Forestry land</w:t>
      </w:r>
      <w:r w:rsidR="00A26BD6">
        <w:t>.</w:t>
      </w:r>
    </w:p>
    <w:p w:rsidR="00FB0BA9" w:rsidRDefault="00A26BD6" w:rsidP="00EA24B8">
      <w:pPr>
        <w:numPr>
          <w:ilvl w:val="0"/>
          <w:numId w:val="19"/>
        </w:numPr>
        <w:spacing w:before="100" w:beforeAutospacing="1" w:after="100" w:afterAutospacing="1" w:line="240" w:lineRule="auto"/>
        <w:jc w:val="left"/>
      </w:pPr>
      <w:r>
        <w:t>The tower will be taller than 450 feet above ground level (</w:t>
      </w:r>
      <w:r w:rsidR="004A6A0B">
        <w:t>“</w:t>
      </w:r>
      <w:r>
        <w:t>AGL</w:t>
      </w:r>
      <w:r w:rsidR="004A6A0B">
        <w:t>”</w:t>
      </w:r>
      <w:r>
        <w:t>).</w:t>
      </w:r>
    </w:p>
    <w:p w:rsidR="00A26BD6" w:rsidRDefault="00A26BD6" w:rsidP="00EA24B8">
      <w:pPr>
        <w:numPr>
          <w:ilvl w:val="0"/>
          <w:numId w:val="19"/>
        </w:numPr>
        <w:spacing w:before="100" w:beforeAutospacing="1" w:after="100" w:afterAutospacing="1" w:line="240" w:lineRule="auto"/>
        <w:jc w:val="left"/>
      </w:pPr>
      <w:r>
        <w:t>Changing the tower lighting.</w:t>
      </w:r>
    </w:p>
    <w:p w:rsidR="00A26BD6" w:rsidRDefault="00A26BD6" w:rsidP="00EA24B8">
      <w:pPr>
        <w:numPr>
          <w:ilvl w:val="0"/>
          <w:numId w:val="19"/>
        </w:numPr>
        <w:spacing w:before="100" w:beforeAutospacing="1" w:after="100" w:afterAutospacing="1" w:line="240" w:lineRule="auto"/>
        <w:jc w:val="left"/>
      </w:pPr>
      <w:r>
        <w:t>Modifying or collocating on a tower that in error has</w:t>
      </w:r>
      <w:r w:rsidR="003919CA">
        <w:t xml:space="preserve"> </w:t>
      </w:r>
      <w:r>
        <w:t>not previously gone through NEPA and/or NHPA review.</w:t>
      </w:r>
    </w:p>
    <w:p w:rsidR="00FB0BA9" w:rsidRDefault="00FB0BA9" w:rsidP="00DC0D86">
      <w:r>
        <w:t xml:space="preserve">Other factors </w:t>
      </w:r>
      <w:r w:rsidR="00930EF9">
        <w:t>may trigger additional analysis and requirements</w:t>
      </w:r>
      <w:r w:rsidR="00A26BD6">
        <w:t xml:space="preserve"> (such as an EA or consultation)</w:t>
      </w:r>
      <w:r w:rsidR="00930EF9">
        <w:t>, includ</w:t>
      </w:r>
      <w:r w:rsidR="00A26BD6">
        <w:t>e</w:t>
      </w:r>
      <w:r>
        <w:t>:</w:t>
      </w:r>
    </w:p>
    <w:p w:rsidR="00FB0BA9" w:rsidRDefault="00FB0BA9" w:rsidP="00EA24B8">
      <w:pPr>
        <w:numPr>
          <w:ilvl w:val="0"/>
          <w:numId w:val="20"/>
        </w:numPr>
        <w:spacing w:after="180" w:line="240" w:lineRule="auto"/>
        <w:jc w:val="left"/>
      </w:pPr>
      <w:r>
        <w:t>Is the</w:t>
      </w:r>
      <w:r w:rsidR="005B4E2E">
        <w:t xml:space="preserve"> t</w:t>
      </w:r>
      <w:r>
        <w:t>ower in a</w:t>
      </w:r>
      <w:r w:rsidR="00A26BD6">
        <w:t>n</w:t>
      </w:r>
      <w:r>
        <w:t xml:space="preserve"> </w:t>
      </w:r>
      <w:r w:rsidR="00A26BD6">
        <w:t xml:space="preserve">officially </w:t>
      </w:r>
      <w:r>
        <w:t xml:space="preserve">designated </w:t>
      </w:r>
      <w:r w:rsidR="00A26BD6">
        <w:t>w</w:t>
      </w:r>
      <w:r>
        <w:t>ilderness</w:t>
      </w:r>
      <w:r w:rsidR="00A26BD6">
        <w:t xml:space="preserve"> area, wildlife preserve area, wetland or a flood plain?</w:t>
      </w:r>
    </w:p>
    <w:p w:rsidR="00FB0BA9" w:rsidRDefault="00FB0BA9" w:rsidP="00EA24B8">
      <w:pPr>
        <w:numPr>
          <w:ilvl w:val="0"/>
          <w:numId w:val="20"/>
        </w:numPr>
        <w:spacing w:before="100" w:beforeAutospacing="1" w:after="180" w:line="240" w:lineRule="auto"/>
        <w:jc w:val="left"/>
      </w:pPr>
      <w:r>
        <w:t>Is the tower in a critical habitat of an endangered species?</w:t>
      </w:r>
    </w:p>
    <w:p w:rsidR="00FB0BA9" w:rsidRDefault="00FB0BA9" w:rsidP="00EA24B8">
      <w:pPr>
        <w:numPr>
          <w:ilvl w:val="0"/>
          <w:numId w:val="20"/>
        </w:numPr>
        <w:spacing w:before="100" w:beforeAutospacing="1" w:after="180" w:line="240" w:lineRule="auto"/>
        <w:jc w:val="left"/>
      </w:pPr>
      <w:r>
        <w:t>Will the t</w:t>
      </w:r>
      <w:r w:rsidR="002F3A80">
        <w:t>ower impact a protected species</w:t>
      </w:r>
      <w:r w:rsidR="00164E08">
        <w:t xml:space="preserve"> or</w:t>
      </w:r>
      <w:r w:rsidR="002F3A80">
        <w:t xml:space="preserve"> m</w:t>
      </w:r>
      <w:r>
        <w:t>igratory birds</w:t>
      </w:r>
      <w:r w:rsidR="002F3A80">
        <w:t xml:space="preserve">. If </w:t>
      </w:r>
      <w:r>
        <w:t xml:space="preserve">a protected bird is nesting on a tower, </w:t>
      </w:r>
      <w:r w:rsidR="002F3A80">
        <w:t>the window to work on a tower may be limited to certain periods during the year</w:t>
      </w:r>
      <w:r w:rsidR="00C06689">
        <w:t>?</w:t>
      </w:r>
    </w:p>
    <w:p w:rsidR="00FB0BA9" w:rsidRDefault="00FB0BA9" w:rsidP="00EA24B8">
      <w:pPr>
        <w:numPr>
          <w:ilvl w:val="0"/>
          <w:numId w:val="20"/>
        </w:numPr>
        <w:spacing w:before="100" w:beforeAutospacing="1" w:after="180" w:line="240" w:lineRule="auto"/>
        <w:jc w:val="left"/>
      </w:pPr>
      <w:r>
        <w:t>Are there any Historical or culturally significant landmarks n</w:t>
      </w:r>
      <w:r w:rsidR="002F3A80">
        <w:t xml:space="preserve">ear the tower? </w:t>
      </w:r>
    </w:p>
    <w:p w:rsidR="00FB0BA9" w:rsidRDefault="00A26BD6" w:rsidP="00EA24B8">
      <w:pPr>
        <w:numPr>
          <w:ilvl w:val="0"/>
          <w:numId w:val="20"/>
        </w:numPr>
        <w:spacing w:before="100" w:beforeAutospacing="1" w:after="180" w:line="240" w:lineRule="auto"/>
        <w:jc w:val="left"/>
      </w:pPr>
      <w:r>
        <w:t>Is t</w:t>
      </w:r>
      <w:r w:rsidR="004A6A0B">
        <w:t xml:space="preserve">he tower located on tribal land, </w:t>
      </w:r>
      <w:r>
        <w:t xml:space="preserve">may </w:t>
      </w:r>
      <w:r w:rsidR="004A6A0B">
        <w:t xml:space="preserve">it </w:t>
      </w:r>
      <w:r>
        <w:t>affect a Native American religious site, or is located on a historical significant Native American site?</w:t>
      </w:r>
    </w:p>
    <w:p w:rsidR="00A26BD6" w:rsidRDefault="00AA3C6E" w:rsidP="00EA24B8">
      <w:pPr>
        <w:numPr>
          <w:ilvl w:val="0"/>
          <w:numId w:val="20"/>
        </w:numPr>
        <w:spacing w:before="100" w:beforeAutospacing="1" w:after="180" w:line="240" w:lineRule="auto"/>
        <w:jc w:val="left"/>
      </w:pPr>
      <w:r>
        <w:t>W</w:t>
      </w:r>
      <w:r w:rsidR="004A6A0B">
        <w:t>ill the facility be in a residential neighborhood equipped with high intensity white lights or might there be other local zoning peculiarities</w:t>
      </w:r>
      <w:r w:rsidR="00C06689">
        <w:t>?</w:t>
      </w:r>
    </w:p>
    <w:p w:rsidR="004A6A0B" w:rsidRDefault="00A26BD6" w:rsidP="00EA24B8">
      <w:pPr>
        <w:numPr>
          <w:ilvl w:val="0"/>
          <w:numId w:val="20"/>
        </w:numPr>
        <w:spacing w:before="100" w:beforeAutospacing="1" w:after="100" w:afterAutospacing="1" w:line="240" w:lineRule="auto"/>
        <w:jc w:val="left"/>
      </w:pPr>
      <w:r>
        <w:rPr>
          <w:color w:val="333333"/>
        </w:rPr>
        <w:t xml:space="preserve">Whether a </w:t>
      </w:r>
      <w:r w:rsidR="00DD102A">
        <w:rPr>
          <w:color w:val="333333"/>
        </w:rPr>
        <w:t xml:space="preserve">designated Bureau </w:t>
      </w:r>
      <w:r w:rsidRPr="004A6A0B">
        <w:t>determines in response to a petition or on its own motion that the proposed facilities may have a significant environmental impact</w:t>
      </w:r>
      <w:r w:rsidR="004A6A0B">
        <w:t>?</w:t>
      </w:r>
      <w:r w:rsidRPr="004A6A0B">
        <w:t xml:space="preserve"> </w:t>
      </w:r>
    </w:p>
    <w:p w:rsidR="00D4625E" w:rsidRPr="00EA203B" w:rsidRDefault="00D4625E" w:rsidP="00D4625E">
      <w:pPr>
        <w:pStyle w:val="HeaderwithBox"/>
      </w:pPr>
      <w:bookmarkStart w:id="57" w:name="_Toc360797051"/>
      <w:bookmarkStart w:id="58" w:name="_Toc382485174"/>
      <w:r w:rsidRPr="00EA203B">
        <w:t>Antenna Structure Registration (ASR)</w:t>
      </w:r>
      <w:bookmarkEnd w:id="57"/>
      <w:bookmarkEnd w:id="58"/>
    </w:p>
    <w:p w:rsidR="00DC67CE" w:rsidRDefault="00D4625E">
      <w:pPr>
        <w:tabs>
          <w:tab w:val="left" w:pos="1620"/>
        </w:tabs>
      </w:pPr>
      <w:r>
        <w:t>Any change in height of a tower</w:t>
      </w:r>
      <w:r w:rsidR="004A6A0B">
        <w:t xml:space="preserve"> that requires an A</w:t>
      </w:r>
      <w:r w:rsidR="003919CA">
        <w:t>S</w:t>
      </w:r>
      <w:r w:rsidR="004A6A0B">
        <w:t>R</w:t>
      </w:r>
      <w:r>
        <w:t>, including the topmost location of the antenna(s)</w:t>
      </w:r>
      <w:r w:rsidR="004A6A0B">
        <w:t>,</w:t>
      </w:r>
      <w:r>
        <w:t xml:space="preserve"> will require an ASR modification (or a new ASR for a new tower structure). A “Determination of No Hazard” must first be obtained from the FAA</w:t>
      </w:r>
      <w:r w:rsidR="00B6775F">
        <w:t>.</w:t>
      </w:r>
      <w:r>
        <w:t xml:space="preserve"> </w:t>
      </w:r>
      <w:r w:rsidR="00B6775F">
        <w:t xml:space="preserve"> P</w:t>
      </w:r>
      <w:r>
        <w:t xml:space="preserve">rocessing can take 2 weeks to several months depending on the nature of the change. More significantly, there are now additional environmental requirements and </w:t>
      </w:r>
      <w:r w:rsidR="005B4E2E">
        <w:t xml:space="preserve">a notification period </w:t>
      </w:r>
      <w:r>
        <w:t>for certain ASR modifications (and new ASRs) that will add to complexity and</w:t>
      </w:r>
      <w:r w:rsidR="00C06689">
        <w:t xml:space="preserve"> processing</w:t>
      </w:r>
      <w:r>
        <w:t xml:space="preserve"> time (WT Docket 08-61).  Waiting for the grant of an ASR will cause the CP application to be on hold.</w:t>
      </w:r>
    </w:p>
    <w:p w:rsidR="00D4625E" w:rsidRDefault="00D4625E" w:rsidP="00D4625E">
      <w:pPr>
        <w:pStyle w:val="HeaderwithBox"/>
      </w:pPr>
      <w:bookmarkStart w:id="59" w:name="_Toc360797050"/>
      <w:bookmarkStart w:id="60" w:name="_Toc382485175"/>
      <w:r>
        <w:t>Zoning and Permitting</w:t>
      </w:r>
      <w:bookmarkEnd w:id="59"/>
      <w:bookmarkEnd w:id="60"/>
    </w:p>
    <w:p w:rsidR="00D4625E" w:rsidRDefault="00D4625E" w:rsidP="00D4625E">
      <w:r w:rsidRPr="00416586">
        <w:t>Zoning</w:t>
      </w:r>
      <w:r>
        <w:t xml:space="preserve"> is usually not an issue for </w:t>
      </w:r>
      <w:r w:rsidRPr="00416586">
        <w:t>like-antenna swap</w:t>
      </w:r>
      <w:r>
        <w:t>s.  H</w:t>
      </w:r>
      <w:r w:rsidRPr="00416586">
        <w:t>owever</w:t>
      </w:r>
      <w:r>
        <w:t xml:space="preserve">, there are </w:t>
      </w:r>
      <w:r w:rsidRPr="00416586">
        <w:t xml:space="preserve">some sites </w:t>
      </w:r>
      <w:r>
        <w:t>that are rigorously constrained and monitored</w:t>
      </w:r>
      <w:r w:rsidRPr="00416586">
        <w:t>. </w:t>
      </w:r>
      <w:r>
        <w:t xml:space="preserve">Zoning and permitting </w:t>
      </w:r>
      <w:r w:rsidR="003A7A89">
        <w:t>can</w:t>
      </w:r>
      <w:r>
        <w:t xml:space="preserve"> be a big </w:t>
      </w:r>
      <w:r w:rsidRPr="00416586">
        <w:t>issue for tower extension</w:t>
      </w:r>
      <w:r>
        <w:t>s, additional equipment</w:t>
      </w:r>
      <w:r w:rsidRPr="00416586">
        <w:t xml:space="preserve"> or replacement</w:t>
      </w:r>
      <w:r>
        <w:t xml:space="preserve"> of existing equipment</w:t>
      </w:r>
      <w:r w:rsidRPr="00416586">
        <w:t>. </w:t>
      </w:r>
      <w:r>
        <w:t xml:space="preserve">In some cases this process can add </w:t>
      </w:r>
      <w:r w:rsidR="005A3C85">
        <w:t xml:space="preserve">significantly </w:t>
      </w:r>
      <w:r>
        <w:t>to a timeline. Zoning and permitting issues are usually associated with major metropolitan areas, locations with sensitive environmental</w:t>
      </w:r>
      <w:r w:rsidR="003A7A89">
        <w:t>, scenic, or historical</w:t>
      </w:r>
      <w:r>
        <w:t xml:space="preserve"> considerations</w:t>
      </w:r>
      <w:r w:rsidR="003A7A89">
        <w:t>,</w:t>
      </w:r>
      <w:r>
        <w:t xml:space="preserve"> or where there are residential areas in close proximity to the broadcast location.</w:t>
      </w:r>
      <w:r w:rsidR="00B6775F">
        <w:t xml:space="preserve">  Timeframes associated with zoning and permitting </w:t>
      </w:r>
      <w:r w:rsidR="004A6A0B">
        <w:t>wary</w:t>
      </w:r>
      <w:r w:rsidR="00B6775F">
        <w:t xml:space="preserve"> widely from municipality to municipality.  </w:t>
      </w:r>
    </w:p>
    <w:p w:rsidR="00D4625E" w:rsidRPr="00EA203B" w:rsidRDefault="00D4625E" w:rsidP="00D4625E">
      <w:pPr>
        <w:pStyle w:val="HeaderwithBox"/>
      </w:pPr>
      <w:bookmarkStart w:id="61" w:name="_Toc360797052"/>
      <w:bookmarkStart w:id="62" w:name="_Toc382485176"/>
      <w:r w:rsidRPr="00736EC9">
        <w:t>CP Application Preparation and Processing</w:t>
      </w:r>
      <w:bookmarkEnd w:id="61"/>
      <w:bookmarkEnd w:id="62"/>
    </w:p>
    <w:p w:rsidR="00D4625E" w:rsidRDefault="00D4625E" w:rsidP="00D4625E">
      <w:r>
        <w:t xml:space="preserve">Filing procedures for pre-transition (1997) and post-transition (2008) digital facilities established two basic types of facilities.  In the first group, applications were expedited </w:t>
      </w:r>
      <w:r w:rsidR="00735F5C">
        <w:t>if they</w:t>
      </w:r>
      <w:r>
        <w:t xml:space="preserve"> did not exceed the allotted parameters.  These conforming applications did not require interference analysis.  </w:t>
      </w:r>
    </w:p>
    <w:p w:rsidR="00D4625E" w:rsidRDefault="00D4625E" w:rsidP="00D4625E">
      <w:r>
        <w:t xml:space="preserve">The second group of applications for pre-transition and post-transition were those that exceeded their allotment’s values and thus required additional preparation and processing time for interference analysis.  For post-transition, this involved filing a second application subsequent to a conforming application and those were accepted and processed after the conforming applications. </w:t>
      </w:r>
    </w:p>
    <w:p w:rsidR="00D4625E" w:rsidRDefault="00D4625E" w:rsidP="005F00FF">
      <w:pPr>
        <w:rPr>
          <w:color w:val="222222"/>
        </w:rPr>
      </w:pPr>
      <w:r>
        <w:t>I</w:t>
      </w:r>
      <w:r w:rsidR="004A6A0B">
        <w:t xml:space="preserve">f </w:t>
      </w:r>
      <w:r>
        <w:t xml:space="preserve">the </w:t>
      </w:r>
      <w:r w:rsidR="004A6A0B">
        <w:t>post-</w:t>
      </w:r>
      <w:r>
        <w:t xml:space="preserve">repacking </w:t>
      </w:r>
      <w:r w:rsidR="004A6A0B">
        <w:t>transition process allows for</w:t>
      </w:r>
      <w:r>
        <w:t xml:space="preserve"> two types of facilities,</w:t>
      </w:r>
      <w:r w:rsidR="00CD437A">
        <w:t xml:space="preserve"> (1)</w:t>
      </w:r>
      <w:r>
        <w:t xml:space="preserve"> those that conform to the new allotment and </w:t>
      </w:r>
      <w:r w:rsidR="00CD437A">
        <w:t xml:space="preserve">(2) </w:t>
      </w:r>
      <w:r>
        <w:t>those that expand (maximize) beyond those values</w:t>
      </w:r>
      <w:r w:rsidR="00CD437A">
        <w:t>,</w:t>
      </w:r>
      <w:r>
        <w:t xml:space="preserve"> </w:t>
      </w:r>
      <w:r w:rsidR="00F23D83">
        <w:t>t</w:t>
      </w:r>
      <w:r w:rsidR="00CD437A">
        <w:t>hen</w:t>
      </w:r>
      <w:r w:rsidR="00DE3A6F">
        <w:t>,</w:t>
      </w:r>
      <w:r>
        <w:t xml:space="preserve"> </w:t>
      </w:r>
      <w:r w:rsidR="00CD437A">
        <w:t>t</w:t>
      </w:r>
      <w:r>
        <w:t xml:space="preserve">o avoid delay and uncertainty in preparation of expansion applications, the FCC’s comprehensive application processing software could be fully developed and released in advance of the </w:t>
      </w:r>
      <w:r w:rsidR="00B6775F">
        <w:t xml:space="preserve">announcement </w:t>
      </w:r>
      <w:r>
        <w:t>of the repacking results.  The software would need to provide interference analysis of all stations impacted by a proposed</w:t>
      </w:r>
      <w:r w:rsidR="00CD437A">
        <w:t xml:space="preserve"> expanded </w:t>
      </w:r>
      <w:r>
        <w:t>(non-conforming) facility.  Station groups and RF Consulting Engineers could then ensure proper installation and become familiar with the software at an early stage</w:t>
      </w:r>
      <w:r w:rsidR="00B6775F">
        <w:t>.  I</w:t>
      </w:r>
      <w:r>
        <w:t>n turn</w:t>
      </w:r>
      <w:r w:rsidR="00B6775F">
        <w:t>, this</w:t>
      </w:r>
      <w:r>
        <w:t xml:space="preserve"> would reduce the time needed for development of proposed antenna configurations and resultant CP applications after release of the repacking results.</w:t>
      </w:r>
    </w:p>
    <w:p w:rsidR="00D4625E" w:rsidRPr="00736EC9" w:rsidRDefault="00D4625E" w:rsidP="00D4625E">
      <w:pPr>
        <w:pStyle w:val="HeaderwithBox"/>
      </w:pPr>
      <w:r>
        <w:t xml:space="preserve"> </w:t>
      </w:r>
      <w:bookmarkStart w:id="63" w:name="_Toc360797058"/>
      <w:bookmarkStart w:id="64" w:name="_Toc382485177"/>
      <w:r>
        <w:t>Interim Facility F</w:t>
      </w:r>
      <w:r w:rsidRPr="00736EC9">
        <w:t>lexibility</w:t>
      </w:r>
      <w:bookmarkEnd w:id="63"/>
      <w:bookmarkEnd w:id="64"/>
    </w:p>
    <w:p w:rsidR="00D4625E" w:rsidRDefault="00D4625E" w:rsidP="00D4625E">
      <w:pPr>
        <w:rPr>
          <w:color w:val="222222"/>
        </w:rPr>
      </w:pPr>
      <w:r w:rsidRPr="00B47E86">
        <w:t xml:space="preserve">Disruption of a TV station’s operation </w:t>
      </w:r>
      <w:r>
        <w:t>may</w:t>
      </w:r>
      <w:r w:rsidRPr="00B47E86">
        <w:t xml:space="preserve"> occur to accommodate </w:t>
      </w:r>
      <w:r w:rsidR="00A9659E">
        <w:t xml:space="preserve">a </w:t>
      </w:r>
      <w:r w:rsidRPr="00B47E86">
        <w:t xml:space="preserve">facility modification associated with a channel change.  </w:t>
      </w:r>
      <w:r w:rsidRPr="00EF74BA">
        <w:rPr>
          <w:color w:val="222222"/>
        </w:rPr>
        <w:t xml:space="preserve">Television stations </w:t>
      </w:r>
      <w:r>
        <w:rPr>
          <w:color w:val="222222"/>
        </w:rPr>
        <w:t xml:space="preserve">avoid </w:t>
      </w:r>
      <w:r w:rsidRPr="00EF74BA">
        <w:rPr>
          <w:color w:val="222222"/>
        </w:rPr>
        <w:t>experienc</w:t>
      </w:r>
      <w:r>
        <w:rPr>
          <w:color w:val="222222"/>
        </w:rPr>
        <w:t>ing</w:t>
      </w:r>
      <w:r w:rsidRPr="00EF74BA">
        <w:rPr>
          <w:color w:val="222222"/>
        </w:rPr>
        <w:t xml:space="preserve"> significant </w:t>
      </w:r>
      <w:r w:rsidR="00A9659E" w:rsidRPr="00EF74BA">
        <w:rPr>
          <w:color w:val="222222"/>
        </w:rPr>
        <w:t>off-air</w:t>
      </w:r>
      <w:r w:rsidRPr="00EF74BA">
        <w:rPr>
          <w:color w:val="222222"/>
        </w:rPr>
        <w:t xml:space="preserve"> periods.</w:t>
      </w:r>
      <w:r>
        <w:rPr>
          <w:color w:val="222222"/>
        </w:rPr>
        <w:t xml:space="preserve">  Planned service interruptions are u</w:t>
      </w:r>
      <w:r w:rsidRPr="00EF74BA">
        <w:rPr>
          <w:color w:val="222222"/>
        </w:rPr>
        <w:t xml:space="preserve">sually </w:t>
      </w:r>
      <w:r>
        <w:rPr>
          <w:color w:val="222222"/>
        </w:rPr>
        <w:t xml:space="preserve">limited to </w:t>
      </w:r>
      <w:r w:rsidRPr="00EF74BA">
        <w:rPr>
          <w:color w:val="222222"/>
        </w:rPr>
        <w:t>no more than several hours during late night or very early morning</w:t>
      </w:r>
      <w:r w:rsidR="00A9659E">
        <w:rPr>
          <w:color w:val="222222"/>
        </w:rPr>
        <w:t xml:space="preserve"> hours</w:t>
      </w:r>
      <w:r w:rsidRPr="00EF74BA">
        <w:rPr>
          <w:color w:val="222222"/>
        </w:rPr>
        <w:t xml:space="preserve">.  </w:t>
      </w:r>
    </w:p>
    <w:p w:rsidR="00D4625E" w:rsidRDefault="00D4625E" w:rsidP="00D4625E">
      <w:r>
        <w:t xml:space="preserve">Channel </w:t>
      </w:r>
      <w:r w:rsidR="00B6442E">
        <w:t>changes</w:t>
      </w:r>
      <w:r>
        <w:t xml:space="preserve"> </w:t>
      </w:r>
      <w:r w:rsidRPr="00B47E86">
        <w:t xml:space="preserve">can involve antenna replacement, transmission line replacement, and/or certain transmitter work (re-tuning or replacement). </w:t>
      </w:r>
      <w:r w:rsidR="00A9659E">
        <w:t xml:space="preserve"> </w:t>
      </w:r>
      <w:r w:rsidR="0086472A">
        <w:t xml:space="preserve">Stations have a number of choices when planning a channel change.  They may </w:t>
      </w:r>
      <w:r w:rsidR="00AD4F81">
        <w:t>choose</w:t>
      </w:r>
      <w:r w:rsidR="0086472A">
        <w:t xml:space="preserve"> </w:t>
      </w:r>
      <w:r w:rsidR="002F3A80">
        <w:t xml:space="preserve">to install an interim or auxiliary antenna. </w:t>
      </w:r>
      <w:r w:rsidR="00A9659E">
        <w:t xml:space="preserve"> </w:t>
      </w:r>
      <w:r w:rsidR="002F3A80">
        <w:t xml:space="preserve">An interim antenna is a second station antenna that is installed for a limited period of time </w:t>
      </w:r>
      <w:r w:rsidR="00A9659E">
        <w:t xml:space="preserve">and </w:t>
      </w:r>
      <w:r w:rsidR="002F3A80">
        <w:t>will be removed once the station installs its new primary antenna.  An auxiliary antenna is a permanent second antenna with cutover capabilities to maintain operations in the event of an outage</w:t>
      </w:r>
      <w:r w:rsidR="00C26180">
        <w:t>,</w:t>
      </w:r>
      <w:r w:rsidR="002F3A80">
        <w:t xml:space="preserve"> replacement</w:t>
      </w:r>
      <w:r w:rsidR="00C26180">
        <w:t>,</w:t>
      </w:r>
      <w:r w:rsidR="002F3A80">
        <w:t xml:space="preserve"> or repair of the primary antenna. </w:t>
      </w:r>
      <w:r w:rsidR="00966C6D">
        <w:t xml:space="preserve"> </w:t>
      </w:r>
      <w:r w:rsidRPr="00B47E86">
        <w:t xml:space="preserve">To avoid total cessation of operation during </w:t>
      </w:r>
      <w:r w:rsidR="002E5347">
        <w:t xml:space="preserve">antenna/tower </w:t>
      </w:r>
      <w:r w:rsidRPr="00B47E86">
        <w:t>work</w:t>
      </w:r>
      <w:r w:rsidR="00A9659E">
        <w:t>,</w:t>
      </w:r>
      <w:r w:rsidRPr="00B47E86">
        <w:t xml:space="preserve"> it is usually necessary to operate with an interim facility</w:t>
      </w:r>
      <w:r w:rsidR="00A9659E">
        <w:t>.</w:t>
      </w:r>
      <w:r w:rsidRPr="00B47E86">
        <w:t xml:space="preserve">  </w:t>
      </w:r>
      <w:r w:rsidR="00A9659E">
        <w:t xml:space="preserve">This </w:t>
      </w:r>
      <w:r w:rsidRPr="00B47E86">
        <w:t>in turn</w:t>
      </w:r>
      <w:r w:rsidR="00A9659E">
        <w:t xml:space="preserve"> will</w:t>
      </w:r>
      <w:r w:rsidRPr="00B47E86">
        <w:t xml:space="preserve"> provide a reduced coverage area due to a lower antenna (side-mount) position and/or reduced transmitter power output.  Power may have to be reduced even further at times to protect tower workers from excessive exposure to RF electromagnetic field.  </w:t>
      </w:r>
    </w:p>
    <w:p w:rsidR="00D4625E" w:rsidRPr="00EF74BA" w:rsidRDefault="00D4625E" w:rsidP="00D4625E">
      <w:pPr>
        <w:rPr>
          <w:rFonts w:ascii="Arial" w:hAnsi="Arial" w:cs="Arial"/>
          <w:color w:val="222222"/>
          <w:sz w:val="19"/>
          <w:szCs w:val="19"/>
        </w:rPr>
      </w:pPr>
      <w:r w:rsidRPr="00EF74BA">
        <w:rPr>
          <w:color w:val="222222"/>
        </w:rPr>
        <w:t>Some stations may</w:t>
      </w:r>
      <w:r>
        <w:rPr>
          <w:color w:val="222222"/>
        </w:rPr>
        <w:t xml:space="preserve"> already</w:t>
      </w:r>
      <w:r w:rsidRPr="00EF74BA">
        <w:rPr>
          <w:color w:val="222222"/>
        </w:rPr>
        <w:t xml:space="preserve"> have auxiliary backup locations that they can utilize during </w:t>
      </w:r>
      <w:r w:rsidR="00A9659E">
        <w:rPr>
          <w:color w:val="222222"/>
        </w:rPr>
        <w:t>the</w:t>
      </w:r>
      <w:r w:rsidR="00A9659E" w:rsidRPr="00EF74BA">
        <w:rPr>
          <w:color w:val="222222"/>
        </w:rPr>
        <w:t xml:space="preserve"> </w:t>
      </w:r>
      <w:r w:rsidR="0083151F">
        <w:rPr>
          <w:color w:val="222222"/>
        </w:rPr>
        <w:t xml:space="preserve">post-repacking </w:t>
      </w:r>
      <w:r w:rsidRPr="00EF74BA">
        <w:rPr>
          <w:color w:val="222222"/>
        </w:rPr>
        <w:t>transition, but others may have to</w:t>
      </w:r>
      <w:r w:rsidR="00A9659E">
        <w:rPr>
          <w:color w:val="222222"/>
        </w:rPr>
        <w:t xml:space="preserve"> construct </w:t>
      </w:r>
      <w:r w:rsidRPr="00EF74BA">
        <w:rPr>
          <w:color w:val="222222"/>
        </w:rPr>
        <w:t xml:space="preserve">interim facilities. </w:t>
      </w:r>
      <w:r>
        <w:rPr>
          <w:color w:val="222222"/>
        </w:rPr>
        <w:t xml:space="preserve"> </w:t>
      </w:r>
      <w:r w:rsidR="00966C6D">
        <w:rPr>
          <w:color w:val="222222"/>
        </w:rPr>
        <w:t>Auxiliary antennas (and</w:t>
      </w:r>
      <w:r w:rsidRPr="00EF74BA">
        <w:rPr>
          <w:color w:val="222222"/>
        </w:rPr>
        <w:t xml:space="preserve"> transmitters</w:t>
      </w:r>
      <w:r w:rsidR="00966C6D">
        <w:rPr>
          <w:color w:val="222222"/>
        </w:rPr>
        <w:t xml:space="preserve">) </w:t>
      </w:r>
      <w:r w:rsidRPr="00EF74BA">
        <w:rPr>
          <w:color w:val="222222"/>
        </w:rPr>
        <w:t xml:space="preserve">are not common </w:t>
      </w:r>
      <w:r w:rsidR="00D67715">
        <w:rPr>
          <w:color w:val="222222"/>
        </w:rPr>
        <w:t>at</w:t>
      </w:r>
      <w:r w:rsidR="00D67715" w:rsidRPr="00EF74BA">
        <w:rPr>
          <w:color w:val="222222"/>
        </w:rPr>
        <w:t xml:space="preserve"> </w:t>
      </w:r>
      <w:r w:rsidRPr="00EF74BA">
        <w:rPr>
          <w:color w:val="222222"/>
        </w:rPr>
        <w:t xml:space="preserve">small or medium market stations.  </w:t>
      </w:r>
      <w:r>
        <w:rPr>
          <w:color w:val="222222"/>
        </w:rPr>
        <w:t xml:space="preserve"> The demand</w:t>
      </w:r>
      <w:r w:rsidRPr="00EF74BA">
        <w:rPr>
          <w:color w:val="222222"/>
        </w:rPr>
        <w:t xml:space="preserve"> for </w:t>
      </w:r>
      <w:r>
        <w:rPr>
          <w:color w:val="222222"/>
        </w:rPr>
        <w:t xml:space="preserve">adding interim </w:t>
      </w:r>
      <w:r w:rsidRPr="00EF74BA">
        <w:rPr>
          <w:color w:val="222222"/>
        </w:rPr>
        <w:t>antenna</w:t>
      </w:r>
      <w:r>
        <w:rPr>
          <w:color w:val="222222"/>
        </w:rPr>
        <w:t>s</w:t>
      </w:r>
      <w:r w:rsidRPr="00EF74BA">
        <w:rPr>
          <w:color w:val="222222"/>
        </w:rPr>
        <w:t xml:space="preserve"> </w:t>
      </w:r>
      <w:r w:rsidR="00966C6D" w:rsidRPr="00EF74BA">
        <w:rPr>
          <w:color w:val="222222"/>
        </w:rPr>
        <w:t>and transmitter</w:t>
      </w:r>
      <w:r w:rsidR="00966C6D">
        <w:rPr>
          <w:color w:val="222222"/>
        </w:rPr>
        <w:t>s</w:t>
      </w:r>
      <w:r w:rsidR="00966C6D" w:rsidRPr="00EF74BA">
        <w:rPr>
          <w:color w:val="222222"/>
        </w:rPr>
        <w:t xml:space="preserve"> </w:t>
      </w:r>
      <w:r w:rsidRPr="00EF74BA">
        <w:rPr>
          <w:color w:val="222222"/>
        </w:rPr>
        <w:t xml:space="preserve">will </w:t>
      </w:r>
      <w:r w:rsidR="00D67715">
        <w:rPr>
          <w:color w:val="222222"/>
        </w:rPr>
        <w:t>put</w:t>
      </w:r>
      <w:r w:rsidR="00D67715" w:rsidRPr="00EF74BA">
        <w:rPr>
          <w:color w:val="222222"/>
        </w:rPr>
        <w:t xml:space="preserve"> </w:t>
      </w:r>
      <w:r w:rsidRPr="00EF74BA">
        <w:rPr>
          <w:color w:val="222222"/>
        </w:rPr>
        <w:t xml:space="preserve">additional stress on tower and installation services.   </w:t>
      </w:r>
      <w:r w:rsidR="00B70A35" w:rsidRPr="00B70A35">
        <w:rPr>
          <w:color w:val="222222"/>
        </w:rPr>
        <w:t xml:space="preserve">Broadband UHF antennas are in place on shared towers in a number of markets (i.e., </w:t>
      </w:r>
      <w:r w:rsidR="00B70A35">
        <w:rPr>
          <w:color w:val="222222"/>
        </w:rPr>
        <w:t xml:space="preserve">towers </w:t>
      </w:r>
      <w:r w:rsidR="00B70A35" w:rsidRPr="00B70A35">
        <w:rPr>
          <w:color w:val="222222"/>
        </w:rPr>
        <w:t>owned by Richland or American Tower).  The</w:t>
      </w:r>
      <w:r w:rsidR="00B70A35">
        <w:rPr>
          <w:color w:val="222222"/>
        </w:rPr>
        <w:t>se shared</w:t>
      </w:r>
      <w:r w:rsidR="00B70A35" w:rsidRPr="00B70A35">
        <w:rPr>
          <w:color w:val="222222"/>
        </w:rPr>
        <w:t xml:space="preserve"> tower owners generally do not provide short-term leases for the use of those antennas, as </w:t>
      </w:r>
      <w:r w:rsidR="00B70A35">
        <w:rPr>
          <w:color w:val="222222"/>
        </w:rPr>
        <w:t>owners</w:t>
      </w:r>
      <w:r w:rsidR="00B70A35" w:rsidRPr="00B70A35">
        <w:rPr>
          <w:color w:val="222222"/>
        </w:rPr>
        <w:t xml:space="preserve"> are</w:t>
      </w:r>
      <w:r w:rsidR="00B70A35">
        <w:rPr>
          <w:color w:val="222222"/>
        </w:rPr>
        <w:t xml:space="preserve"> generally</w:t>
      </w:r>
      <w:r w:rsidR="00B70A35" w:rsidRPr="00B70A35">
        <w:rPr>
          <w:color w:val="222222"/>
        </w:rPr>
        <w:t xml:space="preserve"> interested in lo</w:t>
      </w:r>
      <w:r w:rsidR="00B70A35">
        <w:rPr>
          <w:color w:val="222222"/>
        </w:rPr>
        <w:t xml:space="preserve">ng-term arrangements.  However, the FCC and broadcasters should still explore </w:t>
      </w:r>
      <w:r w:rsidR="00C45253">
        <w:rPr>
          <w:color w:val="222222"/>
        </w:rPr>
        <w:t xml:space="preserve">ways to leverage </w:t>
      </w:r>
      <w:r w:rsidR="00B70A35">
        <w:rPr>
          <w:color w:val="222222"/>
        </w:rPr>
        <w:t>these antennas for interim operations</w:t>
      </w:r>
      <w:r w:rsidR="00B70A35" w:rsidRPr="00B70A35">
        <w:rPr>
          <w:color w:val="222222"/>
        </w:rPr>
        <w:t>.</w:t>
      </w:r>
    </w:p>
    <w:p w:rsidR="000123F8" w:rsidRDefault="00A5742C" w:rsidP="00D4625E">
      <w:r>
        <w:t>Depending on how the transition is phased, it could</w:t>
      </w:r>
      <w:r w:rsidR="00D4625E" w:rsidRPr="00B47E86">
        <w:t xml:space="preserve"> be necessary to operate with an interim facility for an extended time due to resource scheduling issues (</w:t>
      </w:r>
      <w:r w:rsidR="0083151F" w:rsidRPr="000123F8">
        <w:rPr>
          <w:i/>
        </w:rPr>
        <w:t>e.g.,</w:t>
      </w:r>
      <w:r w:rsidR="0083151F">
        <w:t xml:space="preserve"> </w:t>
      </w:r>
      <w:r w:rsidR="00D4625E" w:rsidRPr="00B47E86">
        <w:t xml:space="preserve">tower crews, field engineers, relocation of existing transmitters or antennas, seasonal weather, etc.).  </w:t>
      </w:r>
      <w:r w:rsidR="00A9659E">
        <w:t>F</w:t>
      </w:r>
      <w:r w:rsidR="00D4625E" w:rsidRPr="00B47E86">
        <w:t>or many stations</w:t>
      </w:r>
      <w:r w:rsidR="00A9659E">
        <w:t>,</w:t>
      </w:r>
      <w:r w:rsidR="00D4625E" w:rsidRPr="00B47E86">
        <w:t xml:space="preserve"> </w:t>
      </w:r>
      <w:r w:rsidR="00A9659E">
        <w:t xml:space="preserve">certain work will have to be </w:t>
      </w:r>
      <w:r w:rsidR="00D4625E" w:rsidRPr="00B47E86">
        <w:t>done in advance of</w:t>
      </w:r>
      <w:r w:rsidR="00A9659E">
        <w:t xml:space="preserve"> and after</w:t>
      </w:r>
      <w:r w:rsidR="00D4625E" w:rsidRPr="00B47E86">
        <w:t xml:space="preserve"> the channel cutover. </w:t>
      </w:r>
      <w:r w:rsidR="00A9659E">
        <w:t>Therefore, i</w:t>
      </w:r>
      <w:r w:rsidR="00D4625E" w:rsidRPr="00B47E86">
        <w:t xml:space="preserve">nterim facilities </w:t>
      </w:r>
      <w:r w:rsidR="00A9659E">
        <w:t>may be needed for operation on both</w:t>
      </w:r>
      <w:r w:rsidR="00D4625E" w:rsidRPr="00B47E86">
        <w:t xml:space="preserve"> </w:t>
      </w:r>
      <w:r w:rsidR="00A9659E">
        <w:t xml:space="preserve">an </w:t>
      </w:r>
      <w:r w:rsidR="00D4625E" w:rsidRPr="00B47E86">
        <w:t xml:space="preserve">old channel prior to the cutover </w:t>
      </w:r>
      <w:r w:rsidR="00A9659E">
        <w:t>and</w:t>
      </w:r>
      <w:r w:rsidR="00B70A35">
        <w:t>/or</w:t>
      </w:r>
      <w:r w:rsidR="00A9659E" w:rsidRPr="00B47E86">
        <w:t xml:space="preserve"> </w:t>
      </w:r>
      <w:r w:rsidR="00B70A35">
        <w:t xml:space="preserve">following the cutover on </w:t>
      </w:r>
      <w:r w:rsidR="00D4625E" w:rsidRPr="00B47E86">
        <w:t>the new channel until such time that full-power can be achieved.</w:t>
      </w:r>
      <w:r w:rsidR="00B70A35">
        <w:t xml:space="preserve">  </w:t>
      </w:r>
    </w:p>
    <w:p w:rsidR="00D4625E" w:rsidRDefault="00D4625E" w:rsidP="00D4625E">
      <w:r>
        <w:t>Stations at shared sites that are not changing channel may require use of an interim facility in order to accommodate the modifications of a</w:t>
      </w:r>
      <w:r w:rsidR="00FE4EA7">
        <w:t xml:space="preserve"> repacked</w:t>
      </w:r>
      <w:r>
        <w:t xml:space="preserve"> station </w:t>
      </w:r>
      <w:r w:rsidR="00357F9D">
        <w:t>that</w:t>
      </w:r>
      <w:r>
        <w:t xml:space="preserve"> is </w:t>
      </w:r>
      <w:r w:rsidR="00FE4EA7">
        <w:t>transitioning to its new channel</w:t>
      </w:r>
      <w:r>
        <w:t xml:space="preserve">.  This may be necessary to allow antenna repositioning, shared antenna/combiner modifications, and/or tower modifications.   </w:t>
      </w:r>
    </w:p>
    <w:p w:rsidR="00D4625E" w:rsidRPr="00B47E86" w:rsidRDefault="0083151F" w:rsidP="00D4625E">
      <w:r>
        <w:t>During</w:t>
      </w:r>
      <w:r w:rsidRPr="00B47E86">
        <w:t xml:space="preserve"> </w:t>
      </w:r>
      <w:r w:rsidR="00D4625E" w:rsidRPr="00B47E86">
        <w:t xml:space="preserve">the </w:t>
      </w:r>
      <w:r w:rsidR="00D4625E">
        <w:t>DTV</w:t>
      </w:r>
      <w:r w:rsidR="00D4625E" w:rsidRPr="00B47E86">
        <w:t xml:space="preserve"> transition there were </w:t>
      </w:r>
      <w:r w:rsidR="00FE4EA7">
        <w:t xml:space="preserve">Commission </w:t>
      </w:r>
      <w:r w:rsidR="00D4625E" w:rsidRPr="00B47E86">
        <w:t xml:space="preserve">procedures </w:t>
      </w:r>
      <w:r w:rsidR="00FE4EA7">
        <w:t>for dealing with</w:t>
      </w:r>
      <w:r w:rsidR="00FE4EA7" w:rsidRPr="00B47E86">
        <w:t xml:space="preserve"> </w:t>
      </w:r>
      <w:r w:rsidR="00D4625E" w:rsidRPr="00B47E86">
        <w:t>service reduction of the pre-transition facilities and temporary reduced power operations of post-transition facilities.  Those procedures were tied to certain minimum coverage requirements (</w:t>
      </w:r>
      <w:r w:rsidR="00D4625E" w:rsidRPr="00877D84">
        <w:t>i.e.,</w:t>
      </w:r>
      <w:r w:rsidR="00D4625E" w:rsidRPr="00B47E86">
        <w:t xml:space="preserve"> a 6</w:t>
      </w:r>
      <w:r w:rsidR="00C06689">
        <w:t>-</w:t>
      </w:r>
      <w:r w:rsidR="00D4625E" w:rsidRPr="00B47E86">
        <w:t xml:space="preserve">month STA for reduced power operation on the post-transition channel could be obtained provided an 85 percent population match of prior analog and digital service was achieved).  </w:t>
      </w:r>
      <w:r w:rsidR="00B70A35">
        <w:t>M</w:t>
      </w:r>
      <w:r w:rsidR="00D4625E" w:rsidRPr="00B47E86">
        <w:t>ost broadcasters will want to utilize the maximum practical interim facility as possible, particularly</w:t>
      </w:r>
      <w:r>
        <w:t xml:space="preserve"> if it is</w:t>
      </w:r>
      <w:r w:rsidR="00D4625E" w:rsidRPr="00B47E86">
        <w:t xml:space="preserve"> for an extended period</w:t>
      </w:r>
      <w:r>
        <w:t>;</w:t>
      </w:r>
      <w:r w:rsidR="00D4625E" w:rsidRPr="00B47E86">
        <w:t xml:space="preserve"> however</w:t>
      </w:r>
      <w:r w:rsidR="00D4625E">
        <w:t>,</w:t>
      </w:r>
      <w:r w:rsidR="00D4625E" w:rsidRPr="00B47E86">
        <w:t xml:space="preserve"> in some cases there may be good reason for a </w:t>
      </w:r>
      <w:r w:rsidR="00627390">
        <w:t xml:space="preserve">lower power </w:t>
      </w:r>
      <w:r w:rsidR="00D4625E" w:rsidRPr="00B47E86">
        <w:t xml:space="preserve">interim operation.  </w:t>
      </w:r>
      <w:r w:rsidR="00B70A35">
        <w:t>By its nature, covering a higher percentage of the population will require a higher power (and hence more expensive) interim facility.</w:t>
      </w:r>
      <w:r w:rsidR="00B70A35" w:rsidRPr="00B47E86">
        <w:t xml:space="preserve">  </w:t>
      </w:r>
    </w:p>
    <w:p w:rsidR="00D4625E" w:rsidRPr="00B47E86" w:rsidRDefault="00D4625E" w:rsidP="00D4625E"/>
    <w:p w:rsidR="00D4625E" w:rsidRDefault="00D4625E" w:rsidP="00D4625E">
      <w:pPr>
        <w:pStyle w:val="HeaderwithBox"/>
      </w:pPr>
      <w:bookmarkStart w:id="65" w:name="_Toc360797044"/>
      <w:bookmarkStart w:id="66" w:name="_Toc382485178"/>
      <w:r>
        <w:t>Building Space</w:t>
      </w:r>
      <w:bookmarkEnd w:id="65"/>
      <w:bookmarkEnd w:id="66"/>
    </w:p>
    <w:p w:rsidR="00D4625E" w:rsidRPr="006C4780" w:rsidRDefault="00D4625E" w:rsidP="00D4625E">
      <w:r w:rsidRPr="00F85F0E">
        <w:rPr>
          <w:color w:val="222222"/>
        </w:rPr>
        <w:t>Building space</w:t>
      </w:r>
      <w:r>
        <w:rPr>
          <w:color w:val="222222"/>
        </w:rPr>
        <w:t xml:space="preserve"> at the broadcast location may also impact timing. </w:t>
      </w:r>
      <w:r w:rsidR="002E5347">
        <w:rPr>
          <w:color w:val="222222"/>
        </w:rPr>
        <w:t xml:space="preserve">Because broadcasters recently went through the DTV transition most of their facilities have been recently updated and likely have sufficient space, power supply, and HVAC capacity.  While building space </w:t>
      </w:r>
      <w:r w:rsidR="00A429B0">
        <w:rPr>
          <w:color w:val="222222"/>
        </w:rPr>
        <w:t xml:space="preserve">will </w:t>
      </w:r>
      <w:r>
        <w:rPr>
          <w:color w:val="222222"/>
        </w:rPr>
        <w:t xml:space="preserve">not be an issue </w:t>
      </w:r>
      <w:r w:rsidRPr="00F85F0E">
        <w:rPr>
          <w:color w:val="222222"/>
        </w:rPr>
        <w:t xml:space="preserve">for </w:t>
      </w:r>
      <w:r>
        <w:rPr>
          <w:color w:val="222222"/>
        </w:rPr>
        <w:t xml:space="preserve">stations </w:t>
      </w:r>
      <w:r w:rsidR="00A429B0">
        <w:rPr>
          <w:color w:val="222222"/>
        </w:rPr>
        <w:t>that</w:t>
      </w:r>
      <w:r w:rsidRPr="00F85F0E">
        <w:rPr>
          <w:color w:val="222222"/>
        </w:rPr>
        <w:t xml:space="preserve"> previously hosted</w:t>
      </w:r>
      <w:r>
        <w:rPr>
          <w:color w:val="222222"/>
        </w:rPr>
        <w:t xml:space="preserve"> full-power</w:t>
      </w:r>
      <w:r w:rsidRPr="00F85F0E">
        <w:rPr>
          <w:color w:val="222222"/>
        </w:rPr>
        <w:t xml:space="preserve"> analog and digital operations</w:t>
      </w:r>
      <w:r w:rsidR="000123F8">
        <w:rPr>
          <w:color w:val="222222"/>
        </w:rPr>
        <w:t xml:space="preserve"> in the same space</w:t>
      </w:r>
      <w:r w:rsidR="00A429B0">
        <w:rPr>
          <w:color w:val="222222"/>
        </w:rPr>
        <w:t xml:space="preserve">, it could be </w:t>
      </w:r>
      <w:r>
        <w:rPr>
          <w:color w:val="222222"/>
        </w:rPr>
        <w:t>a problem where analog and</w:t>
      </w:r>
      <w:r w:rsidRPr="00F85F0E">
        <w:rPr>
          <w:color w:val="222222"/>
        </w:rPr>
        <w:t xml:space="preserve"> digital</w:t>
      </w:r>
      <w:r>
        <w:rPr>
          <w:color w:val="222222"/>
        </w:rPr>
        <w:t xml:space="preserve"> transmissions w</w:t>
      </w:r>
      <w:r w:rsidRPr="00F85F0E">
        <w:rPr>
          <w:color w:val="222222"/>
        </w:rPr>
        <w:t xml:space="preserve">ere at separate sites during </w:t>
      </w:r>
      <w:r>
        <w:rPr>
          <w:color w:val="222222"/>
        </w:rPr>
        <w:t xml:space="preserve">the DTV </w:t>
      </w:r>
      <w:r w:rsidRPr="00F85F0E">
        <w:rPr>
          <w:color w:val="222222"/>
        </w:rPr>
        <w:t xml:space="preserve">transition </w:t>
      </w:r>
      <w:r w:rsidR="00A429B0">
        <w:rPr>
          <w:color w:val="222222"/>
        </w:rPr>
        <w:t>or</w:t>
      </w:r>
      <w:r w:rsidR="00A429B0" w:rsidRPr="00F85F0E">
        <w:rPr>
          <w:color w:val="222222"/>
        </w:rPr>
        <w:t xml:space="preserve"> </w:t>
      </w:r>
      <w:r w:rsidRPr="00F85F0E">
        <w:rPr>
          <w:color w:val="222222"/>
        </w:rPr>
        <w:t xml:space="preserve">for stations that built only minimal operations during the </w:t>
      </w:r>
      <w:r w:rsidR="00452E96">
        <w:rPr>
          <w:color w:val="222222"/>
        </w:rPr>
        <w:t xml:space="preserve">DTV </w:t>
      </w:r>
      <w:r w:rsidRPr="00F85F0E">
        <w:rPr>
          <w:color w:val="222222"/>
        </w:rPr>
        <w:t>transition.</w:t>
      </w:r>
      <w:r>
        <w:rPr>
          <w:color w:val="222222"/>
        </w:rPr>
        <w:t xml:space="preserve">  </w:t>
      </w:r>
      <w:r w:rsidR="00FE4EA7">
        <w:rPr>
          <w:color w:val="222222"/>
        </w:rPr>
        <w:t>I</w:t>
      </w:r>
      <w:r w:rsidR="00652274">
        <w:rPr>
          <w:color w:val="222222"/>
        </w:rPr>
        <w:t>n the rare instances where building modifications are necessary</w:t>
      </w:r>
      <w:r w:rsidR="00FE4EA7">
        <w:rPr>
          <w:color w:val="222222"/>
        </w:rPr>
        <w:t xml:space="preserve"> the transition timing could be negatively impacted, </w:t>
      </w:r>
      <w:r w:rsidR="00652274">
        <w:rPr>
          <w:color w:val="222222"/>
        </w:rPr>
        <w:t>especially where ground space is at a premium, or where there are permitting issues and/or negotiations are required with a landlord.</w:t>
      </w:r>
    </w:p>
    <w:p w:rsidR="00D4625E" w:rsidRDefault="00D4625E" w:rsidP="00D4625E">
      <w:pPr>
        <w:pStyle w:val="HeaderwithBox"/>
      </w:pPr>
      <w:bookmarkStart w:id="67" w:name="_Toc359761483"/>
      <w:bookmarkStart w:id="68" w:name="_Toc359761546"/>
      <w:bookmarkStart w:id="69" w:name="_Toc360797042"/>
      <w:bookmarkStart w:id="70" w:name="_Toc382485179"/>
      <w:r>
        <w:t>Tower Crews</w:t>
      </w:r>
      <w:bookmarkEnd w:id="67"/>
      <w:bookmarkEnd w:id="68"/>
      <w:bookmarkEnd w:id="69"/>
      <w:bookmarkEnd w:id="70"/>
    </w:p>
    <w:p w:rsidR="00D4625E" w:rsidRDefault="00D4625E" w:rsidP="00D4625E">
      <w:r>
        <w:t xml:space="preserve">There is a consensus in the industry that there </w:t>
      </w:r>
      <w:r w:rsidR="00DC0D86">
        <w:t>are</w:t>
      </w:r>
      <w:r>
        <w:t xml:space="preserve"> a limited number of qualified crews, no more than 14, capable of working on complex towers.</w:t>
      </w:r>
      <w:r w:rsidR="002F3A80">
        <w:t xml:space="preserve">  </w:t>
      </w:r>
      <w:r>
        <w:t xml:space="preserve">Many of our interviewees indicated that there are currently only 5 to 10 such crews with the skills for the complex towers. </w:t>
      </w:r>
      <w:r w:rsidR="00A429B0">
        <w:t xml:space="preserve"> </w:t>
      </w:r>
      <w:r>
        <w:t xml:space="preserve">A complex tower is being defined as </w:t>
      </w:r>
      <w:r w:rsidR="00B47922">
        <w:t xml:space="preserve">a </w:t>
      </w:r>
      <w:r>
        <w:t>very tall tower</w:t>
      </w:r>
      <w:r w:rsidR="000A7F40">
        <w:t xml:space="preserve"> (over 1,000’)</w:t>
      </w:r>
      <w:r>
        <w:t xml:space="preserve">, or </w:t>
      </w:r>
      <w:r w:rsidR="00AA3C6E">
        <w:t xml:space="preserve">a tower </w:t>
      </w:r>
      <w:r>
        <w:t>with a candelabra or other special conditions (</w:t>
      </w:r>
      <w:r w:rsidR="00C53397" w:rsidRPr="000123F8">
        <w:rPr>
          <w:i/>
        </w:rPr>
        <w:t xml:space="preserve">see </w:t>
      </w:r>
      <w:r w:rsidR="00C53397" w:rsidRPr="000123F8">
        <w:rPr>
          <w:i/>
        </w:rPr>
        <w:fldChar w:fldCharType="begin"/>
      </w:r>
      <w:r w:rsidR="00C53397" w:rsidRPr="000123F8">
        <w:rPr>
          <w:i/>
        </w:rPr>
        <w:instrText xml:space="preserve"> REF _Ref359849653 \h </w:instrText>
      </w:r>
      <w:r w:rsidR="00180152">
        <w:rPr>
          <w:i/>
        </w:rPr>
        <w:instrText xml:space="preserve"> \* MERGEFORMAT </w:instrText>
      </w:r>
      <w:r w:rsidR="00C53397" w:rsidRPr="000123F8">
        <w:rPr>
          <w:i/>
        </w:rPr>
      </w:r>
      <w:r w:rsidR="00C53397" w:rsidRPr="000123F8">
        <w:rPr>
          <w:i/>
        </w:rPr>
        <w:fldChar w:fldCharType="separate"/>
      </w:r>
      <w:r w:rsidR="00F647C6" w:rsidRPr="00F647C6">
        <w:rPr>
          <w:rStyle w:val="CaptionChar"/>
          <w:b w:val="0"/>
          <w:bCs w:val="0"/>
          <w:i/>
        </w:rPr>
        <w:t xml:space="preserve">Image </w:t>
      </w:r>
      <w:r w:rsidR="00F647C6" w:rsidRPr="00F647C6">
        <w:rPr>
          <w:rStyle w:val="CaptionChar"/>
          <w:b w:val="0"/>
          <w:bCs w:val="0"/>
          <w:i/>
          <w:noProof/>
        </w:rPr>
        <w:t>12</w:t>
      </w:r>
      <w:r w:rsidR="00C53397" w:rsidRPr="000123F8">
        <w:rPr>
          <w:i/>
        </w:rPr>
        <w:fldChar w:fldCharType="end"/>
      </w:r>
      <w:r>
        <w:t xml:space="preserve">).  These towers typically have challenges not usually found on smaller, less complex towers. </w:t>
      </w:r>
      <w:r w:rsidR="00A429B0">
        <w:t xml:space="preserve"> </w:t>
      </w:r>
      <w:r>
        <w:t>The height of the tower combined with the complex nature of the top conditions will require a highly experienced</w:t>
      </w:r>
      <w:r w:rsidR="00EF2633">
        <w:t xml:space="preserve">, </w:t>
      </w:r>
      <w:r>
        <w:t>insured crew with specialized equipment.  The multi-antenna nature of the deployment adds additional complexity the operation.  As a result, broadcasters and tower owners have a specific and limited group of tower crews that they can rely upon</w:t>
      </w:r>
      <w:r w:rsidR="00FE4EA7">
        <w:t>,</w:t>
      </w:r>
      <w:r>
        <w:t xml:space="preserve"> and will turn to those crews for work.  Crews dedicated to the work generated by the </w:t>
      </w:r>
      <w:r w:rsidR="00C06689">
        <w:t>post-</w:t>
      </w:r>
      <w:r>
        <w:t xml:space="preserve">repacking </w:t>
      </w:r>
      <w:r w:rsidR="00C06689">
        <w:t xml:space="preserve">transition </w:t>
      </w:r>
      <w:r>
        <w:t xml:space="preserve">will also be engaged in their normal </w:t>
      </w:r>
      <w:r w:rsidR="00EF2633">
        <w:t>fieldwork</w:t>
      </w:r>
      <w:r>
        <w:t xml:space="preserve"> of maintenance and repair for existing equipment, including FM antennas.  </w:t>
      </w:r>
      <w:r w:rsidR="00D35194">
        <w:t xml:space="preserve">This </w:t>
      </w:r>
      <w:r w:rsidR="00EF2633">
        <w:t xml:space="preserve">will </w:t>
      </w:r>
      <w:r w:rsidR="00D35194">
        <w:t>provide a further constraint on resource availability.</w:t>
      </w:r>
    </w:p>
    <w:p w:rsidR="00D4625E" w:rsidRDefault="00D4625E" w:rsidP="00D4625E">
      <w:r>
        <w:t>There are many more “regional” crews (estimated at 30 to 40) who can handle the smaller</w:t>
      </w:r>
      <w:r w:rsidR="002861B7">
        <w:t xml:space="preserve"> (usually under 400’)</w:t>
      </w:r>
      <w:r>
        <w:t xml:space="preserve"> or simpler (single stick) antennas</w:t>
      </w:r>
      <w:r w:rsidR="002861B7">
        <w:t xml:space="preserve"> which may be taller than 400’ but not complex</w:t>
      </w:r>
      <w:r>
        <w:t xml:space="preserve">.  Some towers are shorter (mountaintops) or simpler independent of height (single slot antenna on top of a tower). </w:t>
      </w:r>
    </w:p>
    <w:p w:rsidR="00E95B64" w:rsidRPr="00C11D4E" w:rsidRDefault="00C52575" w:rsidP="00AD4F81">
      <w:pPr>
        <w:pStyle w:val="Heading2"/>
      </w:pPr>
      <w:bookmarkStart w:id="71" w:name="_Toc382485180"/>
      <w:r w:rsidRPr="006B2366">
        <w:t xml:space="preserve">Addressing Tower Crew </w:t>
      </w:r>
      <w:r w:rsidRPr="00DE6EF3">
        <w:t>Shortages</w:t>
      </w:r>
      <w:bookmarkEnd w:id="71"/>
    </w:p>
    <w:p w:rsidR="00E95B64" w:rsidRDefault="00E8160F" w:rsidP="00D4625E">
      <w:r>
        <w:t xml:space="preserve">While </w:t>
      </w:r>
      <w:r w:rsidR="00D4625E">
        <w:t>train</w:t>
      </w:r>
      <w:r>
        <w:t>ing</w:t>
      </w:r>
      <w:r w:rsidR="00D4625E">
        <w:t xml:space="preserve"> additional crews</w:t>
      </w:r>
      <w:r>
        <w:t xml:space="preserve"> may be difficult given the transition timeframe</w:t>
      </w:r>
      <w:r w:rsidR="00AF64C9">
        <w:t>, such opportunities should still be explored</w:t>
      </w:r>
      <w:r w:rsidR="00D4625E">
        <w:t xml:space="preserve">.  Once the </w:t>
      </w:r>
      <w:r w:rsidR="00A52116">
        <w:t xml:space="preserve">DTV </w:t>
      </w:r>
      <w:r w:rsidR="00D4625E">
        <w:t xml:space="preserve">transition was completed, the demand for tall tower crews dropped off </w:t>
      </w:r>
      <w:r w:rsidR="00D35194">
        <w:t>significantly</w:t>
      </w:r>
      <w:r w:rsidR="00D4625E">
        <w:t xml:space="preserve"> resulting in fewer experienced personnel staying in the industry.  It may be possible to augment existing crews with personnel who have moved to cell tower work.  Due to the limited work demand on broadcast towers, some have migrated to carrier work and might be recruited back.  It is also possible that there will be experienced crews in Canada who might </w:t>
      </w:r>
      <w:r w:rsidR="00B637F2">
        <w:t xml:space="preserve">be recruited </w:t>
      </w:r>
      <w:r w:rsidR="00D4625E">
        <w:t>to undertake work in the US.  There is also the potential to recruit international (off</w:t>
      </w:r>
      <w:r w:rsidR="00B637F2">
        <w:t>-</w:t>
      </w:r>
      <w:r w:rsidR="00D4625E">
        <w:t xml:space="preserve"> shore) tower crew members to augment existing US crews</w:t>
      </w:r>
      <w:r w:rsidR="00AF64C9">
        <w:t xml:space="preserve">, though the extent of this possibility is unclear at this early date.  International crews would also be faced with immigration issues, notably they would have to apply and obtain the requisite work visas.  </w:t>
      </w:r>
    </w:p>
    <w:p w:rsidR="00E95B64" w:rsidRPr="00C11D4E" w:rsidRDefault="00C52575" w:rsidP="00AD4F81">
      <w:pPr>
        <w:pStyle w:val="Heading2"/>
      </w:pPr>
      <w:bookmarkStart w:id="72" w:name="_Toc382485181"/>
      <w:r w:rsidRPr="00C11D4E">
        <w:t>Tower Work Requiring Helicopters</w:t>
      </w:r>
      <w:bookmarkEnd w:id="72"/>
    </w:p>
    <w:p w:rsidR="00AF64C9" w:rsidRDefault="00AF64C9" w:rsidP="00D4625E">
      <w:pPr>
        <w:rPr>
          <w:color w:val="222222"/>
        </w:rPr>
      </w:pPr>
      <w:r>
        <w:rPr>
          <w:color w:val="222222"/>
        </w:rPr>
        <w:t>I</w:t>
      </w:r>
      <w:r w:rsidR="00D4625E">
        <w:rPr>
          <w:color w:val="222222"/>
        </w:rPr>
        <w:t xml:space="preserve">n some cases helicopters will be required for tower work, either for lifting n equipment into place or for building new towers.  </w:t>
      </w:r>
      <w:r w:rsidR="00146677">
        <w:rPr>
          <w:color w:val="222222"/>
        </w:rPr>
        <w:t xml:space="preserve">Where helicopters are used, this can reduce the amount of time a tower crew must spend on the tower.  </w:t>
      </w:r>
      <w:r w:rsidR="00D4625E">
        <w:rPr>
          <w:color w:val="222222"/>
        </w:rPr>
        <w:t xml:space="preserve">Helicopters can be </w:t>
      </w:r>
      <w:r w:rsidR="00D4625E" w:rsidRPr="00F85F0E">
        <w:rPr>
          <w:color w:val="222222"/>
        </w:rPr>
        <w:t>hard to schedule</w:t>
      </w:r>
      <w:r w:rsidR="00D4625E">
        <w:rPr>
          <w:color w:val="222222"/>
        </w:rPr>
        <w:t xml:space="preserve"> </w:t>
      </w:r>
      <w:r w:rsidR="00D4625E" w:rsidRPr="00F85F0E">
        <w:rPr>
          <w:color w:val="222222"/>
        </w:rPr>
        <w:t>due to fire suppression demand.</w:t>
      </w:r>
      <w:r w:rsidR="00D4625E">
        <w:rPr>
          <w:color w:val="222222"/>
        </w:rPr>
        <w:t xml:space="preserve">  During forest fire season in the west, most heavy lift helicopters are booked exclusively by federal and state agencies responsible for the firefighting.  This significantly reduces the </w:t>
      </w:r>
      <w:r w:rsidR="002E5347">
        <w:rPr>
          <w:color w:val="222222"/>
        </w:rPr>
        <w:t>availability of helicopters and helicopter crews for tower work</w:t>
      </w:r>
      <w:r w:rsidR="00D4625E">
        <w:rPr>
          <w:color w:val="222222"/>
        </w:rPr>
        <w:t xml:space="preserve">. </w:t>
      </w:r>
    </w:p>
    <w:p w:rsidR="00E95B64" w:rsidRDefault="00D4625E" w:rsidP="00D4625E">
      <w:pPr>
        <w:rPr>
          <w:color w:val="222222"/>
        </w:rPr>
      </w:pPr>
      <w:r>
        <w:rPr>
          <w:color w:val="222222"/>
        </w:rPr>
        <w:t xml:space="preserve">Some helicopter crews are </w:t>
      </w:r>
      <w:r w:rsidR="00AF64C9">
        <w:rPr>
          <w:color w:val="222222"/>
        </w:rPr>
        <w:t>also</w:t>
      </w:r>
      <w:r>
        <w:rPr>
          <w:color w:val="222222"/>
        </w:rPr>
        <w:t xml:space="preserve"> </w:t>
      </w:r>
      <w:r w:rsidRPr="00F85F0E">
        <w:rPr>
          <w:color w:val="222222"/>
        </w:rPr>
        <w:t>dropping the urban construction business</w:t>
      </w:r>
      <w:r w:rsidR="00E8160F">
        <w:rPr>
          <w:color w:val="222222"/>
        </w:rPr>
        <w:t>,</w:t>
      </w:r>
      <w:r>
        <w:rPr>
          <w:color w:val="222222"/>
        </w:rPr>
        <w:t xml:space="preserve"> further limiting the inventory of helicopters.</w:t>
      </w:r>
      <w:r w:rsidRPr="00F85F0E">
        <w:rPr>
          <w:color w:val="222222"/>
        </w:rPr>
        <w:t xml:space="preserve">  </w:t>
      </w:r>
      <w:r>
        <w:rPr>
          <w:color w:val="222222"/>
        </w:rPr>
        <w:t xml:space="preserve">As an example of </w:t>
      </w:r>
      <w:r w:rsidR="00AF64C9">
        <w:rPr>
          <w:color w:val="222222"/>
        </w:rPr>
        <w:t>this</w:t>
      </w:r>
      <w:r>
        <w:rPr>
          <w:color w:val="222222"/>
        </w:rPr>
        <w:t xml:space="preserve"> issue, the last </w:t>
      </w:r>
      <w:r w:rsidRPr="00F85F0E">
        <w:rPr>
          <w:color w:val="222222"/>
        </w:rPr>
        <w:t>lift at Willis</w:t>
      </w:r>
      <w:r>
        <w:rPr>
          <w:color w:val="222222"/>
        </w:rPr>
        <w:t xml:space="preserve"> Tower in Chicago</w:t>
      </w:r>
      <w:r w:rsidRPr="00F85F0E">
        <w:rPr>
          <w:color w:val="222222"/>
        </w:rPr>
        <w:t xml:space="preserve"> used a helicopter crew from Canada.</w:t>
      </w:r>
      <w:r>
        <w:rPr>
          <w:color w:val="222222"/>
        </w:rPr>
        <w:t xml:space="preserve">  </w:t>
      </w:r>
      <w:r w:rsidR="00AF64C9">
        <w:rPr>
          <w:color w:val="222222"/>
        </w:rPr>
        <w:t>A</w:t>
      </w:r>
      <w:r>
        <w:rPr>
          <w:color w:val="222222"/>
        </w:rPr>
        <w:t>ny urban helicopter lift requires extensive planning and permitting.  This process can take a year or more</w:t>
      </w:r>
      <w:r w:rsidR="00E8160F">
        <w:rPr>
          <w:color w:val="222222"/>
        </w:rPr>
        <w:t>,</w:t>
      </w:r>
      <w:r>
        <w:rPr>
          <w:color w:val="222222"/>
        </w:rPr>
        <w:t xml:space="preserve"> as it often requires permissions from multiple municipal agencies and extensive coordination.  </w:t>
      </w:r>
      <w:r w:rsidR="00AF64C9">
        <w:rPr>
          <w:color w:val="222222"/>
        </w:rPr>
        <w:t>Urban helicopter lifts often require</w:t>
      </w:r>
      <w:r>
        <w:rPr>
          <w:color w:val="222222"/>
        </w:rPr>
        <w:t xml:space="preserve"> streets be closed, traffic rerouted, pedestrians restricted to safe locations, and </w:t>
      </w:r>
      <w:r w:rsidR="00AF64C9">
        <w:rPr>
          <w:color w:val="222222"/>
        </w:rPr>
        <w:t xml:space="preserve">the clearing of </w:t>
      </w:r>
      <w:r>
        <w:rPr>
          <w:color w:val="222222"/>
        </w:rPr>
        <w:t xml:space="preserve">landing </w:t>
      </w:r>
      <w:r w:rsidR="00DC0D86">
        <w:rPr>
          <w:color w:val="222222"/>
        </w:rPr>
        <w:t>areas (</w:t>
      </w:r>
      <w:r>
        <w:rPr>
          <w:color w:val="222222"/>
        </w:rPr>
        <w:t>including an emergency drop location).  The weather conditions must also cooperate to ensure safe</w:t>
      </w:r>
      <w:r w:rsidR="00AF64C9">
        <w:rPr>
          <w:color w:val="222222"/>
        </w:rPr>
        <w:t xml:space="preserve"> helicopter</w:t>
      </w:r>
      <w:r>
        <w:rPr>
          <w:color w:val="222222"/>
        </w:rPr>
        <w:t xml:space="preserve"> operating conditions so a specifically scheduled day may have to be postponed and rescheduled to a safe flying day. Typically, such lifts are limited to Sunday mornings between sunrise and 8:00 AM.</w:t>
      </w:r>
    </w:p>
    <w:p w:rsidR="00E95B64" w:rsidRPr="008237E2" w:rsidRDefault="00821038" w:rsidP="00AD4F81">
      <w:pPr>
        <w:pStyle w:val="Heading2"/>
      </w:pPr>
      <w:bookmarkStart w:id="73" w:name="_Toc382485182"/>
      <w:r w:rsidRPr="008237E2">
        <w:t>Tower Work at Remote Sites</w:t>
      </w:r>
      <w:bookmarkEnd w:id="73"/>
    </w:p>
    <w:p w:rsidR="00D4625E" w:rsidRDefault="007C384B" w:rsidP="00D4625E">
      <w:pPr>
        <w:rPr>
          <w:color w:val="222222"/>
        </w:rPr>
      </w:pPr>
      <w:r>
        <w:rPr>
          <w:color w:val="222222"/>
        </w:rPr>
        <w:t>Tower c</w:t>
      </w:r>
      <w:r w:rsidR="00D4625E">
        <w:rPr>
          <w:color w:val="222222"/>
        </w:rPr>
        <w:t>rews working at remote sites will face some unique challenges</w:t>
      </w:r>
      <w:r w:rsidR="00164E08">
        <w:rPr>
          <w:color w:val="222222"/>
        </w:rPr>
        <w:t xml:space="preserve">, such as </w:t>
      </w:r>
      <w:r w:rsidR="00D4625E">
        <w:rPr>
          <w:color w:val="222222"/>
        </w:rPr>
        <w:t xml:space="preserve">difficulty getting to the site, narrow roads, switchbacks, </w:t>
      </w:r>
      <w:r w:rsidR="00164E08">
        <w:rPr>
          <w:color w:val="222222"/>
        </w:rPr>
        <w:t xml:space="preserve">and an </w:t>
      </w:r>
      <w:r w:rsidR="00D4625E">
        <w:rPr>
          <w:color w:val="222222"/>
        </w:rPr>
        <w:t xml:space="preserve">inability to get large trucks to the site.  Some remote sites </w:t>
      </w:r>
      <w:r w:rsidR="00A52116">
        <w:rPr>
          <w:color w:val="222222"/>
        </w:rPr>
        <w:t xml:space="preserve">also </w:t>
      </w:r>
      <w:r w:rsidR="00D4625E">
        <w:rPr>
          <w:color w:val="222222"/>
        </w:rPr>
        <w:t>have very limited ground working areas.  This lack of working space makes staging of equipment particularly difficult</w:t>
      </w:r>
      <w:r w:rsidR="00A52116">
        <w:rPr>
          <w:color w:val="222222"/>
        </w:rPr>
        <w:t xml:space="preserve"> and</w:t>
      </w:r>
      <w:r w:rsidR="00D4625E">
        <w:rPr>
          <w:color w:val="222222"/>
        </w:rPr>
        <w:t xml:space="preserve"> requir</w:t>
      </w:r>
      <w:r w:rsidR="00A52116">
        <w:rPr>
          <w:color w:val="222222"/>
        </w:rPr>
        <w:t>es</w:t>
      </w:r>
      <w:r w:rsidR="00D4625E">
        <w:rPr>
          <w:color w:val="222222"/>
        </w:rPr>
        <w:t xml:space="preserve"> extensive coordination for any major installation. </w:t>
      </w:r>
    </w:p>
    <w:p w:rsidR="000123F8" w:rsidRDefault="000123F8" w:rsidP="00C3721F">
      <w:pPr>
        <w:pStyle w:val="Heading2"/>
      </w:pPr>
      <w:bookmarkStart w:id="74" w:name="_Toc382485183"/>
      <w:r>
        <w:t>Disposal</w:t>
      </w:r>
      <w:bookmarkEnd w:id="74"/>
    </w:p>
    <w:p w:rsidR="00D4625E" w:rsidRDefault="00D4625E" w:rsidP="00D4625E">
      <w:r>
        <w:t>Tower C</w:t>
      </w:r>
      <w:r w:rsidRPr="00416586">
        <w:t>rew</w:t>
      </w:r>
      <w:r>
        <w:t xml:space="preserve">s are also generally responsible for cleaning up the site and disposing of the removed tower/antenna equipment. </w:t>
      </w:r>
      <w:r w:rsidR="00E8160F">
        <w:t xml:space="preserve"> </w:t>
      </w:r>
      <w:r>
        <w:t xml:space="preserve">The scrap </w:t>
      </w:r>
      <w:r w:rsidRPr="00416586">
        <w:t>value</w:t>
      </w:r>
      <w:r>
        <w:t xml:space="preserve"> of the equipment </w:t>
      </w:r>
      <w:r w:rsidRPr="00416586">
        <w:t xml:space="preserve">often matches </w:t>
      </w:r>
      <w:r>
        <w:t xml:space="preserve">the removal, </w:t>
      </w:r>
      <w:r w:rsidRPr="00416586">
        <w:t>cleanup</w:t>
      </w:r>
      <w:r>
        <w:t>, transportation, and disposal c</w:t>
      </w:r>
      <w:r w:rsidRPr="00416586">
        <w:t>ost</w:t>
      </w:r>
      <w:r w:rsidR="008237E2">
        <w:t xml:space="preserve"> which can compensate the crews for the</w:t>
      </w:r>
      <w:r w:rsidR="00A52116">
        <w:t>se activities</w:t>
      </w:r>
      <w:r w:rsidR="008237E2">
        <w:t>.</w:t>
      </w:r>
    </w:p>
    <w:p w:rsidR="00087E38" w:rsidRDefault="00087E38" w:rsidP="00087E38"/>
    <w:p w:rsidR="00087E38" w:rsidRDefault="00087E38" w:rsidP="00087E38">
      <w:pPr>
        <w:pStyle w:val="HeaderwithBox"/>
      </w:pPr>
      <w:bookmarkStart w:id="75" w:name="_Toc359761485"/>
      <w:bookmarkStart w:id="76" w:name="_Toc359761548"/>
      <w:bookmarkStart w:id="77" w:name="_Toc360797045"/>
      <w:bookmarkStart w:id="78" w:name="_Toc382485184"/>
      <w:bookmarkEnd w:id="75"/>
      <w:bookmarkEnd w:id="76"/>
      <w:r>
        <w:t>Broadcast Field Engineers</w:t>
      </w:r>
      <w:bookmarkEnd w:id="77"/>
      <w:bookmarkEnd w:id="78"/>
    </w:p>
    <w:p w:rsidR="00087E38" w:rsidRPr="00561A9F" w:rsidRDefault="00087E38" w:rsidP="00087E38">
      <w:r w:rsidRPr="00561A9F">
        <w:t xml:space="preserve">Each new installation or major modification will need field </w:t>
      </w:r>
      <w:r>
        <w:t xml:space="preserve">installation, </w:t>
      </w:r>
      <w:r w:rsidRPr="00561A9F">
        <w:t>tuning</w:t>
      </w:r>
      <w:r>
        <w:t>, and calibration of transmitter equipment</w:t>
      </w:r>
      <w:r w:rsidRPr="00561A9F">
        <w:t xml:space="preserve"> by a broadcast</w:t>
      </w:r>
      <w:r>
        <w:t xml:space="preserve"> field</w:t>
      </w:r>
      <w:r w:rsidRPr="00561A9F">
        <w:t xml:space="preserve"> engineer.</w:t>
      </w:r>
      <w:r>
        <w:t xml:space="preserve">  </w:t>
      </w:r>
      <w:r w:rsidRPr="00561A9F">
        <w:t xml:space="preserve">Each installation </w:t>
      </w:r>
      <w:r>
        <w:t xml:space="preserve">typically </w:t>
      </w:r>
      <w:r w:rsidRPr="00561A9F">
        <w:t xml:space="preserve">takes 3 to 5 days </w:t>
      </w:r>
      <w:r w:rsidR="005A487F">
        <w:t xml:space="preserve">to complete.  </w:t>
      </w:r>
      <w:r w:rsidRPr="00561A9F">
        <w:t>In the DTV transition period there were ove</w:t>
      </w:r>
      <w:r>
        <w:t>r 100 qualified field engineers working in the industry</w:t>
      </w:r>
      <w:r w:rsidRPr="00561A9F">
        <w:t>.</w:t>
      </w:r>
      <w:r>
        <w:t xml:space="preserve"> </w:t>
      </w:r>
      <w:r w:rsidR="00E8160F">
        <w:t xml:space="preserve"> </w:t>
      </w:r>
      <w:r>
        <w:t xml:space="preserve">As with tower crews, the demand for this type of work has sharply fallen off since 2009.  </w:t>
      </w:r>
      <w:r w:rsidRPr="00561A9F">
        <w:t xml:space="preserve">Many have retired or changed careers and there are now an estimated 30 </w:t>
      </w:r>
      <w:r>
        <w:t xml:space="preserve">such </w:t>
      </w:r>
      <w:r w:rsidRPr="00561A9F">
        <w:t>engineers for the US.</w:t>
      </w:r>
    </w:p>
    <w:p w:rsidR="00164E08" w:rsidRDefault="00087E38" w:rsidP="00087E38">
      <w:r>
        <w:t xml:space="preserve">Each change of channel requires this tuning and calibration process.  If there is a single cutover </w:t>
      </w:r>
      <w:r w:rsidR="00DC0D86">
        <w:t>date,</w:t>
      </w:r>
      <w:r>
        <w:t xml:space="preserve"> there may not be enough broadcast field engineers to support the stations as they come online.   A phased implementation will </w:t>
      </w:r>
      <w:r w:rsidR="00B637F2">
        <w:t xml:space="preserve">help </w:t>
      </w:r>
      <w:r>
        <w:t xml:space="preserve">to ensure that field engineers can be matched to the station’s needs.  </w:t>
      </w:r>
      <w:r w:rsidRPr="00561A9F">
        <w:t xml:space="preserve">If the engineers are also </w:t>
      </w:r>
      <w:r w:rsidR="007C384B">
        <w:t>called upon to do</w:t>
      </w:r>
      <w:r w:rsidRPr="00561A9F">
        <w:t xml:space="preserve"> FM work</w:t>
      </w:r>
      <w:r w:rsidR="00B47922">
        <w:t>, LPTV/translator digital conversions, and other related tasks, as well as</w:t>
      </w:r>
      <w:r w:rsidRPr="00561A9F">
        <w:t xml:space="preserve"> the </w:t>
      </w:r>
      <w:r w:rsidR="00B47922">
        <w:t xml:space="preserve">television </w:t>
      </w:r>
      <w:r>
        <w:t>re</w:t>
      </w:r>
      <w:r w:rsidRPr="00561A9F">
        <w:t>tuning process</w:t>
      </w:r>
      <w:r w:rsidR="00B47922">
        <w:t xml:space="preserve"> (</w:t>
      </w:r>
      <w:r w:rsidRPr="00561A9F">
        <w:t>often one of the last procedures prior to cutover</w:t>
      </w:r>
      <w:r w:rsidR="00B47922">
        <w:t>)</w:t>
      </w:r>
      <w:r w:rsidRPr="00561A9F">
        <w:t xml:space="preserve"> </w:t>
      </w:r>
      <w:r w:rsidR="007C384B">
        <w:t>,</w:t>
      </w:r>
      <w:r w:rsidRPr="00561A9F">
        <w:t xml:space="preserve"> there could be a constraint </w:t>
      </w:r>
      <w:r w:rsidR="007C384B">
        <w:t xml:space="preserve">on the availability of broadcast field engineers.  </w:t>
      </w:r>
      <w:r w:rsidRPr="00561A9F">
        <w:t xml:space="preserve"> </w:t>
      </w:r>
    </w:p>
    <w:p w:rsidR="00164E08" w:rsidRPr="00867A81" w:rsidRDefault="00164E08" w:rsidP="00867A81">
      <w:pPr>
        <w:pStyle w:val="Heading2"/>
      </w:pPr>
      <w:bookmarkStart w:id="79" w:name="_Toc382485185"/>
      <w:r w:rsidRPr="00867A81">
        <w:t>T</w:t>
      </w:r>
      <w:r w:rsidR="00867A81">
        <w:t xml:space="preserve">wo </w:t>
      </w:r>
      <w:r w:rsidRPr="00867A81">
        <w:t>T</w:t>
      </w:r>
      <w:r w:rsidR="00867A81">
        <w:t xml:space="preserve">ypes of </w:t>
      </w:r>
      <w:r w:rsidRPr="00867A81">
        <w:t>B</w:t>
      </w:r>
      <w:r w:rsidR="00867A81">
        <w:t>roadcast Field Engineer Services</w:t>
      </w:r>
      <w:bookmarkEnd w:id="79"/>
      <w:r w:rsidRPr="00867A81">
        <w:t xml:space="preserve"> </w:t>
      </w:r>
    </w:p>
    <w:p w:rsidR="00087E38" w:rsidRDefault="00087E38" w:rsidP="00087E38">
      <w:r>
        <w:rPr>
          <w:color w:val="222222"/>
        </w:rPr>
        <w:t>Most broadcast f</w:t>
      </w:r>
      <w:r w:rsidRPr="00F85F0E">
        <w:rPr>
          <w:color w:val="222222"/>
        </w:rPr>
        <w:t>ield engineer</w:t>
      </w:r>
      <w:r>
        <w:rPr>
          <w:color w:val="222222"/>
        </w:rPr>
        <w:t>s</w:t>
      </w:r>
      <w:r w:rsidRPr="00F85F0E">
        <w:rPr>
          <w:color w:val="222222"/>
        </w:rPr>
        <w:t xml:space="preserve"> </w:t>
      </w:r>
      <w:r>
        <w:rPr>
          <w:color w:val="222222"/>
        </w:rPr>
        <w:t xml:space="preserve">perform two basic types of services.  The first type of service, as </w:t>
      </w:r>
      <w:r w:rsidR="00B47922">
        <w:rPr>
          <w:color w:val="222222"/>
        </w:rPr>
        <w:t>described</w:t>
      </w:r>
      <w:r>
        <w:rPr>
          <w:color w:val="222222"/>
        </w:rPr>
        <w:t xml:space="preserve"> above, is to install, tune, and calibrate the transmitter equipment.   A second function that must be performed is to conduct an electrical sweep and other testing of antennas (both existing and newly installed antennas).  As there are additional engineers in the industry that can perform antenna testing, we do not expect that there will be resource issues for antenna sweeps and testing</w:t>
      </w:r>
      <w:r w:rsidR="00D907B9">
        <w:rPr>
          <w:color w:val="222222"/>
        </w:rPr>
        <w:t>;</w:t>
      </w:r>
      <w:r>
        <w:rPr>
          <w:color w:val="222222"/>
        </w:rPr>
        <w:t xml:space="preserve"> however, planning and logistical coordination will be of paramount importance.  If broadcasters must rely on the same personnel to perform both functions, or if the transition cannot be time-phased in a logical sequence</w:t>
      </w:r>
      <w:r w:rsidR="00164E08">
        <w:rPr>
          <w:color w:val="222222"/>
        </w:rPr>
        <w:t xml:space="preserve"> by industry and/or the FCC</w:t>
      </w:r>
      <w:r w:rsidR="005A487F">
        <w:rPr>
          <w:color w:val="222222"/>
        </w:rPr>
        <w:t xml:space="preserve"> (</w:t>
      </w:r>
      <w:r w:rsidR="00C53397" w:rsidRPr="0012659B">
        <w:rPr>
          <w:i/>
          <w:color w:val="222222"/>
        </w:rPr>
        <w:t>i.e.,</w:t>
      </w:r>
      <w:r w:rsidR="00C9125E">
        <w:rPr>
          <w:color w:val="222222"/>
        </w:rPr>
        <w:t xml:space="preserve"> </w:t>
      </w:r>
      <w:r w:rsidR="005A487F">
        <w:rPr>
          <w:color w:val="222222"/>
        </w:rPr>
        <w:t xml:space="preserve">a </w:t>
      </w:r>
      <w:r w:rsidR="00B637F2">
        <w:rPr>
          <w:color w:val="222222"/>
        </w:rPr>
        <w:t xml:space="preserve">regional or </w:t>
      </w:r>
      <w:r w:rsidR="005A487F">
        <w:rPr>
          <w:color w:val="222222"/>
        </w:rPr>
        <w:t>sequential market basis)</w:t>
      </w:r>
      <w:r>
        <w:rPr>
          <w:color w:val="222222"/>
        </w:rPr>
        <w:t>, these resources may become an issue in achieving</w:t>
      </w:r>
      <w:r w:rsidR="000E2468">
        <w:rPr>
          <w:color w:val="222222"/>
        </w:rPr>
        <w:t xml:space="preserve"> a</w:t>
      </w:r>
      <w:r>
        <w:rPr>
          <w:color w:val="222222"/>
        </w:rPr>
        <w:t xml:space="preserve"> timely </w:t>
      </w:r>
      <w:r w:rsidR="000E2468">
        <w:rPr>
          <w:color w:val="222222"/>
        </w:rPr>
        <w:t>post-</w:t>
      </w:r>
      <w:r>
        <w:rPr>
          <w:color w:val="222222"/>
        </w:rPr>
        <w:t>repacking</w:t>
      </w:r>
      <w:r w:rsidR="000E2468">
        <w:rPr>
          <w:color w:val="222222"/>
        </w:rPr>
        <w:t xml:space="preserve"> transition process</w:t>
      </w:r>
      <w:r>
        <w:rPr>
          <w:color w:val="222222"/>
        </w:rPr>
        <w:t xml:space="preserve">. </w:t>
      </w:r>
    </w:p>
    <w:p w:rsidR="00087E38" w:rsidRDefault="00087E38" w:rsidP="00087E38">
      <w:pPr>
        <w:pStyle w:val="HeaderwithBox"/>
      </w:pPr>
      <w:bookmarkStart w:id="80" w:name="_Toc360797046"/>
      <w:bookmarkStart w:id="81" w:name="_Toc382485186"/>
      <w:r>
        <w:t>RF Engineers</w:t>
      </w:r>
      <w:bookmarkEnd w:id="80"/>
      <w:bookmarkEnd w:id="81"/>
    </w:p>
    <w:p w:rsidR="00087E38" w:rsidRDefault="00087E38" w:rsidP="00087E38">
      <w:pPr>
        <w:rPr>
          <w:color w:val="222222"/>
        </w:rPr>
      </w:pPr>
      <w:r>
        <w:rPr>
          <w:color w:val="222222"/>
        </w:rPr>
        <w:t xml:space="preserve">There are a limited number of </w:t>
      </w:r>
      <w:r w:rsidR="003922A8">
        <w:rPr>
          <w:color w:val="222222"/>
        </w:rPr>
        <w:t>RF Engineer</w:t>
      </w:r>
      <w:r>
        <w:rPr>
          <w:color w:val="222222"/>
        </w:rPr>
        <w:t xml:space="preserve">ing resources. </w:t>
      </w:r>
      <w:r w:rsidR="00164E08">
        <w:rPr>
          <w:color w:val="222222"/>
        </w:rPr>
        <w:t xml:space="preserve">Among other things, </w:t>
      </w:r>
      <w:r>
        <w:rPr>
          <w:color w:val="222222"/>
        </w:rPr>
        <w:t xml:space="preserve">RF </w:t>
      </w:r>
      <w:r w:rsidR="00A77A5A">
        <w:rPr>
          <w:color w:val="222222"/>
        </w:rPr>
        <w:t>E</w:t>
      </w:r>
      <w:r w:rsidRPr="00F85F0E">
        <w:rPr>
          <w:color w:val="222222"/>
        </w:rPr>
        <w:t>ngineers</w:t>
      </w:r>
      <w:r>
        <w:rPr>
          <w:color w:val="222222"/>
        </w:rPr>
        <w:t xml:space="preserve"> will have </w:t>
      </w:r>
      <w:r w:rsidRPr="00F85F0E">
        <w:rPr>
          <w:color w:val="222222"/>
        </w:rPr>
        <w:t>to review channel assignment</w:t>
      </w:r>
      <w:r>
        <w:rPr>
          <w:color w:val="222222"/>
        </w:rPr>
        <w:t>(s)</w:t>
      </w:r>
      <w:r w:rsidRPr="00F85F0E">
        <w:rPr>
          <w:color w:val="222222"/>
        </w:rPr>
        <w:t xml:space="preserve">, work with antenna </w:t>
      </w:r>
      <w:r>
        <w:rPr>
          <w:color w:val="222222"/>
        </w:rPr>
        <w:t xml:space="preserve">manufacturers, structural </w:t>
      </w:r>
      <w:r w:rsidRPr="00F85F0E">
        <w:rPr>
          <w:color w:val="222222"/>
        </w:rPr>
        <w:t>engineer</w:t>
      </w:r>
      <w:r>
        <w:rPr>
          <w:color w:val="222222"/>
        </w:rPr>
        <w:t>s</w:t>
      </w:r>
      <w:r w:rsidRPr="00F85F0E">
        <w:rPr>
          <w:color w:val="222222"/>
        </w:rPr>
        <w:t>,</w:t>
      </w:r>
      <w:r>
        <w:rPr>
          <w:color w:val="222222"/>
        </w:rPr>
        <w:t xml:space="preserve"> transmitter manufacturers and suppliers of mask filters, transmission lines, </w:t>
      </w:r>
      <w:r w:rsidR="00164E08">
        <w:rPr>
          <w:color w:val="222222"/>
        </w:rPr>
        <w:t xml:space="preserve">and </w:t>
      </w:r>
      <w:r>
        <w:rPr>
          <w:color w:val="222222"/>
        </w:rPr>
        <w:t>combiners</w:t>
      </w:r>
      <w:r w:rsidR="00AA3C6E">
        <w:rPr>
          <w:color w:val="222222"/>
        </w:rPr>
        <w:t xml:space="preserve"> </w:t>
      </w:r>
      <w:r>
        <w:rPr>
          <w:color w:val="222222"/>
        </w:rPr>
        <w:t xml:space="preserve">to develop the final transmitter-antenna configuration.  A handful of TV station groups have their own </w:t>
      </w:r>
      <w:r w:rsidR="003922A8">
        <w:rPr>
          <w:color w:val="222222"/>
        </w:rPr>
        <w:t>RF Engineer</w:t>
      </w:r>
      <w:r>
        <w:rPr>
          <w:color w:val="222222"/>
        </w:rPr>
        <w:t>ing resources and can handle the analysis and coordination in house, including FCC compliance and application preparation.  However, in most cases, stations do not have comprehensive internal resources and c</w:t>
      </w:r>
      <w:r w:rsidRPr="00F85F0E">
        <w:rPr>
          <w:color w:val="222222"/>
        </w:rPr>
        <w:t xml:space="preserve">onsulting </w:t>
      </w:r>
      <w:r>
        <w:rPr>
          <w:color w:val="222222"/>
        </w:rPr>
        <w:t xml:space="preserve">RF </w:t>
      </w:r>
      <w:r w:rsidR="00A77A5A">
        <w:rPr>
          <w:color w:val="222222"/>
        </w:rPr>
        <w:t>E</w:t>
      </w:r>
      <w:r w:rsidRPr="00F85F0E">
        <w:rPr>
          <w:color w:val="222222"/>
        </w:rPr>
        <w:t>ngineers</w:t>
      </w:r>
      <w:r>
        <w:rPr>
          <w:color w:val="222222"/>
        </w:rPr>
        <w:t xml:space="preserve"> will be needed </w:t>
      </w:r>
      <w:r w:rsidRPr="00F85F0E">
        <w:rPr>
          <w:color w:val="222222"/>
        </w:rPr>
        <w:t>to</w:t>
      </w:r>
      <w:r>
        <w:rPr>
          <w:color w:val="222222"/>
        </w:rPr>
        <w:t xml:space="preserve"> meet the analytical, coordination, and FCC compliance needs of the station.    As with some of the other resources, the demand for consulting RF </w:t>
      </w:r>
      <w:r w:rsidR="00A77A5A">
        <w:rPr>
          <w:color w:val="222222"/>
        </w:rPr>
        <w:t>E</w:t>
      </w:r>
      <w:r>
        <w:rPr>
          <w:color w:val="222222"/>
        </w:rPr>
        <w:t>ngineers also fell following the</w:t>
      </w:r>
      <w:r w:rsidR="00CA3D01">
        <w:rPr>
          <w:color w:val="222222"/>
        </w:rPr>
        <w:t xml:space="preserve"> DTV</w:t>
      </w:r>
      <w:r>
        <w:rPr>
          <w:color w:val="222222"/>
        </w:rPr>
        <w:t xml:space="preserve"> transition </w:t>
      </w:r>
      <w:r w:rsidR="00CA3D01">
        <w:rPr>
          <w:color w:val="222222"/>
        </w:rPr>
        <w:t>and</w:t>
      </w:r>
      <w:r>
        <w:rPr>
          <w:color w:val="222222"/>
        </w:rPr>
        <w:t xml:space="preserve"> due in part to general economic conditions.  The number of experienced practitioners has fallen with the downsizing of established firms, career</w:t>
      </w:r>
      <w:r w:rsidR="000E2468">
        <w:rPr>
          <w:color w:val="222222"/>
        </w:rPr>
        <w:t xml:space="preserve"> and job</w:t>
      </w:r>
      <w:r>
        <w:rPr>
          <w:color w:val="222222"/>
        </w:rPr>
        <w:t xml:space="preserve"> changes (some have gone to work for the FCC), </w:t>
      </w:r>
      <w:r w:rsidR="004F6B63">
        <w:rPr>
          <w:color w:val="222222"/>
        </w:rPr>
        <w:t xml:space="preserve">and </w:t>
      </w:r>
      <w:r>
        <w:rPr>
          <w:color w:val="222222"/>
        </w:rPr>
        <w:t>retirement</w:t>
      </w:r>
      <w:r w:rsidR="004F6B63">
        <w:rPr>
          <w:color w:val="222222"/>
        </w:rPr>
        <w:t>.</w:t>
      </w:r>
      <w:r>
        <w:rPr>
          <w:color w:val="222222"/>
        </w:rPr>
        <w:t xml:space="preserve">  We estimate that there are approximately 35 qualified RF consultants, only half of which are positioned to handle more than 5 or 10 stations</w:t>
      </w:r>
      <w:r w:rsidR="00D21A59">
        <w:rPr>
          <w:color w:val="222222"/>
        </w:rPr>
        <w:t xml:space="preserve"> at a time</w:t>
      </w:r>
      <w:r>
        <w:rPr>
          <w:color w:val="222222"/>
        </w:rPr>
        <w:t>.</w:t>
      </w:r>
      <w:r w:rsidR="00C36CB0">
        <w:rPr>
          <w:color w:val="222222"/>
        </w:rPr>
        <w:t xml:space="preserve"> </w:t>
      </w:r>
    </w:p>
    <w:p w:rsidR="00087E38" w:rsidRDefault="00087E38" w:rsidP="00087E38">
      <w:pPr>
        <w:pStyle w:val="HeaderwithBox"/>
      </w:pPr>
      <w:bookmarkStart w:id="82" w:name="_Toc360797047"/>
      <w:bookmarkStart w:id="83" w:name="_Toc382485187"/>
      <w:r>
        <w:t>Structural Engineers</w:t>
      </w:r>
      <w:bookmarkEnd w:id="82"/>
      <w:bookmarkEnd w:id="83"/>
    </w:p>
    <w:p w:rsidR="00087E38" w:rsidRDefault="00087E38" w:rsidP="00087E38">
      <w:r>
        <w:t>There are a limited number of structural engineers experienced with broadcast towers.  With the impact of Rev</w:t>
      </w:r>
      <w:r w:rsidR="005A487F">
        <w:t>.</w:t>
      </w:r>
      <w:r>
        <w:t xml:space="preserve"> G (</w:t>
      </w:r>
      <w:r w:rsidR="00C53397" w:rsidRPr="0012659B">
        <w:rPr>
          <w:i/>
        </w:rPr>
        <w:t xml:space="preserve">See Section </w:t>
      </w:r>
      <w:r w:rsidR="00C53397" w:rsidRPr="0012659B">
        <w:rPr>
          <w:i/>
        </w:rPr>
        <w:fldChar w:fldCharType="begin"/>
      </w:r>
      <w:r w:rsidR="00C53397" w:rsidRPr="0012659B">
        <w:rPr>
          <w:i/>
        </w:rPr>
        <w:instrText xml:space="preserve"> REF _Ref360651723 \r \h </w:instrText>
      </w:r>
      <w:r w:rsidR="001E7C68">
        <w:rPr>
          <w:i/>
        </w:rPr>
        <w:instrText xml:space="preserve"> \* MERGEFORMAT </w:instrText>
      </w:r>
      <w:r w:rsidR="00C53397" w:rsidRPr="0012659B">
        <w:rPr>
          <w:i/>
        </w:rPr>
      </w:r>
      <w:r w:rsidR="00C53397" w:rsidRPr="0012659B">
        <w:rPr>
          <w:i/>
        </w:rPr>
        <w:fldChar w:fldCharType="separate"/>
      </w:r>
      <w:r w:rsidR="00F647C6">
        <w:rPr>
          <w:i/>
        </w:rPr>
        <w:t>5</w:t>
      </w:r>
      <w:r w:rsidR="00C53397" w:rsidRPr="0012659B">
        <w:rPr>
          <w:i/>
        </w:rPr>
        <w:fldChar w:fldCharType="end"/>
      </w:r>
      <w:r>
        <w:t xml:space="preserve">) structural engineers will </w:t>
      </w:r>
      <w:r>
        <w:rPr>
          <w:color w:val="222222"/>
        </w:rPr>
        <w:t xml:space="preserve">have </w:t>
      </w:r>
      <w:r w:rsidRPr="00F85F0E">
        <w:rPr>
          <w:color w:val="222222"/>
        </w:rPr>
        <w:t xml:space="preserve">to review </w:t>
      </w:r>
      <w:r w:rsidR="005A487F">
        <w:rPr>
          <w:color w:val="222222"/>
        </w:rPr>
        <w:t xml:space="preserve">all </w:t>
      </w:r>
      <w:r>
        <w:rPr>
          <w:color w:val="222222"/>
        </w:rPr>
        <w:t>towers</w:t>
      </w:r>
      <w:r w:rsidR="005A487F">
        <w:rPr>
          <w:color w:val="222222"/>
        </w:rPr>
        <w:t xml:space="preserve"> that</w:t>
      </w:r>
      <w:r w:rsidR="008237E2">
        <w:rPr>
          <w:color w:val="222222"/>
        </w:rPr>
        <w:t xml:space="preserve"> will require the addition or change of equipment as a result of the </w:t>
      </w:r>
      <w:r w:rsidR="008237E2">
        <w:t>post-repacking transition process</w:t>
      </w:r>
      <w:r w:rsidR="001E7C68">
        <w:t>.  This will have to occur</w:t>
      </w:r>
      <w:r w:rsidR="00DC0D86">
        <w:rPr>
          <w:color w:val="222222"/>
        </w:rPr>
        <w:t xml:space="preserve"> prior</w:t>
      </w:r>
      <w:r>
        <w:rPr>
          <w:color w:val="222222"/>
        </w:rPr>
        <w:t xml:space="preserve"> to any designs or plans being finalized and implemented.  They will </w:t>
      </w:r>
      <w:r w:rsidR="001E7C68">
        <w:rPr>
          <w:color w:val="222222"/>
        </w:rPr>
        <w:t xml:space="preserve">also </w:t>
      </w:r>
      <w:r>
        <w:rPr>
          <w:color w:val="222222"/>
        </w:rPr>
        <w:t xml:space="preserve">have to work with </w:t>
      </w:r>
      <w:r w:rsidRPr="00F85F0E">
        <w:rPr>
          <w:color w:val="222222"/>
        </w:rPr>
        <w:t xml:space="preserve">antenna </w:t>
      </w:r>
      <w:r>
        <w:rPr>
          <w:color w:val="222222"/>
        </w:rPr>
        <w:t xml:space="preserve">manufacturers, RF </w:t>
      </w:r>
      <w:r w:rsidR="00A77A5A">
        <w:rPr>
          <w:color w:val="222222"/>
        </w:rPr>
        <w:t>E</w:t>
      </w:r>
      <w:r w:rsidRPr="00F85F0E">
        <w:rPr>
          <w:color w:val="222222"/>
        </w:rPr>
        <w:t>ngineer</w:t>
      </w:r>
      <w:r>
        <w:rPr>
          <w:color w:val="222222"/>
        </w:rPr>
        <w:t>s</w:t>
      </w:r>
      <w:r w:rsidRPr="00F85F0E">
        <w:rPr>
          <w:color w:val="222222"/>
        </w:rPr>
        <w:t>,</w:t>
      </w:r>
      <w:r>
        <w:rPr>
          <w:color w:val="222222"/>
        </w:rPr>
        <w:t xml:space="preserve"> tower crews, and possibly local jurisdictions. </w:t>
      </w:r>
      <w:r w:rsidR="00E765B2">
        <w:rPr>
          <w:color w:val="222222"/>
        </w:rPr>
        <w:t xml:space="preserve"> Some towers will have been well documented and inspected requiring only a structural analysis.  Other towers may need a full inspection to document the current status of the tower</w:t>
      </w:r>
      <w:r w:rsidR="00AF2BE4">
        <w:rPr>
          <w:color w:val="222222"/>
        </w:rPr>
        <w:t xml:space="preserve"> (</w:t>
      </w:r>
      <w:r w:rsidR="00C53397" w:rsidRPr="00C3721F">
        <w:rPr>
          <w:i/>
          <w:color w:val="222222"/>
        </w:rPr>
        <w:t>See Section 5.2</w:t>
      </w:r>
      <w:r w:rsidR="00AF2BE4">
        <w:rPr>
          <w:color w:val="222222"/>
        </w:rPr>
        <w:t>)</w:t>
      </w:r>
      <w:r w:rsidR="00E765B2">
        <w:rPr>
          <w:color w:val="222222"/>
        </w:rPr>
        <w:t>.</w:t>
      </w:r>
    </w:p>
    <w:p w:rsidR="00A61723" w:rsidRDefault="00087E38" w:rsidP="00087E38">
      <w:r>
        <w:t xml:space="preserve">After discussions with key industry experts from the major engineering firms we estimate that a maximum of 40 structural analyses can be done a month in the </w:t>
      </w:r>
      <w:r w:rsidR="001E7C68">
        <w:t xml:space="preserve">United States </w:t>
      </w:r>
      <w:r>
        <w:t>(this assumes that all firms operate at peak capacity).</w:t>
      </w:r>
      <w:r w:rsidR="001E7C68">
        <w:t xml:space="preserve">  </w:t>
      </w:r>
      <w:r>
        <w:t>If all of the stations turn to the structural engineers at one time, the limited number of resources may be overwhelmed</w:t>
      </w:r>
      <w:r w:rsidR="001E7C68">
        <w:t>.   Therefore</w:t>
      </w:r>
      <w:r>
        <w:t xml:space="preserve">, proper planning and sequencing of the </w:t>
      </w:r>
      <w:r w:rsidR="00CB626B">
        <w:t>post-</w:t>
      </w:r>
      <w:r>
        <w:t>repack</w:t>
      </w:r>
      <w:r w:rsidR="00B637F2">
        <w:t>ing</w:t>
      </w:r>
      <w:r>
        <w:t xml:space="preserve"> </w:t>
      </w:r>
      <w:r w:rsidR="00CB626B">
        <w:t>transition process</w:t>
      </w:r>
      <w:r>
        <w:t xml:space="preserve"> will be of paramount importance.    </w:t>
      </w:r>
      <w:bookmarkStart w:id="84" w:name="_Toc360797054"/>
    </w:p>
    <w:p w:rsidR="00087E38" w:rsidRPr="00A931C9" w:rsidRDefault="00087E38" w:rsidP="00087E38">
      <w:pPr>
        <w:pStyle w:val="HeaderwithBox"/>
      </w:pPr>
      <w:bookmarkStart w:id="85" w:name="_Toc382485188"/>
      <w:bookmarkEnd w:id="84"/>
      <w:r w:rsidRPr="0072293C">
        <w:t>Transmitters</w:t>
      </w:r>
      <w:bookmarkEnd w:id="85"/>
    </w:p>
    <w:p w:rsidR="00087E38" w:rsidRDefault="00087E38" w:rsidP="00087E38">
      <w:r w:rsidRPr="00A07740">
        <w:t xml:space="preserve">Transmitters are the heart of any broadcast operation.  </w:t>
      </w:r>
      <w:r>
        <w:t>The units</w:t>
      </w:r>
      <w:r w:rsidRPr="00A07740">
        <w:t xml:space="preserve"> generally referred to as transmitters are actually made up of a number of </w:t>
      </w:r>
      <w:r>
        <w:t xml:space="preserve">major </w:t>
      </w:r>
      <w:r w:rsidRPr="00A07740">
        <w:t xml:space="preserve">elements.  </w:t>
      </w:r>
      <w:r>
        <w:t>The</w:t>
      </w:r>
      <w:r w:rsidRPr="00946CD6">
        <w:t xml:space="preserve"> exciter</w:t>
      </w:r>
      <w:r>
        <w:t xml:space="preserve"> accepts the digital program transport stream from the studio and generates the </w:t>
      </w:r>
      <w:r w:rsidR="001E7C68">
        <w:t xml:space="preserve">Advanced Television Systems Committee (“ATSC”) </w:t>
      </w:r>
      <w:r>
        <w:t xml:space="preserve">modulated RF signal at a low power level (less than one Watt).  The output of the exciter typically is stepped up to several hundred Watts in an </w:t>
      </w:r>
      <w:r w:rsidRPr="00946CD6">
        <w:t>intermediate power amplifier</w:t>
      </w:r>
      <w:r>
        <w:t xml:space="preserve"> (“IPA”)</w:t>
      </w:r>
      <w:r w:rsidR="00063A91">
        <w:t>.</w:t>
      </w:r>
      <w:r>
        <w:t xml:space="preserve"> </w:t>
      </w:r>
      <w:r w:rsidR="00063A91">
        <w:t xml:space="preserve">In turn, </w:t>
      </w:r>
      <w:r>
        <w:t xml:space="preserve">the IPA is fed to the </w:t>
      </w:r>
      <w:r w:rsidRPr="00946CD6">
        <w:t xml:space="preserve">power amplifier </w:t>
      </w:r>
      <w:r>
        <w:t xml:space="preserve">(“PA”) which generates the required power (1 kW to 90 kW).  Larger systems have multiple PA’s with their outputs summed.  The PA output is fed into a </w:t>
      </w:r>
      <w:r w:rsidRPr="00946CD6">
        <w:t>mask filter</w:t>
      </w:r>
      <w:r w:rsidR="00AF2BE4">
        <w:t>,</w:t>
      </w:r>
      <w:r>
        <w:t xml:space="preserve"> which attenuates out-of-band emissions to meet the FCC’s requirements.  A sample of the mask filter output is typically fed back to the exciter for adaptive signal processing.  The output of the mask filter is fed into the transmission line to the antenna, or into a combiner system for a shared antenna.  Some combiner systems have integrated mask filters.</w:t>
      </w:r>
    </w:p>
    <w:p w:rsidR="00C52575" w:rsidRPr="00C11D4E" w:rsidRDefault="00821038" w:rsidP="00AD4F81">
      <w:pPr>
        <w:pStyle w:val="Heading2"/>
      </w:pPr>
      <w:bookmarkStart w:id="86" w:name="_Toc382485189"/>
      <w:r>
        <w:t>Types of Transmitters</w:t>
      </w:r>
      <w:r w:rsidR="008730C7">
        <w:t xml:space="preserve">:  </w:t>
      </w:r>
      <w:r>
        <w:t>Tube and Solid</w:t>
      </w:r>
      <w:r w:rsidR="008269F8">
        <w:t>-</w:t>
      </w:r>
      <w:r>
        <w:t>State</w:t>
      </w:r>
      <w:bookmarkEnd w:id="86"/>
    </w:p>
    <w:p w:rsidR="00087E38" w:rsidRDefault="00085B3A" w:rsidP="00087E38">
      <w:r>
        <w:t xml:space="preserve">Solid-state </w:t>
      </w:r>
      <w:r w:rsidRPr="00A07740">
        <w:t>transmitters</w:t>
      </w:r>
      <w:r>
        <w:t xml:space="preserve"> are employed by VHF stations</w:t>
      </w:r>
      <w:r w:rsidR="008C207E">
        <w:t xml:space="preserve"> while</w:t>
      </w:r>
      <w:r w:rsidR="00AE6109">
        <w:t xml:space="preserve"> </w:t>
      </w:r>
      <w:r w:rsidR="001D0040">
        <w:t xml:space="preserve">UHF </w:t>
      </w:r>
      <w:r w:rsidR="00087E38">
        <w:t>t</w:t>
      </w:r>
      <w:r w:rsidR="00087E38" w:rsidRPr="00A07740">
        <w:t>ransmitters</w:t>
      </w:r>
      <w:r w:rsidR="00087E38">
        <w:t xml:space="preserve"> are either </w:t>
      </w:r>
      <w:r w:rsidR="00087E38" w:rsidRPr="00A07740">
        <w:t>tube based</w:t>
      </w:r>
      <w:r w:rsidR="00087E38">
        <w:t xml:space="preserve"> or s</w:t>
      </w:r>
      <w:r w:rsidR="00087E38" w:rsidRPr="00A07740">
        <w:t>olid</w:t>
      </w:r>
      <w:r w:rsidR="00063A91">
        <w:t>-</w:t>
      </w:r>
      <w:r w:rsidR="00087E38">
        <w:t>s</w:t>
      </w:r>
      <w:r w:rsidR="00087E38" w:rsidRPr="00A07740">
        <w:t>tate</w:t>
      </w:r>
      <w:r w:rsidR="00087E38">
        <w:t xml:space="preserve">. </w:t>
      </w:r>
      <w:r w:rsidR="00AE6109">
        <w:t xml:space="preserve"> </w:t>
      </w:r>
      <w:r>
        <w:t>In particular</w:t>
      </w:r>
      <w:r w:rsidR="008C207E">
        <w:t>,</w:t>
      </w:r>
      <w:r>
        <w:t xml:space="preserve"> t</w:t>
      </w:r>
      <w:r w:rsidR="00087E38">
        <w:t xml:space="preserve">ransmitters having tube-type PA’s are utilized by most high power UHF stations.  The </w:t>
      </w:r>
      <w:r w:rsidR="00087E38" w:rsidRPr="00903F44">
        <w:t>inductive output tube</w:t>
      </w:r>
      <w:r w:rsidR="00087E38">
        <w:t xml:space="preserve"> (“IOT”) is liquid-cooled (water/glycol), necessitating an external heat exchanger and associated plumbing.  Each IOT section is capable of 20 kW to 30 kW output power.  </w:t>
      </w:r>
    </w:p>
    <w:p w:rsidR="00085B3A" w:rsidRDefault="008C207E" w:rsidP="00087E38">
      <w:r>
        <w:t xml:space="preserve">Solid-state transmitters </w:t>
      </w:r>
      <w:r w:rsidR="00087E38" w:rsidRPr="00A07740">
        <w:t>associated with</w:t>
      </w:r>
      <w:r w:rsidR="000E2468">
        <w:t xml:space="preserve"> </w:t>
      </w:r>
      <w:r w:rsidR="00087E38">
        <w:t>UHF stations</w:t>
      </w:r>
      <w:r w:rsidR="00FF3BB0">
        <w:t xml:space="preserve"> have </w:t>
      </w:r>
      <w:r w:rsidR="00063A91">
        <w:t>notably</w:t>
      </w:r>
      <w:r w:rsidR="00FF3BB0">
        <w:t xml:space="preserve"> been </w:t>
      </w:r>
      <w:r w:rsidR="00437883">
        <w:t>for</w:t>
      </w:r>
      <w:r w:rsidR="00FF3BB0">
        <w:t xml:space="preserve"> stations</w:t>
      </w:r>
      <w:r w:rsidR="00063A91">
        <w:t xml:space="preserve"> </w:t>
      </w:r>
      <w:r w:rsidR="00087E38">
        <w:t>that</w:t>
      </w:r>
      <w:r w:rsidR="00437883">
        <w:t xml:space="preserve"> required </w:t>
      </w:r>
      <w:r w:rsidR="00087E38" w:rsidRPr="00A07740">
        <w:t xml:space="preserve">lower </w:t>
      </w:r>
      <w:r w:rsidR="00087E38">
        <w:t>transmitter</w:t>
      </w:r>
      <w:r w:rsidR="00437883">
        <w:t xml:space="preserve"> output</w:t>
      </w:r>
      <w:r w:rsidR="00087E38">
        <w:t xml:space="preserve"> </w:t>
      </w:r>
      <w:r w:rsidR="00437883">
        <w:t>power.  Many high power UHF stations have not purchased solid-state transmitters</w:t>
      </w:r>
      <w:r w:rsidR="00BD2329">
        <w:t xml:space="preserve"> in the past</w:t>
      </w:r>
      <w:r w:rsidR="00087E38">
        <w:t xml:space="preserve"> due to </w:t>
      </w:r>
      <w:r w:rsidR="00063A91">
        <w:t xml:space="preserve">the </w:t>
      </w:r>
      <w:r w:rsidR="00087E38">
        <w:t xml:space="preserve">significant purchase price and efficiency differences </w:t>
      </w:r>
      <w:r w:rsidR="00437883">
        <w:t>when compared to IOT transmitters</w:t>
      </w:r>
      <w:r w:rsidR="00087E38" w:rsidRPr="00A07740">
        <w:t>.</w:t>
      </w:r>
      <w:r w:rsidR="00437883">
        <w:t xml:space="preserve"> </w:t>
      </w:r>
      <w:r w:rsidR="00FE5269">
        <w:t xml:space="preserve"> </w:t>
      </w:r>
      <w:r w:rsidR="00087E38" w:rsidRPr="00A07740">
        <w:t>Th</w:t>
      </w:r>
      <w:r w:rsidR="00F0460F">
        <w:t xml:space="preserve">e significant cost and efficiency differences </w:t>
      </w:r>
      <w:r w:rsidR="00AE6109">
        <w:t xml:space="preserve">between solid-state and IOT transmitters </w:t>
      </w:r>
      <w:r w:rsidR="00F0460F">
        <w:t>are</w:t>
      </w:r>
      <w:r w:rsidR="00DB49CE">
        <w:t xml:space="preserve"> </w:t>
      </w:r>
      <w:r w:rsidR="00087E38" w:rsidRPr="00A07740">
        <w:t>no longer true as solid</w:t>
      </w:r>
      <w:r w:rsidR="000E2468">
        <w:t>-</w:t>
      </w:r>
      <w:r w:rsidR="00087E38" w:rsidRPr="00A07740">
        <w:t>state transmitters are now supporting higher powers at a more competitive price point</w:t>
      </w:r>
      <w:r w:rsidR="00087E38">
        <w:t xml:space="preserve">. </w:t>
      </w:r>
      <w:r w:rsidR="000E2468">
        <w:t xml:space="preserve"> </w:t>
      </w:r>
      <w:r w:rsidR="00087E38">
        <w:t xml:space="preserve">Early solid-state devices are </w:t>
      </w:r>
      <w:r w:rsidR="00087E38" w:rsidRPr="00A07740">
        <w:t>now superseded by more efficient devices</w:t>
      </w:r>
      <w:r w:rsidR="00087E38">
        <w:t xml:space="preserve"> that save significantly on the power requirements and thus expenses</w:t>
      </w:r>
      <w:r w:rsidR="00087E38" w:rsidRPr="00A07740">
        <w:t xml:space="preserve">.  </w:t>
      </w:r>
      <w:r w:rsidR="00087E38">
        <w:t>Solid</w:t>
      </w:r>
      <w:r w:rsidR="000E2468">
        <w:t>-</w:t>
      </w:r>
      <w:r w:rsidR="00087E38">
        <w:t>state cooling has traditionally been by forced air, however, more units are utilizing liquid cooling, particularly for higher power levels.</w:t>
      </w:r>
    </w:p>
    <w:p w:rsidR="00087E38" w:rsidRPr="00A07740" w:rsidRDefault="00087E38" w:rsidP="00087E38">
      <w:r>
        <w:t>Some</w:t>
      </w:r>
      <w:r w:rsidR="00085B3A">
        <w:t xml:space="preserve"> existing</w:t>
      </w:r>
      <w:r>
        <w:t xml:space="preserve"> transmitters use solid</w:t>
      </w:r>
      <w:r w:rsidR="000E2468">
        <w:t>-</w:t>
      </w:r>
      <w:r>
        <w:t xml:space="preserve">state components that are no longer </w:t>
      </w:r>
      <w:r w:rsidR="004A1F64">
        <w:t>supported</w:t>
      </w:r>
      <w:r w:rsidR="00063A91">
        <w:t xml:space="preserve"> or widely </w:t>
      </w:r>
      <w:r>
        <w:t>available</w:t>
      </w:r>
      <w:r w:rsidR="00BD2329">
        <w:t>.</w:t>
      </w:r>
      <w:r w:rsidR="004A1F64">
        <w:t xml:space="preserve">  While there may be a limited parts inventory from the manufacturer or third party vendors</w:t>
      </w:r>
      <w:r w:rsidR="000E2468">
        <w:t>,</w:t>
      </w:r>
      <w:r w:rsidRPr="00A07740">
        <w:t xml:space="preserve"> </w:t>
      </w:r>
      <w:r w:rsidR="004A1F64">
        <w:t>there would</w:t>
      </w:r>
      <w:r w:rsidR="004A1F64" w:rsidRPr="00A07740">
        <w:t xml:space="preserve"> </w:t>
      </w:r>
      <w:r w:rsidRPr="00A07740">
        <w:t>not</w:t>
      </w:r>
      <w:r w:rsidR="000E2468">
        <w:t xml:space="preserve"> </w:t>
      </w:r>
      <w:r w:rsidR="004A1F64">
        <w:t xml:space="preserve">be </w:t>
      </w:r>
      <w:r w:rsidR="000E2468">
        <w:t>enough</w:t>
      </w:r>
      <w:r w:rsidR="004A1F64">
        <w:t xml:space="preserve"> parts to support</w:t>
      </w:r>
      <w:r w:rsidR="004A1F64" w:rsidRPr="00A07740">
        <w:t xml:space="preserve"> wholesale</w:t>
      </w:r>
      <w:r w:rsidRPr="00A07740">
        <w:t xml:space="preserve"> replacement of numerous</w:t>
      </w:r>
      <w:r w:rsidR="004A1F64">
        <w:t xml:space="preserve"> solid-state </w:t>
      </w:r>
      <w:r w:rsidRPr="00A07740">
        <w:t>transmitters needing new channels.</w:t>
      </w:r>
      <w:r>
        <w:t xml:space="preserve"> </w:t>
      </w:r>
      <w:r w:rsidR="00D0185F">
        <w:t>S</w:t>
      </w:r>
      <w:r w:rsidR="00DB49CE">
        <w:t>olid-state transmitters are</w:t>
      </w:r>
      <w:r w:rsidR="00D0185F">
        <w:t xml:space="preserve"> employed by VHF stations</w:t>
      </w:r>
      <w:r w:rsidR="00D5598A">
        <w:t>.</w:t>
      </w:r>
    </w:p>
    <w:p w:rsidR="00087E38" w:rsidRPr="00C11D4E" w:rsidRDefault="00E95B64" w:rsidP="00AD4F81">
      <w:pPr>
        <w:pStyle w:val="Heading2"/>
      </w:pPr>
      <w:bookmarkStart w:id="87" w:name="_Toc382485190"/>
      <w:r w:rsidRPr="00C11D4E">
        <w:t>Transmitter Retuning</w:t>
      </w:r>
      <w:bookmarkEnd w:id="87"/>
      <w:r w:rsidRPr="00C11D4E">
        <w:t xml:space="preserve"> </w:t>
      </w:r>
    </w:p>
    <w:p w:rsidR="00CF5C69" w:rsidRDefault="00C7225E" w:rsidP="00087E38">
      <w:r>
        <w:t xml:space="preserve">While </w:t>
      </w:r>
      <w:r w:rsidR="00DC0D86">
        <w:t>ideally most</w:t>
      </w:r>
      <w:r w:rsidR="00087E38">
        <w:t xml:space="preserve"> transmitters can be </w:t>
      </w:r>
      <w:r w:rsidR="00087E38" w:rsidRPr="00A07740">
        <w:t>retun</w:t>
      </w:r>
      <w:r w:rsidR="00087E38">
        <w:t xml:space="preserve">ed to a different channel, </w:t>
      </w:r>
      <w:r w:rsidR="00087E38" w:rsidRPr="00A07740">
        <w:t xml:space="preserve">negating the need for </w:t>
      </w:r>
      <w:r w:rsidR="00087E38">
        <w:t xml:space="preserve">wholesale </w:t>
      </w:r>
      <w:r w:rsidR="00087E38" w:rsidRPr="00A07740">
        <w:t xml:space="preserve">transmitter </w:t>
      </w:r>
      <w:r w:rsidR="00DC0D86" w:rsidRPr="00A07740">
        <w:t>replacement</w:t>
      </w:r>
      <w:r w:rsidR="00DC0D86">
        <w:t>,</w:t>
      </w:r>
      <w:r>
        <w:t xml:space="preserve"> </w:t>
      </w:r>
      <w:r w:rsidR="00DC0D86">
        <w:t>retuning may</w:t>
      </w:r>
      <w:r>
        <w:t xml:space="preserve"> not</w:t>
      </w:r>
      <w:r w:rsidR="00B637F2">
        <w:t xml:space="preserve"> always</w:t>
      </w:r>
      <w:r>
        <w:t xml:space="preserve"> be practical or cost effective</w:t>
      </w:r>
      <w:r w:rsidR="00087E38" w:rsidRPr="00A07740">
        <w:t xml:space="preserve">.  </w:t>
      </w:r>
      <w:r w:rsidR="00087E38">
        <w:t>Both solid</w:t>
      </w:r>
      <w:r w:rsidR="008269F8">
        <w:t>-</w:t>
      </w:r>
      <w:r w:rsidR="00087E38">
        <w:t xml:space="preserve">state and </w:t>
      </w:r>
      <w:r w:rsidR="00087E38" w:rsidRPr="00A07740">
        <w:t>IOT</w:t>
      </w:r>
      <w:r w:rsidR="00087E38">
        <w:t xml:space="preserve"> amplifiers have </w:t>
      </w:r>
      <w:r w:rsidR="008269F8">
        <w:t xml:space="preserve">retuning </w:t>
      </w:r>
      <w:r w:rsidR="00087E38">
        <w:t xml:space="preserve">capability, however, </w:t>
      </w:r>
      <w:r w:rsidR="00087E38" w:rsidRPr="00A07740">
        <w:t>depending on the channels invol</w:t>
      </w:r>
      <w:r w:rsidR="00087E38">
        <w:t xml:space="preserve">ved there </w:t>
      </w:r>
      <w:r w:rsidR="000A3820">
        <w:t xml:space="preserve">may be </w:t>
      </w:r>
      <w:r w:rsidR="00087E38" w:rsidRPr="00A07740">
        <w:t>“banding” issues</w:t>
      </w:r>
      <w:r w:rsidR="008269F8">
        <w:t xml:space="preserve"> (</w:t>
      </w:r>
      <w:r w:rsidR="00C53397" w:rsidRPr="00C63865">
        <w:rPr>
          <w:i/>
        </w:rPr>
        <w:t>See Figure 2</w:t>
      </w:r>
      <w:r w:rsidR="008269F8">
        <w:t>)</w:t>
      </w:r>
      <w:r w:rsidR="00087E38">
        <w:t>. </w:t>
      </w:r>
      <w:r w:rsidR="008269F8">
        <w:t xml:space="preserve"> </w:t>
      </w:r>
      <w:r w:rsidR="00087E38">
        <w:t xml:space="preserve">The </w:t>
      </w:r>
      <w:r w:rsidR="00B637F2">
        <w:t xml:space="preserve">feasibility </w:t>
      </w:r>
      <w:r w:rsidR="00087E38">
        <w:t xml:space="preserve">of a transmitter </w:t>
      </w:r>
      <w:r w:rsidR="00B637F2">
        <w:t xml:space="preserve">being retuned </w:t>
      </w:r>
      <w:r w:rsidR="00085B3A">
        <w:t>to</w:t>
      </w:r>
      <w:r w:rsidR="00087E38">
        <w:t xml:space="preserve"> a new channel varies widely.  Exciters are generally programmable and wideband</w:t>
      </w:r>
      <w:r w:rsidR="000A3820">
        <w:t>.  They</w:t>
      </w:r>
      <w:r w:rsidR="00085B3A">
        <w:t xml:space="preserve"> ca</w:t>
      </w:r>
      <w:r w:rsidR="00087E38">
        <w:t>n easily be reset to a new channel.  Mask filters are not field adjustable to a new channel and must be replaced</w:t>
      </w:r>
      <w:r w:rsidR="005D1427">
        <w:t xml:space="preserve"> whenever a broadcaster changes frequency</w:t>
      </w:r>
      <w:r w:rsidR="00087E38">
        <w:t xml:space="preserve">.  This leaves </w:t>
      </w:r>
      <w:r w:rsidR="00085B3A">
        <w:t xml:space="preserve">the </w:t>
      </w:r>
      <w:r w:rsidR="00087E38">
        <w:t>IPA and PA components, and the coupling between them, as the major variables for retuning</w:t>
      </w:r>
      <w:r w:rsidR="000A3820">
        <w:t xml:space="preserve"> a transmitter</w:t>
      </w:r>
      <w:r w:rsidR="00087E38">
        <w:t>.</w:t>
      </w:r>
      <w:r w:rsidR="008269F8">
        <w:t xml:space="preserve"> </w:t>
      </w:r>
    </w:p>
    <w:p w:rsidR="00087E38" w:rsidRDefault="00CF5C69" w:rsidP="00087E38">
      <w:r>
        <w:t xml:space="preserve">While some manufacturer’s solid state IPA and PA components are wideband and capable of operation over the entire band (UHF or </w:t>
      </w:r>
      <w:r w:rsidR="00F0460F">
        <w:t xml:space="preserve">high </w:t>
      </w:r>
      <w:r>
        <w:t xml:space="preserve">VHF), considerable equipment is currently in place that can be utilized only over a limited range of channels absent substantial sub-system replacement. </w:t>
      </w:r>
      <w:r w:rsidR="008269F8">
        <w:t xml:space="preserve"> </w:t>
      </w:r>
      <w:r w:rsidR="00F0460F">
        <w:t>In these cases, s</w:t>
      </w:r>
      <w:r w:rsidR="00087E38">
        <w:t>olid</w:t>
      </w:r>
      <w:r w:rsidR="008269F8">
        <w:t>-</w:t>
      </w:r>
      <w:r w:rsidR="00087E38">
        <w:t xml:space="preserve">state amplifiers (IPA and PA) are divided into sub-bands within the UHF or VHF </w:t>
      </w:r>
      <w:r w:rsidR="00B637F2">
        <w:t>bands</w:t>
      </w:r>
      <w:r w:rsidR="00087E38">
        <w:t>.  For instance, different amplifiers might be utilized for low, mid, and upper portions of the UHF band.  The amplifier can work on a new channel within the same band, however, if the new channel is across to another band, then the amplifier must be replaced.  Within a transmitter, the specific banding schemes can vary between stages</w:t>
      </w:r>
      <w:r w:rsidR="000A3820">
        <w:t>.</w:t>
      </w:r>
      <w:r w:rsidR="00087E38">
        <w:t xml:space="preserve"> </w:t>
      </w:r>
      <w:r w:rsidR="000A3820">
        <w:t>(</w:t>
      </w:r>
      <w:r w:rsidR="00C53397" w:rsidRPr="00C63865">
        <w:rPr>
          <w:i/>
        </w:rPr>
        <w:t>See Figure 2</w:t>
      </w:r>
      <w:r w:rsidR="000A3820">
        <w:rPr>
          <w:i/>
        </w:rPr>
        <w:t xml:space="preserve"> below</w:t>
      </w:r>
      <w:r w:rsidR="000A3820">
        <w:t>).</w:t>
      </w:r>
      <w:r w:rsidR="00087E38">
        <w:t xml:space="preserve">  </w:t>
      </w:r>
    </w:p>
    <w:p w:rsidR="00087E38" w:rsidRDefault="00087E38" w:rsidP="00087E38">
      <w:pPr>
        <w:pStyle w:val="Figure"/>
        <w:rPr>
          <w:noProof/>
        </w:rPr>
      </w:pPr>
      <w:r>
        <w:rPr>
          <w:noProof/>
        </w:rPr>
        <w:drawing>
          <wp:inline distT="0" distB="0" distL="0" distR="0" wp14:anchorId="592FCBBC" wp14:editId="19A7CEE1">
            <wp:extent cx="4686300" cy="2657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6300" cy="2657475"/>
                    </a:xfrm>
                    <a:prstGeom prst="rect">
                      <a:avLst/>
                    </a:prstGeom>
                    <a:noFill/>
                    <a:ln>
                      <a:noFill/>
                    </a:ln>
                  </pic:spPr>
                </pic:pic>
              </a:graphicData>
            </a:graphic>
          </wp:inline>
        </w:drawing>
      </w:r>
    </w:p>
    <w:p w:rsidR="00087E38" w:rsidRPr="00661E02" w:rsidRDefault="00087E38" w:rsidP="00087E38">
      <w:pPr>
        <w:pStyle w:val="Caption"/>
      </w:pPr>
      <w:bookmarkStart w:id="88" w:name="_Toc360797098"/>
      <w:bookmarkStart w:id="89" w:name="_Toc376180698"/>
      <w:r>
        <w:t xml:space="preserve">Figure </w:t>
      </w:r>
      <w:r w:rsidR="009A2EAE">
        <w:fldChar w:fldCharType="begin"/>
      </w:r>
      <w:r w:rsidR="009A2EAE">
        <w:instrText xml:space="preserve"> SEQ Figure \* ARABIC </w:instrText>
      </w:r>
      <w:r w:rsidR="009A2EAE">
        <w:fldChar w:fldCharType="separate"/>
      </w:r>
      <w:r w:rsidR="00F647C6">
        <w:rPr>
          <w:noProof/>
        </w:rPr>
        <w:t>2</w:t>
      </w:r>
      <w:r w:rsidR="009A2EAE">
        <w:rPr>
          <w:noProof/>
        </w:rPr>
        <w:fldChar w:fldCharType="end"/>
      </w:r>
      <w:r>
        <w:t xml:space="preserve"> Standard Transmitter Elements</w:t>
      </w:r>
      <w:bookmarkEnd w:id="88"/>
      <w:bookmarkEnd w:id="89"/>
    </w:p>
    <w:p w:rsidR="008955A9" w:rsidRDefault="008955A9" w:rsidP="00087E38">
      <w:r>
        <w:t xml:space="preserve">For this example </w:t>
      </w:r>
      <w:r w:rsidR="002F6DFE">
        <w:t xml:space="preserve">solid-state </w:t>
      </w:r>
      <w:r>
        <w:t xml:space="preserve">transmitter, a channel change which spans across one or more sub-bands above represents </w:t>
      </w:r>
      <w:r w:rsidR="002F6DFE">
        <w:t>“</w:t>
      </w:r>
      <w:r>
        <w:t>major banding</w:t>
      </w:r>
      <w:r w:rsidR="002F6DFE">
        <w:t>”</w:t>
      </w:r>
      <w:r>
        <w:t xml:space="preserve"> issues due to the substantial parts replacements necessary.  On the other hand, some </w:t>
      </w:r>
      <w:r w:rsidR="00A20F84">
        <w:t xml:space="preserve">transmitter </w:t>
      </w:r>
      <w:r>
        <w:t xml:space="preserve">product lines are capable of changing channel over a wide range with minimal IPA and PA </w:t>
      </w:r>
      <w:r w:rsidR="00A20F84">
        <w:t xml:space="preserve">parts requiring replacement and are considered to have only </w:t>
      </w:r>
      <w:r w:rsidR="002F6DFE">
        <w:t>“</w:t>
      </w:r>
      <w:r w:rsidR="00A20F84">
        <w:t>minor banding</w:t>
      </w:r>
      <w:r w:rsidR="002F6DFE">
        <w:t>”</w:t>
      </w:r>
      <w:r w:rsidR="00A20F84">
        <w:t xml:space="preserve"> issues.</w:t>
      </w:r>
      <w:r>
        <w:t xml:space="preserve">  </w:t>
      </w:r>
    </w:p>
    <w:p w:rsidR="00087E38" w:rsidRDefault="00087E38" w:rsidP="00087E38">
      <w:r>
        <w:t>IOT amplifiers are broadband and can be retuned to a new channel.  There are banded coupling components on the input and output stages of an IOT amplifier that may need replacement for a new channel.  The IPA stage of an IOT transmitter is solid</w:t>
      </w:r>
      <w:r w:rsidR="008269F8">
        <w:t>-</w:t>
      </w:r>
      <w:r>
        <w:t>state and faces the same</w:t>
      </w:r>
      <w:r w:rsidR="00085B3A">
        <w:t xml:space="preserve"> potential </w:t>
      </w:r>
      <w:r w:rsidR="008269F8">
        <w:t>“</w:t>
      </w:r>
      <w:r>
        <w:t>banding</w:t>
      </w:r>
      <w:r w:rsidR="008269F8">
        <w:t>”</w:t>
      </w:r>
      <w:r>
        <w:t xml:space="preserve"> issues for solid</w:t>
      </w:r>
      <w:r w:rsidR="008269F8">
        <w:t>-</w:t>
      </w:r>
      <w:r>
        <w:t>state transmitters</w:t>
      </w:r>
      <w:r w:rsidR="005D1427">
        <w:t xml:space="preserve"> as previously described</w:t>
      </w:r>
      <w:r>
        <w:t xml:space="preserve">.  </w:t>
      </w:r>
    </w:p>
    <w:p w:rsidR="00E95B64" w:rsidRPr="00C11D4E" w:rsidRDefault="00DC0D86" w:rsidP="00AD4F81">
      <w:pPr>
        <w:pStyle w:val="Heading2"/>
      </w:pPr>
      <w:bookmarkStart w:id="90" w:name="_Toc382485191"/>
      <w:r w:rsidRPr="00C11D4E">
        <w:t>Transmitter Support</w:t>
      </w:r>
      <w:bookmarkEnd w:id="90"/>
      <w:r w:rsidR="00E95B64" w:rsidRPr="00C11D4E">
        <w:t xml:space="preserve"> </w:t>
      </w:r>
    </w:p>
    <w:p w:rsidR="00087E38" w:rsidRDefault="00087E38" w:rsidP="00087E38">
      <w:r>
        <w:t xml:space="preserve">Manufacturer support is critical for determining whether a transmitter can be retuned to the new channel and providing parts.  </w:t>
      </w:r>
      <w:r w:rsidRPr="00A07740">
        <w:t xml:space="preserve">The actual number of existing transmitters that can be retuned is not known.  Additional study </w:t>
      </w:r>
      <w:r w:rsidR="005D1427">
        <w:t xml:space="preserve">would be useful to understand the precise </w:t>
      </w:r>
      <w:r w:rsidR="00AA03DE">
        <w:t>functionality of transmitters currently deployed in the industry.</w:t>
      </w:r>
      <w:r>
        <w:t xml:space="preserve">  The principal concern is over support for equipment currently in use which is orphaned or otherwise has limited support issues due to the unavailability of solid</w:t>
      </w:r>
      <w:r w:rsidR="00A52F42">
        <w:t>-</w:t>
      </w:r>
      <w:r>
        <w:t>state components.</w:t>
      </w:r>
      <w:r w:rsidR="005D1427">
        <w:t xml:space="preserve">  </w:t>
      </w:r>
    </w:p>
    <w:p w:rsidR="00E95B64" w:rsidRPr="00C11D4E" w:rsidRDefault="00E95B64" w:rsidP="00AD4F81">
      <w:pPr>
        <w:pStyle w:val="Heading2"/>
      </w:pPr>
      <w:bookmarkStart w:id="91" w:name="_Toc382485192"/>
      <w:r w:rsidRPr="00C11D4E">
        <w:t>Transmitter Industry Overview</w:t>
      </w:r>
      <w:bookmarkEnd w:id="91"/>
    </w:p>
    <w:p w:rsidR="00087E38" w:rsidRDefault="00087E38" w:rsidP="00087E38">
      <w:r w:rsidRPr="00A07740">
        <w:t xml:space="preserve">Recently there have been many changes in </w:t>
      </w:r>
      <w:r>
        <w:t xml:space="preserve">transmitter manufacturers, in part </w:t>
      </w:r>
      <w:r w:rsidR="00945AA8">
        <w:t xml:space="preserve">due </w:t>
      </w:r>
      <w:r>
        <w:t xml:space="preserve">to the industry slowdown since the </w:t>
      </w:r>
      <w:r w:rsidR="00C54D54">
        <w:t>DTV</w:t>
      </w:r>
      <w:r>
        <w:t xml:space="preserve"> transition.  </w:t>
      </w:r>
      <w:r w:rsidRPr="00A07740">
        <w:t>Harris Broadcast has been spun off from its parent company and while it has incurred some downsizing</w:t>
      </w:r>
      <w:r w:rsidR="00945AA8">
        <w:t>,</w:t>
      </w:r>
      <w:r w:rsidR="00AA03DE">
        <w:t xml:space="preserve"> it</w:t>
      </w:r>
      <w:r w:rsidRPr="00A07740">
        <w:t xml:space="preserve"> is still the dominant supplier to date.</w:t>
      </w:r>
      <w:r>
        <w:t xml:space="preserve">  </w:t>
      </w:r>
      <w:r w:rsidRPr="00A07740">
        <w:t>Comark has undergone several ownership changes in recent years.</w:t>
      </w:r>
      <w:r>
        <w:t xml:space="preserve">  </w:t>
      </w:r>
      <w:r w:rsidRPr="00A07740">
        <w:t>Axcera went bankrupt and there are concerns over ongoing support</w:t>
      </w:r>
      <w:r w:rsidR="00AA03DE">
        <w:t xml:space="preserve"> for its product lines</w:t>
      </w:r>
      <w:r w:rsidRPr="00A07740">
        <w:t>.</w:t>
      </w:r>
      <w:r>
        <w:t xml:space="preserve">  </w:t>
      </w:r>
      <w:r w:rsidRPr="00A07740">
        <w:t>Acrodyne (</w:t>
      </w:r>
      <w:r>
        <w:t xml:space="preserve">acquired early in the </w:t>
      </w:r>
      <w:r w:rsidR="001E6052">
        <w:t>DTV</w:t>
      </w:r>
      <w:r>
        <w:t xml:space="preserve"> transition </w:t>
      </w:r>
      <w:r w:rsidRPr="00A07740">
        <w:t>by Sinclair) is no longer manufacturing transmitters</w:t>
      </w:r>
      <w:r w:rsidR="00B637F2">
        <w:t xml:space="preserve">, but is </w:t>
      </w:r>
      <w:r w:rsidRPr="00A07740">
        <w:t>providing service/support.</w:t>
      </w:r>
      <w:r>
        <w:t xml:space="preserve"> </w:t>
      </w:r>
    </w:p>
    <w:p w:rsidR="00087E38" w:rsidRPr="00A07740" w:rsidRDefault="00087E38" w:rsidP="00087E38">
      <w:pPr>
        <w:rPr>
          <w:rFonts w:ascii="Arial" w:hAnsi="Arial" w:cs="Arial"/>
          <w:sz w:val="19"/>
          <w:szCs w:val="19"/>
        </w:rPr>
      </w:pPr>
      <w:r w:rsidRPr="00A07740">
        <w:t>Rohde</w:t>
      </w:r>
      <w:r>
        <w:t xml:space="preserve"> &amp; </w:t>
      </w:r>
      <w:r w:rsidRPr="00A07740">
        <w:t xml:space="preserve">Schwarz (who makes </w:t>
      </w:r>
      <w:r w:rsidR="00945AA8" w:rsidRPr="00A07740">
        <w:t>solid-state</w:t>
      </w:r>
      <w:r w:rsidRPr="00A07740">
        <w:t xml:space="preserve"> transmitters exclusively) has a large international market share.  They supplied all of the Qualcomm Media FLO transmitters (in use</w:t>
      </w:r>
      <w:r w:rsidR="00B637F2">
        <w:t xml:space="preserve"> for</w:t>
      </w:r>
      <w:r w:rsidRPr="00A07740">
        <w:t xml:space="preserve"> just a few years) and those are being repurposed by TV broadcasters</w:t>
      </w:r>
      <w:r>
        <w:t>,</w:t>
      </w:r>
      <w:r w:rsidRPr="00A07740">
        <w:t xml:space="preserve"> which increases </w:t>
      </w:r>
      <w:r w:rsidR="00945AA8">
        <w:t xml:space="preserve">the company’s </w:t>
      </w:r>
      <w:r w:rsidRPr="00A07740">
        <w:t xml:space="preserve">familiarity with US broadcasters. </w:t>
      </w:r>
      <w:r>
        <w:t xml:space="preserve"> </w:t>
      </w:r>
      <w:r w:rsidRPr="00A07740">
        <w:t>Along with Harris and Comark, Larcan, headquartered in Ontario, Canada, is also producing solid-state UHF and VHF transmitters as well as IOT UHF transmitters.  There are several other manufacturers that supply lower power only products</w:t>
      </w:r>
      <w:r w:rsidR="00E765B2">
        <w:t xml:space="preserve"> who might play a role in interim</w:t>
      </w:r>
      <w:r w:rsidR="00945AA8">
        <w:t xml:space="preserve"> facility</w:t>
      </w:r>
      <w:r w:rsidR="00E765B2">
        <w:t xml:space="preserve"> installations. </w:t>
      </w:r>
    </w:p>
    <w:p w:rsidR="00087E38" w:rsidRPr="006457BB" w:rsidRDefault="00AA03DE" w:rsidP="00087E38">
      <w:r>
        <w:t>Both</w:t>
      </w:r>
      <w:r w:rsidR="00087E38">
        <w:t xml:space="preserve"> </w:t>
      </w:r>
      <w:r w:rsidR="00087E38" w:rsidRPr="00A07740">
        <w:t xml:space="preserve">Harris </w:t>
      </w:r>
      <w:r w:rsidR="00087E38">
        <w:t>and</w:t>
      </w:r>
      <w:r w:rsidR="00087E38" w:rsidRPr="00A07740">
        <w:t xml:space="preserve"> Rohde</w:t>
      </w:r>
      <w:r w:rsidR="00087E38">
        <w:t xml:space="preserve"> &amp; </w:t>
      </w:r>
      <w:r w:rsidR="00087E38" w:rsidRPr="00A07740">
        <w:t xml:space="preserve">Schwarz </w:t>
      </w:r>
      <w:r w:rsidR="00087E38">
        <w:t xml:space="preserve">have indicated that they do not expect </w:t>
      </w:r>
      <w:r>
        <w:t>manufacturing</w:t>
      </w:r>
      <w:r w:rsidR="00087E38">
        <w:t xml:space="preserve"> </w:t>
      </w:r>
      <w:r w:rsidR="00087E38" w:rsidRPr="00A07740">
        <w:t>capacity problem</w:t>
      </w:r>
      <w:r w:rsidR="00087E38">
        <w:t>s</w:t>
      </w:r>
      <w:r w:rsidR="00087E38" w:rsidRPr="00A07740">
        <w:t xml:space="preserve"> and are prepared to meet the needs of the industry.  Comark has indicated that they are expanding</w:t>
      </w:r>
      <w:r w:rsidR="00945AA8">
        <w:t>,</w:t>
      </w:r>
      <w:r w:rsidR="00087E38" w:rsidRPr="00A07740">
        <w:t xml:space="preserve"> but that they have a limit to their production capacity.</w:t>
      </w:r>
      <w:r w:rsidR="00087E38">
        <w:t xml:space="preserve"> </w:t>
      </w:r>
      <w:r w:rsidR="00945AA8">
        <w:t xml:space="preserve"> </w:t>
      </w:r>
      <w:r w:rsidR="00087E38">
        <w:t xml:space="preserve">We do not anticipate that there will </w:t>
      </w:r>
      <w:r w:rsidR="00A52F42">
        <w:t xml:space="preserve">be </w:t>
      </w:r>
      <w:r w:rsidR="00087E38">
        <w:t xml:space="preserve">problems acquiring new transmitters </w:t>
      </w:r>
      <w:r w:rsidR="00945AA8">
        <w:t>if</w:t>
      </w:r>
      <w:r w:rsidR="00087E38">
        <w:t xml:space="preserve"> the process of ordering equipment is orderly</w:t>
      </w:r>
      <w:r w:rsidR="00E765B2">
        <w:t xml:space="preserve"> and broadcast</w:t>
      </w:r>
      <w:r w:rsidR="004B00CC">
        <w:t xml:space="preserve"> stations</w:t>
      </w:r>
      <w:r w:rsidR="00E765B2">
        <w:t xml:space="preserve"> order equipment as early as </w:t>
      </w:r>
      <w:r w:rsidR="00A52F42">
        <w:t xml:space="preserve">possible.  </w:t>
      </w:r>
      <w:r w:rsidR="00E765B2">
        <w:t xml:space="preserve"> </w:t>
      </w:r>
      <w:r w:rsidR="00A52F42">
        <w:t xml:space="preserve">If broadcasters </w:t>
      </w:r>
      <w:r w:rsidR="00E765B2">
        <w:t>wait until late in the process</w:t>
      </w:r>
      <w:r w:rsidR="00A52F42">
        <w:t xml:space="preserve"> it will</w:t>
      </w:r>
      <w:r w:rsidR="00E765B2">
        <w:t xml:space="preserve"> caus</w:t>
      </w:r>
      <w:r w:rsidR="00A52F42">
        <w:t>e</w:t>
      </w:r>
      <w:r w:rsidR="00E765B2">
        <w:t xml:space="preserve"> orders and manufacturing capacity to be “bunched”</w:t>
      </w:r>
      <w:r w:rsidR="00893719">
        <w:t xml:space="preserve"> and could cause delivery delays</w:t>
      </w:r>
      <w:r w:rsidR="00E765B2">
        <w:t>.</w:t>
      </w:r>
    </w:p>
    <w:p w:rsidR="00087E38" w:rsidRPr="00815F7E" w:rsidRDefault="00087E38" w:rsidP="00087E38">
      <w:pPr>
        <w:pStyle w:val="HeaderwithBox"/>
      </w:pPr>
      <w:bookmarkStart w:id="92" w:name="_Toc382485193"/>
      <w:r w:rsidRPr="00815F7E">
        <w:t>Mask Filters</w:t>
      </w:r>
      <w:bookmarkEnd w:id="92"/>
    </w:p>
    <w:p w:rsidR="00087E38" w:rsidRDefault="00087E38" w:rsidP="00087E38">
      <w:pPr>
        <w:rPr>
          <w:color w:val="222222"/>
        </w:rPr>
      </w:pPr>
      <w:r>
        <w:rPr>
          <w:color w:val="222222"/>
        </w:rPr>
        <w:t xml:space="preserve">Applied at the transmitter’s output, the </w:t>
      </w:r>
      <w:r w:rsidRPr="008C2579">
        <w:rPr>
          <w:color w:val="222222"/>
        </w:rPr>
        <w:t>mask filter attenuates out-of-band emissions to meet the FCC’s requirements</w:t>
      </w:r>
      <w:r>
        <w:rPr>
          <w:color w:val="222222"/>
        </w:rPr>
        <w:t xml:space="preserve"> for signal suppression on the adjacent channels.  </w:t>
      </w:r>
      <w:r w:rsidR="00AA03DE">
        <w:rPr>
          <w:color w:val="222222"/>
        </w:rPr>
        <w:t>A</w:t>
      </w:r>
      <w:r w:rsidR="00AA03DE" w:rsidRPr="008C2579">
        <w:rPr>
          <w:color w:val="222222"/>
        </w:rPr>
        <w:t xml:space="preserve"> new mask </w:t>
      </w:r>
      <w:r w:rsidR="00AA03DE">
        <w:rPr>
          <w:color w:val="222222"/>
        </w:rPr>
        <w:t xml:space="preserve">filter </w:t>
      </w:r>
      <w:r w:rsidR="00AA03DE" w:rsidRPr="008C2579">
        <w:rPr>
          <w:color w:val="222222"/>
        </w:rPr>
        <w:t xml:space="preserve">is always required for </w:t>
      </w:r>
      <w:r w:rsidR="00AA03DE">
        <w:rPr>
          <w:color w:val="222222"/>
        </w:rPr>
        <w:t xml:space="preserve">a </w:t>
      </w:r>
      <w:r w:rsidR="00AA03DE" w:rsidRPr="008C2579">
        <w:rPr>
          <w:color w:val="222222"/>
        </w:rPr>
        <w:t>channel change</w:t>
      </w:r>
      <w:r w:rsidR="00AA03DE">
        <w:rPr>
          <w:color w:val="222222"/>
        </w:rPr>
        <w:t xml:space="preserve">.  </w:t>
      </w:r>
      <w:r>
        <w:rPr>
          <w:color w:val="222222"/>
        </w:rPr>
        <w:t xml:space="preserve">Principal suppliers are </w:t>
      </w:r>
      <w:r w:rsidRPr="008C2579">
        <w:rPr>
          <w:color w:val="222222"/>
        </w:rPr>
        <w:t>Dielectric, ERI (Passive Power), Myat, MCI,</w:t>
      </w:r>
      <w:r>
        <w:rPr>
          <w:color w:val="222222"/>
        </w:rPr>
        <w:t xml:space="preserve"> and RFS.  While each filter is custom made according to the channel and to complement the particular transmitter, obtaining mask filters is not expected to be an issue</w:t>
      </w:r>
      <w:r w:rsidR="004B04F5">
        <w:rPr>
          <w:color w:val="222222"/>
        </w:rPr>
        <w:t xml:space="preserve"> based on our conversations with manufacturers</w:t>
      </w:r>
      <w:r>
        <w:rPr>
          <w:color w:val="222222"/>
        </w:rPr>
        <w:t>.</w:t>
      </w:r>
    </w:p>
    <w:p w:rsidR="00C52575" w:rsidRPr="00AD4F81" w:rsidRDefault="00C52575" w:rsidP="00AD4F81">
      <w:pPr>
        <w:pStyle w:val="Heading2"/>
      </w:pPr>
      <w:bookmarkStart w:id="93" w:name="_Toc382485194"/>
      <w:r w:rsidRPr="00AD4F81">
        <w:t>Channel 14 Mask Filters</w:t>
      </w:r>
      <w:bookmarkEnd w:id="93"/>
    </w:p>
    <w:p w:rsidR="00087E38" w:rsidRPr="00DC0D86" w:rsidRDefault="00087E38" w:rsidP="00087E38">
      <w:pPr>
        <w:rPr>
          <w:color w:val="222222"/>
        </w:rPr>
      </w:pPr>
      <w:r>
        <w:rPr>
          <w:color w:val="222222"/>
        </w:rPr>
        <w:t xml:space="preserve">Additional emission filtering is required for assignments involving Channel 14.  The Channel 14 spectrum is immediately adjacent to </w:t>
      </w:r>
      <w:r w:rsidR="00B407BD">
        <w:rPr>
          <w:color w:val="222222"/>
        </w:rPr>
        <w:t xml:space="preserve">UHF </w:t>
      </w:r>
      <w:r w:rsidRPr="00F85F0E">
        <w:rPr>
          <w:color w:val="222222"/>
        </w:rPr>
        <w:t>Land Mobile</w:t>
      </w:r>
      <w:r>
        <w:rPr>
          <w:color w:val="222222"/>
        </w:rPr>
        <w:t xml:space="preserve"> </w:t>
      </w:r>
      <w:r w:rsidR="00225B92">
        <w:rPr>
          <w:color w:val="222222"/>
        </w:rPr>
        <w:t>Radio (“LMR”</w:t>
      </w:r>
      <w:r w:rsidR="00945AA8">
        <w:rPr>
          <w:color w:val="222222"/>
        </w:rPr>
        <w:t>)</w:t>
      </w:r>
      <w:r w:rsidR="00225B92">
        <w:rPr>
          <w:color w:val="222222"/>
        </w:rPr>
        <w:t xml:space="preserve"> allocations where</w:t>
      </w:r>
      <w:r>
        <w:rPr>
          <w:color w:val="222222"/>
        </w:rPr>
        <w:t xml:space="preserve"> there is no guard band.  Television stations on Channel 14 require additional planning to identify nearby </w:t>
      </w:r>
      <w:r w:rsidR="00225B92">
        <w:rPr>
          <w:color w:val="222222"/>
        </w:rPr>
        <w:t>LMR</w:t>
      </w:r>
      <w:r>
        <w:rPr>
          <w:color w:val="222222"/>
        </w:rPr>
        <w:t xml:space="preserve"> operations, substantially more stringent filtering, and considerable time for </w:t>
      </w:r>
      <w:r w:rsidRPr="00F85F0E">
        <w:rPr>
          <w:color w:val="222222"/>
        </w:rPr>
        <w:t>tune up</w:t>
      </w:r>
      <w:r>
        <w:rPr>
          <w:color w:val="222222"/>
        </w:rPr>
        <w:t xml:space="preserve"> and interference mitigation.  Further, the introduction of vertical </w:t>
      </w:r>
      <w:r w:rsidRPr="00F85F0E">
        <w:rPr>
          <w:color w:val="222222"/>
        </w:rPr>
        <w:t>pol</w:t>
      </w:r>
      <w:r>
        <w:rPr>
          <w:color w:val="222222"/>
        </w:rPr>
        <w:t xml:space="preserve">arization on </w:t>
      </w:r>
      <w:r w:rsidRPr="00F85F0E">
        <w:rPr>
          <w:color w:val="222222"/>
        </w:rPr>
        <w:t>Ch</w:t>
      </w:r>
      <w:r>
        <w:rPr>
          <w:color w:val="222222"/>
        </w:rPr>
        <w:t xml:space="preserve">annel </w:t>
      </w:r>
      <w:r w:rsidRPr="00F85F0E">
        <w:rPr>
          <w:color w:val="222222"/>
        </w:rPr>
        <w:t xml:space="preserve">14 is more challenging since </w:t>
      </w:r>
      <w:r w:rsidR="00225B92">
        <w:rPr>
          <w:color w:val="222222"/>
        </w:rPr>
        <w:t>LMR</w:t>
      </w:r>
      <w:r w:rsidRPr="00F85F0E">
        <w:rPr>
          <w:color w:val="222222"/>
        </w:rPr>
        <w:t xml:space="preserve"> antennas are </w:t>
      </w:r>
      <w:r>
        <w:rPr>
          <w:color w:val="222222"/>
        </w:rPr>
        <w:t xml:space="preserve">vertically polarized (Channel 14 stations might not be able to enjoy the advantages provided by adding a vertically polarized component).  Special filtering may also be required for other channels depending on the final repacked band plan, and possibly with respect to existing “T-Band” </w:t>
      </w:r>
      <w:r w:rsidR="00225B92">
        <w:rPr>
          <w:color w:val="222222"/>
        </w:rPr>
        <w:t>LMR</w:t>
      </w:r>
      <w:r>
        <w:rPr>
          <w:color w:val="222222"/>
        </w:rPr>
        <w:t xml:space="preserve"> operations (certain Channel 14-20 reservations that exist for </w:t>
      </w:r>
      <w:r w:rsidR="00225B92">
        <w:rPr>
          <w:color w:val="222222"/>
        </w:rPr>
        <w:t>LMR</w:t>
      </w:r>
      <w:r>
        <w:rPr>
          <w:color w:val="222222"/>
        </w:rPr>
        <w:t>)</w:t>
      </w:r>
      <w:r>
        <w:rPr>
          <w:i/>
        </w:rPr>
        <w:t>.</w:t>
      </w:r>
    </w:p>
    <w:p w:rsidR="00087E38" w:rsidRDefault="00087E38" w:rsidP="00087E38">
      <w:pPr>
        <w:pStyle w:val="HeaderwithBox"/>
      </w:pPr>
      <w:bookmarkStart w:id="94" w:name="_Toc382485195"/>
      <w:r>
        <w:t>Transmission lines</w:t>
      </w:r>
      <w:bookmarkEnd w:id="94"/>
    </w:p>
    <w:p w:rsidR="00C52575" w:rsidRDefault="00087E38" w:rsidP="00087E38">
      <w:pPr>
        <w:rPr>
          <w:color w:val="222222"/>
        </w:rPr>
      </w:pPr>
      <w:r>
        <w:rPr>
          <w:color w:val="222222"/>
        </w:rPr>
        <w:t>Transmission line connects the transmitter (mask filter) or combiner output to the antenna, running from the equipment building up the tower to the antenna.  These are copper, coaxial in nature</w:t>
      </w:r>
      <w:r w:rsidR="007773D7">
        <w:rPr>
          <w:color w:val="222222"/>
        </w:rPr>
        <w:t>,</w:t>
      </w:r>
      <w:r>
        <w:rPr>
          <w:color w:val="222222"/>
        </w:rPr>
        <w:t xml:space="preserve"> typically rigid</w:t>
      </w:r>
      <w:r w:rsidR="007773D7">
        <w:rPr>
          <w:color w:val="222222"/>
        </w:rPr>
        <w:t>, and</w:t>
      </w:r>
      <w:r>
        <w:rPr>
          <w:color w:val="222222"/>
        </w:rPr>
        <w:t xml:space="preserve"> in </w:t>
      </w:r>
      <w:r w:rsidR="007773D7">
        <w:rPr>
          <w:color w:val="222222"/>
        </w:rPr>
        <w:t>uniform, fixed</w:t>
      </w:r>
      <w:r>
        <w:rPr>
          <w:color w:val="222222"/>
        </w:rPr>
        <w:t xml:space="preserve"> lengths of approximately 20 feet.  </w:t>
      </w:r>
      <w:r w:rsidR="00A61723">
        <w:rPr>
          <w:color w:val="222222"/>
        </w:rPr>
        <w:t>Exact section lengths are determined by the channel (frequency) and are specified by the</w:t>
      </w:r>
      <w:r w:rsidR="00DB49CE">
        <w:rPr>
          <w:color w:val="222222"/>
        </w:rPr>
        <w:t xml:space="preserve"> RF E</w:t>
      </w:r>
      <w:r w:rsidR="00A61723">
        <w:rPr>
          <w:color w:val="222222"/>
        </w:rPr>
        <w:t xml:space="preserve">ngineer to minimize reflection buildup from the section flange interval of the rigid line, which would otherwise </w:t>
      </w:r>
      <w:r>
        <w:rPr>
          <w:color w:val="222222"/>
        </w:rPr>
        <w:t xml:space="preserve">degrade performance.  </w:t>
      </w:r>
      <w:r w:rsidR="00A61723">
        <w:rPr>
          <w:color w:val="222222"/>
        </w:rPr>
        <w:t>T</w:t>
      </w:r>
      <w:r>
        <w:rPr>
          <w:color w:val="222222"/>
        </w:rPr>
        <w:t xml:space="preserve">he transmission line may have to be </w:t>
      </w:r>
      <w:r w:rsidR="00A61723">
        <w:rPr>
          <w:color w:val="222222"/>
        </w:rPr>
        <w:t>replaced</w:t>
      </w:r>
      <w:r>
        <w:rPr>
          <w:color w:val="222222"/>
        </w:rPr>
        <w:t xml:space="preserve"> depending on whether the new channel is </w:t>
      </w:r>
      <w:r w:rsidR="00CF79F4">
        <w:rPr>
          <w:color w:val="222222"/>
        </w:rPr>
        <w:t>prohibited by the</w:t>
      </w:r>
      <w:r>
        <w:rPr>
          <w:color w:val="222222"/>
        </w:rPr>
        <w:t xml:space="preserve"> existing line section length</w:t>
      </w:r>
      <w:r w:rsidR="00CF79F4">
        <w:rPr>
          <w:color w:val="222222"/>
        </w:rPr>
        <w:t xml:space="preserve"> (</w:t>
      </w:r>
      <w:r w:rsidR="00C53397" w:rsidRPr="00C63865">
        <w:rPr>
          <w:i/>
          <w:color w:val="222222"/>
        </w:rPr>
        <w:t>See Figure 3</w:t>
      </w:r>
      <w:r w:rsidR="00CF79F4">
        <w:rPr>
          <w:color w:val="222222"/>
        </w:rPr>
        <w:t>)</w:t>
      </w:r>
      <w:r>
        <w:rPr>
          <w:color w:val="222222"/>
        </w:rPr>
        <w:t xml:space="preserve">.  </w:t>
      </w:r>
    </w:p>
    <w:p w:rsidR="00C52575" w:rsidRPr="00AD4F81" w:rsidRDefault="00821038" w:rsidP="00AD4F81">
      <w:pPr>
        <w:pStyle w:val="Heading2"/>
      </w:pPr>
      <w:bookmarkStart w:id="95" w:name="_Toc382485196"/>
      <w:r>
        <w:t>Types of Transmission Line</w:t>
      </w:r>
      <w:bookmarkEnd w:id="95"/>
    </w:p>
    <w:p w:rsidR="00087E38" w:rsidRDefault="00087E38" w:rsidP="00087E38">
      <w:pPr>
        <w:rPr>
          <w:color w:val="222222"/>
        </w:rPr>
      </w:pPr>
      <w:r>
        <w:rPr>
          <w:color w:val="222222"/>
        </w:rPr>
        <w:t xml:space="preserve">Common section lengths are 20 feet, 19.75 feet, and 19.5 feet.  </w:t>
      </w:r>
      <w:r w:rsidR="00C53397" w:rsidRPr="00C63865">
        <w:rPr>
          <w:i/>
          <w:color w:val="222222"/>
        </w:rPr>
        <w:t>Figure 3</w:t>
      </w:r>
      <w:r w:rsidR="00C765CB">
        <w:rPr>
          <w:color w:val="222222"/>
        </w:rPr>
        <w:t xml:space="preserve"> provides</w:t>
      </w:r>
      <w:r>
        <w:rPr>
          <w:color w:val="222222"/>
        </w:rPr>
        <w:t xml:space="preserve"> a chart of section lengths and the channels that are</w:t>
      </w:r>
      <w:r w:rsidR="00A61723">
        <w:rPr>
          <w:color w:val="222222"/>
        </w:rPr>
        <w:t xml:space="preserve"> prohibited for each length (from Dielectric catalog)</w:t>
      </w:r>
      <w:r>
        <w:rPr>
          <w:color w:val="222222"/>
        </w:rPr>
        <w:t xml:space="preserve">. </w:t>
      </w:r>
    </w:p>
    <w:p w:rsidR="00087E38" w:rsidRDefault="00087E38" w:rsidP="00733B04">
      <w:pPr>
        <w:jc w:val="center"/>
        <w:rPr>
          <w:color w:val="222222"/>
        </w:rPr>
      </w:pPr>
      <w:r>
        <w:rPr>
          <w:noProof/>
          <w:color w:val="222222"/>
        </w:rPr>
        <w:drawing>
          <wp:inline distT="0" distB="0" distL="0" distR="0" wp14:anchorId="55B85093" wp14:editId="1AF7F225">
            <wp:extent cx="3181350" cy="267874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ed length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402" cy="2678785"/>
                    </a:xfrm>
                    <a:prstGeom prst="rect">
                      <a:avLst/>
                    </a:prstGeom>
                  </pic:spPr>
                </pic:pic>
              </a:graphicData>
            </a:graphic>
          </wp:inline>
        </w:drawing>
      </w:r>
    </w:p>
    <w:p w:rsidR="00087E38" w:rsidRDefault="00087E38" w:rsidP="00087E38">
      <w:pPr>
        <w:pStyle w:val="Caption"/>
      </w:pPr>
      <w:bookmarkStart w:id="96" w:name="_Toc376180699"/>
      <w:r>
        <w:t xml:space="preserve">Figure </w:t>
      </w:r>
      <w:r w:rsidR="009A2EAE">
        <w:fldChar w:fldCharType="begin"/>
      </w:r>
      <w:r w:rsidR="009A2EAE">
        <w:instrText xml:space="preserve"> SEQ Figure \* ARABIC </w:instrText>
      </w:r>
      <w:r w:rsidR="009A2EAE">
        <w:fldChar w:fldCharType="separate"/>
      </w:r>
      <w:r w:rsidR="00F647C6">
        <w:rPr>
          <w:noProof/>
        </w:rPr>
        <w:t>3</w:t>
      </w:r>
      <w:r w:rsidR="009A2EAE">
        <w:rPr>
          <w:noProof/>
        </w:rPr>
        <w:fldChar w:fldCharType="end"/>
      </w:r>
      <w:r>
        <w:t xml:space="preserve"> </w:t>
      </w:r>
      <w:r w:rsidR="00B36FC1">
        <w:t>Rigid coaxial line s</w:t>
      </w:r>
      <w:r>
        <w:t>ection lengths and the channels not supported.</w:t>
      </w:r>
      <w:bookmarkEnd w:id="96"/>
      <w:r w:rsidR="00C765CB">
        <w:t xml:space="preserve"> </w:t>
      </w:r>
    </w:p>
    <w:p w:rsidR="004B04F5" w:rsidRPr="00AD4F81" w:rsidRDefault="004B04F5" w:rsidP="00AD4F81">
      <w:r>
        <w:t xml:space="preserve">To use </w:t>
      </w:r>
      <w:r w:rsidR="00C53397" w:rsidRPr="00C63865">
        <w:rPr>
          <w:i/>
        </w:rPr>
        <w:t>Figure 3</w:t>
      </w:r>
      <w:r>
        <w:t xml:space="preserve"> above, determine the channel to research, if the channel is listed next to a line section length then that line length CANNOT be used for that channel/frequency.   </w:t>
      </w:r>
      <w:r w:rsidR="00CF79F4">
        <w:t xml:space="preserve">For example, </w:t>
      </w:r>
      <w:r>
        <w:t xml:space="preserve">channel 42 will require a line section lengths of 19 ½’ as it is listed as a </w:t>
      </w:r>
      <w:r w:rsidR="005B534D">
        <w:t>non-supported</w:t>
      </w:r>
      <w:r>
        <w:t xml:space="preserve"> length for 20’ and 19 ¾’. </w:t>
      </w:r>
      <w:r w:rsidR="00F26D54">
        <w:t xml:space="preserve"> </w:t>
      </w:r>
      <w:r w:rsidR="007773D7">
        <w:t xml:space="preserve">Similarly, </w:t>
      </w:r>
      <w:r w:rsidR="00F26D54">
        <w:t xml:space="preserve">Channel 22 CANNOT use 19 </w:t>
      </w:r>
      <w:r w:rsidR="005B534D">
        <w:t>¾’</w:t>
      </w:r>
      <w:r w:rsidR="00F26D54">
        <w:t xml:space="preserve"> but it can use 20’ and 19</w:t>
      </w:r>
      <w:r w:rsidR="005B534D">
        <w:t xml:space="preserve"> </w:t>
      </w:r>
      <w:r w:rsidR="00F26D54">
        <w:t>1/2’</w:t>
      </w:r>
      <w:r w:rsidR="00CF79F4">
        <w:t>.</w:t>
      </w:r>
      <w:r>
        <w:t xml:space="preserve">      </w:t>
      </w:r>
    </w:p>
    <w:p w:rsidR="00087E38" w:rsidRDefault="00C765CB" w:rsidP="00087E38">
      <w:pPr>
        <w:rPr>
          <w:color w:val="222222"/>
        </w:rPr>
      </w:pPr>
      <w:r>
        <w:rPr>
          <w:color w:val="222222"/>
        </w:rPr>
        <w:t xml:space="preserve">The prohibited line lengths outlined in </w:t>
      </w:r>
      <w:r w:rsidR="00C53397" w:rsidRPr="00C63865">
        <w:rPr>
          <w:i/>
          <w:color w:val="222222"/>
        </w:rPr>
        <w:t>Figure 3</w:t>
      </w:r>
      <w:r w:rsidR="00087E38">
        <w:rPr>
          <w:color w:val="222222"/>
        </w:rPr>
        <w:t xml:space="preserve"> </w:t>
      </w:r>
      <w:r w:rsidR="00CF79F4">
        <w:rPr>
          <w:color w:val="222222"/>
        </w:rPr>
        <w:t xml:space="preserve">are </w:t>
      </w:r>
      <w:r w:rsidR="00087E38">
        <w:rPr>
          <w:color w:val="222222"/>
        </w:rPr>
        <w:t xml:space="preserve">principally an issue for lines that have been in use to feed a single-station antenna.  </w:t>
      </w:r>
      <w:r>
        <w:rPr>
          <w:color w:val="222222"/>
        </w:rPr>
        <w:t>For shared antennas, t</w:t>
      </w:r>
      <w:r w:rsidR="00087E38">
        <w:rPr>
          <w:color w:val="222222"/>
        </w:rPr>
        <w:t xml:space="preserve">ransmission line is usually “broadbanded” by making minor, non-repeating changes to the section lengths, designed for the channels involved.  An alternate channel lineup for a broadband system </w:t>
      </w:r>
      <w:r>
        <w:rPr>
          <w:color w:val="222222"/>
        </w:rPr>
        <w:t>could</w:t>
      </w:r>
      <w:r w:rsidR="00087E38">
        <w:rPr>
          <w:color w:val="222222"/>
        </w:rPr>
        <w:t xml:space="preserve"> be </w:t>
      </w:r>
      <w:r>
        <w:rPr>
          <w:color w:val="222222"/>
        </w:rPr>
        <w:t>possible without needing to change the transmission line</w:t>
      </w:r>
      <w:r w:rsidR="00087E38">
        <w:rPr>
          <w:color w:val="222222"/>
        </w:rPr>
        <w:t xml:space="preserve">, however, </w:t>
      </w:r>
      <w:r>
        <w:rPr>
          <w:color w:val="222222"/>
        </w:rPr>
        <w:t>an</w:t>
      </w:r>
      <w:r w:rsidR="00087E38">
        <w:rPr>
          <w:color w:val="222222"/>
        </w:rPr>
        <w:t xml:space="preserve"> engineering review and field measurements would be needed to determine </w:t>
      </w:r>
      <w:r w:rsidR="00CF79F4">
        <w:rPr>
          <w:color w:val="222222"/>
        </w:rPr>
        <w:t xml:space="preserve">the </w:t>
      </w:r>
      <w:r w:rsidR="00087E38">
        <w:rPr>
          <w:color w:val="222222"/>
        </w:rPr>
        <w:t>suitability</w:t>
      </w:r>
      <w:r w:rsidR="00B36FC1">
        <w:rPr>
          <w:color w:val="222222"/>
        </w:rPr>
        <w:t xml:space="preserve"> of the existing transmission line</w:t>
      </w:r>
      <w:r w:rsidR="00087E38">
        <w:rPr>
          <w:color w:val="222222"/>
        </w:rPr>
        <w:t xml:space="preserve">.  </w:t>
      </w:r>
    </w:p>
    <w:p w:rsidR="00087E38" w:rsidRDefault="00087E38" w:rsidP="00087E38">
      <w:pPr>
        <w:rPr>
          <w:color w:val="222222"/>
        </w:rPr>
      </w:pPr>
      <w:r>
        <w:rPr>
          <w:color w:val="222222"/>
        </w:rPr>
        <w:t xml:space="preserve">Lower power and some medium power stations may use flexible line, which is corrugated and fabricated in a single run. </w:t>
      </w:r>
      <w:r w:rsidR="004B04F5">
        <w:rPr>
          <w:color w:val="222222"/>
        </w:rPr>
        <w:t xml:space="preserve">This may </w:t>
      </w:r>
      <w:r w:rsidR="009F6E78">
        <w:rPr>
          <w:color w:val="222222"/>
        </w:rPr>
        <w:t>reduce the cost of line installation due the easier installation</w:t>
      </w:r>
      <w:r w:rsidR="005B534D">
        <w:rPr>
          <w:color w:val="222222"/>
        </w:rPr>
        <w:t xml:space="preserve"> procedures. There are no flange reflection issues with this type of line</w:t>
      </w:r>
      <w:r w:rsidR="00CF79F4">
        <w:rPr>
          <w:color w:val="222222"/>
        </w:rPr>
        <w:t>.</w:t>
      </w:r>
    </w:p>
    <w:p w:rsidR="00C52575" w:rsidRPr="00C11D4E" w:rsidRDefault="00C52575" w:rsidP="00AD4F81">
      <w:pPr>
        <w:pStyle w:val="Heading2"/>
      </w:pPr>
      <w:bookmarkStart w:id="97" w:name="_Toc382485197"/>
      <w:r w:rsidRPr="00C11D4E">
        <w:t>Transmission Line Industry Overview</w:t>
      </w:r>
      <w:bookmarkEnd w:id="97"/>
    </w:p>
    <w:p w:rsidR="00087E38" w:rsidRDefault="00087E38" w:rsidP="00087E38">
      <w:pPr>
        <w:rPr>
          <w:color w:val="222222"/>
        </w:rPr>
      </w:pPr>
      <w:r>
        <w:rPr>
          <w:color w:val="222222"/>
        </w:rPr>
        <w:t>Manufacturers typically obtain copper from overseas,</w:t>
      </w:r>
      <w:r w:rsidR="00DB7C90">
        <w:rPr>
          <w:color w:val="222222"/>
        </w:rPr>
        <w:t xml:space="preserve"> principally from</w:t>
      </w:r>
      <w:r>
        <w:rPr>
          <w:color w:val="222222"/>
        </w:rPr>
        <w:t xml:space="preserve"> China and Germany.   To meet a high demand, </w:t>
      </w:r>
      <w:r w:rsidR="00C63865">
        <w:rPr>
          <w:color w:val="222222"/>
        </w:rPr>
        <w:t>transmission line</w:t>
      </w:r>
      <w:r w:rsidR="00CF5C69">
        <w:rPr>
          <w:color w:val="222222"/>
        </w:rPr>
        <w:t xml:space="preserve"> </w:t>
      </w:r>
      <w:r w:rsidR="00721891">
        <w:rPr>
          <w:color w:val="222222"/>
        </w:rPr>
        <w:t xml:space="preserve">manufacturers </w:t>
      </w:r>
      <w:r>
        <w:rPr>
          <w:color w:val="222222"/>
        </w:rPr>
        <w:t>recommended that orders be consolidated or otherwise coordinated to avoid piecemeal jobs and to allow uniform production.</w:t>
      </w:r>
      <w:r w:rsidR="00DB7C90">
        <w:rPr>
          <w:color w:val="222222"/>
        </w:rPr>
        <w:t xml:space="preserve"> </w:t>
      </w:r>
    </w:p>
    <w:p w:rsidR="00087E38" w:rsidRDefault="00087E38" w:rsidP="00087E38">
      <w:pPr>
        <w:rPr>
          <w:color w:val="222222"/>
        </w:rPr>
      </w:pPr>
    </w:p>
    <w:p w:rsidR="00087E38" w:rsidRDefault="00087E38" w:rsidP="00087E38">
      <w:pPr>
        <w:pStyle w:val="HeaderwithBox"/>
      </w:pPr>
      <w:bookmarkStart w:id="98" w:name="_Toc360797060"/>
      <w:bookmarkStart w:id="99" w:name="_Toc382485198"/>
      <w:r>
        <w:t>Antennas</w:t>
      </w:r>
      <w:bookmarkEnd w:id="98"/>
      <w:bookmarkEnd w:id="99"/>
    </w:p>
    <w:p w:rsidR="00087E38" w:rsidRPr="00EF74BA" w:rsidRDefault="00087E38" w:rsidP="00087E38">
      <w:pPr>
        <w:rPr>
          <w:color w:val="222222"/>
        </w:rPr>
      </w:pPr>
      <w:r w:rsidRPr="00EF74BA">
        <w:rPr>
          <w:color w:val="222222"/>
        </w:rPr>
        <w:t xml:space="preserve">A television station’s transmitting antenna must be well elevated to serve a wide area, </w:t>
      </w:r>
      <w:r w:rsidR="00AF2FF0">
        <w:rPr>
          <w:color w:val="222222"/>
        </w:rPr>
        <w:t>due</w:t>
      </w:r>
      <w:r w:rsidR="00AF2FF0" w:rsidRPr="00EF74BA">
        <w:rPr>
          <w:color w:val="222222"/>
        </w:rPr>
        <w:t xml:space="preserve"> </w:t>
      </w:r>
      <w:r w:rsidRPr="00EF74BA">
        <w:rPr>
          <w:color w:val="222222"/>
        </w:rPr>
        <w:t>to the line-of-sight nature of VHF and UHF propagation.  The antenna is typically top-mounted on a tall tower structure or on a shorter tower at mountaintop locations.  At shared sites, some stations must side-mount their antennas along the upper portion of a tower, however that is a less desirable configuration due to pattern distortion effects of the tower structure.  US television stations generally use single-station antennas</w:t>
      </w:r>
      <w:r w:rsidR="00AD4F81">
        <w:rPr>
          <w:color w:val="222222"/>
        </w:rPr>
        <w:t xml:space="preserve">, </w:t>
      </w:r>
      <w:r w:rsidRPr="00EF74BA">
        <w:rPr>
          <w:color w:val="222222"/>
        </w:rPr>
        <w:t xml:space="preserve">which </w:t>
      </w:r>
      <w:r w:rsidR="00721891">
        <w:rPr>
          <w:color w:val="222222"/>
        </w:rPr>
        <w:t xml:space="preserve">are capable of </w:t>
      </w:r>
      <w:r w:rsidR="00934344">
        <w:rPr>
          <w:color w:val="222222"/>
        </w:rPr>
        <w:t xml:space="preserve">transmitting </w:t>
      </w:r>
      <w:r w:rsidR="00721891">
        <w:rPr>
          <w:color w:val="222222"/>
        </w:rPr>
        <w:t xml:space="preserve">a single channel and </w:t>
      </w:r>
      <w:r w:rsidRPr="00EF74BA">
        <w:rPr>
          <w:color w:val="222222"/>
        </w:rPr>
        <w:t xml:space="preserve">must be replaced </w:t>
      </w:r>
      <w:r w:rsidR="00934344">
        <w:rPr>
          <w:color w:val="222222"/>
        </w:rPr>
        <w:t xml:space="preserve">to transmit </w:t>
      </w:r>
      <w:r w:rsidRPr="00EF74BA">
        <w:rPr>
          <w:color w:val="222222"/>
        </w:rPr>
        <w:t>a new channel.</w:t>
      </w:r>
      <w:r w:rsidR="009F6E78">
        <w:rPr>
          <w:color w:val="222222"/>
        </w:rPr>
        <w:t xml:space="preserve"> </w:t>
      </w:r>
      <w:r w:rsidR="00721891">
        <w:rPr>
          <w:color w:val="222222"/>
        </w:rPr>
        <w:t xml:space="preserve">Antennas capable of </w:t>
      </w:r>
      <w:r w:rsidR="00934344">
        <w:rPr>
          <w:color w:val="222222"/>
        </w:rPr>
        <w:t xml:space="preserve">carrying </w:t>
      </w:r>
      <w:r w:rsidR="00721891">
        <w:rPr>
          <w:color w:val="222222"/>
        </w:rPr>
        <w:t>multiple channels are generally employed by multiple stations that share a single</w:t>
      </w:r>
      <w:r w:rsidR="00934344">
        <w:rPr>
          <w:color w:val="222222"/>
        </w:rPr>
        <w:t xml:space="preserve"> “broadband”</w:t>
      </w:r>
      <w:r w:rsidR="00721891">
        <w:rPr>
          <w:color w:val="222222"/>
        </w:rPr>
        <w:t xml:space="preserve"> antenna.   </w:t>
      </w:r>
      <w:r w:rsidRPr="00EF74BA">
        <w:rPr>
          <w:color w:val="222222"/>
        </w:rPr>
        <w:t>(</w:t>
      </w:r>
      <w:r w:rsidR="00C53397" w:rsidRPr="00C63865">
        <w:rPr>
          <w:i/>
          <w:color w:val="222222"/>
        </w:rPr>
        <w:t xml:space="preserve">See </w:t>
      </w:r>
      <w:r w:rsidR="00C53397" w:rsidRPr="00C63865">
        <w:rPr>
          <w:i/>
          <w:color w:val="222222"/>
        </w:rPr>
        <w:fldChar w:fldCharType="begin"/>
      </w:r>
      <w:r w:rsidR="00C53397" w:rsidRPr="00C63865">
        <w:rPr>
          <w:i/>
          <w:color w:val="222222"/>
        </w:rPr>
        <w:instrText xml:space="preserve"> REF _Ref360384997 \h  \* MERGEFORMAT </w:instrText>
      </w:r>
      <w:r w:rsidR="00C53397" w:rsidRPr="00C63865">
        <w:rPr>
          <w:i/>
          <w:color w:val="222222"/>
        </w:rPr>
      </w:r>
      <w:r w:rsidR="00C53397" w:rsidRPr="00C63865">
        <w:rPr>
          <w:i/>
          <w:color w:val="222222"/>
        </w:rPr>
        <w:fldChar w:fldCharType="separate"/>
      </w:r>
      <w:r w:rsidR="00F647C6" w:rsidRPr="00F647C6">
        <w:rPr>
          <w:rStyle w:val="CaptionChar"/>
          <w:i/>
        </w:rPr>
        <w:t xml:space="preserve">Image </w:t>
      </w:r>
      <w:r w:rsidR="00F647C6" w:rsidRPr="00F647C6">
        <w:rPr>
          <w:rStyle w:val="CaptionChar"/>
          <w:i/>
          <w:noProof/>
        </w:rPr>
        <w:t>11</w:t>
      </w:r>
      <w:r w:rsidR="00C53397" w:rsidRPr="00C63865">
        <w:rPr>
          <w:i/>
          <w:color w:val="222222"/>
        </w:rPr>
        <w:fldChar w:fldCharType="end"/>
      </w:r>
      <w:r w:rsidR="00C53397" w:rsidRPr="00C63865">
        <w:rPr>
          <w:i/>
          <w:color w:val="222222"/>
        </w:rPr>
        <w:t xml:space="preserve"> and </w:t>
      </w:r>
      <w:r w:rsidR="00C53397" w:rsidRPr="00C63865">
        <w:rPr>
          <w:i/>
          <w:color w:val="222222"/>
        </w:rPr>
        <w:fldChar w:fldCharType="begin"/>
      </w:r>
      <w:r w:rsidR="00C53397" w:rsidRPr="00C63865">
        <w:rPr>
          <w:i/>
          <w:color w:val="222222"/>
        </w:rPr>
        <w:instrText xml:space="preserve"> REF _Ref360385015 \h  \* MERGEFORMAT </w:instrText>
      </w:r>
      <w:r w:rsidR="00C53397" w:rsidRPr="00C63865">
        <w:rPr>
          <w:i/>
          <w:color w:val="222222"/>
        </w:rPr>
      </w:r>
      <w:r w:rsidR="00C53397" w:rsidRPr="00C63865">
        <w:rPr>
          <w:i/>
          <w:color w:val="222222"/>
        </w:rPr>
        <w:fldChar w:fldCharType="separate"/>
      </w:r>
      <w:r w:rsidR="00F647C6" w:rsidRPr="00F647C6">
        <w:rPr>
          <w:rStyle w:val="CaptionChar"/>
          <w:i/>
        </w:rPr>
        <w:t xml:space="preserve">Image </w:t>
      </w:r>
      <w:r w:rsidR="00F647C6" w:rsidRPr="00F647C6">
        <w:rPr>
          <w:rStyle w:val="CaptionChar"/>
          <w:i/>
          <w:noProof/>
        </w:rPr>
        <w:t>19</w:t>
      </w:r>
      <w:r w:rsidR="00C53397" w:rsidRPr="00C63865">
        <w:rPr>
          <w:i/>
          <w:color w:val="222222"/>
        </w:rPr>
        <w:fldChar w:fldCharType="end"/>
      </w:r>
      <w:r w:rsidRPr="00EF74BA">
        <w:rPr>
          <w:color w:val="222222"/>
        </w:rPr>
        <w:t xml:space="preserve">).  </w:t>
      </w:r>
    </w:p>
    <w:p w:rsidR="00821038" w:rsidRPr="00AD4F81" w:rsidRDefault="00821038" w:rsidP="00AD4F81">
      <w:pPr>
        <w:pStyle w:val="Heading2"/>
      </w:pPr>
      <w:bookmarkStart w:id="100" w:name="_Toc382485199"/>
      <w:r w:rsidRPr="00AD4F81">
        <w:t>Types of Antennas</w:t>
      </w:r>
      <w:r>
        <w:t>:  Slotted, Panel and Stacked</w:t>
      </w:r>
      <w:bookmarkEnd w:id="100"/>
    </w:p>
    <w:p w:rsidR="00087E38" w:rsidRPr="00EF74BA" w:rsidRDefault="00087E38" w:rsidP="00087E38">
      <w:pPr>
        <w:rPr>
          <w:color w:val="222222"/>
        </w:rPr>
      </w:pPr>
      <w:r w:rsidRPr="00EF74BA">
        <w:rPr>
          <w:color w:val="222222"/>
        </w:rPr>
        <w:t>Slotted cylinder antennas have long been the dominant type of deployed antenna for UHF channels.  They are cylindrical with openings (slots) cut in them that will radiate the desired frequency.  Slotted cylinder antennas typically support one television channel (6 MHz of spectrum) and are not retunable</w:t>
      </w:r>
      <w:r w:rsidR="00AF2FF0">
        <w:rPr>
          <w:color w:val="222222"/>
        </w:rPr>
        <w:t>.  T</w:t>
      </w:r>
      <w:r w:rsidRPr="00EF74BA">
        <w:rPr>
          <w:color w:val="222222"/>
        </w:rPr>
        <w:t>herefore</w:t>
      </w:r>
      <w:r w:rsidR="00AF2FF0">
        <w:rPr>
          <w:color w:val="222222"/>
        </w:rPr>
        <w:t>,</w:t>
      </w:r>
      <w:r w:rsidRPr="00EF74BA">
        <w:rPr>
          <w:color w:val="222222"/>
        </w:rPr>
        <w:t xml:space="preserve"> they must be replaced when a station moves to a different channel assignment.  </w:t>
      </w:r>
    </w:p>
    <w:p w:rsidR="00087E38" w:rsidRPr="00EF74BA" w:rsidRDefault="00087E38" w:rsidP="00087E38">
      <w:pPr>
        <w:rPr>
          <w:color w:val="222222"/>
        </w:rPr>
      </w:pPr>
      <w:r w:rsidRPr="00EF74BA">
        <w:rPr>
          <w:color w:val="222222"/>
        </w:rPr>
        <w:t xml:space="preserve">A very small percentage of slot antennas can operate satisfactorily on the adjacent channel.  During the </w:t>
      </w:r>
      <w:r w:rsidR="009470A6">
        <w:rPr>
          <w:color w:val="222222"/>
        </w:rPr>
        <w:t>DTV</w:t>
      </w:r>
      <w:r w:rsidRPr="00EF74BA">
        <w:rPr>
          <w:color w:val="222222"/>
        </w:rPr>
        <w:t xml:space="preserve"> transition, some stations that had analog and digital assignments on first-adjacent channels obtained dual-channel slot antennas for shared analog and digital use (</w:t>
      </w:r>
      <w:r w:rsidRPr="00EF74BA">
        <w:rPr>
          <w:i/>
          <w:color w:val="222222"/>
        </w:rPr>
        <w:t>i.e.,</w:t>
      </w:r>
      <w:r w:rsidRPr="00EF74BA">
        <w:rPr>
          <w:color w:val="222222"/>
        </w:rPr>
        <w:t xml:space="preserve"> analog Ch. 26 and digital Ch. 27).  </w:t>
      </w:r>
    </w:p>
    <w:p w:rsidR="00AF2FF0" w:rsidRDefault="00087E38" w:rsidP="00087E38">
      <w:pPr>
        <w:rPr>
          <w:color w:val="222222"/>
        </w:rPr>
      </w:pPr>
      <w:r w:rsidRPr="00EF74BA">
        <w:rPr>
          <w:color w:val="222222"/>
        </w:rPr>
        <w:t>A panel antenna is generally employed for operation over multiple 6 MHz</w:t>
      </w:r>
      <w:r w:rsidR="00AF2FF0" w:rsidRPr="00EF74BA">
        <w:rPr>
          <w:color w:val="222222"/>
        </w:rPr>
        <w:t xml:space="preserve"> </w:t>
      </w:r>
      <w:r w:rsidRPr="00EF74BA">
        <w:rPr>
          <w:color w:val="222222"/>
        </w:rPr>
        <w:t>channels and is considered broadband</w:t>
      </w:r>
      <w:r w:rsidR="00B62D54">
        <w:rPr>
          <w:color w:val="222222"/>
        </w:rPr>
        <w:t xml:space="preserve"> (also sometimes referred to as a “broadband antenna”)</w:t>
      </w:r>
      <w:r w:rsidRPr="00EF74BA">
        <w:rPr>
          <w:color w:val="222222"/>
        </w:rPr>
        <w:t>.  UHF stations that share an antenna typically employ a panel antenna system made up of dozens of panel elements.  Each individual panel is about 3 feet high and 1.5 feet wide.  Multiple panels are stacked vertically to achieve the desired gain and keep individual panel power levels reasonable.  For non</w:t>
      </w:r>
      <w:r w:rsidR="00934344">
        <w:rPr>
          <w:color w:val="222222"/>
        </w:rPr>
        <w:t>-</w:t>
      </w:r>
      <w:r w:rsidRPr="00EF74BA">
        <w:rPr>
          <w:color w:val="222222"/>
        </w:rPr>
        <w:t xml:space="preserve">directional operation, five (sometimes four) panels are arranged at a single level pointing out at uniform intervals.  </w:t>
      </w:r>
      <w:r w:rsidR="003B3180">
        <w:rPr>
          <w:color w:val="222222"/>
        </w:rPr>
        <w:t>(</w:t>
      </w:r>
      <w:r w:rsidR="00C53397" w:rsidRPr="00C63865">
        <w:rPr>
          <w:i/>
          <w:color w:val="222222"/>
        </w:rPr>
        <w:t xml:space="preserve">See top of </w:t>
      </w:r>
      <w:r w:rsidR="00C53397" w:rsidRPr="00C63865">
        <w:rPr>
          <w:i/>
          <w:color w:val="222222"/>
        </w:rPr>
        <w:fldChar w:fldCharType="begin"/>
      </w:r>
      <w:r w:rsidR="00C53397" w:rsidRPr="00C63865">
        <w:rPr>
          <w:i/>
          <w:color w:val="222222"/>
        </w:rPr>
        <w:instrText xml:space="preserve"> REF _Ref360388698 \h  \* MERGEFORMAT </w:instrText>
      </w:r>
      <w:r w:rsidR="00C53397" w:rsidRPr="00C63865">
        <w:rPr>
          <w:i/>
          <w:color w:val="222222"/>
        </w:rPr>
      </w:r>
      <w:r w:rsidR="00C53397" w:rsidRPr="00C63865">
        <w:rPr>
          <w:i/>
          <w:color w:val="222222"/>
        </w:rPr>
        <w:fldChar w:fldCharType="separate"/>
      </w:r>
      <w:r w:rsidR="00F647C6" w:rsidRPr="00F647C6">
        <w:rPr>
          <w:i/>
        </w:rPr>
        <w:t xml:space="preserve">Image </w:t>
      </w:r>
      <w:r w:rsidR="00F647C6" w:rsidRPr="00F647C6">
        <w:rPr>
          <w:i/>
          <w:noProof/>
        </w:rPr>
        <w:t>3</w:t>
      </w:r>
      <w:r w:rsidR="00C53397" w:rsidRPr="00C63865">
        <w:rPr>
          <w:i/>
          <w:color w:val="222222"/>
        </w:rPr>
        <w:fldChar w:fldCharType="end"/>
      </w:r>
      <w:r w:rsidR="003B3180">
        <w:rPr>
          <w:color w:val="222222"/>
        </w:rPr>
        <w:t>)</w:t>
      </w:r>
      <w:r w:rsidRPr="00EF74BA">
        <w:rPr>
          <w:color w:val="222222"/>
        </w:rPr>
        <w:t xml:space="preserve">.  </w:t>
      </w:r>
    </w:p>
    <w:p w:rsidR="00087E38" w:rsidRPr="00EF74BA" w:rsidRDefault="00087E38" w:rsidP="00087E38">
      <w:pPr>
        <w:rPr>
          <w:color w:val="222222"/>
        </w:rPr>
      </w:pPr>
      <w:r w:rsidRPr="00EF74BA">
        <w:rPr>
          <w:color w:val="222222"/>
        </w:rPr>
        <w:t xml:space="preserve">A typical UHF high power panel antenna will consist of five stacks of 12 panels arranged on the perimeter of a lattice support (five panels around, 12 high) requiring 72 panels total.  The power is distributed to the panels via a cascading series of power dividers and flexible coaxial transmission line segments, situated within or underneath the lattice supporting spine.  Directional patterns may be created by varying the amount of power to each stack and/or varying the number of panels in each stack.  </w:t>
      </w:r>
    </w:p>
    <w:p w:rsidR="00087E38" w:rsidRPr="00EF74BA" w:rsidRDefault="00087E38" w:rsidP="00087E38">
      <w:pPr>
        <w:rPr>
          <w:color w:val="222222"/>
        </w:rPr>
      </w:pPr>
      <w:r w:rsidRPr="00EF74BA">
        <w:rPr>
          <w:color w:val="222222"/>
        </w:rPr>
        <w:t>UHF panel antennas are optimized for a portion of the UHF band, usually around 20 channels in the upper portion of the band (</w:t>
      </w:r>
      <w:r w:rsidR="003B3180">
        <w:rPr>
          <w:color w:val="222222"/>
        </w:rPr>
        <w:t xml:space="preserve">Ch. </w:t>
      </w:r>
      <w:r w:rsidRPr="00EF74BA">
        <w:rPr>
          <w:color w:val="222222"/>
        </w:rPr>
        <w:t xml:space="preserve">30’s and 40’s) due to the significant percentage change in frequency that occurs over the whole band.  It is a bigger challenge to include the lowest part of the UHF band since percentage-wise, a span of Channels 14 to 20 (470 to 512 MHz) is greater than Channels 30 to 36 (566 to 608 MHz).  Thus, use of an existing broadband antenna over a new channel configuration may be outside the capability of the </w:t>
      </w:r>
      <w:r w:rsidR="00B62D54">
        <w:rPr>
          <w:color w:val="222222"/>
        </w:rPr>
        <w:t>current</w:t>
      </w:r>
      <w:r w:rsidRPr="00EF74BA">
        <w:rPr>
          <w:color w:val="222222"/>
        </w:rPr>
        <w:t xml:space="preserve"> antenna.</w:t>
      </w:r>
    </w:p>
    <w:p w:rsidR="00087E38" w:rsidRPr="00EF74BA" w:rsidRDefault="00087E38" w:rsidP="00087E38">
      <w:pPr>
        <w:rPr>
          <w:color w:val="222222"/>
        </w:rPr>
      </w:pPr>
      <w:r w:rsidRPr="00EF74BA">
        <w:rPr>
          <w:color w:val="222222"/>
        </w:rPr>
        <w:t xml:space="preserve">Panel antennas are also utilized in the VHF band and can be shared.  Each individual panel is much larger due to the lower frequency (longer wavelength).  Accordingly, the lattice structure supporting the panels has a larger corresponding cross-section size.  Fewer panels are needed since VHF power levels are lower.  These panel antennas should be useful over the entire range of </w:t>
      </w:r>
      <w:r w:rsidR="00C54D54">
        <w:rPr>
          <w:color w:val="222222"/>
        </w:rPr>
        <w:t>high</w:t>
      </w:r>
      <w:r w:rsidR="00437883">
        <w:rPr>
          <w:color w:val="222222"/>
        </w:rPr>
        <w:t xml:space="preserve"> </w:t>
      </w:r>
      <w:r w:rsidRPr="00EF74BA">
        <w:rPr>
          <w:color w:val="222222"/>
        </w:rPr>
        <w:t xml:space="preserve">VHF (Ch. 7-13).  Cylindrical top-mount </w:t>
      </w:r>
      <w:r w:rsidR="00C54D54">
        <w:rPr>
          <w:color w:val="222222"/>
        </w:rPr>
        <w:t xml:space="preserve">high </w:t>
      </w:r>
      <w:r w:rsidRPr="00EF74BA">
        <w:rPr>
          <w:color w:val="222222"/>
        </w:rPr>
        <w:t xml:space="preserve">VHF antennas are often employed for single channel applications, which are not capable of operating on a new channel.  Older </w:t>
      </w:r>
      <w:r w:rsidR="00C54D54">
        <w:rPr>
          <w:color w:val="222222"/>
        </w:rPr>
        <w:t xml:space="preserve">high </w:t>
      </w:r>
      <w:r w:rsidRPr="00EF74BA">
        <w:rPr>
          <w:color w:val="222222"/>
        </w:rPr>
        <w:t>VHF installations might employ a “bat wing” antenna (multiple radiating elements vertically aligned on a pole) that are useful over several channels.</w:t>
      </w:r>
    </w:p>
    <w:p w:rsidR="00087E38" w:rsidRPr="00EF74BA" w:rsidRDefault="00721891" w:rsidP="00087E38">
      <w:pPr>
        <w:rPr>
          <w:color w:val="222222"/>
        </w:rPr>
      </w:pPr>
      <w:r>
        <w:rPr>
          <w:color w:val="222222"/>
        </w:rPr>
        <w:t xml:space="preserve">Customarily </w:t>
      </w:r>
      <w:r w:rsidR="00087E38" w:rsidRPr="00EF74BA">
        <w:rPr>
          <w:color w:val="222222"/>
        </w:rPr>
        <w:t>operating with horizontal polarization</w:t>
      </w:r>
      <w:r w:rsidR="00087E38">
        <w:rPr>
          <w:color w:val="222222"/>
        </w:rPr>
        <w:t>,</w:t>
      </w:r>
      <w:r w:rsidR="00087E38" w:rsidRPr="00EF74BA">
        <w:rPr>
          <w:color w:val="222222"/>
        </w:rPr>
        <w:t xml:space="preserve"> the addition of a vertical polarized component (“V-pol”) has grown rapidly for antennas ordered within the last 5 years or so</w:t>
      </w:r>
      <w:r w:rsidR="00B62D54">
        <w:rPr>
          <w:color w:val="222222"/>
        </w:rPr>
        <w:t>,</w:t>
      </w:r>
      <w:r w:rsidR="00087E38" w:rsidRPr="00EF74BA">
        <w:rPr>
          <w:color w:val="222222"/>
        </w:rPr>
        <w:t xml:space="preserve"> which helps overcome some reception issues and aids mobile </w:t>
      </w:r>
      <w:r w:rsidR="00B62D54">
        <w:rPr>
          <w:color w:val="222222"/>
        </w:rPr>
        <w:t>DTV</w:t>
      </w:r>
      <w:r w:rsidR="00087E38" w:rsidRPr="00EF74BA">
        <w:rPr>
          <w:color w:val="222222"/>
        </w:rPr>
        <w:t xml:space="preserve"> reception.  </w:t>
      </w:r>
      <w:r w:rsidR="00B62D54">
        <w:rPr>
          <w:color w:val="222222"/>
        </w:rPr>
        <w:t>However, t</w:t>
      </w:r>
      <w:r w:rsidR="00087E38" w:rsidRPr="00EF74BA">
        <w:rPr>
          <w:color w:val="222222"/>
        </w:rPr>
        <w:t>his increases the weight</w:t>
      </w:r>
      <w:r w:rsidR="00B62D54">
        <w:rPr>
          <w:color w:val="222222"/>
        </w:rPr>
        <w:t>, increases the</w:t>
      </w:r>
      <w:r w:rsidR="00087E38" w:rsidRPr="00EF74BA">
        <w:rPr>
          <w:color w:val="222222"/>
        </w:rPr>
        <w:t xml:space="preserve"> cost of the antenna </w:t>
      </w:r>
      <w:r w:rsidR="00B62D54">
        <w:rPr>
          <w:color w:val="222222"/>
        </w:rPr>
        <w:t>by as much as 25%,</w:t>
      </w:r>
      <w:r w:rsidR="00087E38" w:rsidRPr="00EF74BA">
        <w:rPr>
          <w:color w:val="222222"/>
        </w:rPr>
        <w:t xml:space="preserve"> and generally requires additional transmitter power.</w:t>
      </w:r>
    </w:p>
    <w:p w:rsidR="00087E38" w:rsidRPr="00EF74BA" w:rsidRDefault="00087E38" w:rsidP="00087E38">
      <w:pPr>
        <w:rPr>
          <w:color w:val="222222"/>
        </w:rPr>
      </w:pPr>
      <w:r w:rsidRPr="00EF74BA">
        <w:rPr>
          <w:color w:val="222222"/>
        </w:rPr>
        <w:t xml:space="preserve">Two antennas can also be stacked on top of one another </w:t>
      </w:r>
      <w:r w:rsidR="003B3180">
        <w:rPr>
          <w:color w:val="222222"/>
        </w:rPr>
        <w:t>(</w:t>
      </w:r>
      <w:r w:rsidR="00C53397" w:rsidRPr="00C63865">
        <w:rPr>
          <w:i/>
          <w:color w:val="222222"/>
        </w:rPr>
        <w:t>See the</w:t>
      </w:r>
      <w:r w:rsidR="00180152">
        <w:rPr>
          <w:i/>
          <w:color w:val="222222"/>
        </w:rPr>
        <w:t xml:space="preserve"> </w:t>
      </w:r>
      <w:r w:rsidR="00C53397" w:rsidRPr="00C63865">
        <w:rPr>
          <w:i/>
          <w:color w:val="222222"/>
        </w:rPr>
        <w:t xml:space="preserve">leftmost antenna arm in </w:t>
      </w:r>
      <w:r w:rsidR="00C53397" w:rsidRPr="00C63865">
        <w:rPr>
          <w:i/>
          <w:color w:val="222222"/>
        </w:rPr>
        <w:fldChar w:fldCharType="begin"/>
      </w:r>
      <w:r w:rsidR="00C53397" w:rsidRPr="00C63865">
        <w:rPr>
          <w:i/>
          <w:color w:val="222222"/>
        </w:rPr>
        <w:instrText xml:space="preserve"> REF _Ref359849653 \h  \* MERGEFORMAT </w:instrText>
      </w:r>
      <w:r w:rsidR="00C53397" w:rsidRPr="00C63865">
        <w:rPr>
          <w:i/>
          <w:color w:val="222222"/>
        </w:rPr>
      </w:r>
      <w:r w:rsidR="00C53397" w:rsidRPr="00C63865">
        <w:rPr>
          <w:i/>
          <w:color w:val="222222"/>
        </w:rPr>
        <w:fldChar w:fldCharType="separate"/>
      </w:r>
      <w:r w:rsidR="00F647C6" w:rsidRPr="00F647C6">
        <w:rPr>
          <w:rStyle w:val="CaptionChar"/>
          <w:i/>
        </w:rPr>
        <w:t xml:space="preserve">Image </w:t>
      </w:r>
      <w:r w:rsidR="00F647C6" w:rsidRPr="00F647C6">
        <w:rPr>
          <w:rStyle w:val="CaptionChar"/>
          <w:i/>
          <w:noProof/>
        </w:rPr>
        <w:t>12</w:t>
      </w:r>
      <w:r w:rsidR="00C53397" w:rsidRPr="00C63865">
        <w:rPr>
          <w:i/>
          <w:color w:val="222222"/>
        </w:rPr>
        <w:fldChar w:fldCharType="end"/>
      </w:r>
      <w:r w:rsidR="003B3180">
        <w:rPr>
          <w:color w:val="222222"/>
        </w:rPr>
        <w:t>)</w:t>
      </w:r>
      <w:r w:rsidRPr="00EF74BA">
        <w:rPr>
          <w:color w:val="222222"/>
        </w:rPr>
        <w:t>.  If antennas are stacked</w:t>
      </w:r>
      <w:r w:rsidR="00867BA4">
        <w:rPr>
          <w:color w:val="222222"/>
        </w:rPr>
        <w:t>,</w:t>
      </w:r>
      <w:r w:rsidRPr="00EF74BA">
        <w:rPr>
          <w:color w:val="222222"/>
        </w:rPr>
        <w:t xml:space="preserve"> the bottom antenna must be significantly strengthened to support the weight and wind loads of the top antenna. </w:t>
      </w:r>
      <w:r w:rsidR="003B3180">
        <w:rPr>
          <w:color w:val="222222"/>
        </w:rPr>
        <w:t xml:space="preserve"> </w:t>
      </w:r>
      <w:r w:rsidRPr="00EF74BA">
        <w:rPr>
          <w:color w:val="222222"/>
        </w:rPr>
        <w:t>This may double the cost of the bottom antenna and significantly increase the weight on the tower</w:t>
      </w:r>
      <w:r w:rsidR="00B36FC1">
        <w:rPr>
          <w:color w:val="222222"/>
        </w:rPr>
        <w:t>, raising the possibility of structural modifications to accommodate antenna replacement</w:t>
      </w:r>
      <w:r w:rsidRPr="00EF74BA">
        <w:rPr>
          <w:color w:val="222222"/>
        </w:rPr>
        <w:t xml:space="preserve">.  </w:t>
      </w:r>
    </w:p>
    <w:p w:rsidR="00821038" w:rsidRDefault="00821038" w:rsidP="00AD4F81">
      <w:pPr>
        <w:pStyle w:val="Heading2"/>
      </w:pPr>
      <w:bookmarkStart w:id="101" w:name="_Toc382485200"/>
      <w:r>
        <w:t>Typical Antenna Lengths</w:t>
      </w:r>
      <w:bookmarkEnd w:id="101"/>
    </w:p>
    <w:p w:rsidR="00087E38" w:rsidRPr="00EF74BA" w:rsidRDefault="00087E38" w:rsidP="00087E38">
      <w:pPr>
        <w:rPr>
          <w:color w:val="222222"/>
        </w:rPr>
      </w:pPr>
      <w:r w:rsidRPr="00EF74BA">
        <w:rPr>
          <w:color w:val="222222"/>
        </w:rPr>
        <w:t>Typical antenna lengths for full</w:t>
      </w:r>
      <w:r w:rsidR="00AE1107">
        <w:rPr>
          <w:color w:val="222222"/>
        </w:rPr>
        <w:t xml:space="preserve"> </w:t>
      </w:r>
      <w:r w:rsidRPr="00EF74BA">
        <w:rPr>
          <w:color w:val="222222"/>
        </w:rPr>
        <w:t xml:space="preserve">power stations are 40 to 60 feet, weighing 2,000 to 10,000 pounds for slot antennas and 10,000 to 40,000 pounds for a shared panel antenna.  Total lengths for stacked top-mount antennas are typically 90 to 120 feet and weigh 30,000 to 55,000 pounds.  </w:t>
      </w:r>
    </w:p>
    <w:p w:rsidR="00087E38" w:rsidRDefault="00087E38" w:rsidP="00087E38">
      <w:pPr>
        <w:rPr>
          <w:color w:val="222222"/>
        </w:rPr>
      </w:pPr>
      <w:r>
        <w:rPr>
          <w:color w:val="222222"/>
        </w:rPr>
        <w:t>Antenna systems for UHF Class A stations are smaller and lighter due to the lower power levels involved (15 kW maximum ERP for digital UHF).  These are generally side-mounted aluminum slot antennas with lengths of 20 to 40 feet and weighing several hundred pounds.  Some utilize panel antennas, again in lighter-weight and side</w:t>
      </w:r>
      <w:r w:rsidR="00A92A9B">
        <w:rPr>
          <w:color w:val="222222"/>
        </w:rPr>
        <w:t xml:space="preserve"> </w:t>
      </w:r>
      <w:r>
        <w:rPr>
          <w:color w:val="222222"/>
        </w:rPr>
        <w:t xml:space="preserve">mount versions.  </w:t>
      </w:r>
      <w:r w:rsidR="00C54D54">
        <w:rPr>
          <w:color w:val="222222"/>
        </w:rPr>
        <w:t>High VHF</w:t>
      </w:r>
      <w:r>
        <w:rPr>
          <w:color w:val="222222"/>
        </w:rPr>
        <w:t xml:space="preserve"> Class A stations (3 kW maximum digital ERP) typically also employ lightweight/side</w:t>
      </w:r>
      <w:r w:rsidR="00A92A9B">
        <w:rPr>
          <w:color w:val="222222"/>
        </w:rPr>
        <w:t xml:space="preserve"> </w:t>
      </w:r>
      <w:r>
        <w:rPr>
          <w:color w:val="222222"/>
        </w:rPr>
        <w:t>mounted antennas.</w:t>
      </w:r>
    </w:p>
    <w:p w:rsidR="00821038" w:rsidRDefault="00821038" w:rsidP="00AD4F81">
      <w:pPr>
        <w:pStyle w:val="Heading2"/>
      </w:pPr>
      <w:bookmarkStart w:id="102" w:name="_Toc382485201"/>
      <w:r>
        <w:t>Antenna Reuse</w:t>
      </w:r>
      <w:bookmarkEnd w:id="102"/>
      <w:r>
        <w:t xml:space="preserve"> </w:t>
      </w:r>
    </w:p>
    <w:p w:rsidR="00087E38" w:rsidRDefault="00B62D54" w:rsidP="00087E38">
      <w:pPr>
        <w:rPr>
          <w:color w:val="222222"/>
        </w:rPr>
      </w:pPr>
      <w:r>
        <w:rPr>
          <w:color w:val="222222"/>
        </w:rPr>
        <w:t>In order to consider whether</w:t>
      </w:r>
      <w:r w:rsidR="00087E38">
        <w:rPr>
          <w:color w:val="222222"/>
        </w:rPr>
        <w:t xml:space="preserve"> an antenna </w:t>
      </w:r>
      <w:r>
        <w:rPr>
          <w:color w:val="222222"/>
        </w:rPr>
        <w:t>can be used</w:t>
      </w:r>
      <w:r w:rsidR="00087E38">
        <w:rPr>
          <w:color w:val="222222"/>
        </w:rPr>
        <w:t xml:space="preserve"> on an alternate channel, original factory data is necessary to determine the antenna’s gain, directional characteristics, and beam</w:t>
      </w:r>
      <w:r w:rsidR="00A92A9B">
        <w:rPr>
          <w:color w:val="222222"/>
        </w:rPr>
        <w:t xml:space="preserve"> </w:t>
      </w:r>
      <w:r w:rsidR="00087E38">
        <w:rPr>
          <w:color w:val="222222"/>
        </w:rPr>
        <w:t>tilt on the new channel.  On</w:t>
      </w:r>
      <w:r w:rsidR="00A92A9B">
        <w:rPr>
          <w:color w:val="222222"/>
        </w:rPr>
        <w:t>-</w:t>
      </w:r>
      <w:r w:rsidR="00087E38">
        <w:rPr>
          <w:color w:val="222222"/>
        </w:rPr>
        <w:t xml:space="preserve">site antenna “sweep” measurements by a field engineer will also be necessary to ascertain </w:t>
      </w:r>
      <w:r w:rsidR="00D252C2">
        <w:rPr>
          <w:color w:val="222222"/>
        </w:rPr>
        <w:t xml:space="preserve">whether certain performance goals are met. </w:t>
      </w:r>
    </w:p>
    <w:p w:rsidR="00D252C2" w:rsidRPr="00EF74BA" w:rsidRDefault="00D252C2" w:rsidP="00AD4F81">
      <w:pPr>
        <w:pStyle w:val="Heading3"/>
      </w:pPr>
      <w:bookmarkStart w:id="103" w:name="_Toc382485202"/>
      <w:r>
        <w:t>Combiner for shared antenna</w:t>
      </w:r>
      <w:bookmarkEnd w:id="103"/>
    </w:p>
    <w:p w:rsidR="00087E38" w:rsidRDefault="00087E38" w:rsidP="00087E38">
      <w:pPr>
        <w:rPr>
          <w:color w:val="222222"/>
        </w:rPr>
      </w:pPr>
      <w:r w:rsidRPr="00EF74BA">
        <w:rPr>
          <w:color w:val="222222"/>
        </w:rPr>
        <w:t>For shared antennas, a combiner is placed in the equipment building to accept the power output from all of the transmitters (on different channels) to feed a common transmission line up the tower to the antenna.</w:t>
      </w:r>
      <w:r>
        <w:rPr>
          <w:color w:val="222222"/>
        </w:rPr>
        <w:t xml:space="preserve">  </w:t>
      </w:r>
      <w:r w:rsidRPr="00EF74BA">
        <w:rPr>
          <w:color w:val="222222"/>
        </w:rPr>
        <w:t>Combiners are custom designed</w:t>
      </w:r>
      <w:r>
        <w:rPr>
          <w:color w:val="222222"/>
        </w:rPr>
        <w:t xml:space="preserve"> based on the specific frequencies and power levels in use.  An alternate channel arrangement will require modification or replacement of the combiner (in whole or in part, depending on the particulars). </w:t>
      </w:r>
    </w:p>
    <w:p w:rsidR="009F6E78" w:rsidRDefault="009F6E78" w:rsidP="00AD4F81">
      <w:pPr>
        <w:pStyle w:val="Heading2"/>
      </w:pPr>
      <w:bookmarkStart w:id="104" w:name="_Toc382485203"/>
      <w:r>
        <w:t>Antenna Length with Channel Change</w:t>
      </w:r>
      <w:bookmarkEnd w:id="104"/>
    </w:p>
    <w:p w:rsidR="00087E38" w:rsidRDefault="009F6E78" w:rsidP="00087E38">
      <w:r>
        <w:t>In our interviews, c</w:t>
      </w:r>
      <w:r w:rsidR="00903F44">
        <w:t xml:space="preserve">oncerns </w:t>
      </w:r>
      <w:r w:rsidR="00AE1107">
        <w:t>were</w:t>
      </w:r>
      <w:r w:rsidR="00903F44">
        <w:t xml:space="preserve"> raised</w:t>
      </w:r>
      <w:r w:rsidR="00D21A59">
        <w:t xml:space="preserve"> </w:t>
      </w:r>
      <w:r w:rsidR="00087E38">
        <w:t>regarding the length of an antenna increasing with a downward change in channel, as the increased length may extend tower height above FAA and/or local zoning limits.  For a lower channel number, a replacement antenna having the same gain is physically longer due to the longer wavelength associated with the lower frequency.  An antenna having the same length would have lower gain on the new channel, thus requiring more transmitter power in order to maintain the same effective radiated power (ERP).</w:t>
      </w:r>
    </w:p>
    <w:p w:rsidR="00087E38" w:rsidRDefault="00087E38" w:rsidP="00087E38">
      <w:r>
        <w:t>Development of the prior allotment tables (1997 pre-</w:t>
      </w:r>
      <w:r w:rsidR="00AE1107">
        <w:t xml:space="preserve">DTV </w:t>
      </w:r>
      <w:r>
        <w:t>transition and 2008 post-</w:t>
      </w:r>
      <w:r w:rsidR="00AE1107">
        <w:t xml:space="preserve">DTV </w:t>
      </w:r>
      <w:r>
        <w:t>transition) were based on replication principles that included use of the so-called “dipole factor” on UHF channels.  The dipole factor is an adjustment in ERP to compensate for the slightly higher signal strength requirements for higher-numbered UHF channels.  If the dipole factor is employed in the same manner for replication of stations changing channel, it should compensate for the use of a shorter antenna without an increase in transmitter power.</w:t>
      </w:r>
    </w:p>
    <w:p w:rsidR="00087E38" w:rsidRDefault="00087E38" w:rsidP="00087E38">
      <w:r>
        <w:t>For example, in the case of a 1000 kW ERP station on Channel 50 using a 26-bay slot non-directional antenna, basic manufacturer “catalog” data shows that the antenna’s length is 39.8 feet and the gain is 13.71 dBd.  The power to the antenna would be 42.56 kW to achieve 1000 kW ERP.  For a prospective change to Channel 20, an antenna having the same gain would be 53.2 feet long and therefore potentially require approval for an increase in overall structure height.  However, application of the dipole factor means that 545.8 kW ERP on Channel 20 would replicate the 1000 kW ERP facility on Channel 50.  To avoid an increase in antenna length, an 18-bay slot antenna could be employed on Channel 20</w:t>
      </w:r>
      <w:r w:rsidR="00A92A9B">
        <w:t>,</w:t>
      </w:r>
      <w:r>
        <w:t xml:space="preserve"> which is 37.7 feet long and two feet shorter than the Channel 50 antenna.  The 18-bay antenna’s gain is 12.04 dBd and would require 34.12 kW power to the antenna to achieve the replication 545.8 kW ERP.  This example actually shows a decrease in transmitter power despite the shorter, lower gain antenna.</w:t>
      </w:r>
    </w:p>
    <w:p w:rsidR="00087E38" w:rsidRDefault="00087E38" w:rsidP="00087E38">
      <w:r>
        <w:t xml:space="preserve">Thus, for replication purposes, there should generally be no issue with transmitter capacity for the use of a shorter antenna length brought about by use of a lower-numbered UHF channel.  The issue could arise should the station be able to </w:t>
      </w:r>
      <w:r w:rsidR="00AE1107">
        <w:t xml:space="preserve">expand </w:t>
      </w:r>
      <w:r>
        <w:t xml:space="preserve">beyond the allotted replication ERP or if different procedures are employed for determining re-packed ERP levels.  In the reverse direction however, should a UHF station be re-packed to a </w:t>
      </w:r>
      <w:r w:rsidRPr="002526CB">
        <w:t>higher</w:t>
      </w:r>
      <w:r>
        <w:t>-numbered UHF channel, then there could be issues with needing more transmitter power for an equivalent-length antenna.</w:t>
      </w:r>
    </w:p>
    <w:p w:rsidR="00087E38" w:rsidRDefault="00087E38" w:rsidP="00087E38">
      <w:r>
        <w:t xml:space="preserve">The dipole factor was not employed on VHF channels for prior digital allotment tables.  For continuation of this procedure, no change in the ERP would result for replication of the service contour location during repacking from one </w:t>
      </w:r>
      <w:r w:rsidR="00C54D54">
        <w:t>high VHF</w:t>
      </w:r>
      <w:r>
        <w:t xml:space="preserve"> channel to another </w:t>
      </w:r>
      <w:r w:rsidR="00C54D54">
        <w:t>high VHF</w:t>
      </w:r>
      <w:r>
        <w:t xml:space="preserve"> channel.  Typical top-mount </w:t>
      </w:r>
      <w:r w:rsidR="00C54D54">
        <w:t>high VHF</w:t>
      </w:r>
      <w:r>
        <w:t xml:space="preserve"> antenna lengths vary by frequency with the length of an antenna increasing with a downward change in channel.  For example, manufacturer “catalog” data shows an antenna having a power gain of 12 being 64.4 feet long on Channel 13 and 75.9 feet long on Channel 7.  If a longer antenna cannot be accommodated due to airspace, local zoning, or structural issues, then a shorter antenna having lower gain would be needed</w:t>
      </w:r>
      <w:r w:rsidR="00B424DD">
        <w:t>.  This</w:t>
      </w:r>
      <w:r>
        <w:t xml:space="preserve"> will require more transmitter power to achieve the original ERP.  A new transmitter may be needed if the new power level is beyond the capacity of the existing transmitter.  This solution is not as expensive as it would be for UHF because </w:t>
      </w:r>
      <w:r w:rsidR="00C54D54">
        <w:t xml:space="preserve">high </w:t>
      </w:r>
      <w:r>
        <w:t xml:space="preserve">VHF transmitters operate at </w:t>
      </w:r>
      <w:r w:rsidR="00B424DD">
        <w:t xml:space="preserve">a </w:t>
      </w:r>
      <w:r>
        <w:t xml:space="preserve">much lower power. </w:t>
      </w:r>
    </w:p>
    <w:p w:rsidR="00087E38" w:rsidRDefault="00087E38" w:rsidP="00087E38">
      <w:pPr>
        <w:rPr>
          <w:color w:val="222222"/>
        </w:rPr>
      </w:pPr>
      <w:r>
        <w:rPr>
          <w:color w:val="222222"/>
        </w:rPr>
        <w:t xml:space="preserve">A minor change to the antenna’s radiation center elevation may result from a change in antenna length, depending on the final configuration.  This in turn may trigger a commensurate change in power.  For instance an increase in antenna radiation center height could require a corresponding decrease in power.  The exact change in power would be determined by the procedures adopted by the FCC for implementation of the new channel, and is not expected to have a significant impact </w:t>
      </w:r>
      <w:r w:rsidR="00B424DD">
        <w:rPr>
          <w:color w:val="222222"/>
        </w:rPr>
        <w:t>on transition</w:t>
      </w:r>
      <w:r w:rsidR="007E2F30">
        <w:rPr>
          <w:color w:val="222222"/>
        </w:rPr>
        <w:t xml:space="preserve"> timing or cost</w:t>
      </w:r>
      <w:r>
        <w:rPr>
          <w:color w:val="222222"/>
        </w:rPr>
        <w:t>.</w:t>
      </w:r>
    </w:p>
    <w:p w:rsidR="009F6E78" w:rsidRDefault="009F6E78" w:rsidP="00AD4F81">
      <w:pPr>
        <w:pStyle w:val="Heading2"/>
      </w:pPr>
      <w:bookmarkStart w:id="105" w:name="_Toc382485204"/>
      <w:r>
        <w:t>Antenna Equipment Manufacturing C</w:t>
      </w:r>
      <w:r w:rsidR="00D252C2">
        <w:t>a</w:t>
      </w:r>
      <w:r>
        <w:t>pacity</w:t>
      </w:r>
      <w:bookmarkEnd w:id="105"/>
    </w:p>
    <w:p w:rsidR="00087E38" w:rsidRDefault="00087E38" w:rsidP="00087E38">
      <w:r>
        <w:t xml:space="preserve">During the course of our </w:t>
      </w:r>
      <w:r w:rsidR="00043BFB">
        <w:t>work</w:t>
      </w:r>
      <w:r>
        <w:t xml:space="preserve">, SPX Corporation announced that it was closing its subsidiary Dielectric.  Dielectric is a major supplier of antennas, transmission lines, and filters.  62.7% of existing full power TV stations have Dielectric antennas. </w:t>
      </w:r>
      <w:r w:rsidR="00B424DD">
        <w:t xml:space="preserve"> </w:t>
      </w:r>
      <w:r>
        <w:t xml:space="preserve">In our estimation, they provide 90% to 95% of the combined panel antennas.  Dielectric has principally been a supplier to US customers.  They carried the weight of the supply and manufacturing for the US television broadcasting industry.  They have been the </w:t>
      </w:r>
      <w:r w:rsidRPr="00F85F0E">
        <w:rPr>
          <w:color w:val="222222"/>
        </w:rPr>
        <w:t>primary supplier for complicated sites</w:t>
      </w:r>
      <w:r>
        <w:rPr>
          <w:color w:val="222222"/>
        </w:rPr>
        <w:t xml:space="preserve"> and have extreme brand loyalty from television </w:t>
      </w:r>
      <w:r w:rsidRPr="00F85F0E">
        <w:rPr>
          <w:color w:val="222222"/>
        </w:rPr>
        <w:t>broadcasters.</w:t>
      </w:r>
      <w:r w:rsidR="00B36FC1">
        <w:t xml:space="preserve">  </w:t>
      </w:r>
      <w:r>
        <w:t>On June 18</w:t>
      </w:r>
      <w:r w:rsidRPr="0001418A">
        <w:rPr>
          <w:vertAlign w:val="superscript"/>
        </w:rPr>
        <w:t>th</w:t>
      </w:r>
      <w:r>
        <w:t xml:space="preserve"> Sinclair Broadcast Group acqui</w:t>
      </w:r>
      <w:r w:rsidR="00043BFB">
        <w:t>red</w:t>
      </w:r>
      <w:r>
        <w:t xml:space="preserve"> Dielectric</w:t>
      </w:r>
      <w:r w:rsidR="00B424DD">
        <w:t>,</w:t>
      </w:r>
      <w:r>
        <w:t xml:space="preserve"> returning it to full operation.  Initial discussions with Dielectric indicate that they will be resuming business as usual quickly with a full product line.  In addition, they anticipate that they will continue with R&amp;D for new products and improvements.  Along with the other major suppliers; ERI (US), Jampro (US), RFS (AU), and Kathrein (EU), we do not anticipate major bottlenecks for television antenna supply. </w:t>
      </w:r>
    </w:p>
    <w:p w:rsidR="00087E38" w:rsidRDefault="00087E38" w:rsidP="00087E38">
      <w:r>
        <w:t xml:space="preserve">ERI is a major US supplier of TV antennas, transmission, line and tall tower structures.  They have extensive US facilities and indicate that they are prepared to step up to meet the needs of the transition process as well. </w:t>
      </w:r>
    </w:p>
    <w:p w:rsidR="00087E38" w:rsidRDefault="00087E38" w:rsidP="00087E38">
      <w:r>
        <w:t>In our discussions with</w:t>
      </w:r>
      <w:r w:rsidR="00B36FC1">
        <w:t xml:space="preserve"> antenna</w:t>
      </w:r>
      <w:r>
        <w:t xml:space="preserve"> suppliers, they all stressed the need to “smooth out” the ordering process.  If the process of ordering equipment and materials is orderly, manufacturers can effectively schedule production, delivery, and installation of </w:t>
      </w:r>
      <w:r w:rsidR="007773D7">
        <w:t>antennas</w:t>
      </w:r>
      <w:r>
        <w:t>.  If the orders are bunched where everyone is trying to acquire the same equipment at the same time</w:t>
      </w:r>
      <w:r w:rsidR="001046C4">
        <w:t>,</w:t>
      </w:r>
      <w:r>
        <w:t xml:space="preserve"> there will be delays and difficulty scheduling the work. </w:t>
      </w:r>
    </w:p>
    <w:p w:rsidR="005F00FF" w:rsidRDefault="00087E38" w:rsidP="00087E38">
      <w:r w:rsidRPr="005956D5">
        <w:t xml:space="preserve">In our discussions with manufacturers and suppliers they all were </w:t>
      </w:r>
      <w:r w:rsidRPr="004E7065">
        <w:t>confident</w:t>
      </w:r>
      <w:r w:rsidRPr="005956D5">
        <w:t xml:space="preserve"> that they could increase output to meet the demands of their customers and clients.  They all were expecting to have to provide additional services and support to broadcasters to meet the needs of the</w:t>
      </w:r>
      <w:r w:rsidR="00B424DD">
        <w:t xml:space="preserve"> post-repack</w:t>
      </w:r>
      <w:r w:rsidR="007773D7">
        <w:t>ing</w:t>
      </w:r>
      <w:r w:rsidR="00B424DD">
        <w:t xml:space="preserve"> transition</w:t>
      </w:r>
      <w:r w:rsidRPr="005956D5">
        <w:t xml:space="preserve"> timelines. </w:t>
      </w:r>
      <w:r>
        <w:t xml:space="preserve"> </w:t>
      </w:r>
      <w:bookmarkStart w:id="106" w:name="_Toc360797067"/>
      <w:r w:rsidR="0083067E">
        <w:t xml:space="preserve"> Until demand increases from the repacking process</w:t>
      </w:r>
      <w:r w:rsidR="00186516">
        <w:t>,</w:t>
      </w:r>
      <w:r w:rsidR="0083067E">
        <w:t xml:space="preserve"> US TV antenna manufacturing capacity will</w:t>
      </w:r>
      <w:r w:rsidR="007E2F30">
        <w:t xml:space="preserve"> likely</w:t>
      </w:r>
      <w:r w:rsidR="0083067E">
        <w:t xml:space="preserve"> remain at the current level</w:t>
      </w:r>
      <w:r w:rsidR="007773D7">
        <w:t>s</w:t>
      </w:r>
      <w:r w:rsidR="0083067E">
        <w:t>.</w:t>
      </w:r>
    </w:p>
    <w:p w:rsidR="005F00FF" w:rsidRDefault="005F00FF" w:rsidP="005F00FF">
      <w:pPr>
        <w:pStyle w:val="HeaderwithBox"/>
      </w:pPr>
      <w:bookmarkStart w:id="107" w:name="_Toc360797053"/>
      <w:bookmarkStart w:id="108" w:name="_Toc382485205"/>
      <w:bookmarkEnd w:id="106"/>
      <w:r>
        <w:t>Tower</w:t>
      </w:r>
      <w:r w:rsidR="0025541F">
        <w:t>, Antenna</w:t>
      </w:r>
      <w:r>
        <w:t xml:space="preserve"> and Site Owner Negotiations</w:t>
      </w:r>
      <w:bookmarkEnd w:id="107"/>
      <w:bookmarkEnd w:id="108"/>
    </w:p>
    <w:p w:rsidR="005F00FF" w:rsidRPr="00AD0806" w:rsidRDefault="0025541F" w:rsidP="005F00FF">
      <w:r>
        <w:t>An estimated 15</w:t>
      </w:r>
      <w:r w:rsidR="001046C4">
        <w:t>%</w:t>
      </w:r>
      <w:r>
        <w:t xml:space="preserve"> to 20% of</w:t>
      </w:r>
      <w:r w:rsidR="005F00FF">
        <w:t xml:space="preserve"> stations </w:t>
      </w:r>
      <w:r w:rsidR="005F00FF">
        <w:rPr>
          <w:color w:val="222222"/>
        </w:rPr>
        <w:t>lease tower space for their antennas from other broadcasters</w:t>
      </w:r>
      <w:r w:rsidR="001046C4">
        <w:rPr>
          <w:color w:val="222222"/>
        </w:rPr>
        <w:t xml:space="preserve"> (including stations in the same market)</w:t>
      </w:r>
      <w:r w:rsidR="005F00FF">
        <w:rPr>
          <w:color w:val="222222"/>
        </w:rPr>
        <w:t xml:space="preserve"> or </w:t>
      </w:r>
      <w:r w:rsidR="005F00FF" w:rsidRPr="00AD0806">
        <w:t xml:space="preserve">an independent third party (American Tower, Richland, </w:t>
      </w:r>
      <w:r w:rsidR="00186516">
        <w:t xml:space="preserve">and </w:t>
      </w:r>
      <w:r w:rsidR="00043BFB">
        <w:t>building owner</w:t>
      </w:r>
      <w:r w:rsidR="00186516">
        <w:t>s</w:t>
      </w:r>
      <w:r w:rsidR="00043BFB">
        <w:t xml:space="preserve"> for </w:t>
      </w:r>
      <w:r w:rsidR="005F00FF" w:rsidRPr="00AD0806">
        <w:t>rooftop</w:t>
      </w:r>
      <w:r w:rsidR="00043BFB">
        <w:t xml:space="preserve"> structure</w:t>
      </w:r>
      <w:r w:rsidR="005F00FF" w:rsidRPr="00AD0806">
        <w:t>s).</w:t>
      </w:r>
      <w:r w:rsidR="005F00FF">
        <w:rPr>
          <w:color w:val="222222"/>
        </w:rPr>
        <w:t xml:space="preserve">  </w:t>
      </w:r>
      <w:r w:rsidR="00381934">
        <w:t>S</w:t>
      </w:r>
      <w:r w:rsidR="005F00FF" w:rsidRPr="00AD0806">
        <w:t xml:space="preserve">tations </w:t>
      </w:r>
      <w:r w:rsidR="00381934">
        <w:t>making antenna changes</w:t>
      </w:r>
      <w:r w:rsidR="005F00FF" w:rsidRPr="00AD0806">
        <w:t xml:space="preserve"> </w:t>
      </w:r>
      <w:r w:rsidR="005F00FF">
        <w:t xml:space="preserve">usually have </w:t>
      </w:r>
      <w:r w:rsidR="005F00FF" w:rsidRPr="00AD0806">
        <w:t xml:space="preserve">to negotiate with </w:t>
      </w:r>
      <w:r w:rsidR="005F00FF">
        <w:t>the</w:t>
      </w:r>
      <w:r w:rsidR="005F00FF" w:rsidRPr="00AD0806">
        <w:t xml:space="preserve"> tower owner or the site owner </w:t>
      </w:r>
      <w:r w:rsidR="005F00FF">
        <w:t>to replace the antenna with a different size/model antenna</w:t>
      </w:r>
      <w:r w:rsidR="003037E8">
        <w:t>.  They may also have to negotiate</w:t>
      </w:r>
      <w:r w:rsidR="005F00FF">
        <w:t xml:space="preserve"> </w:t>
      </w:r>
      <w:r w:rsidR="001046C4">
        <w:t>for more ground space or space in the</w:t>
      </w:r>
      <w:r w:rsidR="005F00FF" w:rsidRPr="00AD0806">
        <w:t xml:space="preserve"> </w:t>
      </w:r>
      <w:r w:rsidR="005F00FF">
        <w:t xml:space="preserve">equipment building </w:t>
      </w:r>
      <w:r w:rsidR="005F00FF" w:rsidRPr="00AD0806">
        <w:t xml:space="preserve">, </w:t>
      </w:r>
      <w:r w:rsidR="005F00FF">
        <w:t>and</w:t>
      </w:r>
      <w:r w:rsidR="005F00FF" w:rsidRPr="00AD0806">
        <w:t xml:space="preserve"> in extreme cases</w:t>
      </w:r>
      <w:r w:rsidR="001046C4">
        <w:t xml:space="preserve"> for</w:t>
      </w:r>
      <w:r w:rsidR="005F00FF" w:rsidRPr="00AD0806">
        <w:t xml:space="preserve"> rights  </w:t>
      </w:r>
      <w:r w:rsidR="001046C4">
        <w:t xml:space="preserve">to use </w:t>
      </w:r>
      <w:r w:rsidR="005F00FF" w:rsidRPr="00AD0806">
        <w:t>a new tower.</w:t>
      </w:r>
      <w:r w:rsidR="00381934">
        <w:t xml:space="preserve">  Often lease agreements </w:t>
      </w:r>
      <w:r w:rsidR="0083067E">
        <w:t xml:space="preserve">may </w:t>
      </w:r>
      <w:r w:rsidR="00381934">
        <w:t xml:space="preserve">include the process by which such site modifications are made, such as notifications to other tenants, and </w:t>
      </w:r>
      <w:r w:rsidR="001408B8">
        <w:t xml:space="preserve">outline who must bear the costs when </w:t>
      </w:r>
      <w:r w:rsidR="00381934">
        <w:t xml:space="preserve">making a tower modification.  </w:t>
      </w:r>
      <w:r w:rsidR="007B5003">
        <w:t>If contractual changes to a lease agreement are required to accommodate a channel change, such negot</w:t>
      </w:r>
      <w:r w:rsidR="00D21A59">
        <w:t>i</w:t>
      </w:r>
      <w:r w:rsidR="007B5003">
        <w:t>ations</w:t>
      </w:r>
      <w:r w:rsidR="007B5003" w:rsidRPr="00AD0806">
        <w:t xml:space="preserve"> can </w:t>
      </w:r>
      <w:r w:rsidR="001408B8">
        <w:t xml:space="preserve">potentially delay the planning and </w:t>
      </w:r>
      <w:r w:rsidR="007B5003" w:rsidRPr="00AD0806">
        <w:t xml:space="preserve">decision-making timeline for stations and station groups.   </w:t>
      </w:r>
      <w:r w:rsidR="005F00FF">
        <w:t xml:space="preserve"> </w:t>
      </w:r>
    </w:p>
    <w:p w:rsidR="005F00FF" w:rsidRDefault="005F00FF" w:rsidP="005F00FF">
      <w:pPr>
        <w:rPr>
          <w:color w:val="222222"/>
        </w:rPr>
      </w:pPr>
      <w:r w:rsidRPr="00EF74BA">
        <w:rPr>
          <w:color w:val="222222"/>
        </w:rPr>
        <w:t>There are</w:t>
      </w:r>
      <w:r w:rsidR="007B5003">
        <w:rPr>
          <w:color w:val="222222"/>
        </w:rPr>
        <w:t xml:space="preserve"> also</w:t>
      </w:r>
      <w:r w:rsidRPr="00EF74BA">
        <w:rPr>
          <w:color w:val="222222"/>
        </w:rPr>
        <w:t xml:space="preserve"> some </w:t>
      </w:r>
      <w:r w:rsidR="001408B8">
        <w:rPr>
          <w:color w:val="222222"/>
        </w:rPr>
        <w:t>instances</w:t>
      </w:r>
      <w:r w:rsidR="001408B8" w:rsidRPr="00EF74BA">
        <w:rPr>
          <w:color w:val="222222"/>
        </w:rPr>
        <w:t xml:space="preserve"> </w:t>
      </w:r>
      <w:r w:rsidRPr="00EF74BA">
        <w:rPr>
          <w:color w:val="222222"/>
        </w:rPr>
        <w:t xml:space="preserve">where </w:t>
      </w:r>
      <w:r w:rsidR="001408B8">
        <w:rPr>
          <w:color w:val="222222"/>
        </w:rPr>
        <w:t>a</w:t>
      </w:r>
      <w:r w:rsidR="001408B8" w:rsidRPr="00EF74BA">
        <w:rPr>
          <w:color w:val="222222"/>
        </w:rPr>
        <w:t xml:space="preserve"> </w:t>
      </w:r>
      <w:r w:rsidRPr="00EF74BA">
        <w:rPr>
          <w:color w:val="222222"/>
        </w:rPr>
        <w:t xml:space="preserve">broadcaster does not own </w:t>
      </w:r>
      <w:r w:rsidR="0025541F">
        <w:rPr>
          <w:color w:val="222222"/>
        </w:rPr>
        <w:t>its</w:t>
      </w:r>
      <w:r w:rsidR="0025541F" w:rsidRPr="00EF74BA">
        <w:rPr>
          <w:color w:val="222222"/>
        </w:rPr>
        <w:t xml:space="preserve"> </w:t>
      </w:r>
      <w:r w:rsidRPr="00EF74BA">
        <w:rPr>
          <w:color w:val="222222"/>
        </w:rPr>
        <w:t xml:space="preserve">antenna.  </w:t>
      </w:r>
      <w:r w:rsidR="001408B8">
        <w:rPr>
          <w:color w:val="222222"/>
        </w:rPr>
        <w:t>In those cases</w:t>
      </w:r>
      <w:r>
        <w:rPr>
          <w:color w:val="222222"/>
        </w:rPr>
        <w:t>,</w:t>
      </w:r>
      <w:r w:rsidRPr="00EF74BA">
        <w:rPr>
          <w:color w:val="222222"/>
        </w:rPr>
        <w:t xml:space="preserve"> </w:t>
      </w:r>
      <w:r>
        <w:rPr>
          <w:color w:val="222222"/>
        </w:rPr>
        <w:t xml:space="preserve">the </w:t>
      </w:r>
      <w:r w:rsidRPr="00EF74BA">
        <w:rPr>
          <w:color w:val="222222"/>
        </w:rPr>
        <w:t xml:space="preserve">tower owner </w:t>
      </w:r>
      <w:r>
        <w:rPr>
          <w:color w:val="222222"/>
        </w:rPr>
        <w:t xml:space="preserve">also </w:t>
      </w:r>
      <w:r w:rsidRPr="00EF74BA">
        <w:rPr>
          <w:color w:val="222222"/>
        </w:rPr>
        <w:t>provide</w:t>
      </w:r>
      <w:r>
        <w:rPr>
          <w:color w:val="222222"/>
        </w:rPr>
        <w:t>s</w:t>
      </w:r>
      <w:r w:rsidR="0083067E">
        <w:rPr>
          <w:color w:val="222222"/>
        </w:rPr>
        <w:t xml:space="preserve"> a broadband antenna and combiner</w:t>
      </w:r>
      <w:r w:rsidR="008D1095">
        <w:rPr>
          <w:color w:val="222222"/>
        </w:rPr>
        <w:t>,</w:t>
      </w:r>
      <w:r w:rsidR="0083067E">
        <w:rPr>
          <w:color w:val="222222"/>
        </w:rPr>
        <w:t xml:space="preserve"> which can be shared by multiple stations. </w:t>
      </w:r>
      <w:r w:rsidR="008D1095" w:rsidRPr="00EF74BA">
        <w:rPr>
          <w:color w:val="222222"/>
        </w:rPr>
        <w:t>(</w:t>
      </w:r>
      <w:r w:rsidR="008D1095" w:rsidRPr="00EF74BA">
        <w:rPr>
          <w:i/>
          <w:color w:val="222222"/>
        </w:rPr>
        <w:t>i.e.</w:t>
      </w:r>
      <w:r w:rsidR="008D1095" w:rsidRPr="00EF74BA">
        <w:rPr>
          <w:color w:val="222222"/>
        </w:rPr>
        <w:t>, Richland or American Tower)</w:t>
      </w:r>
      <w:r w:rsidR="00186516">
        <w:rPr>
          <w:color w:val="222222"/>
        </w:rPr>
        <w:t>.</w:t>
      </w:r>
      <w:r w:rsidR="008D1095" w:rsidRPr="00EF74BA">
        <w:rPr>
          <w:color w:val="222222"/>
        </w:rPr>
        <w:t xml:space="preserve"> </w:t>
      </w:r>
      <w:r w:rsidRPr="00EF74BA">
        <w:rPr>
          <w:color w:val="222222"/>
        </w:rPr>
        <w:t xml:space="preserve"> </w:t>
      </w:r>
      <w:r w:rsidR="008D1095">
        <w:rPr>
          <w:color w:val="222222"/>
        </w:rPr>
        <w:t>Alternately</w:t>
      </w:r>
      <w:r w:rsidR="00DC0D86">
        <w:rPr>
          <w:color w:val="222222"/>
        </w:rPr>
        <w:t>,</w:t>
      </w:r>
      <w:r w:rsidR="008D1095">
        <w:rPr>
          <w:color w:val="222222"/>
        </w:rPr>
        <w:t xml:space="preserve"> multiple stations may reach their own in-market sharing </w:t>
      </w:r>
      <w:r w:rsidR="00DC0D86">
        <w:rPr>
          <w:color w:val="222222"/>
        </w:rPr>
        <w:t xml:space="preserve">arrangements. </w:t>
      </w:r>
      <w:r w:rsidR="007773D7">
        <w:rPr>
          <w:color w:val="222222"/>
        </w:rPr>
        <w:t xml:space="preserve"> </w:t>
      </w:r>
      <w:r w:rsidRPr="00EF74BA">
        <w:rPr>
          <w:color w:val="222222"/>
        </w:rPr>
        <w:t>Th</w:t>
      </w:r>
      <w:r w:rsidR="008D1095">
        <w:rPr>
          <w:color w:val="222222"/>
        </w:rPr>
        <w:t xml:space="preserve">ese </w:t>
      </w:r>
      <w:r w:rsidRPr="00EF74BA">
        <w:rPr>
          <w:color w:val="222222"/>
        </w:rPr>
        <w:t>relationship</w:t>
      </w:r>
      <w:r w:rsidR="008D1095">
        <w:rPr>
          <w:color w:val="222222"/>
        </w:rPr>
        <w:t>s</w:t>
      </w:r>
      <w:r w:rsidRPr="00EF74BA">
        <w:rPr>
          <w:color w:val="222222"/>
        </w:rPr>
        <w:t xml:space="preserve"> can add difficulty as multiple stations must now be involved</w:t>
      </w:r>
      <w:r w:rsidR="001408B8">
        <w:rPr>
          <w:color w:val="222222"/>
        </w:rPr>
        <w:t xml:space="preserve"> in the coordination process, regardless of whether </w:t>
      </w:r>
      <w:r w:rsidR="00CD094B">
        <w:rPr>
          <w:color w:val="222222"/>
        </w:rPr>
        <w:t>every</w:t>
      </w:r>
      <w:r w:rsidR="001408B8">
        <w:rPr>
          <w:color w:val="222222"/>
        </w:rPr>
        <w:t xml:space="preserve"> station is changing channel.   </w:t>
      </w:r>
      <w:r w:rsidRPr="00EF74BA">
        <w:rPr>
          <w:color w:val="222222"/>
        </w:rPr>
        <w:t xml:space="preserve">  </w:t>
      </w:r>
    </w:p>
    <w:p w:rsidR="005F00FF" w:rsidRPr="00736EC9" w:rsidRDefault="005F00FF" w:rsidP="005F00FF">
      <w:pPr>
        <w:pStyle w:val="HeaderwithBox"/>
      </w:pPr>
      <w:bookmarkStart w:id="109" w:name="_Toc360797059"/>
      <w:bookmarkStart w:id="110" w:name="_Toc382485206"/>
      <w:r>
        <w:t>Impacts on Multitenant Towers</w:t>
      </w:r>
      <w:bookmarkEnd w:id="109"/>
      <w:bookmarkEnd w:id="110"/>
      <w:r>
        <w:t xml:space="preserve"> </w:t>
      </w:r>
    </w:p>
    <w:p w:rsidR="00F0460F" w:rsidRDefault="005F00FF" w:rsidP="005F00FF">
      <w:r>
        <w:t xml:space="preserve">Many towers serve multiple </w:t>
      </w:r>
      <w:r w:rsidR="007B5003">
        <w:t xml:space="preserve">television </w:t>
      </w:r>
      <w:r>
        <w:t xml:space="preserve">broadcasters.  </w:t>
      </w:r>
      <w:r w:rsidR="0025541F">
        <w:t>Additionally</w:t>
      </w:r>
      <w:r>
        <w:t>,</w:t>
      </w:r>
      <w:r w:rsidR="007E2F30">
        <w:t xml:space="preserve"> antennas for other services such as</w:t>
      </w:r>
      <w:r>
        <w:t xml:space="preserve"> FM stations, emergency services, wireless/cellular</w:t>
      </w:r>
      <w:r w:rsidR="007E2F30">
        <w:t xml:space="preserve"> providers</w:t>
      </w:r>
      <w:r>
        <w:t xml:space="preserve">, </w:t>
      </w:r>
      <w:r w:rsidR="007E2F30">
        <w:t xml:space="preserve">and </w:t>
      </w:r>
      <w:r>
        <w:t>microwave</w:t>
      </w:r>
      <w:r w:rsidR="002A0D93">
        <w:t xml:space="preserve"> service providers</w:t>
      </w:r>
      <w:r w:rsidR="003037E8">
        <w:t xml:space="preserve"> </w:t>
      </w:r>
      <w:r>
        <w:t xml:space="preserve">may all be present at different locations on </w:t>
      </w:r>
      <w:r w:rsidR="00B36FC1">
        <w:t xml:space="preserve">a </w:t>
      </w:r>
      <w:r>
        <w:t xml:space="preserve">tower.  Depending on the </w:t>
      </w:r>
      <w:r w:rsidR="00B36FC1">
        <w:t>configuration</w:t>
      </w:r>
      <w:r>
        <w:t xml:space="preserve">, and the RF power levels, work required by a station may have significant impact on the other entities. </w:t>
      </w:r>
      <w:r w:rsidR="0025541F">
        <w:t xml:space="preserve"> </w:t>
      </w:r>
      <w:r>
        <w:t>For example, FM antennas may block access to top mounted television antennas requiring temporary removal of portions of the FM antennas.  Coordination will be required to remove them and possibly provide temporary antennas during</w:t>
      </w:r>
      <w:r w:rsidR="006F23CE">
        <w:t xml:space="preserve"> the</w:t>
      </w:r>
      <w:r>
        <w:t xml:space="preserve"> work. </w:t>
      </w:r>
      <w:r w:rsidR="0025541F">
        <w:t xml:space="preserve"> </w:t>
      </w:r>
      <w:r>
        <w:t>Ratings are always an issue in FM and TV broadcast</w:t>
      </w:r>
      <w:r w:rsidR="007773D7">
        <w:t>ers</w:t>
      </w:r>
      <w:r>
        <w:t>.  Crews must work around the ratings “book</w:t>
      </w:r>
      <w:r w:rsidR="006F23CE">
        <w:t>,</w:t>
      </w:r>
      <w:r>
        <w:t>”</w:t>
      </w:r>
      <w:r w:rsidR="006F23CE">
        <w:t xml:space="preserve"> which will</w:t>
      </w:r>
      <w:r>
        <w:t xml:space="preserve"> requir</w:t>
      </w:r>
      <w:r w:rsidR="006F23CE">
        <w:t>e</w:t>
      </w:r>
      <w:r>
        <w:t xml:space="preserve"> extensive coordination </w:t>
      </w:r>
      <w:r w:rsidR="002A0D93">
        <w:t xml:space="preserve">between television and </w:t>
      </w:r>
      <w:r>
        <w:t xml:space="preserve">radio </w:t>
      </w:r>
      <w:r w:rsidR="002A0D93">
        <w:t>broadcasters</w:t>
      </w:r>
      <w:r>
        <w:t>.</w:t>
      </w:r>
      <w:r w:rsidRPr="00DE236C">
        <w:t xml:space="preserve"> </w:t>
      </w:r>
    </w:p>
    <w:p w:rsidR="005F00FF" w:rsidRDefault="00F0460F" w:rsidP="005F00FF">
      <w:r>
        <w:t>In some cases, an antenna which is no longer in use will need to be removed to complete the transition process, and in rare cases, FM antennas may require permanent relocation.</w:t>
      </w:r>
    </w:p>
    <w:p w:rsidR="00F7385B" w:rsidRDefault="005F00FF" w:rsidP="00F7385B">
      <w:r>
        <w:t>Other tenants on the tower will also be impacted by the</w:t>
      </w:r>
      <w:r w:rsidR="000A2A53">
        <w:t xml:space="preserve"> post-repacking</w:t>
      </w:r>
      <w:r>
        <w:t xml:space="preserve"> transition process in terms of </w:t>
      </w:r>
      <w:r w:rsidR="00E01769">
        <w:t xml:space="preserve">requiring </w:t>
      </w:r>
      <w:r>
        <w:t xml:space="preserve">lower power operations </w:t>
      </w:r>
      <w:r w:rsidR="00E01769">
        <w:t>(sometimes from an auxiliary location)</w:t>
      </w:r>
      <w:r>
        <w:t xml:space="preserve"> during periods when tower crews are working on the equipment </w:t>
      </w:r>
      <w:r w:rsidR="00546145">
        <w:t>modifications</w:t>
      </w:r>
      <w:r>
        <w:t xml:space="preserve"> and replacement</w:t>
      </w:r>
      <w:r w:rsidR="007E2F30">
        <w:t xml:space="preserve"> in order to comply with RF</w:t>
      </w:r>
      <w:r w:rsidR="003037E8">
        <w:t xml:space="preserve"> electromagnetic field </w:t>
      </w:r>
      <w:r w:rsidR="007E2F30">
        <w:t>exposure limits</w:t>
      </w:r>
      <w:r>
        <w:t xml:space="preserve">.  </w:t>
      </w:r>
    </w:p>
    <w:p w:rsidR="005F00FF" w:rsidRDefault="005F00FF" w:rsidP="005F00FF">
      <w:r>
        <w:t>Agreements between broadcasting entities (</w:t>
      </w:r>
      <w:r w:rsidR="00546145">
        <w:t>t</w:t>
      </w:r>
      <w:r>
        <w:t xml:space="preserve">elevision and </w:t>
      </w:r>
      <w:r w:rsidR="00546145">
        <w:t>r</w:t>
      </w:r>
      <w:r>
        <w:t>adio)</w:t>
      </w:r>
      <w:r w:rsidR="007B5003">
        <w:t xml:space="preserve"> co-located </w:t>
      </w:r>
      <w:r>
        <w:t xml:space="preserve">on a tower usually allow for reasonable periods of lower power operations to accommodate safe working conditions and the provisioning of tower rigging equipment, particularly at sites owned by third parties.  </w:t>
      </w:r>
      <w:r w:rsidR="007B5003">
        <w:t>However, w</w:t>
      </w:r>
      <w:r>
        <w:t xml:space="preserve">ork may be limited to certain hours during the day or to overnight periods, </w:t>
      </w:r>
      <w:r w:rsidR="007B5003">
        <w:t>which could slow</w:t>
      </w:r>
      <w:r>
        <w:t xml:space="preserve"> the </w:t>
      </w:r>
      <w:r w:rsidR="007B5003">
        <w:t>transition</w:t>
      </w:r>
      <w:r>
        <w:t xml:space="preserve"> and </w:t>
      </w:r>
      <w:r w:rsidR="007B5003">
        <w:t>increase costs</w:t>
      </w:r>
      <w:r>
        <w:t>.</w:t>
      </w:r>
      <w:r w:rsidR="003854E9">
        <w:t xml:space="preserve"> </w:t>
      </w:r>
    </w:p>
    <w:p w:rsidR="00DC0D86" w:rsidRPr="00736EC9" w:rsidRDefault="00DC0D86" w:rsidP="00DC0D86">
      <w:pPr>
        <w:pStyle w:val="HeaderwithBox"/>
      </w:pPr>
      <w:bookmarkStart w:id="111" w:name="_Toc382485207"/>
      <w:r>
        <w:t>Special Cases</w:t>
      </w:r>
      <w:bookmarkEnd w:id="111"/>
    </w:p>
    <w:p w:rsidR="00821038" w:rsidRPr="00C11D4E" w:rsidRDefault="00821038" w:rsidP="00AD4F81">
      <w:pPr>
        <w:pStyle w:val="Heading2"/>
        <w:rPr>
          <w:color w:val="222222"/>
        </w:rPr>
      </w:pPr>
      <w:bookmarkStart w:id="112" w:name="_Toc382485208"/>
      <w:r w:rsidRPr="00C11D4E">
        <w:rPr>
          <w:color w:val="222222"/>
        </w:rPr>
        <w:t>DTS</w:t>
      </w:r>
      <w:bookmarkEnd w:id="112"/>
    </w:p>
    <w:p w:rsidR="005F00FF" w:rsidRDefault="005F00FF" w:rsidP="005F00FF">
      <w:pPr>
        <w:rPr>
          <w:color w:val="222222"/>
        </w:rPr>
      </w:pPr>
      <w:r>
        <w:rPr>
          <w:color w:val="222222"/>
        </w:rPr>
        <w:t xml:space="preserve">A handful of stations employ a distributed transmission system (“DTS”), where a contiguous service area is created by multiple transmitter sites with all transmitters operating on the same channel.  These are usually a mix of high and low power operations.  A channel change for a DTS operation would involve the same antenna/line/transmitter issues discussed herein, except repeated for each site.  </w:t>
      </w:r>
    </w:p>
    <w:p w:rsidR="005F00FF" w:rsidRDefault="005F00FF" w:rsidP="005F00FF">
      <w:pPr>
        <w:rPr>
          <w:rFonts w:ascii="Arial" w:hAnsi="Arial" w:cs="Arial"/>
          <w:color w:val="222222"/>
          <w:sz w:val="19"/>
          <w:szCs w:val="19"/>
        </w:rPr>
      </w:pPr>
      <w:r>
        <w:rPr>
          <w:color w:val="222222"/>
        </w:rPr>
        <w:t xml:space="preserve">Additionally, the RF plan will need to consider the degree of signal overlap between adjacent DTS sites.  DTS operations can generally be placed into one of two groups, depending on whether there is terrain blockage between the sites.  </w:t>
      </w:r>
      <w:r w:rsidR="001810CB">
        <w:rPr>
          <w:color w:val="222222"/>
        </w:rPr>
        <w:t>The first group compromises of DTS facilities</w:t>
      </w:r>
      <w:r>
        <w:rPr>
          <w:color w:val="222222"/>
        </w:rPr>
        <w:t xml:space="preserve"> </w:t>
      </w:r>
      <w:r w:rsidR="001810CB">
        <w:rPr>
          <w:color w:val="222222"/>
        </w:rPr>
        <w:t xml:space="preserve">that have signal overlap, but </w:t>
      </w:r>
      <w:r>
        <w:rPr>
          <w:color w:val="222222"/>
        </w:rPr>
        <w:t>little or no terrain blockage</w:t>
      </w:r>
      <w:r w:rsidR="001810CB">
        <w:rPr>
          <w:color w:val="222222"/>
        </w:rPr>
        <w:t>.  For these type of DTS facilities</w:t>
      </w:r>
      <w:r>
        <w:rPr>
          <w:color w:val="222222"/>
        </w:rPr>
        <w:t xml:space="preserve"> a more critical design is necessary to set exact power levels, signal synchronization, and antenna directional and elevation patterns, so that mutual interference between the sites will be minimized.  Field adjustment of signal timing will also be needed.  </w:t>
      </w:r>
      <w:r w:rsidR="001810CB">
        <w:rPr>
          <w:color w:val="222222"/>
        </w:rPr>
        <w:t>For these reasons</w:t>
      </w:r>
      <w:r>
        <w:rPr>
          <w:color w:val="222222"/>
        </w:rPr>
        <w:t xml:space="preserve">, </w:t>
      </w:r>
      <w:r w:rsidR="001810CB">
        <w:rPr>
          <w:color w:val="222222"/>
        </w:rPr>
        <w:t>this first group of</w:t>
      </w:r>
      <w:r>
        <w:rPr>
          <w:color w:val="222222"/>
        </w:rPr>
        <w:t xml:space="preserve"> DTS facilit</w:t>
      </w:r>
      <w:r w:rsidR="002A0D93">
        <w:rPr>
          <w:color w:val="222222"/>
        </w:rPr>
        <w:t>ies</w:t>
      </w:r>
      <w:r>
        <w:rPr>
          <w:color w:val="222222"/>
        </w:rPr>
        <w:t xml:space="preserve"> will take</w:t>
      </w:r>
      <w:r w:rsidR="001810CB">
        <w:rPr>
          <w:color w:val="222222"/>
        </w:rPr>
        <w:t xml:space="preserve"> </w:t>
      </w:r>
      <w:r>
        <w:rPr>
          <w:color w:val="222222"/>
        </w:rPr>
        <w:t>longer to develop on an alternate channel.  The second group of DTS facilities involves sites that serve regions that are terrain-blocked from each other</w:t>
      </w:r>
      <w:r w:rsidR="000A2A53">
        <w:rPr>
          <w:color w:val="222222"/>
        </w:rPr>
        <w:t>.  I</w:t>
      </w:r>
      <w:r>
        <w:rPr>
          <w:color w:val="222222"/>
        </w:rPr>
        <w:t>n this case, the design is less stringent</w:t>
      </w:r>
      <w:r w:rsidR="000A2A53">
        <w:rPr>
          <w:color w:val="222222"/>
        </w:rPr>
        <w:t xml:space="preserve"> and time intensive</w:t>
      </w:r>
      <w:r>
        <w:rPr>
          <w:color w:val="222222"/>
        </w:rPr>
        <w:t>.</w:t>
      </w:r>
    </w:p>
    <w:p w:rsidR="00DC0D86" w:rsidRPr="00DC0D86" w:rsidRDefault="001F280C" w:rsidP="00DC0D86">
      <w:pPr>
        <w:pStyle w:val="Heading2"/>
      </w:pPr>
      <w:bookmarkStart w:id="113" w:name="_Toc382485209"/>
      <w:r w:rsidRPr="00AD4F81">
        <w:t>Quiet Zones</w:t>
      </w:r>
      <w:bookmarkEnd w:id="113"/>
    </w:p>
    <w:p w:rsidR="005F00FF" w:rsidRDefault="005F00FF" w:rsidP="005F00FF">
      <w:pPr>
        <w:rPr>
          <w:color w:val="222222"/>
        </w:rPr>
      </w:pPr>
      <w:r>
        <w:rPr>
          <w:color w:val="222222"/>
        </w:rPr>
        <w:t>Other special cases could involve stations that are near the Table Mountain Radio Receiving Zone (Boulder County, CO), Radio Astronomy “quiet zones” (e.g. Greenbank, WV and Arecibo, PR), and various FCC monitoring stations.  Directional antennas may be needed, and in extreme cases</w:t>
      </w:r>
      <w:r w:rsidR="00AF310C">
        <w:rPr>
          <w:color w:val="222222"/>
        </w:rPr>
        <w:t>,</w:t>
      </w:r>
      <w:r>
        <w:rPr>
          <w:color w:val="222222"/>
        </w:rPr>
        <w:t xml:space="preserve"> a cancellation antenna could be necessary to protect these facilities.  Coordination and implementation time are involved</w:t>
      </w:r>
      <w:r w:rsidR="0003051D">
        <w:rPr>
          <w:color w:val="222222"/>
        </w:rPr>
        <w:t xml:space="preserve"> in these cases,</w:t>
      </w:r>
      <w:r>
        <w:rPr>
          <w:color w:val="222222"/>
        </w:rPr>
        <w:t xml:space="preserve"> making these sites more expensive to deploy.</w:t>
      </w:r>
    </w:p>
    <w:p w:rsidR="005F00FF" w:rsidRDefault="005F00FF" w:rsidP="005F00FF">
      <w:pPr>
        <w:pStyle w:val="HeaderwithBox"/>
      </w:pPr>
      <w:bookmarkStart w:id="114" w:name="_Toc360797062"/>
      <w:bookmarkStart w:id="115" w:name="_Toc382485210"/>
      <w:r>
        <w:t>Coverage Verification</w:t>
      </w:r>
      <w:bookmarkEnd w:id="114"/>
      <w:bookmarkEnd w:id="115"/>
    </w:p>
    <w:p w:rsidR="005F00FF" w:rsidRDefault="005F00FF" w:rsidP="005F00FF">
      <w:pPr>
        <w:rPr>
          <w:color w:val="222222"/>
        </w:rPr>
      </w:pPr>
      <w:r w:rsidRPr="00F85F0E">
        <w:rPr>
          <w:color w:val="222222"/>
        </w:rPr>
        <w:t>Historically</w:t>
      </w:r>
      <w:r>
        <w:rPr>
          <w:color w:val="222222"/>
        </w:rPr>
        <w:t>,</w:t>
      </w:r>
      <w:r w:rsidRPr="00F85F0E">
        <w:rPr>
          <w:color w:val="222222"/>
        </w:rPr>
        <w:t xml:space="preserve"> </w:t>
      </w:r>
      <w:r>
        <w:rPr>
          <w:color w:val="222222"/>
        </w:rPr>
        <w:t xml:space="preserve">most </w:t>
      </w:r>
      <w:r w:rsidRPr="00F85F0E">
        <w:rPr>
          <w:color w:val="222222"/>
        </w:rPr>
        <w:t>stations have relied on informal staff and viewer reports to confirm coverage. </w:t>
      </w:r>
      <w:r>
        <w:rPr>
          <w:color w:val="222222"/>
        </w:rPr>
        <w:t xml:space="preserve"> As stations have been modified over the years (and built out their digital facilities), stations expect to receive calls from the viewers who have reception problems. These reports are monitored to provide insights into issues regarding any problematic locations or type of receive antenna.</w:t>
      </w:r>
    </w:p>
    <w:p w:rsidR="005F00FF" w:rsidRDefault="005F00FF" w:rsidP="005F00FF">
      <w:pPr>
        <w:rPr>
          <w:color w:val="222222"/>
        </w:rPr>
      </w:pPr>
      <w:r w:rsidRPr="00F85F0E">
        <w:rPr>
          <w:color w:val="222222"/>
        </w:rPr>
        <w:t xml:space="preserve">Some </w:t>
      </w:r>
      <w:r>
        <w:rPr>
          <w:color w:val="222222"/>
        </w:rPr>
        <w:t xml:space="preserve">stations and station </w:t>
      </w:r>
      <w:r w:rsidRPr="00F85F0E">
        <w:rPr>
          <w:color w:val="222222"/>
        </w:rPr>
        <w:t>groups routinely co</w:t>
      </w:r>
      <w:r>
        <w:rPr>
          <w:color w:val="222222"/>
        </w:rPr>
        <w:t>nduct</w:t>
      </w:r>
      <w:r w:rsidRPr="00F85F0E">
        <w:rPr>
          <w:color w:val="222222"/>
        </w:rPr>
        <w:t xml:space="preserve"> field measurements</w:t>
      </w:r>
      <w:r>
        <w:rPr>
          <w:color w:val="222222"/>
        </w:rPr>
        <w:t xml:space="preserve"> to ascertain post-construction performance.  These range from station engineering personnel making spot checks or a TV group’s corporate measurement van documenting signal strength at numerous locations, to commissioning a rigorous field strength study by a third party to conduct measurements at grid points and along radials from the antenna site.</w:t>
      </w:r>
    </w:p>
    <w:p w:rsidR="006D36C4" w:rsidRPr="00F2495D" w:rsidRDefault="005F00FF" w:rsidP="006D36C4">
      <w:pPr>
        <w:rPr>
          <w:b/>
        </w:rPr>
      </w:pPr>
      <w:r w:rsidRPr="00F85F0E">
        <w:rPr>
          <w:color w:val="222222"/>
        </w:rPr>
        <w:t>All interviewees indicated a</w:t>
      </w:r>
      <w:r>
        <w:rPr>
          <w:color w:val="222222"/>
        </w:rPr>
        <w:t>n in-depth</w:t>
      </w:r>
      <w:r w:rsidRPr="00F85F0E">
        <w:rPr>
          <w:color w:val="222222"/>
        </w:rPr>
        <w:t xml:space="preserve"> field study would be conducted if a problem was suspected</w:t>
      </w:r>
      <w:r w:rsidR="001B5810">
        <w:rPr>
          <w:color w:val="222222"/>
        </w:rPr>
        <w:t>, something that may not be realized until after the station commences final operation on its new channel</w:t>
      </w:r>
      <w:r w:rsidRPr="00F85F0E">
        <w:rPr>
          <w:color w:val="222222"/>
        </w:rPr>
        <w:t>. </w:t>
      </w:r>
      <w:r>
        <w:rPr>
          <w:color w:val="222222"/>
        </w:rPr>
        <w:t xml:space="preserve"> </w:t>
      </w:r>
      <w:r w:rsidRPr="00F85F0E">
        <w:rPr>
          <w:color w:val="222222"/>
        </w:rPr>
        <w:t>Coverage verification</w:t>
      </w:r>
      <w:r>
        <w:rPr>
          <w:color w:val="222222"/>
        </w:rPr>
        <w:t xml:space="preserve"> is a specialized skill set and there are limited resources that can be dedicated to </w:t>
      </w:r>
      <w:r w:rsidRPr="001B5810">
        <w:rPr>
          <w:color w:val="222222"/>
        </w:rPr>
        <w:t xml:space="preserve">this process. </w:t>
      </w:r>
      <w:r w:rsidR="000A2A53">
        <w:rPr>
          <w:color w:val="222222"/>
        </w:rPr>
        <w:t xml:space="preserve"> </w:t>
      </w:r>
      <w:r w:rsidRPr="001B5810">
        <w:rPr>
          <w:color w:val="222222"/>
        </w:rPr>
        <w:t>Should many stations require rigorous field measurements at the same time resources will be constrained</w:t>
      </w:r>
      <w:r>
        <w:rPr>
          <w:color w:val="222222"/>
        </w:rPr>
        <w:t>.</w:t>
      </w:r>
    </w:p>
    <w:p w:rsidR="006D36C4" w:rsidRPr="00A2331F" w:rsidRDefault="006D36C4" w:rsidP="006D36C4">
      <w:pPr>
        <w:pStyle w:val="HeaderwithBox"/>
      </w:pPr>
      <w:bookmarkStart w:id="116" w:name="_Toc382485211"/>
      <w:r>
        <w:t>Noncommercial</w:t>
      </w:r>
      <w:r w:rsidRPr="00A2331F">
        <w:t xml:space="preserve"> Stations</w:t>
      </w:r>
      <w:bookmarkEnd w:id="116"/>
    </w:p>
    <w:p w:rsidR="006D36C4" w:rsidRDefault="006D36C4" w:rsidP="006D36C4">
      <w:r>
        <w:t>Noncommercial television broadcast stations (such as PBS affiliates)</w:t>
      </w:r>
      <w:r w:rsidRPr="00832FEB">
        <w:t xml:space="preserve"> </w:t>
      </w:r>
      <w:r>
        <w:t xml:space="preserve">face unique challenges that in many cases are far removed from the “mainstream” thought process for the procurement and installation of equipment required for the </w:t>
      </w:r>
      <w:r w:rsidR="00B760D6">
        <w:t>post-</w:t>
      </w:r>
      <w:r>
        <w:t xml:space="preserve">repacking </w:t>
      </w:r>
      <w:r w:rsidR="001810CB">
        <w:t xml:space="preserve">transition </w:t>
      </w:r>
      <w:r>
        <w:t>process.</w:t>
      </w:r>
    </w:p>
    <w:p w:rsidR="006D36C4" w:rsidRPr="00832FEB" w:rsidRDefault="006D36C4" w:rsidP="006D36C4">
      <w:r w:rsidRPr="00832FEB">
        <w:t>Noncommercial stations are unique in their structure and their requirements</w:t>
      </w:r>
      <w:r>
        <w:t xml:space="preserve">. </w:t>
      </w:r>
      <w:r w:rsidR="00D373BE">
        <w:t xml:space="preserve"> </w:t>
      </w:r>
      <w:r w:rsidRPr="00832FEB">
        <w:t>They have four basic organizational structures</w:t>
      </w:r>
      <w:r w:rsidR="00AE6109">
        <w:t>:</w:t>
      </w:r>
    </w:p>
    <w:p w:rsidR="006D36C4" w:rsidRPr="00832FEB" w:rsidRDefault="006D36C4" w:rsidP="00EA24B8">
      <w:pPr>
        <w:pStyle w:val="NormalSinglespace"/>
        <w:numPr>
          <w:ilvl w:val="0"/>
          <w:numId w:val="14"/>
        </w:numPr>
      </w:pPr>
      <w:r w:rsidRPr="00832FEB">
        <w:t>Community</w:t>
      </w:r>
      <w:r>
        <w:t>/Non-profit organization</w:t>
      </w:r>
      <w:r w:rsidRPr="00832FEB">
        <w:t xml:space="preserve"> license</w:t>
      </w:r>
      <w:r>
        <w:t>e</w:t>
      </w:r>
      <w:r w:rsidRPr="00832FEB">
        <w:t>s</w:t>
      </w:r>
      <w:r w:rsidR="00D373BE">
        <w:t>;</w:t>
      </w:r>
    </w:p>
    <w:p w:rsidR="006D36C4" w:rsidRPr="00832FEB" w:rsidRDefault="006D36C4" w:rsidP="00EA24B8">
      <w:pPr>
        <w:pStyle w:val="NormalSinglespace"/>
        <w:numPr>
          <w:ilvl w:val="0"/>
          <w:numId w:val="14"/>
        </w:numPr>
      </w:pPr>
      <w:r w:rsidRPr="00832FEB">
        <w:t>State</w:t>
      </w:r>
      <w:r>
        <w:t>/local</w:t>
      </w:r>
      <w:r w:rsidRPr="00832FEB">
        <w:t xml:space="preserve"> licensees</w:t>
      </w:r>
      <w:r w:rsidR="00D373BE">
        <w:t>;</w:t>
      </w:r>
      <w:r w:rsidRPr="00832FEB">
        <w:t xml:space="preserve"> </w:t>
      </w:r>
    </w:p>
    <w:p w:rsidR="006D36C4" w:rsidRPr="00832FEB" w:rsidRDefault="006D36C4" w:rsidP="00EA24B8">
      <w:pPr>
        <w:pStyle w:val="NormalSinglespace"/>
        <w:numPr>
          <w:ilvl w:val="0"/>
          <w:numId w:val="14"/>
        </w:numPr>
      </w:pPr>
      <w:r w:rsidRPr="00832FEB">
        <w:t>Public and private universities</w:t>
      </w:r>
      <w:r w:rsidR="00D373BE">
        <w:t>; and</w:t>
      </w:r>
    </w:p>
    <w:p w:rsidR="006D36C4" w:rsidRDefault="006D36C4" w:rsidP="00EA24B8">
      <w:pPr>
        <w:pStyle w:val="NormalSinglespace"/>
        <w:numPr>
          <w:ilvl w:val="0"/>
          <w:numId w:val="14"/>
        </w:numPr>
      </w:pPr>
      <w:r w:rsidRPr="00832FEB">
        <w:t>School boards</w:t>
      </w:r>
      <w:r w:rsidR="00D373BE">
        <w:t>.</w:t>
      </w:r>
    </w:p>
    <w:p w:rsidR="00DC0D86" w:rsidRDefault="00DC0D86" w:rsidP="00DC0D86">
      <w:pPr>
        <w:pStyle w:val="NormalSinglespace"/>
        <w:ind w:left="720"/>
      </w:pPr>
    </w:p>
    <w:p w:rsidR="006D36C4" w:rsidRPr="00832FEB" w:rsidRDefault="006D36C4" w:rsidP="006D36C4">
      <w:r w:rsidRPr="00832FEB">
        <w:t xml:space="preserve">The multiple types of organizations cause specific challenges for </w:t>
      </w:r>
      <w:r w:rsidR="00D373BE">
        <w:t xml:space="preserve">noncommercial </w:t>
      </w:r>
      <w:r w:rsidRPr="00832FEB">
        <w:t xml:space="preserve">stations facing channel moves. </w:t>
      </w:r>
      <w:r w:rsidR="00D373BE">
        <w:t xml:space="preserve"> </w:t>
      </w:r>
      <w:r w:rsidRPr="00832FEB">
        <w:t>Procurement processes of the</w:t>
      </w:r>
      <w:r>
        <w:t xml:space="preserve"> stations</w:t>
      </w:r>
      <w:r w:rsidRPr="00832FEB">
        <w:t xml:space="preserve"> </w:t>
      </w:r>
      <w:r>
        <w:t xml:space="preserve">to obtain equipment and services </w:t>
      </w:r>
      <w:r w:rsidRPr="00832FEB">
        <w:t xml:space="preserve">may take significant time.  </w:t>
      </w:r>
      <w:r>
        <w:t xml:space="preserve">While community licensees might be able to react faster, the remainder involve </w:t>
      </w:r>
      <w:r w:rsidRPr="00832FEB">
        <w:t>state</w:t>
      </w:r>
      <w:r>
        <w:t>,</w:t>
      </w:r>
      <w:r w:rsidRPr="00832FEB">
        <w:t xml:space="preserve"> </w:t>
      </w:r>
      <w:r>
        <w:t xml:space="preserve">university, or local </w:t>
      </w:r>
      <w:r w:rsidRPr="00832FEB">
        <w:t>process</w:t>
      </w:r>
      <w:r>
        <w:t>es</w:t>
      </w:r>
      <w:r w:rsidRPr="00832FEB">
        <w:t xml:space="preserve"> </w:t>
      </w:r>
      <w:r>
        <w:t xml:space="preserve">which </w:t>
      </w:r>
      <w:r w:rsidR="00D373BE">
        <w:t xml:space="preserve">may </w:t>
      </w:r>
      <w:r>
        <w:t>require state legislative approval and</w:t>
      </w:r>
      <w:r w:rsidR="00D373BE">
        <w:t xml:space="preserve"> can be slow moving</w:t>
      </w:r>
      <w:r>
        <w:t>.</w:t>
      </w:r>
      <w:r w:rsidRPr="00832FEB">
        <w:t xml:space="preserve"> </w:t>
      </w:r>
    </w:p>
    <w:p w:rsidR="006D36C4" w:rsidRDefault="006D36C4" w:rsidP="006D36C4">
      <w:r w:rsidRPr="00832FEB">
        <w:t xml:space="preserve">Some stations have bought equipment </w:t>
      </w:r>
      <w:r w:rsidR="00D373BE">
        <w:t>through</w:t>
      </w:r>
      <w:r w:rsidRPr="00832FEB">
        <w:t xml:space="preserve"> specific grants.  Taking th</w:t>
      </w:r>
      <w:r>
        <w:t xml:space="preserve">at equipment </w:t>
      </w:r>
      <w:r w:rsidRPr="00832FEB">
        <w:t>out of service</w:t>
      </w:r>
      <w:r>
        <w:t xml:space="preserve"> can be </w:t>
      </w:r>
      <w:r w:rsidRPr="00832FEB">
        <w:t>difficult due to the stipulations</w:t>
      </w:r>
      <w:r>
        <w:t xml:space="preserve"> </w:t>
      </w:r>
      <w:r w:rsidR="00D373BE">
        <w:t>in</w:t>
      </w:r>
      <w:r>
        <w:t xml:space="preserve"> the </w:t>
      </w:r>
      <w:r w:rsidRPr="00832FEB">
        <w:t>grant agreements</w:t>
      </w:r>
      <w:r w:rsidR="00B80D9E">
        <w:t>.</w:t>
      </w:r>
      <w:r w:rsidR="00D373BE">
        <w:t xml:space="preserve">  I</w:t>
      </w:r>
      <w:r>
        <w:t>n many cases the equipment must be kept on hand whether it is in use or not</w:t>
      </w:r>
      <w:r w:rsidR="00D373BE">
        <w:t xml:space="preserve"> and</w:t>
      </w:r>
      <w:r>
        <w:t xml:space="preserve"> will increase station costs for</w:t>
      </w:r>
      <w:r w:rsidR="00D373BE">
        <w:t>,</w:t>
      </w:r>
      <w:r w:rsidR="008667A7">
        <w:t xml:space="preserve"> among other things,</w:t>
      </w:r>
      <w:r>
        <w:t xml:space="preserve"> storage, insurance,</w:t>
      </w:r>
      <w:r w:rsidR="008667A7">
        <w:t xml:space="preserve"> and</w:t>
      </w:r>
      <w:r>
        <w:t xml:space="preserve"> facilities.</w:t>
      </w:r>
      <w:r w:rsidR="00DC0D86">
        <w:t xml:space="preserve">  </w:t>
      </w:r>
      <w:r>
        <w:t>Additionally, s</w:t>
      </w:r>
      <w:r w:rsidRPr="00832FEB">
        <w:t>tations may not have the</w:t>
      </w:r>
      <w:r w:rsidR="00D373BE">
        <w:t xml:space="preserve"> in-house</w:t>
      </w:r>
      <w:r w:rsidRPr="00832FEB">
        <w:t xml:space="preserve"> capabilities to manage the equipment procurement process</w:t>
      </w:r>
      <w:r>
        <w:t>,</w:t>
      </w:r>
      <w:r w:rsidRPr="00832FEB">
        <w:t xml:space="preserve"> RFP creation, legal agreements, state procurement processes,</w:t>
      </w:r>
      <w:r w:rsidR="008667A7">
        <w:t xml:space="preserve"> and</w:t>
      </w:r>
      <w:r w:rsidRPr="00832FEB">
        <w:t xml:space="preserve"> engineering</w:t>
      </w:r>
      <w:r w:rsidR="008667A7">
        <w:t xml:space="preserve">.  </w:t>
      </w:r>
      <w:r>
        <w:t xml:space="preserve">Because of resource and financial constraints, many noncommercial stations will likely need a larger upfront reimbursement payment since their funding structure(s) may not be able to support the significant cash flow requirements of a </w:t>
      </w:r>
      <w:r w:rsidR="00D373BE">
        <w:t>channel change</w:t>
      </w:r>
      <w:r w:rsidR="00DC0D86">
        <w:t>.  Additionally</w:t>
      </w:r>
      <w:r>
        <w:t>, a</w:t>
      </w:r>
      <w:r w:rsidRPr="00832FEB">
        <w:t xml:space="preserve"> number of the towers owned by noncommercial stations are over 40 years old.  </w:t>
      </w:r>
      <w:r w:rsidR="00714608">
        <w:t>As a result, the</w:t>
      </w:r>
      <w:r w:rsidR="00714608" w:rsidRPr="00832FEB">
        <w:t xml:space="preserve"> </w:t>
      </w:r>
      <w:r>
        <w:t>Rev.</w:t>
      </w:r>
      <w:r w:rsidR="00D6756A">
        <w:t xml:space="preserve"> </w:t>
      </w:r>
      <w:r>
        <w:t>G</w:t>
      </w:r>
      <w:r w:rsidRPr="00832FEB">
        <w:t xml:space="preserve"> issue (</w:t>
      </w:r>
      <w:r w:rsidR="00C53397" w:rsidRPr="0012291F">
        <w:rPr>
          <w:i/>
        </w:rPr>
        <w:t xml:space="preserve">See Section </w:t>
      </w:r>
      <w:r w:rsidR="00C53397" w:rsidRPr="0012291F">
        <w:rPr>
          <w:i/>
        </w:rPr>
        <w:fldChar w:fldCharType="begin"/>
      </w:r>
      <w:r w:rsidR="00C53397" w:rsidRPr="0012291F">
        <w:rPr>
          <w:i/>
        </w:rPr>
        <w:instrText xml:space="preserve"> REF _Ref360630606 \r \h </w:instrText>
      </w:r>
      <w:r w:rsidR="00D373BE">
        <w:rPr>
          <w:i/>
        </w:rPr>
        <w:instrText xml:space="preserve"> \* MERGEFORMAT </w:instrText>
      </w:r>
      <w:r w:rsidR="00C53397" w:rsidRPr="0012291F">
        <w:rPr>
          <w:i/>
        </w:rPr>
      </w:r>
      <w:r w:rsidR="00C53397" w:rsidRPr="0012291F">
        <w:rPr>
          <w:i/>
        </w:rPr>
        <w:fldChar w:fldCharType="separate"/>
      </w:r>
      <w:r w:rsidR="00F647C6">
        <w:rPr>
          <w:i/>
        </w:rPr>
        <w:t>5</w:t>
      </w:r>
      <w:r w:rsidR="00C53397" w:rsidRPr="0012291F">
        <w:rPr>
          <w:i/>
        </w:rPr>
        <w:fldChar w:fldCharType="end"/>
      </w:r>
      <w:r w:rsidRPr="00832FEB">
        <w:t>) will certainly arise as noncommercial stations examine the structural worthiness of their towers.</w:t>
      </w:r>
    </w:p>
    <w:p w:rsidR="005C2B78" w:rsidRDefault="00002383" w:rsidP="005C2B78">
      <w:pPr>
        <w:pStyle w:val="HeaderwithBox"/>
      </w:pPr>
      <w:bookmarkStart w:id="117" w:name="_Toc382485212"/>
      <w:r>
        <w:t>MVPDs</w:t>
      </w:r>
      <w:bookmarkEnd w:id="117"/>
    </w:p>
    <w:p w:rsidR="005C2B78" w:rsidRDefault="005C2B78" w:rsidP="005C2B78">
      <w:r>
        <w:t xml:space="preserve">A Multichannel Video Programming Distributor (MVPD) is a service provider delivering video programming services, usually for a subscription fee. MVPDs include cable operators and direct-broadcast satellite (DBS) providers.  Because MVPDs deliver broadcast signals to their subscribers, most MVPDs will be affected by the repacking process, although generally the magnitude of the impact will be much smaller than on repacked broadcasters.   </w:t>
      </w:r>
    </w:p>
    <w:p w:rsidR="005C2B78" w:rsidRDefault="005C2B78" w:rsidP="005C2B78">
      <w:r>
        <w:t>MVPDs receive broadcast signals in one of two ways, and the impact of the broadcast transition will be different depending on the method of reception.  First, some systems rely on receive antennas to pick up broadcast signals over-the-air (“OTA”).  Second, many MVPDs also receive the signal via a non-broadcast source (typically fiber, microwave, etc.) for distribution.  Once the MVPD has captured the broadcast signal at these “head-end” facilities (regardless of reception method), MVPDs then convert the signal in order to distribute it over their cable or satellite system.  Regardless of the type of receive facilities, MVPDs generally prefer a transition period of dual operation (broadcasting on the old and new channels simultaneously).  A single changeover will require careful coordination and may induce manpower shortages for technicians as they may be required to reset receive equipment in multiple headend locations in a market.  A hard cut-over by the broadcaster is expected to result in a temporary lapse of service for some MVPDs as they execute their own reconfiguration and work through any issues on the new channel.</w:t>
      </w:r>
    </w:p>
    <w:p w:rsidR="005C2B78" w:rsidRDefault="005C2B78" w:rsidP="005C2B78">
      <w:pPr>
        <w:pStyle w:val="Widleityheader2"/>
      </w:pPr>
      <w:bookmarkStart w:id="118" w:name="_Toc382485213"/>
      <w:r>
        <w:t>Over-the-Air Reception</w:t>
      </w:r>
      <w:bookmarkEnd w:id="118"/>
    </w:p>
    <w:p w:rsidR="005C2B78" w:rsidRDefault="005C2B78" w:rsidP="005C2B78">
      <w:r>
        <w:t xml:space="preserve">As repacked broadcasters transition to their new channels, MVPDs that rely on OTA signals may experience a number of transition related issues.  RF engineering studies may be required to estimate the receive strength of the new station assignments, the potential for incoming interference on the new channel, and the capabilities of the current equipment.  Based on the study results, an MVPD may need to retune or replace its receive antennas, depending on the type of equipment currently in place.  Some receive antennas are broadband (all-UHF or all-Hi-VHF) and will not require retuning or replacement.  This is particularly common for head-ends or receive locations within or near the metro areas. MVPDs with broadband antennas will, generally, not need to do anything to their deployed antennas as they should be able to receive the channels in their new assignments. </w:t>
      </w:r>
    </w:p>
    <w:p w:rsidR="005C2B78" w:rsidRDefault="005C2B78" w:rsidP="005C2B78">
      <w:r>
        <w:t>Other receive antennas are channel-specific (sometimes referred to as “cut-to-channel”) and use directivity to maximize desired channel signal strength and minimize interference from other stations.  Antennas that are cut-to-channel assure the best OTA reception (signal quality is improved this way for remote signals).  Channel</w:t>
      </w:r>
      <w:r w:rsidR="00AE6109">
        <w:t>-</w:t>
      </w:r>
      <w:r>
        <w:t>specific antennas will need to be replaced for a new channel assignment. For new antennas, new coaxial cable may also be required.</w:t>
      </w:r>
    </w:p>
    <w:p w:rsidR="005C2B78" w:rsidRDefault="005C2B78" w:rsidP="005C2B78">
      <w:r>
        <w:t xml:space="preserve">Changes in receive antennas may trigger the need for tower studies and/or tower upgrades.  This is because when the MVPD receive antenna size increases with a reduction in channel (frequency) in the same band, the tower load will also increase.  Stations changing band from UHF to VHF will certainly trigger the need for a larger receive antenna, and an increase in tower load.  When the tower load is increased, the MVPD may need a structural study of the tower capacity to determine if additional receive equipment required for the transition can be accommodated.  However, typical MVPD receive antennas are relatively light (under 20 lbs.) and, as a result, even an increase in the weight of the receive antenna may not require significant structural review depending on the increased tower loads.  The structural review may also involve the design of additional capacity for the placement of antennas (stand-offs, sector frames, etc.)  </w:t>
      </w:r>
    </w:p>
    <w:p w:rsidR="005C2B78" w:rsidRDefault="005C2B78" w:rsidP="005C2B78">
      <w:r>
        <w:t xml:space="preserve">If the tower does not meet the </w:t>
      </w:r>
      <w:r w:rsidR="00AE6109">
        <w:t xml:space="preserve">applicable state and local </w:t>
      </w:r>
      <w:r>
        <w:t>standards , the tower may require structural reinforcing to meet the new loading requirements.  Since the MVPD receive antennas are relatively light and the towers are relatively short,  we anticipate that, in most cases, structural reinforcement will not be a significant item in terms of cost and complication.</w:t>
      </w:r>
    </w:p>
    <w:p w:rsidR="005C2B78" w:rsidRDefault="005C2B78" w:rsidP="005C2B78">
      <w:r>
        <w:t xml:space="preserve">The new antenna equipment may need to be installed by tower crews or riggers.  Because of the differences between these towers and broadcast towers, the crews that work on MVPD towers may be different than those that work on broadcast towers, so MVPDs will, for the most part, not compete with broadcasters for tower resources.  Additionally, the old equipment may need to be removed (this may be during a single tower servicing event, or during a second visit by the crew).  Tower crew availabilities may impact the MVPD sites if there is a sudden demand for antenna replacements. </w:t>
      </w:r>
    </w:p>
    <w:p w:rsidR="005C2B78" w:rsidRDefault="005C2B78" w:rsidP="005C2B78">
      <w:r>
        <w:t xml:space="preserve">In addition to adjustments that may have to be done with respect to antennas, MVPDs may also have to make adjustments to their receivers.  Receivers tune, demodulate, and select one or more multicast streams of broadcast signals for transmission on the MVPD network.  When there are changes to an antenna, a technician will usually have to manually retune the receiver at the head end at the appropriate time.  In general, receivers are tunable to other channels (UHF and VHF) via front-panel controls which are then locked.  In some cases the receivers are remotely tunable.  There may be cases where new receiver equipment will be required to meet the transition plan (like if broadcasters operate on dual channels for a smooth cutover) or when receivers are not retunable. </w:t>
      </w:r>
    </w:p>
    <w:p w:rsidR="005C2B78" w:rsidRDefault="005C2B78" w:rsidP="005C2B78">
      <w:r>
        <w:t>Some situations may result in the MVPD not being able to receive the broadcast signal.  For example, broadcast stations operating with interim facilities (on their old or new channel) will likely have reduced signal strength and, as a result, some broadcast signals may not be receivable at head-ends, necessitating the use of alternative distribution methods during the period interim facilities are in use.  Also, if it happens that a broadcaster moves its transmitting location farther away from the MVPD’s current OTA receive location, or makes other changes that result in reduced signal strength at the MVPD location, some systems may not be able to receive an adequate signal.  This might also occur where the topology is unfavorable or if the station must operate at reduced power.  These situations might require alternative strategies to distribute the signal.</w:t>
      </w:r>
    </w:p>
    <w:p w:rsidR="005C2B78" w:rsidRDefault="005C2B78" w:rsidP="005C2B78">
      <w:r>
        <w:t>There also may be head-ends that are challenging simply because of the change in the broadcaster’s channel, such as those nearer the edge of a TV station’s service area where there could be terrain or man-made obstructions or interference from other stations.  There is no way to predict these challenges because the final impact will not be known until operation on the new channel commences.  If this is the case, tower climbers may have to readjust antenna orientation and elevations, or the MVPD may need to install a channel-specific antenna.</w:t>
      </w:r>
    </w:p>
    <w:p w:rsidR="005C2B78" w:rsidRDefault="005C2B78" w:rsidP="005C2B78">
      <w:r>
        <w:t>Most head-ends have a general use “search” antenna for maintenance/utility purposes that can be used temporarily; but these “search” antennas are generally not intended to be dedicated permanently to receiving OTA signals.</w:t>
      </w:r>
    </w:p>
    <w:p w:rsidR="005C2B78" w:rsidRDefault="005C2B78" w:rsidP="005C2B78">
      <w:pPr>
        <w:pStyle w:val="Widleityheader2"/>
      </w:pPr>
      <w:bookmarkStart w:id="119" w:name="_Toc382485214"/>
      <w:r>
        <w:t>Non-Broadcast Reception</w:t>
      </w:r>
      <w:bookmarkEnd w:id="119"/>
    </w:p>
    <w:p w:rsidR="005C2B78" w:rsidRDefault="005C2B78" w:rsidP="005C2B78">
      <w:r>
        <w:t xml:space="preserve">As mentioned above, some MVPDs receive broadcast programming through a non-broadcast medium, usually via fiber or microwave uplink.  These reception methods and locations are not likely to </w:t>
      </w:r>
      <w:r w:rsidR="00AE6109">
        <w:t xml:space="preserve">require a </w:t>
      </w:r>
      <w:r>
        <w:t xml:space="preserve">change in the </w:t>
      </w:r>
      <w:r w:rsidR="00AE6109">
        <w:t>transition process</w:t>
      </w:r>
      <w:r>
        <w:t xml:space="preserve">.  </w:t>
      </w:r>
    </w:p>
    <w:p w:rsidR="005C2B78" w:rsidRDefault="005C2B78" w:rsidP="005C2B78">
      <w:r>
        <w:t xml:space="preserve">MVPDs that receive signals via fiber or microwave may also utilize OTA reception as a backup receive method in the event of a network outage.  These systems will face the same issues related to OTA reception as outlined above, except that they may elect </w:t>
      </w:r>
      <w:r w:rsidR="00AE6109">
        <w:t xml:space="preserve">not </w:t>
      </w:r>
      <w:r>
        <w:t xml:space="preserve">to have the new backup receive antennas, or receive capabilities, in place exactly at the cut-over date.  </w:t>
      </w:r>
    </w:p>
    <w:p w:rsidR="005C2B78" w:rsidRDefault="005C2B78" w:rsidP="005C2B78">
      <w:pPr>
        <w:pStyle w:val="Widleityheader2"/>
      </w:pPr>
      <w:bookmarkStart w:id="120" w:name="_Toc382485215"/>
      <w:r>
        <w:t>Channel-Sharing</w:t>
      </w:r>
      <w:bookmarkEnd w:id="120"/>
    </w:p>
    <w:p w:rsidR="005C2B78" w:rsidRDefault="005C2B78" w:rsidP="005C2B78">
      <w:r>
        <w:t>As part of the auction, there is the potential that two or more stations could agree, and win a bid, to share a channel.  Where an MVPD already carries the sharer channel (the channel that is remaining on the air and is sharing its frequencies with the “sharee” who is relinquishing its frequencies) , the current receiving antenna equipment should suffice for the new configuration, if the MVPD will also be carrying the sharee channel.  Inside equipment will need to be reconfigured to decode the sharee station’s feed off of an existing receiver, which will require on-site work but is not likely to result in a substantial hardware cost.</w:t>
      </w:r>
    </w:p>
    <w:p w:rsidR="005C2B78" w:rsidRDefault="005C2B78" w:rsidP="005C2B78">
      <w:pPr>
        <w:pStyle w:val="Widleityheader2"/>
      </w:pPr>
      <w:bookmarkStart w:id="121" w:name="_Toc382485216"/>
      <w:r>
        <w:t>Notice</w:t>
      </w:r>
      <w:bookmarkEnd w:id="121"/>
    </w:p>
    <w:p w:rsidR="005C2B78" w:rsidRDefault="005C2B78" w:rsidP="005C2B78">
      <w:r>
        <w:t>MVPDs, particularly those who are resource constrained, will need significant advance notice of the channel change to order and install materials as necessary.  MVPDs said that lead times of 6 months to 1 year could be necessary so they could prepare.  MVPDs also said that a subsequent notice 60 to 90 days in advance of the actual cutover date would be enough time to execute the changes at that time.</w:t>
      </w:r>
    </w:p>
    <w:p w:rsidR="005C2B78" w:rsidRDefault="005C2B78" w:rsidP="005C2B78">
      <w:pPr>
        <w:pStyle w:val="Widleityheader2"/>
      </w:pPr>
      <w:bookmarkStart w:id="122" w:name="_Toc382485217"/>
      <w:r>
        <w:t>Issues Specific to DBS Providers</w:t>
      </w:r>
      <w:bookmarkEnd w:id="122"/>
    </w:p>
    <w:p w:rsidR="005C2B78" w:rsidRDefault="005C2B78" w:rsidP="005C2B78">
      <w:r>
        <w:t>DBS providers face some additional issues</w:t>
      </w:r>
      <w:r w:rsidR="00AE6109">
        <w:t xml:space="preserve"> because t</w:t>
      </w:r>
      <w:r>
        <w:t>hey are required to acquire and retransmit a significant number of local channels in most of the US markets.  This can involve over 200 physical locations.</w:t>
      </w:r>
    </w:p>
    <w:p w:rsidR="00072BB0" w:rsidRDefault="005C2B78" w:rsidP="005C2B78">
      <w:r>
        <w:t xml:space="preserve">At each market, the DBS providers generally utilize an unmanned receive site at locations selected for their superior receive characteristics of all </w:t>
      </w:r>
      <w:r w:rsidR="00AE6109">
        <w:t>in-</w:t>
      </w:r>
      <w:r>
        <w:t>market stations.  The selection of these locations allow</w:t>
      </w:r>
      <w:r w:rsidR="00AE6109">
        <w:t>s</w:t>
      </w:r>
      <w:r>
        <w:t xml:space="preserve"> for the use of more broadband UHF and VHF antennas as opposed to the cut-to-channel antennas that are required for remote receive locations.  The reliance on broadband antennas will significantly reduce the number of antennas that need to be replaced in the repacking process.  The principal issues for DBS providers is the sheer number of receive sites that must be evaluated for a new channel configuration, the limited number of personnel available to execute the changes over a short time, and the prospective lack of a dual-channel transition period.</w:t>
      </w:r>
      <w:r w:rsidR="00072BB0">
        <w:t xml:space="preserve"> </w:t>
      </w:r>
    </w:p>
    <w:p w:rsidR="005C2B78" w:rsidRDefault="005C2B78" w:rsidP="005C2B78">
      <w:r>
        <w:t>In the best case</w:t>
      </w:r>
      <w:r w:rsidR="00072BB0">
        <w:t xml:space="preserve">, a </w:t>
      </w:r>
      <w:r>
        <w:t>synchronized</w:t>
      </w:r>
      <w:r w:rsidR="00072BB0">
        <w:t xml:space="preserve"> market cutover might be a done in one or two days.  This would require all MVPDs to have the receive locations/head-ends staffed for the transitions.  Since the cutovers are likely to be cold (directly from one channel to another with no dual broadcast opportunity)</w:t>
      </w:r>
      <w:r w:rsidR="00AE6109">
        <w:t>,</w:t>
      </w:r>
      <w:r w:rsidR="00072BB0">
        <w:t xml:space="preserve"> MVPDs will have to plan for staffing for the cutover.  If the best case is unrealistic due to a staggered cutover in markets (multiple channels changing over an extended period of time) a market may require multiple visits to accommodate the station changes over a period of time.     </w:t>
      </w:r>
    </w:p>
    <w:p w:rsidR="00002383" w:rsidRPr="00832FEB" w:rsidRDefault="00002383" w:rsidP="006D36C4"/>
    <w:p w:rsidR="005F00FF" w:rsidRPr="00CB02FA" w:rsidRDefault="001810CB" w:rsidP="005F00FF">
      <w:pPr>
        <w:pStyle w:val="HeaderwithBox"/>
      </w:pPr>
      <w:bookmarkStart w:id="123" w:name="_Toc360797068"/>
      <w:bookmarkStart w:id="124" w:name="_Toc382485218"/>
      <w:r>
        <w:t xml:space="preserve">Potential </w:t>
      </w:r>
      <w:r w:rsidR="005F00FF">
        <w:t>Cost and Time Mitigation</w:t>
      </w:r>
      <w:bookmarkEnd w:id="123"/>
      <w:r>
        <w:t xml:space="preserve"> Techniques</w:t>
      </w:r>
      <w:bookmarkEnd w:id="124"/>
      <w:r>
        <w:t xml:space="preserve"> </w:t>
      </w:r>
    </w:p>
    <w:p w:rsidR="00436212" w:rsidRDefault="005F00FF" w:rsidP="005F00FF">
      <w:r>
        <w:t>Throughout the interview process, the Widelity team structured a portion of their calls to identify ways that costs could be mitigated throughout the process</w:t>
      </w:r>
      <w:r w:rsidR="008D0C18">
        <w:t xml:space="preserve"> either by the Commission or by broadcasters themselves</w:t>
      </w:r>
      <w:r>
        <w:t xml:space="preserve">.   We have come up with a number of observations on issues that could be considered to reduce the overall timeline for </w:t>
      </w:r>
      <w:r w:rsidR="009413C6">
        <w:t>the post-</w:t>
      </w:r>
      <w:r>
        <w:t xml:space="preserve">repacking </w:t>
      </w:r>
      <w:r w:rsidR="009413C6">
        <w:t xml:space="preserve">transition </w:t>
      </w:r>
      <w:r>
        <w:t>and potentially reducing costs</w:t>
      </w:r>
      <w:r w:rsidR="0042483A">
        <w:t>:</w:t>
      </w:r>
    </w:p>
    <w:p w:rsidR="005F00FF" w:rsidRDefault="005F00FF" w:rsidP="00EA24B8">
      <w:pPr>
        <w:pStyle w:val="NormalSinglespace"/>
        <w:numPr>
          <w:ilvl w:val="0"/>
          <w:numId w:val="10"/>
        </w:numPr>
        <w:spacing w:after="180"/>
      </w:pPr>
      <w:r>
        <w:t xml:space="preserve">Coordinate orders with manufacturers. </w:t>
      </w:r>
      <w:r w:rsidR="00D107E2">
        <w:t xml:space="preserve"> </w:t>
      </w:r>
      <w:r>
        <w:t xml:space="preserve">Manufacturers have consistently told us that it is imperative that the industry coordinate the ordering process so that they can manage staffing, spin up production lines, preorder raw materials and parts, and effectively utilize production resources.   </w:t>
      </w:r>
    </w:p>
    <w:p w:rsidR="00D107E2" w:rsidRDefault="009F17A2" w:rsidP="00EA24B8">
      <w:pPr>
        <w:pStyle w:val="NormalSinglespace"/>
        <w:numPr>
          <w:ilvl w:val="0"/>
          <w:numId w:val="10"/>
        </w:numPr>
        <w:spacing w:after="180"/>
      </w:pPr>
      <w:r>
        <w:t xml:space="preserve">Station groups should consider </w:t>
      </w:r>
      <w:r w:rsidR="005F00FF">
        <w:t xml:space="preserve">entering into Master Service Agreements (MSA) with minimum purchase requirements for equipment </w:t>
      </w:r>
      <w:r>
        <w:t xml:space="preserve">and services </w:t>
      </w:r>
      <w:r w:rsidR="005F00FF">
        <w:t>from vendors</w:t>
      </w:r>
      <w:r>
        <w:t>.</w:t>
      </w:r>
      <w:r w:rsidR="005F00FF">
        <w:t xml:space="preserve"> This potentially will assure the availability of goods and services in a timely and cost effective manner.   Such contracts generally lead to lower per unit costs, but increases the risk that equipment may be purchased that is not placed into service, ultimately resulting in increased costs and possible unused inventory.   </w:t>
      </w:r>
    </w:p>
    <w:p w:rsidR="005F00FF" w:rsidRDefault="009F17A2" w:rsidP="00EA24B8">
      <w:pPr>
        <w:pStyle w:val="NormalSinglespace"/>
        <w:numPr>
          <w:ilvl w:val="0"/>
          <w:numId w:val="10"/>
        </w:numPr>
        <w:spacing w:after="120"/>
      </w:pPr>
      <w:r>
        <w:t xml:space="preserve">Stations in the same market or located on the same </w:t>
      </w:r>
      <w:r w:rsidR="005F00FF">
        <w:t>towers</w:t>
      </w:r>
      <w:r>
        <w:t xml:space="preserve"> should work collaboratively </w:t>
      </w:r>
      <w:r w:rsidR="005F00FF">
        <w:t xml:space="preserve">so that crews do not have to spend precious deployment time moving from tower to tower </w:t>
      </w:r>
      <w:r w:rsidR="005F00FF" w:rsidRPr="00560E2D">
        <w:t>and from market to market in an uncoordinated fashion</w:t>
      </w:r>
      <w:r w:rsidR="005F00FF">
        <w:t>.  By coordinating the crew deployments there will be time savings in deployment time and other significant savings. If they can rig a tower once and do work for multiple stations then there will be savings in rigging time</w:t>
      </w:r>
      <w:r w:rsidR="00D107E2">
        <w:t>/cost</w:t>
      </w:r>
      <w:r w:rsidR="005F00FF">
        <w:t xml:space="preserve">.  </w:t>
      </w:r>
    </w:p>
    <w:p w:rsidR="00405BFA" w:rsidRDefault="00405BFA" w:rsidP="00EA24B8">
      <w:pPr>
        <w:pStyle w:val="NormalSinglespace"/>
        <w:numPr>
          <w:ilvl w:val="0"/>
          <w:numId w:val="10"/>
        </w:numPr>
        <w:spacing w:after="120"/>
      </w:pPr>
      <w:r>
        <w:t>The industry and/or the FCC could also create inventories of regional tower crews with a skills bank and certifications that can offer stations a broader inventory of tower crews not previously considered.  In addition, tower crews should be inventoried in Canada and around the world as a possible expanded resource pool.</w:t>
      </w:r>
    </w:p>
    <w:p w:rsidR="005000AA" w:rsidRDefault="005F00FF" w:rsidP="00EA24B8">
      <w:pPr>
        <w:pStyle w:val="NormalSinglespace"/>
        <w:numPr>
          <w:ilvl w:val="0"/>
          <w:numId w:val="10"/>
        </w:numPr>
        <w:spacing w:after="120"/>
      </w:pPr>
      <w:r>
        <w:t xml:space="preserve">Where possible, broadcast groups should coordinate the use of existing resources (engineering personnel, transmitter equipment, antennas, etc.) </w:t>
      </w:r>
      <w:r w:rsidR="009D6012">
        <w:t xml:space="preserve">both within and among broadcast groups </w:t>
      </w:r>
      <w:r>
        <w:t>to maximize efficient transitions.  Groups with many stations must coordinate their resources and reach out early to the external engineers and professionals to meet the timelines.</w:t>
      </w:r>
      <w:r w:rsidR="005E15A4">
        <w:t xml:space="preserve"> </w:t>
      </w:r>
    </w:p>
    <w:p w:rsidR="003666E0" w:rsidRDefault="009F17A2" w:rsidP="00EA24B8">
      <w:pPr>
        <w:pStyle w:val="NormalSinglespace"/>
        <w:numPr>
          <w:ilvl w:val="0"/>
          <w:numId w:val="10"/>
        </w:numPr>
        <w:spacing w:after="180"/>
      </w:pPr>
      <w:r>
        <w:t>In advance of the auction stations should conduct an inventory of equipment and ensure all tower documentation, as relevant, is up-to-date.  In particular, if tower documentation is missing or not current</w:t>
      </w:r>
      <w:r w:rsidR="003666E0">
        <w:t>,</w:t>
      </w:r>
      <w:r>
        <w:t xml:space="preserve"> </w:t>
      </w:r>
      <w:r w:rsidR="003666E0">
        <w:t>stations</w:t>
      </w:r>
      <w:r>
        <w:t xml:space="preserve"> should consider </w:t>
      </w:r>
      <w:r w:rsidR="003666E0">
        <w:t>arranging</w:t>
      </w:r>
      <w:r>
        <w:t xml:space="preserve"> to have their tower mapped.</w:t>
      </w:r>
    </w:p>
    <w:p w:rsidR="00A471BE" w:rsidRDefault="00405BFA" w:rsidP="00EA24B8">
      <w:pPr>
        <w:pStyle w:val="NormalSinglespace"/>
        <w:numPr>
          <w:ilvl w:val="0"/>
          <w:numId w:val="10"/>
        </w:numPr>
        <w:spacing w:after="120"/>
        <w:rPr>
          <w:rFonts w:ascii="Arial" w:hAnsi="Arial" w:cs="Arial"/>
          <w:sz w:val="19"/>
          <w:szCs w:val="19"/>
        </w:rPr>
      </w:pPr>
      <w:r>
        <w:t xml:space="preserve">Stations should consider sharing sites.  </w:t>
      </w:r>
      <w:r w:rsidR="005F00FF">
        <w:t xml:space="preserve"> If stations can share sites, they will share</w:t>
      </w:r>
      <w:r w:rsidR="00D107E2">
        <w:t xml:space="preserve"> things like</w:t>
      </w:r>
      <w:r w:rsidR="005F00FF">
        <w:t xml:space="preserve"> tower upgrade costs</w:t>
      </w:r>
      <w:r w:rsidR="00D107E2">
        <w:t xml:space="preserve"> and</w:t>
      </w:r>
      <w:r w:rsidR="005F00FF">
        <w:t xml:space="preserve"> deployment logistics,</w:t>
      </w:r>
      <w:r w:rsidR="00D107E2">
        <w:t xml:space="preserve"> </w:t>
      </w:r>
      <w:r w:rsidR="005F00FF">
        <w:t>thereby reducing demand on scarce resources.</w:t>
      </w:r>
      <w:r w:rsidR="00436212">
        <w:t xml:space="preserve"> </w:t>
      </w:r>
      <w:r w:rsidR="00D107E2">
        <w:t xml:space="preserve"> </w:t>
      </w:r>
      <w:r w:rsidR="00DE6EF3">
        <w:t>I</w:t>
      </w:r>
      <w:r w:rsidR="00991878">
        <w:t>ncentives</w:t>
      </w:r>
      <w:r w:rsidR="001523E3">
        <w:t xml:space="preserve"> could</w:t>
      </w:r>
      <w:r w:rsidR="00991878">
        <w:t xml:space="preserve"> include </w:t>
      </w:r>
      <w:r w:rsidR="00D373BE">
        <w:t xml:space="preserve">future </w:t>
      </w:r>
      <w:r w:rsidR="00DE6EF3">
        <w:t xml:space="preserve">financial savings in </w:t>
      </w:r>
      <w:r w:rsidR="003858C9">
        <w:t>operating</w:t>
      </w:r>
      <w:r w:rsidR="00DE6EF3">
        <w:t xml:space="preserve"> costs.</w:t>
      </w:r>
    </w:p>
    <w:p w:rsidR="00A471BE" w:rsidRDefault="00305C37" w:rsidP="00EA24B8">
      <w:pPr>
        <w:pStyle w:val="NormalSinglespace"/>
        <w:numPr>
          <w:ilvl w:val="0"/>
          <w:numId w:val="10"/>
        </w:numPr>
        <w:spacing w:after="120"/>
      </w:pPr>
      <w:r>
        <w:t>Assuming that this i</w:t>
      </w:r>
      <w:r w:rsidR="0074118F">
        <w:t>s</w:t>
      </w:r>
      <w:r>
        <w:t xml:space="preserve"> a phased </w:t>
      </w:r>
      <w:r w:rsidR="00DE6EF3">
        <w:t>implementation</w:t>
      </w:r>
      <w:r w:rsidR="00991878">
        <w:t>, c</w:t>
      </w:r>
      <w:r w:rsidR="005F00FF">
        <w:t>oordinate the cutover dates of stations</w:t>
      </w:r>
      <w:r w:rsidR="00027574">
        <w:t xml:space="preserve"> </w:t>
      </w:r>
      <w:r w:rsidR="009D4C1E">
        <w:t xml:space="preserve">to </w:t>
      </w:r>
      <w:r>
        <w:t>allow stations to move in a timely fashion</w:t>
      </w:r>
      <w:r w:rsidR="005F00FF">
        <w:t xml:space="preserve">.  Stations will </w:t>
      </w:r>
      <w:r w:rsidR="00824F0B">
        <w:t xml:space="preserve">not </w:t>
      </w:r>
      <w:r>
        <w:t xml:space="preserve">implement their new channel until </w:t>
      </w:r>
      <w:r w:rsidR="005F00FF">
        <w:t xml:space="preserve">they are cleared to move to the new assignment.  </w:t>
      </w:r>
      <w:r w:rsidR="00405BFA">
        <w:t>The FCC should a</w:t>
      </w:r>
      <w:r w:rsidR="009D6012">
        <w:t xml:space="preserve">pprove construction permits quickly.  </w:t>
      </w:r>
      <w:r w:rsidR="005F00FF" w:rsidRPr="004A0AF2">
        <w:t>Stations will not want to order equipment</w:t>
      </w:r>
      <w:r>
        <w:t xml:space="preserve"> (usually a 90 to 120 day delivery)</w:t>
      </w:r>
      <w:r w:rsidR="005F00FF" w:rsidRPr="004A0AF2">
        <w:t xml:space="preserve"> until they have their CP or are otherwise assured that the CP will be granted.  Certainty and prompt turnaround in the authorization process would work towards time mitigation.</w:t>
      </w:r>
    </w:p>
    <w:p w:rsidR="00A41CA0" w:rsidRDefault="00405BFA" w:rsidP="00EA24B8">
      <w:pPr>
        <w:pStyle w:val="NormalSinglespace"/>
        <w:numPr>
          <w:ilvl w:val="0"/>
          <w:numId w:val="10"/>
        </w:numPr>
        <w:spacing w:after="120"/>
      </w:pPr>
      <w:r>
        <w:t>The FCC should e</w:t>
      </w:r>
      <w:r w:rsidR="009D6012">
        <w:t xml:space="preserve">stablish procedures to approve temporary service reductions.  </w:t>
      </w:r>
      <w:r w:rsidR="005F00FF">
        <w:t xml:space="preserve">Many stations will </w:t>
      </w:r>
      <w:r w:rsidR="00305C37">
        <w:t>need</w:t>
      </w:r>
      <w:r w:rsidR="005F00FF">
        <w:t xml:space="preserve"> to set up interim facilities to avoid total cessation of operation during the required transition work. </w:t>
      </w:r>
      <w:r w:rsidR="005E15A4">
        <w:t xml:space="preserve"> </w:t>
      </w:r>
      <w:r w:rsidR="005F00FF">
        <w:t>Procedures regarding service reduction must be established early to facilitate stations’ decision process.</w:t>
      </w:r>
    </w:p>
    <w:p w:rsidR="00A471BE" w:rsidRDefault="00761CF5" w:rsidP="00EA24B8">
      <w:pPr>
        <w:pStyle w:val="NormalSinglespace"/>
        <w:numPr>
          <w:ilvl w:val="0"/>
          <w:numId w:val="10"/>
        </w:numPr>
        <w:spacing w:after="120"/>
      </w:pPr>
      <w:r>
        <w:t>The auction design could</w:t>
      </w:r>
      <w:r w:rsidR="00236BAF">
        <w:t xml:space="preserve"> factor </w:t>
      </w:r>
      <w:r>
        <w:t>into</w:t>
      </w:r>
      <w:r w:rsidR="00236BAF">
        <w:t xml:space="preserve"> the repacking </w:t>
      </w:r>
      <w:r w:rsidR="002020F1">
        <w:t>plan</w:t>
      </w:r>
      <w:r w:rsidR="00236BAF">
        <w:t xml:space="preserve"> the estimated cost for each station to be involuntarily </w:t>
      </w:r>
      <w:r w:rsidR="001810CB">
        <w:t>repacked</w:t>
      </w:r>
      <w:r w:rsidR="00236BAF">
        <w:t xml:space="preserve">.  To that end, some technical information for each station could be utilized to assign </w:t>
      </w:r>
      <w:r w:rsidR="009D4C1E">
        <w:t xml:space="preserve">it </w:t>
      </w:r>
      <w:r w:rsidR="00236BAF">
        <w:t xml:space="preserve">a preliminary cost to change channel.  Certain information is already contained within the FCC’s database (CDBS) such as antenna make/model, polarization, </w:t>
      </w:r>
      <w:r w:rsidR="001B21E5">
        <w:t xml:space="preserve">and </w:t>
      </w:r>
      <w:r w:rsidR="00236BAF">
        <w:t>height above ground,</w:t>
      </w:r>
      <w:r w:rsidR="001B21E5">
        <w:t xml:space="preserve"> </w:t>
      </w:r>
      <w:r w:rsidR="006B4920">
        <w:t xml:space="preserve">transmitter power output, </w:t>
      </w:r>
      <w:r w:rsidR="001B21E5">
        <w:t>and whether an</w:t>
      </w:r>
      <w:r w:rsidR="00236BAF">
        <w:t xml:space="preserve"> </w:t>
      </w:r>
      <w:r w:rsidR="001B21E5">
        <w:t xml:space="preserve">auxiliary antenna is installed.  </w:t>
      </w:r>
      <w:r w:rsidR="00672928">
        <w:t xml:space="preserve">In furtherance of this recommendation, the FCC could require broadcasters </w:t>
      </w:r>
      <w:r w:rsidR="001B21E5">
        <w:t xml:space="preserve"> to certify that </w:t>
      </w:r>
      <w:r w:rsidR="00672928">
        <w:t xml:space="preserve">technical station </w:t>
      </w:r>
      <w:r w:rsidR="001B21E5">
        <w:t xml:space="preserve">data </w:t>
      </w:r>
      <w:r w:rsidR="00672928">
        <w:t xml:space="preserve">in CDBS </w:t>
      </w:r>
      <w:r w:rsidR="001B21E5">
        <w:t xml:space="preserve">is correct and update it as necessary (such as </w:t>
      </w:r>
      <w:r w:rsidR="000E5792">
        <w:t xml:space="preserve">the database certification on Form 381 from </w:t>
      </w:r>
      <w:r w:rsidR="001B21E5">
        <w:t xml:space="preserve">2004 </w:t>
      </w:r>
      <w:r w:rsidR="000E5792">
        <w:t xml:space="preserve">at the start of </w:t>
      </w:r>
      <w:r w:rsidR="001B21E5">
        <w:t xml:space="preserve">the </w:t>
      </w:r>
      <w:r w:rsidR="008C41AB">
        <w:t>DTV</w:t>
      </w:r>
      <w:r w:rsidR="001B21E5">
        <w:t xml:space="preserve"> channel election process)</w:t>
      </w:r>
      <w:r w:rsidR="005E15A4">
        <w:t xml:space="preserve">.  This </w:t>
      </w:r>
      <w:r w:rsidR="001810CB">
        <w:t>effort would</w:t>
      </w:r>
      <w:r w:rsidR="005E15A4">
        <w:t xml:space="preserve"> include </w:t>
      </w:r>
      <w:r w:rsidR="001810CB">
        <w:t>both primary and auxiliary</w:t>
      </w:r>
      <w:r w:rsidR="005E15A4">
        <w:t xml:space="preserve"> </w:t>
      </w:r>
      <w:r w:rsidR="001B21E5">
        <w:t>antenna</w:t>
      </w:r>
      <w:r w:rsidR="000E5792">
        <w:t xml:space="preserve"> facilities.  Additional data </w:t>
      </w:r>
      <w:r w:rsidR="001F3F53">
        <w:t>about broadcasters</w:t>
      </w:r>
      <w:r w:rsidR="001C5A82">
        <w:t>’</w:t>
      </w:r>
      <w:r w:rsidR="001F3F53">
        <w:t xml:space="preserve"> current facilities</w:t>
      </w:r>
      <w:r w:rsidR="000E5792">
        <w:t xml:space="preserve"> </w:t>
      </w:r>
      <w:r w:rsidR="001C5A82">
        <w:t xml:space="preserve">that could be useful </w:t>
      </w:r>
      <w:r w:rsidR="001F3F53">
        <w:t xml:space="preserve">includes a </w:t>
      </w:r>
      <w:r w:rsidR="009F17A2">
        <w:t>station’s transmitter</w:t>
      </w:r>
      <w:r w:rsidR="000E5792">
        <w:t xml:space="preserve"> make/model, </w:t>
      </w:r>
      <w:r w:rsidR="001F3F53">
        <w:t>type</w:t>
      </w:r>
      <w:r w:rsidR="007F63B7">
        <w:t xml:space="preserve"> of</w:t>
      </w:r>
      <w:r w:rsidR="0018143A">
        <w:t xml:space="preserve"> transmission line, </w:t>
      </w:r>
      <w:r w:rsidR="001F3F53">
        <w:t xml:space="preserve">suitability of the </w:t>
      </w:r>
      <w:r w:rsidR="0018143A">
        <w:t xml:space="preserve">tower </w:t>
      </w:r>
      <w:r w:rsidR="001F3F53">
        <w:t>to be upgraded, tower and transmission site access restrictions and antenna type/functionality (</w:t>
      </w:r>
      <w:r w:rsidR="001F3F53" w:rsidRPr="005E15A4">
        <w:rPr>
          <w:i/>
        </w:rPr>
        <w:t>e.g.,</w:t>
      </w:r>
      <w:r w:rsidR="001F3F53">
        <w:t xml:space="preserve"> is it broadband)</w:t>
      </w:r>
      <w:r w:rsidR="005E3749">
        <w:t>.</w:t>
      </w:r>
      <w:r w:rsidR="001B21E5">
        <w:t xml:space="preserve"> </w:t>
      </w:r>
    </w:p>
    <w:p w:rsidR="00A471BE" w:rsidRDefault="009F17A2" w:rsidP="00EA24B8">
      <w:pPr>
        <w:pStyle w:val="NormalSinglespace"/>
        <w:numPr>
          <w:ilvl w:val="0"/>
          <w:numId w:val="10"/>
        </w:numPr>
        <w:spacing w:after="120"/>
      </w:pPr>
      <w:r>
        <w:t>C</w:t>
      </w:r>
      <w:r w:rsidR="005F00FF" w:rsidRPr="005956D5">
        <w:t xml:space="preserve">onsider creating an equipment exchange.  Significant inventory of equipment will be available based on the repacking requirement for new equipment.  The </w:t>
      </w:r>
      <w:r w:rsidR="00405BFA">
        <w:t xml:space="preserve">industry or the </w:t>
      </w:r>
      <w:r w:rsidR="005F00FF" w:rsidRPr="005956D5">
        <w:t>FCC could facilitate an exchange whereby broadcasters (and broadcast groups) could list equipment that they will no longer need or that is available due to decommissioning.  Other broadcasters could then review the inventory and perhaps utilize the equipment in their transition plans as it becomes available.  The exchange could provide the industry with cost effective availability of equipment and reduce</w:t>
      </w:r>
      <w:r w:rsidR="005E15A4">
        <w:t xml:space="preserve"> </w:t>
      </w:r>
      <w:r w:rsidR="009D4C1E">
        <w:t xml:space="preserve">post-repacking </w:t>
      </w:r>
      <w:r w:rsidR="005E15A4">
        <w:t>transition</w:t>
      </w:r>
      <w:r w:rsidR="005F00FF" w:rsidRPr="005956D5">
        <w:t xml:space="preserve"> costs nationwide.</w:t>
      </w:r>
      <w:r w:rsidR="005F00FF">
        <w:t xml:space="preserve">  </w:t>
      </w:r>
    </w:p>
    <w:p w:rsidR="005F00FF" w:rsidRPr="009064F5" w:rsidRDefault="005F00FF" w:rsidP="005F00FF">
      <w:pPr>
        <w:pStyle w:val="HeaderwithBox"/>
      </w:pPr>
      <w:bookmarkStart w:id="125" w:name="_Toc360797080"/>
      <w:bookmarkStart w:id="126" w:name="_Toc382485219"/>
      <w:r>
        <w:t xml:space="preserve">Proposal for a </w:t>
      </w:r>
      <w:r w:rsidR="00CB4475">
        <w:t>Reimbursement Contractor</w:t>
      </w:r>
      <w:bookmarkEnd w:id="125"/>
      <w:bookmarkEnd w:id="126"/>
    </w:p>
    <w:p w:rsidR="00C75EEB" w:rsidRPr="00DC0D86" w:rsidRDefault="00C75EEB" w:rsidP="00C75EEB">
      <w:pPr>
        <w:rPr>
          <w:iCs/>
        </w:rPr>
      </w:pPr>
      <w:r w:rsidRPr="00DC0D86">
        <w:rPr>
          <w:iCs/>
        </w:rPr>
        <w:t xml:space="preserve">In order for the incentive auction to be successful, the FCC needs to not only reclaim a significant amount of spectrum from broadcasters, but also needs to relocate non-participating broadcasters from the channels that will be redeployed for wireless broadband operations.  As </w:t>
      </w:r>
      <w:r w:rsidR="009D4C1E">
        <w:rPr>
          <w:iCs/>
        </w:rPr>
        <w:t xml:space="preserve">provided by </w:t>
      </w:r>
      <w:r w:rsidRPr="00DC0D86">
        <w:rPr>
          <w:iCs/>
        </w:rPr>
        <w:t xml:space="preserve">the Spectrum Act, the FCC is authorized to disburse a maximum of $1.75 billion from the US Treasury to fund broadcaster relocation (the “Fund”). </w:t>
      </w:r>
      <w:r w:rsidR="009D4C1E">
        <w:rPr>
          <w:iCs/>
        </w:rPr>
        <w:t xml:space="preserve"> </w:t>
      </w:r>
      <w:r w:rsidRPr="00DC0D86">
        <w:rPr>
          <w:iCs/>
        </w:rPr>
        <w:t xml:space="preserve">The Commission should consider </w:t>
      </w:r>
      <w:r w:rsidR="00CB4475">
        <w:rPr>
          <w:iCs/>
        </w:rPr>
        <w:t xml:space="preserve">engaging a contractor to assist </w:t>
      </w:r>
      <w:r w:rsidRPr="00DC0D86">
        <w:rPr>
          <w:iCs/>
        </w:rPr>
        <w:t>in managing disbursements from the Fund.</w:t>
      </w:r>
    </w:p>
    <w:p w:rsidR="00EA17EF" w:rsidRPr="00DC0D86" w:rsidRDefault="00C75EEB" w:rsidP="00C75EEB">
      <w:pPr>
        <w:rPr>
          <w:iCs/>
        </w:rPr>
      </w:pPr>
      <w:r w:rsidRPr="00DC0D86">
        <w:rPr>
          <w:iCs/>
        </w:rPr>
        <w:t xml:space="preserve">A </w:t>
      </w:r>
      <w:r w:rsidR="00CB4475">
        <w:rPr>
          <w:iCs/>
        </w:rPr>
        <w:t xml:space="preserve">reimbursement contractor </w:t>
      </w:r>
      <w:r w:rsidR="009D4C1E">
        <w:rPr>
          <w:iCs/>
        </w:rPr>
        <w:t>could</w:t>
      </w:r>
      <w:r w:rsidR="009D4C1E" w:rsidRPr="00DC0D86">
        <w:rPr>
          <w:iCs/>
        </w:rPr>
        <w:t xml:space="preserve"> </w:t>
      </w:r>
      <w:r w:rsidRPr="00DC0D86">
        <w:rPr>
          <w:iCs/>
        </w:rPr>
        <w:t>provide the appropriate financial and accounting functions to manage the Fund in a fiscally prudent manner, including reimbursement submission review, fund tracking, and auditing to determine if the funds were spent in accordance with program guidelines.  In today’s fiscally restrained world, the prevention of fraud, waste and abuse must be of paramount importance to the Commission and a</w:t>
      </w:r>
      <w:r w:rsidR="00CB4475">
        <w:rPr>
          <w:iCs/>
        </w:rPr>
        <w:t>n experienced</w:t>
      </w:r>
      <w:r w:rsidRPr="00DC0D86">
        <w:rPr>
          <w:iCs/>
        </w:rPr>
        <w:t xml:space="preserve"> </w:t>
      </w:r>
      <w:r w:rsidR="00CB4475">
        <w:rPr>
          <w:iCs/>
        </w:rPr>
        <w:t xml:space="preserve">contractor could </w:t>
      </w:r>
      <w:r w:rsidRPr="00DC0D86">
        <w:rPr>
          <w:iCs/>
        </w:rPr>
        <w:t>play a pivotal role in preventing such activities.</w:t>
      </w:r>
      <w:r w:rsidR="0055523C">
        <w:rPr>
          <w:iCs/>
        </w:rPr>
        <w:t xml:space="preserve"> </w:t>
      </w:r>
      <w:r w:rsidR="00EA17EF">
        <w:rPr>
          <w:iCs/>
        </w:rPr>
        <w:t>Negotiations with the</w:t>
      </w:r>
      <w:r w:rsidR="00CB4475">
        <w:rPr>
          <w:iCs/>
        </w:rPr>
        <w:t xml:space="preserve"> contractor </w:t>
      </w:r>
      <w:r w:rsidR="00EA17EF">
        <w:rPr>
          <w:iCs/>
        </w:rPr>
        <w:t xml:space="preserve">or the FCC regarding </w:t>
      </w:r>
      <w:r w:rsidR="00FE5269">
        <w:rPr>
          <w:iCs/>
        </w:rPr>
        <w:t>reimbursement may</w:t>
      </w:r>
      <w:r w:rsidR="00EA17EF">
        <w:rPr>
          <w:iCs/>
        </w:rPr>
        <w:t xml:space="preserve"> </w:t>
      </w:r>
      <w:r w:rsidR="0055523C">
        <w:rPr>
          <w:iCs/>
        </w:rPr>
        <w:t xml:space="preserve">also </w:t>
      </w:r>
      <w:r w:rsidR="00EA17EF">
        <w:rPr>
          <w:iCs/>
        </w:rPr>
        <w:t>impact the timing of the transition process.</w:t>
      </w:r>
    </w:p>
    <w:p w:rsidR="005F00FF" w:rsidRPr="00DC0D86" w:rsidRDefault="00C75EEB" w:rsidP="00DC0D86">
      <w:pPr>
        <w:rPr>
          <w:iCs/>
        </w:rPr>
      </w:pPr>
      <w:r w:rsidRPr="00DC0D86">
        <w:rPr>
          <w:iCs/>
        </w:rPr>
        <w:t xml:space="preserve">The </w:t>
      </w:r>
      <w:r w:rsidR="009D4C1E">
        <w:rPr>
          <w:iCs/>
        </w:rPr>
        <w:t xml:space="preserve">start-up </w:t>
      </w:r>
      <w:r w:rsidRPr="00DC0D86">
        <w:rPr>
          <w:iCs/>
        </w:rPr>
        <w:t xml:space="preserve">timing of the </w:t>
      </w:r>
      <w:r w:rsidR="00CB4475">
        <w:rPr>
          <w:iCs/>
        </w:rPr>
        <w:t xml:space="preserve">reimbursement contractor </w:t>
      </w:r>
      <w:r w:rsidRPr="00DC0D86">
        <w:rPr>
          <w:iCs/>
        </w:rPr>
        <w:t xml:space="preserve">is just as critical as the resources that the </w:t>
      </w:r>
      <w:r w:rsidR="00CB4475">
        <w:rPr>
          <w:iCs/>
        </w:rPr>
        <w:t xml:space="preserve">contractor </w:t>
      </w:r>
      <w:r w:rsidRPr="00DC0D86">
        <w:rPr>
          <w:iCs/>
        </w:rPr>
        <w:t xml:space="preserve">brings to bear.  We recommend </w:t>
      </w:r>
      <w:r w:rsidR="00CB4475">
        <w:rPr>
          <w:iCs/>
        </w:rPr>
        <w:t xml:space="preserve">that a contractor be engaged </w:t>
      </w:r>
      <w:r w:rsidRPr="00DC0D86">
        <w:rPr>
          <w:iCs/>
        </w:rPr>
        <w:t xml:space="preserve">in advance of the actual auction to help </w:t>
      </w:r>
      <w:r w:rsidR="00F2495D">
        <w:rPr>
          <w:iCs/>
        </w:rPr>
        <w:t xml:space="preserve">provide certainty </w:t>
      </w:r>
      <w:r w:rsidRPr="00DC0D86">
        <w:rPr>
          <w:iCs/>
        </w:rPr>
        <w:t xml:space="preserve">in the program.  Therefore, we believe that the Commission should </w:t>
      </w:r>
      <w:r w:rsidR="00CB4475">
        <w:rPr>
          <w:iCs/>
        </w:rPr>
        <w:t xml:space="preserve">engage the contractor </w:t>
      </w:r>
      <w:r w:rsidRPr="00DC0D86">
        <w:rPr>
          <w:iCs/>
        </w:rPr>
        <w:t xml:space="preserve">no later than 180 days before the reverse auction </w:t>
      </w:r>
      <w:r w:rsidR="005E15A4">
        <w:rPr>
          <w:iCs/>
        </w:rPr>
        <w:t>is</w:t>
      </w:r>
      <w:r w:rsidRPr="00DC0D86">
        <w:rPr>
          <w:iCs/>
        </w:rPr>
        <w:t xml:space="preserve"> scheduled to commence.  We believe that this provides the </w:t>
      </w:r>
      <w:r w:rsidR="00CB4475">
        <w:rPr>
          <w:iCs/>
        </w:rPr>
        <w:t xml:space="preserve">contractor </w:t>
      </w:r>
      <w:r w:rsidRPr="00DC0D86">
        <w:rPr>
          <w:iCs/>
        </w:rPr>
        <w:t>with sufficient time to deploy the appropriate resources to “start-up” and have operations ready to begin evaluating broadcaster reimbursement requests upon conclusion of the auction.</w:t>
      </w:r>
    </w:p>
    <w:p w:rsidR="00B36D9E" w:rsidRPr="00CD2371" w:rsidRDefault="00B36D9E" w:rsidP="00AD4F81">
      <w:pPr>
        <w:pStyle w:val="HeaderwithBox"/>
      </w:pPr>
      <w:bookmarkStart w:id="127" w:name="_Toc382485220"/>
      <w:r w:rsidRPr="00CD2371">
        <w:t>Reimbursement Methodology</w:t>
      </w:r>
      <w:bookmarkEnd w:id="127"/>
    </w:p>
    <w:p w:rsidR="00B36D9E" w:rsidRDefault="00B36D9E" w:rsidP="00B36D9E">
      <w:r>
        <w:t xml:space="preserve">The reimbursement methodology will have a significant impact on the timing of the repacking process. </w:t>
      </w:r>
      <w:r w:rsidRPr="00496C68">
        <w:t xml:space="preserve">The </w:t>
      </w:r>
      <w:r>
        <w:t xml:space="preserve">requirements of the reimbursement process will be numerous including issuing guidelines of allowable costs, accepting, reviewing and </w:t>
      </w:r>
      <w:r w:rsidRPr="00496C68">
        <w:t>a</w:t>
      </w:r>
      <w:r>
        <w:t xml:space="preserve">pproving cost estimates, monitoring expenditures, reviewing documentation, reimbursing stations, auditing </w:t>
      </w:r>
      <w:r w:rsidR="001810CB">
        <w:t>expenses</w:t>
      </w:r>
      <w:r w:rsidR="009D4C1E">
        <w:t>,</w:t>
      </w:r>
      <w:r w:rsidR="001810CB">
        <w:t xml:space="preserve"> </w:t>
      </w:r>
      <w:r>
        <w:t xml:space="preserve">and managing exceptions to cost estimates.  Allowable costs can only be reimbursed if they are reasonable, accounted for, incurred in the appropriate period, and directly associated with the transition process.  In our </w:t>
      </w:r>
      <w:r w:rsidR="00F06E06">
        <w:t>Catalog</w:t>
      </w:r>
      <w:r w:rsidR="00C9125E">
        <w:t xml:space="preserve"> </w:t>
      </w:r>
      <w:r w:rsidR="005E15A4">
        <w:t>(</w:t>
      </w:r>
      <w:r w:rsidR="00C53397" w:rsidRPr="0012291F">
        <w:rPr>
          <w:i/>
        </w:rPr>
        <w:t>See Appendix B</w:t>
      </w:r>
      <w:r w:rsidR="005E15A4">
        <w:t>)</w:t>
      </w:r>
      <w:r w:rsidR="005000AA">
        <w:t>,</w:t>
      </w:r>
      <w:r>
        <w:t xml:space="preserve"> we have identified the major expenses that a station is likely to incur in the transition.  The </w:t>
      </w:r>
      <w:r w:rsidR="009D4C1E">
        <w:t xml:space="preserve">reimbursement </w:t>
      </w:r>
      <w:r>
        <w:t xml:space="preserve">process will need to be closely managed by the Commission and </w:t>
      </w:r>
      <w:r w:rsidR="00CB4475">
        <w:t xml:space="preserve">a reimbursement contractor. </w:t>
      </w:r>
    </w:p>
    <w:p w:rsidR="005F00FF" w:rsidRDefault="005F00FF" w:rsidP="005F00FF">
      <w:pPr>
        <w:pStyle w:val="HeaderwithBox"/>
      </w:pPr>
      <w:bookmarkStart w:id="128" w:name="_Toc360797091"/>
      <w:bookmarkStart w:id="129" w:name="_Toc382485221"/>
      <w:r>
        <w:t>Tax Implications</w:t>
      </w:r>
      <w:bookmarkEnd w:id="128"/>
      <w:bookmarkEnd w:id="129"/>
    </w:p>
    <w:p w:rsidR="00EB0394" w:rsidRDefault="00C75EEB" w:rsidP="00C75EEB">
      <w:pPr>
        <w:rPr>
          <w:iCs/>
        </w:rPr>
      </w:pPr>
      <w:r w:rsidRPr="00DC0D86">
        <w:rPr>
          <w:iCs/>
        </w:rPr>
        <w:t xml:space="preserve">As with all tax planning, </w:t>
      </w:r>
      <w:r w:rsidR="005000AA" w:rsidRPr="00DC0D86">
        <w:rPr>
          <w:iCs/>
        </w:rPr>
        <w:t>specific facts</w:t>
      </w:r>
      <w:r w:rsidRPr="00DC0D86">
        <w:rPr>
          <w:iCs/>
        </w:rPr>
        <w:t xml:space="preserve"> and circumstances must be evaluated in the context of the transactional agreements or arrangements</w:t>
      </w:r>
      <w:r w:rsidR="00EB0394">
        <w:rPr>
          <w:iCs/>
        </w:rPr>
        <w:t>,</w:t>
      </w:r>
      <w:r w:rsidRPr="00DC0D86">
        <w:rPr>
          <w:iCs/>
        </w:rPr>
        <w:t xml:space="preserve"> and the particular tax entities involved.   Jurisdictional taxes, such as income, property, sales, and gross receipts taxes could all impact the amount of after-tax consideration that is available to broadcasters and ultimately their shareholders.  Identifying the tax status of affected broadcasters, particularly those with multiple tiers of various types of entities, is essential when evaluating the potential tax implications to broadcasters under any scenario</w:t>
      </w:r>
      <w:r w:rsidR="002349FC">
        <w:rPr>
          <w:iCs/>
        </w:rPr>
        <w:t>, including the post-repacking transition</w:t>
      </w:r>
      <w:r w:rsidRPr="00DC0D86">
        <w:rPr>
          <w:iCs/>
        </w:rPr>
        <w:t xml:space="preserve">. </w:t>
      </w:r>
    </w:p>
    <w:p w:rsidR="00EB0394" w:rsidRDefault="00C75EEB" w:rsidP="00C75EEB">
      <w:pPr>
        <w:rPr>
          <w:iCs/>
        </w:rPr>
      </w:pPr>
      <w:r w:rsidRPr="00DC0D86">
        <w:rPr>
          <w:iCs/>
        </w:rPr>
        <w:t xml:space="preserve">In addition to federal, state, and local tax implications, the entities or their shareholders may be in a beneficial tax position as a result of prior tax planning or from unrelated tax transactions.  Examples of these tax positions include net operating loss carry-forwards, capital loss carry-forwards, and tax credits.  This often occurs for those organizations that file consolidated returns.  </w:t>
      </w:r>
    </w:p>
    <w:p w:rsidR="00C75EEB" w:rsidRDefault="00C75EEB" w:rsidP="00C75EEB">
      <w:pPr>
        <w:rPr>
          <w:iCs/>
        </w:rPr>
      </w:pPr>
      <w:r w:rsidRPr="00DC0D86">
        <w:rPr>
          <w:iCs/>
        </w:rPr>
        <w:t xml:space="preserve">The final tax impact with respect to </w:t>
      </w:r>
      <w:r w:rsidR="00EB0394">
        <w:rPr>
          <w:iCs/>
        </w:rPr>
        <w:t xml:space="preserve">the post-repacking transition </w:t>
      </w:r>
      <w:r w:rsidRPr="00DC0D86">
        <w:rPr>
          <w:iCs/>
        </w:rPr>
        <w:t>is dependent upon the specific nature of the transaction and the tax situation of the broadcaster at the time of the taxable event.  In anticipation of the myriad of tax scenarios likely to arise as the result of the post-repacking transition process, the FCC should coordinate with the Internal Revenue Service in advance of the incentive auction to establish how broadcast reimbursement funds will be treated from a tax perspective.</w:t>
      </w:r>
    </w:p>
    <w:p w:rsidR="009364B4" w:rsidRDefault="009364B4" w:rsidP="00C75EEB">
      <w:pPr>
        <w:rPr>
          <w:iCs/>
        </w:rPr>
      </w:pPr>
    </w:p>
    <w:p w:rsidR="009364B4" w:rsidRDefault="009364B4" w:rsidP="009364B4">
      <w:pPr>
        <w:pStyle w:val="HeaderwithBox"/>
      </w:pPr>
      <w:bookmarkStart w:id="130" w:name="_Toc382485222"/>
      <w:r>
        <w:t xml:space="preserve">Catalog of Potential Expenses and </w:t>
      </w:r>
      <w:r w:rsidR="00BB6093">
        <w:t>E</w:t>
      </w:r>
      <w:r>
        <w:t>stimated Costs</w:t>
      </w:r>
      <w:bookmarkEnd w:id="130"/>
    </w:p>
    <w:bookmarkEnd w:id="36"/>
    <w:p w:rsidR="008D0C18" w:rsidRDefault="008D0C18" w:rsidP="008D0C18">
      <w:r>
        <w:t xml:space="preserve">Based on industry interviews, Widelity has created a </w:t>
      </w:r>
      <w:r w:rsidR="00F06E06">
        <w:t>Catalog</w:t>
      </w:r>
      <w:r w:rsidR="00607E55">
        <w:t xml:space="preserve"> </w:t>
      </w:r>
      <w:r>
        <w:t>(</w:t>
      </w:r>
      <w:r w:rsidR="00BB65E3">
        <w:t xml:space="preserve">See </w:t>
      </w:r>
      <w:r>
        <w:t>Appendix B) that we believe captures the majority of the major costs that are anticipated in connection with the post-repacking transition process.  The</w:t>
      </w:r>
      <w:r w:rsidR="00EF7B3B">
        <w:t xml:space="preserve"> </w:t>
      </w:r>
      <w:r w:rsidR="00F06E06">
        <w:t>Catalog</w:t>
      </w:r>
      <w:r w:rsidR="00C9125E">
        <w:t xml:space="preserve"> </w:t>
      </w:r>
      <w:r>
        <w:t xml:space="preserve">is made up </w:t>
      </w:r>
      <w:r w:rsidR="00734BF2">
        <w:t xml:space="preserve">of </w:t>
      </w:r>
      <w:r>
        <w:t>several categories and subcategories</w:t>
      </w:r>
      <w:r w:rsidR="00C9125E">
        <w:t xml:space="preserve"> of costs that broadcasters are expected to incur</w:t>
      </w:r>
      <w:r>
        <w:t xml:space="preserve">, including: </w:t>
      </w:r>
    </w:p>
    <w:p w:rsidR="008D0C18" w:rsidRDefault="008D0C18" w:rsidP="00EA24B8">
      <w:pPr>
        <w:numPr>
          <w:ilvl w:val="0"/>
          <w:numId w:val="18"/>
        </w:numPr>
      </w:pPr>
      <w:r>
        <w:t xml:space="preserve">Transmitter </w:t>
      </w:r>
      <w:r w:rsidR="00286876">
        <w:t xml:space="preserve">and </w:t>
      </w:r>
      <w:r>
        <w:t xml:space="preserve">In-Building </w:t>
      </w:r>
      <w:r w:rsidR="00286876">
        <w:t>Expenses</w:t>
      </w:r>
      <w:r>
        <w:t xml:space="preserve">:  </w:t>
      </w:r>
      <w:r w:rsidR="009E4330">
        <w:t xml:space="preserve">transmitter retuning costs, </w:t>
      </w:r>
      <w:r>
        <w:t xml:space="preserve">UHF and VHF </w:t>
      </w:r>
      <w:r w:rsidR="009E4330">
        <w:t xml:space="preserve">replacement </w:t>
      </w:r>
      <w:r>
        <w:t xml:space="preserve">transmitter costs, </w:t>
      </w:r>
      <w:r w:rsidR="009E4330">
        <w:t xml:space="preserve">and the cost of </w:t>
      </w:r>
      <w:r>
        <w:t xml:space="preserve">combiners, electrical service and HVAC </w:t>
      </w:r>
      <w:r w:rsidR="00286876">
        <w:t>;</w:t>
      </w:r>
    </w:p>
    <w:p w:rsidR="009E4330" w:rsidRDefault="008D0C18" w:rsidP="00EA24B8">
      <w:pPr>
        <w:numPr>
          <w:ilvl w:val="0"/>
          <w:numId w:val="18"/>
        </w:numPr>
      </w:pPr>
      <w:r>
        <w:t>Antennas</w:t>
      </w:r>
      <w:r w:rsidR="00141E4C">
        <w:t>;</w:t>
      </w:r>
      <w:r>
        <w:t xml:space="preserve"> </w:t>
      </w:r>
    </w:p>
    <w:p w:rsidR="008D0C18" w:rsidRDefault="008D0C18" w:rsidP="00EA24B8">
      <w:pPr>
        <w:numPr>
          <w:ilvl w:val="0"/>
          <w:numId w:val="18"/>
        </w:numPr>
      </w:pPr>
      <w:r>
        <w:t>Transmission Line</w:t>
      </w:r>
      <w:r w:rsidR="009E4330">
        <w:t>s</w:t>
      </w:r>
      <w:r w:rsidR="00286876">
        <w:t>;</w:t>
      </w:r>
      <w:r>
        <w:t xml:space="preserve"> </w:t>
      </w:r>
    </w:p>
    <w:p w:rsidR="008D0C18" w:rsidRDefault="008D0C18" w:rsidP="00EA24B8">
      <w:pPr>
        <w:numPr>
          <w:ilvl w:val="0"/>
          <w:numId w:val="18"/>
        </w:numPr>
      </w:pPr>
      <w:r>
        <w:t xml:space="preserve">Tower </w:t>
      </w:r>
      <w:r w:rsidR="009E4330">
        <w:t xml:space="preserve">Equipment and Rigging: </w:t>
      </w:r>
      <w:r>
        <w:t xml:space="preserve"> tower crew and rigging cost ranges, Structural Engineering tower load study costs, tower reinforcement/modification cost ranges, new tower construction cost per foot estimates</w:t>
      </w:r>
      <w:r w:rsidR="00BB65E3">
        <w:t>;</w:t>
      </w:r>
    </w:p>
    <w:p w:rsidR="00816128" w:rsidRDefault="00816128" w:rsidP="00EA24B8">
      <w:pPr>
        <w:numPr>
          <w:ilvl w:val="0"/>
          <w:numId w:val="18"/>
        </w:numPr>
      </w:pPr>
      <w:r>
        <w:t>Interim Facilities;</w:t>
      </w:r>
    </w:p>
    <w:p w:rsidR="00286876" w:rsidRDefault="00286876" w:rsidP="00EA24B8">
      <w:pPr>
        <w:numPr>
          <w:ilvl w:val="0"/>
          <w:numId w:val="18"/>
        </w:numPr>
      </w:pPr>
      <w:r w:rsidRPr="00286876">
        <w:t>Professional Costs, including Legal and Consulting Engineering fees</w:t>
      </w:r>
      <w:r>
        <w:t>; and</w:t>
      </w:r>
    </w:p>
    <w:p w:rsidR="00607E55" w:rsidRDefault="00672928" w:rsidP="00EA24B8">
      <w:pPr>
        <w:numPr>
          <w:ilvl w:val="0"/>
          <w:numId w:val="18"/>
        </w:numPr>
      </w:pPr>
      <w:r>
        <w:t>Other costs including MVPD costs and costs associated with medical facility notifications.</w:t>
      </w:r>
    </w:p>
    <w:p w:rsidR="00EF7B3B" w:rsidRDefault="008D0C18" w:rsidP="008D0C18">
      <w:r w:rsidRPr="00E24149">
        <w:t>Through our interviews</w:t>
      </w:r>
      <w:r w:rsidRPr="00AA3C6E">
        <w:t xml:space="preserve"> we have obtained </w:t>
      </w:r>
      <w:r w:rsidR="00AE6109">
        <w:t xml:space="preserve">current </w:t>
      </w:r>
      <w:r w:rsidRPr="00AA3C6E">
        <w:t>list prices for relevant equipment and services from equipment manufacturers</w:t>
      </w:r>
      <w:r>
        <w:t xml:space="preserve"> and service providers (</w:t>
      </w:r>
      <w:r>
        <w:rPr>
          <w:i/>
          <w:iCs/>
        </w:rPr>
        <w:t>e.g.,</w:t>
      </w:r>
      <w:r>
        <w:t xml:space="preserve"> tower crews, attorneys, and field engineers).  In some cases</w:t>
      </w:r>
      <w:r w:rsidR="00BB65E3">
        <w:t>,</w:t>
      </w:r>
      <w:r>
        <w:t xml:space="preserve"> we were either provided a range of costs or quoted different costs for similar equipment or services by multiple sources.  In those cases the list price we provided is the range of costs we received.  </w:t>
      </w:r>
      <w:r w:rsidR="00816128">
        <w:t xml:space="preserve">It is possible that </w:t>
      </w:r>
      <w:r>
        <w:t>tower crew and some other costs may rise with high demand</w:t>
      </w:r>
      <w:r w:rsidR="00816128">
        <w:t xml:space="preserve">, although we note that </w:t>
      </w:r>
      <w:r>
        <w:t>antenna and transmitter prices stayed flat and sometimes went down during the DTV transition due to competition and the 10-year rollout.</w:t>
      </w:r>
    </w:p>
    <w:p w:rsidR="00F314D3" w:rsidRDefault="00F314D3" w:rsidP="008D0C18">
      <w:pPr>
        <w:pStyle w:val="HeaderwithBox"/>
        <w:pBdr>
          <w:top w:val="single" w:sz="4" w:space="0" w:color="auto"/>
        </w:pBdr>
      </w:pPr>
      <w:bookmarkStart w:id="131" w:name="_Toc360797072"/>
      <w:bookmarkStart w:id="132" w:name="_Toc382485223"/>
      <w:r>
        <w:t xml:space="preserve">Decision </w:t>
      </w:r>
      <w:r w:rsidR="00204790">
        <w:t>M</w:t>
      </w:r>
      <w:r>
        <w:t>odeling</w:t>
      </w:r>
      <w:bookmarkEnd w:id="131"/>
      <w:bookmarkEnd w:id="132"/>
    </w:p>
    <w:p w:rsidR="00A206E6" w:rsidRDefault="00A206E6" w:rsidP="00A206E6">
      <w:r>
        <w:t>The decision modeling is provided to illustrate some of the myriad questions that will face broadcasters in the post-transition repacking process.  The three examples provided deal with tower and/or antenna support structure issues.  Broadcasters will face similar decision modeling with regards to interim facilities, retuning or replacing transmitters, antenna replacement, existing co-location issues, and the like.</w:t>
      </w:r>
    </w:p>
    <w:p w:rsidR="00F314D3" w:rsidRDefault="002652A0" w:rsidP="00F314D3">
      <w:pPr>
        <w:pStyle w:val="Figure"/>
        <w:rPr>
          <w:noProof/>
        </w:rPr>
      </w:pPr>
      <w:r>
        <w:rPr>
          <w:noProof/>
        </w:rPr>
        <w:drawing>
          <wp:inline distT="0" distB="0" distL="0" distR="0" wp14:anchorId="351127A5" wp14:editId="6E2AB33D">
            <wp:extent cx="5486400" cy="3363595"/>
            <wp:effectExtent l="0" t="0" r="0" b="8255"/>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63595"/>
                    </a:xfrm>
                    <a:prstGeom prst="rect">
                      <a:avLst/>
                    </a:prstGeom>
                    <a:noFill/>
                    <a:ln>
                      <a:noFill/>
                    </a:ln>
                  </pic:spPr>
                </pic:pic>
              </a:graphicData>
            </a:graphic>
          </wp:inline>
        </w:drawing>
      </w:r>
    </w:p>
    <w:p w:rsidR="00A206E6" w:rsidRPr="00DB49CE" w:rsidRDefault="00A206E6" w:rsidP="00DB49CE">
      <w:pPr>
        <w:pStyle w:val="Caption"/>
      </w:pPr>
    </w:p>
    <w:p w:rsidR="00F314D3" w:rsidRDefault="00F314D3" w:rsidP="00F314D3">
      <w:pPr>
        <w:pStyle w:val="Caption"/>
      </w:pPr>
      <w:bookmarkStart w:id="133" w:name="_Toc360797100"/>
      <w:bookmarkStart w:id="134" w:name="_Toc376180700"/>
      <w:r>
        <w:t xml:space="preserve">Figure </w:t>
      </w:r>
      <w:r w:rsidR="009A2EAE">
        <w:fldChar w:fldCharType="begin"/>
      </w:r>
      <w:r w:rsidR="009A2EAE">
        <w:instrText xml:space="preserve"> SEQ Figure \* ARABIC </w:instrText>
      </w:r>
      <w:r w:rsidR="009A2EAE">
        <w:fldChar w:fldCharType="separate"/>
      </w:r>
      <w:r w:rsidR="00F647C6">
        <w:rPr>
          <w:noProof/>
        </w:rPr>
        <w:t>4</w:t>
      </w:r>
      <w:r w:rsidR="009A2EAE">
        <w:rPr>
          <w:noProof/>
        </w:rPr>
        <w:fldChar w:fldCharType="end"/>
      </w:r>
      <w:r>
        <w:t xml:space="preserve"> </w:t>
      </w:r>
      <w:r w:rsidRPr="00F314D3">
        <w:t>Tower Decision Process Model</w:t>
      </w:r>
      <w:bookmarkEnd w:id="133"/>
      <w:bookmarkEnd w:id="134"/>
      <w:r>
        <w:t xml:space="preserve"> </w:t>
      </w:r>
    </w:p>
    <w:p w:rsidR="00CA750C" w:rsidRPr="00CA750C" w:rsidRDefault="00CA750C" w:rsidP="00CA750C"/>
    <w:p w:rsidR="00F314D3" w:rsidRDefault="002652A0" w:rsidP="00F314D3">
      <w:r>
        <w:rPr>
          <w:noProof/>
        </w:rPr>
        <w:drawing>
          <wp:inline distT="0" distB="0" distL="0" distR="0" wp14:anchorId="772B243E" wp14:editId="4D1A4CBE">
            <wp:extent cx="5486400" cy="2799080"/>
            <wp:effectExtent l="0" t="0" r="0" b="1270"/>
            <wp:docPr id="4" name="Picture 4" descr="Non-Tower Site.graffle.pd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Non-Tower Site.graffle.pdf"/>
                    <pic:cNvPicPr>
                      <a:picLocks noGrp="1" noChangeAspect="1" noChangeArrowheads="1"/>
                    </pic:cNvPicPr>
                  </pic:nvPicPr>
                  <pic:blipFill>
                    <a:blip r:embed="rId20">
                      <a:extLst>
                        <a:ext uri="{28A0092B-C50C-407E-A947-70E740481C1C}">
                          <a14:useLocalDpi xmlns:a14="http://schemas.microsoft.com/office/drawing/2010/main" val="0"/>
                        </a:ext>
                      </a:extLst>
                    </a:blip>
                    <a:srcRect t="1471" b="28897"/>
                    <a:stretch>
                      <a:fillRect/>
                    </a:stretch>
                  </pic:blipFill>
                  <pic:spPr bwMode="auto">
                    <a:xfrm>
                      <a:off x="0" y="0"/>
                      <a:ext cx="5486400" cy="2799080"/>
                    </a:xfrm>
                    <a:prstGeom prst="rect">
                      <a:avLst/>
                    </a:prstGeom>
                    <a:noFill/>
                    <a:ln>
                      <a:noFill/>
                    </a:ln>
                  </pic:spPr>
                </pic:pic>
              </a:graphicData>
            </a:graphic>
          </wp:inline>
        </w:drawing>
      </w:r>
    </w:p>
    <w:p w:rsidR="00F314D3" w:rsidRPr="00A206E6" w:rsidRDefault="00F314D3" w:rsidP="00A206E6">
      <w:pPr>
        <w:pStyle w:val="Caption"/>
      </w:pPr>
      <w:bookmarkStart w:id="135" w:name="_Toc360797101"/>
      <w:bookmarkStart w:id="136" w:name="_Toc376180701"/>
      <w:r w:rsidRPr="00A206E6">
        <w:t xml:space="preserve">Figure </w:t>
      </w:r>
      <w:r w:rsidR="009A2EAE">
        <w:fldChar w:fldCharType="begin"/>
      </w:r>
      <w:r w:rsidR="009A2EAE">
        <w:instrText xml:space="preserve"> SEQ Figure \* ARABIC </w:instrText>
      </w:r>
      <w:r w:rsidR="009A2EAE">
        <w:fldChar w:fldCharType="separate"/>
      </w:r>
      <w:r w:rsidR="00F647C6">
        <w:rPr>
          <w:noProof/>
        </w:rPr>
        <w:t>5</w:t>
      </w:r>
      <w:r w:rsidR="009A2EAE">
        <w:rPr>
          <w:noProof/>
        </w:rPr>
        <w:fldChar w:fldCharType="end"/>
      </w:r>
      <w:r w:rsidRPr="00A206E6">
        <w:t xml:space="preserve"> Non-tower Decision Process Model</w:t>
      </w:r>
      <w:bookmarkEnd w:id="135"/>
      <w:bookmarkEnd w:id="136"/>
    </w:p>
    <w:p w:rsidR="00A206E6" w:rsidRDefault="002652A0" w:rsidP="00A206E6">
      <w:pPr>
        <w:jc w:val="center"/>
        <w:rPr>
          <w:rStyle w:val="CaptionChar"/>
        </w:rPr>
      </w:pPr>
      <w:r>
        <w:rPr>
          <w:noProof/>
        </w:rPr>
        <w:drawing>
          <wp:inline distT="0" distB="0" distL="0" distR="0" wp14:anchorId="04FEF65C" wp14:editId="443DD906">
            <wp:extent cx="5518150" cy="366585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150" cy="3665855"/>
                    </a:xfrm>
                    <a:prstGeom prst="rect">
                      <a:avLst/>
                    </a:prstGeom>
                    <a:noFill/>
                    <a:ln>
                      <a:noFill/>
                    </a:ln>
                  </pic:spPr>
                </pic:pic>
              </a:graphicData>
            </a:graphic>
          </wp:inline>
        </w:drawing>
      </w:r>
      <w:bookmarkStart w:id="137" w:name="_Toc360797102"/>
    </w:p>
    <w:p w:rsidR="00A46AF5" w:rsidRPr="00A206E6" w:rsidRDefault="00F314D3" w:rsidP="00A206E6">
      <w:pPr>
        <w:jc w:val="center"/>
        <w:rPr>
          <w:b/>
        </w:rPr>
      </w:pPr>
      <w:bookmarkStart w:id="138" w:name="_Toc376180702"/>
      <w:r w:rsidRPr="00A206E6">
        <w:rPr>
          <w:rStyle w:val="CaptionChar"/>
          <w:b w:val="0"/>
        </w:rPr>
        <w:t xml:space="preserve">Figure </w:t>
      </w:r>
      <w:r w:rsidR="00C53397" w:rsidRPr="00A206E6">
        <w:rPr>
          <w:rStyle w:val="CaptionChar"/>
          <w:b w:val="0"/>
        </w:rPr>
        <w:fldChar w:fldCharType="begin"/>
      </w:r>
      <w:r w:rsidR="00093773" w:rsidRPr="00A206E6">
        <w:rPr>
          <w:rStyle w:val="CaptionChar"/>
          <w:b w:val="0"/>
        </w:rPr>
        <w:instrText xml:space="preserve"> SEQ Figure \* ARABIC </w:instrText>
      </w:r>
      <w:r w:rsidR="00C53397" w:rsidRPr="00A206E6">
        <w:rPr>
          <w:rStyle w:val="CaptionChar"/>
          <w:b w:val="0"/>
        </w:rPr>
        <w:fldChar w:fldCharType="separate"/>
      </w:r>
      <w:r w:rsidR="00F647C6">
        <w:rPr>
          <w:rStyle w:val="CaptionChar"/>
          <w:b w:val="0"/>
          <w:noProof/>
        </w:rPr>
        <w:t>6</w:t>
      </w:r>
      <w:r w:rsidR="00C53397" w:rsidRPr="00A206E6">
        <w:rPr>
          <w:rStyle w:val="CaptionChar"/>
          <w:b w:val="0"/>
        </w:rPr>
        <w:fldChar w:fldCharType="end"/>
      </w:r>
      <w:r w:rsidRPr="00A206E6">
        <w:rPr>
          <w:rStyle w:val="CaptionChar"/>
          <w:b w:val="0"/>
        </w:rPr>
        <w:t xml:space="preserve"> </w:t>
      </w:r>
      <w:r w:rsidR="00C11D4E" w:rsidRPr="00A206E6">
        <w:rPr>
          <w:rStyle w:val="CaptionChar"/>
          <w:b w:val="0"/>
        </w:rPr>
        <w:t>Rev.</w:t>
      </w:r>
      <w:r w:rsidR="00D6756A">
        <w:rPr>
          <w:rStyle w:val="CaptionChar"/>
          <w:b w:val="0"/>
        </w:rPr>
        <w:t xml:space="preserve"> </w:t>
      </w:r>
      <w:r w:rsidRPr="00A206E6">
        <w:rPr>
          <w:rStyle w:val="CaptionChar"/>
          <w:b w:val="0"/>
        </w:rPr>
        <w:t>G Decision Drivers</w:t>
      </w:r>
      <w:bookmarkEnd w:id="137"/>
      <w:bookmarkEnd w:id="138"/>
    </w:p>
    <w:p w:rsidR="00F314D3" w:rsidRPr="00F314D3" w:rsidRDefault="00F314D3" w:rsidP="00F314D3"/>
    <w:p w:rsidR="00795858" w:rsidRDefault="00795858" w:rsidP="00795858">
      <w:pPr>
        <w:pStyle w:val="HeaderwithBox"/>
      </w:pPr>
      <w:bookmarkStart w:id="139" w:name="_Toc360797073"/>
      <w:bookmarkStart w:id="140" w:name="_Toc382485224"/>
      <w:r>
        <w:t>Sample Case Studies</w:t>
      </w:r>
      <w:bookmarkEnd w:id="139"/>
      <w:bookmarkEnd w:id="140"/>
    </w:p>
    <w:p w:rsidR="004F2474" w:rsidRDefault="00983586" w:rsidP="004F2474">
      <w:pPr>
        <w:rPr>
          <w:b/>
        </w:rPr>
      </w:pPr>
      <w:r>
        <w:t xml:space="preserve">The following sample case studies are provided as examples of possible channel reassignments.  Each sample case study is designed to explore “real world” scenarios and to provide estimates of </w:t>
      </w:r>
      <w:r w:rsidR="00B039F7">
        <w:t xml:space="preserve">current </w:t>
      </w:r>
      <w:r w:rsidR="00E3562A">
        <w:t xml:space="preserve">costs and </w:t>
      </w:r>
      <w:r>
        <w:t>time</w:t>
      </w:r>
      <w:r w:rsidR="00E3562A">
        <w:t xml:space="preserve"> estimates</w:t>
      </w:r>
      <w:r>
        <w:t xml:space="preserve"> required to implement channel reassignments. </w:t>
      </w:r>
      <w:r w:rsidR="003B4E7C">
        <w:rPr>
          <w:rFonts w:eastAsia="Calibri"/>
        </w:rPr>
        <w:t>The categories and estimated costs in th</w:t>
      </w:r>
      <w:r w:rsidR="004C0E9E">
        <w:rPr>
          <w:rFonts w:eastAsia="Calibri"/>
        </w:rPr>
        <w:t xml:space="preserve">e case studies </w:t>
      </w:r>
      <w:r w:rsidR="003B4E7C">
        <w:rPr>
          <w:rFonts w:eastAsia="Calibri"/>
        </w:rPr>
        <w:t xml:space="preserve">are illustrative only </w:t>
      </w:r>
      <w:r w:rsidR="003D0B6F">
        <w:rPr>
          <w:rFonts w:eastAsia="Calibri"/>
        </w:rPr>
        <w:t xml:space="preserve">- </w:t>
      </w:r>
      <w:r w:rsidR="003B4E7C">
        <w:rPr>
          <w:rFonts w:eastAsia="Calibri"/>
        </w:rPr>
        <w:t xml:space="preserve">the actual costs an individual station </w:t>
      </w:r>
      <w:r w:rsidR="003D0B6F">
        <w:rPr>
          <w:rFonts w:eastAsia="Calibri"/>
        </w:rPr>
        <w:t>will incur will depend upon that station’s individual transition circumstances.</w:t>
      </w:r>
      <w:r w:rsidR="004B54FE">
        <w:rPr>
          <w:rFonts w:eastAsia="Calibri"/>
        </w:rPr>
        <w:t xml:space="preserve">  </w:t>
      </w:r>
      <w:r w:rsidR="004F2474" w:rsidRPr="004B54FE">
        <w:rPr>
          <w:shd w:val="clear" w:color="auto" w:fill="FFFFFF"/>
        </w:rPr>
        <w:t>In addition, the categories and costs in the case studies are not intended to identify which expenses are eligible for broadcaster or MVPD reimbursement.</w:t>
      </w:r>
    </w:p>
    <w:p w:rsidR="003B4E7C" w:rsidRDefault="003B4E7C" w:rsidP="00BF23E0">
      <w:pPr>
        <w:rPr>
          <w:rFonts w:eastAsia="Calibri"/>
        </w:rPr>
      </w:pPr>
    </w:p>
    <w:p w:rsidR="00983586" w:rsidRDefault="00983586" w:rsidP="006B2366">
      <w:pPr>
        <w:rPr>
          <w:b/>
        </w:rPr>
      </w:pPr>
    </w:p>
    <w:p w:rsidR="00983586" w:rsidRDefault="00983586" w:rsidP="006B2366">
      <w:pPr>
        <w:rPr>
          <w:b/>
        </w:rPr>
      </w:pPr>
      <w:r>
        <w:t>The first example looks at a full-power move from Channel 50 to Channel 15, an extreme move within the UHF band; the second example looks at a full-power move from Channel 32 to Channel 28, a move where the existing transmission line can be reused; the third example looks at a lower powered operation (50 kW ERP) moving from Channel 34 to Channel 28</w:t>
      </w:r>
      <w:r w:rsidR="002349FC">
        <w:t>; and t</w:t>
      </w:r>
      <w:r>
        <w:t xml:space="preserve">he </w:t>
      </w:r>
      <w:r w:rsidR="002349FC">
        <w:t xml:space="preserve">fourth </w:t>
      </w:r>
      <w:r>
        <w:t xml:space="preserve">is based upon multiple channel reassignments occurring at the Sutro Tower in San Francisco, a </w:t>
      </w:r>
      <w:r w:rsidR="002349FC">
        <w:t>“</w:t>
      </w:r>
      <w:r>
        <w:t>super-complicated</w:t>
      </w:r>
      <w:r w:rsidR="002349FC">
        <w:t>”</w:t>
      </w:r>
      <w:r>
        <w:t xml:space="preserve"> </w:t>
      </w:r>
      <w:r w:rsidR="00EF7B3B">
        <w:t>site</w:t>
      </w:r>
      <w:r>
        <w:t xml:space="preserve">.  </w:t>
      </w:r>
    </w:p>
    <w:p w:rsidR="00983586" w:rsidRDefault="00983586" w:rsidP="006B2366">
      <w:pPr>
        <w:rPr>
          <w:b/>
        </w:rPr>
      </w:pPr>
      <w:r>
        <w:t>In all of the case studies the timelines provided are, in our opinion, “best case scenarios”</w:t>
      </w:r>
      <w:r w:rsidR="00204790">
        <w:t xml:space="preserve"> and are  organized sequentially </w:t>
      </w:r>
      <w:r w:rsidR="00A1398E">
        <w:t>(</w:t>
      </w:r>
      <w:r w:rsidR="00204790">
        <w:t>in the order that actions would likely be taken</w:t>
      </w:r>
      <w:r w:rsidR="00A1398E">
        <w:t>)</w:t>
      </w:r>
      <w:r w:rsidR="00204790">
        <w:t xml:space="preserve">.  </w:t>
      </w:r>
      <w:r w:rsidR="00A1398E">
        <w:t xml:space="preserve">The sample case studies </w:t>
      </w:r>
      <w:r w:rsidR="00204790">
        <w:t>do not account for</w:t>
      </w:r>
      <w:r w:rsidR="00453870">
        <w:t xml:space="preserve"> </w:t>
      </w:r>
      <w:r w:rsidR="00607E55">
        <w:t>scheduling issues</w:t>
      </w:r>
      <w:r w:rsidR="00DB49CE">
        <w:t xml:space="preserve">, </w:t>
      </w:r>
      <w:r>
        <w:t xml:space="preserve">weather delays or other factors that would </w:t>
      </w:r>
      <w:r w:rsidR="00A1398E">
        <w:t xml:space="preserve">possibly </w:t>
      </w:r>
      <w:r>
        <w:t xml:space="preserve">impede the completion of each </w:t>
      </w:r>
      <w:r w:rsidR="00204790">
        <w:t xml:space="preserve">scenario </w:t>
      </w:r>
      <w:r>
        <w:t>in a timely manner</w:t>
      </w:r>
    </w:p>
    <w:p w:rsidR="009D231A" w:rsidRPr="009D231A" w:rsidRDefault="009D231A" w:rsidP="004B54FE">
      <w:pPr>
        <w:pStyle w:val="Heading2"/>
      </w:pPr>
      <w:bookmarkStart w:id="141" w:name="_Toc360797074"/>
      <w:bookmarkStart w:id="142" w:name="_Toc382485225"/>
      <w:r>
        <w:t>Sample Case Study #1</w:t>
      </w:r>
      <w:bookmarkEnd w:id="141"/>
      <w:bookmarkEnd w:id="142"/>
    </w:p>
    <w:p w:rsidR="009D231A" w:rsidRPr="004051BB" w:rsidRDefault="009D231A" w:rsidP="009D231A">
      <w:pPr>
        <w:rPr>
          <w:b/>
          <w:sz w:val="24"/>
          <w:szCs w:val="24"/>
        </w:rPr>
      </w:pPr>
      <w:r w:rsidRPr="004051BB">
        <w:rPr>
          <w:b/>
          <w:sz w:val="24"/>
          <w:szCs w:val="24"/>
        </w:rPr>
        <w:t>Channel 50 moves to Channel 15</w:t>
      </w:r>
    </w:p>
    <w:p w:rsidR="00A220BA" w:rsidRPr="00A220BA" w:rsidRDefault="00A220BA" w:rsidP="00A220BA">
      <w:r w:rsidRPr="00A220BA">
        <w:rPr>
          <w:u w:val="single"/>
        </w:rPr>
        <w:t>Assumptions</w:t>
      </w:r>
    </w:p>
    <w:p w:rsidR="00A220BA" w:rsidRPr="00A220BA" w:rsidRDefault="00A220BA" w:rsidP="00204790">
      <w:r w:rsidRPr="00A220BA">
        <w:t>Channel 50, top mounted single channel slot antenna top mounted on a 1,500’ tower with 100’ horizontal run from base of tower to transmitter building</w:t>
      </w:r>
      <w:r w:rsidR="00BB65E3">
        <w:t>.</w:t>
      </w:r>
    </w:p>
    <w:p w:rsidR="003C1439" w:rsidRPr="00A220BA" w:rsidRDefault="00A220BA" w:rsidP="00EA24B8">
      <w:pPr>
        <w:pStyle w:val="NormalSinglespace"/>
        <w:numPr>
          <w:ilvl w:val="0"/>
          <w:numId w:val="6"/>
        </w:numPr>
        <w:spacing w:after="120"/>
      </w:pPr>
      <w:r w:rsidRPr="00A220BA">
        <w:t>8 3/16” rigid transmission line, 19.5’ sections</w:t>
      </w:r>
    </w:p>
    <w:p w:rsidR="003C1439" w:rsidRPr="00A220BA" w:rsidRDefault="00A220BA" w:rsidP="00EA24B8">
      <w:pPr>
        <w:pStyle w:val="NormalSinglespace"/>
        <w:numPr>
          <w:ilvl w:val="0"/>
          <w:numId w:val="6"/>
        </w:numPr>
        <w:spacing w:after="120"/>
      </w:pPr>
      <w:r w:rsidRPr="00A220BA">
        <w:t>No auxiliary antenna or transmitter</w:t>
      </w:r>
    </w:p>
    <w:p w:rsidR="003C1439" w:rsidRPr="00A220BA" w:rsidRDefault="00A220BA" w:rsidP="00EA24B8">
      <w:pPr>
        <w:pStyle w:val="NormalSinglespace"/>
        <w:numPr>
          <w:ilvl w:val="0"/>
          <w:numId w:val="6"/>
        </w:numPr>
        <w:spacing w:after="120"/>
      </w:pPr>
      <w:r w:rsidRPr="00A220BA">
        <w:t>Transmitter, 90 kW three cabinet IOT (tube) transmitter</w:t>
      </w:r>
    </w:p>
    <w:p w:rsidR="003C1439" w:rsidRPr="00A220BA" w:rsidRDefault="00A220BA" w:rsidP="00EA24B8">
      <w:pPr>
        <w:pStyle w:val="NormalSinglespace"/>
        <w:numPr>
          <w:ilvl w:val="0"/>
          <w:numId w:val="6"/>
        </w:numPr>
        <w:spacing w:after="120"/>
      </w:pPr>
      <w:r w:rsidRPr="00A220BA">
        <w:t>There is space, electrical service and HVAC capacity for a lower power auxiliary transmitter</w:t>
      </w:r>
    </w:p>
    <w:p w:rsidR="003C1439" w:rsidRPr="00A220BA" w:rsidRDefault="00A220BA" w:rsidP="00EA24B8">
      <w:pPr>
        <w:pStyle w:val="NormalSinglespace"/>
        <w:numPr>
          <w:ilvl w:val="0"/>
          <w:numId w:val="6"/>
        </w:numPr>
        <w:spacing w:after="120"/>
      </w:pPr>
      <w:r w:rsidRPr="00A220BA">
        <w:t>Repacking moves the station to Channel 15</w:t>
      </w:r>
    </w:p>
    <w:p w:rsidR="003C1439" w:rsidRPr="00A220BA" w:rsidRDefault="00A220BA" w:rsidP="00EA24B8">
      <w:pPr>
        <w:pStyle w:val="NormalSinglespace"/>
        <w:numPr>
          <w:ilvl w:val="0"/>
          <w:numId w:val="6"/>
        </w:numPr>
        <w:spacing w:after="120"/>
      </w:pPr>
      <w:r w:rsidRPr="00A220BA">
        <w:t>Channel 15 requires 20’ line sections</w:t>
      </w:r>
    </w:p>
    <w:p w:rsidR="003C1439" w:rsidRPr="00A220BA" w:rsidRDefault="00A220BA" w:rsidP="00EA24B8">
      <w:pPr>
        <w:pStyle w:val="NormalSinglespace"/>
        <w:numPr>
          <w:ilvl w:val="0"/>
          <w:numId w:val="6"/>
        </w:numPr>
        <w:spacing w:after="120"/>
      </w:pPr>
      <w:r w:rsidRPr="00A220BA">
        <w:t>Consulting RF Engineer determines Transmitter TPO of 90 kW, transmission line of 7 3/16” diameter, replacement antenna included vertical polarization</w:t>
      </w:r>
    </w:p>
    <w:p w:rsidR="003C1439" w:rsidRDefault="00A220BA" w:rsidP="00EA24B8">
      <w:pPr>
        <w:pStyle w:val="NormalSinglespace"/>
        <w:numPr>
          <w:ilvl w:val="0"/>
          <w:numId w:val="6"/>
        </w:numPr>
        <w:spacing w:after="120"/>
      </w:pPr>
      <w:r w:rsidRPr="00A220BA">
        <w:t>Structural Engineer determines necessary tower reinforcement/modifications for new antenna (top mounted) and for rented side mounted interim antenna and flexible transmission line</w:t>
      </w:r>
    </w:p>
    <w:p w:rsidR="00867A81" w:rsidRDefault="00071E58" w:rsidP="00867A81">
      <w:pPr>
        <w:jc w:val="center"/>
        <w:rPr>
          <w:b/>
          <w:sz w:val="20"/>
          <w:szCs w:val="20"/>
        </w:rPr>
      </w:pPr>
      <w:bookmarkStart w:id="143" w:name="_Toc360797103"/>
      <w:r>
        <w:rPr>
          <w:noProof/>
        </w:rPr>
        <w:drawing>
          <wp:inline distT="0" distB="0" distL="0" distR="0" wp14:anchorId="13BB9E76" wp14:editId="1FBAE232">
            <wp:extent cx="5486400" cy="380706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807069"/>
                    </a:xfrm>
                    <a:prstGeom prst="rect">
                      <a:avLst/>
                    </a:prstGeom>
                  </pic:spPr>
                </pic:pic>
              </a:graphicData>
            </a:graphic>
          </wp:inline>
        </w:drawing>
      </w:r>
    </w:p>
    <w:p w:rsidR="00A220BA" w:rsidRPr="00867A81" w:rsidRDefault="00A220BA" w:rsidP="00867A81">
      <w:pPr>
        <w:pStyle w:val="Caption"/>
      </w:pPr>
      <w:bookmarkStart w:id="144" w:name="_Toc376180703"/>
      <w:r w:rsidRPr="00867A81">
        <w:t xml:space="preserve">Figure </w:t>
      </w:r>
      <w:r w:rsidR="009A2EAE">
        <w:fldChar w:fldCharType="begin"/>
      </w:r>
      <w:r w:rsidR="009A2EAE">
        <w:instrText xml:space="preserve"> SEQ Figure \* ARABIC </w:instrText>
      </w:r>
      <w:r w:rsidR="009A2EAE">
        <w:fldChar w:fldCharType="separate"/>
      </w:r>
      <w:r w:rsidR="00F647C6">
        <w:rPr>
          <w:noProof/>
        </w:rPr>
        <w:t>7</w:t>
      </w:r>
      <w:r w:rsidR="009A2EAE">
        <w:rPr>
          <w:noProof/>
        </w:rPr>
        <w:fldChar w:fldCharType="end"/>
      </w:r>
      <w:r w:rsidRPr="00867A81">
        <w:t xml:space="preserve"> </w:t>
      </w:r>
      <w:r w:rsidR="003839E1" w:rsidRPr="00867A81">
        <w:t>Cost Elements Channel 50 to 15</w:t>
      </w:r>
      <w:bookmarkEnd w:id="143"/>
      <w:bookmarkEnd w:id="144"/>
    </w:p>
    <w:p w:rsidR="00DF4B5B" w:rsidRPr="00DF4B5B" w:rsidRDefault="00DF4B5B" w:rsidP="009364B4">
      <w:pPr>
        <w:jc w:val="center"/>
      </w:pPr>
      <w:r w:rsidRPr="00DF4B5B">
        <w:rPr>
          <w:noProof/>
        </w:rPr>
        <w:drawing>
          <wp:inline distT="0" distB="0" distL="0" distR="0" wp14:anchorId="5F845D06" wp14:editId="73F1863E">
            <wp:extent cx="3093720" cy="13944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3720" cy="1394460"/>
                    </a:xfrm>
                    <a:prstGeom prst="rect">
                      <a:avLst/>
                    </a:prstGeom>
                    <a:noFill/>
                    <a:ln>
                      <a:noFill/>
                    </a:ln>
                  </pic:spPr>
                </pic:pic>
              </a:graphicData>
            </a:graphic>
          </wp:inline>
        </w:drawing>
      </w:r>
    </w:p>
    <w:p w:rsidR="003A20A4" w:rsidRDefault="003839E1" w:rsidP="003839E1">
      <w:pPr>
        <w:pStyle w:val="Caption"/>
      </w:pPr>
      <w:bookmarkStart w:id="145" w:name="_Toc360797104"/>
      <w:bookmarkStart w:id="146" w:name="_Toc376180704"/>
      <w:r>
        <w:t xml:space="preserve">Figure </w:t>
      </w:r>
      <w:r w:rsidR="00C53397">
        <w:fldChar w:fldCharType="begin"/>
      </w:r>
      <w:r w:rsidR="003858C9">
        <w:instrText xml:space="preserve"> SEQ Figure \* ARABIC </w:instrText>
      </w:r>
      <w:r w:rsidR="00C53397">
        <w:fldChar w:fldCharType="separate"/>
      </w:r>
      <w:r w:rsidR="00F647C6">
        <w:rPr>
          <w:noProof/>
        </w:rPr>
        <w:t>8</w:t>
      </w:r>
      <w:r w:rsidR="00C53397">
        <w:rPr>
          <w:noProof/>
        </w:rPr>
        <w:fldChar w:fldCharType="end"/>
      </w:r>
      <w:r w:rsidR="00727330">
        <w:t xml:space="preserve"> Cost</w:t>
      </w:r>
      <w:r>
        <w:t xml:space="preserve"> Estimate Channel 50 to 15</w:t>
      </w:r>
      <w:bookmarkEnd w:id="145"/>
      <w:bookmarkEnd w:id="146"/>
    </w:p>
    <w:p w:rsidR="003A20A4" w:rsidRPr="000A57F9" w:rsidRDefault="003A20A4" w:rsidP="003A20A4">
      <w:r w:rsidRPr="000A57F9">
        <w:t>Estimated timeline after receipt of the new assignments</w:t>
      </w:r>
      <w:r w:rsidR="000A57F9" w:rsidRPr="000A57F9">
        <w:t>:</w:t>
      </w:r>
    </w:p>
    <w:p w:rsidR="003A20A4" w:rsidRPr="00F77EFC" w:rsidRDefault="00C53397" w:rsidP="00EA24B8">
      <w:pPr>
        <w:pStyle w:val="ListParagraph"/>
        <w:numPr>
          <w:ilvl w:val="0"/>
          <w:numId w:val="11"/>
        </w:numPr>
        <w:spacing w:after="120"/>
        <w:rPr>
          <w:sz w:val="22"/>
          <w:szCs w:val="22"/>
        </w:rPr>
      </w:pPr>
      <w:r w:rsidRPr="00F77EFC">
        <w:rPr>
          <w:b/>
          <w:sz w:val="22"/>
          <w:szCs w:val="22"/>
        </w:rPr>
        <w:t>3 months</w:t>
      </w:r>
      <w:r w:rsidRPr="00F77EFC">
        <w:rPr>
          <w:sz w:val="22"/>
          <w:szCs w:val="22"/>
        </w:rPr>
        <w:t xml:space="preserve"> for pre-project planning including structural analysis for new antenna systems and of the tower, consulting </w:t>
      </w:r>
      <w:r w:rsidR="003922A8">
        <w:rPr>
          <w:sz w:val="22"/>
          <w:szCs w:val="22"/>
        </w:rPr>
        <w:t>RF Engineer</w:t>
      </w:r>
      <w:r w:rsidRPr="00F77EFC">
        <w:rPr>
          <w:sz w:val="22"/>
          <w:szCs w:val="22"/>
        </w:rPr>
        <w:t xml:space="preserve"> assignment analysis, discussion with transmitter and antenna manufacturers, structural engineer identifies tower deficiencies and develops plan for reinforcement.  Place order to rent interim antenna and transmission line.  Order new antenna, transmission line, interim/auxiliary transmitter and new main transmitter.  File for CP for main operation.</w:t>
      </w:r>
      <w:r w:rsidR="008152ED">
        <w:rPr>
          <w:sz w:val="22"/>
          <w:szCs w:val="22"/>
        </w:rPr>
        <w:t xml:space="preserve"> </w:t>
      </w:r>
      <w:r w:rsidRPr="00F77EFC">
        <w:rPr>
          <w:sz w:val="22"/>
          <w:szCs w:val="22"/>
        </w:rPr>
        <w:t>Order reinforcement steel, receive anticipated delivery date, schedule crew to reinforce the tower.</w:t>
      </w:r>
    </w:p>
    <w:p w:rsidR="003A20A4" w:rsidRPr="00F77EFC" w:rsidRDefault="00C53397" w:rsidP="00EA24B8">
      <w:pPr>
        <w:pStyle w:val="ListParagraph"/>
        <w:numPr>
          <w:ilvl w:val="0"/>
          <w:numId w:val="11"/>
        </w:numPr>
        <w:spacing w:after="120"/>
        <w:rPr>
          <w:sz w:val="22"/>
          <w:szCs w:val="22"/>
        </w:rPr>
      </w:pPr>
      <w:r w:rsidRPr="00F77EFC">
        <w:rPr>
          <w:b/>
          <w:sz w:val="22"/>
          <w:szCs w:val="22"/>
        </w:rPr>
        <w:t>2 months</w:t>
      </w:r>
      <w:r w:rsidRPr="00F77EFC">
        <w:rPr>
          <w:sz w:val="22"/>
          <w:szCs w:val="22"/>
        </w:rPr>
        <w:t>.  Tower reinforcement work, receive rental antenna and transmission line.  Install interim antenna and transmission line.</w:t>
      </w:r>
    </w:p>
    <w:p w:rsidR="003A20A4" w:rsidRPr="00F77EFC" w:rsidRDefault="00C53397" w:rsidP="00EA24B8">
      <w:pPr>
        <w:pStyle w:val="ListParagraph"/>
        <w:numPr>
          <w:ilvl w:val="0"/>
          <w:numId w:val="11"/>
        </w:numPr>
        <w:spacing w:after="120"/>
        <w:rPr>
          <w:sz w:val="22"/>
          <w:szCs w:val="22"/>
        </w:rPr>
      </w:pPr>
      <w:r w:rsidRPr="00F77EFC">
        <w:rPr>
          <w:b/>
          <w:sz w:val="22"/>
          <w:szCs w:val="22"/>
        </w:rPr>
        <w:t>3 months</w:t>
      </w:r>
      <w:r w:rsidRPr="00F77EFC">
        <w:rPr>
          <w:sz w:val="22"/>
          <w:szCs w:val="22"/>
        </w:rPr>
        <w:t>.  Wait for delivery of new antenna, transmission line, auxiliary transmitter and main transmitter.  With anticipated delivery dates, schedule tower crew and field engineers.  File for STA for interim operation.</w:t>
      </w:r>
    </w:p>
    <w:p w:rsidR="003A20A4" w:rsidRPr="00F77EFC" w:rsidRDefault="00C53397" w:rsidP="00EA24B8">
      <w:pPr>
        <w:pStyle w:val="ListParagraph"/>
        <w:numPr>
          <w:ilvl w:val="0"/>
          <w:numId w:val="11"/>
        </w:numPr>
        <w:spacing w:after="120"/>
        <w:rPr>
          <w:sz w:val="22"/>
          <w:szCs w:val="22"/>
        </w:rPr>
      </w:pPr>
      <w:r w:rsidRPr="00F77EFC">
        <w:rPr>
          <w:b/>
          <w:sz w:val="22"/>
          <w:szCs w:val="22"/>
        </w:rPr>
        <w:t>3 months</w:t>
      </w:r>
      <w:r w:rsidRPr="00F77EFC">
        <w:rPr>
          <w:sz w:val="22"/>
          <w:szCs w:val="22"/>
        </w:rPr>
        <w:t>.  Receive ordered equipment, install interim/auxiliary transmitter, sweep interim antenna/line, proof of performance on interim/auxiliary transmitter.  Commence interim operation under STA.  Remove existing main transmitter, install new main transmitter.  Remove existing top mounted antenna and transmission line, install new top mounted antenna and new transmission line.  Sweep antenna and line.  Proof of performance on new transmitter.</w:t>
      </w:r>
    </w:p>
    <w:p w:rsidR="003A20A4" w:rsidRPr="00F77EFC" w:rsidRDefault="00C53397" w:rsidP="00EA24B8">
      <w:pPr>
        <w:pStyle w:val="ListParagraph"/>
        <w:numPr>
          <w:ilvl w:val="0"/>
          <w:numId w:val="11"/>
        </w:numPr>
        <w:spacing w:after="120"/>
        <w:rPr>
          <w:sz w:val="22"/>
          <w:szCs w:val="22"/>
        </w:rPr>
      </w:pPr>
      <w:r w:rsidRPr="00F77EFC">
        <w:rPr>
          <w:b/>
          <w:sz w:val="22"/>
          <w:szCs w:val="22"/>
        </w:rPr>
        <w:t xml:space="preserve">1 month. </w:t>
      </w:r>
      <w:r w:rsidRPr="00F77EFC">
        <w:rPr>
          <w:sz w:val="22"/>
          <w:szCs w:val="22"/>
        </w:rPr>
        <w:t>Switch over to new main operation.</w:t>
      </w:r>
      <w:r w:rsidR="00E450D2">
        <w:rPr>
          <w:sz w:val="22"/>
          <w:szCs w:val="22"/>
        </w:rPr>
        <w:t xml:space="preserve"> </w:t>
      </w:r>
      <w:r w:rsidRPr="00F77EFC">
        <w:rPr>
          <w:sz w:val="22"/>
          <w:szCs w:val="22"/>
        </w:rPr>
        <w:t>File for new station license.</w:t>
      </w:r>
    </w:p>
    <w:p w:rsidR="005000AA" w:rsidRPr="00F77EFC" w:rsidRDefault="00C53397" w:rsidP="00EA24B8">
      <w:pPr>
        <w:pStyle w:val="ListParagraph"/>
        <w:numPr>
          <w:ilvl w:val="0"/>
          <w:numId w:val="11"/>
        </w:numPr>
        <w:spacing w:after="120"/>
        <w:rPr>
          <w:sz w:val="22"/>
          <w:szCs w:val="22"/>
        </w:rPr>
      </w:pPr>
      <w:r w:rsidRPr="00F77EFC">
        <w:rPr>
          <w:b/>
          <w:sz w:val="22"/>
          <w:szCs w:val="22"/>
        </w:rPr>
        <w:t>1-2 months.</w:t>
      </w:r>
      <w:r w:rsidRPr="00F77EFC">
        <w:rPr>
          <w:sz w:val="22"/>
          <w:szCs w:val="22"/>
        </w:rPr>
        <w:t xml:space="preserve">  Schedule tower crew to remove interim antenna and transmission line </w:t>
      </w:r>
      <w:r w:rsidR="00607E55">
        <w:rPr>
          <w:sz w:val="22"/>
          <w:szCs w:val="22"/>
        </w:rPr>
        <w:t>In some cases</w:t>
      </w:r>
      <w:r w:rsidR="00C471EB">
        <w:rPr>
          <w:sz w:val="22"/>
          <w:szCs w:val="22"/>
        </w:rPr>
        <w:t xml:space="preserve">, not covered in this study, a station may plan to </w:t>
      </w:r>
      <w:r w:rsidR="002E6939">
        <w:rPr>
          <w:sz w:val="22"/>
          <w:szCs w:val="22"/>
        </w:rPr>
        <w:t>keep</w:t>
      </w:r>
      <w:r w:rsidR="00C471EB">
        <w:rPr>
          <w:sz w:val="22"/>
          <w:szCs w:val="22"/>
        </w:rPr>
        <w:t xml:space="preserve"> the interim antenna as a</w:t>
      </w:r>
      <w:r w:rsidR="00F72562">
        <w:rPr>
          <w:sz w:val="22"/>
          <w:szCs w:val="22"/>
        </w:rPr>
        <w:t xml:space="preserve"> </w:t>
      </w:r>
      <w:r w:rsidR="002E6939">
        <w:rPr>
          <w:sz w:val="22"/>
          <w:szCs w:val="22"/>
        </w:rPr>
        <w:t>permanent</w:t>
      </w:r>
      <w:r w:rsidR="00C471EB">
        <w:rPr>
          <w:sz w:val="22"/>
          <w:szCs w:val="22"/>
        </w:rPr>
        <w:t xml:space="preserve"> auxiliary antenna that can serve as a backup in the future. </w:t>
      </w:r>
    </w:p>
    <w:p w:rsidR="005000AA" w:rsidRPr="00F77EFC" w:rsidRDefault="005000AA" w:rsidP="005000AA">
      <w:pPr>
        <w:pStyle w:val="ListParagraph"/>
        <w:spacing w:after="120"/>
        <w:ind w:left="1080"/>
        <w:rPr>
          <w:sz w:val="22"/>
          <w:szCs w:val="22"/>
        </w:rPr>
      </w:pPr>
    </w:p>
    <w:p w:rsidR="003A20A4" w:rsidRPr="00FC1486" w:rsidRDefault="00C53397" w:rsidP="005000AA">
      <w:pPr>
        <w:pStyle w:val="ListParagraph"/>
        <w:spacing w:after="120"/>
        <w:rPr>
          <w:sz w:val="22"/>
          <w:szCs w:val="22"/>
        </w:rPr>
      </w:pPr>
      <w:r w:rsidRPr="00F77EFC">
        <w:rPr>
          <w:sz w:val="22"/>
          <w:szCs w:val="22"/>
        </w:rPr>
        <w:t>Estimated total time, assuming no glitches, 12</w:t>
      </w:r>
      <w:r w:rsidR="00A35910">
        <w:rPr>
          <w:sz w:val="22"/>
          <w:szCs w:val="22"/>
        </w:rPr>
        <w:t xml:space="preserve"> to </w:t>
      </w:r>
      <w:r w:rsidRPr="00F77EFC">
        <w:rPr>
          <w:sz w:val="22"/>
          <w:szCs w:val="22"/>
        </w:rPr>
        <w:t>14 months.</w:t>
      </w:r>
    </w:p>
    <w:p w:rsidR="003839E1" w:rsidRPr="00661E02" w:rsidRDefault="003839E1" w:rsidP="003839E1">
      <w:pPr>
        <w:pStyle w:val="Caption"/>
      </w:pPr>
      <w:r>
        <w:t xml:space="preserve"> </w:t>
      </w:r>
    </w:p>
    <w:p w:rsidR="00727330" w:rsidRDefault="00727330" w:rsidP="00727330">
      <w:pPr>
        <w:pStyle w:val="Heading2"/>
      </w:pPr>
      <w:bookmarkStart w:id="147" w:name="_Toc360797075"/>
      <w:bookmarkStart w:id="148" w:name="_Toc382485226"/>
      <w:r>
        <w:t>Sample Case Study #2</w:t>
      </w:r>
      <w:bookmarkEnd w:id="147"/>
      <w:bookmarkEnd w:id="148"/>
    </w:p>
    <w:p w:rsidR="00727330" w:rsidRPr="004051BB" w:rsidRDefault="00727330" w:rsidP="007846F9">
      <w:pPr>
        <w:rPr>
          <w:b/>
          <w:sz w:val="24"/>
          <w:szCs w:val="24"/>
        </w:rPr>
      </w:pPr>
      <w:r w:rsidRPr="004051BB">
        <w:rPr>
          <w:b/>
          <w:sz w:val="24"/>
          <w:szCs w:val="24"/>
        </w:rPr>
        <w:t xml:space="preserve">Channel 32 </w:t>
      </w:r>
      <w:r w:rsidR="007846F9" w:rsidRPr="004051BB">
        <w:rPr>
          <w:b/>
          <w:sz w:val="24"/>
          <w:szCs w:val="24"/>
        </w:rPr>
        <w:t xml:space="preserve">moves </w:t>
      </w:r>
      <w:r w:rsidRPr="004051BB">
        <w:rPr>
          <w:b/>
          <w:sz w:val="24"/>
          <w:szCs w:val="24"/>
        </w:rPr>
        <w:t>to Channel 28</w:t>
      </w:r>
    </w:p>
    <w:p w:rsidR="000D547D" w:rsidRDefault="000D547D" w:rsidP="007846F9">
      <w:r>
        <w:t>Assumptions</w:t>
      </w:r>
    </w:p>
    <w:p w:rsidR="00727330" w:rsidRPr="00727330" w:rsidRDefault="00727330" w:rsidP="007846F9">
      <w:r w:rsidRPr="00727330">
        <w:t>Channel 32, top mounted single channel slot antenna with vertical polarization on a 1,200’ tower with 100’ horizontal run from base of tower to transmitter building</w:t>
      </w:r>
      <w:r w:rsidR="00BB65E3">
        <w:t>.</w:t>
      </w:r>
    </w:p>
    <w:p w:rsidR="00727330" w:rsidRPr="00727330" w:rsidRDefault="00727330" w:rsidP="00EA24B8">
      <w:pPr>
        <w:pStyle w:val="NormalSinglespace"/>
        <w:numPr>
          <w:ilvl w:val="0"/>
          <w:numId w:val="7"/>
        </w:numPr>
        <w:spacing w:after="120"/>
      </w:pPr>
      <w:r w:rsidRPr="00727330">
        <w:t>6 1/8” rigid transmission line, 19.75’ sections</w:t>
      </w:r>
    </w:p>
    <w:p w:rsidR="00727330" w:rsidRPr="00727330" w:rsidRDefault="00727330" w:rsidP="00EA24B8">
      <w:pPr>
        <w:pStyle w:val="NormalSinglespace"/>
        <w:numPr>
          <w:ilvl w:val="0"/>
          <w:numId w:val="7"/>
        </w:numPr>
        <w:spacing w:after="120"/>
      </w:pPr>
      <w:r w:rsidRPr="00727330">
        <w:t>Existing auxiliary antenna side mounted to tower at 800’ level, existing 30 kW auxiliary transmitter (early adopter transmitter) and transmission line</w:t>
      </w:r>
    </w:p>
    <w:p w:rsidR="00727330" w:rsidRPr="00727330" w:rsidRDefault="00727330" w:rsidP="00EA24B8">
      <w:pPr>
        <w:pStyle w:val="NormalSinglespace"/>
        <w:numPr>
          <w:ilvl w:val="0"/>
          <w:numId w:val="7"/>
        </w:numPr>
        <w:spacing w:after="120"/>
      </w:pPr>
      <w:r w:rsidRPr="00727330">
        <w:t>Main transmitter, 60 kW two cabinet IOT (tube) transmitter, can be retuned</w:t>
      </w:r>
    </w:p>
    <w:p w:rsidR="00727330" w:rsidRPr="00727330" w:rsidRDefault="00727330" w:rsidP="00EA24B8">
      <w:pPr>
        <w:pStyle w:val="NormalSinglespace"/>
        <w:numPr>
          <w:ilvl w:val="0"/>
          <w:numId w:val="7"/>
        </w:numPr>
        <w:spacing w:after="120"/>
      </w:pPr>
      <w:r w:rsidRPr="00727330">
        <w:t>Repacking moves the station to Channel 28</w:t>
      </w:r>
    </w:p>
    <w:p w:rsidR="00727330" w:rsidRPr="00727330" w:rsidRDefault="00727330" w:rsidP="00EA24B8">
      <w:pPr>
        <w:pStyle w:val="NormalSinglespace"/>
        <w:numPr>
          <w:ilvl w:val="0"/>
          <w:numId w:val="7"/>
        </w:numPr>
        <w:spacing w:after="120"/>
      </w:pPr>
      <w:r w:rsidRPr="00727330">
        <w:t>Channel 28 can use existing transmission line</w:t>
      </w:r>
    </w:p>
    <w:p w:rsidR="00727330" w:rsidRPr="00727330" w:rsidRDefault="00727330" w:rsidP="00EA24B8">
      <w:pPr>
        <w:pStyle w:val="NormalSinglespace"/>
        <w:numPr>
          <w:ilvl w:val="0"/>
          <w:numId w:val="7"/>
        </w:numPr>
        <w:spacing w:after="120"/>
      </w:pPr>
      <w:r w:rsidRPr="00727330">
        <w:t>Consulting RF Engineer determines Transmitter TPO of 60 kW, no change in transmission line, replacement antenna includes vertical polarization, no vertical component in replacement auxiliary antenna</w:t>
      </w:r>
    </w:p>
    <w:p w:rsidR="00727330" w:rsidRPr="00727330" w:rsidRDefault="00727330" w:rsidP="00EA24B8">
      <w:pPr>
        <w:pStyle w:val="NormalSinglespace"/>
        <w:numPr>
          <w:ilvl w:val="0"/>
          <w:numId w:val="7"/>
        </w:numPr>
        <w:spacing w:after="120"/>
      </w:pPr>
      <w:r w:rsidRPr="00727330">
        <w:t>Structural Engineer determines necessary tower reinforcement/modifications (minor) for new antenna (top mounted) and for replacement interim/auxiliary antenna, existing auxiliary line remains</w:t>
      </w:r>
    </w:p>
    <w:p w:rsidR="00727330" w:rsidRDefault="00727330" w:rsidP="00727330">
      <w:pPr>
        <w:pStyle w:val="Figure"/>
      </w:pPr>
    </w:p>
    <w:p w:rsidR="00076131" w:rsidRPr="00076131" w:rsidRDefault="00076131" w:rsidP="009364B4">
      <w:r>
        <w:rPr>
          <w:noProof/>
        </w:rPr>
        <w:drawing>
          <wp:inline distT="0" distB="0" distL="0" distR="0" wp14:anchorId="13B7FB47" wp14:editId="142F84EC">
            <wp:extent cx="5486400" cy="38068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 32 to 28 Case Study #2-Revised 12-2013.tiff"/>
                    <pic:cNvPicPr/>
                  </pic:nvPicPr>
                  <pic:blipFill>
                    <a:blip r:embed="rId24">
                      <a:extLst>
                        <a:ext uri="{28A0092B-C50C-407E-A947-70E740481C1C}">
                          <a14:useLocalDpi xmlns:a14="http://schemas.microsoft.com/office/drawing/2010/main" val="0"/>
                        </a:ext>
                      </a:extLst>
                    </a:blip>
                    <a:stretch>
                      <a:fillRect/>
                    </a:stretch>
                  </pic:blipFill>
                  <pic:spPr>
                    <a:xfrm>
                      <a:off x="0" y="0"/>
                      <a:ext cx="5486400" cy="3806825"/>
                    </a:xfrm>
                    <a:prstGeom prst="rect">
                      <a:avLst/>
                    </a:prstGeom>
                  </pic:spPr>
                </pic:pic>
              </a:graphicData>
            </a:graphic>
          </wp:inline>
        </w:drawing>
      </w:r>
    </w:p>
    <w:p w:rsidR="00727330" w:rsidRDefault="00727330" w:rsidP="00727330">
      <w:pPr>
        <w:pStyle w:val="Caption"/>
      </w:pPr>
      <w:bookmarkStart w:id="149" w:name="_Toc360797105"/>
      <w:bookmarkStart w:id="150" w:name="_Toc376180705"/>
      <w:r>
        <w:t xml:space="preserve">Figure </w:t>
      </w:r>
      <w:r w:rsidR="009A2EAE">
        <w:fldChar w:fldCharType="begin"/>
      </w:r>
      <w:r w:rsidR="009A2EAE">
        <w:instrText xml:space="preserve"> SEQ Figure \* ARABIC </w:instrText>
      </w:r>
      <w:r w:rsidR="009A2EAE">
        <w:fldChar w:fldCharType="separate"/>
      </w:r>
      <w:r w:rsidR="00F647C6">
        <w:rPr>
          <w:noProof/>
        </w:rPr>
        <w:t>9</w:t>
      </w:r>
      <w:r w:rsidR="009A2EAE">
        <w:rPr>
          <w:noProof/>
        </w:rPr>
        <w:fldChar w:fldCharType="end"/>
      </w:r>
      <w:r>
        <w:t xml:space="preserve"> Cost Elements Channel 32 to 28</w:t>
      </w:r>
      <w:bookmarkEnd w:id="149"/>
      <w:bookmarkEnd w:id="150"/>
      <w:r>
        <w:t xml:space="preserve"> </w:t>
      </w:r>
    </w:p>
    <w:p w:rsidR="00DF4B5B" w:rsidRPr="00DF4B5B" w:rsidRDefault="00DF4B5B" w:rsidP="00DF4B5B"/>
    <w:p w:rsidR="003839E1" w:rsidRDefault="003839E1" w:rsidP="00F475F4">
      <w:pPr>
        <w:pStyle w:val="Figure"/>
        <w:rPr>
          <w:noProof/>
        </w:rPr>
      </w:pPr>
    </w:p>
    <w:p w:rsidR="00DF4B5B" w:rsidRPr="008152ED" w:rsidRDefault="00DF4B5B" w:rsidP="009364B4">
      <w:pPr>
        <w:jc w:val="center"/>
      </w:pPr>
      <w:r w:rsidRPr="00DF4B5B">
        <w:rPr>
          <w:noProof/>
        </w:rPr>
        <w:drawing>
          <wp:inline distT="0" distB="0" distL="0" distR="0" wp14:anchorId="7E0B1910" wp14:editId="0ACD7805">
            <wp:extent cx="3093720" cy="13944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3720" cy="1394460"/>
                    </a:xfrm>
                    <a:prstGeom prst="rect">
                      <a:avLst/>
                    </a:prstGeom>
                    <a:noFill/>
                    <a:ln>
                      <a:noFill/>
                    </a:ln>
                  </pic:spPr>
                </pic:pic>
              </a:graphicData>
            </a:graphic>
          </wp:inline>
        </w:drawing>
      </w:r>
    </w:p>
    <w:p w:rsidR="007130A2" w:rsidRDefault="00727330" w:rsidP="00727330">
      <w:pPr>
        <w:pStyle w:val="Caption"/>
      </w:pPr>
      <w:bookmarkStart w:id="151" w:name="_Toc360797106"/>
      <w:bookmarkStart w:id="152" w:name="_Toc376180706"/>
      <w:r>
        <w:t xml:space="preserve">Figure </w:t>
      </w:r>
      <w:r w:rsidR="00C53397">
        <w:fldChar w:fldCharType="begin"/>
      </w:r>
      <w:r w:rsidR="003858C9">
        <w:instrText xml:space="preserve"> SEQ Figure \* ARABIC </w:instrText>
      </w:r>
      <w:r w:rsidR="00C53397">
        <w:fldChar w:fldCharType="separate"/>
      </w:r>
      <w:r w:rsidR="00F647C6">
        <w:rPr>
          <w:noProof/>
        </w:rPr>
        <w:t>10</w:t>
      </w:r>
      <w:r w:rsidR="00C53397">
        <w:rPr>
          <w:noProof/>
        </w:rPr>
        <w:fldChar w:fldCharType="end"/>
      </w:r>
      <w:r>
        <w:t xml:space="preserve"> Cost Estimate Channel 32 to 28</w:t>
      </w:r>
      <w:bookmarkEnd w:id="151"/>
      <w:bookmarkEnd w:id="152"/>
    </w:p>
    <w:p w:rsidR="00BB65E3" w:rsidRPr="000A57F9" w:rsidRDefault="00BB65E3" w:rsidP="00BB65E3">
      <w:r w:rsidRPr="000A57F9">
        <w:t>Estimated timeline after receipt of the new assignments:</w:t>
      </w:r>
    </w:p>
    <w:p w:rsidR="007130A2" w:rsidRPr="00F77EFC" w:rsidRDefault="00C53397" w:rsidP="00EA24B8">
      <w:pPr>
        <w:pStyle w:val="ListParagraph"/>
        <w:numPr>
          <w:ilvl w:val="0"/>
          <w:numId w:val="16"/>
        </w:numPr>
        <w:rPr>
          <w:sz w:val="22"/>
          <w:szCs w:val="22"/>
        </w:rPr>
      </w:pPr>
      <w:r w:rsidRPr="00F77EFC">
        <w:rPr>
          <w:b/>
          <w:sz w:val="22"/>
          <w:szCs w:val="22"/>
        </w:rPr>
        <w:t>3 months</w:t>
      </w:r>
      <w:r w:rsidRPr="00F77EFC">
        <w:rPr>
          <w:sz w:val="22"/>
          <w:szCs w:val="22"/>
        </w:rPr>
        <w:t xml:space="preserve"> for pre-project planning including structural analysis for new antenna systems and of the tower, consulting </w:t>
      </w:r>
      <w:r w:rsidR="003922A8">
        <w:rPr>
          <w:sz w:val="22"/>
          <w:szCs w:val="22"/>
        </w:rPr>
        <w:t>RF Engineer</w:t>
      </w:r>
      <w:r w:rsidRPr="00F77EFC">
        <w:rPr>
          <w:sz w:val="22"/>
          <w:szCs w:val="22"/>
        </w:rPr>
        <w:t xml:space="preserve"> assignment analysis, discussion with transmitter and antenna manufacturers, structural engineer identifies tower deficiencies and develops plan for reinforcement.  Place order for new main antenna, new interim/auxiliary antenna, new interim/auxiliary transmitter, contact field engineers about retuning main transmitter. File for CP for main operation.</w:t>
      </w:r>
      <w:r w:rsidR="00F72562">
        <w:rPr>
          <w:sz w:val="22"/>
          <w:szCs w:val="22"/>
        </w:rPr>
        <w:t xml:space="preserve"> </w:t>
      </w:r>
      <w:r w:rsidRPr="00F77EFC">
        <w:rPr>
          <w:sz w:val="22"/>
          <w:szCs w:val="22"/>
        </w:rPr>
        <w:t>Order reinforcement steel, receive anticipated delivery date, schedule crew to reinforce the tower.</w:t>
      </w:r>
    </w:p>
    <w:p w:rsidR="007130A2" w:rsidRPr="00F77EFC" w:rsidRDefault="00C53397" w:rsidP="00EA24B8">
      <w:pPr>
        <w:pStyle w:val="ListParagraph"/>
        <w:numPr>
          <w:ilvl w:val="0"/>
          <w:numId w:val="16"/>
        </w:numPr>
        <w:rPr>
          <w:sz w:val="22"/>
          <w:szCs w:val="22"/>
        </w:rPr>
      </w:pPr>
      <w:r w:rsidRPr="00F77EFC">
        <w:rPr>
          <w:b/>
          <w:sz w:val="22"/>
          <w:szCs w:val="22"/>
        </w:rPr>
        <w:t>2 weeks</w:t>
      </w:r>
      <w:r w:rsidRPr="00F77EFC">
        <w:rPr>
          <w:sz w:val="22"/>
          <w:szCs w:val="22"/>
        </w:rPr>
        <w:t>.  Tower reinforcement work (minor).</w:t>
      </w:r>
    </w:p>
    <w:p w:rsidR="007130A2" w:rsidRPr="00F77EFC" w:rsidRDefault="00C53397" w:rsidP="00EA24B8">
      <w:pPr>
        <w:pStyle w:val="ListParagraph"/>
        <w:numPr>
          <w:ilvl w:val="0"/>
          <w:numId w:val="16"/>
        </w:numPr>
        <w:rPr>
          <w:sz w:val="22"/>
          <w:szCs w:val="22"/>
        </w:rPr>
      </w:pPr>
      <w:r w:rsidRPr="00F77EFC">
        <w:rPr>
          <w:b/>
          <w:sz w:val="22"/>
          <w:szCs w:val="22"/>
        </w:rPr>
        <w:t>3 months</w:t>
      </w:r>
      <w:r w:rsidRPr="00F77EFC">
        <w:rPr>
          <w:sz w:val="22"/>
          <w:szCs w:val="22"/>
        </w:rPr>
        <w:t>.  Wait for delivery of new antennas, new auxiliary transmitter. With anticipated delivery dates schedule tower crew and field engineers.  File for STA for interim operation.</w:t>
      </w:r>
    </w:p>
    <w:p w:rsidR="007130A2" w:rsidRPr="00F77EFC" w:rsidRDefault="00C53397" w:rsidP="00EA24B8">
      <w:pPr>
        <w:pStyle w:val="ListParagraph"/>
        <w:numPr>
          <w:ilvl w:val="0"/>
          <w:numId w:val="16"/>
        </w:numPr>
        <w:rPr>
          <w:sz w:val="22"/>
          <w:szCs w:val="22"/>
        </w:rPr>
      </w:pPr>
      <w:r w:rsidRPr="00F77EFC">
        <w:rPr>
          <w:b/>
          <w:sz w:val="22"/>
          <w:szCs w:val="22"/>
        </w:rPr>
        <w:t>2 months</w:t>
      </w:r>
      <w:r w:rsidRPr="00F77EFC">
        <w:rPr>
          <w:sz w:val="22"/>
          <w:szCs w:val="22"/>
        </w:rPr>
        <w:t xml:space="preserve">.  Receive ordered equipment, install new interim/auxiliary transmitter, install new side mounted interim/auxiliary antenna, sweep auxiliary line and antenna, proof of performance on interim/auxiliary transmitter.  Commence interim operation under STA.  Remove existing top mounted antenna, install new main antenna.  Retune main transmitter, sweep new main antenna and transmission line, proof of performance on retuned transmitter.  </w:t>
      </w:r>
    </w:p>
    <w:p w:rsidR="007130A2" w:rsidRPr="00F77EFC" w:rsidRDefault="00C53397" w:rsidP="00EA24B8">
      <w:pPr>
        <w:pStyle w:val="ListParagraph"/>
        <w:numPr>
          <w:ilvl w:val="0"/>
          <w:numId w:val="16"/>
        </w:numPr>
        <w:rPr>
          <w:sz w:val="22"/>
          <w:szCs w:val="22"/>
        </w:rPr>
      </w:pPr>
      <w:r w:rsidRPr="00F77EFC">
        <w:rPr>
          <w:b/>
          <w:sz w:val="22"/>
          <w:szCs w:val="22"/>
        </w:rPr>
        <w:t xml:space="preserve">1 month. </w:t>
      </w:r>
      <w:r w:rsidRPr="00F77EFC">
        <w:rPr>
          <w:sz w:val="22"/>
          <w:szCs w:val="22"/>
        </w:rPr>
        <w:t>Switch over to new main operation.</w:t>
      </w:r>
      <w:r w:rsidR="00E450D2">
        <w:rPr>
          <w:sz w:val="22"/>
          <w:szCs w:val="22"/>
        </w:rPr>
        <w:t xml:space="preserve"> </w:t>
      </w:r>
      <w:r w:rsidRPr="00F77EFC">
        <w:rPr>
          <w:sz w:val="22"/>
          <w:szCs w:val="22"/>
        </w:rPr>
        <w:t>File for new station license.</w:t>
      </w:r>
    </w:p>
    <w:p w:rsidR="005000AA" w:rsidRPr="00F77EFC" w:rsidRDefault="005000AA" w:rsidP="005000AA">
      <w:pPr>
        <w:pStyle w:val="ListParagraph"/>
        <w:ind w:left="1080"/>
        <w:rPr>
          <w:sz w:val="22"/>
          <w:szCs w:val="22"/>
        </w:rPr>
      </w:pPr>
    </w:p>
    <w:p w:rsidR="007130A2" w:rsidRPr="000A57F9" w:rsidRDefault="007130A2" w:rsidP="007130A2">
      <w:pPr>
        <w:ind w:left="720"/>
      </w:pPr>
      <w:r w:rsidRPr="000A57F9">
        <w:t xml:space="preserve">Estimated total time, assuming no glitches, 9 </w:t>
      </w:r>
      <w:r w:rsidR="00A35910">
        <w:t xml:space="preserve">½ </w:t>
      </w:r>
      <w:r w:rsidRPr="000A57F9">
        <w:t>months.</w:t>
      </w:r>
    </w:p>
    <w:p w:rsidR="00727330" w:rsidRPr="00661E02" w:rsidRDefault="00727330" w:rsidP="00727330">
      <w:pPr>
        <w:pStyle w:val="Caption"/>
      </w:pPr>
    </w:p>
    <w:p w:rsidR="00727330" w:rsidRDefault="00727330" w:rsidP="00727330">
      <w:pPr>
        <w:pStyle w:val="Heading2"/>
      </w:pPr>
      <w:bookmarkStart w:id="153" w:name="_Toc360797076"/>
      <w:bookmarkStart w:id="154" w:name="_Toc382485227"/>
      <w:r>
        <w:t>Sample Case Study #3</w:t>
      </w:r>
      <w:bookmarkEnd w:id="153"/>
      <w:bookmarkEnd w:id="154"/>
    </w:p>
    <w:p w:rsidR="00727330" w:rsidRPr="004051BB" w:rsidRDefault="00727330" w:rsidP="00727330">
      <w:pPr>
        <w:rPr>
          <w:b/>
          <w:bCs/>
          <w:sz w:val="24"/>
          <w:szCs w:val="24"/>
        </w:rPr>
      </w:pPr>
      <w:r w:rsidRPr="004051BB">
        <w:rPr>
          <w:b/>
          <w:bCs/>
          <w:sz w:val="24"/>
          <w:szCs w:val="24"/>
        </w:rPr>
        <w:t>Channel 34 to Channel 28</w:t>
      </w:r>
    </w:p>
    <w:p w:rsidR="00727330" w:rsidRPr="00727330" w:rsidRDefault="00727330" w:rsidP="004B0C5A">
      <w:r w:rsidRPr="00727330">
        <w:rPr>
          <w:u w:val="single"/>
        </w:rPr>
        <w:t>Assumptions</w:t>
      </w:r>
    </w:p>
    <w:p w:rsidR="00727330" w:rsidRPr="00727330" w:rsidRDefault="00727330" w:rsidP="004B0C5A">
      <w:r w:rsidRPr="00727330">
        <w:t>Channel 34, 50 kW ERP, side mounted at 500’ level, single channel antenna on a 1,000’ tower with 100’ horizontal run from base of tower to transmitter building</w:t>
      </w:r>
      <w:r w:rsidR="00BB65E3">
        <w:t>.</w:t>
      </w:r>
    </w:p>
    <w:p w:rsidR="00A471BE" w:rsidRDefault="00727330" w:rsidP="00EA24B8">
      <w:pPr>
        <w:pStyle w:val="NormalSinglespace"/>
        <w:numPr>
          <w:ilvl w:val="0"/>
          <w:numId w:val="8"/>
        </w:numPr>
        <w:spacing w:after="120"/>
      </w:pPr>
      <w:r w:rsidRPr="00727330">
        <w:t>3” air dielectric flexible transmission line</w:t>
      </w:r>
    </w:p>
    <w:p w:rsidR="00A471BE" w:rsidRDefault="00727330" w:rsidP="00EA24B8">
      <w:pPr>
        <w:pStyle w:val="NormalSinglespace"/>
        <w:numPr>
          <w:ilvl w:val="0"/>
          <w:numId w:val="8"/>
        </w:numPr>
        <w:spacing w:after="120"/>
      </w:pPr>
      <w:r w:rsidRPr="00727330">
        <w:t>No existing auxiliary transmitter or antenna</w:t>
      </w:r>
    </w:p>
    <w:p w:rsidR="00A471BE" w:rsidRDefault="00727330" w:rsidP="00EA24B8">
      <w:pPr>
        <w:pStyle w:val="NormalSinglespace"/>
        <w:numPr>
          <w:ilvl w:val="0"/>
          <w:numId w:val="8"/>
        </w:numPr>
        <w:spacing w:after="120"/>
      </w:pPr>
      <w:r w:rsidRPr="00727330">
        <w:t>Transmitter is a 5 kW solid state air cooled transmitter</w:t>
      </w:r>
    </w:p>
    <w:p w:rsidR="00A471BE" w:rsidRDefault="00727330" w:rsidP="00EA24B8">
      <w:pPr>
        <w:pStyle w:val="NormalSinglespace"/>
        <w:numPr>
          <w:ilvl w:val="0"/>
          <w:numId w:val="8"/>
        </w:numPr>
        <w:spacing w:after="120"/>
      </w:pPr>
      <w:r w:rsidRPr="00727330">
        <w:t>Repacking moves the station to Channel 28</w:t>
      </w:r>
    </w:p>
    <w:p w:rsidR="00A471BE" w:rsidRDefault="00727330" w:rsidP="00EA24B8">
      <w:pPr>
        <w:pStyle w:val="NormalSinglespace"/>
        <w:numPr>
          <w:ilvl w:val="0"/>
          <w:numId w:val="8"/>
        </w:numPr>
        <w:spacing w:after="120"/>
      </w:pPr>
      <w:r w:rsidRPr="00727330">
        <w:t>Consulting RF Engineer determines no change in transmitter TPO, transmission line, replacement main antenna required, retune transmitter with new mask filter required, interim transmitter required, new interim operation antenna and transmission line (side mounted at 400’ level)</w:t>
      </w:r>
    </w:p>
    <w:p w:rsidR="00A471BE" w:rsidRDefault="00727330" w:rsidP="00EA24B8">
      <w:pPr>
        <w:pStyle w:val="NormalSinglespace"/>
        <w:numPr>
          <w:ilvl w:val="0"/>
          <w:numId w:val="8"/>
        </w:numPr>
        <w:spacing w:after="120"/>
      </w:pPr>
      <w:r w:rsidRPr="00727330">
        <w:t>Structural Engineer determines necessary tower reinforcement/modifications (minor) for new main antenna (side mounted), new interim antenna and line, existing flex line remains for main antenna</w:t>
      </w:r>
    </w:p>
    <w:p w:rsidR="00CA750C" w:rsidRDefault="00CA750C" w:rsidP="00CA750C">
      <w:pPr>
        <w:pStyle w:val="NormalSinglespace"/>
        <w:ind w:left="720"/>
      </w:pPr>
    </w:p>
    <w:p w:rsidR="00CA750C" w:rsidRDefault="00CA750C" w:rsidP="00CA750C">
      <w:pPr>
        <w:pStyle w:val="NormalSinglespace"/>
      </w:pPr>
    </w:p>
    <w:p w:rsidR="00727330" w:rsidRDefault="00727330" w:rsidP="00CA750C">
      <w:pPr>
        <w:pStyle w:val="NormalSinglespace"/>
        <w:ind w:left="720"/>
        <w:jc w:val="left"/>
      </w:pPr>
    </w:p>
    <w:p w:rsidR="00076131" w:rsidRDefault="00076131" w:rsidP="009364B4">
      <w:bookmarkStart w:id="155" w:name="_Toc360797107"/>
      <w:r>
        <w:rPr>
          <w:noProof/>
        </w:rPr>
        <w:drawing>
          <wp:inline distT="0" distB="0" distL="0" distR="0" wp14:anchorId="07821F60" wp14:editId="25FA6B43">
            <wp:extent cx="5486400" cy="38068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 34 to 28 Revised 12-2013.tiff"/>
                    <pic:cNvPicPr/>
                  </pic:nvPicPr>
                  <pic:blipFill>
                    <a:blip r:embed="rId26">
                      <a:extLst>
                        <a:ext uri="{28A0092B-C50C-407E-A947-70E740481C1C}">
                          <a14:useLocalDpi xmlns:a14="http://schemas.microsoft.com/office/drawing/2010/main" val="0"/>
                        </a:ext>
                      </a:extLst>
                    </a:blip>
                    <a:stretch>
                      <a:fillRect/>
                    </a:stretch>
                  </pic:blipFill>
                  <pic:spPr>
                    <a:xfrm>
                      <a:off x="0" y="0"/>
                      <a:ext cx="5486400" cy="3806825"/>
                    </a:xfrm>
                    <a:prstGeom prst="rect">
                      <a:avLst/>
                    </a:prstGeom>
                  </pic:spPr>
                </pic:pic>
              </a:graphicData>
            </a:graphic>
          </wp:inline>
        </w:drawing>
      </w:r>
    </w:p>
    <w:p w:rsidR="00727330" w:rsidRPr="00661E02" w:rsidRDefault="00727330" w:rsidP="00727330">
      <w:pPr>
        <w:pStyle w:val="Caption"/>
      </w:pPr>
      <w:bookmarkStart w:id="156" w:name="_Toc376180707"/>
      <w:r>
        <w:t xml:space="preserve">Figure </w:t>
      </w:r>
      <w:r w:rsidR="009A2EAE">
        <w:fldChar w:fldCharType="begin"/>
      </w:r>
      <w:r w:rsidR="009A2EAE">
        <w:instrText xml:space="preserve"> SEQ Figure \* ARABIC </w:instrText>
      </w:r>
      <w:r w:rsidR="009A2EAE">
        <w:fldChar w:fldCharType="separate"/>
      </w:r>
      <w:r w:rsidR="00F647C6">
        <w:rPr>
          <w:noProof/>
        </w:rPr>
        <w:t>11</w:t>
      </w:r>
      <w:r w:rsidR="009A2EAE">
        <w:rPr>
          <w:noProof/>
        </w:rPr>
        <w:fldChar w:fldCharType="end"/>
      </w:r>
      <w:r>
        <w:t xml:space="preserve"> Cost Elements Channel 34 to 28</w:t>
      </w:r>
      <w:bookmarkEnd w:id="155"/>
      <w:bookmarkEnd w:id="156"/>
      <w:r>
        <w:t xml:space="preserve"> </w:t>
      </w:r>
    </w:p>
    <w:p w:rsidR="00DC0D86" w:rsidRDefault="00DC0D86" w:rsidP="00922E46">
      <w:pPr>
        <w:pStyle w:val="Caption"/>
        <w:rPr>
          <w:noProof/>
        </w:rPr>
      </w:pPr>
      <w:bookmarkStart w:id="157" w:name="_Toc360797108"/>
    </w:p>
    <w:p w:rsidR="00DF4B5B" w:rsidRPr="00076131" w:rsidRDefault="00DF4B5B" w:rsidP="00076131">
      <w:pPr>
        <w:jc w:val="center"/>
      </w:pPr>
      <w:r w:rsidRPr="00DF4B5B">
        <w:rPr>
          <w:noProof/>
        </w:rPr>
        <w:drawing>
          <wp:inline distT="0" distB="0" distL="0" distR="0" wp14:anchorId="12F1A476" wp14:editId="5B3F0268">
            <wp:extent cx="3093720" cy="13944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3720" cy="1394460"/>
                    </a:xfrm>
                    <a:prstGeom prst="rect">
                      <a:avLst/>
                    </a:prstGeom>
                    <a:noFill/>
                    <a:ln>
                      <a:noFill/>
                    </a:ln>
                  </pic:spPr>
                </pic:pic>
              </a:graphicData>
            </a:graphic>
          </wp:inline>
        </w:drawing>
      </w:r>
    </w:p>
    <w:p w:rsidR="00922E46" w:rsidRDefault="00727330" w:rsidP="00922E46">
      <w:pPr>
        <w:pStyle w:val="Caption"/>
      </w:pPr>
      <w:bookmarkStart w:id="158" w:name="_Toc376180708"/>
      <w:r>
        <w:t xml:space="preserve">Figure </w:t>
      </w:r>
      <w:r w:rsidR="00C53397">
        <w:fldChar w:fldCharType="begin"/>
      </w:r>
      <w:r w:rsidR="003858C9">
        <w:instrText xml:space="preserve"> SEQ Figure \* ARABIC </w:instrText>
      </w:r>
      <w:r w:rsidR="00C53397">
        <w:fldChar w:fldCharType="separate"/>
      </w:r>
      <w:r w:rsidR="00F647C6">
        <w:rPr>
          <w:noProof/>
        </w:rPr>
        <w:t>12</w:t>
      </w:r>
      <w:r w:rsidR="00C53397">
        <w:rPr>
          <w:noProof/>
        </w:rPr>
        <w:fldChar w:fldCharType="end"/>
      </w:r>
      <w:r>
        <w:t xml:space="preserve"> Cost Estimate Channel 34 to 28</w:t>
      </w:r>
      <w:bookmarkEnd w:id="157"/>
      <w:bookmarkEnd w:id="158"/>
    </w:p>
    <w:p w:rsidR="007130A2" w:rsidRPr="000A57F9" w:rsidRDefault="007130A2" w:rsidP="007130A2">
      <w:r w:rsidRPr="000A57F9">
        <w:t>Estimated timeline after receipt of the new assignments</w:t>
      </w:r>
      <w:r w:rsidR="00BB65E3" w:rsidRPr="000A57F9">
        <w:t>:</w:t>
      </w:r>
    </w:p>
    <w:p w:rsidR="007130A2" w:rsidRPr="00F77EFC" w:rsidRDefault="00C53397" w:rsidP="00EA24B8">
      <w:pPr>
        <w:pStyle w:val="ListParagraph"/>
        <w:numPr>
          <w:ilvl w:val="0"/>
          <w:numId w:val="15"/>
        </w:numPr>
        <w:spacing w:after="120"/>
        <w:rPr>
          <w:sz w:val="22"/>
          <w:szCs w:val="22"/>
        </w:rPr>
      </w:pPr>
      <w:r w:rsidRPr="00F77EFC">
        <w:rPr>
          <w:b/>
          <w:sz w:val="22"/>
          <w:szCs w:val="22"/>
        </w:rPr>
        <w:t>3 months</w:t>
      </w:r>
      <w:r w:rsidRPr="00F77EFC">
        <w:rPr>
          <w:sz w:val="22"/>
          <w:szCs w:val="22"/>
        </w:rPr>
        <w:t xml:space="preserve"> for pre-project planning including structural analysis for new antenna systems and of the tower, consulting </w:t>
      </w:r>
      <w:r w:rsidR="003922A8">
        <w:rPr>
          <w:sz w:val="22"/>
          <w:szCs w:val="22"/>
        </w:rPr>
        <w:t>RF Engineer</w:t>
      </w:r>
      <w:r w:rsidRPr="00F77EFC">
        <w:rPr>
          <w:sz w:val="22"/>
          <w:szCs w:val="22"/>
        </w:rPr>
        <w:t xml:space="preserve"> assignment analysis, discussion with transmitter and antenna manufacturers, structural engineer identifies tower deficiencies and develops plan for reinforcement (minor).  Place order for new main antenna, new interim/auxiliary antenna, new interim/auxiliary flexible transmission line, new interim/auxiliary transmitter, contact field engineers about retuning main transmitter. File for CP for main operation.</w:t>
      </w:r>
      <w:r w:rsidR="00E450D2">
        <w:rPr>
          <w:sz w:val="22"/>
          <w:szCs w:val="22"/>
        </w:rPr>
        <w:t xml:space="preserve"> </w:t>
      </w:r>
      <w:r w:rsidRPr="00F77EFC">
        <w:rPr>
          <w:sz w:val="22"/>
          <w:szCs w:val="22"/>
        </w:rPr>
        <w:t>Order reinforcement steel, receive anticipated delivery date, schedule crew to reinforce the tower.</w:t>
      </w:r>
    </w:p>
    <w:p w:rsidR="007130A2" w:rsidRPr="00F77EFC" w:rsidRDefault="00C53397" w:rsidP="00EA24B8">
      <w:pPr>
        <w:pStyle w:val="ListParagraph"/>
        <w:numPr>
          <w:ilvl w:val="0"/>
          <w:numId w:val="15"/>
        </w:numPr>
        <w:spacing w:after="120"/>
        <w:rPr>
          <w:sz w:val="22"/>
          <w:szCs w:val="22"/>
        </w:rPr>
      </w:pPr>
      <w:r w:rsidRPr="00F77EFC">
        <w:rPr>
          <w:b/>
          <w:sz w:val="22"/>
          <w:szCs w:val="22"/>
        </w:rPr>
        <w:t>2 weeks</w:t>
      </w:r>
      <w:r w:rsidRPr="00F77EFC">
        <w:rPr>
          <w:sz w:val="22"/>
          <w:szCs w:val="22"/>
        </w:rPr>
        <w:t>.  Tower reinforcement work (minor).</w:t>
      </w:r>
    </w:p>
    <w:p w:rsidR="007130A2" w:rsidRPr="00F77EFC" w:rsidRDefault="00C53397" w:rsidP="00EA24B8">
      <w:pPr>
        <w:pStyle w:val="ListParagraph"/>
        <w:numPr>
          <w:ilvl w:val="0"/>
          <w:numId w:val="15"/>
        </w:numPr>
        <w:spacing w:after="120"/>
        <w:rPr>
          <w:sz w:val="22"/>
          <w:szCs w:val="22"/>
        </w:rPr>
      </w:pPr>
      <w:r w:rsidRPr="00F77EFC">
        <w:rPr>
          <w:b/>
          <w:sz w:val="22"/>
          <w:szCs w:val="22"/>
        </w:rPr>
        <w:t>3 months</w:t>
      </w:r>
      <w:r w:rsidRPr="00F77EFC">
        <w:rPr>
          <w:sz w:val="22"/>
          <w:szCs w:val="22"/>
        </w:rPr>
        <w:t>.  Wait for delivery of new antennas, new auxiliary transmitter, and new flexible transmission line for auxiliary antenna. With anticipated delivery dates schedule tower crew and field engineers.  File for STA for interim operation.</w:t>
      </w:r>
    </w:p>
    <w:p w:rsidR="007130A2" w:rsidRPr="00F77EFC" w:rsidRDefault="00C53397" w:rsidP="00EA24B8">
      <w:pPr>
        <w:pStyle w:val="ListParagraph"/>
        <w:numPr>
          <w:ilvl w:val="0"/>
          <w:numId w:val="15"/>
        </w:numPr>
        <w:spacing w:after="120"/>
        <w:rPr>
          <w:sz w:val="22"/>
          <w:szCs w:val="22"/>
        </w:rPr>
      </w:pPr>
      <w:r w:rsidRPr="00F77EFC">
        <w:rPr>
          <w:b/>
          <w:sz w:val="22"/>
          <w:szCs w:val="22"/>
        </w:rPr>
        <w:t>2 months</w:t>
      </w:r>
      <w:r w:rsidRPr="00F77EFC">
        <w:rPr>
          <w:sz w:val="22"/>
          <w:szCs w:val="22"/>
        </w:rPr>
        <w:t xml:space="preserve">.  Receive ordered equipment, install new interim/auxiliary transmitter, install new side mounted interim/auxiliary antenna and transmission line, sweep auxiliary line and antenna, proof of performance on interim/auxiliary transmitter.  Commence interim operation under STA.  Remove existing side mounted antenna, install new main antenna.  Retune main transmitter, sweep new main antenna and transmission line, proof of performance on retuned transmitter.  </w:t>
      </w:r>
    </w:p>
    <w:p w:rsidR="005000AA" w:rsidRDefault="00C53397" w:rsidP="00EA24B8">
      <w:pPr>
        <w:pStyle w:val="ListParagraph"/>
        <w:numPr>
          <w:ilvl w:val="0"/>
          <w:numId w:val="15"/>
        </w:numPr>
        <w:spacing w:after="120"/>
        <w:rPr>
          <w:sz w:val="22"/>
          <w:szCs w:val="22"/>
        </w:rPr>
      </w:pPr>
      <w:r w:rsidRPr="00F77EFC">
        <w:rPr>
          <w:b/>
          <w:sz w:val="22"/>
          <w:szCs w:val="22"/>
        </w:rPr>
        <w:t xml:space="preserve">1 month. </w:t>
      </w:r>
      <w:r w:rsidRPr="00F77EFC">
        <w:rPr>
          <w:sz w:val="22"/>
          <w:szCs w:val="22"/>
        </w:rPr>
        <w:t>Switch over to new main operation.</w:t>
      </w:r>
      <w:r w:rsidR="00E450D2">
        <w:rPr>
          <w:sz w:val="22"/>
          <w:szCs w:val="22"/>
        </w:rPr>
        <w:t xml:space="preserve"> </w:t>
      </w:r>
      <w:r w:rsidRPr="00F77EFC">
        <w:rPr>
          <w:sz w:val="22"/>
          <w:szCs w:val="22"/>
        </w:rPr>
        <w:t>File for new station license.</w:t>
      </w:r>
    </w:p>
    <w:p w:rsidR="00E40841" w:rsidRDefault="00E40841" w:rsidP="00F77EFC">
      <w:pPr>
        <w:pStyle w:val="ListParagraph"/>
        <w:spacing w:after="120"/>
        <w:ind w:left="1080"/>
        <w:rPr>
          <w:sz w:val="22"/>
          <w:szCs w:val="22"/>
        </w:rPr>
      </w:pPr>
    </w:p>
    <w:p w:rsidR="007130A2" w:rsidRPr="00F77EFC" w:rsidRDefault="00C53397" w:rsidP="005000AA">
      <w:pPr>
        <w:pStyle w:val="ListParagraph"/>
        <w:spacing w:after="120"/>
        <w:rPr>
          <w:sz w:val="22"/>
          <w:szCs w:val="22"/>
        </w:rPr>
      </w:pPr>
      <w:r w:rsidRPr="00F77EFC">
        <w:rPr>
          <w:sz w:val="22"/>
          <w:szCs w:val="22"/>
        </w:rPr>
        <w:t xml:space="preserve">Estimated total time, assuming no glitches, 9 </w:t>
      </w:r>
      <w:r w:rsidR="00A35910">
        <w:rPr>
          <w:sz w:val="22"/>
          <w:szCs w:val="22"/>
        </w:rPr>
        <w:t xml:space="preserve">½ to 10 ½ </w:t>
      </w:r>
      <w:r w:rsidRPr="00F77EFC">
        <w:rPr>
          <w:sz w:val="22"/>
          <w:szCs w:val="22"/>
        </w:rPr>
        <w:t>months.</w:t>
      </w:r>
    </w:p>
    <w:p w:rsidR="00922E46" w:rsidRPr="00922E46" w:rsidRDefault="00922E46" w:rsidP="00922E46"/>
    <w:p w:rsidR="00922E46" w:rsidRDefault="002E6939" w:rsidP="00922E46">
      <w:pPr>
        <w:pStyle w:val="Heading2"/>
      </w:pPr>
      <w:bookmarkStart w:id="159" w:name="_Toc360797077"/>
      <w:bookmarkStart w:id="160" w:name="_Toc382485228"/>
      <w:r>
        <w:t xml:space="preserve">Super Complicated Sites: </w:t>
      </w:r>
      <w:r w:rsidR="00922E46">
        <w:t>Mount Sutro Case Study #4</w:t>
      </w:r>
      <w:bookmarkEnd w:id="159"/>
      <w:bookmarkEnd w:id="160"/>
      <w:r w:rsidR="00C471EB">
        <w:t xml:space="preserve"> </w:t>
      </w:r>
    </w:p>
    <w:p w:rsidR="00983586" w:rsidRDefault="00983586" w:rsidP="00983586">
      <w:r>
        <w:t>S</w:t>
      </w:r>
      <w:r w:rsidRPr="00416586">
        <w:t>uper-complicated sites</w:t>
      </w:r>
      <w:r>
        <w:t xml:space="preserve"> at New York and Chicago tall building rooftops, similar to Mount Sutro, will involve extensive time for planning, permits, approvals, community relations, and budgeting.  At some locations, </w:t>
      </w:r>
      <w:r w:rsidRPr="00416586">
        <w:t>there is capacity for interim operations and some final operations thanks to broadband antennas already in place (4</w:t>
      </w:r>
      <w:r>
        <w:t xml:space="preserve"> </w:t>
      </w:r>
      <w:r w:rsidRPr="00416586">
        <w:t>T</w:t>
      </w:r>
      <w:r>
        <w:t>imes Square - NY</w:t>
      </w:r>
      <w:r w:rsidRPr="00416586">
        <w:t>, Willis</w:t>
      </w:r>
      <w:r>
        <w:t xml:space="preserve"> Tower - Chicago</w:t>
      </w:r>
      <w:r w:rsidRPr="00416586">
        <w:t xml:space="preserve">, </w:t>
      </w:r>
      <w:r>
        <w:t xml:space="preserve">Mount </w:t>
      </w:r>
      <w:r w:rsidRPr="00416586">
        <w:t>Sutro</w:t>
      </w:r>
      <w:r>
        <w:t xml:space="preserve"> – San Francisco</w:t>
      </w:r>
      <w:r w:rsidRPr="00416586">
        <w:t>).  Complications can easily arise, for instance at 4</w:t>
      </w:r>
      <w:r>
        <w:t xml:space="preserve"> </w:t>
      </w:r>
      <w:r w:rsidRPr="00416586">
        <w:t>T</w:t>
      </w:r>
      <w:r>
        <w:t xml:space="preserve">imes </w:t>
      </w:r>
      <w:r w:rsidRPr="00416586">
        <w:t>S</w:t>
      </w:r>
      <w:r>
        <w:t>quare</w:t>
      </w:r>
      <w:r w:rsidRPr="00416586">
        <w:t xml:space="preserve">, there are </w:t>
      </w:r>
      <w:r>
        <w:t>two</w:t>
      </w:r>
      <w:r w:rsidRPr="00416586">
        <w:t xml:space="preserve"> UHF broadband antennas optimized to Ch 40-61 and Ch 24-45</w:t>
      </w:r>
      <w:r>
        <w:t xml:space="preserve">.  That installation, as currently configured, will be </w:t>
      </w:r>
      <w:r w:rsidRPr="00416586">
        <w:t xml:space="preserve">problematic for lower UHF channels.  </w:t>
      </w:r>
      <w:r>
        <w:t xml:space="preserve">The new One </w:t>
      </w:r>
      <w:r w:rsidRPr="00416586">
        <w:t xml:space="preserve">World Trade </w:t>
      </w:r>
      <w:r>
        <w:t xml:space="preserve">building in New York </w:t>
      </w:r>
      <w:r w:rsidRPr="00416586">
        <w:t>is “ready” for antennas, transmitters, and combiners – the building is waiting for the broadcasters and the broadcasters are waiting for FCC action.  Some concern over building penetration has been raised regarding increased height and a corresponding reduction in power.</w:t>
      </w:r>
    </w:p>
    <w:p w:rsidR="00983586" w:rsidRDefault="00983586" w:rsidP="00983586">
      <w:pPr>
        <w:pStyle w:val="Image"/>
        <w:jc w:val="both"/>
      </w:pPr>
      <w:r>
        <w:t>This case study (Sutro Tower) is an example of a super-complicated site with multiple channel reassignment</w:t>
      </w:r>
      <w:r w:rsidR="000A57F9">
        <w:t>.</w:t>
      </w:r>
      <w:r w:rsidR="004F2474">
        <w:t xml:space="preserve">  The cost elements and time estimates used in this case study were derived from direct interviews with individuals responsible for the site.  As a super complicated site, the costs are not typical and are specific to this site and, as such, are not directly reflected in the Catalog of Potential Expenses and Estimated Costs.</w:t>
      </w:r>
    </w:p>
    <w:p w:rsidR="00983586" w:rsidRDefault="00983586" w:rsidP="00983586"/>
    <w:p w:rsidR="00983586" w:rsidRPr="00983586" w:rsidRDefault="00983586" w:rsidP="00983586"/>
    <w:p w:rsidR="00922E46" w:rsidRDefault="002652A0" w:rsidP="00922E46">
      <w:pPr>
        <w:pStyle w:val="Image"/>
      </w:pPr>
      <w:r>
        <w:drawing>
          <wp:inline distT="0" distB="0" distL="0" distR="0" wp14:anchorId="1B4C2AD2" wp14:editId="5413885D">
            <wp:extent cx="2568575" cy="4102735"/>
            <wp:effectExtent l="0" t="0" r="3175" b="0"/>
            <wp:docPr id="12" name="Picture 12" descr="300px-Sutro_Tower_from_Grand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px-Sutro_Tower_from_Grand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8575" cy="4102735"/>
                    </a:xfrm>
                    <a:prstGeom prst="rect">
                      <a:avLst/>
                    </a:prstGeom>
                    <a:noFill/>
                    <a:ln>
                      <a:noFill/>
                    </a:ln>
                  </pic:spPr>
                </pic:pic>
              </a:graphicData>
            </a:graphic>
          </wp:inline>
        </w:drawing>
      </w:r>
    </w:p>
    <w:p w:rsidR="003D6CC6" w:rsidRDefault="003D6CC6" w:rsidP="003D6CC6">
      <w:pPr>
        <w:pStyle w:val="Caption"/>
      </w:pPr>
      <w:bookmarkStart w:id="161" w:name="_Toc360797111"/>
      <w:bookmarkStart w:id="162" w:name="_Toc376180711"/>
      <w:r>
        <w:t xml:space="preserve">Image </w:t>
      </w:r>
      <w:r w:rsidR="009A2EAE">
        <w:fldChar w:fldCharType="begin"/>
      </w:r>
      <w:r w:rsidR="009A2EAE">
        <w:instrText xml:space="preserve"> SEQ image \* ARABIC </w:instrText>
      </w:r>
      <w:r w:rsidR="009A2EAE">
        <w:fldChar w:fldCharType="separate"/>
      </w:r>
      <w:r w:rsidR="00F647C6">
        <w:rPr>
          <w:noProof/>
        </w:rPr>
        <w:t>1</w:t>
      </w:r>
      <w:r w:rsidR="009A2EAE">
        <w:rPr>
          <w:noProof/>
        </w:rPr>
        <w:fldChar w:fldCharType="end"/>
      </w:r>
      <w:r>
        <w:t xml:space="preserve"> Sutro Tower at Mount Sutro, San Francisco, CA</w:t>
      </w:r>
      <w:bookmarkEnd w:id="161"/>
      <w:bookmarkEnd w:id="162"/>
    </w:p>
    <w:p w:rsidR="00457497" w:rsidRPr="00A35910" w:rsidRDefault="00457497" w:rsidP="00457497">
      <w:r w:rsidRPr="00A35910">
        <w:t>Assumptions:</w:t>
      </w:r>
    </w:p>
    <w:p w:rsidR="00457497" w:rsidRPr="00F77EFC" w:rsidRDefault="00C53397" w:rsidP="00EA24B8">
      <w:pPr>
        <w:pStyle w:val="ListParagraph"/>
        <w:numPr>
          <w:ilvl w:val="0"/>
          <w:numId w:val="12"/>
        </w:numPr>
        <w:spacing w:after="120"/>
        <w:rPr>
          <w:sz w:val="22"/>
          <w:szCs w:val="22"/>
        </w:rPr>
      </w:pPr>
      <w:r w:rsidRPr="00F77EFC">
        <w:rPr>
          <w:sz w:val="22"/>
          <w:szCs w:val="22"/>
        </w:rPr>
        <w:t>Five of the ten UHF stations on Sutro Tower are repacked (four from one combined antenna) and one on another combined antenna.</w:t>
      </w:r>
    </w:p>
    <w:p w:rsidR="00A471BE" w:rsidRPr="00F77EFC" w:rsidRDefault="00C53397" w:rsidP="00EA24B8">
      <w:pPr>
        <w:pStyle w:val="ListParagraph"/>
        <w:numPr>
          <w:ilvl w:val="0"/>
          <w:numId w:val="12"/>
        </w:numPr>
        <w:spacing w:after="120"/>
        <w:rPr>
          <w:sz w:val="22"/>
          <w:szCs w:val="22"/>
        </w:rPr>
      </w:pPr>
      <w:r w:rsidRPr="00F77EFC">
        <w:rPr>
          <w:sz w:val="22"/>
          <w:szCs w:val="22"/>
        </w:rPr>
        <w:t>The four station combined antenna must be replaced with a new antenna and a new dual transmission line (6 1/8”) – this panel antenna is currently supporting KGO’s Channel 7 VHF antenna (stacked antennas).</w:t>
      </w:r>
    </w:p>
    <w:p w:rsidR="00A471BE" w:rsidRPr="00F77EFC" w:rsidRDefault="00C53397" w:rsidP="00EA24B8">
      <w:pPr>
        <w:pStyle w:val="ListParagraph"/>
        <w:numPr>
          <w:ilvl w:val="0"/>
          <w:numId w:val="12"/>
        </w:numPr>
        <w:spacing w:after="120"/>
        <w:rPr>
          <w:sz w:val="22"/>
          <w:szCs w:val="22"/>
        </w:rPr>
      </w:pPr>
      <w:r w:rsidRPr="00F77EFC">
        <w:rPr>
          <w:sz w:val="22"/>
          <w:szCs w:val="22"/>
        </w:rPr>
        <w:t>The one UHF station able to reuse an existing antenna will require a new combiner module for both the main antenna and also for the auxiliary antenna.</w:t>
      </w:r>
    </w:p>
    <w:p w:rsidR="00A471BE" w:rsidRPr="00F77EFC" w:rsidRDefault="00C53397" w:rsidP="00EA24B8">
      <w:pPr>
        <w:pStyle w:val="ListParagraph"/>
        <w:numPr>
          <w:ilvl w:val="0"/>
          <w:numId w:val="12"/>
        </w:numPr>
        <w:spacing w:after="120"/>
        <w:rPr>
          <w:sz w:val="22"/>
          <w:szCs w:val="22"/>
        </w:rPr>
      </w:pPr>
      <w:r w:rsidRPr="00F77EFC">
        <w:rPr>
          <w:sz w:val="22"/>
          <w:szCs w:val="22"/>
        </w:rPr>
        <w:t>A new auxiliary antenna and transmission line will be required for four of the stations.</w:t>
      </w:r>
    </w:p>
    <w:p w:rsidR="00A471BE" w:rsidRPr="00F77EFC" w:rsidRDefault="00C53397" w:rsidP="00EA24B8">
      <w:pPr>
        <w:pStyle w:val="ListParagraph"/>
        <w:numPr>
          <w:ilvl w:val="0"/>
          <w:numId w:val="12"/>
        </w:numPr>
        <w:spacing w:after="120"/>
        <w:rPr>
          <w:sz w:val="22"/>
          <w:szCs w:val="22"/>
        </w:rPr>
      </w:pPr>
      <w:r w:rsidRPr="00F77EFC">
        <w:rPr>
          <w:sz w:val="22"/>
          <w:szCs w:val="22"/>
        </w:rPr>
        <w:t>Three of the five stations will have to replace their existing main and auxiliary transmitters, two of the stations can retune their existing main and auxiliary transmitters.</w:t>
      </w:r>
    </w:p>
    <w:p w:rsidR="00A471BE" w:rsidRPr="00F77EFC" w:rsidRDefault="00C53397" w:rsidP="00EA24B8">
      <w:pPr>
        <w:pStyle w:val="ListParagraph"/>
        <w:numPr>
          <w:ilvl w:val="0"/>
          <w:numId w:val="12"/>
        </w:numPr>
        <w:spacing w:after="120"/>
        <w:rPr>
          <w:sz w:val="22"/>
          <w:szCs w:val="22"/>
        </w:rPr>
      </w:pPr>
      <w:r w:rsidRPr="00F77EFC">
        <w:rPr>
          <w:sz w:val="22"/>
          <w:szCs w:val="22"/>
        </w:rPr>
        <w:t>New mask filters will be required for all five stations, total of ten mask filters (main and auxiliary for each station).</w:t>
      </w:r>
    </w:p>
    <w:p w:rsidR="00A471BE" w:rsidRPr="00F77EFC" w:rsidRDefault="00C53397" w:rsidP="00EA24B8">
      <w:pPr>
        <w:pStyle w:val="ListParagraph"/>
        <w:numPr>
          <w:ilvl w:val="0"/>
          <w:numId w:val="12"/>
        </w:numPr>
        <w:spacing w:after="120"/>
        <w:rPr>
          <w:sz w:val="22"/>
          <w:szCs w:val="22"/>
        </w:rPr>
      </w:pPr>
      <w:r w:rsidRPr="00F77EFC">
        <w:rPr>
          <w:sz w:val="22"/>
          <w:szCs w:val="22"/>
        </w:rPr>
        <w:t>New interior transmission line (interior RF plant) will be required for both the main and auxiliary transmitter plants for three of the five stations – two stations can use existing interior RF plant with the exception of the mask filters.</w:t>
      </w:r>
    </w:p>
    <w:p w:rsidR="00DC0D86" w:rsidRPr="00204790" w:rsidRDefault="00DC0D86" w:rsidP="00DC0D86">
      <w:pPr>
        <w:pStyle w:val="ListParagraph"/>
        <w:spacing w:after="120"/>
      </w:pPr>
    </w:p>
    <w:p w:rsidR="00076131" w:rsidRDefault="00076131" w:rsidP="007B6AC9">
      <w:pPr>
        <w:pStyle w:val="Image"/>
      </w:pPr>
    </w:p>
    <w:p w:rsidR="00076131" w:rsidRDefault="00076131" w:rsidP="007B6AC9">
      <w:pPr>
        <w:pStyle w:val="Image"/>
      </w:pPr>
    </w:p>
    <w:p w:rsidR="00F475F4" w:rsidRDefault="00F475F4" w:rsidP="007B6AC9">
      <w:pPr>
        <w:pStyle w:val="Image"/>
      </w:pPr>
    </w:p>
    <w:p w:rsidR="00076131" w:rsidRDefault="00076131" w:rsidP="009364B4">
      <w:bookmarkStart w:id="163" w:name="_Toc360797109"/>
      <w:r>
        <w:rPr>
          <w:noProof/>
        </w:rPr>
        <w:drawing>
          <wp:inline distT="0" distB="0" distL="0" distR="0" wp14:anchorId="0C633BF8" wp14:editId="560046F3">
            <wp:extent cx="5486400" cy="37903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4 Revised 12-2013.tiff"/>
                    <pic:cNvPicPr/>
                  </pic:nvPicPr>
                  <pic:blipFill>
                    <a:blip r:embed="rId29">
                      <a:extLst>
                        <a:ext uri="{28A0092B-C50C-407E-A947-70E740481C1C}">
                          <a14:useLocalDpi xmlns:a14="http://schemas.microsoft.com/office/drawing/2010/main" val="0"/>
                        </a:ext>
                      </a:extLst>
                    </a:blip>
                    <a:stretch>
                      <a:fillRect/>
                    </a:stretch>
                  </pic:blipFill>
                  <pic:spPr>
                    <a:xfrm>
                      <a:off x="0" y="0"/>
                      <a:ext cx="5486400" cy="3790315"/>
                    </a:xfrm>
                    <a:prstGeom prst="rect">
                      <a:avLst/>
                    </a:prstGeom>
                  </pic:spPr>
                </pic:pic>
              </a:graphicData>
            </a:graphic>
          </wp:inline>
        </w:drawing>
      </w:r>
    </w:p>
    <w:p w:rsidR="007130A2" w:rsidRPr="00661E02" w:rsidRDefault="007130A2" w:rsidP="007130A2">
      <w:pPr>
        <w:pStyle w:val="Caption"/>
      </w:pPr>
      <w:bookmarkStart w:id="164" w:name="_Toc376180709"/>
      <w:r>
        <w:t xml:space="preserve">Figure </w:t>
      </w:r>
      <w:r w:rsidR="009A2EAE">
        <w:fldChar w:fldCharType="begin"/>
      </w:r>
      <w:r w:rsidR="009A2EAE">
        <w:instrText xml:space="preserve"> SEQ Figure \* ARABIC </w:instrText>
      </w:r>
      <w:r w:rsidR="009A2EAE">
        <w:fldChar w:fldCharType="separate"/>
      </w:r>
      <w:r w:rsidR="00F647C6">
        <w:rPr>
          <w:noProof/>
        </w:rPr>
        <w:t>13</w:t>
      </w:r>
      <w:r w:rsidR="009A2EAE">
        <w:rPr>
          <w:noProof/>
        </w:rPr>
        <w:fldChar w:fldCharType="end"/>
      </w:r>
      <w:r>
        <w:t xml:space="preserve"> Cost Elements Sutro Tower</w:t>
      </w:r>
      <w:bookmarkEnd w:id="163"/>
      <w:bookmarkEnd w:id="164"/>
      <w:r>
        <w:t xml:space="preserve"> </w:t>
      </w:r>
    </w:p>
    <w:p w:rsidR="00F475F4" w:rsidRDefault="00F475F4" w:rsidP="00F475F4">
      <w:pPr>
        <w:pStyle w:val="Figure"/>
        <w:rPr>
          <w:noProof/>
        </w:rPr>
      </w:pPr>
    </w:p>
    <w:p w:rsidR="00DF4B5B" w:rsidRPr="008152ED" w:rsidRDefault="008152ED" w:rsidP="009364B4">
      <w:pPr>
        <w:jc w:val="center"/>
      </w:pPr>
      <w:r w:rsidRPr="008152ED">
        <w:rPr>
          <w:noProof/>
        </w:rPr>
        <w:drawing>
          <wp:inline distT="0" distB="0" distL="0" distR="0" wp14:anchorId="63AEB869" wp14:editId="40E56FB5">
            <wp:extent cx="3093720" cy="13944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3720" cy="1394460"/>
                    </a:xfrm>
                    <a:prstGeom prst="rect">
                      <a:avLst/>
                    </a:prstGeom>
                    <a:noFill/>
                    <a:ln>
                      <a:noFill/>
                    </a:ln>
                  </pic:spPr>
                </pic:pic>
              </a:graphicData>
            </a:graphic>
          </wp:inline>
        </w:drawing>
      </w:r>
    </w:p>
    <w:p w:rsidR="00F475F4" w:rsidRDefault="00F475F4" w:rsidP="00F475F4">
      <w:pPr>
        <w:pStyle w:val="Caption"/>
      </w:pPr>
      <w:bookmarkStart w:id="165" w:name="_Toc360797110"/>
      <w:bookmarkStart w:id="166" w:name="_Toc376180710"/>
      <w:r>
        <w:t xml:space="preserve">Figure </w:t>
      </w:r>
      <w:r w:rsidR="009A2EAE">
        <w:fldChar w:fldCharType="begin"/>
      </w:r>
      <w:r w:rsidR="009A2EAE">
        <w:instrText xml:space="preserve"> SEQ Figure \* ARABIC </w:instrText>
      </w:r>
      <w:r w:rsidR="009A2EAE">
        <w:fldChar w:fldCharType="separate"/>
      </w:r>
      <w:r w:rsidR="00F647C6">
        <w:rPr>
          <w:noProof/>
        </w:rPr>
        <w:t>14</w:t>
      </w:r>
      <w:r w:rsidR="009A2EAE">
        <w:rPr>
          <w:noProof/>
        </w:rPr>
        <w:fldChar w:fldCharType="end"/>
      </w:r>
      <w:r>
        <w:t xml:space="preserve"> Cost Estimate Sutro Tower</w:t>
      </w:r>
      <w:bookmarkEnd w:id="165"/>
      <w:bookmarkEnd w:id="166"/>
    </w:p>
    <w:p w:rsidR="000A57F9" w:rsidRPr="000A57F9" w:rsidRDefault="000A57F9" w:rsidP="000A57F9">
      <w:r w:rsidRPr="000A57F9">
        <w:t>Estimated timeline after receipt of the new assignments:</w:t>
      </w:r>
    </w:p>
    <w:p w:rsidR="00457497" w:rsidRPr="00F77EFC" w:rsidRDefault="00C53397" w:rsidP="00EA24B8">
      <w:pPr>
        <w:pStyle w:val="ListParagraph"/>
        <w:numPr>
          <w:ilvl w:val="0"/>
          <w:numId w:val="13"/>
        </w:numPr>
        <w:rPr>
          <w:sz w:val="22"/>
          <w:szCs w:val="22"/>
        </w:rPr>
      </w:pPr>
      <w:r w:rsidRPr="00F77EFC">
        <w:rPr>
          <w:b/>
          <w:sz w:val="22"/>
          <w:szCs w:val="22"/>
        </w:rPr>
        <w:t>9 months</w:t>
      </w:r>
      <w:r w:rsidRPr="00F77EFC">
        <w:rPr>
          <w:sz w:val="22"/>
          <w:szCs w:val="22"/>
        </w:rPr>
        <w:t xml:space="preserve"> for pre-project planning including legal for building permit filing, structural analysis for new antenna systems, consulting </w:t>
      </w:r>
      <w:r w:rsidR="003922A8">
        <w:rPr>
          <w:sz w:val="22"/>
          <w:szCs w:val="22"/>
        </w:rPr>
        <w:t>RF Engineer</w:t>
      </w:r>
      <w:r w:rsidRPr="00F77EFC">
        <w:rPr>
          <w:sz w:val="22"/>
          <w:szCs w:val="22"/>
        </w:rPr>
        <w:t xml:space="preserve"> assignment analysis, discussion with transmitter and antenna manufacturers.</w:t>
      </w:r>
      <w:r w:rsidR="00B51154">
        <w:rPr>
          <w:sz w:val="22"/>
          <w:szCs w:val="22"/>
        </w:rPr>
        <w:t xml:space="preserve"> </w:t>
      </w:r>
      <w:r w:rsidRPr="00F77EFC">
        <w:rPr>
          <w:sz w:val="22"/>
          <w:szCs w:val="22"/>
        </w:rPr>
        <w:t>File for building permit, file for CP for main operation.</w:t>
      </w:r>
    </w:p>
    <w:p w:rsidR="00457497" w:rsidRPr="00F77EFC" w:rsidRDefault="00C53397" w:rsidP="00EA24B8">
      <w:pPr>
        <w:pStyle w:val="ListParagraph"/>
        <w:numPr>
          <w:ilvl w:val="0"/>
          <w:numId w:val="13"/>
        </w:numPr>
        <w:rPr>
          <w:sz w:val="22"/>
          <w:szCs w:val="22"/>
        </w:rPr>
      </w:pPr>
      <w:r w:rsidRPr="00F77EFC">
        <w:rPr>
          <w:b/>
          <w:sz w:val="22"/>
          <w:szCs w:val="22"/>
        </w:rPr>
        <w:t>18 months</w:t>
      </w:r>
      <w:r w:rsidRPr="00F77EFC">
        <w:rPr>
          <w:sz w:val="22"/>
          <w:szCs w:val="22"/>
        </w:rPr>
        <w:t xml:space="preserve"> to prosecute the building permit through the City of San Francisco.</w:t>
      </w:r>
      <w:r w:rsidR="00B51154">
        <w:rPr>
          <w:sz w:val="22"/>
          <w:szCs w:val="22"/>
        </w:rPr>
        <w:t xml:space="preserve"> </w:t>
      </w:r>
      <w:r w:rsidRPr="00F77EFC">
        <w:rPr>
          <w:sz w:val="22"/>
          <w:szCs w:val="22"/>
        </w:rPr>
        <w:t>Receive building permit.</w:t>
      </w:r>
    </w:p>
    <w:p w:rsidR="00457497" w:rsidRPr="00F77EFC" w:rsidRDefault="00C53397" w:rsidP="00EA24B8">
      <w:pPr>
        <w:pStyle w:val="ListParagraph"/>
        <w:numPr>
          <w:ilvl w:val="0"/>
          <w:numId w:val="13"/>
        </w:numPr>
        <w:rPr>
          <w:sz w:val="22"/>
          <w:szCs w:val="22"/>
        </w:rPr>
      </w:pPr>
      <w:r w:rsidRPr="00F77EFC">
        <w:rPr>
          <w:b/>
          <w:sz w:val="22"/>
          <w:szCs w:val="22"/>
        </w:rPr>
        <w:t>6 months</w:t>
      </w:r>
      <w:r w:rsidRPr="00F77EFC">
        <w:rPr>
          <w:sz w:val="22"/>
          <w:szCs w:val="22"/>
        </w:rPr>
        <w:t xml:space="preserve"> to order and receive equipment, schedule tower crew and field engineers.  File for STA for interim operation.</w:t>
      </w:r>
    </w:p>
    <w:p w:rsidR="00457497" w:rsidRPr="00F77EFC" w:rsidRDefault="00C53397" w:rsidP="00EA24B8">
      <w:pPr>
        <w:pStyle w:val="ListParagraph"/>
        <w:numPr>
          <w:ilvl w:val="0"/>
          <w:numId w:val="13"/>
        </w:numPr>
        <w:rPr>
          <w:sz w:val="22"/>
          <w:szCs w:val="22"/>
        </w:rPr>
      </w:pPr>
      <w:r w:rsidRPr="00F77EFC">
        <w:rPr>
          <w:b/>
          <w:sz w:val="22"/>
          <w:szCs w:val="22"/>
        </w:rPr>
        <w:t>2 months</w:t>
      </w:r>
      <w:r w:rsidRPr="00F77EFC">
        <w:rPr>
          <w:sz w:val="22"/>
          <w:szCs w:val="22"/>
        </w:rPr>
        <w:t xml:space="preserve"> for initial tower crew work for interim operation (remove old interim antenna and transmission line, install new interim/auxiliary antenna and transmission line), retune two auxiliary transmitters including replacing mask filters, install new combiner module, replace three existing auxiliary transmitters with new solid state interim/auxiliary transmitters, install new combiner for four station interim/auxiliary antenna system, proof of performance on all transmitters, sweep new antenna/combiner, sweep existing antenna/combiner with new module.</w:t>
      </w:r>
      <w:r w:rsidR="00B51154">
        <w:rPr>
          <w:sz w:val="22"/>
          <w:szCs w:val="22"/>
        </w:rPr>
        <w:t xml:space="preserve"> </w:t>
      </w:r>
      <w:r w:rsidRPr="00F77EFC">
        <w:rPr>
          <w:sz w:val="22"/>
          <w:szCs w:val="22"/>
        </w:rPr>
        <w:t>Commence interim operation under STA.</w:t>
      </w:r>
    </w:p>
    <w:p w:rsidR="005000AA" w:rsidRPr="00F77EFC" w:rsidRDefault="00C53397" w:rsidP="00EA24B8">
      <w:pPr>
        <w:pStyle w:val="ListParagraph"/>
        <w:numPr>
          <w:ilvl w:val="0"/>
          <w:numId w:val="13"/>
        </w:numPr>
        <w:rPr>
          <w:sz w:val="22"/>
          <w:szCs w:val="22"/>
        </w:rPr>
      </w:pPr>
      <w:r w:rsidRPr="00F77EFC">
        <w:rPr>
          <w:b/>
          <w:sz w:val="22"/>
          <w:szCs w:val="22"/>
        </w:rPr>
        <w:t>6 months</w:t>
      </w:r>
      <w:r w:rsidRPr="00F77EFC">
        <w:rPr>
          <w:sz w:val="22"/>
          <w:szCs w:val="22"/>
        </w:rPr>
        <w:t xml:space="preserve"> to build out new main operations including removal and installation of three main transmitters, retuning of two main transmitters with new mask filters and one new combiner module, remove KGO VHF antenna (KGO will now operate on their auxiliary antenna), remove old 4 station panel antenna and transmission line, install new dual 6 1/8” transmission line run, install new (bottom of stack) 4 station combined panel antenna, reinstall KGO VHF antenna on top of stack, proof of performance on all transmitters, sweep new antenna/combiner/line, sweep existing combiner/line system with new combiner module.  File for new station licenses.</w:t>
      </w:r>
    </w:p>
    <w:p w:rsidR="005000AA" w:rsidRPr="00F77EFC" w:rsidRDefault="005000AA" w:rsidP="005000AA">
      <w:pPr>
        <w:pStyle w:val="ListParagraph"/>
        <w:rPr>
          <w:sz w:val="22"/>
          <w:szCs w:val="22"/>
        </w:rPr>
      </w:pPr>
    </w:p>
    <w:p w:rsidR="00647895" w:rsidRPr="00F77EFC" w:rsidRDefault="00C53397" w:rsidP="005000AA">
      <w:pPr>
        <w:pStyle w:val="ListParagraph"/>
        <w:rPr>
          <w:sz w:val="22"/>
          <w:szCs w:val="22"/>
        </w:rPr>
      </w:pPr>
      <w:r w:rsidRPr="00F77EFC">
        <w:rPr>
          <w:sz w:val="22"/>
          <w:szCs w:val="22"/>
        </w:rPr>
        <w:t>Estimated total time, assuming no glitches, 41 months.</w:t>
      </w:r>
    </w:p>
    <w:p w:rsidR="00B04064" w:rsidRDefault="00B04064" w:rsidP="007741BC">
      <w:pPr>
        <w:pStyle w:val="HeaderwithBox"/>
      </w:pPr>
      <w:bookmarkStart w:id="167" w:name="_Toc360797092"/>
      <w:bookmarkStart w:id="168" w:name="_Toc382485229"/>
      <w:bookmarkStart w:id="169" w:name="_Toc357779013"/>
      <w:bookmarkStart w:id="170" w:name="_Toc359761498"/>
      <w:bookmarkStart w:id="171" w:name="_Toc359761561"/>
      <w:r>
        <w:t>Conclusions</w:t>
      </w:r>
      <w:bookmarkEnd w:id="167"/>
      <w:bookmarkEnd w:id="168"/>
      <w:r w:rsidR="007A5C39">
        <w:t xml:space="preserve"> </w:t>
      </w:r>
      <w:bookmarkEnd w:id="169"/>
      <w:bookmarkEnd w:id="170"/>
      <w:bookmarkEnd w:id="171"/>
    </w:p>
    <w:p w:rsidR="00B554D4" w:rsidRDefault="00704564" w:rsidP="00B554D4">
      <w:bookmarkStart w:id="172" w:name="_Toc357779016"/>
      <w:bookmarkStart w:id="173" w:name="_Toc359761501"/>
      <w:bookmarkStart w:id="174" w:name="_Toc359761564"/>
      <w:bookmarkEnd w:id="172"/>
      <w:bookmarkEnd w:id="173"/>
      <w:bookmarkEnd w:id="174"/>
      <w:r>
        <w:t xml:space="preserve">In </w:t>
      </w:r>
      <w:r w:rsidR="00FC161D">
        <w:t xml:space="preserve">preparing this </w:t>
      </w:r>
      <w:r>
        <w:t>report, the Widelity team interviewed a significant number of in</w:t>
      </w:r>
      <w:r w:rsidR="00BD4A9C">
        <w:t xml:space="preserve">dustry experts and suppliers.  </w:t>
      </w:r>
      <w:r w:rsidR="00B554D4">
        <w:t>Our interviews</w:t>
      </w:r>
      <w:r w:rsidR="000A57F9">
        <w:t>,</w:t>
      </w:r>
      <w:r w:rsidR="00B554D4">
        <w:t xml:space="preserve"> as well as the expertise of the team</w:t>
      </w:r>
      <w:r w:rsidR="00FC161D">
        <w:t>,</w:t>
      </w:r>
      <w:r w:rsidR="00B554D4">
        <w:t xml:space="preserve"> served as the basis of our report.  We have summarized the issues that we feel the </w:t>
      </w:r>
      <w:r w:rsidR="00FC161D">
        <w:t>C</w:t>
      </w:r>
      <w:r w:rsidR="00B554D4">
        <w:t>ommission will face when implementing t</w:t>
      </w:r>
      <w:r w:rsidR="00BD4A9C">
        <w:t xml:space="preserve">he television repacking.  </w:t>
      </w:r>
      <w:r w:rsidR="00B554D4">
        <w:t>The recommendations we have made are based on our insights into the issues and possible solutions that we see as possibilities.  The process will be complex</w:t>
      </w:r>
      <w:r w:rsidR="00FC161D">
        <w:t>,</w:t>
      </w:r>
      <w:r w:rsidR="00B554D4">
        <w:t xml:space="preserve"> but we feel that it can be achieved.  As with any project of this scope, there are many unknowns but the broadcast industry is very experienced at channel moves and technology transitions.  With guidance from the FCC</w:t>
      </w:r>
      <w:r w:rsidR="00BD4A9C">
        <w:t>,</w:t>
      </w:r>
      <w:r w:rsidR="00B554D4">
        <w:t xml:space="preserve"> the transition can b</w:t>
      </w:r>
      <w:r w:rsidR="00BD4A9C">
        <w:t xml:space="preserve">e achieved </w:t>
      </w:r>
      <w:r w:rsidR="00B554D4">
        <w:t>with the desired outcomes.</w:t>
      </w:r>
    </w:p>
    <w:p w:rsidR="006C7F04" w:rsidRDefault="00B554D4" w:rsidP="00B554D4">
      <w:r>
        <w:t xml:space="preserve">We thank the </w:t>
      </w:r>
      <w:r w:rsidR="00FC161D">
        <w:t>C</w:t>
      </w:r>
      <w:r>
        <w:t xml:space="preserve">ommission for this opportunity to support the effort. </w:t>
      </w:r>
    </w:p>
    <w:p w:rsidR="006C7F04" w:rsidRDefault="003B2558" w:rsidP="00675EC3">
      <w:pPr>
        <w:pStyle w:val="Appendix"/>
      </w:pPr>
      <w:bookmarkStart w:id="175" w:name="_Toc357779018"/>
      <w:bookmarkStart w:id="176" w:name="_Toc359761505"/>
      <w:bookmarkStart w:id="177" w:name="_Toc359761568"/>
      <w:bookmarkStart w:id="178" w:name="_Toc360797093"/>
      <w:bookmarkStart w:id="179" w:name="_Toc382485230"/>
      <w:r>
        <w:t>Examples</w:t>
      </w:r>
      <w:bookmarkEnd w:id="175"/>
      <w:bookmarkEnd w:id="176"/>
      <w:bookmarkEnd w:id="177"/>
      <w:bookmarkEnd w:id="178"/>
      <w:bookmarkEnd w:id="179"/>
    </w:p>
    <w:p w:rsidR="005A10CC" w:rsidRPr="005A10CC" w:rsidRDefault="003B2558" w:rsidP="005A10CC">
      <w:r>
        <w:t xml:space="preserve">In this section </w:t>
      </w:r>
      <w:r w:rsidR="00C471EB">
        <w:t>we have included a selection of images documenting towers, transmitters, filters etc.</w:t>
      </w:r>
      <w:r w:rsidR="00F76E0A">
        <w:t xml:space="preserve">  </w:t>
      </w:r>
    </w:p>
    <w:p w:rsidR="007F0C4E" w:rsidRDefault="003B2558" w:rsidP="00162EE2">
      <w:pPr>
        <w:pStyle w:val="Appendixheader2"/>
      </w:pPr>
      <w:bookmarkStart w:id="180" w:name="_Toc360797094"/>
      <w:bookmarkStart w:id="181" w:name="_Toc382485231"/>
      <w:r>
        <w:t>Towers</w:t>
      </w:r>
      <w:bookmarkEnd w:id="180"/>
      <w:bookmarkEnd w:id="181"/>
    </w:p>
    <w:p w:rsidR="003B2558" w:rsidRDefault="002652A0" w:rsidP="003B2558">
      <w:pPr>
        <w:pStyle w:val="Image"/>
      </w:pPr>
      <w:r>
        <w:drawing>
          <wp:inline distT="0" distB="0" distL="0" distR="0" wp14:anchorId="3CFB4B3F" wp14:editId="0F827739">
            <wp:extent cx="3657600" cy="3235960"/>
            <wp:effectExtent l="0" t="0" r="0" b="2540"/>
            <wp:docPr id="15" name="Picture 15" descr="IMG_072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5" descr="IMG_0729.jpg"/>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t="-330" r="-166"/>
                    <a:stretch>
                      <a:fillRect/>
                    </a:stretch>
                  </pic:blipFill>
                  <pic:spPr bwMode="auto">
                    <a:xfrm>
                      <a:off x="0" y="0"/>
                      <a:ext cx="3657600" cy="3235960"/>
                    </a:xfrm>
                    <a:prstGeom prst="rect">
                      <a:avLst/>
                    </a:prstGeom>
                    <a:noFill/>
                    <a:ln>
                      <a:noFill/>
                    </a:ln>
                  </pic:spPr>
                </pic:pic>
              </a:graphicData>
            </a:graphic>
          </wp:inline>
        </w:drawing>
      </w:r>
    </w:p>
    <w:p w:rsidR="00F76E0A" w:rsidRPr="00F76E0A" w:rsidRDefault="00942B55" w:rsidP="00BA0104">
      <w:pPr>
        <w:pStyle w:val="Caption"/>
      </w:pPr>
      <w:bookmarkStart w:id="182" w:name="_Ref359922251"/>
      <w:bookmarkStart w:id="183" w:name="_Toc360797112"/>
      <w:bookmarkStart w:id="184" w:name="_Toc376180712"/>
      <w:r>
        <w:t xml:space="preserve">Image </w:t>
      </w:r>
      <w:r w:rsidR="009A2EAE">
        <w:fldChar w:fldCharType="begin"/>
      </w:r>
      <w:r w:rsidR="009A2EAE">
        <w:instrText xml:space="preserve"> SEQ image \* ARABIC </w:instrText>
      </w:r>
      <w:r w:rsidR="009A2EAE">
        <w:fldChar w:fldCharType="separate"/>
      </w:r>
      <w:r w:rsidR="00F647C6">
        <w:rPr>
          <w:noProof/>
        </w:rPr>
        <w:t>2</w:t>
      </w:r>
      <w:r w:rsidR="009A2EAE">
        <w:rPr>
          <w:noProof/>
        </w:rPr>
        <w:fldChar w:fldCharType="end"/>
      </w:r>
      <w:bookmarkEnd w:id="182"/>
      <w:r>
        <w:t xml:space="preserve"> </w:t>
      </w:r>
      <w:r w:rsidR="00F23C4A" w:rsidRPr="00F23C4A">
        <w:t>Tall tower with top-mounted UHF-VHF antenna stack</w:t>
      </w:r>
      <w:bookmarkEnd w:id="183"/>
      <w:bookmarkEnd w:id="184"/>
    </w:p>
    <w:p w:rsidR="003B2558" w:rsidRDefault="002652A0" w:rsidP="002B285C">
      <w:pPr>
        <w:pStyle w:val="Image"/>
      </w:pPr>
      <w:r>
        <w:drawing>
          <wp:inline distT="0" distB="0" distL="0" distR="0" wp14:anchorId="1B247630" wp14:editId="60D6D6EB">
            <wp:extent cx="3657600" cy="3053080"/>
            <wp:effectExtent l="0" t="0" r="0" b="0"/>
            <wp:docPr id="16" name="Picture 16" descr="wkne-2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6" descr="wkne-23.jpg"/>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3053080"/>
                    </a:xfrm>
                    <a:prstGeom prst="rect">
                      <a:avLst/>
                    </a:prstGeom>
                    <a:noFill/>
                    <a:ln>
                      <a:noFill/>
                    </a:ln>
                  </pic:spPr>
                </pic:pic>
              </a:graphicData>
            </a:graphic>
          </wp:inline>
        </w:drawing>
      </w:r>
    </w:p>
    <w:p w:rsidR="00942B55" w:rsidRDefault="00942B55" w:rsidP="00942B55">
      <w:pPr>
        <w:pStyle w:val="Caption"/>
      </w:pPr>
      <w:bookmarkStart w:id="185" w:name="_Ref360388698"/>
      <w:bookmarkStart w:id="186" w:name="_Toc360797113"/>
      <w:bookmarkStart w:id="187" w:name="_Toc376180713"/>
      <w:r>
        <w:t xml:space="preserve">Image </w:t>
      </w:r>
      <w:r w:rsidR="009A2EAE">
        <w:fldChar w:fldCharType="begin"/>
      </w:r>
      <w:r w:rsidR="009A2EAE">
        <w:instrText xml:space="preserve"> SEQ image \* ARABIC </w:instrText>
      </w:r>
      <w:r w:rsidR="009A2EAE">
        <w:fldChar w:fldCharType="separate"/>
      </w:r>
      <w:r w:rsidR="00F647C6">
        <w:rPr>
          <w:noProof/>
        </w:rPr>
        <w:t>3</w:t>
      </w:r>
      <w:r w:rsidR="009A2EAE">
        <w:rPr>
          <w:noProof/>
        </w:rPr>
        <w:fldChar w:fldCharType="end"/>
      </w:r>
      <w:bookmarkEnd w:id="185"/>
      <w:r>
        <w:t xml:space="preserve"> W</w:t>
      </w:r>
      <w:r w:rsidR="00EB2EFB">
        <w:t>EKW-TV</w:t>
      </w:r>
      <w:r>
        <w:t xml:space="preserve"> Tower with DTV top mounted, </w:t>
      </w:r>
      <w:r w:rsidR="00EB2EFB">
        <w:t>WKNE(</w:t>
      </w:r>
      <w:r>
        <w:t>FM</w:t>
      </w:r>
      <w:r w:rsidR="00EB2EFB">
        <w:t>)</w:t>
      </w:r>
      <w:r>
        <w:t xml:space="preserve"> side mounted</w:t>
      </w:r>
      <w:bookmarkEnd w:id="186"/>
      <w:bookmarkEnd w:id="187"/>
    </w:p>
    <w:p w:rsidR="00942B55" w:rsidRDefault="002652A0" w:rsidP="002B285C">
      <w:pPr>
        <w:pStyle w:val="Image"/>
      </w:pPr>
      <w:r>
        <w:drawing>
          <wp:inline distT="0" distB="0" distL="0" distR="0" wp14:anchorId="2CFFDA27" wp14:editId="6E60C968">
            <wp:extent cx="3657600" cy="3235960"/>
            <wp:effectExtent l="0" t="0" r="0" b="2540"/>
            <wp:docPr id="17" name="Picture 17" descr="KASA-TV 04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7" descr="KASA-TV 049.jpg"/>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3235960"/>
                    </a:xfrm>
                    <a:prstGeom prst="rect">
                      <a:avLst/>
                    </a:prstGeom>
                    <a:noFill/>
                    <a:ln>
                      <a:noFill/>
                    </a:ln>
                  </pic:spPr>
                </pic:pic>
              </a:graphicData>
            </a:graphic>
          </wp:inline>
        </w:drawing>
      </w:r>
    </w:p>
    <w:p w:rsidR="00942B55" w:rsidRDefault="00942B55" w:rsidP="00942B55">
      <w:pPr>
        <w:pStyle w:val="Caption"/>
      </w:pPr>
      <w:bookmarkStart w:id="188" w:name="_Toc360797114"/>
      <w:bookmarkStart w:id="189" w:name="_Toc376180714"/>
      <w:r>
        <w:t xml:space="preserve">Image </w:t>
      </w:r>
      <w:r w:rsidR="009A2EAE">
        <w:fldChar w:fldCharType="begin"/>
      </w:r>
      <w:r w:rsidR="009A2EAE">
        <w:instrText xml:space="preserve"> SEQ image \* ARABIC </w:instrText>
      </w:r>
      <w:r w:rsidR="009A2EAE">
        <w:fldChar w:fldCharType="separate"/>
      </w:r>
      <w:r w:rsidR="00F647C6">
        <w:rPr>
          <w:noProof/>
        </w:rPr>
        <w:t>4</w:t>
      </w:r>
      <w:r w:rsidR="009A2EAE">
        <w:rPr>
          <w:noProof/>
        </w:rPr>
        <w:fldChar w:fldCharType="end"/>
      </w:r>
      <w:r>
        <w:t xml:space="preserve"> </w:t>
      </w:r>
      <w:r w:rsidRPr="00942B55">
        <w:t>Sandia Crest, New Mexico</w:t>
      </w:r>
      <w:bookmarkEnd w:id="188"/>
      <w:bookmarkEnd w:id="189"/>
    </w:p>
    <w:p w:rsidR="002B285C" w:rsidRDefault="002652A0" w:rsidP="002B285C">
      <w:pPr>
        <w:pStyle w:val="Image"/>
      </w:pPr>
      <w:r>
        <w:drawing>
          <wp:inline distT="0" distB="0" distL="0" distR="0" wp14:anchorId="121B8050" wp14:editId="44163555">
            <wp:extent cx="3657600" cy="3124835"/>
            <wp:effectExtent l="0" t="0" r="0" b="0"/>
            <wp:docPr id="18" name="Picture 18" descr="KASA-TV 0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8" descr="KASA-TV 050.jpg"/>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r="-154"/>
                    <a:stretch>
                      <a:fillRect/>
                    </a:stretch>
                  </pic:blipFill>
                  <pic:spPr bwMode="auto">
                    <a:xfrm>
                      <a:off x="0" y="0"/>
                      <a:ext cx="3657600" cy="3124835"/>
                    </a:xfrm>
                    <a:prstGeom prst="rect">
                      <a:avLst/>
                    </a:prstGeom>
                    <a:noFill/>
                    <a:ln>
                      <a:noFill/>
                    </a:ln>
                  </pic:spPr>
                </pic:pic>
              </a:graphicData>
            </a:graphic>
          </wp:inline>
        </w:drawing>
      </w:r>
    </w:p>
    <w:p w:rsidR="002B285C" w:rsidRDefault="002B285C" w:rsidP="00597180">
      <w:pPr>
        <w:pStyle w:val="Caption"/>
      </w:pPr>
      <w:bookmarkStart w:id="190" w:name="_Toc360797115"/>
      <w:bookmarkStart w:id="191" w:name="_Toc376180715"/>
      <w:r>
        <w:t xml:space="preserve">Image </w:t>
      </w:r>
      <w:r w:rsidR="009A2EAE">
        <w:fldChar w:fldCharType="begin"/>
      </w:r>
      <w:r w:rsidR="009A2EAE">
        <w:instrText xml:space="preserve"> SEQ i</w:instrText>
      </w:r>
      <w:r w:rsidR="009A2EAE">
        <w:instrText xml:space="preserve">mage \* ARABIC </w:instrText>
      </w:r>
      <w:r w:rsidR="009A2EAE">
        <w:fldChar w:fldCharType="separate"/>
      </w:r>
      <w:r w:rsidR="00F647C6">
        <w:rPr>
          <w:noProof/>
        </w:rPr>
        <w:t>5</w:t>
      </w:r>
      <w:r w:rsidR="009A2EAE">
        <w:rPr>
          <w:noProof/>
        </w:rPr>
        <w:fldChar w:fldCharType="end"/>
      </w:r>
      <w:r>
        <w:t xml:space="preserve"> </w:t>
      </w:r>
      <w:r w:rsidRPr="00942B55">
        <w:t>Sandia Crest, New Mexico</w:t>
      </w:r>
      <w:bookmarkEnd w:id="190"/>
      <w:bookmarkEnd w:id="191"/>
    </w:p>
    <w:p w:rsidR="002B285C" w:rsidRPr="002B285C" w:rsidRDefault="002B285C" w:rsidP="002B285C">
      <w:pPr>
        <w:pStyle w:val="Caption"/>
      </w:pPr>
    </w:p>
    <w:p w:rsidR="002B285C" w:rsidRDefault="002652A0" w:rsidP="002B285C">
      <w:pPr>
        <w:pStyle w:val="Image"/>
      </w:pPr>
      <w:r>
        <w:drawing>
          <wp:inline distT="0" distB="0" distL="0" distR="0" wp14:anchorId="2308E788" wp14:editId="27A7043B">
            <wp:extent cx="3657600" cy="2774950"/>
            <wp:effectExtent l="0" t="0" r="0" b="6350"/>
            <wp:docPr id="19" name="Picture 19" descr="kbwoods-radio-tv-tower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descr="kbwoods-radio-tv-towers.jpg"/>
                    <pic:cNvPicPr>
                      <a:picLocks noGrp="1" noChangeAspect="1" noChangeArrowheads="1"/>
                    </pic:cNvPicPr>
                  </pic:nvPicPr>
                  <pic:blipFill>
                    <a:blip r:embed="rId35">
                      <a:extLst>
                        <a:ext uri="{28A0092B-C50C-407E-A947-70E740481C1C}">
                          <a14:useLocalDpi xmlns:a14="http://schemas.microsoft.com/office/drawing/2010/main" val="0"/>
                        </a:ext>
                      </a:extLst>
                    </a:blip>
                    <a:srcRect t="-211" b="119"/>
                    <a:stretch>
                      <a:fillRect/>
                    </a:stretch>
                  </pic:blipFill>
                  <pic:spPr bwMode="auto">
                    <a:xfrm>
                      <a:off x="0" y="0"/>
                      <a:ext cx="3657600" cy="2774950"/>
                    </a:xfrm>
                    <a:prstGeom prst="rect">
                      <a:avLst/>
                    </a:prstGeom>
                    <a:noFill/>
                    <a:ln>
                      <a:noFill/>
                    </a:ln>
                  </pic:spPr>
                </pic:pic>
              </a:graphicData>
            </a:graphic>
          </wp:inline>
        </w:drawing>
      </w:r>
    </w:p>
    <w:p w:rsidR="00790023" w:rsidRDefault="00790023" w:rsidP="00790023">
      <w:pPr>
        <w:pStyle w:val="Caption"/>
      </w:pPr>
      <w:bookmarkStart w:id="192" w:name="_Ref359765439"/>
      <w:bookmarkStart w:id="193" w:name="_Toc360797116"/>
      <w:bookmarkStart w:id="194" w:name="_Toc376180716"/>
      <w:r>
        <w:t xml:space="preserve">Image </w:t>
      </w:r>
      <w:r w:rsidR="009A2EAE">
        <w:fldChar w:fldCharType="begin"/>
      </w:r>
      <w:r w:rsidR="009A2EAE">
        <w:instrText xml:space="preserve"> SEQ image \* ARABIC </w:instrText>
      </w:r>
      <w:r w:rsidR="009A2EAE">
        <w:fldChar w:fldCharType="separate"/>
      </w:r>
      <w:r w:rsidR="00F647C6">
        <w:rPr>
          <w:noProof/>
        </w:rPr>
        <w:t>6</w:t>
      </w:r>
      <w:r w:rsidR="009A2EAE">
        <w:rPr>
          <w:noProof/>
        </w:rPr>
        <w:fldChar w:fldCharType="end"/>
      </w:r>
      <w:bookmarkEnd w:id="192"/>
      <w:r>
        <w:t xml:space="preserve"> </w:t>
      </w:r>
      <w:r w:rsidRPr="00790023">
        <w:rPr>
          <w:rStyle w:val="CaptionChar"/>
          <w:b/>
        </w:rPr>
        <w:t>South Mountain, Phoenix, AZ</w:t>
      </w:r>
      <w:bookmarkEnd w:id="193"/>
      <w:bookmarkEnd w:id="194"/>
    </w:p>
    <w:p w:rsidR="00790023" w:rsidRPr="00790023" w:rsidRDefault="00790023" w:rsidP="00790023">
      <w:pPr>
        <w:pStyle w:val="Caption"/>
      </w:pPr>
    </w:p>
    <w:p w:rsidR="002B285C" w:rsidRDefault="002652A0" w:rsidP="002B285C">
      <w:pPr>
        <w:pStyle w:val="Image"/>
      </w:pPr>
      <w:r>
        <w:drawing>
          <wp:inline distT="0" distB="0" distL="0" distR="0" wp14:anchorId="4D5A0B46" wp14:editId="126F4CFB">
            <wp:extent cx="3657600" cy="2734945"/>
            <wp:effectExtent l="0" t="0" r="0" b="8255"/>
            <wp:docPr id="20" name="Picture 20" descr="SutroTower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0" descr="SutroTower03.jpg"/>
                    <pic:cNvPicPr>
                      <a:picLocks noGrp="1" noChangeAspect="1" noChangeArrowheads="1"/>
                    </pic:cNvPicPr>
                  </pic:nvPicPr>
                  <pic:blipFill>
                    <a:blip r:embed="rId36">
                      <a:extLst>
                        <a:ext uri="{28A0092B-C50C-407E-A947-70E740481C1C}">
                          <a14:useLocalDpi xmlns:a14="http://schemas.microsoft.com/office/drawing/2010/main" val="0"/>
                        </a:ext>
                      </a:extLst>
                    </a:blip>
                    <a:srcRect t="-72" b="-240"/>
                    <a:stretch>
                      <a:fillRect/>
                    </a:stretch>
                  </pic:blipFill>
                  <pic:spPr bwMode="auto">
                    <a:xfrm>
                      <a:off x="0" y="0"/>
                      <a:ext cx="3657600" cy="2734945"/>
                    </a:xfrm>
                    <a:prstGeom prst="rect">
                      <a:avLst/>
                    </a:prstGeom>
                    <a:noFill/>
                    <a:ln>
                      <a:noFill/>
                    </a:ln>
                  </pic:spPr>
                </pic:pic>
              </a:graphicData>
            </a:graphic>
          </wp:inline>
        </w:drawing>
      </w:r>
    </w:p>
    <w:p w:rsidR="00790023" w:rsidRDefault="00790023" w:rsidP="00790023">
      <w:pPr>
        <w:pStyle w:val="Caption"/>
        <w:rPr>
          <w:rStyle w:val="CaptionChar"/>
          <w:b/>
        </w:rPr>
      </w:pPr>
      <w:bookmarkStart w:id="195" w:name="_Toc360797117"/>
      <w:bookmarkStart w:id="196" w:name="_Toc376180717"/>
      <w:r>
        <w:t xml:space="preserve">Image </w:t>
      </w:r>
      <w:r w:rsidR="009A2EAE">
        <w:fldChar w:fldCharType="begin"/>
      </w:r>
      <w:r w:rsidR="009A2EAE">
        <w:instrText xml:space="preserve"> SEQ image \* ARABIC </w:instrText>
      </w:r>
      <w:r w:rsidR="009A2EAE">
        <w:fldChar w:fldCharType="separate"/>
      </w:r>
      <w:r w:rsidR="00F647C6">
        <w:rPr>
          <w:noProof/>
        </w:rPr>
        <w:t>7</w:t>
      </w:r>
      <w:r w:rsidR="009A2EAE">
        <w:rPr>
          <w:noProof/>
        </w:rPr>
        <w:fldChar w:fldCharType="end"/>
      </w:r>
      <w:r>
        <w:t xml:space="preserve"> </w:t>
      </w:r>
      <w:r w:rsidRPr="00790023">
        <w:rPr>
          <w:rStyle w:val="CaptionChar"/>
          <w:b/>
        </w:rPr>
        <w:t>Mount Sutro Tower, San Francisco, CA</w:t>
      </w:r>
      <w:bookmarkEnd w:id="195"/>
      <w:bookmarkEnd w:id="196"/>
    </w:p>
    <w:p w:rsidR="00CA750C" w:rsidRPr="00CA750C" w:rsidRDefault="00CA750C" w:rsidP="00CA750C"/>
    <w:p w:rsidR="002B285C" w:rsidRDefault="002652A0" w:rsidP="009F76A3">
      <w:pPr>
        <w:pStyle w:val="Image"/>
      </w:pPr>
      <w:r>
        <w:drawing>
          <wp:inline distT="0" distB="0" distL="0" distR="0" wp14:anchorId="52E8F6C6" wp14:editId="4E4FEF9B">
            <wp:extent cx="3657600" cy="2488565"/>
            <wp:effectExtent l="0" t="0" r="0" b="6985"/>
            <wp:docPr id="21" name="Picture 21" descr="sutro_tower_lr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1" descr="sutro_tower_lrg.jpg"/>
                    <pic:cNvPicPr>
                      <a:picLocks noGrp="1" noChangeAspect="1" noChangeArrowheads="1"/>
                    </pic:cNvPicPr>
                  </pic:nvPicPr>
                  <pic:blipFill>
                    <a:blip r:embed="rId37">
                      <a:extLst>
                        <a:ext uri="{28A0092B-C50C-407E-A947-70E740481C1C}">
                          <a14:useLocalDpi xmlns:a14="http://schemas.microsoft.com/office/drawing/2010/main" val="0"/>
                        </a:ext>
                      </a:extLst>
                    </a:blip>
                    <a:srcRect t="-150" r="-394" b="-156"/>
                    <a:stretch>
                      <a:fillRect/>
                    </a:stretch>
                  </pic:blipFill>
                  <pic:spPr bwMode="auto">
                    <a:xfrm>
                      <a:off x="0" y="0"/>
                      <a:ext cx="3657600" cy="2488565"/>
                    </a:xfrm>
                    <a:prstGeom prst="rect">
                      <a:avLst/>
                    </a:prstGeom>
                    <a:noFill/>
                    <a:ln>
                      <a:noFill/>
                    </a:ln>
                  </pic:spPr>
                </pic:pic>
              </a:graphicData>
            </a:graphic>
          </wp:inline>
        </w:drawing>
      </w:r>
    </w:p>
    <w:p w:rsidR="00790023" w:rsidRDefault="00790023" w:rsidP="00790023">
      <w:pPr>
        <w:pStyle w:val="Caption"/>
      </w:pPr>
      <w:bookmarkStart w:id="197" w:name="_Toc360797118"/>
      <w:bookmarkStart w:id="198" w:name="_Toc376180718"/>
      <w:r>
        <w:t xml:space="preserve">Image </w:t>
      </w:r>
      <w:r w:rsidR="009A2EAE">
        <w:fldChar w:fldCharType="begin"/>
      </w:r>
      <w:r w:rsidR="009A2EAE">
        <w:instrText xml:space="preserve"> SEQ image \* ARABIC </w:instrText>
      </w:r>
      <w:r w:rsidR="009A2EAE">
        <w:fldChar w:fldCharType="separate"/>
      </w:r>
      <w:r w:rsidR="00F647C6">
        <w:rPr>
          <w:noProof/>
        </w:rPr>
        <w:t>8</w:t>
      </w:r>
      <w:r w:rsidR="009A2EAE">
        <w:rPr>
          <w:noProof/>
        </w:rPr>
        <w:fldChar w:fldCharType="end"/>
      </w:r>
      <w:r>
        <w:t xml:space="preserve"> </w:t>
      </w:r>
      <w:r w:rsidRPr="00790023">
        <w:rPr>
          <w:rStyle w:val="CaptionChar"/>
          <w:b/>
        </w:rPr>
        <w:t>Mount Sutro Tower, San Francisco, CA</w:t>
      </w:r>
      <w:bookmarkEnd w:id="197"/>
      <w:bookmarkEnd w:id="198"/>
    </w:p>
    <w:p w:rsidR="00790023" w:rsidRPr="00790023" w:rsidRDefault="00790023" w:rsidP="00790023">
      <w:pPr>
        <w:pStyle w:val="Caption"/>
      </w:pPr>
    </w:p>
    <w:p w:rsidR="003B2558" w:rsidRDefault="002652A0" w:rsidP="002B285C">
      <w:pPr>
        <w:pStyle w:val="Caption"/>
      </w:pPr>
      <w:r>
        <w:rPr>
          <w:noProof/>
        </w:rPr>
        <w:drawing>
          <wp:inline distT="0" distB="0" distL="0" distR="0" wp14:anchorId="6BA7F9CD" wp14:editId="26272E47">
            <wp:extent cx="3657600" cy="2966085"/>
            <wp:effectExtent l="0" t="0" r="0" b="5715"/>
            <wp:docPr id="22" name="Picture 22" descr="empirefm-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2" descr="empirefm-10.jpg"/>
                    <pic:cNvPicPr>
                      <a:picLocks noGrp="1" noChangeAspect="1" noChangeArrowheads="1"/>
                    </pic:cNvPicPr>
                  </pic:nvPicPr>
                  <pic:blipFill>
                    <a:blip r:embed="rId38">
                      <a:extLst>
                        <a:ext uri="{28A0092B-C50C-407E-A947-70E740481C1C}">
                          <a14:useLocalDpi xmlns:a14="http://schemas.microsoft.com/office/drawing/2010/main" val="0"/>
                        </a:ext>
                      </a:extLst>
                    </a:blip>
                    <a:srcRect r="-668"/>
                    <a:stretch>
                      <a:fillRect/>
                    </a:stretch>
                  </pic:blipFill>
                  <pic:spPr bwMode="auto">
                    <a:xfrm>
                      <a:off x="0" y="0"/>
                      <a:ext cx="3657600" cy="2966085"/>
                    </a:xfrm>
                    <a:prstGeom prst="rect">
                      <a:avLst/>
                    </a:prstGeom>
                    <a:noFill/>
                    <a:ln>
                      <a:noFill/>
                    </a:ln>
                  </pic:spPr>
                </pic:pic>
              </a:graphicData>
            </a:graphic>
          </wp:inline>
        </w:drawing>
      </w:r>
    </w:p>
    <w:p w:rsidR="00597180" w:rsidRDefault="00597180" w:rsidP="00597180">
      <w:pPr>
        <w:pStyle w:val="Caption"/>
        <w:rPr>
          <w:rStyle w:val="CaptionChar"/>
          <w:b/>
          <w:bCs/>
        </w:rPr>
      </w:pPr>
      <w:bookmarkStart w:id="199" w:name="_Toc360797119"/>
      <w:bookmarkStart w:id="200" w:name="_Toc376180719"/>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9</w:t>
      </w:r>
      <w:r w:rsidR="00BA0104">
        <w:rPr>
          <w:rStyle w:val="CaptionChar"/>
          <w:b/>
          <w:bCs/>
        </w:rPr>
        <w:fldChar w:fldCharType="end"/>
      </w:r>
      <w:r w:rsidRPr="00597180">
        <w:rPr>
          <w:rStyle w:val="CaptionChar"/>
          <w:b/>
          <w:bCs/>
        </w:rPr>
        <w:t xml:space="preserve"> Empire State Building</w:t>
      </w:r>
      <w:bookmarkEnd w:id="199"/>
      <w:bookmarkEnd w:id="200"/>
    </w:p>
    <w:p w:rsidR="00597180" w:rsidRPr="00597180" w:rsidRDefault="00597180" w:rsidP="00597180">
      <w:pPr>
        <w:pStyle w:val="Caption"/>
      </w:pPr>
      <w:r>
        <w:t>VHF, UHF, and FM antennas at the top of the spire.</w:t>
      </w:r>
    </w:p>
    <w:p w:rsidR="00597180" w:rsidRDefault="00597180" w:rsidP="00597180">
      <w:pPr>
        <w:pStyle w:val="Widleityquote"/>
      </w:pPr>
      <w:r>
        <w:t xml:space="preserve">The Empire State Building is one of a number of roof top cases that include The Hancock Tower, Chicago, The Willis Tower, Chicago (Formerly the Sears Tower), 4 Times Square (New York City) </w:t>
      </w:r>
    </w:p>
    <w:p w:rsidR="00597180" w:rsidRDefault="002652A0" w:rsidP="00597180">
      <w:pPr>
        <w:pStyle w:val="Image"/>
      </w:pPr>
      <w:r>
        <w:drawing>
          <wp:inline distT="0" distB="0" distL="0" distR="0" wp14:anchorId="4827168F" wp14:editId="1E9951B4">
            <wp:extent cx="3657600" cy="2973705"/>
            <wp:effectExtent l="0" t="0" r="0" b="0"/>
            <wp:docPr id="23" name="Picture 23" descr="empirefm-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3" descr="empirefm-2.jpg"/>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973705"/>
                    </a:xfrm>
                    <a:prstGeom prst="rect">
                      <a:avLst/>
                    </a:prstGeom>
                    <a:noFill/>
                    <a:ln>
                      <a:noFill/>
                    </a:ln>
                  </pic:spPr>
                </pic:pic>
              </a:graphicData>
            </a:graphic>
          </wp:inline>
        </w:drawing>
      </w:r>
    </w:p>
    <w:p w:rsidR="00597180" w:rsidRDefault="00597180" w:rsidP="00597180">
      <w:pPr>
        <w:pStyle w:val="Caption"/>
        <w:rPr>
          <w:rStyle w:val="CaptionChar"/>
          <w:b/>
          <w:bCs/>
        </w:rPr>
      </w:pPr>
      <w:bookmarkStart w:id="201" w:name="_Toc360797120"/>
      <w:bookmarkStart w:id="202" w:name="_Toc376180720"/>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10</w:t>
      </w:r>
      <w:r w:rsidR="00BA0104">
        <w:rPr>
          <w:rStyle w:val="CaptionChar"/>
          <w:b/>
          <w:bCs/>
        </w:rPr>
        <w:fldChar w:fldCharType="end"/>
      </w:r>
      <w:r w:rsidRPr="00597180">
        <w:rPr>
          <w:rStyle w:val="CaptionChar"/>
          <w:b/>
          <w:bCs/>
        </w:rPr>
        <w:t xml:space="preserve"> Empire State Building</w:t>
      </w:r>
      <w:bookmarkEnd w:id="201"/>
      <w:bookmarkEnd w:id="202"/>
    </w:p>
    <w:p w:rsidR="00597180" w:rsidRPr="00597180" w:rsidRDefault="00597180" w:rsidP="00597180">
      <w:pPr>
        <w:pStyle w:val="Caption"/>
      </w:pPr>
      <w:r>
        <w:t xml:space="preserve">Combined UHF DTV </w:t>
      </w:r>
      <w:r w:rsidR="00EB2EFB">
        <w:t xml:space="preserve">panel </w:t>
      </w:r>
      <w:r>
        <w:t>antenna system</w:t>
      </w:r>
      <w:r w:rsidR="00EB2EFB">
        <w:t xml:space="preserve"> (left)</w:t>
      </w:r>
    </w:p>
    <w:p w:rsidR="00597180" w:rsidRDefault="002652A0" w:rsidP="00597180">
      <w:pPr>
        <w:pStyle w:val="Image"/>
      </w:pPr>
      <w:r>
        <w:drawing>
          <wp:inline distT="0" distB="0" distL="0" distR="0" wp14:anchorId="7AE0337D" wp14:editId="06243F18">
            <wp:extent cx="3657600" cy="3164840"/>
            <wp:effectExtent l="0" t="0" r="0" b="0"/>
            <wp:docPr id="24" name="Picture 24" descr="flacandleabra-tampa-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4" descr="flacandleabra-tampa-3.jpg"/>
                    <pic:cNvPicPr>
                      <a:picLocks noGrp="1" noChangeAspect="1" noChangeArrowheads="1"/>
                    </pic:cNvPicPr>
                  </pic:nvPicPr>
                  <pic:blipFill>
                    <a:blip r:embed="rId40">
                      <a:extLst>
                        <a:ext uri="{28A0092B-C50C-407E-A947-70E740481C1C}">
                          <a14:useLocalDpi xmlns:a14="http://schemas.microsoft.com/office/drawing/2010/main" val="0"/>
                        </a:ext>
                      </a:extLst>
                    </a:blip>
                    <a:srcRect l="-154"/>
                    <a:stretch>
                      <a:fillRect/>
                    </a:stretch>
                  </pic:blipFill>
                  <pic:spPr bwMode="auto">
                    <a:xfrm>
                      <a:off x="0" y="0"/>
                      <a:ext cx="3657600" cy="3164840"/>
                    </a:xfrm>
                    <a:prstGeom prst="rect">
                      <a:avLst/>
                    </a:prstGeom>
                    <a:noFill/>
                    <a:ln>
                      <a:noFill/>
                    </a:ln>
                  </pic:spPr>
                </pic:pic>
              </a:graphicData>
            </a:graphic>
          </wp:inline>
        </w:drawing>
      </w:r>
    </w:p>
    <w:p w:rsidR="00597180" w:rsidRDefault="00597180" w:rsidP="00597180">
      <w:pPr>
        <w:pStyle w:val="Caption"/>
        <w:rPr>
          <w:rStyle w:val="CaptionChar"/>
          <w:b/>
          <w:bCs/>
        </w:rPr>
      </w:pPr>
      <w:bookmarkStart w:id="203" w:name="_Ref360384997"/>
      <w:bookmarkStart w:id="204" w:name="_Toc360797121"/>
      <w:bookmarkStart w:id="205" w:name="_Toc376180721"/>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11</w:t>
      </w:r>
      <w:r w:rsidR="00BA0104">
        <w:rPr>
          <w:rStyle w:val="CaptionChar"/>
          <w:b/>
          <w:bCs/>
        </w:rPr>
        <w:fldChar w:fldCharType="end"/>
      </w:r>
      <w:bookmarkEnd w:id="203"/>
      <w:r w:rsidRPr="00597180">
        <w:rPr>
          <w:rStyle w:val="CaptionChar"/>
          <w:b/>
          <w:bCs/>
        </w:rPr>
        <w:t xml:space="preserve"> </w:t>
      </w:r>
      <w:r>
        <w:rPr>
          <w:rStyle w:val="CaptionChar"/>
          <w:b/>
          <w:bCs/>
        </w:rPr>
        <w:t>Candelabra in Tampa, FL</w:t>
      </w:r>
      <w:bookmarkEnd w:id="204"/>
      <w:bookmarkEnd w:id="205"/>
    </w:p>
    <w:p w:rsidR="00597180" w:rsidRDefault="00597180" w:rsidP="00BA064A">
      <w:pPr>
        <w:pStyle w:val="Image"/>
      </w:pPr>
    </w:p>
    <w:p w:rsidR="00597180" w:rsidRDefault="002652A0" w:rsidP="00BA064A">
      <w:pPr>
        <w:pStyle w:val="Image"/>
      </w:pPr>
      <w:r>
        <w:drawing>
          <wp:inline distT="0" distB="0" distL="0" distR="0" wp14:anchorId="379538C9" wp14:editId="72B05248">
            <wp:extent cx="2449195" cy="3260090"/>
            <wp:effectExtent l="0" t="0" r="8255" b="0"/>
            <wp:docPr id="25" name="Picture 25" descr="at-tampa-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5" descr="at-tampa-1.jpg"/>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l="-240" r="-240"/>
                    <a:stretch>
                      <a:fillRect/>
                    </a:stretch>
                  </pic:blipFill>
                  <pic:spPr bwMode="auto">
                    <a:xfrm>
                      <a:off x="0" y="0"/>
                      <a:ext cx="2449195" cy="3260090"/>
                    </a:xfrm>
                    <a:prstGeom prst="rect">
                      <a:avLst/>
                    </a:prstGeom>
                    <a:noFill/>
                    <a:ln>
                      <a:noFill/>
                    </a:ln>
                  </pic:spPr>
                </pic:pic>
              </a:graphicData>
            </a:graphic>
          </wp:inline>
        </w:drawing>
      </w:r>
    </w:p>
    <w:p w:rsidR="00BA064A" w:rsidRDefault="00BA064A" w:rsidP="00BA064A">
      <w:pPr>
        <w:pStyle w:val="Caption"/>
        <w:rPr>
          <w:rStyle w:val="CaptionChar"/>
          <w:b/>
          <w:bCs/>
        </w:rPr>
      </w:pPr>
      <w:bookmarkStart w:id="206" w:name="_Ref359849653"/>
      <w:bookmarkStart w:id="207" w:name="_Toc360797122"/>
      <w:bookmarkStart w:id="208" w:name="_Toc376180722"/>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12</w:t>
      </w:r>
      <w:r w:rsidR="00BA0104">
        <w:rPr>
          <w:rStyle w:val="CaptionChar"/>
          <w:b/>
          <w:bCs/>
        </w:rPr>
        <w:fldChar w:fldCharType="end"/>
      </w:r>
      <w:bookmarkEnd w:id="206"/>
      <w:r w:rsidRPr="00597180">
        <w:rPr>
          <w:rStyle w:val="CaptionChar"/>
          <w:b/>
          <w:bCs/>
        </w:rPr>
        <w:t xml:space="preserve"> </w:t>
      </w:r>
      <w:r w:rsidR="00EB2EFB">
        <w:rPr>
          <w:rStyle w:val="CaptionChar"/>
          <w:b/>
          <w:bCs/>
        </w:rPr>
        <w:t>Candelabra with s</w:t>
      </w:r>
      <w:r>
        <w:rPr>
          <w:rStyle w:val="CaptionChar"/>
          <w:b/>
          <w:bCs/>
        </w:rPr>
        <w:t>tacked antenna</w:t>
      </w:r>
      <w:r w:rsidR="00EB2EFB">
        <w:rPr>
          <w:rStyle w:val="CaptionChar"/>
          <w:b/>
          <w:bCs/>
        </w:rPr>
        <w:t>s</w:t>
      </w:r>
      <w:r>
        <w:rPr>
          <w:rStyle w:val="CaptionChar"/>
          <w:b/>
          <w:bCs/>
        </w:rPr>
        <w:t xml:space="preserve"> in Tampa, FL</w:t>
      </w:r>
      <w:bookmarkEnd w:id="207"/>
      <w:bookmarkEnd w:id="208"/>
    </w:p>
    <w:p w:rsidR="00B43E87" w:rsidRDefault="002652A0" w:rsidP="00B43E87">
      <w:pPr>
        <w:pStyle w:val="Image"/>
      </w:pPr>
      <w:r>
        <w:drawing>
          <wp:inline distT="0" distB="0" distL="0" distR="0" wp14:anchorId="71517722" wp14:editId="5D54519B">
            <wp:extent cx="3657600" cy="2734945"/>
            <wp:effectExtent l="0" t="0" r="0" b="8255"/>
            <wp:docPr id="26" name="Picture 26" descr="2012_7_9_antenna_1.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6" descr="2012_7_9_antenna_1.jpeg"/>
                    <pic:cNvPicPr>
                      <a:picLocks noGrp="1" noChangeAspect="1" noChangeArrowheads="1"/>
                    </pic:cNvPicPr>
                  </pic:nvPicPr>
                  <pic:blipFill>
                    <a:blip r:embed="rId42">
                      <a:extLst>
                        <a:ext uri="{28A0092B-C50C-407E-A947-70E740481C1C}">
                          <a14:useLocalDpi xmlns:a14="http://schemas.microsoft.com/office/drawing/2010/main" val="0"/>
                        </a:ext>
                      </a:extLst>
                    </a:blip>
                    <a:srcRect t="-63" b="124"/>
                    <a:stretch>
                      <a:fillRect/>
                    </a:stretch>
                  </pic:blipFill>
                  <pic:spPr bwMode="auto">
                    <a:xfrm>
                      <a:off x="0" y="0"/>
                      <a:ext cx="3657600" cy="2734945"/>
                    </a:xfrm>
                    <a:prstGeom prst="rect">
                      <a:avLst/>
                    </a:prstGeom>
                    <a:noFill/>
                    <a:ln>
                      <a:noFill/>
                    </a:ln>
                  </pic:spPr>
                </pic:pic>
              </a:graphicData>
            </a:graphic>
          </wp:inline>
        </w:drawing>
      </w:r>
    </w:p>
    <w:p w:rsidR="00B43E87" w:rsidRDefault="00B43E87" w:rsidP="00B43E87">
      <w:pPr>
        <w:pStyle w:val="Caption"/>
        <w:rPr>
          <w:rStyle w:val="CaptionChar"/>
          <w:b/>
          <w:bCs/>
        </w:rPr>
      </w:pPr>
      <w:bookmarkStart w:id="209" w:name="_Toc360797123"/>
      <w:bookmarkStart w:id="210" w:name="_Toc376180723"/>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13</w:t>
      </w:r>
      <w:r w:rsidR="00BA0104">
        <w:rPr>
          <w:rStyle w:val="CaptionChar"/>
          <w:b/>
          <w:bCs/>
        </w:rPr>
        <w:fldChar w:fldCharType="end"/>
      </w:r>
      <w:r w:rsidRPr="00597180">
        <w:rPr>
          <w:rStyle w:val="CaptionChar"/>
          <w:b/>
          <w:bCs/>
        </w:rPr>
        <w:t xml:space="preserve"> </w:t>
      </w:r>
      <w:r>
        <w:rPr>
          <w:rStyle w:val="CaptionChar"/>
          <w:b/>
          <w:bCs/>
        </w:rPr>
        <w:t>Willis Tower, Chicago, WLS</w:t>
      </w:r>
      <w:r w:rsidR="00EB2EFB">
        <w:rPr>
          <w:rStyle w:val="CaptionChar"/>
          <w:b/>
          <w:bCs/>
        </w:rPr>
        <w:t>-TV</w:t>
      </w:r>
      <w:r>
        <w:rPr>
          <w:rStyle w:val="CaptionChar"/>
          <w:b/>
          <w:bCs/>
        </w:rPr>
        <w:t xml:space="preserve"> antenna replacement</w:t>
      </w:r>
      <w:bookmarkEnd w:id="209"/>
      <w:bookmarkEnd w:id="210"/>
      <w:r>
        <w:rPr>
          <w:rStyle w:val="CaptionChar"/>
          <w:b/>
          <w:bCs/>
        </w:rPr>
        <w:t xml:space="preserve"> </w:t>
      </w:r>
    </w:p>
    <w:p w:rsidR="00A21D75" w:rsidRPr="00A21D75" w:rsidRDefault="00A21D75" w:rsidP="00A21D75"/>
    <w:p w:rsidR="00B43E87" w:rsidRDefault="002652A0" w:rsidP="00B43E87">
      <w:pPr>
        <w:pStyle w:val="Image"/>
      </w:pPr>
      <w:r>
        <w:drawing>
          <wp:inline distT="0" distB="0" distL="0" distR="0" wp14:anchorId="06CB83B3" wp14:editId="48881C14">
            <wp:extent cx="3657600" cy="2734945"/>
            <wp:effectExtent l="0" t="0" r="0" b="8255"/>
            <wp:docPr id="27" name="Picture 27" descr="WTKR 12-04-06 Site Visit 0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7" descr="WTKR 12-04-06 Site Visit 015.jpg"/>
                    <pic:cNvPicPr>
                      <a:picLocks noGrp="1"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rsidR="00626435" w:rsidRDefault="00B43E87" w:rsidP="00B43E87">
      <w:pPr>
        <w:pStyle w:val="Caption"/>
        <w:rPr>
          <w:rStyle w:val="CaptionChar"/>
          <w:b/>
          <w:bCs/>
        </w:rPr>
      </w:pPr>
      <w:bookmarkStart w:id="211" w:name="_Ref359930587"/>
      <w:bookmarkStart w:id="212" w:name="_Toc360797124"/>
      <w:bookmarkStart w:id="213" w:name="_Toc376180724"/>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14</w:t>
      </w:r>
      <w:r w:rsidR="00BA0104">
        <w:rPr>
          <w:rStyle w:val="CaptionChar"/>
          <w:b/>
          <w:bCs/>
        </w:rPr>
        <w:fldChar w:fldCharType="end"/>
      </w:r>
      <w:bookmarkEnd w:id="211"/>
      <w:r w:rsidRPr="00597180">
        <w:rPr>
          <w:rStyle w:val="CaptionChar"/>
          <w:b/>
          <w:bCs/>
        </w:rPr>
        <w:t xml:space="preserve"> </w:t>
      </w:r>
      <w:r w:rsidR="00E02316">
        <w:rPr>
          <w:rStyle w:val="CaptionChar"/>
          <w:b/>
          <w:bCs/>
        </w:rPr>
        <w:t>Co-located towers</w:t>
      </w:r>
      <w:bookmarkEnd w:id="212"/>
      <w:bookmarkEnd w:id="213"/>
    </w:p>
    <w:p w:rsidR="00B43E87" w:rsidRDefault="002652A0" w:rsidP="00626435">
      <w:pPr>
        <w:pStyle w:val="Image"/>
        <w:rPr>
          <w:rStyle w:val="CaptionChar"/>
          <w:b w:val="0"/>
          <w:bCs w:val="0"/>
        </w:rPr>
      </w:pPr>
      <w:r>
        <w:drawing>
          <wp:inline distT="0" distB="0" distL="0" distR="0" wp14:anchorId="28AA11FE" wp14:editId="1F81183D">
            <wp:extent cx="3657600" cy="3084830"/>
            <wp:effectExtent l="0" t="0" r="0" b="1270"/>
            <wp:docPr id="28" name="Picture 28" descr="WHNT 12-4-06 Site Visit 03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8" descr="WHNT 12-4-06 Site Visit 035.jpg"/>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3084830"/>
                    </a:xfrm>
                    <a:prstGeom prst="rect">
                      <a:avLst/>
                    </a:prstGeom>
                    <a:noFill/>
                    <a:ln>
                      <a:noFill/>
                    </a:ln>
                  </pic:spPr>
                </pic:pic>
              </a:graphicData>
            </a:graphic>
          </wp:inline>
        </w:drawing>
      </w:r>
      <w:r w:rsidR="00B43E87">
        <w:rPr>
          <w:rStyle w:val="CaptionChar"/>
          <w:b w:val="0"/>
          <w:bCs w:val="0"/>
        </w:rPr>
        <w:t xml:space="preserve"> </w:t>
      </w:r>
    </w:p>
    <w:p w:rsidR="00A21D75" w:rsidRPr="00A21D75" w:rsidRDefault="00A21D75" w:rsidP="00A21D75">
      <w:pPr>
        <w:pStyle w:val="Caption"/>
      </w:pPr>
    </w:p>
    <w:p w:rsidR="00626435" w:rsidRDefault="00626435" w:rsidP="00626435">
      <w:pPr>
        <w:pStyle w:val="Caption"/>
        <w:rPr>
          <w:rStyle w:val="CaptionChar"/>
          <w:b/>
          <w:bCs/>
        </w:rPr>
      </w:pPr>
      <w:bookmarkStart w:id="214" w:name="_Ref374367544"/>
      <w:bookmarkStart w:id="215" w:name="_Toc360797125"/>
      <w:bookmarkStart w:id="216" w:name="_Ref374367532"/>
      <w:bookmarkStart w:id="217" w:name="_Toc376180725"/>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15</w:t>
      </w:r>
      <w:r w:rsidR="00BA0104">
        <w:rPr>
          <w:rStyle w:val="CaptionChar"/>
          <w:b/>
          <w:bCs/>
        </w:rPr>
        <w:fldChar w:fldCharType="end"/>
      </w:r>
      <w:bookmarkEnd w:id="214"/>
      <w:r w:rsidRPr="00597180">
        <w:rPr>
          <w:rStyle w:val="CaptionChar"/>
          <w:b/>
          <w:bCs/>
        </w:rPr>
        <w:t xml:space="preserve"> </w:t>
      </w:r>
      <w:r>
        <w:rPr>
          <w:rStyle w:val="CaptionChar"/>
          <w:b/>
          <w:bCs/>
        </w:rPr>
        <w:t>Co-located towers</w:t>
      </w:r>
      <w:bookmarkEnd w:id="215"/>
      <w:bookmarkEnd w:id="216"/>
      <w:bookmarkEnd w:id="217"/>
    </w:p>
    <w:p w:rsidR="00626435" w:rsidRDefault="002652A0" w:rsidP="00626435">
      <w:pPr>
        <w:pStyle w:val="Caption"/>
      </w:pPr>
      <w:r>
        <w:rPr>
          <w:noProof/>
        </w:rPr>
        <w:drawing>
          <wp:inline distT="0" distB="0" distL="0" distR="0" wp14:anchorId="368BA345" wp14:editId="26035001">
            <wp:extent cx="3657600" cy="3061335"/>
            <wp:effectExtent l="0" t="0" r="0" b="5715"/>
            <wp:docPr id="29" name="Picture 29" descr="WQAD-TV Site Visit Photos 04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9" descr="WQAD-TV Site Visit Photos 043.jpg"/>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l="-311"/>
                    <a:stretch>
                      <a:fillRect/>
                    </a:stretch>
                  </pic:blipFill>
                  <pic:spPr bwMode="auto">
                    <a:xfrm>
                      <a:off x="0" y="0"/>
                      <a:ext cx="3657600" cy="3061335"/>
                    </a:xfrm>
                    <a:prstGeom prst="rect">
                      <a:avLst/>
                    </a:prstGeom>
                    <a:noFill/>
                    <a:ln>
                      <a:noFill/>
                    </a:ln>
                  </pic:spPr>
                </pic:pic>
              </a:graphicData>
            </a:graphic>
          </wp:inline>
        </w:drawing>
      </w:r>
    </w:p>
    <w:p w:rsidR="00626435" w:rsidRDefault="00626435" w:rsidP="00626435">
      <w:pPr>
        <w:pStyle w:val="Caption"/>
        <w:rPr>
          <w:rStyle w:val="CaptionChar"/>
          <w:b/>
          <w:bCs/>
        </w:rPr>
      </w:pPr>
      <w:bookmarkStart w:id="218" w:name="_Ref374368350"/>
      <w:bookmarkStart w:id="219" w:name="_Toc360797126"/>
      <w:bookmarkStart w:id="220" w:name="_Toc376180726"/>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16</w:t>
      </w:r>
      <w:r w:rsidR="00BA0104">
        <w:rPr>
          <w:rStyle w:val="CaptionChar"/>
          <w:b/>
          <w:bCs/>
        </w:rPr>
        <w:fldChar w:fldCharType="end"/>
      </w:r>
      <w:bookmarkEnd w:id="218"/>
      <w:r w:rsidRPr="00597180">
        <w:rPr>
          <w:rStyle w:val="CaptionChar"/>
          <w:b/>
          <w:bCs/>
        </w:rPr>
        <w:t xml:space="preserve"> </w:t>
      </w:r>
      <w:r>
        <w:rPr>
          <w:rStyle w:val="CaptionChar"/>
          <w:b/>
          <w:bCs/>
        </w:rPr>
        <w:t>Co-located towers, Norfolk, VA</w:t>
      </w:r>
      <w:bookmarkEnd w:id="219"/>
      <w:bookmarkEnd w:id="220"/>
    </w:p>
    <w:p w:rsidR="008D2E3C" w:rsidRDefault="002652A0" w:rsidP="008D2E3C">
      <w:pPr>
        <w:pStyle w:val="Image"/>
      </w:pPr>
      <w:r>
        <w:drawing>
          <wp:inline distT="0" distB="0" distL="0" distR="0" wp14:anchorId="68210A35" wp14:editId="569176E8">
            <wp:extent cx="3657600" cy="24491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2449195"/>
                    </a:xfrm>
                    <a:prstGeom prst="rect">
                      <a:avLst/>
                    </a:prstGeom>
                    <a:noFill/>
                    <a:ln>
                      <a:noFill/>
                    </a:ln>
                  </pic:spPr>
                </pic:pic>
              </a:graphicData>
            </a:graphic>
          </wp:inline>
        </w:drawing>
      </w:r>
    </w:p>
    <w:p w:rsidR="00A21D75" w:rsidRPr="00A21D75" w:rsidRDefault="00A21D75" w:rsidP="00A21D75">
      <w:pPr>
        <w:pStyle w:val="Caption"/>
      </w:pPr>
    </w:p>
    <w:p w:rsidR="008D2E3C" w:rsidRDefault="008D2E3C" w:rsidP="008D2E3C">
      <w:pPr>
        <w:pStyle w:val="Caption"/>
        <w:rPr>
          <w:rStyle w:val="CaptionChar"/>
          <w:b/>
          <w:bCs/>
        </w:rPr>
      </w:pPr>
      <w:bookmarkStart w:id="221" w:name="_Toc360366862"/>
      <w:bookmarkStart w:id="222" w:name="_Toc360797127"/>
      <w:bookmarkStart w:id="223" w:name="_Toc376180727"/>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17</w:t>
      </w:r>
      <w:r w:rsidR="00BA0104">
        <w:rPr>
          <w:rStyle w:val="CaptionChar"/>
          <w:b/>
          <w:bCs/>
        </w:rPr>
        <w:fldChar w:fldCharType="end"/>
      </w:r>
      <w:r w:rsidRPr="00597180">
        <w:rPr>
          <w:rStyle w:val="CaptionChar"/>
          <w:b/>
          <w:bCs/>
        </w:rPr>
        <w:t xml:space="preserve"> </w:t>
      </w:r>
      <w:r>
        <w:rPr>
          <w:rStyle w:val="CaptionChar"/>
          <w:b/>
          <w:bCs/>
        </w:rPr>
        <w:t>Winter effects on a broadcast tower</w:t>
      </w:r>
      <w:bookmarkEnd w:id="221"/>
      <w:bookmarkEnd w:id="222"/>
      <w:bookmarkEnd w:id="223"/>
    </w:p>
    <w:p w:rsidR="008D2E3C" w:rsidRDefault="002652A0" w:rsidP="008D2E3C">
      <w:pPr>
        <w:pStyle w:val="Image"/>
      </w:pPr>
      <w:r>
        <w:drawing>
          <wp:inline distT="0" distB="0" distL="0" distR="0" wp14:anchorId="258B9273" wp14:editId="767E1C64">
            <wp:extent cx="3657600" cy="2734945"/>
            <wp:effectExtent l="0" t="0" r="0" b="8255"/>
            <wp:docPr id="31" name="Picture 31" descr="Deer Point (Bois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er Point (Boise) I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rsidR="008D2E3C" w:rsidRDefault="008D2E3C" w:rsidP="008D2E3C">
      <w:pPr>
        <w:pStyle w:val="Caption"/>
        <w:rPr>
          <w:rStyle w:val="CaptionChar"/>
          <w:b/>
          <w:bCs/>
        </w:rPr>
      </w:pPr>
      <w:bookmarkStart w:id="224" w:name="_Toc360366863"/>
      <w:bookmarkStart w:id="225" w:name="_Toc360797128"/>
      <w:bookmarkStart w:id="226" w:name="_Toc376180728"/>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18</w:t>
      </w:r>
      <w:r w:rsidR="00BA0104">
        <w:rPr>
          <w:rStyle w:val="CaptionChar"/>
          <w:b/>
          <w:bCs/>
        </w:rPr>
        <w:fldChar w:fldCharType="end"/>
      </w:r>
      <w:r w:rsidRPr="00597180">
        <w:rPr>
          <w:rStyle w:val="CaptionChar"/>
          <w:b/>
          <w:bCs/>
        </w:rPr>
        <w:t xml:space="preserve"> </w:t>
      </w:r>
      <w:r>
        <w:rPr>
          <w:rStyle w:val="CaptionChar"/>
          <w:b/>
          <w:bCs/>
        </w:rPr>
        <w:t>Deer Point, Boise, ID</w:t>
      </w:r>
      <w:bookmarkEnd w:id="224"/>
      <w:bookmarkEnd w:id="225"/>
      <w:bookmarkEnd w:id="226"/>
    </w:p>
    <w:p w:rsidR="00A21D75" w:rsidRPr="00A21D75" w:rsidRDefault="002652A0" w:rsidP="00A21D75">
      <w:pPr>
        <w:pStyle w:val="Image"/>
      </w:pPr>
      <w:r>
        <w:drawing>
          <wp:inline distT="0" distB="0" distL="0" distR="0" wp14:anchorId="5F1427A1" wp14:editId="23413CB5">
            <wp:extent cx="3657600" cy="2393315"/>
            <wp:effectExtent l="0" t="0" r="0" b="6985"/>
            <wp:docPr id="32" name="Picture 32" descr="Slot antenna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ot antenna lif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393315"/>
                    </a:xfrm>
                    <a:prstGeom prst="rect">
                      <a:avLst/>
                    </a:prstGeom>
                    <a:noFill/>
                    <a:ln>
                      <a:noFill/>
                    </a:ln>
                  </pic:spPr>
                </pic:pic>
              </a:graphicData>
            </a:graphic>
          </wp:inline>
        </w:drawing>
      </w:r>
    </w:p>
    <w:p w:rsidR="008D2E3C" w:rsidRDefault="008D2E3C" w:rsidP="008D2E3C">
      <w:pPr>
        <w:pStyle w:val="Caption"/>
        <w:rPr>
          <w:rStyle w:val="CaptionChar"/>
          <w:b/>
          <w:bCs/>
        </w:rPr>
      </w:pPr>
      <w:bookmarkStart w:id="227" w:name="_Ref360385015"/>
      <w:bookmarkStart w:id="228" w:name="_Toc360366864"/>
      <w:bookmarkStart w:id="229" w:name="_Toc360797129"/>
      <w:bookmarkStart w:id="230" w:name="_Toc376180729"/>
      <w:r>
        <w:rPr>
          <w:rStyle w:val="CaptionChar"/>
          <w:b/>
          <w:bCs/>
        </w:rPr>
        <w:t>I</w:t>
      </w:r>
      <w:r w:rsidRPr="00597180">
        <w:rPr>
          <w:rStyle w:val="CaptionChar"/>
          <w:b/>
          <w:bCs/>
        </w:rPr>
        <w:t xml:space="preserve">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19</w:t>
      </w:r>
      <w:r w:rsidR="00BA0104">
        <w:rPr>
          <w:rStyle w:val="CaptionChar"/>
          <w:b/>
          <w:bCs/>
        </w:rPr>
        <w:fldChar w:fldCharType="end"/>
      </w:r>
      <w:bookmarkEnd w:id="227"/>
      <w:r w:rsidR="00EB2EFB">
        <w:rPr>
          <w:rStyle w:val="CaptionChar"/>
          <w:b/>
          <w:bCs/>
        </w:rPr>
        <w:t xml:space="preserve"> UHF</w:t>
      </w:r>
      <w:r w:rsidRPr="00597180">
        <w:rPr>
          <w:rStyle w:val="CaptionChar"/>
          <w:b/>
          <w:bCs/>
        </w:rPr>
        <w:t xml:space="preserve"> </w:t>
      </w:r>
      <w:r>
        <w:rPr>
          <w:rStyle w:val="CaptionChar"/>
          <w:b/>
          <w:bCs/>
        </w:rPr>
        <w:t>Slot antenna lift</w:t>
      </w:r>
      <w:bookmarkEnd w:id="228"/>
      <w:bookmarkEnd w:id="229"/>
      <w:bookmarkEnd w:id="230"/>
    </w:p>
    <w:p w:rsidR="00A21D75" w:rsidRPr="00A21D75" w:rsidRDefault="00A21D75" w:rsidP="00A21D75"/>
    <w:p w:rsidR="008D2E3C" w:rsidRPr="00DE4938" w:rsidRDefault="002652A0" w:rsidP="008D2E3C">
      <w:pPr>
        <w:pStyle w:val="Image"/>
      </w:pPr>
      <w:r>
        <w:drawing>
          <wp:inline distT="0" distB="0" distL="0" distR="0" wp14:anchorId="18C2B0D7" wp14:editId="0006EDB8">
            <wp:extent cx="3657600" cy="3872230"/>
            <wp:effectExtent l="0" t="0" r="0" b="0"/>
            <wp:docPr id="33" name="Picture 33" descr="Slot antenna and gin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ot antenna and gin pole"/>
                    <pic:cNvPicPr>
                      <a:picLocks noChangeAspect="1" noChangeArrowheads="1"/>
                    </pic:cNvPicPr>
                  </pic:nvPicPr>
                  <pic:blipFill>
                    <a:blip r:embed="rId49">
                      <a:extLst>
                        <a:ext uri="{28A0092B-C50C-407E-A947-70E740481C1C}">
                          <a14:useLocalDpi xmlns:a14="http://schemas.microsoft.com/office/drawing/2010/main" val="0"/>
                        </a:ext>
                      </a:extLst>
                    </a:blip>
                    <a:srcRect t="29764"/>
                    <a:stretch>
                      <a:fillRect/>
                    </a:stretch>
                  </pic:blipFill>
                  <pic:spPr bwMode="auto">
                    <a:xfrm>
                      <a:off x="0" y="0"/>
                      <a:ext cx="3657600" cy="3872230"/>
                    </a:xfrm>
                    <a:prstGeom prst="rect">
                      <a:avLst/>
                    </a:prstGeom>
                    <a:noFill/>
                    <a:ln>
                      <a:noFill/>
                    </a:ln>
                  </pic:spPr>
                </pic:pic>
              </a:graphicData>
            </a:graphic>
          </wp:inline>
        </w:drawing>
      </w:r>
    </w:p>
    <w:p w:rsidR="008D2E3C" w:rsidRDefault="008D2E3C" w:rsidP="008D2E3C">
      <w:pPr>
        <w:pStyle w:val="Caption"/>
        <w:rPr>
          <w:rStyle w:val="CaptionChar"/>
          <w:b/>
          <w:bCs/>
        </w:rPr>
      </w:pPr>
      <w:bookmarkStart w:id="231" w:name="_Toc360366865"/>
      <w:bookmarkStart w:id="232" w:name="_Toc360797130"/>
      <w:bookmarkStart w:id="233" w:name="_Toc376180730"/>
      <w:r>
        <w:rPr>
          <w:rStyle w:val="CaptionChar"/>
          <w:b/>
          <w:bCs/>
        </w:rPr>
        <w:t>I</w:t>
      </w:r>
      <w:r w:rsidRPr="00597180">
        <w:rPr>
          <w:rStyle w:val="CaptionChar"/>
          <w:b/>
          <w:bCs/>
        </w:rPr>
        <w:t xml:space="preserve">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20</w:t>
      </w:r>
      <w:r w:rsidR="00BA0104">
        <w:rPr>
          <w:rStyle w:val="CaptionChar"/>
          <w:b/>
          <w:bCs/>
        </w:rPr>
        <w:fldChar w:fldCharType="end"/>
      </w:r>
      <w:r w:rsidRPr="00597180">
        <w:rPr>
          <w:rStyle w:val="CaptionChar"/>
          <w:b/>
          <w:bCs/>
        </w:rPr>
        <w:t xml:space="preserve"> </w:t>
      </w:r>
      <w:r w:rsidR="00EB2EFB">
        <w:rPr>
          <w:rStyle w:val="CaptionChar"/>
          <w:b/>
          <w:bCs/>
        </w:rPr>
        <w:t xml:space="preserve">UHF </w:t>
      </w:r>
      <w:r>
        <w:rPr>
          <w:rStyle w:val="CaptionChar"/>
          <w:b/>
          <w:bCs/>
        </w:rPr>
        <w:t>Slot antenna lift with a gin pole</w:t>
      </w:r>
      <w:bookmarkEnd w:id="231"/>
      <w:bookmarkEnd w:id="232"/>
      <w:bookmarkEnd w:id="233"/>
      <w:r>
        <w:rPr>
          <w:rStyle w:val="CaptionChar"/>
          <w:b/>
          <w:bCs/>
        </w:rPr>
        <w:t xml:space="preserve"> </w:t>
      </w:r>
    </w:p>
    <w:p w:rsidR="008D2E3C" w:rsidRDefault="002652A0" w:rsidP="008D2E3C">
      <w:pPr>
        <w:pStyle w:val="Caption"/>
      </w:pPr>
      <w:r>
        <w:rPr>
          <w:noProof/>
        </w:rPr>
        <w:drawing>
          <wp:inline distT="0" distB="0" distL="0" distR="0" wp14:anchorId="24DA5582" wp14:editId="670F0F67">
            <wp:extent cx="3657600" cy="2734945"/>
            <wp:effectExtent l="0" t="0" r="0" b="8255"/>
            <wp:docPr id="34" name="Picture 34" descr="Snow shot of KRCR transmitte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now shot of KRCR transmitter si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rsidR="008D2E3C" w:rsidRDefault="008D2E3C" w:rsidP="008D2E3C">
      <w:pPr>
        <w:pStyle w:val="Caption"/>
        <w:rPr>
          <w:rStyle w:val="CaptionChar"/>
          <w:b/>
          <w:bCs/>
        </w:rPr>
      </w:pPr>
      <w:bookmarkStart w:id="234" w:name="_Toc360366866"/>
      <w:bookmarkStart w:id="235" w:name="_Toc360797131"/>
      <w:bookmarkStart w:id="236" w:name="_Toc376180731"/>
      <w:r>
        <w:rPr>
          <w:rStyle w:val="CaptionChar"/>
          <w:b/>
          <w:bCs/>
        </w:rPr>
        <w:t>I</w:t>
      </w:r>
      <w:r w:rsidRPr="00597180">
        <w:rPr>
          <w:rStyle w:val="CaptionChar"/>
          <w:b/>
          <w:bCs/>
        </w:rPr>
        <w:t xml:space="preserve">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21</w:t>
      </w:r>
      <w:r w:rsidR="00BA0104">
        <w:rPr>
          <w:rStyle w:val="CaptionChar"/>
          <w:b/>
          <w:bCs/>
        </w:rPr>
        <w:fldChar w:fldCharType="end"/>
      </w:r>
      <w:r w:rsidRPr="00597180">
        <w:rPr>
          <w:rStyle w:val="CaptionChar"/>
          <w:b/>
          <w:bCs/>
        </w:rPr>
        <w:t xml:space="preserve"> </w:t>
      </w:r>
      <w:r>
        <w:rPr>
          <w:rStyle w:val="CaptionChar"/>
          <w:b/>
          <w:bCs/>
        </w:rPr>
        <w:t>KRCR</w:t>
      </w:r>
      <w:r w:rsidR="00EB2EFB">
        <w:rPr>
          <w:rStyle w:val="CaptionChar"/>
          <w:b/>
          <w:bCs/>
        </w:rPr>
        <w:t>-TV</w:t>
      </w:r>
      <w:r>
        <w:rPr>
          <w:rStyle w:val="CaptionChar"/>
          <w:b/>
          <w:bCs/>
        </w:rPr>
        <w:t xml:space="preserve"> </w:t>
      </w:r>
      <w:r w:rsidR="00EB2EFB">
        <w:rPr>
          <w:rStyle w:val="CaptionChar"/>
          <w:b/>
          <w:bCs/>
        </w:rPr>
        <w:t>site</w:t>
      </w:r>
      <w:r>
        <w:rPr>
          <w:rStyle w:val="CaptionChar"/>
          <w:b/>
          <w:bCs/>
        </w:rPr>
        <w:t xml:space="preserve"> on Shasta Bally in winter</w:t>
      </w:r>
      <w:bookmarkEnd w:id="234"/>
      <w:r w:rsidR="00F23C4A">
        <w:rPr>
          <w:rStyle w:val="CaptionChar"/>
          <w:b/>
          <w:bCs/>
        </w:rPr>
        <w:t xml:space="preserve"> (Redding, CA)</w:t>
      </w:r>
      <w:bookmarkEnd w:id="235"/>
      <w:bookmarkEnd w:id="236"/>
    </w:p>
    <w:p w:rsidR="00A21D75" w:rsidRPr="00A21D75" w:rsidRDefault="00A21D75" w:rsidP="00A21D75"/>
    <w:p w:rsidR="00626435" w:rsidRDefault="002652A0" w:rsidP="00626435">
      <w:pPr>
        <w:pStyle w:val="Image"/>
      </w:pPr>
      <w:r>
        <w:drawing>
          <wp:inline distT="0" distB="0" distL="0" distR="0" wp14:anchorId="47CECC37" wp14:editId="637D461A">
            <wp:extent cx="3657600" cy="2734945"/>
            <wp:effectExtent l="0" t="0" r="0" b="8255"/>
            <wp:docPr id="35" name="Picture 35" descr="WACH 0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5" descr="WACH 013.jpg"/>
                    <pic:cNvPicPr>
                      <a:picLocks noGrp="1"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rsidR="00626435" w:rsidRDefault="00626435" w:rsidP="00626435">
      <w:pPr>
        <w:pStyle w:val="Caption"/>
        <w:rPr>
          <w:rStyle w:val="CaptionChar"/>
          <w:b/>
          <w:bCs/>
        </w:rPr>
      </w:pPr>
      <w:bookmarkStart w:id="237" w:name="_Toc360797132"/>
      <w:bookmarkStart w:id="238" w:name="_Toc376180732"/>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22</w:t>
      </w:r>
      <w:r w:rsidR="00BA0104">
        <w:rPr>
          <w:rStyle w:val="CaptionChar"/>
          <w:b/>
          <w:bCs/>
        </w:rPr>
        <w:fldChar w:fldCharType="end"/>
      </w:r>
      <w:r w:rsidRPr="00597180">
        <w:rPr>
          <w:rStyle w:val="CaptionChar"/>
          <w:b/>
          <w:bCs/>
        </w:rPr>
        <w:t xml:space="preserve"> </w:t>
      </w:r>
      <w:r>
        <w:rPr>
          <w:rStyle w:val="CaptionChar"/>
          <w:b/>
          <w:bCs/>
        </w:rPr>
        <w:t>Tower base with ice shield</w:t>
      </w:r>
      <w:bookmarkEnd w:id="237"/>
      <w:bookmarkEnd w:id="238"/>
    </w:p>
    <w:p w:rsidR="00626435" w:rsidRDefault="002652A0" w:rsidP="00626435">
      <w:pPr>
        <w:pStyle w:val="Image"/>
      </w:pPr>
      <w:r>
        <w:drawing>
          <wp:inline distT="0" distB="0" distL="0" distR="0" wp14:anchorId="57F73167" wp14:editId="412F3414">
            <wp:extent cx="3657600" cy="2989580"/>
            <wp:effectExtent l="0" t="0" r="0" b="1270"/>
            <wp:docPr id="36" name="Picture 36" descr="Tampa 75 Starmount Antenna removal .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6" descr="Tampa 75 Starmount Antenna removal .jpg"/>
                    <pic:cNvPicPr>
                      <a:picLocks noGrp="1" noChangeAspect="1" noChangeArrowheads="1"/>
                    </pic:cNvPicPr>
                  </pic:nvPicPr>
                  <pic:blipFill>
                    <a:blip r:embed="rId52" cstate="print">
                      <a:extLst>
                        <a:ext uri="{28A0092B-C50C-407E-A947-70E740481C1C}">
                          <a14:useLocalDpi xmlns:a14="http://schemas.microsoft.com/office/drawing/2010/main" val="0"/>
                        </a:ext>
                      </a:extLst>
                    </a:blip>
                    <a:srcRect r="-154"/>
                    <a:stretch>
                      <a:fillRect/>
                    </a:stretch>
                  </pic:blipFill>
                  <pic:spPr bwMode="auto">
                    <a:xfrm>
                      <a:off x="0" y="0"/>
                      <a:ext cx="3657600" cy="2989580"/>
                    </a:xfrm>
                    <a:prstGeom prst="rect">
                      <a:avLst/>
                    </a:prstGeom>
                    <a:noFill/>
                    <a:ln>
                      <a:noFill/>
                    </a:ln>
                  </pic:spPr>
                </pic:pic>
              </a:graphicData>
            </a:graphic>
          </wp:inline>
        </w:drawing>
      </w:r>
    </w:p>
    <w:p w:rsidR="00626435" w:rsidRDefault="00626435" w:rsidP="00626435">
      <w:pPr>
        <w:pStyle w:val="Caption"/>
      </w:pPr>
      <w:bookmarkStart w:id="239" w:name="_Toc360797133"/>
      <w:bookmarkStart w:id="240" w:name="_Toc376180733"/>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23</w:t>
      </w:r>
      <w:r w:rsidR="00BA0104">
        <w:rPr>
          <w:rStyle w:val="CaptionChar"/>
          <w:b/>
          <w:bCs/>
        </w:rPr>
        <w:fldChar w:fldCharType="end"/>
      </w:r>
      <w:r w:rsidRPr="00597180">
        <w:rPr>
          <w:rStyle w:val="CaptionChar"/>
          <w:b/>
          <w:bCs/>
        </w:rPr>
        <w:t xml:space="preserve"> </w:t>
      </w:r>
      <w:r w:rsidRPr="00626435">
        <w:t xml:space="preserve">Candelabra rigged with </w:t>
      </w:r>
      <w:r>
        <w:t xml:space="preserve">a </w:t>
      </w:r>
      <w:r w:rsidRPr="00626435">
        <w:t>gin pole</w:t>
      </w:r>
      <w:bookmarkEnd w:id="239"/>
      <w:bookmarkEnd w:id="240"/>
    </w:p>
    <w:p w:rsidR="00A21D75" w:rsidRPr="00A21D75" w:rsidRDefault="00A21D75" w:rsidP="00A21D75"/>
    <w:p w:rsidR="00626435" w:rsidRPr="00626435" w:rsidRDefault="002652A0" w:rsidP="00626435">
      <w:pPr>
        <w:pStyle w:val="Image"/>
      </w:pPr>
      <w:r>
        <w:drawing>
          <wp:inline distT="0" distB="0" distL="0" distR="0" wp14:anchorId="4AEDC02D" wp14:editId="1DF2612E">
            <wp:extent cx="3657600" cy="2989580"/>
            <wp:effectExtent l="0" t="0" r="0" b="1270"/>
            <wp:docPr id="37" name="Picture 37" descr="5957362_orig[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7" descr="5957362_orig[1].jpg"/>
                    <pic:cNvPicPr>
                      <a:picLocks noGrp="1"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989580"/>
                    </a:xfrm>
                    <a:prstGeom prst="rect">
                      <a:avLst/>
                    </a:prstGeom>
                    <a:noFill/>
                    <a:ln>
                      <a:noFill/>
                    </a:ln>
                  </pic:spPr>
                </pic:pic>
              </a:graphicData>
            </a:graphic>
          </wp:inline>
        </w:drawing>
      </w:r>
    </w:p>
    <w:p w:rsidR="00626435" w:rsidRDefault="00626435" w:rsidP="00626435">
      <w:pPr>
        <w:pStyle w:val="Caption"/>
      </w:pPr>
      <w:bookmarkStart w:id="241" w:name="_Toc360797134"/>
      <w:bookmarkStart w:id="242" w:name="_Toc376180734"/>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24</w:t>
      </w:r>
      <w:r w:rsidR="00BA0104">
        <w:rPr>
          <w:rStyle w:val="CaptionChar"/>
          <w:b/>
          <w:bCs/>
        </w:rPr>
        <w:fldChar w:fldCharType="end"/>
      </w:r>
      <w:r w:rsidRPr="00597180">
        <w:rPr>
          <w:rStyle w:val="CaptionChar"/>
          <w:b/>
          <w:bCs/>
        </w:rPr>
        <w:t xml:space="preserve"> </w:t>
      </w:r>
      <w:r w:rsidRPr="00626435">
        <w:t xml:space="preserve">Candelabra rigged with </w:t>
      </w:r>
      <w:r>
        <w:t xml:space="preserve">a </w:t>
      </w:r>
      <w:r w:rsidRPr="00626435">
        <w:t>gin pole</w:t>
      </w:r>
      <w:r>
        <w:t xml:space="preserve"> detail</w:t>
      </w:r>
      <w:bookmarkEnd w:id="241"/>
      <w:bookmarkEnd w:id="242"/>
    </w:p>
    <w:p w:rsidR="00626435" w:rsidRDefault="00626435" w:rsidP="00626435">
      <w:pPr>
        <w:pStyle w:val="Appendixheader2"/>
      </w:pPr>
      <w:bookmarkStart w:id="243" w:name="_Toc360797095"/>
      <w:bookmarkStart w:id="244" w:name="_Toc382485232"/>
      <w:r>
        <w:t>Transmitters, Filters, Etc.</w:t>
      </w:r>
      <w:bookmarkEnd w:id="243"/>
      <w:bookmarkEnd w:id="244"/>
    </w:p>
    <w:p w:rsidR="00626435" w:rsidRDefault="00626435" w:rsidP="00626435">
      <w:pPr>
        <w:pStyle w:val="Image"/>
      </w:pPr>
      <w:bookmarkStart w:id="245" w:name="_Toc360797135"/>
    </w:p>
    <w:p w:rsidR="00626435" w:rsidRDefault="002652A0" w:rsidP="00626435">
      <w:pPr>
        <w:pStyle w:val="Image"/>
      </w:pPr>
      <w:r>
        <w:drawing>
          <wp:inline distT="0" distB="0" distL="0" distR="0" wp14:anchorId="7686EB96" wp14:editId="3108DD71">
            <wp:extent cx="3657600" cy="2759075"/>
            <wp:effectExtent l="0" t="0" r="0" b="3175"/>
            <wp:docPr id="38" name="Picture 38" descr="WSTM-TV 0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descr="WSTM-TV 002.jpg"/>
                    <pic:cNvPicPr>
                      <a:picLocks noGrp="1" noChangeAspect="1" noChangeArrowheads="1"/>
                    </pic:cNvPicPr>
                  </pic:nvPicPr>
                  <pic:blipFill>
                    <a:blip r:embed="rId54" cstate="print">
                      <a:extLst>
                        <a:ext uri="{28A0092B-C50C-407E-A947-70E740481C1C}">
                          <a14:useLocalDpi xmlns:a14="http://schemas.microsoft.com/office/drawing/2010/main" val="0"/>
                        </a:ext>
                      </a:extLst>
                    </a:blip>
                    <a:srcRect t="-291" b="8"/>
                    <a:stretch>
                      <a:fillRect/>
                    </a:stretch>
                  </pic:blipFill>
                  <pic:spPr bwMode="auto">
                    <a:xfrm>
                      <a:off x="0" y="0"/>
                      <a:ext cx="3657600" cy="2759075"/>
                    </a:xfrm>
                    <a:prstGeom prst="rect">
                      <a:avLst/>
                    </a:prstGeom>
                    <a:noFill/>
                    <a:ln>
                      <a:noFill/>
                    </a:ln>
                  </pic:spPr>
                </pic:pic>
              </a:graphicData>
            </a:graphic>
          </wp:inline>
        </w:drawing>
      </w:r>
    </w:p>
    <w:p w:rsidR="00626435" w:rsidRDefault="00626435" w:rsidP="00626435">
      <w:pPr>
        <w:pStyle w:val="Caption"/>
      </w:pPr>
      <w:bookmarkStart w:id="246" w:name="_Toc376180735"/>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25</w:t>
      </w:r>
      <w:r w:rsidR="00BA0104">
        <w:rPr>
          <w:rStyle w:val="CaptionChar"/>
          <w:b/>
          <w:bCs/>
        </w:rPr>
        <w:fldChar w:fldCharType="end"/>
      </w:r>
      <w:r w:rsidRPr="00597180">
        <w:rPr>
          <w:rStyle w:val="CaptionChar"/>
          <w:b/>
          <w:bCs/>
        </w:rPr>
        <w:t xml:space="preserve"> </w:t>
      </w:r>
      <w:r w:rsidRPr="00626435">
        <w:t>Single IOT UHF DTV transmitter</w:t>
      </w:r>
      <w:bookmarkEnd w:id="245"/>
      <w:bookmarkEnd w:id="246"/>
    </w:p>
    <w:p w:rsidR="00FA7ABC" w:rsidRDefault="002652A0" w:rsidP="00FA7ABC">
      <w:pPr>
        <w:pStyle w:val="Image"/>
      </w:pPr>
      <w:r>
        <w:drawing>
          <wp:inline distT="0" distB="0" distL="0" distR="0" wp14:anchorId="3C240CF2" wp14:editId="4E117209">
            <wp:extent cx="3657600" cy="2734945"/>
            <wp:effectExtent l="0" t="0" r="0" b="8255"/>
            <wp:docPr id="39" name="Picture 39" descr="WACH 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9" descr="WACH 001.jpg"/>
                    <pic:cNvPicPr>
                      <a:picLocks noGrp="1"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rsidR="00FA7ABC" w:rsidRDefault="00FA7ABC" w:rsidP="00FA7ABC">
      <w:pPr>
        <w:pStyle w:val="Caption"/>
      </w:pPr>
      <w:bookmarkStart w:id="247" w:name="_Toc360797136"/>
      <w:bookmarkStart w:id="248" w:name="_Toc376180736"/>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26</w:t>
      </w:r>
      <w:r w:rsidR="00BA0104">
        <w:rPr>
          <w:rStyle w:val="CaptionChar"/>
          <w:b/>
          <w:bCs/>
        </w:rPr>
        <w:fldChar w:fldCharType="end"/>
      </w:r>
      <w:r w:rsidRPr="00597180">
        <w:rPr>
          <w:rStyle w:val="CaptionChar"/>
          <w:b/>
          <w:bCs/>
        </w:rPr>
        <w:t xml:space="preserve"> </w:t>
      </w:r>
      <w:r w:rsidRPr="00FA7ABC">
        <w:t>Thomcast (</w:t>
      </w:r>
      <w:r>
        <w:t xml:space="preserve">now </w:t>
      </w:r>
      <w:r w:rsidRPr="00FA7ABC">
        <w:t xml:space="preserve">Comark) dual IOT </w:t>
      </w:r>
      <w:r w:rsidR="00EB2EFB">
        <w:t xml:space="preserve">UHF </w:t>
      </w:r>
      <w:r w:rsidRPr="00FA7ABC">
        <w:t>DTV transmitter</w:t>
      </w:r>
      <w:bookmarkEnd w:id="247"/>
      <w:bookmarkEnd w:id="248"/>
    </w:p>
    <w:p w:rsidR="00CA750C" w:rsidRPr="00CA750C" w:rsidRDefault="00CA750C" w:rsidP="00CA750C"/>
    <w:p w:rsidR="00FA7ABC" w:rsidRDefault="002652A0" w:rsidP="008B3850">
      <w:pPr>
        <w:pStyle w:val="Image"/>
      </w:pPr>
      <w:r>
        <w:drawing>
          <wp:inline distT="0" distB="0" distL="0" distR="0" wp14:anchorId="0E50A01C" wp14:editId="461B07AC">
            <wp:extent cx="3657600" cy="2734945"/>
            <wp:effectExtent l="0" t="0" r="0" b="8255"/>
            <wp:docPr id="40" name="Picture 40" descr="WACH 0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0" descr="WACH 002.jpg"/>
                    <pic:cNvPicPr>
                      <a:picLocks noGrp="1"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rsidR="008B3850" w:rsidRDefault="008B3850" w:rsidP="008B3850">
      <w:pPr>
        <w:pStyle w:val="Caption"/>
      </w:pPr>
      <w:bookmarkStart w:id="249" w:name="_Toc360797137"/>
      <w:bookmarkStart w:id="250" w:name="_Toc376180737"/>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27</w:t>
      </w:r>
      <w:r w:rsidR="00BA0104">
        <w:rPr>
          <w:rStyle w:val="CaptionChar"/>
          <w:b/>
          <w:bCs/>
        </w:rPr>
        <w:fldChar w:fldCharType="end"/>
      </w:r>
      <w:r w:rsidRPr="00597180">
        <w:rPr>
          <w:rStyle w:val="CaptionChar"/>
          <w:b/>
          <w:bCs/>
        </w:rPr>
        <w:t xml:space="preserve"> </w:t>
      </w:r>
      <w:r w:rsidRPr="008B3850">
        <w:t>Combiner/filter network for UHF DTV transmitter</w:t>
      </w:r>
      <w:bookmarkEnd w:id="249"/>
      <w:bookmarkEnd w:id="250"/>
    </w:p>
    <w:p w:rsidR="00A21D75" w:rsidRPr="00A21D75" w:rsidRDefault="00A21D75" w:rsidP="00A21D75"/>
    <w:p w:rsidR="00B43E87" w:rsidRDefault="002652A0" w:rsidP="00B43E87">
      <w:pPr>
        <w:pStyle w:val="Caption"/>
        <w:rPr>
          <w:sz w:val="22"/>
        </w:rPr>
      </w:pPr>
      <w:r>
        <w:rPr>
          <w:noProof/>
          <w:sz w:val="22"/>
        </w:rPr>
        <w:drawing>
          <wp:inline distT="0" distB="0" distL="0" distR="0" wp14:anchorId="16021F7D" wp14:editId="6A7EB541">
            <wp:extent cx="3657600" cy="2734945"/>
            <wp:effectExtent l="0" t="0" r="0" b="8255"/>
            <wp:docPr id="41" name="Picture 41" descr="WACH 0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1" descr="WACH 010.jpg"/>
                    <pic:cNvPicPr>
                      <a:picLocks noGrp="1"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rsidR="003A07B4" w:rsidRDefault="003A07B4" w:rsidP="003A07B4">
      <w:pPr>
        <w:pStyle w:val="Caption"/>
        <w:rPr>
          <w:rStyle w:val="CaptionChar"/>
          <w:b/>
          <w:bCs/>
        </w:rPr>
      </w:pPr>
      <w:bookmarkStart w:id="251" w:name="_Toc360797138"/>
      <w:bookmarkStart w:id="252" w:name="_Toc376180738"/>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28</w:t>
      </w:r>
      <w:r w:rsidR="00BA0104">
        <w:rPr>
          <w:rStyle w:val="CaptionChar"/>
          <w:b/>
          <w:bCs/>
        </w:rPr>
        <w:fldChar w:fldCharType="end"/>
      </w:r>
      <w:r w:rsidRPr="00597180">
        <w:rPr>
          <w:rStyle w:val="CaptionChar"/>
          <w:b/>
          <w:bCs/>
        </w:rPr>
        <w:t xml:space="preserve"> </w:t>
      </w:r>
      <w:r w:rsidRPr="003A07B4">
        <w:rPr>
          <w:rStyle w:val="CaptionChar"/>
          <w:b/>
          <w:bCs/>
        </w:rPr>
        <w:t>Exterior cooling unit for liquid cooled transmitter</w:t>
      </w:r>
      <w:bookmarkEnd w:id="251"/>
      <w:bookmarkEnd w:id="252"/>
    </w:p>
    <w:p w:rsidR="00CA750C" w:rsidRPr="00CA750C" w:rsidRDefault="00CA750C" w:rsidP="00CA750C"/>
    <w:p w:rsidR="00B43E87" w:rsidRPr="00626435" w:rsidRDefault="002652A0" w:rsidP="00B43E87">
      <w:pPr>
        <w:pStyle w:val="Caption"/>
        <w:rPr>
          <w:sz w:val="22"/>
        </w:rPr>
      </w:pPr>
      <w:r>
        <w:rPr>
          <w:noProof/>
          <w:sz w:val="22"/>
        </w:rPr>
        <w:drawing>
          <wp:inline distT="0" distB="0" distL="0" distR="0" wp14:anchorId="19FC7D52" wp14:editId="06606C30">
            <wp:extent cx="3657600" cy="2743200"/>
            <wp:effectExtent l="0" t="0" r="0" b="0"/>
            <wp:docPr id="42" name="Picture 42" descr="WTKR 12-04-06 Site Visit 02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2" descr="WTKR 12-04-06 Site Visit 023.jpg"/>
                    <pic:cNvPicPr>
                      <a:picLocks noGrp="1"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BA064A" w:rsidRDefault="003A07B4" w:rsidP="00BA064A">
      <w:pPr>
        <w:pStyle w:val="Caption"/>
        <w:rPr>
          <w:rStyle w:val="CaptionChar"/>
          <w:b/>
          <w:bCs/>
        </w:rPr>
      </w:pPr>
      <w:bookmarkStart w:id="253" w:name="_Toc360797139"/>
      <w:bookmarkStart w:id="254" w:name="_Toc376180739"/>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29</w:t>
      </w:r>
      <w:r w:rsidR="00BA0104">
        <w:rPr>
          <w:rStyle w:val="CaptionChar"/>
          <w:b/>
          <w:bCs/>
        </w:rPr>
        <w:fldChar w:fldCharType="end"/>
      </w:r>
      <w:r w:rsidRPr="00597180">
        <w:rPr>
          <w:rStyle w:val="CaptionChar"/>
          <w:b/>
          <w:bCs/>
        </w:rPr>
        <w:t xml:space="preserve"> </w:t>
      </w:r>
      <w:r w:rsidRPr="003A07B4">
        <w:rPr>
          <w:rStyle w:val="CaptionChar"/>
          <w:b/>
          <w:bCs/>
        </w:rPr>
        <w:t>Harris solid state DTV transmitter</w:t>
      </w:r>
      <w:bookmarkEnd w:id="253"/>
      <w:bookmarkEnd w:id="254"/>
    </w:p>
    <w:p w:rsidR="00A21D75" w:rsidRPr="00A21D75" w:rsidRDefault="00A21D75" w:rsidP="00A21D75"/>
    <w:p w:rsidR="003A07B4" w:rsidRPr="003A07B4" w:rsidRDefault="002652A0" w:rsidP="003A07B4">
      <w:pPr>
        <w:pStyle w:val="Image"/>
      </w:pPr>
      <w:r>
        <w:drawing>
          <wp:inline distT="0" distB="0" distL="0" distR="0" wp14:anchorId="3C232629" wp14:editId="2B7BB9A1">
            <wp:extent cx="3657600" cy="2734945"/>
            <wp:effectExtent l="0" t="0" r="0" b="8255"/>
            <wp:docPr id="43" name="Picture 43" descr="WHNT 12-4-06 Site Visit 0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3" descr="WHNT 12-4-06 Site Visit 011.jpg"/>
                    <pic:cNvPicPr>
                      <a:picLocks noGrp="1"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rsidR="003A07B4" w:rsidRDefault="003A07B4" w:rsidP="003A07B4">
      <w:pPr>
        <w:pStyle w:val="Caption"/>
        <w:rPr>
          <w:rStyle w:val="CaptionChar"/>
          <w:b/>
          <w:bCs/>
        </w:rPr>
      </w:pPr>
      <w:bookmarkStart w:id="255" w:name="_Toc360797140"/>
      <w:bookmarkStart w:id="256" w:name="_Toc376180740"/>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30</w:t>
      </w:r>
      <w:r w:rsidR="00BA0104">
        <w:rPr>
          <w:rStyle w:val="CaptionChar"/>
          <w:b/>
          <w:bCs/>
        </w:rPr>
        <w:fldChar w:fldCharType="end"/>
      </w:r>
      <w:r w:rsidRPr="00597180">
        <w:rPr>
          <w:rStyle w:val="CaptionChar"/>
          <w:b/>
          <w:bCs/>
        </w:rPr>
        <w:t xml:space="preserve"> </w:t>
      </w:r>
      <w:r w:rsidRPr="003A07B4">
        <w:rPr>
          <w:rStyle w:val="CaptionChar"/>
          <w:b/>
          <w:bCs/>
        </w:rPr>
        <w:t>Dielectric interior coaxial switch and combiner</w:t>
      </w:r>
      <w:bookmarkEnd w:id="255"/>
      <w:bookmarkEnd w:id="256"/>
    </w:p>
    <w:p w:rsidR="003A07B4" w:rsidRPr="003A07B4" w:rsidRDefault="002652A0" w:rsidP="003A07B4">
      <w:pPr>
        <w:pStyle w:val="Image"/>
      </w:pPr>
      <w:r>
        <w:drawing>
          <wp:inline distT="0" distB="0" distL="0" distR="0" wp14:anchorId="448D1AF2" wp14:editId="744F9E5C">
            <wp:extent cx="3657600" cy="2743200"/>
            <wp:effectExtent l="0" t="0" r="0" b="0"/>
            <wp:docPr id="44" name="Picture 44" descr="KFOR-TV and KAUT-TV Site Visit 12-5-06 02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4" descr="KFOR-TV and KAUT-TV Site Visit 12-5-06 025.jpg"/>
                    <pic:cNvPicPr>
                      <a:picLocks noGrp="1"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3A07B4" w:rsidRDefault="003A07B4" w:rsidP="003A07B4">
      <w:pPr>
        <w:pStyle w:val="Caption"/>
        <w:rPr>
          <w:rStyle w:val="CaptionChar"/>
          <w:b/>
          <w:bCs/>
        </w:rPr>
      </w:pPr>
      <w:bookmarkStart w:id="257" w:name="_Toc360797141"/>
      <w:bookmarkStart w:id="258" w:name="_Toc376180741"/>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31</w:t>
      </w:r>
      <w:r w:rsidR="00BA0104">
        <w:rPr>
          <w:rStyle w:val="CaptionChar"/>
          <w:b/>
          <w:bCs/>
        </w:rPr>
        <w:fldChar w:fldCharType="end"/>
      </w:r>
      <w:r w:rsidRPr="00597180">
        <w:rPr>
          <w:rStyle w:val="CaptionChar"/>
          <w:b/>
          <w:bCs/>
        </w:rPr>
        <w:t xml:space="preserve"> </w:t>
      </w:r>
      <w:r w:rsidRPr="003A07B4">
        <w:rPr>
          <w:rStyle w:val="CaptionChar"/>
          <w:b/>
          <w:bCs/>
        </w:rPr>
        <w:t>Harris three IOT UHF DTV transmitter</w:t>
      </w:r>
      <w:bookmarkEnd w:id="257"/>
      <w:bookmarkEnd w:id="258"/>
    </w:p>
    <w:p w:rsidR="00A21D75" w:rsidRPr="00A21D75" w:rsidRDefault="00A21D75" w:rsidP="00A21D75"/>
    <w:p w:rsidR="003A07B4" w:rsidRDefault="002652A0" w:rsidP="003A07B4">
      <w:pPr>
        <w:pStyle w:val="Image"/>
      </w:pPr>
      <w:r>
        <w:drawing>
          <wp:inline distT="0" distB="0" distL="0" distR="0" wp14:anchorId="2D7B3791" wp14:editId="6B0F9129">
            <wp:extent cx="3657600" cy="2734945"/>
            <wp:effectExtent l="0" t="0" r="0" b="8255"/>
            <wp:docPr id="45" name="Picture 45" descr="KFOR-TV and KAUT-TV Site Visit 12-5-06 03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5" descr="KFOR-TV and KAUT-TV Site Visit 12-5-06 031.jpg"/>
                    <pic:cNvPicPr>
                      <a:picLocks noGrp="1"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rsidR="003A07B4" w:rsidRDefault="003A07B4" w:rsidP="003A07B4">
      <w:pPr>
        <w:pStyle w:val="Caption"/>
        <w:rPr>
          <w:rStyle w:val="CaptionChar"/>
          <w:b/>
          <w:bCs/>
        </w:rPr>
      </w:pPr>
      <w:bookmarkStart w:id="259" w:name="_Toc360797142"/>
      <w:bookmarkStart w:id="260" w:name="_Toc376180742"/>
      <w:r w:rsidRPr="00597180">
        <w:rPr>
          <w:rStyle w:val="CaptionChar"/>
          <w:b/>
          <w:bCs/>
        </w:rPr>
        <w:t xml:space="preserve">Image </w:t>
      </w:r>
      <w:r w:rsidR="00BA0104">
        <w:rPr>
          <w:rStyle w:val="CaptionChar"/>
          <w:b/>
          <w:bCs/>
        </w:rPr>
        <w:fldChar w:fldCharType="begin"/>
      </w:r>
      <w:r w:rsidR="00BA0104">
        <w:rPr>
          <w:rStyle w:val="CaptionChar"/>
          <w:b/>
          <w:bCs/>
        </w:rPr>
        <w:instrText xml:space="preserve"> SEQ image \* ARABIC </w:instrText>
      </w:r>
      <w:r w:rsidR="00BA0104">
        <w:rPr>
          <w:rStyle w:val="CaptionChar"/>
          <w:b/>
          <w:bCs/>
        </w:rPr>
        <w:fldChar w:fldCharType="separate"/>
      </w:r>
      <w:r w:rsidR="00F647C6">
        <w:rPr>
          <w:rStyle w:val="CaptionChar"/>
          <w:b/>
          <w:bCs/>
          <w:noProof/>
        </w:rPr>
        <w:t>32</w:t>
      </w:r>
      <w:r w:rsidR="00BA0104">
        <w:rPr>
          <w:rStyle w:val="CaptionChar"/>
          <w:b/>
          <w:bCs/>
        </w:rPr>
        <w:fldChar w:fldCharType="end"/>
      </w:r>
      <w:r w:rsidRPr="00597180">
        <w:rPr>
          <w:rStyle w:val="CaptionChar"/>
          <w:b/>
          <w:bCs/>
        </w:rPr>
        <w:t xml:space="preserve"> </w:t>
      </w:r>
      <w:r w:rsidRPr="003A07B4">
        <w:rPr>
          <w:rStyle w:val="CaptionChar"/>
          <w:b/>
          <w:bCs/>
        </w:rPr>
        <w:t>Dielectric DTV combiner and filter system</w:t>
      </w:r>
      <w:bookmarkEnd w:id="259"/>
      <w:bookmarkEnd w:id="260"/>
    </w:p>
    <w:p w:rsidR="003A07B4" w:rsidRPr="003A07B4" w:rsidRDefault="003A07B4" w:rsidP="003A07B4">
      <w:pPr>
        <w:pStyle w:val="Caption"/>
      </w:pPr>
    </w:p>
    <w:p w:rsidR="00597180" w:rsidRDefault="00597180" w:rsidP="003A07B4">
      <w:pPr>
        <w:pStyle w:val="Image"/>
      </w:pPr>
    </w:p>
    <w:p w:rsidR="00814BB5" w:rsidRDefault="00814BB5" w:rsidP="00597180">
      <w:pPr>
        <w:sectPr w:rsidR="00814BB5" w:rsidSect="0098426C">
          <w:footerReference w:type="default" r:id="rId62"/>
          <w:pgSz w:w="12240" w:h="15840" w:code="1"/>
          <w:pgMar w:top="1440" w:right="1440" w:bottom="1440" w:left="1440" w:header="720" w:footer="720" w:gutter="0"/>
          <w:pgNumType w:start="1"/>
          <w:cols w:space="720"/>
          <w:docGrid w:linePitch="299"/>
        </w:sectPr>
      </w:pPr>
    </w:p>
    <w:p w:rsidR="006105EA" w:rsidRPr="0098426C" w:rsidRDefault="00F06E06" w:rsidP="00EA24B8">
      <w:pPr>
        <w:pStyle w:val="Appendix"/>
        <w:spacing w:after="0" w:line="240" w:lineRule="auto"/>
        <w:ind w:left="1238"/>
        <w:rPr>
          <w:rFonts w:ascii="Times New Roman" w:hAnsi="Times New Roman"/>
          <w:color w:val="000000" w:themeColor="text1"/>
          <w:shd w:val="clear" w:color="auto" w:fill="FFFFFF"/>
        </w:rPr>
      </w:pPr>
      <w:bookmarkStart w:id="261" w:name="_Toc382485233"/>
      <w:bookmarkStart w:id="262" w:name="_Toc357779022"/>
      <w:bookmarkStart w:id="263" w:name="_Toc359761509"/>
      <w:bookmarkStart w:id="264" w:name="_Toc359761572"/>
      <w:bookmarkStart w:id="265" w:name="_Toc360797096"/>
      <w:r w:rsidRPr="0098426C">
        <w:rPr>
          <w:rFonts w:ascii="Times New Roman" w:hAnsi="Times New Roman"/>
          <w:shd w:val="clear" w:color="auto" w:fill="FFFFFF"/>
        </w:rPr>
        <w:t>Catalog</w:t>
      </w:r>
      <w:r w:rsidRPr="0098426C">
        <w:rPr>
          <w:rFonts w:ascii="Times New Roman" w:hAnsi="Times New Roman"/>
        </w:rPr>
        <w:t> </w:t>
      </w:r>
      <w:r w:rsidRPr="0098426C">
        <w:rPr>
          <w:rFonts w:ascii="Times New Roman" w:hAnsi="Times New Roman"/>
          <w:color w:val="000000" w:themeColor="text1"/>
          <w:shd w:val="clear" w:color="auto" w:fill="FFFFFF"/>
        </w:rPr>
        <w:t>of Potential Expenses and Estimated</w:t>
      </w:r>
      <w:r w:rsidRPr="0098426C">
        <w:rPr>
          <w:rFonts w:ascii="Times New Roman" w:hAnsi="Times New Roman"/>
        </w:rPr>
        <w:t> </w:t>
      </w:r>
      <w:r w:rsidRPr="0098426C">
        <w:rPr>
          <w:rFonts w:ascii="Times New Roman" w:hAnsi="Times New Roman"/>
          <w:shd w:val="clear" w:color="auto" w:fill="FFFFFF"/>
        </w:rPr>
        <w:t>Costs</w:t>
      </w:r>
      <w:bookmarkEnd w:id="261"/>
      <w:r w:rsidRPr="0098426C">
        <w:rPr>
          <w:rFonts w:ascii="Times New Roman" w:hAnsi="Times New Roman"/>
          <w:color w:val="000000" w:themeColor="text1"/>
          <w:shd w:val="clear" w:color="auto" w:fill="FFFFFF"/>
        </w:rPr>
        <w:t xml:space="preserve"> </w:t>
      </w:r>
      <w:bookmarkEnd w:id="262"/>
      <w:bookmarkEnd w:id="263"/>
      <w:bookmarkEnd w:id="264"/>
      <w:bookmarkEnd w:id="265"/>
    </w:p>
    <w:p w:rsidR="00814BB5" w:rsidRPr="00E8191E" w:rsidRDefault="00814BB5" w:rsidP="00EA24B8">
      <w:pPr>
        <w:keepNext/>
        <w:keepLines/>
        <w:spacing w:line="276" w:lineRule="auto"/>
        <w:rPr>
          <w:b/>
          <w:bCs/>
          <w:lang w:eastAsia="ja-JP"/>
        </w:rPr>
      </w:pPr>
      <w:r w:rsidRPr="00E8191E">
        <w:rPr>
          <w:b/>
          <w:bCs/>
          <w:lang w:eastAsia="ja-JP"/>
        </w:rPr>
        <w:t>Table of Contents</w:t>
      </w:r>
    </w:p>
    <w:p w:rsidR="00814BB5" w:rsidRPr="00C634D5" w:rsidRDefault="00814BB5" w:rsidP="00EA24B8">
      <w:pPr>
        <w:tabs>
          <w:tab w:val="left" w:pos="720"/>
          <w:tab w:val="right" w:leader="dot" w:pos="12950"/>
        </w:tabs>
        <w:spacing w:after="100" w:line="240" w:lineRule="auto"/>
        <w:rPr>
          <w:rFonts w:ascii="Calibri" w:eastAsia="Calibri" w:hAnsi="Calibri"/>
          <w:noProof/>
        </w:rPr>
      </w:pPr>
      <w:r w:rsidRPr="00C634D5">
        <w:rPr>
          <w:rFonts w:eastAsia="Calibri"/>
          <w:b/>
        </w:rPr>
        <w:fldChar w:fldCharType="begin"/>
      </w:r>
      <w:r w:rsidRPr="00C634D5">
        <w:rPr>
          <w:rFonts w:eastAsia="Calibri"/>
          <w:b/>
        </w:rPr>
        <w:instrText xml:space="preserve"> TOC \o "1-3" \h \z \u </w:instrText>
      </w:r>
      <w:r w:rsidRPr="00C634D5">
        <w:rPr>
          <w:rFonts w:eastAsia="Calibri"/>
          <w:b/>
        </w:rPr>
        <w:fldChar w:fldCharType="separate"/>
      </w:r>
      <w:hyperlink w:anchor="_Toc367183353" w:history="1">
        <w:r w:rsidRPr="00C634D5">
          <w:rPr>
            <w:rFonts w:eastAsia="Calibri"/>
            <w:noProof/>
            <w:sz w:val="24"/>
          </w:rPr>
          <w:t>I.</w:t>
        </w:r>
        <w:r w:rsidRPr="00C634D5">
          <w:rPr>
            <w:rFonts w:ascii="Calibri" w:eastAsia="Calibri" w:hAnsi="Calibri"/>
            <w:noProof/>
          </w:rPr>
          <w:tab/>
        </w:r>
        <w:r w:rsidRPr="00C634D5">
          <w:rPr>
            <w:rFonts w:eastAsia="Calibri"/>
            <w:noProof/>
            <w:sz w:val="24"/>
          </w:rPr>
          <w:t>ABOUT THIS CATALOG</w:t>
        </w:r>
        <w:r w:rsidRPr="00C634D5">
          <w:rPr>
            <w:rFonts w:eastAsia="Calibri"/>
            <w:noProof/>
            <w:webHidden/>
            <w:sz w:val="24"/>
          </w:rPr>
          <w:tab/>
        </w:r>
        <w:r w:rsidRPr="00C634D5">
          <w:rPr>
            <w:rFonts w:eastAsia="Calibri"/>
            <w:noProof/>
            <w:webHidden/>
            <w:sz w:val="24"/>
          </w:rPr>
          <w:fldChar w:fldCharType="begin"/>
        </w:r>
        <w:r w:rsidRPr="00C634D5">
          <w:rPr>
            <w:rFonts w:eastAsia="Calibri"/>
            <w:noProof/>
            <w:webHidden/>
            <w:sz w:val="24"/>
          </w:rPr>
          <w:instrText xml:space="preserve"> PAGEREF _Toc367183353 \h </w:instrText>
        </w:r>
        <w:r w:rsidRPr="00C634D5">
          <w:rPr>
            <w:rFonts w:eastAsia="Calibri"/>
            <w:noProof/>
            <w:webHidden/>
            <w:sz w:val="24"/>
          </w:rPr>
        </w:r>
        <w:r w:rsidRPr="00C634D5">
          <w:rPr>
            <w:rFonts w:eastAsia="Calibri"/>
            <w:noProof/>
            <w:webHidden/>
            <w:sz w:val="24"/>
          </w:rPr>
          <w:fldChar w:fldCharType="separate"/>
        </w:r>
        <w:r w:rsidR="00845600">
          <w:rPr>
            <w:rFonts w:eastAsia="Calibri"/>
            <w:noProof/>
            <w:webHidden/>
            <w:sz w:val="24"/>
          </w:rPr>
          <w:t>71</w:t>
        </w:r>
        <w:r w:rsidRPr="00C634D5">
          <w:rPr>
            <w:rFonts w:eastAsia="Calibri"/>
            <w:noProof/>
            <w:webHidden/>
            <w:sz w:val="24"/>
          </w:rPr>
          <w:fldChar w:fldCharType="end"/>
        </w:r>
      </w:hyperlink>
    </w:p>
    <w:p w:rsidR="00814BB5" w:rsidRPr="00C634D5" w:rsidRDefault="009A2EAE" w:rsidP="00EA24B8">
      <w:pPr>
        <w:tabs>
          <w:tab w:val="left" w:pos="720"/>
          <w:tab w:val="right" w:leader="dot" w:pos="12950"/>
        </w:tabs>
        <w:spacing w:after="100" w:line="240" w:lineRule="auto"/>
        <w:rPr>
          <w:rFonts w:ascii="Calibri" w:eastAsia="Calibri" w:hAnsi="Calibri"/>
          <w:noProof/>
        </w:rPr>
      </w:pPr>
      <w:hyperlink w:anchor="_Toc367183354" w:history="1">
        <w:r w:rsidR="00814BB5" w:rsidRPr="00C634D5">
          <w:rPr>
            <w:rFonts w:eastAsia="Calibri"/>
            <w:noProof/>
            <w:sz w:val="24"/>
          </w:rPr>
          <w:t>II.</w:t>
        </w:r>
        <w:r w:rsidR="00814BB5" w:rsidRPr="00C634D5">
          <w:rPr>
            <w:rFonts w:ascii="Calibri" w:eastAsia="Calibri" w:hAnsi="Calibri"/>
            <w:noProof/>
          </w:rPr>
          <w:tab/>
        </w:r>
        <w:r w:rsidR="00814BB5" w:rsidRPr="00C634D5">
          <w:rPr>
            <w:rFonts w:eastAsia="Calibri"/>
            <w:noProof/>
            <w:sz w:val="24"/>
          </w:rPr>
          <w:t>BROADCAST COSTS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_Toc367183354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71</w:t>
        </w:r>
        <w:r w:rsidR="00814BB5" w:rsidRPr="00C634D5">
          <w:rPr>
            <w:rFonts w:eastAsia="Calibri"/>
            <w:noProof/>
            <w:webHidden/>
            <w:sz w:val="24"/>
          </w:rPr>
          <w:fldChar w:fldCharType="end"/>
        </w:r>
      </w:hyperlink>
    </w:p>
    <w:p w:rsidR="00814BB5" w:rsidRPr="00C634D5" w:rsidRDefault="009A2EAE" w:rsidP="00EA24B8">
      <w:pPr>
        <w:tabs>
          <w:tab w:val="left" w:pos="900"/>
          <w:tab w:val="right" w:leader="dot" w:pos="12950"/>
        </w:tabs>
        <w:spacing w:after="100" w:line="240" w:lineRule="auto"/>
        <w:ind w:left="240"/>
        <w:rPr>
          <w:rFonts w:ascii="Calibri" w:eastAsia="Calibri" w:hAnsi="Calibri"/>
          <w:noProof/>
        </w:rPr>
      </w:pPr>
      <w:hyperlink w:anchor="_Toc367183355" w:history="1">
        <w:r w:rsidR="00814BB5" w:rsidRPr="00C634D5">
          <w:rPr>
            <w:rFonts w:eastAsia="Calibri"/>
            <w:noProof/>
            <w:sz w:val="24"/>
          </w:rPr>
          <w:t>A.</w:t>
        </w:r>
        <w:r w:rsidR="00814BB5" w:rsidRPr="00C634D5">
          <w:rPr>
            <w:rFonts w:ascii="Calibri" w:eastAsia="Calibri" w:hAnsi="Calibri"/>
            <w:noProof/>
          </w:rPr>
          <w:tab/>
        </w:r>
        <w:r w:rsidR="00814BB5" w:rsidRPr="00C634D5">
          <w:rPr>
            <w:rFonts w:eastAsia="Calibri"/>
            <w:noProof/>
            <w:sz w:val="24"/>
          </w:rPr>
          <w:t>TRANSMITTERS AND IN-BUILDING EXPENSES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_Toc367183355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72</w:t>
        </w:r>
        <w:r w:rsidR="00814BB5" w:rsidRPr="00C634D5">
          <w:rPr>
            <w:rFonts w:eastAsia="Calibri"/>
            <w:noProof/>
            <w:webHidden/>
            <w:sz w:val="24"/>
          </w:rPr>
          <w:fldChar w:fldCharType="end"/>
        </w:r>
      </w:hyperlink>
    </w:p>
    <w:p w:rsidR="00814BB5" w:rsidRPr="00C634D5" w:rsidRDefault="009A2EAE" w:rsidP="00EA24B8">
      <w:pPr>
        <w:tabs>
          <w:tab w:val="left" w:pos="1100"/>
          <w:tab w:val="right" w:leader="dot" w:pos="12950"/>
        </w:tabs>
        <w:spacing w:after="100" w:line="240" w:lineRule="auto"/>
        <w:ind w:left="480"/>
        <w:rPr>
          <w:rFonts w:ascii="Calibri" w:eastAsia="Calibri" w:hAnsi="Calibri"/>
          <w:noProof/>
        </w:rPr>
      </w:pPr>
      <w:hyperlink w:anchor="_Toc367183356" w:history="1">
        <w:r w:rsidR="00814BB5" w:rsidRPr="00C634D5">
          <w:rPr>
            <w:rFonts w:eastAsia="Calibri"/>
            <w:noProof/>
            <w:sz w:val="24"/>
          </w:rPr>
          <w:t>1.</w:t>
        </w:r>
        <w:r w:rsidR="00814BB5" w:rsidRPr="00C634D5">
          <w:rPr>
            <w:rFonts w:ascii="Calibri" w:eastAsia="Calibri" w:hAnsi="Calibri"/>
            <w:noProof/>
          </w:rPr>
          <w:tab/>
        </w:r>
        <w:r w:rsidR="00814BB5" w:rsidRPr="00C634D5">
          <w:rPr>
            <w:rFonts w:eastAsia="Calibri"/>
            <w:noProof/>
            <w:sz w:val="24"/>
          </w:rPr>
          <w:t>Retune Existing Transmitter</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_Toc367183356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72</w:t>
        </w:r>
        <w:r w:rsidR="00814BB5" w:rsidRPr="00C634D5">
          <w:rPr>
            <w:rFonts w:eastAsia="Calibri"/>
            <w:noProof/>
            <w:webHidden/>
            <w:sz w:val="24"/>
          </w:rPr>
          <w:fldChar w:fldCharType="end"/>
        </w:r>
      </w:hyperlink>
    </w:p>
    <w:p w:rsidR="00814BB5" w:rsidRPr="00C634D5" w:rsidRDefault="009A2EAE" w:rsidP="00EA24B8">
      <w:pPr>
        <w:tabs>
          <w:tab w:val="left" w:pos="1100"/>
          <w:tab w:val="right" w:leader="dot" w:pos="12950"/>
        </w:tabs>
        <w:spacing w:after="100" w:line="240" w:lineRule="auto"/>
        <w:ind w:left="480"/>
        <w:rPr>
          <w:rFonts w:ascii="Calibri" w:eastAsia="Calibri" w:hAnsi="Calibri"/>
          <w:noProof/>
        </w:rPr>
      </w:pPr>
      <w:hyperlink w:anchor="_Toc367183357" w:history="1">
        <w:r w:rsidR="00814BB5" w:rsidRPr="00C634D5">
          <w:rPr>
            <w:rFonts w:eastAsia="Calibri"/>
            <w:noProof/>
            <w:sz w:val="24"/>
          </w:rPr>
          <w:t>2.</w:t>
        </w:r>
        <w:r w:rsidR="00814BB5" w:rsidRPr="00C634D5">
          <w:rPr>
            <w:rFonts w:ascii="Calibri" w:eastAsia="Calibri" w:hAnsi="Calibri"/>
            <w:noProof/>
          </w:rPr>
          <w:tab/>
        </w:r>
        <w:r w:rsidR="00814BB5" w:rsidRPr="00C634D5">
          <w:rPr>
            <w:rFonts w:eastAsia="Calibri"/>
            <w:noProof/>
            <w:sz w:val="24"/>
          </w:rPr>
          <w:t>New Transmitters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_Toc367183357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73</w:t>
        </w:r>
        <w:r w:rsidR="00814BB5" w:rsidRPr="00C634D5">
          <w:rPr>
            <w:rFonts w:eastAsia="Calibri"/>
            <w:noProof/>
            <w:webHidden/>
            <w:sz w:val="24"/>
          </w:rPr>
          <w:fldChar w:fldCharType="end"/>
        </w:r>
      </w:hyperlink>
    </w:p>
    <w:p w:rsidR="00814BB5" w:rsidRPr="00C634D5" w:rsidRDefault="009A2EAE" w:rsidP="00EA24B8">
      <w:pPr>
        <w:tabs>
          <w:tab w:val="left" w:pos="1100"/>
          <w:tab w:val="right" w:leader="dot" w:pos="12950"/>
        </w:tabs>
        <w:spacing w:after="100" w:line="240" w:lineRule="auto"/>
        <w:ind w:left="480"/>
        <w:rPr>
          <w:rFonts w:ascii="Calibri" w:eastAsia="Calibri" w:hAnsi="Calibri"/>
          <w:noProof/>
        </w:rPr>
      </w:pPr>
      <w:hyperlink w:anchor="_Toc367183358" w:history="1">
        <w:r w:rsidR="00814BB5" w:rsidRPr="00C634D5">
          <w:rPr>
            <w:rFonts w:eastAsia="Calibri"/>
            <w:noProof/>
            <w:sz w:val="24"/>
          </w:rPr>
          <w:t>3.</w:t>
        </w:r>
        <w:r w:rsidR="00814BB5" w:rsidRPr="00C634D5">
          <w:rPr>
            <w:rFonts w:ascii="Calibri" w:eastAsia="Calibri" w:hAnsi="Calibri"/>
            <w:noProof/>
          </w:rPr>
          <w:tab/>
        </w:r>
        <w:r w:rsidR="00814BB5" w:rsidRPr="00C634D5">
          <w:rPr>
            <w:rFonts w:eastAsia="Calibri"/>
            <w:noProof/>
            <w:sz w:val="24"/>
          </w:rPr>
          <w:t>Other Transmitter Expenses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_Toc367183358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75</w:t>
        </w:r>
        <w:r w:rsidR="00814BB5" w:rsidRPr="00C634D5">
          <w:rPr>
            <w:rFonts w:eastAsia="Calibri"/>
            <w:noProof/>
            <w:webHidden/>
            <w:sz w:val="24"/>
          </w:rPr>
          <w:fldChar w:fldCharType="end"/>
        </w:r>
      </w:hyperlink>
    </w:p>
    <w:p w:rsidR="00814BB5" w:rsidRPr="00C634D5" w:rsidRDefault="009A2EAE" w:rsidP="00EA24B8">
      <w:pPr>
        <w:tabs>
          <w:tab w:val="left" w:pos="900"/>
          <w:tab w:val="right" w:leader="dot" w:pos="12950"/>
        </w:tabs>
        <w:spacing w:after="100" w:line="240" w:lineRule="auto"/>
        <w:ind w:left="240"/>
        <w:rPr>
          <w:rFonts w:ascii="Calibri" w:eastAsia="Calibri" w:hAnsi="Calibri"/>
          <w:noProof/>
        </w:rPr>
      </w:pPr>
      <w:hyperlink w:anchor="_Toc367183359" w:history="1">
        <w:r w:rsidR="00814BB5" w:rsidRPr="00C634D5">
          <w:rPr>
            <w:rFonts w:eastAsia="Calibri"/>
            <w:noProof/>
            <w:sz w:val="24"/>
          </w:rPr>
          <w:t>B.</w:t>
        </w:r>
        <w:r w:rsidR="00814BB5" w:rsidRPr="00C634D5">
          <w:rPr>
            <w:rFonts w:ascii="Calibri" w:eastAsia="Calibri" w:hAnsi="Calibri"/>
            <w:noProof/>
          </w:rPr>
          <w:tab/>
        </w:r>
        <w:r w:rsidR="00814BB5" w:rsidRPr="00C634D5">
          <w:rPr>
            <w:rFonts w:eastAsia="Calibri"/>
            <w:noProof/>
            <w:sz w:val="24"/>
          </w:rPr>
          <w:t>ANTENNAS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_Toc367183359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76</w:t>
        </w:r>
        <w:r w:rsidR="00814BB5" w:rsidRPr="00C634D5">
          <w:rPr>
            <w:rFonts w:eastAsia="Calibri"/>
            <w:noProof/>
            <w:webHidden/>
            <w:sz w:val="24"/>
          </w:rPr>
          <w:fldChar w:fldCharType="end"/>
        </w:r>
      </w:hyperlink>
    </w:p>
    <w:p w:rsidR="00814BB5" w:rsidRPr="00C634D5" w:rsidRDefault="009A2EAE" w:rsidP="00EA24B8">
      <w:pPr>
        <w:tabs>
          <w:tab w:val="left" w:pos="900"/>
          <w:tab w:val="right" w:leader="dot" w:pos="12950"/>
        </w:tabs>
        <w:spacing w:after="100" w:line="240" w:lineRule="auto"/>
        <w:ind w:left="240"/>
        <w:rPr>
          <w:rFonts w:ascii="Calibri" w:eastAsia="Calibri" w:hAnsi="Calibri"/>
          <w:noProof/>
        </w:rPr>
      </w:pPr>
      <w:hyperlink w:anchor="_Toc367183360" w:history="1">
        <w:r w:rsidR="00814BB5" w:rsidRPr="00C634D5">
          <w:rPr>
            <w:rFonts w:eastAsia="Calibri"/>
            <w:noProof/>
            <w:sz w:val="24"/>
          </w:rPr>
          <w:t>C.</w:t>
        </w:r>
        <w:r w:rsidR="00814BB5" w:rsidRPr="00C634D5">
          <w:rPr>
            <w:rFonts w:ascii="Calibri" w:eastAsia="Calibri" w:hAnsi="Calibri"/>
            <w:noProof/>
          </w:rPr>
          <w:tab/>
        </w:r>
        <w:r w:rsidR="00814BB5" w:rsidRPr="00C634D5">
          <w:rPr>
            <w:rFonts w:eastAsia="Calibri"/>
            <w:noProof/>
            <w:sz w:val="24"/>
          </w:rPr>
          <w:t>TRANSMISSION LINES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_Toc367183360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77</w:t>
        </w:r>
        <w:r w:rsidR="00814BB5" w:rsidRPr="00C634D5">
          <w:rPr>
            <w:rFonts w:eastAsia="Calibri"/>
            <w:noProof/>
            <w:webHidden/>
            <w:sz w:val="24"/>
          </w:rPr>
          <w:fldChar w:fldCharType="end"/>
        </w:r>
      </w:hyperlink>
    </w:p>
    <w:p w:rsidR="00814BB5" w:rsidRPr="00C634D5" w:rsidRDefault="009A2EAE" w:rsidP="00EA24B8">
      <w:pPr>
        <w:tabs>
          <w:tab w:val="left" w:pos="900"/>
          <w:tab w:val="right" w:leader="dot" w:pos="12950"/>
        </w:tabs>
        <w:spacing w:after="100" w:line="240" w:lineRule="auto"/>
        <w:ind w:left="240"/>
        <w:rPr>
          <w:rFonts w:ascii="Calibri" w:eastAsia="Calibri" w:hAnsi="Calibri"/>
          <w:noProof/>
        </w:rPr>
      </w:pPr>
      <w:hyperlink w:anchor="_Toc367183361" w:history="1">
        <w:r w:rsidR="00814BB5" w:rsidRPr="00C634D5">
          <w:rPr>
            <w:rFonts w:eastAsia="Calibri"/>
            <w:noProof/>
            <w:sz w:val="24"/>
          </w:rPr>
          <w:t>D.</w:t>
        </w:r>
        <w:r w:rsidR="00814BB5" w:rsidRPr="00C634D5">
          <w:rPr>
            <w:rFonts w:ascii="Calibri" w:eastAsia="Calibri" w:hAnsi="Calibri"/>
            <w:noProof/>
          </w:rPr>
          <w:tab/>
        </w:r>
        <w:r w:rsidR="00814BB5" w:rsidRPr="00C634D5">
          <w:rPr>
            <w:rFonts w:eastAsia="Calibri"/>
            <w:noProof/>
            <w:sz w:val="24"/>
          </w:rPr>
          <w:t>TOWER EQUIPMENT AND RIGGING</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_Toc367183361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78</w:t>
        </w:r>
        <w:r w:rsidR="00814BB5" w:rsidRPr="00C634D5">
          <w:rPr>
            <w:rFonts w:eastAsia="Calibri"/>
            <w:noProof/>
            <w:webHidden/>
            <w:sz w:val="24"/>
          </w:rPr>
          <w:fldChar w:fldCharType="end"/>
        </w:r>
      </w:hyperlink>
    </w:p>
    <w:p w:rsidR="00814BB5" w:rsidRPr="00C634D5" w:rsidRDefault="009A2EAE" w:rsidP="00EA24B8">
      <w:pPr>
        <w:tabs>
          <w:tab w:val="left" w:pos="900"/>
          <w:tab w:val="right" w:leader="dot" w:pos="12950"/>
        </w:tabs>
        <w:spacing w:after="100" w:line="240" w:lineRule="auto"/>
        <w:ind w:left="240"/>
        <w:rPr>
          <w:rFonts w:ascii="Calibri" w:eastAsia="Calibri" w:hAnsi="Calibri"/>
          <w:noProof/>
        </w:rPr>
      </w:pPr>
      <w:hyperlink w:anchor="_Toc367183362" w:history="1">
        <w:r w:rsidR="00814BB5" w:rsidRPr="00C634D5">
          <w:rPr>
            <w:rFonts w:eastAsia="Calibri"/>
            <w:noProof/>
            <w:sz w:val="24"/>
          </w:rPr>
          <w:t>E.</w:t>
        </w:r>
        <w:r w:rsidR="00814BB5" w:rsidRPr="00C634D5">
          <w:rPr>
            <w:rFonts w:ascii="Calibri" w:eastAsia="Calibri" w:hAnsi="Calibri"/>
            <w:noProof/>
          </w:rPr>
          <w:tab/>
        </w:r>
        <w:r w:rsidR="00814BB5" w:rsidRPr="00C634D5">
          <w:rPr>
            <w:rFonts w:eastAsia="Calibri"/>
            <w:noProof/>
            <w:sz w:val="24"/>
          </w:rPr>
          <w:t>INTERIM FACILITIES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_Toc367183362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79</w:t>
        </w:r>
        <w:r w:rsidR="00814BB5" w:rsidRPr="00C634D5">
          <w:rPr>
            <w:rFonts w:eastAsia="Calibri"/>
            <w:noProof/>
            <w:webHidden/>
            <w:sz w:val="24"/>
          </w:rPr>
          <w:fldChar w:fldCharType="end"/>
        </w:r>
      </w:hyperlink>
    </w:p>
    <w:p w:rsidR="00814BB5" w:rsidRPr="00C634D5" w:rsidRDefault="009A2EAE" w:rsidP="00EA24B8">
      <w:pPr>
        <w:tabs>
          <w:tab w:val="left" w:pos="900"/>
          <w:tab w:val="right" w:leader="dot" w:pos="12950"/>
        </w:tabs>
        <w:spacing w:after="100" w:line="240" w:lineRule="auto"/>
        <w:ind w:left="240"/>
        <w:rPr>
          <w:rFonts w:ascii="Calibri" w:eastAsia="Calibri" w:hAnsi="Calibri"/>
          <w:noProof/>
        </w:rPr>
      </w:pPr>
      <w:hyperlink w:anchor="_Toc367183363" w:history="1">
        <w:r w:rsidR="00814BB5" w:rsidRPr="00C634D5">
          <w:rPr>
            <w:rFonts w:eastAsia="Calibri"/>
            <w:noProof/>
            <w:sz w:val="24"/>
          </w:rPr>
          <w:t>F.</w:t>
        </w:r>
        <w:r w:rsidR="00814BB5" w:rsidRPr="00C634D5">
          <w:rPr>
            <w:rFonts w:ascii="Calibri" w:eastAsia="Calibri" w:hAnsi="Calibri"/>
            <w:noProof/>
          </w:rPr>
          <w:tab/>
        </w:r>
        <w:r w:rsidR="00814BB5" w:rsidRPr="00C634D5">
          <w:rPr>
            <w:rFonts w:eastAsia="Calibri"/>
            <w:noProof/>
            <w:sz w:val="24"/>
          </w:rPr>
          <w:t>SPECIAL CASES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_Toc367183363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80</w:t>
        </w:r>
        <w:r w:rsidR="00814BB5" w:rsidRPr="00C634D5">
          <w:rPr>
            <w:rFonts w:eastAsia="Calibri"/>
            <w:noProof/>
            <w:webHidden/>
            <w:sz w:val="24"/>
          </w:rPr>
          <w:fldChar w:fldCharType="end"/>
        </w:r>
      </w:hyperlink>
    </w:p>
    <w:p w:rsidR="00814BB5" w:rsidRPr="00C634D5" w:rsidRDefault="009A2EAE" w:rsidP="00EA24B8">
      <w:pPr>
        <w:tabs>
          <w:tab w:val="left" w:pos="1100"/>
          <w:tab w:val="right" w:leader="dot" w:pos="12950"/>
        </w:tabs>
        <w:spacing w:after="100" w:line="240" w:lineRule="auto"/>
        <w:ind w:left="480"/>
        <w:rPr>
          <w:rFonts w:ascii="Calibri" w:eastAsia="Calibri" w:hAnsi="Calibri"/>
          <w:noProof/>
        </w:rPr>
      </w:pPr>
      <w:hyperlink w:anchor="_Toc367183364" w:history="1">
        <w:r w:rsidR="00814BB5" w:rsidRPr="00C634D5">
          <w:rPr>
            <w:rFonts w:eastAsia="Calibri"/>
            <w:noProof/>
            <w:sz w:val="24"/>
          </w:rPr>
          <w:t>1.</w:t>
        </w:r>
        <w:r w:rsidR="00814BB5" w:rsidRPr="00C634D5">
          <w:rPr>
            <w:rFonts w:ascii="Calibri" w:eastAsia="Calibri" w:hAnsi="Calibri"/>
            <w:noProof/>
          </w:rPr>
          <w:tab/>
        </w:r>
        <w:r w:rsidR="00814BB5" w:rsidRPr="00C634D5">
          <w:rPr>
            <w:rFonts w:eastAsia="Calibri"/>
            <w:noProof/>
            <w:sz w:val="24"/>
          </w:rPr>
          <w:t>Channel 14</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_Toc367183364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80</w:t>
        </w:r>
        <w:r w:rsidR="00814BB5" w:rsidRPr="00C634D5">
          <w:rPr>
            <w:rFonts w:eastAsia="Calibri"/>
            <w:noProof/>
            <w:webHidden/>
            <w:sz w:val="24"/>
          </w:rPr>
          <w:fldChar w:fldCharType="end"/>
        </w:r>
      </w:hyperlink>
    </w:p>
    <w:p w:rsidR="00814BB5" w:rsidRPr="00C634D5" w:rsidRDefault="009A2EAE" w:rsidP="00EA24B8">
      <w:pPr>
        <w:tabs>
          <w:tab w:val="left" w:pos="1100"/>
          <w:tab w:val="right" w:leader="dot" w:pos="12950"/>
        </w:tabs>
        <w:spacing w:after="100" w:line="240" w:lineRule="auto"/>
        <w:ind w:left="480"/>
        <w:rPr>
          <w:rFonts w:ascii="Calibri" w:eastAsia="Calibri" w:hAnsi="Calibri"/>
          <w:noProof/>
        </w:rPr>
      </w:pPr>
      <w:hyperlink w:anchor="_Toc367183365" w:history="1">
        <w:r w:rsidR="00814BB5" w:rsidRPr="00C634D5">
          <w:rPr>
            <w:rFonts w:eastAsia="Calibri"/>
            <w:noProof/>
            <w:sz w:val="24"/>
          </w:rPr>
          <w:t>2.</w:t>
        </w:r>
        <w:r w:rsidR="00814BB5" w:rsidRPr="00C634D5">
          <w:rPr>
            <w:rFonts w:ascii="Calibri" w:eastAsia="Calibri" w:hAnsi="Calibri"/>
            <w:noProof/>
          </w:rPr>
          <w:tab/>
        </w:r>
        <w:r w:rsidR="00814BB5" w:rsidRPr="00C634D5">
          <w:rPr>
            <w:rFonts w:eastAsia="Calibri"/>
            <w:noProof/>
            <w:sz w:val="24"/>
          </w:rPr>
          <w:t>Distributed Transmission Services (DTS)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_Toc367183365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80</w:t>
        </w:r>
        <w:r w:rsidR="00814BB5" w:rsidRPr="00C634D5">
          <w:rPr>
            <w:rFonts w:eastAsia="Calibri"/>
            <w:noProof/>
            <w:webHidden/>
            <w:sz w:val="24"/>
          </w:rPr>
          <w:fldChar w:fldCharType="end"/>
        </w:r>
      </w:hyperlink>
    </w:p>
    <w:p w:rsidR="00814BB5" w:rsidRPr="00C634D5" w:rsidRDefault="009A2EAE" w:rsidP="00EA24B8">
      <w:pPr>
        <w:tabs>
          <w:tab w:val="left" w:pos="1100"/>
          <w:tab w:val="right" w:leader="dot" w:pos="12950"/>
        </w:tabs>
        <w:spacing w:after="100" w:line="240" w:lineRule="auto"/>
        <w:ind w:left="480"/>
        <w:rPr>
          <w:rFonts w:ascii="Calibri" w:eastAsia="Calibri" w:hAnsi="Calibri"/>
          <w:noProof/>
        </w:rPr>
      </w:pPr>
      <w:hyperlink w:anchor="_Toc367183366" w:history="1">
        <w:r w:rsidR="00814BB5" w:rsidRPr="00C634D5">
          <w:rPr>
            <w:rFonts w:eastAsia="Calibri"/>
            <w:noProof/>
            <w:sz w:val="24"/>
          </w:rPr>
          <w:t>3.</w:t>
        </w:r>
        <w:r w:rsidR="00814BB5" w:rsidRPr="00C634D5">
          <w:rPr>
            <w:rFonts w:ascii="Calibri" w:eastAsia="Calibri" w:hAnsi="Calibri"/>
            <w:noProof/>
          </w:rPr>
          <w:tab/>
        </w:r>
        <w:r w:rsidR="00814BB5" w:rsidRPr="00C634D5">
          <w:rPr>
            <w:rFonts w:eastAsia="Calibri"/>
            <w:noProof/>
            <w:sz w:val="24"/>
          </w:rPr>
          <w:t>AM Pattern Disturbance</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_Toc367183366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80</w:t>
        </w:r>
        <w:r w:rsidR="00814BB5" w:rsidRPr="00C634D5">
          <w:rPr>
            <w:rFonts w:eastAsia="Calibri"/>
            <w:noProof/>
            <w:webHidden/>
            <w:sz w:val="24"/>
          </w:rPr>
          <w:fldChar w:fldCharType="end"/>
        </w:r>
      </w:hyperlink>
    </w:p>
    <w:p w:rsidR="00814BB5" w:rsidRPr="00C634D5" w:rsidRDefault="009A2EAE" w:rsidP="00EA24B8">
      <w:pPr>
        <w:tabs>
          <w:tab w:val="left" w:pos="900"/>
          <w:tab w:val="right" w:leader="dot" w:pos="12950"/>
        </w:tabs>
        <w:spacing w:after="100" w:line="240" w:lineRule="auto"/>
        <w:ind w:left="240"/>
        <w:rPr>
          <w:rFonts w:ascii="Calibri" w:eastAsia="Calibri" w:hAnsi="Calibri"/>
          <w:noProof/>
        </w:rPr>
      </w:pPr>
      <w:hyperlink w:anchor="_Toc367183367" w:history="1">
        <w:r w:rsidR="00814BB5" w:rsidRPr="00C634D5">
          <w:rPr>
            <w:rFonts w:eastAsia="Calibri"/>
            <w:noProof/>
            <w:sz w:val="24"/>
          </w:rPr>
          <w:t>G.</w:t>
        </w:r>
        <w:r w:rsidR="00814BB5" w:rsidRPr="00C634D5">
          <w:rPr>
            <w:rFonts w:ascii="Calibri" w:eastAsia="Calibri" w:hAnsi="Calibri"/>
            <w:noProof/>
          </w:rPr>
          <w:tab/>
        </w:r>
        <w:r w:rsidR="00814BB5" w:rsidRPr="00C634D5">
          <w:rPr>
            <w:rFonts w:eastAsia="Calibri"/>
            <w:noProof/>
            <w:sz w:val="24"/>
          </w:rPr>
          <w:t>MISCELLANEOUS EXPENSES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_Toc367183367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81</w:t>
        </w:r>
        <w:r w:rsidR="00814BB5" w:rsidRPr="00C634D5">
          <w:rPr>
            <w:rFonts w:eastAsia="Calibri"/>
            <w:noProof/>
            <w:webHidden/>
            <w:sz w:val="24"/>
          </w:rPr>
          <w:fldChar w:fldCharType="end"/>
        </w:r>
      </w:hyperlink>
    </w:p>
    <w:p w:rsidR="00814BB5" w:rsidRPr="00C634D5" w:rsidRDefault="009A2EAE" w:rsidP="00EA24B8">
      <w:pPr>
        <w:tabs>
          <w:tab w:val="left" w:pos="1100"/>
          <w:tab w:val="right" w:leader="dot" w:pos="12950"/>
        </w:tabs>
        <w:spacing w:after="100" w:line="240" w:lineRule="auto"/>
        <w:ind w:left="480"/>
        <w:rPr>
          <w:rFonts w:ascii="Calibri" w:eastAsia="Calibri" w:hAnsi="Calibri"/>
          <w:noProof/>
        </w:rPr>
      </w:pPr>
      <w:hyperlink w:anchor="_Toc367183368" w:history="1">
        <w:r w:rsidR="00814BB5" w:rsidRPr="00C634D5">
          <w:rPr>
            <w:rFonts w:eastAsia="Calibri"/>
            <w:noProof/>
            <w:sz w:val="24"/>
          </w:rPr>
          <w:t>1.</w:t>
        </w:r>
        <w:r w:rsidR="00814BB5" w:rsidRPr="00C634D5">
          <w:rPr>
            <w:rFonts w:ascii="Calibri" w:eastAsia="Calibri" w:hAnsi="Calibri"/>
            <w:noProof/>
          </w:rPr>
          <w:tab/>
        </w:r>
        <w:r w:rsidR="00814BB5" w:rsidRPr="00C634D5">
          <w:rPr>
            <w:rFonts w:eastAsia="Calibri"/>
            <w:noProof/>
            <w:sz w:val="24"/>
          </w:rPr>
          <w:t>DTV Medical Facility Notification</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_Toc367183368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81</w:t>
        </w:r>
        <w:r w:rsidR="00814BB5" w:rsidRPr="00C634D5">
          <w:rPr>
            <w:rFonts w:eastAsia="Calibri"/>
            <w:noProof/>
            <w:webHidden/>
            <w:sz w:val="24"/>
          </w:rPr>
          <w:fldChar w:fldCharType="end"/>
        </w:r>
      </w:hyperlink>
    </w:p>
    <w:p w:rsidR="00814BB5" w:rsidRPr="00C634D5" w:rsidRDefault="009A2EAE" w:rsidP="00EA24B8">
      <w:pPr>
        <w:tabs>
          <w:tab w:val="left" w:pos="1100"/>
          <w:tab w:val="right" w:leader="dot" w:pos="12950"/>
        </w:tabs>
        <w:spacing w:after="100" w:line="240" w:lineRule="auto"/>
        <w:ind w:left="480"/>
        <w:rPr>
          <w:rFonts w:ascii="Calibri" w:eastAsia="Calibri" w:hAnsi="Calibri"/>
          <w:noProof/>
        </w:rPr>
      </w:pPr>
      <w:hyperlink w:anchor="_Toc367183369" w:history="1">
        <w:r w:rsidR="00814BB5" w:rsidRPr="00C634D5">
          <w:rPr>
            <w:rFonts w:eastAsia="Calibri"/>
            <w:noProof/>
            <w:sz w:val="24"/>
          </w:rPr>
          <w:t>2.</w:t>
        </w:r>
        <w:r w:rsidR="00814BB5" w:rsidRPr="00C634D5">
          <w:rPr>
            <w:rFonts w:ascii="Calibri" w:eastAsia="Calibri" w:hAnsi="Calibri"/>
            <w:noProof/>
          </w:rPr>
          <w:tab/>
        </w:r>
        <w:r w:rsidR="00814BB5" w:rsidRPr="00C634D5">
          <w:rPr>
            <w:rFonts w:eastAsia="Calibri"/>
            <w:noProof/>
            <w:sz w:val="24"/>
          </w:rPr>
          <w:t>Other</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_Toc367183369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81</w:t>
        </w:r>
        <w:r w:rsidR="00814BB5" w:rsidRPr="00C634D5">
          <w:rPr>
            <w:rFonts w:eastAsia="Calibri"/>
            <w:noProof/>
            <w:webHidden/>
            <w:sz w:val="24"/>
          </w:rPr>
          <w:fldChar w:fldCharType="end"/>
        </w:r>
      </w:hyperlink>
    </w:p>
    <w:p w:rsidR="00814BB5" w:rsidRPr="00C634D5" w:rsidRDefault="009A2EAE" w:rsidP="00EA24B8">
      <w:pPr>
        <w:tabs>
          <w:tab w:val="left" w:pos="900"/>
          <w:tab w:val="right" w:leader="dot" w:pos="12950"/>
        </w:tabs>
        <w:spacing w:after="100" w:line="240" w:lineRule="auto"/>
        <w:ind w:left="240"/>
        <w:rPr>
          <w:rFonts w:ascii="Calibri" w:eastAsia="Calibri" w:hAnsi="Calibri"/>
          <w:noProof/>
        </w:rPr>
      </w:pPr>
      <w:hyperlink w:anchor="_Toc367183370" w:history="1">
        <w:r w:rsidR="00814BB5" w:rsidRPr="00C634D5">
          <w:rPr>
            <w:rFonts w:eastAsia="Calibri"/>
            <w:noProof/>
            <w:sz w:val="24"/>
          </w:rPr>
          <w:t>H.</w:t>
        </w:r>
        <w:r w:rsidR="00814BB5" w:rsidRPr="00C634D5">
          <w:rPr>
            <w:rFonts w:ascii="Calibri" w:eastAsia="Calibri" w:hAnsi="Calibri"/>
            <w:noProof/>
          </w:rPr>
          <w:tab/>
        </w:r>
        <w:r w:rsidR="00814BB5" w:rsidRPr="00C634D5">
          <w:rPr>
            <w:rFonts w:eastAsia="Calibri"/>
            <w:noProof/>
            <w:sz w:val="24"/>
          </w:rPr>
          <w:t>PROFESSIONAL SERVICES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_Toc367183370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81</w:t>
        </w:r>
        <w:r w:rsidR="00814BB5" w:rsidRPr="00C634D5">
          <w:rPr>
            <w:rFonts w:eastAsia="Calibri"/>
            <w:noProof/>
            <w:webHidden/>
            <w:sz w:val="24"/>
          </w:rPr>
          <w:fldChar w:fldCharType="end"/>
        </w:r>
      </w:hyperlink>
    </w:p>
    <w:p w:rsidR="00814BB5" w:rsidRPr="00C634D5" w:rsidRDefault="009A2EAE" w:rsidP="00EA24B8">
      <w:pPr>
        <w:tabs>
          <w:tab w:val="left" w:pos="720"/>
          <w:tab w:val="right" w:leader="dot" w:pos="12950"/>
        </w:tabs>
        <w:spacing w:after="100" w:line="240" w:lineRule="auto"/>
        <w:rPr>
          <w:rFonts w:ascii="Calibri" w:eastAsia="Calibri" w:hAnsi="Calibri"/>
          <w:noProof/>
        </w:rPr>
      </w:pPr>
      <w:hyperlink w:anchor="_Toc367183371" w:history="1">
        <w:r w:rsidR="00814BB5" w:rsidRPr="00C634D5">
          <w:rPr>
            <w:rFonts w:eastAsia="Calibri"/>
            <w:noProof/>
            <w:sz w:val="24"/>
          </w:rPr>
          <w:t>III.</w:t>
        </w:r>
        <w:r w:rsidR="00814BB5" w:rsidRPr="00C634D5">
          <w:rPr>
            <w:rFonts w:ascii="Calibri" w:eastAsia="Calibri" w:hAnsi="Calibri"/>
            <w:noProof/>
          </w:rPr>
          <w:tab/>
        </w:r>
        <w:r w:rsidR="00814BB5" w:rsidRPr="00C634D5">
          <w:rPr>
            <w:rFonts w:eastAsia="Calibri"/>
            <w:noProof/>
            <w:sz w:val="24"/>
          </w:rPr>
          <w:t>MVPD COSTS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_Toc367183371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83</w:t>
        </w:r>
        <w:r w:rsidR="00814BB5" w:rsidRPr="00C634D5">
          <w:rPr>
            <w:rFonts w:eastAsia="Calibri"/>
            <w:noProof/>
            <w:webHidden/>
            <w:sz w:val="24"/>
          </w:rPr>
          <w:fldChar w:fldCharType="end"/>
        </w:r>
      </w:hyperlink>
    </w:p>
    <w:p w:rsidR="00814BB5" w:rsidRPr="00C634D5" w:rsidRDefault="009A2EAE" w:rsidP="00EA24B8">
      <w:pPr>
        <w:tabs>
          <w:tab w:val="left" w:pos="720"/>
          <w:tab w:val="right" w:leader="dot" w:pos="12950"/>
        </w:tabs>
        <w:spacing w:after="100" w:line="240" w:lineRule="auto"/>
        <w:rPr>
          <w:rFonts w:ascii="Calibri" w:eastAsia="Calibri" w:hAnsi="Calibri"/>
          <w:noProof/>
        </w:rPr>
      </w:pPr>
      <w:hyperlink w:anchor="_Toc367183372" w:history="1">
        <w:r w:rsidR="00814BB5" w:rsidRPr="00C634D5">
          <w:rPr>
            <w:rFonts w:eastAsia="Calibri"/>
            <w:noProof/>
            <w:sz w:val="24"/>
          </w:rPr>
          <w:t>IV.</w:t>
        </w:r>
        <w:r w:rsidR="00814BB5" w:rsidRPr="00C634D5">
          <w:rPr>
            <w:rFonts w:ascii="Calibri" w:eastAsia="Calibri" w:hAnsi="Calibri"/>
            <w:noProof/>
          </w:rPr>
          <w:tab/>
        </w:r>
        <w:r w:rsidR="00814BB5" w:rsidRPr="00C634D5">
          <w:rPr>
            <w:rFonts w:eastAsia="Calibri"/>
            <w:noProof/>
            <w:sz w:val="24"/>
          </w:rPr>
          <w:t>FIGURES</w:t>
        </w:r>
        <w:r w:rsidR="00814BB5" w:rsidRPr="00C634D5">
          <w:rPr>
            <w:rFonts w:eastAsia="Calibri"/>
            <w:noProof/>
            <w:webHidden/>
            <w:sz w:val="24"/>
          </w:rPr>
          <w:tab/>
        </w:r>
        <w:r w:rsidR="00814BB5" w:rsidRPr="00C634D5">
          <w:rPr>
            <w:rFonts w:eastAsia="Calibri"/>
            <w:noProof/>
            <w:webHidden/>
            <w:sz w:val="24"/>
          </w:rPr>
          <w:fldChar w:fldCharType="begin"/>
        </w:r>
        <w:r w:rsidR="00814BB5" w:rsidRPr="00C634D5">
          <w:rPr>
            <w:rFonts w:eastAsia="Calibri"/>
            <w:noProof/>
            <w:webHidden/>
            <w:sz w:val="24"/>
          </w:rPr>
          <w:instrText xml:space="preserve"> PAGEREF _Toc367183372 \h </w:instrText>
        </w:r>
        <w:r w:rsidR="00814BB5" w:rsidRPr="00C634D5">
          <w:rPr>
            <w:rFonts w:eastAsia="Calibri"/>
            <w:noProof/>
            <w:webHidden/>
            <w:sz w:val="24"/>
          </w:rPr>
        </w:r>
        <w:r w:rsidR="00814BB5" w:rsidRPr="00C634D5">
          <w:rPr>
            <w:rFonts w:eastAsia="Calibri"/>
            <w:noProof/>
            <w:webHidden/>
            <w:sz w:val="24"/>
          </w:rPr>
          <w:fldChar w:fldCharType="separate"/>
        </w:r>
        <w:r w:rsidR="00845600">
          <w:rPr>
            <w:rFonts w:eastAsia="Calibri"/>
            <w:noProof/>
            <w:webHidden/>
            <w:sz w:val="24"/>
          </w:rPr>
          <w:t>84</w:t>
        </w:r>
        <w:r w:rsidR="00814BB5" w:rsidRPr="00C634D5">
          <w:rPr>
            <w:rFonts w:eastAsia="Calibri"/>
            <w:noProof/>
            <w:webHidden/>
            <w:sz w:val="24"/>
          </w:rPr>
          <w:fldChar w:fldCharType="end"/>
        </w:r>
      </w:hyperlink>
    </w:p>
    <w:p w:rsidR="00EA24B8" w:rsidRDefault="00814BB5" w:rsidP="00EA24B8">
      <w:pPr>
        <w:spacing w:after="200" w:line="240" w:lineRule="auto"/>
        <w:rPr>
          <w:rFonts w:eastAsia="Calibri"/>
          <w:b/>
        </w:rPr>
      </w:pPr>
      <w:r w:rsidRPr="00C634D5">
        <w:rPr>
          <w:rFonts w:eastAsia="Calibri"/>
          <w:b/>
        </w:rPr>
        <w:fldChar w:fldCharType="end"/>
      </w:r>
    </w:p>
    <w:p w:rsidR="00EA24B8" w:rsidRDefault="00EA24B8">
      <w:pPr>
        <w:spacing w:after="0" w:line="240" w:lineRule="auto"/>
        <w:jc w:val="left"/>
        <w:rPr>
          <w:rFonts w:eastAsia="Calibri"/>
          <w:b/>
        </w:rPr>
        <w:sectPr w:rsidR="00EA24B8" w:rsidSect="00EE16E1">
          <w:headerReference w:type="default" r:id="rId63"/>
          <w:footerReference w:type="default" r:id="rId64"/>
          <w:pgSz w:w="15840" w:h="12240" w:orient="landscape" w:code="1"/>
          <w:pgMar w:top="1440" w:right="1440" w:bottom="1440" w:left="1440" w:header="720" w:footer="188" w:gutter="0"/>
          <w:cols w:space="720"/>
          <w:docGrid w:linePitch="299"/>
        </w:sectPr>
      </w:pPr>
    </w:p>
    <w:p w:rsidR="00814BB5" w:rsidRPr="00C634D5" w:rsidRDefault="00814BB5" w:rsidP="0098426C">
      <w:pPr>
        <w:keepNext/>
        <w:keepLines/>
        <w:numPr>
          <w:ilvl w:val="0"/>
          <w:numId w:val="22"/>
        </w:numPr>
        <w:tabs>
          <w:tab w:val="clear" w:pos="720"/>
        </w:tabs>
        <w:spacing w:line="240" w:lineRule="auto"/>
        <w:ind w:left="0" w:firstLine="0"/>
        <w:jc w:val="left"/>
        <w:outlineLvl w:val="0"/>
        <w:rPr>
          <w:b/>
          <w:bCs/>
        </w:rPr>
      </w:pPr>
      <w:bookmarkStart w:id="266" w:name="_Toc367183353"/>
      <w:bookmarkStart w:id="267" w:name="_Toc382485234"/>
      <w:r w:rsidRPr="00C634D5">
        <w:rPr>
          <w:b/>
          <w:bCs/>
        </w:rPr>
        <w:t>ABOUT THIS CATALOG</w:t>
      </w:r>
      <w:bookmarkEnd w:id="266"/>
      <w:bookmarkEnd w:id="267"/>
    </w:p>
    <w:p w:rsidR="00814BB5" w:rsidRPr="00C634D5" w:rsidRDefault="00814BB5" w:rsidP="0098426C">
      <w:pPr>
        <w:spacing w:line="240" w:lineRule="auto"/>
        <w:rPr>
          <w:rFonts w:eastAsia="Calibri"/>
        </w:rPr>
      </w:pPr>
      <w:r w:rsidRPr="00C634D5">
        <w:rPr>
          <w:rFonts w:eastAsia="Calibri"/>
        </w:rPr>
        <w:t xml:space="preserve">This catalog contains descriptions of the expenses that broadcasters and MVPDs are most likely to incur as a result of broadcaster repacking.  While we believe this list is relatively comprehensive, it </w:t>
      </w:r>
      <w:r>
        <w:rPr>
          <w:rFonts w:eastAsia="Calibri"/>
        </w:rPr>
        <w:t>does</w:t>
      </w:r>
      <w:r w:rsidRPr="00C634D5">
        <w:rPr>
          <w:rFonts w:eastAsia="Calibri"/>
        </w:rPr>
        <w:t xml:space="preserve"> not cover every expense for every situation and is not a</w:t>
      </w:r>
      <w:r>
        <w:rPr>
          <w:rFonts w:eastAsia="Calibri"/>
        </w:rPr>
        <w:t xml:space="preserve">n exhaustive list </w:t>
      </w:r>
      <w:r w:rsidRPr="00C634D5">
        <w:rPr>
          <w:rFonts w:eastAsia="Calibri"/>
        </w:rPr>
        <w:t>o</w:t>
      </w:r>
      <w:r>
        <w:rPr>
          <w:rFonts w:eastAsia="Calibri"/>
        </w:rPr>
        <w:t>f</w:t>
      </w:r>
      <w:r w:rsidRPr="00C634D5">
        <w:rPr>
          <w:rFonts w:eastAsia="Calibri"/>
        </w:rPr>
        <w:t xml:space="preserve"> expenses that </w:t>
      </w:r>
      <w:r>
        <w:rPr>
          <w:rFonts w:eastAsia="Calibri"/>
        </w:rPr>
        <w:t xml:space="preserve">may potentially </w:t>
      </w:r>
      <w:r w:rsidRPr="00C634D5">
        <w:rPr>
          <w:rFonts w:eastAsia="Calibri"/>
        </w:rPr>
        <w:t xml:space="preserve">qualify for reimbursement.  </w:t>
      </w:r>
    </w:p>
    <w:p w:rsidR="00814BB5" w:rsidRDefault="00814BB5" w:rsidP="0098426C">
      <w:pPr>
        <w:spacing w:line="240" w:lineRule="auto"/>
        <w:rPr>
          <w:rFonts w:eastAsia="Calibri"/>
        </w:rPr>
      </w:pPr>
      <w:r w:rsidRPr="00C634D5">
        <w:rPr>
          <w:rFonts w:eastAsia="Calibri"/>
        </w:rPr>
        <w:t xml:space="preserve">Individual broadcasters and MVPDs will incur only some of the expenses listed in this catalog, depending upon the broadcaster’s or MVPD’s existing equipment and the particular </w:t>
      </w:r>
      <w:r>
        <w:rPr>
          <w:rFonts w:eastAsia="Calibri"/>
        </w:rPr>
        <w:t>transition</w:t>
      </w:r>
      <w:r w:rsidRPr="00C634D5">
        <w:rPr>
          <w:rFonts w:eastAsia="Calibri"/>
        </w:rPr>
        <w:t xml:space="preserve"> changes that </w:t>
      </w:r>
      <w:r>
        <w:rPr>
          <w:rFonts w:eastAsia="Calibri"/>
        </w:rPr>
        <w:t xml:space="preserve">the </w:t>
      </w:r>
      <w:r w:rsidRPr="00C634D5">
        <w:rPr>
          <w:rFonts w:eastAsia="Calibri"/>
        </w:rPr>
        <w:t xml:space="preserve">entity must make.  Some of the expenses will apply only in limited situations, such as, for example, broadcasters operating on a shared antenna or those that require additional power to support an interim transmitter. </w:t>
      </w:r>
    </w:p>
    <w:p w:rsidR="00814BB5" w:rsidRPr="00C634D5" w:rsidDel="0009528A" w:rsidRDefault="00814BB5" w:rsidP="0098426C">
      <w:pPr>
        <w:spacing w:line="240" w:lineRule="auto"/>
        <w:rPr>
          <w:rFonts w:eastAsia="Calibri"/>
        </w:rPr>
      </w:pPr>
      <w:r w:rsidDel="0009528A">
        <w:rPr>
          <w:rFonts w:eastAsia="Calibri"/>
        </w:rPr>
        <w:t>Supply and demand constraints may have an impact on future costs.</w:t>
      </w:r>
    </w:p>
    <w:p w:rsidR="00814BB5" w:rsidRPr="00ED6932" w:rsidRDefault="00814BB5" w:rsidP="0098426C">
      <w:pPr>
        <w:shd w:val="clear" w:color="auto" w:fill="FFFFFF"/>
        <w:spacing w:line="240" w:lineRule="auto"/>
        <w:rPr>
          <w:rFonts w:ascii="Arial" w:hAnsi="Arial" w:cs="Arial"/>
          <w:sz w:val="20"/>
        </w:rPr>
      </w:pPr>
      <w:r w:rsidRPr="00ED6932">
        <w:rPr>
          <w:rFonts w:eastAsia="Calibri"/>
        </w:rPr>
        <w:t xml:space="preserve">The information and costs in this catalog were developed by Widelity, Inc., pursuant to a contract with the FCC, and are based on its interviews with industry stakeholders conducted in 2013.  </w:t>
      </w:r>
      <w:r w:rsidRPr="00ED6932">
        <w:t>The categories and costs in this catalog were developed as a guide to potential expenses resulting from broadcaster repacking and is not intended to identify which expenses are eligible for broadcaster or MVPD reimbursement.</w:t>
      </w:r>
    </w:p>
    <w:p w:rsidR="00814BB5" w:rsidRPr="000F560C" w:rsidRDefault="00814BB5" w:rsidP="00814BB5">
      <w:pPr>
        <w:shd w:val="clear" w:color="auto" w:fill="FFFFFF"/>
        <w:rPr>
          <w:rFonts w:ascii="Arial" w:hAnsi="Arial" w:cs="Arial"/>
          <w:color w:val="222222"/>
          <w:sz w:val="20"/>
        </w:rPr>
      </w:pPr>
      <w:r w:rsidRPr="000F560C">
        <w:rPr>
          <w:rFonts w:ascii="Courier New" w:hAnsi="Courier New" w:cs="Courier New"/>
          <w:color w:val="222222"/>
          <w:sz w:val="20"/>
        </w:rPr>
        <w:t> </w:t>
      </w:r>
    </w:p>
    <w:p w:rsidR="00814BB5" w:rsidRDefault="00814BB5" w:rsidP="00814BB5">
      <w:pPr>
        <w:spacing w:after="200" w:line="276" w:lineRule="auto"/>
        <w:rPr>
          <w:rFonts w:eastAsia="Calibri"/>
        </w:rPr>
      </w:pPr>
    </w:p>
    <w:p w:rsidR="00814BB5" w:rsidRPr="00C634D5" w:rsidRDefault="00814BB5" w:rsidP="00814BB5">
      <w:pPr>
        <w:spacing w:after="200" w:line="276" w:lineRule="auto"/>
        <w:rPr>
          <w:rFonts w:eastAsia="Calibri"/>
        </w:rPr>
      </w:pPr>
    </w:p>
    <w:p w:rsidR="00814BB5" w:rsidRPr="00C634D5" w:rsidRDefault="00814BB5" w:rsidP="00EA24B8">
      <w:pPr>
        <w:keepNext/>
        <w:keepLines/>
        <w:numPr>
          <w:ilvl w:val="0"/>
          <w:numId w:val="22"/>
        </w:numPr>
        <w:tabs>
          <w:tab w:val="clear" w:pos="720"/>
        </w:tabs>
        <w:spacing w:before="480" w:after="0" w:line="276" w:lineRule="auto"/>
        <w:ind w:left="0" w:firstLine="0"/>
        <w:jc w:val="left"/>
        <w:outlineLvl w:val="0"/>
        <w:rPr>
          <w:b/>
          <w:bCs/>
        </w:rPr>
      </w:pPr>
      <w:bookmarkStart w:id="268" w:name="_Toc367183354"/>
      <w:r>
        <w:rPr>
          <w:b/>
          <w:bCs/>
        </w:rPr>
        <w:br w:type="column"/>
      </w:r>
      <w:bookmarkStart w:id="269" w:name="_Toc382485235"/>
      <w:r w:rsidRPr="00C634D5">
        <w:rPr>
          <w:b/>
          <w:bCs/>
        </w:rPr>
        <w:t>BROADCAST COSTS</w:t>
      </w:r>
      <w:bookmarkEnd w:id="268"/>
      <w:bookmarkEnd w:id="269"/>
    </w:p>
    <w:p w:rsidR="00814BB5" w:rsidRPr="00C634D5" w:rsidRDefault="00814BB5" w:rsidP="00EA24B8">
      <w:pPr>
        <w:keepNext/>
        <w:keepLines/>
        <w:numPr>
          <w:ilvl w:val="1"/>
          <w:numId w:val="22"/>
        </w:numPr>
        <w:tabs>
          <w:tab w:val="clear" w:pos="1440"/>
        </w:tabs>
        <w:spacing w:before="200" w:after="0" w:line="276" w:lineRule="auto"/>
        <w:ind w:left="720" w:firstLine="0"/>
        <w:jc w:val="left"/>
        <w:outlineLvl w:val="1"/>
        <w:rPr>
          <w:b/>
          <w:bCs/>
        </w:rPr>
      </w:pPr>
      <w:bookmarkStart w:id="270" w:name="_Toc367183355"/>
      <w:bookmarkStart w:id="271" w:name="_Toc382485236"/>
      <w:r w:rsidRPr="00C634D5">
        <w:rPr>
          <w:b/>
          <w:bCs/>
        </w:rPr>
        <w:t>TRANSMITTERS AND IN-BUILDING EXPENSES</w:t>
      </w:r>
      <w:bookmarkEnd w:id="270"/>
      <w:bookmarkEnd w:id="271"/>
    </w:p>
    <w:p w:rsidR="00814BB5" w:rsidRPr="00C634D5" w:rsidRDefault="00814BB5" w:rsidP="00EA24B8">
      <w:pPr>
        <w:keepNext/>
        <w:keepLines/>
        <w:numPr>
          <w:ilvl w:val="2"/>
          <w:numId w:val="22"/>
        </w:numPr>
        <w:tabs>
          <w:tab w:val="clear" w:pos="2160"/>
        </w:tabs>
        <w:spacing w:before="200" w:after="0" w:line="276" w:lineRule="auto"/>
        <w:ind w:left="1440" w:firstLine="0"/>
        <w:jc w:val="left"/>
        <w:outlineLvl w:val="2"/>
        <w:rPr>
          <w:b/>
          <w:bCs/>
        </w:rPr>
      </w:pPr>
      <w:bookmarkStart w:id="272" w:name="_Toc367183356"/>
      <w:bookmarkStart w:id="273" w:name="_Toc382485237"/>
      <w:r w:rsidRPr="00C634D5">
        <w:rPr>
          <w:b/>
          <w:bCs/>
        </w:rPr>
        <w:t>Retune Existing Transmitter</w:t>
      </w:r>
      <w:bookmarkEnd w:id="272"/>
      <w:bookmarkEnd w:id="273"/>
      <w:r w:rsidRPr="00C634D5">
        <w:rPr>
          <w:b/>
          <w:bCs/>
        </w:rPr>
        <w:t xml:space="preserve"> </w:t>
      </w:r>
    </w:p>
    <w:p w:rsidR="00814BB5" w:rsidRPr="00C634D5" w:rsidRDefault="00814BB5" w:rsidP="00814BB5">
      <w:pPr>
        <w:spacing w:after="200" w:line="276" w:lineRule="auto"/>
        <w:rPr>
          <w:rFonts w:eastAsia="Calibri"/>
          <w:i/>
        </w:rPr>
      </w:pPr>
      <w:r w:rsidRPr="00C634D5">
        <w:rPr>
          <w:rFonts w:eastAsia="Calibri"/>
          <w:i/>
        </w:rPr>
        <w:t xml:space="preserve">Depending on its new channel assignment, a broadcaster may be able to retune its existing transmitter to transmit on the new channel rather than replace it.  </w:t>
      </w:r>
      <w:r>
        <w:rPr>
          <w:rFonts w:eastAsia="Calibri"/>
          <w:i/>
        </w:rPr>
        <w:t xml:space="preserve">Transmitters can be retuned only to channels within the same band (e.g., UHF transmitters can only be retuned to another channel within the UHF band).  See Widelity Report p. [17-18] regarding banding issues.  </w:t>
      </w:r>
      <w:r w:rsidRPr="00C634D5">
        <w:rPr>
          <w:rFonts w:eastAsia="Calibri"/>
          <w:i/>
        </w:rPr>
        <w:t xml:space="preserve">Whether retuning is feasible depends on a number of factors, including the type of transmitter, the range of channels (sub-band) for which it and its component parts are designed, and whether replacement parts and manufacturer support are available.  In </w:t>
      </w:r>
      <w:r>
        <w:rPr>
          <w:rFonts w:eastAsia="Calibri"/>
          <w:i/>
        </w:rPr>
        <w:t>some</w:t>
      </w:r>
      <w:r w:rsidRPr="00C634D5">
        <w:rPr>
          <w:rFonts w:eastAsia="Calibri"/>
          <w:i/>
        </w:rPr>
        <w:t xml:space="preserve"> cases, replacement may be the preferred option if the cost of retuning exceeds the cost of a new transmitter.  The transmitter output mask filter is channel-specific and will have to be replaced to accommodate any channel change.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35"/>
      </w:tblGrid>
      <w:tr w:rsidR="00814BB5" w:rsidRPr="00C634D5" w:rsidTr="00814BB5">
        <w:tc>
          <w:tcPr>
            <w:tcW w:w="9738" w:type="dxa"/>
          </w:tcPr>
          <w:p w:rsidR="00814BB5" w:rsidRPr="00C634D5" w:rsidRDefault="00814BB5" w:rsidP="00B836CA">
            <w:pPr>
              <w:spacing w:after="0" w:line="240" w:lineRule="auto"/>
              <w:rPr>
                <w:rFonts w:eastAsia="Calibri"/>
                <w:b/>
              </w:rPr>
            </w:pPr>
          </w:p>
        </w:tc>
        <w:tc>
          <w:tcPr>
            <w:tcW w:w="3435" w:type="dxa"/>
          </w:tcPr>
          <w:p w:rsidR="00814BB5" w:rsidRPr="002A75AE" w:rsidRDefault="00814BB5" w:rsidP="00B836CA">
            <w:pPr>
              <w:spacing w:after="0" w:line="240" w:lineRule="auto"/>
              <w:ind w:left="-18"/>
              <w:rPr>
                <w:rFonts w:eastAsia="Calibri"/>
                <w:b/>
              </w:rPr>
            </w:pPr>
            <w:r>
              <w:rPr>
                <w:rFonts w:eastAsia="Calibri"/>
                <w:b/>
              </w:rPr>
              <w:t>Range of Estimated Costs</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 xml:space="preserve">UHF – Inductive Output Tube (IOT) Transmitter </w:t>
            </w:r>
            <w:r w:rsidRPr="00C634D5">
              <w:rPr>
                <w:rFonts w:eastAsia="Calibri"/>
              </w:rPr>
              <w:t>(</w:t>
            </w:r>
            <w:r>
              <w:rPr>
                <w:rFonts w:eastAsia="Calibri"/>
                <w:i/>
              </w:rPr>
              <w:t>P</w:t>
            </w:r>
            <w:r w:rsidRPr="00C634D5">
              <w:rPr>
                <w:rFonts w:eastAsia="Calibri"/>
                <w:i/>
              </w:rPr>
              <w:t>rice</w:t>
            </w:r>
            <w:r w:rsidRPr="00C634D5">
              <w:rPr>
                <w:rFonts w:eastAsia="Calibri"/>
              </w:rPr>
              <w:t xml:space="preserve"> </w:t>
            </w:r>
            <w:r w:rsidRPr="00C634D5">
              <w:rPr>
                <w:rFonts w:eastAsia="Calibri"/>
                <w:i/>
              </w:rPr>
              <w:t>would include banded drivers, RF system, and labor</w:t>
            </w:r>
            <w:r>
              <w:rPr>
                <w:rFonts w:eastAsia="Calibri"/>
                <w:i/>
              </w:rPr>
              <w:t xml:space="preserve">.  Cost varies by manufacturer.)  </w:t>
            </w:r>
          </w:p>
        </w:tc>
        <w:tc>
          <w:tcPr>
            <w:tcW w:w="3435" w:type="dxa"/>
          </w:tcPr>
          <w:p w:rsidR="00814BB5" w:rsidRPr="00C634D5" w:rsidRDefault="00814BB5" w:rsidP="00B836CA">
            <w:pPr>
              <w:spacing w:after="0" w:line="240" w:lineRule="auto"/>
              <w:ind w:left="-18"/>
              <w:jc w:val="center"/>
              <w:rPr>
                <w:rFonts w:eastAsia="Calibri"/>
                <w:b/>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Pr>
                <w:rFonts w:eastAsia="Calibri"/>
              </w:rPr>
              <w:t xml:space="preserve">       </w:t>
            </w:r>
            <w:r w:rsidRPr="00C634D5">
              <w:rPr>
                <w:rFonts w:eastAsia="Calibri"/>
              </w:rPr>
              <w:t>Single IOT system</w:t>
            </w:r>
            <w:r>
              <w:rPr>
                <w:rFonts w:eastAsia="Calibri"/>
              </w:rPr>
              <w:t>, minor banding issues</w:t>
            </w:r>
            <w:r w:rsidRPr="00C634D5">
              <w:rPr>
                <w:rFonts w:eastAsia="Calibri"/>
              </w:rPr>
              <w:t xml:space="preserve"> (30 kW)</w:t>
            </w:r>
          </w:p>
        </w:tc>
        <w:tc>
          <w:tcPr>
            <w:tcW w:w="3435" w:type="dxa"/>
          </w:tcPr>
          <w:p w:rsidR="00814BB5" w:rsidRPr="00C634D5" w:rsidRDefault="00814BB5" w:rsidP="00B836CA">
            <w:pPr>
              <w:spacing w:after="0" w:line="240" w:lineRule="auto"/>
              <w:ind w:left="-18"/>
              <w:jc w:val="center"/>
              <w:rPr>
                <w:rFonts w:eastAsia="Calibri"/>
              </w:rPr>
            </w:pPr>
            <w:r>
              <w:rPr>
                <w:rFonts w:eastAsia="Calibri"/>
              </w:rPr>
              <w:t>115,000 – 150,000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Two IOT system</w:t>
            </w:r>
            <w:r>
              <w:rPr>
                <w:rFonts w:eastAsia="Calibri"/>
              </w:rPr>
              <w:t>, minor banding issues</w:t>
            </w:r>
            <w:r w:rsidRPr="00C634D5">
              <w:rPr>
                <w:rFonts w:eastAsia="Calibri"/>
              </w:rPr>
              <w:t xml:space="preserve"> (60 kW)</w:t>
            </w:r>
          </w:p>
        </w:tc>
        <w:tc>
          <w:tcPr>
            <w:tcW w:w="3435" w:type="dxa"/>
          </w:tcPr>
          <w:p w:rsidR="00814BB5" w:rsidRPr="00C634D5" w:rsidRDefault="00814BB5" w:rsidP="00B836CA">
            <w:pPr>
              <w:spacing w:after="0" w:line="240" w:lineRule="auto"/>
              <w:ind w:left="-18"/>
              <w:jc w:val="center"/>
              <w:rPr>
                <w:rFonts w:eastAsia="Calibri"/>
              </w:rPr>
            </w:pPr>
            <w:r>
              <w:rPr>
                <w:rFonts w:eastAsia="Calibri"/>
              </w:rPr>
              <w:t>145,500 – 225,000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Three IOT system</w:t>
            </w:r>
            <w:r>
              <w:rPr>
                <w:rFonts w:eastAsia="Calibri"/>
              </w:rPr>
              <w:t>, minor banding issues</w:t>
            </w:r>
            <w:r w:rsidRPr="00C634D5">
              <w:rPr>
                <w:rFonts w:eastAsia="Calibri"/>
              </w:rPr>
              <w:t xml:space="preserve"> (90</w:t>
            </w:r>
            <w:r>
              <w:rPr>
                <w:rFonts w:eastAsia="Calibri"/>
              </w:rPr>
              <w:t xml:space="preserve"> </w:t>
            </w:r>
            <w:r w:rsidRPr="00C634D5">
              <w:rPr>
                <w:rFonts w:eastAsia="Calibri"/>
              </w:rPr>
              <w:t>kW)</w:t>
            </w:r>
          </w:p>
        </w:tc>
        <w:tc>
          <w:tcPr>
            <w:tcW w:w="3435" w:type="dxa"/>
          </w:tcPr>
          <w:p w:rsidR="00814BB5" w:rsidRPr="00C634D5" w:rsidRDefault="00814BB5" w:rsidP="00B836CA">
            <w:pPr>
              <w:spacing w:after="0" w:line="240" w:lineRule="auto"/>
              <w:ind w:left="-18"/>
              <w:jc w:val="center"/>
              <w:rPr>
                <w:rFonts w:eastAsia="Calibri"/>
              </w:rPr>
            </w:pPr>
            <w:r>
              <w:rPr>
                <w:rFonts w:eastAsia="Calibri"/>
              </w:rPr>
              <w:t>160,000 – 315,000</w:t>
            </w:r>
          </w:p>
        </w:tc>
      </w:tr>
      <w:tr w:rsidR="00814BB5" w:rsidRPr="00C634D5" w:rsidTr="00814BB5">
        <w:tc>
          <w:tcPr>
            <w:tcW w:w="9738" w:type="dxa"/>
          </w:tcPr>
          <w:p w:rsidR="00814BB5" w:rsidRDefault="00814BB5" w:rsidP="00B836CA">
            <w:pPr>
              <w:spacing w:after="0" w:line="240" w:lineRule="auto"/>
              <w:rPr>
                <w:rFonts w:eastAsia="Calibri"/>
              </w:rPr>
            </w:pPr>
          </w:p>
        </w:tc>
        <w:tc>
          <w:tcPr>
            <w:tcW w:w="3435" w:type="dxa"/>
          </w:tcPr>
          <w:p w:rsidR="00814BB5" w:rsidRDefault="00814BB5" w:rsidP="00B836CA">
            <w:pPr>
              <w:spacing w:after="0" w:line="240" w:lineRule="auto"/>
              <w:ind w:left="-18"/>
              <w:jc w:val="center"/>
              <w:rPr>
                <w:rFonts w:eastAsia="Calibri"/>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Pr>
                <w:rFonts w:eastAsia="Calibri"/>
              </w:rPr>
              <w:t xml:space="preserve">       </w:t>
            </w:r>
            <w:r w:rsidRPr="00C634D5">
              <w:rPr>
                <w:rFonts w:eastAsia="Calibri"/>
              </w:rPr>
              <w:t>Single IOT system</w:t>
            </w:r>
            <w:r>
              <w:rPr>
                <w:rFonts w:eastAsia="Calibri"/>
              </w:rPr>
              <w:t>, major banding issues</w:t>
            </w:r>
            <w:r w:rsidRPr="00C634D5">
              <w:rPr>
                <w:rFonts w:eastAsia="Calibri"/>
              </w:rPr>
              <w:t xml:space="preserve"> (30 kW)</w:t>
            </w:r>
          </w:p>
        </w:tc>
        <w:tc>
          <w:tcPr>
            <w:tcW w:w="3435" w:type="dxa"/>
          </w:tcPr>
          <w:p w:rsidR="00814BB5" w:rsidRPr="00C634D5" w:rsidRDefault="00814BB5" w:rsidP="00B836CA">
            <w:pPr>
              <w:spacing w:after="0" w:line="240" w:lineRule="auto"/>
              <w:ind w:left="-18"/>
              <w:jc w:val="center"/>
              <w:rPr>
                <w:rFonts w:eastAsia="Calibri"/>
              </w:rPr>
            </w:pPr>
            <w:r>
              <w:rPr>
                <w:rFonts w:eastAsia="Calibri"/>
              </w:rPr>
              <w:t>226,000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Two IOT system</w:t>
            </w:r>
            <w:r>
              <w:rPr>
                <w:rFonts w:eastAsia="Calibri"/>
              </w:rPr>
              <w:t>, major banding issues</w:t>
            </w:r>
            <w:r w:rsidRPr="00C634D5">
              <w:rPr>
                <w:rFonts w:eastAsia="Calibri"/>
              </w:rPr>
              <w:t xml:space="preserve"> (60 kW)</w:t>
            </w:r>
          </w:p>
        </w:tc>
        <w:tc>
          <w:tcPr>
            <w:tcW w:w="3435" w:type="dxa"/>
          </w:tcPr>
          <w:p w:rsidR="00814BB5" w:rsidRPr="00C634D5" w:rsidRDefault="00814BB5" w:rsidP="00B836CA">
            <w:pPr>
              <w:spacing w:after="0" w:line="240" w:lineRule="auto"/>
              <w:ind w:left="-18"/>
              <w:jc w:val="center"/>
              <w:rPr>
                <w:rFonts w:eastAsia="Calibri"/>
              </w:rPr>
            </w:pPr>
            <w:r>
              <w:rPr>
                <w:rFonts w:eastAsia="Calibri"/>
              </w:rPr>
              <w:t>339,000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Three IOT system</w:t>
            </w:r>
            <w:r>
              <w:rPr>
                <w:rFonts w:eastAsia="Calibri"/>
              </w:rPr>
              <w:t>, major banding issues</w:t>
            </w:r>
            <w:r w:rsidRPr="00C634D5">
              <w:rPr>
                <w:rFonts w:eastAsia="Calibri"/>
              </w:rPr>
              <w:t xml:space="preserve"> (90</w:t>
            </w:r>
            <w:r>
              <w:rPr>
                <w:rFonts w:eastAsia="Calibri"/>
              </w:rPr>
              <w:t xml:space="preserve"> </w:t>
            </w:r>
            <w:r w:rsidRPr="00C634D5">
              <w:rPr>
                <w:rFonts w:eastAsia="Calibri"/>
              </w:rPr>
              <w:t>kW)</w:t>
            </w:r>
          </w:p>
        </w:tc>
        <w:tc>
          <w:tcPr>
            <w:tcW w:w="3435" w:type="dxa"/>
          </w:tcPr>
          <w:p w:rsidR="00814BB5" w:rsidRPr="00C634D5" w:rsidRDefault="00814BB5" w:rsidP="00B836CA">
            <w:pPr>
              <w:spacing w:after="0" w:line="240" w:lineRule="auto"/>
              <w:ind w:left="-18"/>
              <w:jc w:val="center"/>
              <w:rPr>
                <w:rFonts w:eastAsia="Calibri"/>
              </w:rPr>
            </w:pPr>
            <w:r>
              <w:rPr>
                <w:rFonts w:eastAsia="Calibri"/>
              </w:rPr>
              <w:t>452,000</w:t>
            </w:r>
          </w:p>
        </w:tc>
      </w:tr>
      <w:tr w:rsidR="00814BB5" w:rsidRPr="00C634D5" w:rsidTr="00814BB5">
        <w:tc>
          <w:tcPr>
            <w:tcW w:w="9738" w:type="dxa"/>
          </w:tcPr>
          <w:p w:rsidR="00814BB5" w:rsidRPr="00C634D5" w:rsidRDefault="00814BB5" w:rsidP="00B836CA">
            <w:pPr>
              <w:spacing w:after="0" w:line="240" w:lineRule="auto"/>
              <w:rPr>
                <w:rFonts w:eastAsia="Calibri"/>
                <w:b/>
                <w:sz w:val="24"/>
              </w:rPr>
            </w:pPr>
          </w:p>
        </w:tc>
        <w:tc>
          <w:tcPr>
            <w:tcW w:w="3435" w:type="dxa"/>
          </w:tcPr>
          <w:p w:rsidR="00814BB5" w:rsidRPr="00C634D5" w:rsidRDefault="00814BB5" w:rsidP="00B836CA">
            <w:pPr>
              <w:spacing w:after="0" w:line="240" w:lineRule="auto"/>
              <w:ind w:left="-18"/>
              <w:rPr>
                <w:rFonts w:eastAsia="Calibri"/>
                <w:b/>
                <w:sz w:val="24"/>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 xml:space="preserve">Solid State Transmitter </w:t>
            </w:r>
            <w:r w:rsidRPr="00C634D5">
              <w:rPr>
                <w:rFonts w:eastAsia="Calibri"/>
              </w:rPr>
              <w:t>(</w:t>
            </w:r>
            <w:r>
              <w:rPr>
                <w:rFonts w:eastAsia="Calibri"/>
                <w:i/>
              </w:rPr>
              <w:t>P</w:t>
            </w:r>
            <w:r w:rsidRPr="00C634D5">
              <w:rPr>
                <w:rFonts w:eastAsia="Calibri"/>
                <w:i/>
              </w:rPr>
              <w:t>rices based on specific channel move and would include field engineering and parts to retune the RF system but would not include the cost of a new mask filter, which is a separate line item below</w:t>
            </w:r>
            <w:r>
              <w:rPr>
                <w:rFonts w:eastAsia="Calibri"/>
                <w:i/>
              </w:rPr>
              <w:t xml:space="preserve">.  Cost varies widely by manufacturer and power level. Retuning solid state transmitters is usually only feasible if the banding issues are minor.  Stations that use solid state transmitters that have major banding issues will likely need a replacement solid state transmitter. </w:t>
            </w:r>
          </w:p>
        </w:tc>
        <w:tc>
          <w:tcPr>
            <w:tcW w:w="3435" w:type="dxa"/>
          </w:tcPr>
          <w:p w:rsidR="00814BB5" w:rsidRPr="00C634D5" w:rsidRDefault="00814BB5" w:rsidP="00B836CA">
            <w:pPr>
              <w:spacing w:after="0" w:line="240" w:lineRule="auto"/>
              <w:ind w:left="-18"/>
              <w:rPr>
                <w:rFonts w:eastAsia="Calibri"/>
                <w:b/>
              </w:rPr>
            </w:pPr>
          </w:p>
        </w:tc>
      </w:tr>
      <w:tr w:rsidR="00814BB5" w:rsidRPr="00C634D5" w:rsidTr="00814BB5">
        <w:tc>
          <w:tcPr>
            <w:tcW w:w="9738" w:type="dxa"/>
          </w:tcPr>
          <w:p w:rsidR="00814BB5" w:rsidRPr="00354421" w:rsidRDefault="00814BB5" w:rsidP="00B836CA">
            <w:pPr>
              <w:spacing w:after="0" w:line="240" w:lineRule="auto"/>
              <w:ind w:left="360"/>
              <w:rPr>
                <w:rFonts w:eastAsia="Calibri"/>
                <w:sz w:val="24"/>
              </w:rPr>
            </w:pPr>
            <w:r w:rsidRPr="00B90436">
              <w:rPr>
                <w:rFonts w:eastAsia="Calibri"/>
              </w:rPr>
              <w:t xml:space="preserve">UHF and VHF – minor banding issues </w:t>
            </w:r>
          </w:p>
        </w:tc>
        <w:tc>
          <w:tcPr>
            <w:tcW w:w="3435" w:type="dxa"/>
          </w:tcPr>
          <w:p w:rsidR="00814BB5" w:rsidRPr="00322FD6" w:rsidRDefault="00814BB5" w:rsidP="00B836CA">
            <w:pPr>
              <w:spacing w:after="0" w:line="240" w:lineRule="auto"/>
              <w:ind w:left="-18"/>
              <w:jc w:val="center"/>
              <w:rPr>
                <w:rFonts w:eastAsia="Calibri"/>
                <w:highlight w:val="yellow"/>
              </w:rPr>
            </w:pPr>
            <w:r w:rsidRPr="00B90436">
              <w:rPr>
                <w:rFonts w:eastAsia="Calibri"/>
              </w:rPr>
              <w:t xml:space="preserve">10,000 – </w:t>
            </w:r>
            <w:r>
              <w:rPr>
                <w:rFonts w:eastAsia="Calibri"/>
              </w:rPr>
              <w:t>10</w:t>
            </w:r>
            <w:r w:rsidRPr="00B90436">
              <w:rPr>
                <w:rFonts w:eastAsia="Calibri"/>
              </w:rPr>
              <w:t>0,000</w:t>
            </w:r>
          </w:p>
        </w:tc>
      </w:tr>
      <w:tr w:rsidR="00814BB5" w:rsidRPr="00C634D5" w:rsidTr="00814BB5">
        <w:tc>
          <w:tcPr>
            <w:tcW w:w="9738" w:type="dxa"/>
          </w:tcPr>
          <w:p w:rsidR="00814BB5" w:rsidRPr="002F1F98" w:rsidRDefault="00814BB5" w:rsidP="00B836CA">
            <w:pPr>
              <w:spacing w:after="0" w:line="240" w:lineRule="auto"/>
              <w:rPr>
                <w:rFonts w:eastAsia="Calibri"/>
                <w:sz w:val="24"/>
              </w:rPr>
            </w:pPr>
            <w:r w:rsidRPr="00B90436" w:rsidDel="00B90436">
              <w:rPr>
                <w:rFonts w:eastAsia="Calibri"/>
              </w:rPr>
              <w:t xml:space="preserve"> </w:t>
            </w:r>
          </w:p>
        </w:tc>
        <w:tc>
          <w:tcPr>
            <w:tcW w:w="3435" w:type="dxa"/>
            <w:vAlign w:val="center"/>
          </w:tcPr>
          <w:p w:rsidR="00814BB5" w:rsidRPr="00322FD6" w:rsidRDefault="00814BB5" w:rsidP="00B836CA">
            <w:pPr>
              <w:spacing w:after="0" w:line="240" w:lineRule="auto"/>
              <w:ind w:left="-18"/>
              <w:jc w:val="center"/>
              <w:rPr>
                <w:rFonts w:eastAsia="Calibri"/>
                <w:highlight w:val="yellow"/>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35" w:type="dxa"/>
          </w:tcPr>
          <w:p w:rsidR="00814BB5" w:rsidRPr="00322FD6" w:rsidRDefault="00814BB5" w:rsidP="00B836CA">
            <w:pPr>
              <w:spacing w:after="0" w:line="240" w:lineRule="auto"/>
              <w:ind w:left="-18"/>
              <w:jc w:val="center"/>
              <w:rPr>
                <w:rFonts w:eastAsia="Calibri"/>
                <w:sz w:val="24"/>
                <w:highlight w:val="yellow"/>
              </w:rPr>
            </w:pPr>
          </w:p>
        </w:tc>
      </w:tr>
      <w:tr w:rsidR="00814BB5" w:rsidRPr="00C634D5" w:rsidTr="00814BB5">
        <w:tc>
          <w:tcPr>
            <w:tcW w:w="9738" w:type="dxa"/>
          </w:tcPr>
          <w:p w:rsidR="00814BB5" w:rsidRPr="00C634D5" w:rsidRDefault="00814BB5" w:rsidP="00B836CA">
            <w:pPr>
              <w:spacing w:after="0" w:line="240" w:lineRule="auto"/>
              <w:rPr>
                <w:rFonts w:eastAsia="Calibri"/>
                <w:i/>
                <w:sz w:val="24"/>
              </w:rPr>
            </w:pPr>
            <w:r w:rsidRPr="00C634D5">
              <w:rPr>
                <w:rFonts w:eastAsia="Calibri"/>
                <w:b/>
              </w:rPr>
              <w:t>New Mask Filter</w:t>
            </w:r>
            <w:r w:rsidRPr="00C634D5">
              <w:rPr>
                <w:rFonts w:eastAsia="Calibri"/>
              </w:rPr>
              <w:t xml:space="preserve"> – </w:t>
            </w:r>
            <w:r w:rsidRPr="00C634D5">
              <w:rPr>
                <w:rFonts w:eastAsia="Calibri"/>
                <w:i/>
              </w:rPr>
              <w:t>A new mask filter is required for any channel change</w:t>
            </w:r>
          </w:p>
        </w:tc>
        <w:tc>
          <w:tcPr>
            <w:tcW w:w="3435" w:type="dxa"/>
          </w:tcPr>
          <w:p w:rsidR="00814BB5" w:rsidRPr="00C634D5" w:rsidRDefault="00814BB5" w:rsidP="00B836CA">
            <w:pPr>
              <w:spacing w:after="0" w:line="240" w:lineRule="auto"/>
              <w:ind w:left="-18"/>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rPr>
            </w:pPr>
            <w:r>
              <w:rPr>
                <w:rFonts w:eastAsia="Calibri"/>
              </w:rPr>
              <w:t>1.5 kW mask filter</w:t>
            </w:r>
          </w:p>
        </w:tc>
        <w:tc>
          <w:tcPr>
            <w:tcW w:w="3435" w:type="dxa"/>
          </w:tcPr>
          <w:p w:rsidR="00814BB5" w:rsidRDefault="00814BB5" w:rsidP="00B836CA">
            <w:pPr>
              <w:spacing w:after="0" w:line="240" w:lineRule="auto"/>
              <w:ind w:left="-18"/>
              <w:jc w:val="center"/>
              <w:rPr>
                <w:rFonts w:eastAsia="Calibri"/>
              </w:rPr>
            </w:pPr>
            <w:r>
              <w:rPr>
                <w:rFonts w:eastAsia="Calibri"/>
              </w:rPr>
              <w:t>2,700</w:t>
            </w:r>
          </w:p>
        </w:tc>
      </w:tr>
      <w:tr w:rsidR="00814BB5" w:rsidRPr="00C634D5" w:rsidTr="00814BB5">
        <w:tc>
          <w:tcPr>
            <w:tcW w:w="9738" w:type="dxa"/>
          </w:tcPr>
          <w:p w:rsidR="00814BB5" w:rsidRPr="00C634D5" w:rsidRDefault="00814BB5" w:rsidP="00B836CA">
            <w:pPr>
              <w:spacing w:after="0" w:line="240" w:lineRule="auto"/>
              <w:ind w:left="360"/>
              <w:rPr>
                <w:rFonts w:eastAsia="Calibri"/>
              </w:rPr>
            </w:pPr>
            <w:r>
              <w:rPr>
                <w:rFonts w:eastAsia="Calibri"/>
              </w:rPr>
              <w:t>3 kW mask filter</w:t>
            </w:r>
          </w:p>
        </w:tc>
        <w:tc>
          <w:tcPr>
            <w:tcW w:w="3435" w:type="dxa"/>
          </w:tcPr>
          <w:p w:rsidR="00814BB5" w:rsidRDefault="00814BB5" w:rsidP="00B836CA">
            <w:pPr>
              <w:spacing w:after="0" w:line="240" w:lineRule="auto"/>
              <w:ind w:left="-18"/>
              <w:jc w:val="center"/>
              <w:rPr>
                <w:rFonts w:eastAsia="Calibri"/>
              </w:rPr>
            </w:pPr>
            <w:r>
              <w:rPr>
                <w:rFonts w:eastAsia="Calibri"/>
              </w:rPr>
              <w:t>3,800</w:t>
            </w:r>
          </w:p>
        </w:tc>
      </w:tr>
      <w:tr w:rsidR="00814BB5" w:rsidRPr="00C634D5" w:rsidTr="00814BB5">
        <w:tc>
          <w:tcPr>
            <w:tcW w:w="9738" w:type="dxa"/>
          </w:tcPr>
          <w:p w:rsidR="00814BB5" w:rsidRPr="00C634D5" w:rsidRDefault="00814BB5" w:rsidP="00B836CA">
            <w:pPr>
              <w:spacing w:after="0" w:line="240" w:lineRule="auto"/>
              <w:ind w:left="360"/>
              <w:rPr>
                <w:rFonts w:eastAsia="Calibri"/>
              </w:rPr>
            </w:pPr>
            <w:r>
              <w:rPr>
                <w:rFonts w:eastAsia="Calibri"/>
              </w:rPr>
              <w:t>7 kW mask filter</w:t>
            </w:r>
          </w:p>
        </w:tc>
        <w:tc>
          <w:tcPr>
            <w:tcW w:w="3435" w:type="dxa"/>
          </w:tcPr>
          <w:p w:rsidR="00814BB5" w:rsidRDefault="00814BB5" w:rsidP="00B836CA">
            <w:pPr>
              <w:spacing w:after="0" w:line="240" w:lineRule="auto"/>
              <w:ind w:left="-18"/>
              <w:jc w:val="center"/>
              <w:rPr>
                <w:rFonts w:eastAsia="Calibri"/>
              </w:rPr>
            </w:pPr>
            <w:r>
              <w:rPr>
                <w:rFonts w:eastAsia="Calibri"/>
              </w:rPr>
              <w:t>5,600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10 kW mask filter</w:t>
            </w:r>
          </w:p>
        </w:tc>
        <w:tc>
          <w:tcPr>
            <w:tcW w:w="3435" w:type="dxa"/>
          </w:tcPr>
          <w:p w:rsidR="00814BB5" w:rsidRPr="00C634D5" w:rsidRDefault="00814BB5" w:rsidP="00B836CA">
            <w:pPr>
              <w:spacing w:after="0" w:line="240" w:lineRule="auto"/>
              <w:ind w:left="-18"/>
              <w:jc w:val="center"/>
              <w:rPr>
                <w:rFonts w:eastAsia="Calibri"/>
              </w:rPr>
            </w:pPr>
            <w:r>
              <w:rPr>
                <w:rFonts w:eastAsia="Calibri"/>
              </w:rPr>
              <w:t>7,500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30 kW mask filter</w:t>
            </w:r>
          </w:p>
        </w:tc>
        <w:tc>
          <w:tcPr>
            <w:tcW w:w="3435" w:type="dxa"/>
          </w:tcPr>
          <w:p w:rsidR="00814BB5" w:rsidRPr="00C634D5" w:rsidRDefault="00814BB5" w:rsidP="00B836CA">
            <w:pPr>
              <w:spacing w:after="0" w:line="240" w:lineRule="auto"/>
              <w:ind w:left="-18"/>
              <w:jc w:val="center"/>
              <w:rPr>
                <w:rFonts w:eastAsia="Calibri"/>
              </w:rPr>
            </w:pPr>
            <w:r>
              <w:rPr>
                <w:rFonts w:eastAsia="Calibri"/>
              </w:rPr>
              <w:t>30,000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60 kW mask filter</w:t>
            </w:r>
          </w:p>
        </w:tc>
        <w:tc>
          <w:tcPr>
            <w:tcW w:w="3435" w:type="dxa"/>
          </w:tcPr>
          <w:p w:rsidR="00814BB5" w:rsidRPr="00C634D5" w:rsidRDefault="00814BB5" w:rsidP="00B836CA">
            <w:pPr>
              <w:spacing w:after="0" w:line="240" w:lineRule="auto"/>
              <w:ind w:left="-18"/>
              <w:jc w:val="center"/>
              <w:rPr>
                <w:rFonts w:eastAsia="Calibri"/>
              </w:rPr>
            </w:pPr>
            <w:r>
              <w:rPr>
                <w:rFonts w:eastAsia="Calibri"/>
              </w:rPr>
              <w:t>80,000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90 kW mask filter</w:t>
            </w:r>
          </w:p>
        </w:tc>
        <w:tc>
          <w:tcPr>
            <w:tcW w:w="3435" w:type="dxa"/>
          </w:tcPr>
          <w:p w:rsidR="00814BB5" w:rsidRPr="00C634D5" w:rsidRDefault="00814BB5" w:rsidP="00B836CA">
            <w:pPr>
              <w:spacing w:after="0" w:line="240" w:lineRule="auto"/>
              <w:ind w:left="-18"/>
              <w:jc w:val="center"/>
              <w:rPr>
                <w:rFonts w:eastAsia="Calibri"/>
              </w:rPr>
            </w:pPr>
            <w:r>
              <w:rPr>
                <w:rFonts w:eastAsia="Calibri"/>
              </w:rPr>
              <w:t>90,000</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35" w:type="dxa"/>
          </w:tcPr>
          <w:p w:rsidR="00814BB5" w:rsidRPr="00C634D5" w:rsidRDefault="00814BB5" w:rsidP="00B836CA">
            <w:pPr>
              <w:spacing w:after="0" w:line="240" w:lineRule="auto"/>
              <w:ind w:left="-18"/>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 xml:space="preserve">New Exciter – </w:t>
            </w:r>
            <w:r w:rsidRPr="00C634D5">
              <w:rPr>
                <w:rFonts w:eastAsia="Calibri"/>
                <w:i/>
              </w:rPr>
              <w:t>In a few cases, a station may need to purchase a new exciter if the existing exciter cannot be retuned.</w:t>
            </w:r>
            <w:r w:rsidRPr="00C634D5">
              <w:rPr>
                <w:rFonts w:eastAsia="Calibri"/>
                <w:b/>
              </w:rPr>
              <w:t xml:space="preserve"> </w:t>
            </w:r>
          </w:p>
        </w:tc>
        <w:tc>
          <w:tcPr>
            <w:tcW w:w="3435" w:type="dxa"/>
          </w:tcPr>
          <w:p w:rsidR="00814BB5" w:rsidRPr="00C634D5" w:rsidRDefault="00814BB5" w:rsidP="00B836CA">
            <w:pPr>
              <w:spacing w:after="0" w:line="240" w:lineRule="auto"/>
              <w:ind w:left="-18"/>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Single frequency agile exciter</w:t>
            </w:r>
          </w:p>
        </w:tc>
        <w:tc>
          <w:tcPr>
            <w:tcW w:w="3435" w:type="dxa"/>
          </w:tcPr>
          <w:p w:rsidR="00814BB5" w:rsidRPr="00C634D5" w:rsidRDefault="00814BB5" w:rsidP="00B836CA">
            <w:pPr>
              <w:spacing w:after="0" w:line="240" w:lineRule="auto"/>
              <w:ind w:left="-18"/>
              <w:jc w:val="center"/>
              <w:rPr>
                <w:rFonts w:eastAsia="Calibri"/>
              </w:rPr>
            </w:pPr>
            <w:r>
              <w:rPr>
                <w:rFonts w:eastAsia="Calibri"/>
              </w:rPr>
              <w:t>20,000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Dual exciter system with change over</w:t>
            </w:r>
          </w:p>
        </w:tc>
        <w:tc>
          <w:tcPr>
            <w:tcW w:w="3435" w:type="dxa"/>
          </w:tcPr>
          <w:p w:rsidR="00814BB5" w:rsidRPr="00C634D5" w:rsidRDefault="00814BB5" w:rsidP="00B836CA">
            <w:pPr>
              <w:spacing w:after="0" w:line="240" w:lineRule="auto"/>
              <w:ind w:left="-18"/>
              <w:jc w:val="center"/>
              <w:rPr>
                <w:rFonts w:eastAsia="Calibri"/>
              </w:rPr>
            </w:pPr>
            <w:r>
              <w:rPr>
                <w:rFonts w:eastAsia="Calibri"/>
              </w:rPr>
              <w:t>45,000</w:t>
            </w:r>
          </w:p>
        </w:tc>
      </w:tr>
    </w:tbl>
    <w:p w:rsidR="00814BB5" w:rsidRDefault="00814BB5" w:rsidP="00814BB5">
      <w:pPr>
        <w:keepNext/>
        <w:keepLines/>
        <w:spacing w:before="200" w:line="276" w:lineRule="auto"/>
        <w:ind w:left="1440"/>
        <w:outlineLvl w:val="2"/>
        <w:rPr>
          <w:b/>
          <w:bCs/>
        </w:rPr>
      </w:pPr>
      <w:bookmarkStart w:id="274" w:name="_Toc382485238"/>
      <w:bookmarkStart w:id="275" w:name="_Toc367183357"/>
      <w:r>
        <w:rPr>
          <w:b/>
          <w:bCs/>
        </w:rPr>
        <w:t xml:space="preserve">2. </w:t>
      </w:r>
      <w:r>
        <w:rPr>
          <w:b/>
          <w:bCs/>
        </w:rPr>
        <w:tab/>
        <w:t>New Transmitters</w:t>
      </w:r>
      <w:bookmarkEnd w:id="274"/>
    </w:p>
    <w:bookmarkEnd w:id="275"/>
    <w:p w:rsidR="00814BB5" w:rsidRPr="00C634D5" w:rsidRDefault="00814BB5" w:rsidP="00814BB5">
      <w:pPr>
        <w:keepNext/>
        <w:keepLines/>
        <w:spacing w:before="200" w:line="276" w:lineRule="auto"/>
        <w:ind w:left="720" w:firstLine="720"/>
        <w:outlineLvl w:val="2"/>
        <w:rPr>
          <w:b/>
          <w:bCs/>
        </w:rPr>
      </w:pPr>
    </w:p>
    <w:p w:rsidR="00814BB5" w:rsidRPr="00C634D5" w:rsidRDefault="00814BB5" w:rsidP="00814BB5">
      <w:pPr>
        <w:spacing w:after="200" w:line="276" w:lineRule="auto"/>
        <w:rPr>
          <w:rFonts w:eastAsia="Calibri"/>
        </w:rPr>
      </w:pPr>
      <w:r w:rsidRPr="00C634D5">
        <w:rPr>
          <w:rFonts w:eastAsia="Calibri"/>
          <w:i/>
        </w:rPr>
        <w:t xml:space="preserve">If </w:t>
      </w:r>
      <w:r>
        <w:rPr>
          <w:rFonts w:eastAsia="Calibri"/>
          <w:i/>
        </w:rPr>
        <w:t xml:space="preserve">retuning is not possible or if </w:t>
      </w:r>
      <w:r w:rsidRPr="00C634D5">
        <w:rPr>
          <w:rFonts w:eastAsia="Calibri"/>
          <w:i/>
        </w:rPr>
        <w:t xml:space="preserve">the cost of retuning exceeds the cost of replacement, a new transmitter may be required.  The price of a new transmitter would include installation, mask filter, and proof of performance testing.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814BB5">
        <w:tc>
          <w:tcPr>
            <w:tcW w:w="9738" w:type="dxa"/>
          </w:tcPr>
          <w:p w:rsidR="00814BB5" w:rsidRPr="00C634D5" w:rsidRDefault="00814BB5" w:rsidP="00B836CA">
            <w:pPr>
              <w:spacing w:after="0" w:line="240" w:lineRule="auto"/>
              <w:rPr>
                <w:rFonts w:eastAsia="Calibri"/>
                <w:b/>
              </w:rPr>
            </w:pPr>
          </w:p>
        </w:tc>
        <w:tc>
          <w:tcPr>
            <w:tcW w:w="3420" w:type="dxa"/>
          </w:tcPr>
          <w:p w:rsidR="00814BB5" w:rsidRPr="00C634D5" w:rsidRDefault="00814BB5" w:rsidP="00B836CA">
            <w:pPr>
              <w:spacing w:after="0" w:line="240" w:lineRule="auto"/>
              <w:rPr>
                <w:rFonts w:eastAsia="Calibri"/>
                <w:b/>
              </w:rPr>
            </w:pPr>
            <w:r>
              <w:rPr>
                <w:rFonts w:eastAsia="Calibri"/>
                <w:b/>
              </w:rPr>
              <w:t>Range of Estimated Costs</w:t>
            </w: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UHF –IOT Transmitter</w:t>
            </w:r>
          </w:p>
        </w:tc>
        <w:tc>
          <w:tcPr>
            <w:tcW w:w="3420" w:type="dxa"/>
          </w:tcPr>
          <w:p w:rsidR="00814BB5" w:rsidRPr="00C634D5" w:rsidRDefault="00814BB5" w:rsidP="00B836CA">
            <w:pPr>
              <w:spacing w:after="0" w:line="240" w:lineRule="auto"/>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Single IOT system (30 kW)</w:t>
            </w:r>
          </w:p>
        </w:tc>
        <w:tc>
          <w:tcPr>
            <w:tcW w:w="3420" w:type="dxa"/>
          </w:tcPr>
          <w:p w:rsidR="00814BB5" w:rsidRPr="00C634D5" w:rsidRDefault="00814BB5" w:rsidP="00B836CA">
            <w:pPr>
              <w:spacing w:after="0" w:line="240" w:lineRule="auto"/>
              <w:jc w:val="center"/>
              <w:rPr>
                <w:rFonts w:eastAsia="Calibri"/>
              </w:rPr>
            </w:pPr>
            <w:r>
              <w:rPr>
                <w:rFonts w:eastAsia="Calibri"/>
              </w:rPr>
              <w:t>450,000 – 525,000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Two IOT system (60 kW)</w:t>
            </w:r>
          </w:p>
        </w:tc>
        <w:tc>
          <w:tcPr>
            <w:tcW w:w="3420" w:type="dxa"/>
          </w:tcPr>
          <w:p w:rsidR="00814BB5" w:rsidRPr="00C634D5" w:rsidRDefault="00814BB5" w:rsidP="00B836CA">
            <w:pPr>
              <w:spacing w:after="0" w:line="240" w:lineRule="auto"/>
              <w:jc w:val="center"/>
              <w:rPr>
                <w:rFonts w:eastAsia="Calibri"/>
              </w:rPr>
            </w:pPr>
            <w:r>
              <w:rPr>
                <w:rFonts w:eastAsia="Calibri"/>
              </w:rPr>
              <w:t>815,000 – 855,000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Three IOT system (90</w:t>
            </w:r>
            <w:r>
              <w:rPr>
                <w:rFonts w:eastAsia="Calibri"/>
              </w:rPr>
              <w:t xml:space="preserve"> </w:t>
            </w:r>
            <w:r w:rsidRPr="00C634D5">
              <w:rPr>
                <w:rFonts w:eastAsia="Calibri"/>
              </w:rPr>
              <w:t>kW)</w:t>
            </w:r>
          </w:p>
        </w:tc>
        <w:tc>
          <w:tcPr>
            <w:tcW w:w="3420" w:type="dxa"/>
          </w:tcPr>
          <w:p w:rsidR="00814BB5" w:rsidRPr="00C634D5" w:rsidRDefault="00814BB5" w:rsidP="00B836CA">
            <w:pPr>
              <w:spacing w:after="0" w:line="240" w:lineRule="auto"/>
              <w:jc w:val="center"/>
              <w:rPr>
                <w:rFonts w:eastAsia="Calibri"/>
              </w:rPr>
            </w:pPr>
            <w:r>
              <w:rPr>
                <w:rFonts w:eastAsia="Calibri"/>
              </w:rPr>
              <w:t>1,205,000</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UHF – Air Cooled Solid State Transmitter</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w:t>
            </w:r>
            <w:r>
              <w:rPr>
                <w:rFonts w:eastAsia="Calibri"/>
              </w:rPr>
              <w:t xml:space="preserve"> – 2.5</w:t>
            </w:r>
            <w:r w:rsidRPr="00C634D5">
              <w:rPr>
                <w:rFonts w:eastAsia="Calibri"/>
              </w:rPr>
              <w:t xml:space="preserve"> kW</w:t>
            </w:r>
          </w:p>
        </w:tc>
        <w:tc>
          <w:tcPr>
            <w:tcW w:w="3420" w:type="dxa"/>
          </w:tcPr>
          <w:p w:rsidR="00814BB5" w:rsidRPr="00C634D5" w:rsidRDefault="00814BB5" w:rsidP="00B836CA">
            <w:pPr>
              <w:spacing w:after="0" w:line="240" w:lineRule="auto"/>
              <w:jc w:val="center"/>
              <w:rPr>
                <w:rFonts w:eastAsia="Calibri"/>
              </w:rPr>
            </w:pPr>
            <w:r>
              <w:rPr>
                <w:rFonts w:eastAsia="Calibri"/>
              </w:rPr>
              <w:t>35,000 – 90,000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4 - 6 kW</w:t>
            </w:r>
          </w:p>
        </w:tc>
        <w:tc>
          <w:tcPr>
            <w:tcW w:w="3420" w:type="dxa"/>
          </w:tcPr>
          <w:p w:rsidR="00814BB5" w:rsidRPr="00C634D5" w:rsidRDefault="00814BB5" w:rsidP="00B836CA">
            <w:pPr>
              <w:spacing w:after="0" w:line="240" w:lineRule="auto"/>
              <w:jc w:val="center"/>
              <w:rPr>
                <w:rFonts w:eastAsia="Calibri"/>
              </w:rPr>
            </w:pPr>
            <w:r>
              <w:rPr>
                <w:rFonts w:eastAsia="Calibri"/>
              </w:rPr>
              <w:t>157,000 – 180,000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10 – 12 kW</w:t>
            </w:r>
          </w:p>
        </w:tc>
        <w:tc>
          <w:tcPr>
            <w:tcW w:w="3420" w:type="dxa"/>
          </w:tcPr>
          <w:p w:rsidR="00814BB5" w:rsidRPr="00C634D5" w:rsidRDefault="00814BB5" w:rsidP="00B836CA">
            <w:pPr>
              <w:spacing w:after="0" w:line="240" w:lineRule="auto"/>
              <w:jc w:val="center"/>
              <w:rPr>
                <w:rFonts w:eastAsia="Calibri"/>
              </w:rPr>
            </w:pPr>
            <w:r>
              <w:rPr>
                <w:rFonts w:eastAsia="Calibri"/>
              </w:rPr>
              <w:t>245,000 – 320,000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15 kW</w:t>
            </w:r>
          </w:p>
        </w:tc>
        <w:tc>
          <w:tcPr>
            <w:tcW w:w="3420" w:type="dxa"/>
          </w:tcPr>
          <w:p w:rsidR="00814BB5" w:rsidRPr="00C634D5" w:rsidRDefault="00814BB5" w:rsidP="00B836CA">
            <w:pPr>
              <w:spacing w:after="0" w:line="240" w:lineRule="auto"/>
              <w:jc w:val="center"/>
              <w:rPr>
                <w:rFonts w:eastAsia="Calibri"/>
              </w:rPr>
            </w:pPr>
            <w:r>
              <w:rPr>
                <w:rFonts w:eastAsia="Calibri"/>
              </w:rPr>
              <w:t>335,000 – 450,000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20 kW</w:t>
            </w:r>
          </w:p>
        </w:tc>
        <w:tc>
          <w:tcPr>
            <w:tcW w:w="3420" w:type="dxa"/>
          </w:tcPr>
          <w:p w:rsidR="00814BB5" w:rsidRPr="00C634D5" w:rsidRDefault="00814BB5" w:rsidP="00B836CA">
            <w:pPr>
              <w:spacing w:after="0" w:line="240" w:lineRule="auto"/>
              <w:jc w:val="center"/>
              <w:rPr>
                <w:rFonts w:eastAsia="Calibri"/>
              </w:rPr>
            </w:pPr>
            <w:r>
              <w:rPr>
                <w:rFonts w:eastAsia="Calibri"/>
              </w:rPr>
              <w:t>530,000 - 580,000</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UHF – Liquid Cooled Solid State Transmitter</w:t>
            </w:r>
          </w:p>
        </w:tc>
        <w:tc>
          <w:tcPr>
            <w:tcW w:w="3420" w:type="dxa"/>
          </w:tcPr>
          <w:p w:rsidR="00814BB5" w:rsidRPr="00C634D5" w:rsidRDefault="00814BB5" w:rsidP="00B836CA">
            <w:pPr>
              <w:spacing w:after="0" w:line="240" w:lineRule="auto"/>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6.3</w:t>
            </w:r>
            <w:r>
              <w:rPr>
                <w:rFonts w:eastAsia="Calibri"/>
              </w:rPr>
              <w:t xml:space="preserve"> – 9.25</w:t>
            </w:r>
            <w:r w:rsidRPr="00C634D5">
              <w:rPr>
                <w:rFonts w:eastAsia="Calibri"/>
              </w:rPr>
              <w:t xml:space="preserve"> kW</w:t>
            </w:r>
          </w:p>
        </w:tc>
        <w:tc>
          <w:tcPr>
            <w:tcW w:w="3420" w:type="dxa"/>
          </w:tcPr>
          <w:p w:rsidR="00814BB5" w:rsidRPr="00C634D5" w:rsidRDefault="00814BB5" w:rsidP="00B836CA">
            <w:pPr>
              <w:spacing w:after="0" w:line="240" w:lineRule="auto"/>
              <w:jc w:val="center"/>
              <w:rPr>
                <w:rFonts w:eastAsia="Calibri"/>
              </w:rPr>
            </w:pPr>
            <w:r>
              <w:rPr>
                <w:rFonts w:eastAsia="Calibri"/>
              </w:rPr>
              <w:t>250,000 – 315,000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10.5</w:t>
            </w:r>
            <w:r>
              <w:rPr>
                <w:rFonts w:eastAsia="Calibri"/>
              </w:rPr>
              <w:t xml:space="preserve"> – 12.3 </w:t>
            </w:r>
            <w:r w:rsidRPr="00C634D5">
              <w:rPr>
                <w:rFonts w:eastAsia="Calibri"/>
              </w:rPr>
              <w:t>kW</w:t>
            </w:r>
          </w:p>
        </w:tc>
        <w:tc>
          <w:tcPr>
            <w:tcW w:w="3420" w:type="dxa"/>
          </w:tcPr>
          <w:p w:rsidR="00814BB5" w:rsidRPr="00C634D5" w:rsidRDefault="00814BB5" w:rsidP="00B836CA">
            <w:pPr>
              <w:spacing w:after="0" w:line="240" w:lineRule="auto"/>
              <w:jc w:val="center"/>
              <w:rPr>
                <w:rFonts w:eastAsia="Calibri"/>
              </w:rPr>
            </w:pPr>
            <w:r>
              <w:rPr>
                <w:rFonts w:eastAsia="Calibri"/>
              </w:rPr>
              <w:t>345,000 – 465,000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15 kW</w:t>
            </w:r>
          </w:p>
        </w:tc>
        <w:tc>
          <w:tcPr>
            <w:tcW w:w="3420" w:type="dxa"/>
          </w:tcPr>
          <w:p w:rsidR="00814BB5" w:rsidRPr="00C634D5" w:rsidRDefault="00814BB5" w:rsidP="00B836CA">
            <w:pPr>
              <w:spacing w:after="0" w:line="240" w:lineRule="auto"/>
              <w:jc w:val="center"/>
              <w:rPr>
                <w:rFonts w:eastAsia="Calibri"/>
              </w:rPr>
            </w:pPr>
            <w:r>
              <w:rPr>
                <w:rFonts w:eastAsia="Calibri"/>
              </w:rPr>
              <w:t>460,000 – 550,000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18</w:t>
            </w:r>
            <w:r>
              <w:rPr>
                <w:rFonts w:eastAsia="Calibri"/>
              </w:rPr>
              <w:t xml:space="preserve"> - 20</w:t>
            </w:r>
            <w:r w:rsidRPr="00C634D5">
              <w:rPr>
                <w:rFonts w:eastAsia="Calibri"/>
              </w:rPr>
              <w:t xml:space="preserve"> kW</w:t>
            </w:r>
          </w:p>
        </w:tc>
        <w:tc>
          <w:tcPr>
            <w:tcW w:w="3420" w:type="dxa"/>
          </w:tcPr>
          <w:p w:rsidR="00814BB5" w:rsidRPr="00C634D5" w:rsidRDefault="00814BB5" w:rsidP="00B836CA">
            <w:pPr>
              <w:spacing w:after="0" w:line="240" w:lineRule="auto"/>
              <w:jc w:val="center"/>
              <w:rPr>
                <w:rFonts w:eastAsia="Calibri"/>
              </w:rPr>
            </w:pPr>
            <w:r>
              <w:rPr>
                <w:rFonts w:eastAsia="Calibri"/>
              </w:rPr>
              <w:t>530,000 – 600,000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23.8</w:t>
            </w:r>
            <w:r>
              <w:rPr>
                <w:rFonts w:eastAsia="Calibri"/>
              </w:rPr>
              <w:t xml:space="preserve"> – 29.3</w:t>
            </w:r>
            <w:r w:rsidRPr="00C634D5">
              <w:rPr>
                <w:rFonts w:eastAsia="Calibri"/>
              </w:rPr>
              <w:t xml:space="preserve"> kW</w:t>
            </w:r>
          </w:p>
        </w:tc>
        <w:tc>
          <w:tcPr>
            <w:tcW w:w="3420" w:type="dxa"/>
          </w:tcPr>
          <w:p w:rsidR="00814BB5" w:rsidRPr="00C634D5" w:rsidRDefault="00814BB5" w:rsidP="00B836CA">
            <w:pPr>
              <w:spacing w:after="0" w:line="240" w:lineRule="auto"/>
              <w:jc w:val="center"/>
              <w:rPr>
                <w:rFonts w:eastAsia="Calibri"/>
              </w:rPr>
            </w:pPr>
            <w:r>
              <w:rPr>
                <w:rFonts w:eastAsia="Calibri"/>
              </w:rPr>
              <w:t>685,000 – 835,000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40</w:t>
            </w:r>
            <w:r>
              <w:rPr>
                <w:rFonts w:eastAsia="Calibri"/>
              </w:rPr>
              <w:t xml:space="preserve"> - 50</w:t>
            </w:r>
            <w:r w:rsidRPr="00C634D5">
              <w:rPr>
                <w:rFonts w:eastAsia="Calibri"/>
              </w:rPr>
              <w:t xml:space="preserve"> kW</w:t>
            </w:r>
          </w:p>
        </w:tc>
        <w:tc>
          <w:tcPr>
            <w:tcW w:w="3420" w:type="dxa"/>
          </w:tcPr>
          <w:p w:rsidR="00814BB5" w:rsidRPr="00C634D5" w:rsidRDefault="00814BB5" w:rsidP="00B836CA">
            <w:pPr>
              <w:spacing w:after="0" w:line="240" w:lineRule="auto"/>
              <w:jc w:val="center"/>
              <w:rPr>
                <w:rFonts w:eastAsia="Calibri"/>
              </w:rPr>
            </w:pPr>
            <w:r>
              <w:rPr>
                <w:rFonts w:eastAsia="Calibri"/>
              </w:rPr>
              <w:t>940,000 – 1,075,000</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High VHF – Air Cooled Solid State Transmitter</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 kW</w:t>
            </w:r>
          </w:p>
        </w:tc>
        <w:tc>
          <w:tcPr>
            <w:tcW w:w="3420" w:type="dxa"/>
          </w:tcPr>
          <w:p w:rsidR="00814BB5" w:rsidRPr="00C634D5" w:rsidRDefault="00814BB5" w:rsidP="00B836CA">
            <w:pPr>
              <w:spacing w:after="0" w:line="240" w:lineRule="auto"/>
              <w:jc w:val="center"/>
              <w:rPr>
                <w:rFonts w:eastAsia="Calibri"/>
              </w:rPr>
            </w:pPr>
            <w:r>
              <w:rPr>
                <w:rFonts w:eastAsia="Calibri"/>
              </w:rPr>
              <w:t>82,000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2.4 kW</w:t>
            </w:r>
          </w:p>
        </w:tc>
        <w:tc>
          <w:tcPr>
            <w:tcW w:w="3420" w:type="dxa"/>
          </w:tcPr>
          <w:p w:rsidR="00814BB5" w:rsidRPr="00C634D5" w:rsidRDefault="00814BB5" w:rsidP="00B836CA">
            <w:pPr>
              <w:spacing w:after="0" w:line="240" w:lineRule="auto"/>
              <w:jc w:val="center"/>
              <w:rPr>
                <w:rFonts w:eastAsia="Calibri"/>
              </w:rPr>
            </w:pPr>
            <w:r>
              <w:rPr>
                <w:rFonts w:eastAsia="Calibri"/>
              </w:rPr>
              <w:t>135,000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3.3 kW</w:t>
            </w:r>
          </w:p>
        </w:tc>
        <w:tc>
          <w:tcPr>
            <w:tcW w:w="3420" w:type="dxa"/>
          </w:tcPr>
          <w:p w:rsidR="00814BB5" w:rsidRPr="00C634D5" w:rsidRDefault="00814BB5" w:rsidP="00B836CA">
            <w:pPr>
              <w:spacing w:after="0" w:line="240" w:lineRule="auto"/>
              <w:jc w:val="center"/>
              <w:rPr>
                <w:rFonts w:eastAsia="Calibri"/>
              </w:rPr>
            </w:pPr>
            <w:r>
              <w:rPr>
                <w:rFonts w:eastAsia="Calibri"/>
              </w:rPr>
              <w:t>175,000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5 kW</w:t>
            </w:r>
          </w:p>
        </w:tc>
        <w:tc>
          <w:tcPr>
            <w:tcW w:w="3420" w:type="dxa"/>
          </w:tcPr>
          <w:p w:rsidR="00814BB5" w:rsidRPr="00C634D5" w:rsidRDefault="00814BB5" w:rsidP="00B836CA">
            <w:pPr>
              <w:spacing w:after="0" w:line="240" w:lineRule="auto"/>
              <w:jc w:val="center"/>
              <w:rPr>
                <w:rFonts w:eastAsia="Calibri"/>
              </w:rPr>
            </w:pPr>
            <w:r>
              <w:rPr>
                <w:rFonts w:eastAsia="Calibri"/>
              </w:rPr>
              <w:t>260,000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10 – 12 kW</w:t>
            </w:r>
          </w:p>
        </w:tc>
        <w:tc>
          <w:tcPr>
            <w:tcW w:w="3420" w:type="dxa"/>
          </w:tcPr>
          <w:p w:rsidR="00814BB5" w:rsidRPr="00C634D5" w:rsidRDefault="00814BB5" w:rsidP="00B836CA">
            <w:pPr>
              <w:spacing w:after="0" w:line="240" w:lineRule="auto"/>
              <w:jc w:val="center"/>
              <w:rPr>
                <w:rFonts w:eastAsia="Calibri"/>
              </w:rPr>
            </w:pPr>
            <w:r>
              <w:rPr>
                <w:rFonts w:eastAsia="Calibri"/>
              </w:rPr>
              <w:t>315,000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15 kW</w:t>
            </w:r>
          </w:p>
        </w:tc>
        <w:tc>
          <w:tcPr>
            <w:tcW w:w="3420" w:type="dxa"/>
          </w:tcPr>
          <w:p w:rsidR="00814BB5" w:rsidRPr="00C634D5" w:rsidRDefault="00814BB5" w:rsidP="00B836CA">
            <w:pPr>
              <w:spacing w:after="0" w:line="240" w:lineRule="auto"/>
              <w:jc w:val="center"/>
              <w:rPr>
                <w:rFonts w:eastAsia="Calibri"/>
              </w:rPr>
            </w:pPr>
            <w:r>
              <w:rPr>
                <w:rFonts w:eastAsia="Calibri"/>
              </w:rPr>
              <w:t>450,000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20 kW</w:t>
            </w:r>
          </w:p>
        </w:tc>
        <w:tc>
          <w:tcPr>
            <w:tcW w:w="3420" w:type="dxa"/>
          </w:tcPr>
          <w:p w:rsidR="00814BB5" w:rsidRPr="00C634D5" w:rsidRDefault="00814BB5" w:rsidP="00B836CA">
            <w:pPr>
              <w:spacing w:after="0" w:line="240" w:lineRule="auto"/>
              <w:jc w:val="center"/>
              <w:rPr>
                <w:rFonts w:eastAsia="Calibri"/>
              </w:rPr>
            </w:pPr>
            <w:r>
              <w:rPr>
                <w:rFonts w:eastAsia="Calibri"/>
              </w:rPr>
              <w:t>575,000</w:t>
            </w:r>
          </w:p>
        </w:tc>
      </w:tr>
      <w:tr w:rsidR="00814BB5" w:rsidRPr="00C634D5" w:rsidTr="00814BB5">
        <w:tc>
          <w:tcPr>
            <w:tcW w:w="9738" w:type="dxa"/>
          </w:tcPr>
          <w:p w:rsidR="00814BB5" w:rsidRPr="00C634D5" w:rsidRDefault="00814BB5" w:rsidP="00B836CA">
            <w:pPr>
              <w:spacing w:after="0" w:line="240" w:lineRule="auto"/>
              <w:ind w:left="360"/>
              <w:rPr>
                <w:rFonts w:eastAsia="Calibri"/>
              </w:rPr>
            </w:pPr>
          </w:p>
        </w:tc>
        <w:tc>
          <w:tcPr>
            <w:tcW w:w="3420" w:type="dxa"/>
          </w:tcPr>
          <w:p w:rsidR="00814BB5" w:rsidRDefault="00814BB5" w:rsidP="00B836CA">
            <w:pPr>
              <w:spacing w:after="0" w:line="240" w:lineRule="auto"/>
              <w:jc w:val="center"/>
              <w:rPr>
                <w:rFonts w:eastAsia="Calibri"/>
              </w:rPr>
            </w:pPr>
          </w:p>
        </w:tc>
      </w:tr>
      <w:tr w:rsidR="00814BB5" w:rsidRPr="00C634D5" w:rsidTr="00814BB5">
        <w:tc>
          <w:tcPr>
            <w:tcW w:w="9738" w:type="dxa"/>
          </w:tcPr>
          <w:p w:rsidR="00814BB5" w:rsidRPr="003D2394" w:rsidRDefault="00814BB5" w:rsidP="00B836CA">
            <w:pPr>
              <w:spacing w:after="0" w:line="240" w:lineRule="auto"/>
              <w:rPr>
                <w:rFonts w:eastAsia="Calibri"/>
                <w:b/>
              </w:rPr>
            </w:pPr>
            <w:r>
              <w:rPr>
                <w:rFonts w:eastAsia="Calibri"/>
                <w:b/>
              </w:rPr>
              <w:t xml:space="preserve">High VHF – Liquid Cooled Solid State Transmitter </w:t>
            </w:r>
            <w:r w:rsidRPr="0061008B">
              <w:rPr>
                <w:rFonts w:eastAsia="Calibri"/>
                <w:i/>
                <w:sz w:val="24"/>
              </w:rPr>
              <w:t>(</w:t>
            </w:r>
            <w:r>
              <w:rPr>
                <w:rFonts w:eastAsia="Calibri"/>
                <w:i/>
                <w:sz w:val="24"/>
              </w:rPr>
              <w:t>These transmitters are becoming available at higher power levels, but pricing is not yet available.)</w:t>
            </w:r>
          </w:p>
        </w:tc>
        <w:tc>
          <w:tcPr>
            <w:tcW w:w="3420" w:type="dxa"/>
          </w:tcPr>
          <w:p w:rsidR="00814BB5" w:rsidRDefault="00814BB5" w:rsidP="00B836CA">
            <w:pPr>
              <w:spacing w:after="0" w:line="240" w:lineRule="auto"/>
              <w:jc w:val="center"/>
              <w:rPr>
                <w:rFonts w:eastAsia="Calibri"/>
              </w:rPr>
            </w:pPr>
            <w:r>
              <w:rPr>
                <w:rFonts w:eastAsia="Calibri"/>
              </w:rPr>
              <w:t>Currently unavailable</w:t>
            </w:r>
          </w:p>
        </w:tc>
      </w:tr>
      <w:tr w:rsidR="00814BB5" w:rsidRPr="00C634D5" w:rsidTr="00814BB5">
        <w:tc>
          <w:tcPr>
            <w:tcW w:w="13158" w:type="dxa"/>
            <w:gridSpan w:val="2"/>
          </w:tcPr>
          <w:p w:rsidR="00814BB5" w:rsidRPr="00C634D5" w:rsidRDefault="00814BB5" w:rsidP="00B836CA">
            <w:pPr>
              <w:spacing w:after="0" w:line="240" w:lineRule="auto"/>
              <w:rPr>
                <w:rFonts w:eastAsia="Calibri"/>
                <w:sz w:val="24"/>
              </w:rPr>
            </w:pPr>
          </w:p>
        </w:tc>
      </w:tr>
      <w:tr w:rsidR="00814BB5" w:rsidRPr="00C634D5" w:rsidTr="00814BB5">
        <w:tc>
          <w:tcPr>
            <w:tcW w:w="13158" w:type="dxa"/>
            <w:gridSpan w:val="2"/>
          </w:tcPr>
          <w:p w:rsidR="00814BB5" w:rsidRPr="003D2394" w:rsidRDefault="00814BB5" w:rsidP="00B836CA">
            <w:pPr>
              <w:spacing w:after="0" w:line="240" w:lineRule="auto"/>
              <w:rPr>
                <w:rFonts w:eastAsia="Calibri"/>
                <w:sz w:val="24"/>
              </w:rPr>
            </w:pPr>
          </w:p>
        </w:tc>
      </w:tr>
    </w:tbl>
    <w:p w:rsidR="00814BB5" w:rsidRPr="00C634D5" w:rsidRDefault="00814BB5" w:rsidP="00814BB5">
      <w:pPr>
        <w:keepNext/>
        <w:keepLines/>
        <w:spacing w:before="200" w:line="276" w:lineRule="auto"/>
        <w:ind w:left="1440"/>
        <w:outlineLvl w:val="2"/>
        <w:rPr>
          <w:b/>
          <w:bCs/>
        </w:rPr>
      </w:pPr>
      <w:bookmarkStart w:id="276" w:name="_Toc367183358"/>
      <w:r>
        <w:rPr>
          <w:b/>
          <w:bCs/>
          <w:highlight w:val="lightGray"/>
        </w:rPr>
        <w:br w:type="page"/>
      </w:r>
      <w:bookmarkStart w:id="277" w:name="_Toc382485239"/>
      <w:r>
        <w:rPr>
          <w:b/>
          <w:bCs/>
        </w:rPr>
        <w:t>3.</w:t>
      </w:r>
      <w:r>
        <w:rPr>
          <w:b/>
          <w:bCs/>
        </w:rPr>
        <w:tab/>
      </w:r>
      <w:r w:rsidRPr="00C634D5">
        <w:rPr>
          <w:b/>
          <w:bCs/>
        </w:rPr>
        <w:t>Other Transmitter Expenses</w:t>
      </w:r>
      <w:bookmarkEnd w:id="276"/>
      <w:bookmarkEnd w:id="277"/>
    </w:p>
    <w:p w:rsidR="00814BB5" w:rsidRPr="00C634D5" w:rsidRDefault="00814BB5" w:rsidP="00814BB5">
      <w:pPr>
        <w:spacing w:after="200" w:line="276" w:lineRule="auto"/>
        <w:rPr>
          <w:rFonts w:eastAsia="Calibri"/>
          <w:i/>
        </w:rPr>
      </w:pPr>
      <w:r w:rsidRPr="00C634D5">
        <w:rPr>
          <w:rFonts w:eastAsia="Calibri"/>
          <w:i/>
        </w:rPr>
        <w:t xml:space="preserve">In only limited situations, these expenses may apply in addition to the expenses in Sections II.A.1 or II.A.2 above.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814BB5">
        <w:tc>
          <w:tcPr>
            <w:tcW w:w="9738" w:type="dxa"/>
          </w:tcPr>
          <w:p w:rsidR="00814BB5" w:rsidRPr="00C634D5" w:rsidRDefault="00814BB5" w:rsidP="00B836CA">
            <w:pPr>
              <w:spacing w:after="0" w:line="240" w:lineRule="auto"/>
              <w:rPr>
                <w:rFonts w:eastAsia="Calibri"/>
                <w:b/>
              </w:rPr>
            </w:pPr>
          </w:p>
        </w:tc>
        <w:tc>
          <w:tcPr>
            <w:tcW w:w="3420" w:type="dxa"/>
          </w:tcPr>
          <w:p w:rsidR="00814BB5" w:rsidRPr="002A75AE" w:rsidRDefault="00814BB5" w:rsidP="00B836CA">
            <w:pPr>
              <w:spacing w:after="0" w:line="240" w:lineRule="auto"/>
              <w:rPr>
                <w:rFonts w:eastAsia="Calibri"/>
                <w:b/>
              </w:rPr>
            </w:pPr>
            <w:r>
              <w:rPr>
                <w:rFonts w:eastAsia="Calibri"/>
                <w:b/>
              </w:rPr>
              <w:t xml:space="preserve">Range of Estimated Costs </w:t>
            </w: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Combiners for Shared (</w:t>
            </w:r>
            <w:r>
              <w:rPr>
                <w:rFonts w:eastAsia="Calibri"/>
                <w:b/>
              </w:rPr>
              <w:t xml:space="preserve">Broadband </w:t>
            </w:r>
            <w:r w:rsidRPr="00C634D5">
              <w:rPr>
                <w:rFonts w:eastAsia="Calibri"/>
                <w:b/>
              </w:rPr>
              <w:t>Panel) Antenna (UHF/VHF)</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New combiner, cost per channel (without antenna)</w:t>
            </w:r>
          </w:p>
        </w:tc>
        <w:tc>
          <w:tcPr>
            <w:tcW w:w="3420" w:type="dxa"/>
          </w:tcPr>
          <w:p w:rsidR="00814BB5" w:rsidRPr="00C634D5" w:rsidRDefault="00814BB5" w:rsidP="00B836CA">
            <w:pPr>
              <w:spacing w:after="0" w:line="240" w:lineRule="auto"/>
              <w:jc w:val="center"/>
              <w:rPr>
                <w:rFonts w:eastAsia="Calibri"/>
              </w:rPr>
            </w:pPr>
            <w:r>
              <w:rPr>
                <w:rFonts w:eastAsia="Calibri"/>
              </w:rPr>
              <w:t>50,000 – 60,000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Adding a module to existing combiner (without antenna)</w:t>
            </w:r>
          </w:p>
        </w:tc>
        <w:tc>
          <w:tcPr>
            <w:tcW w:w="3420" w:type="dxa"/>
          </w:tcPr>
          <w:p w:rsidR="00814BB5" w:rsidRPr="00C634D5" w:rsidRDefault="00814BB5" w:rsidP="00B836CA">
            <w:pPr>
              <w:spacing w:after="0" w:line="240" w:lineRule="auto"/>
              <w:jc w:val="center"/>
              <w:rPr>
                <w:rFonts w:eastAsia="Calibri"/>
              </w:rPr>
            </w:pPr>
            <w:r>
              <w:rPr>
                <w:rFonts w:eastAsia="Calibri"/>
              </w:rPr>
              <w:t>50,000</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Electrical Service</w:t>
            </w:r>
            <w:r w:rsidRPr="00C634D5">
              <w:rPr>
                <w:rFonts w:eastAsia="Calibri"/>
              </w:rPr>
              <w:t xml:space="preserve"> (</w:t>
            </w:r>
            <w:r w:rsidRPr="00C634D5">
              <w:rPr>
                <w:rFonts w:eastAsia="Calibri"/>
                <w:i/>
              </w:rPr>
              <w:t>price would include labor and installation</w:t>
            </w:r>
            <w:r w:rsidRPr="00C634D5">
              <w:rPr>
                <w:rFonts w:eastAsia="Calibri"/>
              </w:rPr>
              <w:t xml:space="preserve">) – </w:t>
            </w:r>
            <w:r w:rsidRPr="00C634D5">
              <w:rPr>
                <w:rFonts w:eastAsia="Calibri"/>
                <w:i/>
              </w:rPr>
              <w:t xml:space="preserve">A station installing </w:t>
            </w:r>
            <w:r>
              <w:rPr>
                <w:rFonts w:eastAsia="Calibri"/>
                <w:i/>
              </w:rPr>
              <w:t>replacement</w:t>
            </w:r>
            <w:r w:rsidRPr="00C634D5">
              <w:rPr>
                <w:rFonts w:eastAsia="Calibri"/>
                <w:i/>
              </w:rPr>
              <w:t xml:space="preserve"> transmitter equipment may have to increase the power supply to the transmitter or perform other electrical work.</w:t>
            </w:r>
            <w:r w:rsidRPr="00C634D5">
              <w:rPr>
                <w:rFonts w:eastAsia="Calibri"/>
              </w:rPr>
              <w:t xml:space="preserve"> </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Service entrance 3 phase/800 amp/208 volt</w:t>
            </w:r>
          </w:p>
        </w:tc>
        <w:tc>
          <w:tcPr>
            <w:tcW w:w="3420" w:type="dxa"/>
          </w:tcPr>
          <w:p w:rsidR="00814BB5" w:rsidRPr="00C634D5" w:rsidRDefault="00814BB5" w:rsidP="00B836CA">
            <w:pPr>
              <w:spacing w:after="0" w:line="240" w:lineRule="auto"/>
              <w:jc w:val="center"/>
              <w:rPr>
                <w:rFonts w:eastAsia="Calibri"/>
              </w:rPr>
            </w:pPr>
            <w:r>
              <w:rPr>
                <w:rFonts w:eastAsia="Calibri"/>
              </w:rPr>
              <w:t>12,500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Switchgear – industrial 800 amp</w:t>
            </w:r>
          </w:p>
        </w:tc>
        <w:tc>
          <w:tcPr>
            <w:tcW w:w="3420" w:type="dxa"/>
          </w:tcPr>
          <w:p w:rsidR="00814BB5" w:rsidRPr="00C634D5" w:rsidRDefault="00814BB5" w:rsidP="00B836CA">
            <w:pPr>
              <w:spacing w:after="0" w:line="240" w:lineRule="auto"/>
              <w:jc w:val="center"/>
              <w:rPr>
                <w:rFonts w:eastAsia="Calibri"/>
              </w:rPr>
            </w:pPr>
            <w:r>
              <w:rPr>
                <w:rFonts w:eastAsia="Calibri"/>
              </w:rPr>
              <w:t>33,300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Transformer 3 phase/480v – 150 KVA</w:t>
            </w:r>
          </w:p>
        </w:tc>
        <w:tc>
          <w:tcPr>
            <w:tcW w:w="3420" w:type="dxa"/>
          </w:tcPr>
          <w:p w:rsidR="00814BB5" w:rsidRPr="00C634D5" w:rsidRDefault="00814BB5" w:rsidP="00B836CA">
            <w:pPr>
              <w:spacing w:after="0" w:line="240" w:lineRule="auto"/>
              <w:jc w:val="center"/>
              <w:rPr>
                <w:rFonts w:eastAsia="Calibri"/>
              </w:rPr>
            </w:pPr>
            <w:r>
              <w:rPr>
                <w:rFonts w:eastAsia="Calibri"/>
              </w:rPr>
              <w:t>22,300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Transformer 3 phase/480v – 300 KVA</w:t>
            </w:r>
          </w:p>
        </w:tc>
        <w:tc>
          <w:tcPr>
            <w:tcW w:w="3420" w:type="dxa"/>
          </w:tcPr>
          <w:p w:rsidR="00814BB5" w:rsidRPr="00C634D5" w:rsidRDefault="00814BB5" w:rsidP="00B836CA">
            <w:pPr>
              <w:spacing w:after="0" w:line="240" w:lineRule="auto"/>
              <w:jc w:val="center"/>
              <w:rPr>
                <w:rFonts w:eastAsia="Calibri"/>
              </w:rPr>
            </w:pPr>
            <w:r>
              <w:rPr>
                <w:rFonts w:eastAsia="Calibri"/>
              </w:rPr>
              <w:t>32,200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Transformer 3 phase/480v – 500 KVA</w:t>
            </w:r>
          </w:p>
        </w:tc>
        <w:tc>
          <w:tcPr>
            <w:tcW w:w="3420" w:type="dxa"/>
          </w:tcPr>
          <w:p w:rsidR="00814BB5" w:rsidRPr="00C634D5" w:rsidRDefault="00814BB5" w:rsidP="00B836CA">
            <w:pPr>
              <w:spacing w:after="0" w:line="240" w:lineRule="auto"/>
              <w:jc w:val="center"/>
              <w:rPr>
                <w:rFonts w:eastAsia="Calibri"/>
              </w:rPr>
            </w:pPr>
            <w:r>
              <w:rPr>
                <w:rFonts w:eastAsia="Calibri"/>
              </w:rPr>
              <w:t>42,300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2” Rigid Conduit and Wiring (Cost per foot)</w:t>
            </w:r>
          </w:p>
        </w:tc>
        <w:tc>
          <w:tcPr>
            <w:tcW w:w="3420" w:type="dxa"/>
          </w:tcPr>
          <w:p w:rsidR="00814BB5" w:rsidRPr="00C634D5" w:rsidRDefault="00814BB5" w:rsidP="00B836CA">
            <w:pPr>
              <w:spacing w:after="0" w:line="240" w:lineRule="auto"/>
              <w:jc w:val="center"/>
              <w:rPr>
                <w:rFonts w:eastAsia="Calibri"/>
              </w:rPr>
            </w:pPr>
            <w:r>
              <w:rPr>
                <w:rFonts w:eastAsia="Calibri"/>
              </w:rPr>
              <w:t>23</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3” Rigid Conduit and Wiring (Cost per foot)</w:t>
            </w:r>
          </w:p>
        </w:tc>
        <w:tc>
          <w:tcPr>
            <w:tcW w:w="3420" w:type="dxa"/>
          </w:tcPr>
          <w:p w:rsidR="00814BB5" w:rsidRPr="00C634D5" w:rsidRDefault="00814BB5" w:rsidP="00B836CA">
            <w:pPr>
              <w:spacing w:after="0" w:line="240" w:lineRule="auto"/>
              <w:jc w:val="center"/>
              <w:rPr>
                <w:rFonts w:eastAsia="Calibri"/>
              </w:rPr>
            </w:pPr>
            <w:r>
              <w:rPr>
                <w:rFonts w:eastAsia="Calibri"/>
              </w:rPr>
              <w:t>45</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4” Rigid Conduit and Wiring (Cost per foot)</w:t>
            </w:r>
          </w:p>
        </w:tc>
        <w:tc>
          <w:tcPr>
            <w:tcW w:w="3420" w:type="dxa"/>
          </w:tcPr>
          <w:p w:rsidR="00814BB5" w:rsidRPr="00C634D5" w:rsidRDefault="00814BB5" w:rsidP="00B836CA">
            <w:pPr>
              <w:spacing w:after="0" w:line="240" w:lineRule="auto"/>
              <w:jc w:val="center"/>
              <w:rPr>
                <w:rFonts w:eastAsia="Calibri"/>
              </w:rPr>
            </w:pPr>
            <w:r>
              <w:rPr>
                <w:rFonts w:eastAsia="Calibri"/>
              </w:rPr>
              <w:t>88</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 xml:space="preserve">HVAC Service – Cooling only </w:t>
            </w:r>
            <w:r w:rsidRPr="00C634D5">
              <w:rPr>
                <w:rFonts w:eastAsia="Calibri"/>
              </w:rPr>
              <w:t>(</w:t>
            </w:r>
            <w:r w:rsidRPr="00C634D5">
              <w:rPr>
                <w:rFonts w:eastAsia="Calibri"/>
                <w:i/>
              </w:rPr>
              <w:t>price would include labor and installation</w:t>
            </w:r>
            <w:r w:rsidRPr="00C634D5">
              <w:rPr>
                <w:rFonts w:eastAsia="Calibri"/>
              </w:rPr>
              <w:t xml:space="preserve">) – </w:t>
            </w:r>
            <w:r w:rsidRPr="00C634D5">
              <w:rPr>
                <w:rFonts w:eastAsia="Calibri"/>
                <w:i/>
              </w:rPr>
              <w:t>A station installing replacement transmitter equipment may need additional cooling capability.</w:t>
            </w:r>
          </w:p>
        </w:tc>
        <w:tc>
          <w:tcPr>
            <w:tcW w:w="3420" w:type="dxa"/>
          </w:tcPr>
          <w:p w:rsidR="00814BB5" w:rsidRPr="00C634D5" w:rsidRDefault="00814BB5" w:rsidP="00B836CA">
            <w:pPr>
              <w:spacing w:after="0" w:line="240" w:lineRule="auto"/>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5 Ton system</w:t>
            </w:r>
          </w:p>
        </w:tc>
        <w:tc>
          <w:tcPr>
            <w:tcW w:w="3420" w:type="dxa"/>
          </w:tcPr>
          <w:p w:rsidR="00814BB5" w:rsidRPr="00C634D5" w:rsidRDefault="00814BB5" w:rsidP="00B836CA">
            <w:pPr>
              <w:spacing w:after="0" w:line="240" w:lineRule="auto"/>
              <w:jc w:val="center"/>
              <w:rPr>
                <w:rFonts w:eastAsia="Calibri"/>
              </w:rPr>
            </w:pPr>
            <w:r>
              <w:rPr>
                <w:rFonts w:eastAsia="Calibri"/>
              </w:rPr>
              <w:t>17,500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10 Ton system</w:t>
            </w:r>
          </w:p>
        </w:tc>
        <w:tc>
          <w:tcPr>
            <w:tcW w:w="3420" w:type="dxa"/>
          </w:tcPr>
          <w:p w:rsidR="00814BB5" w:rsidRPr="00C634D5" w:rsidRDefault="00814BB5" w:rsidP="00B836CA">
            <w:pPr>
              <w:spacing w:after="0" w:line="240" w:lineRule="auto"/>
              <w:jc w:val="center"/>
              <w:rPr>
                <w:rFonts w:eastAsia="Calibri"/>
              </w:rPr>
            </w:pPr>
            <w:r>
              <w:rPr>
                <w:rFonts w:eastAsia="Calibri"/>
              </w:rPr>
              <w:t>33,500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15 Ton system</w:t>
            </w:r>
          </w:p>
        </w:tc>
        <w:tc>
          <w:tcPr>
            <w:tcW w:w="3420" w:type="dxa"/>
          </w:tcPr>
          <w:p w:rsidR="00814BB5" w:rsidRPr="00C634D5" w:rsidRDefault="00814BB5" w:rsidP="00B836CA">
            <w:pPr>
              <w:spacing w:after="0" w:line="240" w:lineRule="auto"/>
              <w:jc w:val="center"/>
              <w:rPr>
                <w:rFonts w:eastAsia="Calibri"/>
              </w:rPr>
            </w:pPr>
            <w:r>
              <w:rPr>
                <w:rFonts w:eastAsia="Calibri"/>
              </w:rPr>
              <w:t>48,000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25 Ton system</w:t>
            </w:r>
          </w:p>
        </w:tc>
        <w:tc>
          <w:tcPr>
            <w:tcW w:w="3420" w:type="dxa"/>
          </w:tcPr>
          <w:p w:rsidR="00814BB5" w:rsidRPr="00C634D5" w:rsidRDefault="00814BB5" w:rsidP="00B836CA">
            <w:pPr>
              <w:spacing w:after="0" w:line="240" w:lineRule="auto"/>
              <w:jc w:val="center"/>
              <w:rPr>
                <w:rFonts w:eastAsia="Calibri"/>
              </w:rPr>
            </w:pPr>
            <w:r>
              <w:rPr>
                <w:rFonts w:eastAsia="Calibri"/>
              </w:rPr>
              <w:t>79,000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50 Ton system</w:t>
            </w:r>
          </w:p>
        </w:tc>
        <w:tc>
          <w:tcPr>
            <w:tcW w:w="3420" w:type="dxa"/>
          </w:tcPr>
          <w:p w:rsidR="00814BB5" w:rsidRPr="00C634D5" w:rsidRDefault="00814BB5" w:rsidP="00B836CA">
            <w:pPr>
              <w:spacing w:after="0" w:line="240" w:lineRule="auto"/>
              <w:jc w:val="center"/>
              <w:rPr>
                <w:rFonts w:eastAsia="Calibri"/>
              </w:rPr>
            </w:pPr>
            <w:r>
              <w:rPr>
                <w:rFonts w:eastAsia="Calibri"/>
              </w:rPr>
              <w:t>150,000</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b/>
                <w:caps/>
                <w:sz w:val="24"/>
              </w:rPr>
            </w:pPr>
            <w:r w:rsidRPr="00C634D5">
              <w:rPr>
                <w:rFonts w:eastAsia="Calibri"/>
                <w:b/>
              </w:rPr>
              <w:t xml:space="preserve">HVAC Service – Heating and Cooling </w:t>
            </w:r>
            <w:r w:rsidRPr="00C634D5">
              <w:rPr>
                <w:rFonts w:eastAsia="Calibri"/>
              </w:rPr>
              <w:t>(</w:t>
            </w:r>
            <w:r w:rsidRPr="00C634D5">
              <w:rPr>
                <w:rFonts w:eastAsia="Calibri"/>
                <w:i/>
              </w:rPr>
              <w:t>price would include labor and installation</w:t>
            </w:r>
            <w:r w:rsidRPr="00C634D5">
              <w:rPr>
                <w:rFonts w:eastAsia="Calibri"/>
              </w:rPr>
              <w:t xml:space="preserve">) </w:t>
            </w:r>
            <w:r w:rsidRPr="00C634D5">
              <w:rPr>
                <w:rFonts w:eastAsia="Calibri"/>
                <w:b/>
              </w:rPr>
              <w:t>–</w:t>
            </w:r>
            <w:r w:rsidRPr="00C634D5">
              <w:rPr>
                <w:rFonts w:eastAsia="Calibri"/>
              </w:rPr>
              <w:t xml:space="preserve"> </w:t>
            </w:r>
            <w:r w:rsidRPr="00C634D5">
              <w:rPr>
                <w:rFonts w:eastAsia="Calibri"/>
                <w:i/>
              </w:rPr>
              <w:t xml:space="preserve">A station installing replacement transmitter equipment may need additional air-handling capacity that includes both heating and cooling capability. </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10 Ton system</w:t>
            </w:r>
          </w:p>
        </w:tc>
        <w:tc>
          <w:tcPr>
            <w:tcW w:w="3420" w:type="dxa"/>
          </w:tcPr>
          <w:p w:rsidR="00814BB5" w:rsidRPr="00C634D5" w:rsidRDefault="00814BB5" w:rsidP="00B836CA">
            <w:pPr>
              <w:spacing w:after="0" w:line="240" w:lineRule="auto"/>
              <w:jc w:val="center"/>
              <w:rPr>
                <w:rFonts w:eastAsia="Calibri"/>
              </w:rPr>
            </w:pPr>
            <w:r>
              <w:rPr>
                <w:rFonts w:eastAsia="Calibri"/>
              </w:rPr>
              <w:t>52,500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15 Ton system</w:t>
            </w:r>
          </w:p>
        </w:tc>
        <w:tc>
          <w:tcPr>
            <w:tcW w:w="3420" w:type="dxa"/>
          </w:tcPr>
          <w:p w:rsidR="00814BB5" w:rsidRPr="00C634D5" w:rsidRDefault="00814BB5" w:rsidP="00B836CA">
            <w:pPr>
              <w:spacing w:after="0" w:line="240" w:lineRule="auto"/>
              <w:jc w:val="center"/>
              <w:rPr>
                <w:rFonts w:eastAsia="Calibri"/>
              </w:rPr>
            </w:pPr>
            <w:r>
              <w:rPr>
                <w:rFonts w:eastAsia="Calibri"/>
              </w:rPr>
              <w:t>76,000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20 Ton system</w:t>
            </w:r>
          </w:p>
        </w:tc>
        <w:tc>
          <w:tcPr>
            <w:tcW w:w="3420" w:type="dxa"/>
          </w:tcPr>
          <w:p w:rsidR="00814BB5" w:rsidRPr="00C634D5" w:rsidRDefault="00814BB5" w:rsidP="00B836CA">
            <w:pPr>
              <w:spacing w:after="0" w:line="240" w:lineRule="auto"/>
              <w:jc w:val="center"/>
              <w:rPr>
                <w:rFonts w:eastAsia="Calibri"/>
              </w:rPr>
            </w:pPr>
            <w:r>
              <w:rPr>
                <w:rFonts w:eastAsia="Calibri"/>
              </w:rPr>
              <w:t>99,000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30 Ton system</w:t>
            </w:r>
          </w:p>
        </w:tc>
        <w:tc>
          <w:tcPr>
            <w:tcW w:w="3420" w:type="dxa"/>
          </w:tcPr>
          <w:p w:rsidR="00814BB5" w:rsidRPr="00C634D5" w:rsidRDefault="00814BB5" w:rsidP="00B836CA">
            <w:pPr>
              <w:spacing w:after="0" w:line="240" w:lineRule="auto"/>
              <w:jc w:val="center"/>
              <w:rPr>
                <w:rFonts w:eastAsia="Calibri"/>
              </w:rPr>
            </w:pPr>
            <w:r>
              <w:rPr>
                <w:rFonts w:eastAsia="Calibri"/>
              </w:rPr>
              <w:t>144,000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50 Ton system</w:t>
            </w:r>
          </w:p>
        </w:tc>
        <w:tc>
          <w:tcPr>
            <w:tcW w:w="3420" w:type="dxa"/>
          </w:tcPr>
          <w:p w:rsidR="00814BB5" w:rsidRPr="00C634D5" w:rsidRDefault="00814BB5" w:rsidP="00B836CA">
            <w:pPr>
              <w:spacing w:after="0" w:line="240" w:lineRule="auto"/>
              <w:jc w:val="center"/>
              <w:rPr>
                <w:rFonts w:eastAsia="Calibri"/>
              </w:rPr>
            </w:pPr>
            <w:r>
              <w:rPr>
                <w:rFonts w:eastAsia="Calibri"/>
              </w:rPr>
              <w:t>230,000</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i/>
                <w:sz w:val="24"/>
              </w:rPr>
            </w:pPr>
            <w:r w:rsidRPr="00C634D5">
              <w:rPr>
                <w:rFonts w:eastAsia="Calibri"/>
                <w:b/>
              </w:rPr>
              <w:t>Transmitter Building Addition –</w:t>
            </w:r>
            <w:r w:rsidRPr="00C634D5">
              <w:rPr>
                <w:rFonts w:eastAsia="Calibri"/>
                <w:i/>
              </w:rPr>
              <w:t xml:space="preserve"> In limited situations, expansion of the transmitter building may be required to accommodate new equipment.</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Approx. 600-1500 square foot addition (</w:t>
            </w:r>
            <w:r w:rsidRPr="00C634D5">
              <w:rPr>
                <w:rFonts w:eastAsia="Calibri"/>
                <w:i/>
              </w:rPr>
              <w:t>costs vary with location, site access, and construction type</w:t>
            </w:r>
            <w:r w:rsidRPr="00C634D5">
              <w:rPr>
                <w:rFonts w:eastAsia="Calibri"/>
              </w:rPr>
              <w:t>)</w:t>
            </w:r>
          </w:p>
        </w:tc>
        <w:tc>
          <w:tcPr>
            <w:tcW w:w="3420" w:type="dxa"/>
          </w:tcPr>
          <w:p w:rsidR="00814BB5" w:rsidRPr="00C634D5" w:rsidRDefault="00814BB5" w:rsidP="00B836CA">
            <w:pPr>
              <w:spacing w:after="0" w:line="240" w:lineRule="auto"/>
              <w:jc w:val="center"/>
              <w:rPr>
                <w:rFonts w:eastAsia="Calibri"/>
              </w:rPr>
            </w:pPr>
            <w:r>
              <w:rPr>
                <w:rFonts w:eastAsia="Calibri"/>
              </w:rPr>
              <w:t>variable</w:t>
            </w:r>
          </w:p>
        </w:tc>
      </w:tr>
    </w:tbl>
    <w:p w:rsidR="00814BB5" w:rsidRDefault="00814BB5" w:rsidP="00814BB5">
      <w:pPr>
        <w:rPr>
          <w:b/>
          <w:bCs/>
        </w:rPr>
      </w:pPr>
      <w:bookmarkStart w:id="278" w:name="_Toc367183359"/>
    </w:p>
    <w:p w:rsidR="00814BB5" w:rsidRPr="00C634D5" w:rsidRDefault="00814BB5" w:rsidP="00EA24B8">
      <w:pPr>
        <w:keepNext/>
        <w:keepLines/>
        <w:numPr>
          <w:ilvl w:val="1"/>
          <w:numId w:val="22"/>
        </w:numPr>
        <w:tabs>
          <w:tab w:val="clear" w:pos="1440"/>
        </w:tabs>
        <w:spacing w:before="200" w:after="0" w:line="276" w:lineRule="auto"/>
        <w:ind w:left="720" w:firstLine="0"/>
        <w:jc w:val="left"/>
        <w:outlineLvl w:val="1"/>
        <w:rPr>
          <w:b/>
          <w:bCs/>
        </w:rPr>
      </w:pPr>
      <w:bookmarkStart w:id="279" w:name="_Toc382485240"/>
      <w:r w:rsidRPr="00C634D5">
        <w:rPr>
          <w:b/>
          <w:bCs/>
        </w:rPr>
        <w:t>ANTENNAS</w:t>
      </w:r>
      <w:bookmarkEnd w:id="278"/>
      <w:bookmarkEnd w:id="279"/>
      <w:r w:rsidRPr="00C634D5">
        <w:rPr>
          <w:b/>
          <w:bCs/>
        </w:rPr>
        <w:t xml:space="preserve"> </w:t>
      </w:r>
    </w:p>
    <w:p w:rsidR="00814BB5" w:rsidRPr="00C634D5" w:rsidRDefault="00814BB5" w:rsidP="00814BB5">
      <w:pPr>
        <w:spacing w:after="200" w:line="276" w:lineRule="auto"/>
        <w:rPr>
          <w:rFonts w:eastAsia="Calibri"/>
        </w:rPr>
      </w:pPr>
      <w:r w:rsidRPr="00C634D5">
        <w:rPr>
          <w:rFonts w:eastAsia="Calibri"/>
          <w:i/>
        </w:rPr>
        <w:t xml:space="preserve">Most stations moving to a new channel will require a new antenna.  The price of an antenna would not include installation or removing an existing antenna (for those expenses, see Section II.D, Tower Equipment and Rigging).  In some cases, new transmission lines will also be required (for those expenses, see Section II.C, Transmission Lines).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814BB5">
        <w:tc>
          <w:tcPr>
            <w:tcW w:w="9738" w:type="dxa"/>
          </w:tcPr>
          <w:p w:rsidR="00814BB5" w:rsidRPr="00C634D5" w:rsidRDefault="00814BB5" w:rsidP="00B836CA">
            <w:pPr>
              <w:spacing w:after="0" w:line="240" w:lineRule="auto"/>
              <w:rPr>
                <w:rFonts w:eastAsia="Calibri"/>
                <w:b/>
              </w:rPr>
            </w:pPr>
          </w:p>
        </w:tc>
        <w:tc>
          <w:tcPr>
            <w:tcW w:w="3420" w:type="dxa"/>
          </w:tcPr>
          <w:p w:rsidR="00814BB5" w:rsidRPr="002A75AE" w:rsidRDefault="00814BB5" w:rsidP="00B836CA">
            <w:pPr>
              <w:spacing w:after="0" w:line="240" w:lineRule="auto"/>
              <w:rPr>
                <w:rFonts w:eastAsia="Calibri"/>
                <w:b/>
              </w:rPr>
            </w:pPr>
            <w:r>
              <w:rPr>
                <w:rFonts w:eastAsia="Calibri"/>
                <w:b/>
              </w:rPr>
              <w:t>Range of Estimated Costs</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UHF – High Power</w:t>
            </w:r>
            <w:r w:rsidRPr="00C634D5">
              <w:rPr>
                <w:rFonts w:eastAsia="Calibri"/>
              </w:rPr>
              <w:t xml:space="preserve"> </w:t>
            </w:r>
            <w:r w:rsidRPr="00C634D5">
              <w:rPr>
                <w:rFonts w:eastAsia="Calibri"/>
                <w:b/>
              </w:rPr>
              <w:t xml:space="preserve">Top Mount </w:t>
            </w:r>
            <w:r w:rsidRPr="00C634D5">
              <w:rPr>
                <w:rFonts w:eastAsia="Calibri"/>
              </w:rPr>
              <w:t>(200-1000 kW)</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 xml:space="preserve">Single station antenna </w:t>
            </w:r>
          </w:p>
        </w:tc>
        <w:tc>
          <w:tcPr>
            <w:tcW w:w="3420" w:type="dxa"/>
          </w:tcPr>
          <w:p w:rsidR="00814BB5" w:rsidRPr="00C634D5" w:rsidRDefault="00814BB5" w:rsidP="00B836CA">
            <w:pPr>
              <w:spacing w:after="0" w:line="240" w:lineRule="auto"/>
              <w:jc w:val="center"/>
              <w:rPr>
                <w:rFonts w:eastAsia="Calibri"/>
              </w:rPr>
            </w:pPr>
            <w:r>
              <w:rPr>
                <w:rFonts w:eastAsia="Calibri"/>
              </w:rPr>
              <w:t>150,000 – 225,000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Single station antenna – with V polarization or C polarization</w:t>
            </w:r>
          </w:p>
        </w:tc>
        <w:tc>
          <w:tcPr>
            <w:tcW w:w="3420" w:type="dxa"/>
          </w:tcPr>
          <w:p w:rsidR="00814BB5" w:rsidRPr="00C634D5" w:rsidRDefault="00814BB5" w:rsidP="00B836CA">
            <w:pPr>
              <w:spacing w:after="0" w:line="240" w:lineRule="auto"/>
              <w:jc w:val="center"/>
              <w:rPr>
                <w:rFonts w:eastAsia="Calibri"/>
              </w:rPr>
            </w:pPr>
            <w:r>
              <w:rPr>
                <w:rFonts w:eastAsia="Calibri"/>
              </w:rPr>
              <w:t>180,000 – 270,000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 xml:space="preserve">2 Station broadband panel antenna with combiner  </w:t>
            </w:r>
          </w:p>
        </w:tc>
        <w:tc>
          <w:tcPr>
            <w:tcW w:w="3420" w:type="dxa"/>
          </w:tcPr>
          <w:p w:rsidR="00814BB5" w:rsidRPr="00C634D5" w:rsidRDefault="00814BB5" w:rsidP="00B836CA">
            <w:pPr>
              <w:spacing w:after="0" w:line="240" w:lineRule="auto"/>
              <w:jc w:val="center"/>
              <w:rPr>
                <w:rFonts w:eastAsia="Calibri"/>
              </w:rPr>
            </w:pPr>
            <w:r>
              <w:rPr>
                <w:rFonts w:eastAsia="Calibri"/>
              </w:rPr>
              <w:t>450,000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4 Station broadband panel antenna with combiner</w:t>
            </w:r>
          </w:p>
        </w:tc>
        <w:tc>
          <w:tcPr>
            <w:tcW w:w="3420" w:type="dxa"/>
          </w:tcPr>
          <w:p w:rsidR="00814BB5" w:rsidRPr="00C634D5" w:rsidRDefault="00814BB5" w:rsidP="00B836CA">
            <w:pPr>
              <w:spacing w:after="0" w:line="240" w:lineRule="auto"/>
              <w:jc w:val="center"/>
              <w:rPr>
                <w:rFonts w:eastAsia="Calibri"/>
              </w:rPr>
            </w:pPr>
            <w:r>
              <w:rPr>
                <w:rFonts w:eastAsia="Calibri"/>
              </w:rPr>
              <w:t>850,000</w:t>
            </w:r>
          </w:p>
        </w:tc>
      </w:tr>
      <w:tr w:rsidR="00814BB5" w:rsidRPr="00C634D5" w:rsidTr="00814BB5">
        <w:tc>
          <w:tcPr>
            <w:tcW w:w="9738" w:type="dxa"/>
          </w:tcPr>
          <w:p w:rsidR="00814BB5" w:rsidRPr="00C634D5" w:rsidRDefault="00814BB5" w:rsidP="00B836CA">
            <w:pPr>
              <w:spacing w:after="0" w:line="240" w:lineRule="auto"/>
              <w:rPr>
                <w:rFonts w:eastAsia="Calibri"/>
                <w:b/>
                <w:sz w:val="24"/>
              </w:rPr>
            </w:pPr>
          </w:p>
        </w:tc>
        <w:tc>
          <w:tcPr>
            <w:tcW w:w="3420" w:type="dxa"/>
          </w:tcPr>
          <w:p w:rsidR="00814BB5" w:rsidRPr="00C634D5" w:rsidRDefault="00814BB5" w:rsidP="00B836CA">
            <w:pPr>
              <w:spacing w:after="0" w:line="240" w:lineRule="auto"/>
              <w:jc w:val="center"/>
              <w:rPr>
                <w:rFonts w:eastAsia="Calibri"/>
                <w:b/>
                <w:sz w:val="24"/>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UHF – Lower Power</w:t>
            </w:r>
            <w:r w:rsidRPr="00C634D5">
              <w:rPr>
                <w:rFonts w:eastAsia="Calibri"/>
              </w:rPr>
              <w:t xml:space="preserve"> </w:t>
            </w:r>
            <w:r w:rsidRPr="00C634D5">
              <w:rPr>
                <w:rFonts w:eastAsia="Calibri"/>
                <w:b/>
              </w:rPr>
              <w:t xml:space="preserve">Side Mount </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Single station –200-500 kW</w:t>
            </w:r>
          </w:p>
        </w:tc>
        <w:tc>
          <w:tcPr>
            <w:tcW w:w="3420" w:type="dxa"/>
          </w:tcPr>
          <w:p w:rsidR="00814BB5" w:rsidRPr="00C634D5" w:rsidRDefault="00814BB5" w:rsidP="00B836CA">
            <w:pPr>
              <w:spacing w:after="0" w:line="240" w:lineRule="auto"/>
              <w:jc w:val="center"/>
              <w:rPr>
                <w:rFonts w:eastAsia="Calibri"/>
              </w:rPr>
            </w:pPr>
            <w:r>
              <w:rPr>
                <w:rFonts w:eastAsia="Calibri"/>
              </w:rPr>
              <w:t>125,000 – 180,000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Single station –200-500 kW with V polarization or C polarization</w:t>
            </w:r>
          </w:p>
        </w:tc>
        <w:tc>
          <w:tcPr>
            <w:tcW w:w="3420" w:type="dxa"/>
          </w:tcPr>
          <w:p w:rsidR="00814BB5" w:rsidRPr="00C634D5" w:rsidRDefault="00814BB5" w:rsidP="00B836CA">
            <w:pPr>
              <w:spacing w:after="0" w:line="240" w:lineRule="auto"/>
              <w:jc w:val="center"/>
              <w:rPr>
                <w:rFonts w:eastAsia="Calibri"/>
              </w:rPr>
            </w:pPr>
            <w:r>
              <w:rPr>
                <w:rFonts w:eastAsia="Calibri"/>
              </w:rPr>
              <w:t>150,000 – 216,000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Single station antenna – medium power (50-200 kW)</w:t>
            </w:r>
          </w:p>
        </w:tc>
        <w:tc>
          <w:tcPr>
            <w:tcW w:w="3420" w:type="dxa"/>
          </w:tcPr>
          <w:p w:rsidR="00814BB5" w:rsidRPr="00C634D5" w:rsidRDefault="00814BB5" w:rsidP="00B836CA">
            <w:pPr>
              <w:spacing w:after="0" w:line="240" w:lineRule="auto"/>
              <w:jc w:val="center"/>
              <w:rPr>
                <w:rFonts w:eastAsia="Calibri"/>
              </w:rPr>
            </w:pPr>
            <w:r>
              <w:rPr>
                <w:rFonts w:eastAsia="Calibri"/>
              </w:rPr>
              <w:t>50,000 – 72,000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Class A single station antenna – basic</w:t>
            </w:r>
          </w:p>
        </w:tc>
        <w:tc>
          <w:tcPr>
            <w:tcW w:w="3420" w:type="dxa"/>
          </w:tcPr>
          <w:p w:rsidR="00814BB5" w:rsidRPr="00C634D5" w:rsidRDefault="00814BB5" w:rsidP="00B836CA">
            <w:pPr>
              <w:spacing w:after="0" w:line="240" w:lineRule="auto"/>
              <w:jc w:val="center"/>
              <w:rPr>
                <w:rFonts w:eastAsia="Calibri"/>
              </w:rPr>
            </w:pPr>
            <w:r>
              <w:rPr>
                <w:rFonts w:eastAsia="Calibri"/>
              </w:rPr>
              <w:t>12,000 – 21,000</w:t>
            </w:r>
          </w:p>
        </w:tc>
      </w:tr>
      <w:tr w:rsidR="00814BB5" w:rsidRPr="00C634D5" w:rsidTr="00814BB5">
        <w:tc>
          <w:tcPr>
            <w:tcW w:w="9738" w:type="dxa"/>
          </w:tcPr>
          <w:p w:rsidR="00814BB5" w:rsidRPr="003D2394" w:rsidRDefault="00814BB5" w:rsidP="00B836CA">
            <w:pPr>
              <w:spacing w:after="0" w:line="240" w:lineRule="auto"/>
              <w:ind w:left="360"/>
              <w:rPr>
                <w:rFonts w:eastAsia="Calibri"/>
              </w:rPr>
            </w:pPr>
            <w:r>
              <w:rPr>
                <w:rFonts w:eastAsia="Calibri"/>
              </w:rPr>
              <w:t>Class A broadband panel (cost per panel)</w:t>
            </w:r>
          </w:p>
        </w:tc>
        <w:tc>
          <w:tcPr>
            <w:tcW w:w="3420" w:type="dxa"/>
          </w:tcPr>
          <w:p w:rsidR="00814BB5" w:rsidRPr="00C634D5" w:rsidRDefault="00814BB5" w:rsidP="00B836CA">
            <w:pPr>
              <w:spacing w:after="0" w:line="240" w:lineRule="auto"/>
              <w:jc w:val="center"/>
              <w:rPr>
                <w:rFonts w:eastAsia="Calibri"/>
                <w:sz w:val="24"/>
              </w:rPr>
            </w:pPr>
            <w:r>
              <w:rPr>
                <w:rFonts w:eastAsia="Calibri"/>
                <w:sz w:val="24"/>
              </w:rPr>
              <w:t>825</w:t>
            </w:r>
          </w:p>
        </w:tc>
      </w:tr>
      <w:tr w:rsidR="00814BB5" w:rsidRPr="00C634D5" w:rsidTr="00814BB5">
        <w:tc>
          <w:tcPr>
            <w:tcW w:w="9738" w:type="dxa"/>
          </w:tcPr>
          <w:p w:rsidR="00814BB5" w:rsidRPr="003D2394" w:rsidRDefault="00814BB5" w:rsidP="00B836CA">
            <w:pPr>
              <w:spacing w:after="0" w:line="240" w:lineRule="auto"/>
              <w:ind w:left="360"/>
              <w:rPr>
                <w:rFonts w:eastAsia="Calibri"/>
              </w:rPr>
            </w:pPr>
            <w:r>
              <w:rPr>
                <w:rFonts w:eastAsia="Calibri"/>
              </w:rPr>
              <w:t>Class A broadband panel (multiple channel array - example 4 panel complete array)</w:t>
            </w:r>
          </w:p>
        </w:tc>
        <w:tc>
          <w:tcPr>
            <w:tcW w:w="3420" w:type="dxa"/>
          </w:tcPr>
          <w:p w:rsidR="00814BB5" w:rsidRPr="00C634D5" w:rsidRDefault="00814BB5" w:rsidP="00B836CA">
            <w:pPr>
              <w:spacing w:after="0" w:line="240" w:lineRule="auto"/>
              <w:jc w:val="center"/>
              <w:rPr>
                <w:rFonts w:eastAsia="Calibri"/>
                <w:sz w:val="24"/>
              </w:rPr>
            </w:pPr>
            <w:r>
              <w:rPr>
                <w:rFonts w:eastAsia="Calibri"/>
                <w:sz w:val="24"/>
              </w:rPr>
              <w:t>6,000</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Hi</w:t>
            </w:r>
            <w:r>
              <w:rPr>
                <w:rFonts w:eastAsia="Calibri"/>
                <w:b/>
              </w:rPr>
              <w:t>gh</w:t>
            </w:r>
            <w:r w:rsidRPr="00C634D5">
              <w:rPr>
                <w:rFonts w:eastAsia="Calibri"/>
                <w:b/>
              </w:rPr>
              <w:t>-VHF</w:t>
            </w:r>
            <w:r w:rsidRPr="00C634D5">
              <w:rPr>
                <w:rFonts w:eastAsia="Calibri"/>
              </w:rPr>
              <w:t xml:space="preserve"> </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Single station antenna – top mount</w:t>
            </w:r>
          </w:p>
        </w:tc>
        <w:tc>
          <w:tcPr>
            <w:tcW w:w="3420" w:type="dxa"/>
          </w:tcPr>
          <w:p w:rsidR="00814BB5" w:rsidRPr="00C634D5" w:rsidRDefault="00814BB5" w:rsidP="00B836CA">
            <w:pPr>
              <w:spacing w:after="0" w:line="240" w:lineRule="auto"/>
              <w:jc w:val="center"/>
              <w:rPr>
                <w:rFonts w:eastAsia="Calibri"/>
              </w:rPr>
            </w:pPr>
            <w:r>
              <w:rPr>
                <w:rFonts w:eastAsia="Calibri"/>
              </w:rPr>
              <w:t>250,000 – 275,000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Single station antenna – top mount with V polarization or C polarization</w:t>
            </w:r>
          </w:p>
        </w:tc>
        <w:tc>
          <w:tcPr>
            <w:tcW w:w="3420" w:type="dxa"/>
          </w:tcPr>
          <w:p w:rsidR="00814BB5" w:rsidRPr="00C634D5" w:rsidRDefault="00814BB5" w:rsidP="00B836CA">
            <w:pPr>
              <w:spacing w:after="0" w:line="240" w:lineRule="auto"/>
              <w:jc w:val="center"/>
              <w:rPr>
                <w:rFonts w:eastAsia="Calibri"/>
              </w:rPr>
            </w:pPr>
            <w:r>
              <w:rPr>
                <w:rFonts w:eastAsia="Calibri"/>
              </w:rPr>
              <w:t>280,000 – 330,000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Single station anten</w:t>
            </w:r>
            <w:r>
              <w:rPr>
                <w:rFonts w:eastAsia="Calibri"/>
              </w:rPr>
              <w:t xml:space="preserve">na – side mount </w:t>
            </w:r>
          </w:p>
        </w:tc>
        <w:tc>
          <w:tcPr>
            <w:tcW w:w="3420" w:type="dxa"/>
          </w:tcPr>
          <w:p w:rsidR="00814BB5" w:rsidRPr="00C634D5" w:rsidRDefault="00814BB5" w:rsidP="00B836CA">
            <w:pPr>
              <w:spacing w:after="0" w:line="240" w:lineRule="auto"/>
              <w:jc w:val="center"/>
              <w:rPr>
                <w:rFonts w:eastAsia="Calibri"/>
              </w:rPr>
            </w:pPr>
            <w:r>
              <w:rPr>
                <w:rFonts w:eastAsia="Calibri"/>
              </w:rPr>
              <w:t>62,000 – 100,000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Shared broadband panel antenna – 5 station with V polarization or C polarization</w:t>
            </w:r>
          </w:p>
        </w:tc>
        <w:tc>
          <w:tcPr>
            <w:tcW w:w="3420" w:type="dxa"/>
          </w:tcPr>
          <w:p w:rsidR="00814BB5" w:rsidRPr="00C634D5" w:rsidRDefault="00814BB5" w:rsidP="00B836CA">
            <w:pPr>
              <w:spacing w:after="0" w:line="240" w:lineRule="auto"/>
              <w:jc w:val="center"/>
              <w:rPr>
                <w:rFonts w:eastAsia="Calibri"/>
              </w:rPr>
            </w:pPr>
            <w:r>
              <w:rPr>
                <w:rFonts w:eastAsia="Calibri"/>
              </w:rPr>
              <w:t>700,000</w:t>
            </w:r>
          </w:p>
        </w:tc>
      </w:tr>
      <w:tr w:rsidR="00814BB5" w:rsidRPr="00C634D5" w:rsidTr="00814BB5">
        <w:trPr>
          <w:cantSplit/>
        </w:trPr>
        <w:tc>
          <w:tcPr>
            <w:tcW w:w="9738" w:type="dxa"/>
          </w:tcPr>
          <w:p w:rsidR="00814BB5" w:rsidRPr="00C634D5" w:rsidRDefault="00814BB5" w:rsidP="00B836CA">
            <w:pPr>
              <w:spacing w:after="0" w:line="240" w:lineRule="auto"/>
              <w:ind w:left="360"/>
              <w:rPr>
                <w:rFonts w:eastAsia="Calibri"/>
                <w:sz w:val="24"/>
              </w:rPr>
            </w:pPr>
            <w:r w:rsidRPr="00C634D5">
              <w:rPr>
                <w:rFonts w:eastAsia="Calibri"/>
              </w:rPr>
              <w:t>Shared broadband panel antenna – 5 station with V polarization or C polarization, including combiner and transmission line</w:t>
            </w:r>
          </w:p>
        </w:tc>
        <w:tc>
          <w:tcPr>
            <w:tcW w:w="3420" w:type="dxa"/>
          </w:tcPr>
          <w:p w:rsidR="00814BB5" w:rsidRPr="00C634D5" w:rsidRDefault="00814BB5" w:rsidP="00B836CA">
            <w:pPr>
              <w:spacing w:after="0" w:line="240" w:lineRule="auto"/>
              <w:jc w:val="center"/>
              <w:rPr>
                <w:rFonts w:eastAsia="Calibri"/>
              </w:rPr>
            </w:pPr>
            <w:r>
              <w:rPr>
                <w:rFonts w:eastAsia="Calibri"/>
              </w:rPr>
              <w:t>1,000,000</w:t>
            </w:r>
          </w:p>
        </w:tc>
      </w:tr>
      <w:tr w:rsidR="00814BB5" w:rsidRPr="00C634D5" w:rsidTr="00814BB5">
        <w:tc>
          <w:tcPr>
            <w:tcW w:w="9738" w:type="dxa"/>
          </w:tcPr>
          <w:p w:rsidR="00814BB5" w:rsidRPr="00C634D5" w:rsidRDefault="00814BB5" w:rsidP="00B836CA">
            <w:pPr>
              <w:spacing w:after="0" w:line="240" w:lineRule="auto"/>
              <w:rPr>
                <w:rFonts w:eastAsia="Calibri"/>
                <w:b/>
                <w:sz w:val="24"/>
              </w:rPr>
            </w:pPr>
          </w:p>
        </w:tc>
        <w:tc>
          <w:tcPr>
            <w:tcW w:w="3420" w:type="dxa"/>
          </w:tcPr>
          <w:p w:rsidR="00814BB5" w:rsidRPr="00C634D5" w:rsidRDefault="00814BB5" w:rsidP="00B836CA">
            <w:pPr>
              <w:spacing w:after="0" w:line="240" w:lineRule="auto"/>
              <w:jc w:val="center"/>
              <w:rPr>
                <w:rFonts w:eastAsia="Calibri"/>
                <w:b/>
                <w:sz w:val="24"/>
              </w:rPr>
            </w:pP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Hi</w:t>
            </w:r>
            <w:r>
              <w:rPr>
                <w:rFonts w:eastAsia="Calibri"/>
                <w:b/>
              </w:rPr>
              <w:t>gh</w:t>
            </w:r>
            <w:r w:rsidRPr="00C634D5">
              <w:rPr>
                <w:rFonts w:eastAsia="Calibri"/>
                <w:b/>
              </w:rPr>
              <w:t xml:space="preserve">-VHF, Low Power </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Pr>
                <w:rFonts w:eastAsia="Calibri"/>
              </w:rPr>
              <w:t>Class A</w:t>
            </w:r>
            <w:r w:rsidRPr="00C634D5">
              <w:rPr>
                <w:rFonts w:eastAsia="Calibri"/>
              </w:rPr>
              <w:t xml:space="preserve"> basic slot antenna – side mount</w:t>
            </w:r>
          </w:p>
        </w:tc>
        <w:tc>
          <w:tcPr>
            <w:tcW w:w="3420" w:type="dxa"/>
          </w:tcPr>
          <w:p w:rsidR="00814BB5" w:rsidRPr="00C634D5" w:rsidRDefault="00814BB5" w:rsidP="00B836CA">
            <w:pPr>
              <w:spacing w:after="0" w:line="240" w:lineRule="auto"/>
              <w:jc w:val="center"/>
              <w:rPr>
                <w:rFonts w:eastAsia="Calibri"/>
              </w:rPr>
            </w:pPr>
            <w:r>
              <w:rPr>
                <w:rFonts w:eastAsia="Calibri"/>
              </w:rPr>
              <w:t>19,000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Pr>
                <w:rFonts w:eastAsia="Calibri"/>
              </w:rPr>
              <w:t xml:space="preserve">Class A </w:t>
            </w:r>
            <w:r w:rsidRPr="00C634D5">
              <w:rPr>
                <w:rFonts w:eastAsia="Calibri"/>
              </w:rPr>
              <w:t>broadband panel (cost per panel)</w:t>
            </w:r>
          </w:p>
        </w:tc>
        <w:tc>
          <w:tcPr>
            <w:tcW w:w="3420" w:type="dxa"/>
          </w:tcPr>
          <w:p w:rsidR="00814BB5" w:rsidRPr="00C634D5" w:rsidRDefault="00814BB5" w:rsidP="00B836CA">
            <w:pPr>
              <w:spacing w:after="0" w:line="240" w:lineRule="auto"/>
              <w:jc w:val="center"/>
              <w:rPr>
                <w:rFonts w:eastAsia="Calibri"/>
              </w:rPr>
            </w:pPr>
            <w:r>
              <w:rPr>
                <w:rFonts w:eastAsia="Calibri"/>
              </w:rPr>
              <w:t>4,000</w:t>
            </w:r>
          </w:p>
        </w:tc>
      </w:tr>
      <w:tr w:rsidR="00814BB5" w:rsidRPr="00C634D5" w:rsidTr="00814BB5">
        <w:tc>
          <w:tcPr>
            <w:tcW w:w="9738" w:type="dxa"/>
            <w:tcBorders>
              <w:top w:val="single" w:sz="4" w:space="0" w:color="auto"/>
              <w:left w:val="single" w:sz="4" w:space="0" w:color="auto"/>
              <w:bottom w:val="single" w:sz="4" w:space="0" w:color="auto"/>
              <w:right w:val="single" w:sz="4" w:space="0" w:color="auto"/>
            </w:tcBorders>
          </w:tcPr>
          <w:p w:rsidR="00814BB5" w:rsidRPr="009974C3" w:rsidRDefault="00814BB5" w:rsidP="00B836CA">
            <w:pPr>
              <w:spacing w:after="0" w:line="240" w:lineRule="auto"/>
              <w:ind w:left="360"/>
              <w:rPr>
                <w:rFonts w:eastAsia="Calibri"/>
              </w:rPr>
            </w:pPr>
            <w:r>
              <w:rPr>
                <w:rFonts w:eastAsia="Calibri"/>
              </w:rPr>
              <w:t>Class A broadband panel (multiple channel array - example 4 panel complete array)</w:t>
            </w:r>
          </w:p>
        </w:tc>
        <w:tc>
          <w:tcPr>
            <w:tcW w:w="3420" w:type="dxa"/>
            <w:tcBorders>
              <w:top w:val="single" w:sz="4" w:space="0" w:color="auto"/>
              <w:left w:val="single" w:sz="4" w:space="0" w:color="auto"/>
              <w:bottom w:val="single" w:sz="4" w:space="0" w:color="auto"/>
              <w:right w:val="single" w:sz="4" w:space="0" w:color="auto"/>
            </w:tcBorders>
          </w:tcPr>
          <w:p w:rsidR="00814BB5" w:rsidRPr="0035406A" w:rsidRDefault="00814BB5" w:rsidP="00B836CA">
            <w:pPr>
              <w:spacing w:after="0" w:line="240" w:lineRule="auto"/>
              <w:jc w:val="center"/>
              <w:rPr>
                <w:rFonts w:eastAsia="Calibri"/>
              </w:rPr>
            </w:pPr>
            <w:r>
              <w:rPr>
                <w:rFonts w:eastAsia="Calibri"/>
              </w:rPr>
              <w:t>16,500</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Other</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Sweep test of existing antenna</w:t>
            </w:r>
          </w:p>
        </w:tc>
        <w:tc>
          <w:tcPr>
            <w:tcW w:w="3420" w:type="dxa"/>
          </w:tcPr>
          <w:p w:rsidR="00814BB5" w:rsidRPr="00C634D5" w:rsidRDefault="00814BB5" w:rsidP="00B836CA">
            <w:pPr>
              <w:spacing w:after="0" w:line="240" w:lineRule="auto"/>
              <w:jc w:val="center"/>
              <w:rPr>
                <w:rFonts w:eastAsia="Calibri"/>
              </w:rPr>
            </w:pPr>
            <w:r>
              <w:rPr>
                <w:rFonts w:eastAsia="Calibri"/>
              </w:rPr>
              <w:t>4,500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rPr>
          <w:cantSplit/>
        </w:trPr>
        <w:tc>
          <w:tcPr>
            <w:tcW w:w="9738" w:type="dxa"/>
          </w:tcPr>
          <w:p w:rsidR="00814BB5" w:rsidRPr="00C634D5" w:rsidRDefault="00814BB5" w:rsidP="00B836CA">
            <w:pPr>
              <w:spacing w:after="0" w:line="240" w:lineRule="auto"/>
              <w:rPr>
                <w:rFonts w:eastAsia="Calibri"/>
                <w:sz w:val="24"/>
              </w:rPr>
            </w:pPr>
            <w:r w:rsidRPr="00C634D5">
              <w:rPr>
                <w:rFonts w:eastAsia="Calibri"/>
                <w:b/>
              </w:rPr>
              <w:t>Note:</w:t>
            </w:r>
            <w:r w:rsidRPr="00C634D5">
              <w:rPr>
                <w:rFonts w:eastAsia="Calibri"/>
              </w:rPr>
              <w:t xml:space="preserve">  For stacked antennas, the cost of the bottom antenna will likely be doubled due to the increased cost of structural components, such as heavier steel and longer structures</w:t>
            </w:r>
          </w:p>
        </w:tc>
        <w:tc>
          <w:tcPr>
            <w:tcW w:w="3420" w:type="dxa"/>
          </w:tcPr>
          <w:p w:rsidR="00814BB5" w:rsidRPr="00C634D5" w:rsidRDefault="00814BB5" w:rsidP="00B836CA">
            <w:pPr>
              <w:spacing w:after="0" w:line="240" w:lineRule="auto"/>
              <w:rPr>
                <w:rFonts w:eastAsia="Calibri"/>
                <w:b/>
              </w:rPr>
            </w:pPr>
          </w:p>
        </w:tc>
      </w:tr>
    </w:tbl>
    <w:p w:rsidR="00814BB5" w:rsidRPr="00C634D5" w:rsidRDefault="00814BB5" w:rsidP="00EA24B8">
      <w:pPr>
        <w:keepNext/>
        <w:keepLines/>
        <w:numPr>
          <w:ilvl w:val="1"/>
          <w:numId w:val="22"/>
        </w:numPr>
        <w:tabs>
          <w:tab w:val="clear" w:pos="1440"/>
        </w:tabs>
        <w:spacing w:before="200" w:after="0" w:line="276" w:lineRule="auto"/>
        <w:ind w:left="720" w:firstLine="0"/>
        <w:jc w:val="left"/>
        <w:outlineLvl w:val="1"/>
        <w:rPr>
          <w:b/>
          <w:bCs/>
        </w:rPr>
      </w:pPr>
      <w:bookmarkStart w:id="280" w:name="_Toc367183360"/>
      <w:bookmarkStart w:id="281" w:name="_Toc382485241"/>
      <w:r w:rsidRPr="00C634D5">
        <w:rPr>
          <w:b/>
          <w:bCs/>
        </w:rPr>
        <w:t>TRANSMISSION LINES</w:t>
      </w:r>
      <w:bookmarkEnd w:id="280"/>
      <w:bookmarkEnd w:id="281"/>
      <w:r w:rsidRPr="00C634D5">
        <w:rPr>
          <w:b/>
          <w:bCs/>
        </w:rPr>
        <w:t xml:space="preserve"> </w:t>
      </w:r>
    </w:p>
    <w:p w:rsidR="00814BB5" w:rsidRPr="00C634D5" w:rsidRDefault="00814BB5" w:rsidP="00814BB5">
      <w:pPr>
        <w:spacing w:after="200" w:line="276" w:lineRule="auto"/>
        <w:rPr>
          <w:rFonts w:eastAsia="Calibri"/>
        </w:rPr>
      </w:pPr>
      <w:r w:rsidRPr="00C634D5">
        <w:rPr>
          <w:rFonts w:eastAsia="Calibri"/>
          <w:i/>
        </w:rPr>
        <w:t>In some situations, transmission line can be reused in the event of a channel change (e.g., if the move is to a non-prohibited channel or if the transmission line is broadband capable).  See Figure 1 below.  If new transmission line must be purchased, it is generally priced per foot with the price generally including elbows and hangers, and is based on a length of 1,000 feet.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814BB5">
        <w:tc>
          <w:tcPr>
            <w:tcW w:w="9738" w:type="dxa"/>
          </w:tcPr>
          <w:p w:rsidR="00814BB5" w:rsidRPr="00C634D5" w:rsidRDefault="00814BB5" w:rsidP="00B836CA">
            <w:pPr>
              <w:spacing w:after="0" w:line="240" w:lineRule="auto"/>
              <w:rPr>
                <w:rFonts w:eastAsia="Calibri"/>
                <w:b/>
              </w:rPr>
            </w:pPr>
          </w:p>
        </w:tc>
        <w:tc>
          <w:tcPr>
            <w:tcW w:w="3420" w:type="dxa"/>
          </w:tcPr>
          <w:p w:rsidR="00814BB5" w:rsidRPr="00C634D5" w:rsidRDefault="00814BB5" w:rsidP="00B836CA">
            <w:pPr>
              <w:spacing w:after="0" w:line="240" w:lineRule="auto"/>
              <w:rPr>
                <w:rFonts w:eastAsia="Calibri"/>
                <w:b/>
              </w:rPr>
            </w:pPr>
            <w:r>
              <w:rPr>
                <w:rFonts w:eastAsia="Calibri"/>
                <w:b/>
              </w:rPr>
              <w:t>Range of Estimated Costs</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Flexible Transmission Line</w:t>
            </w:r>
          </w:p>
        </w:tc>
        <w:tc>
          <w:tcPr>
            <w:tcW w:w="3420" w:type="dxa"/>
          </w:tcPr>
          <w:p w:rsidR="00814BB5" w:rsidRPr="00C634D5" w:rsidRDefault="00814BB5" w:rsidP="00B836CA">
            <w:pPr>
              <w:spacing w:after="0" w:line="240" w:lineRule="auto"/>
              <w:rPr>
                <w:rFonts w:eastAsia="Calibri"/>
                <w:b/>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rPr>
              <w:t>Line Diameter:</w:t>
            </w:r>
          </w:p>
        </w:tc>
        <w:tc>
          <w:tcPr>
            <w:tcW w:w="3420" w:type="dxa"/>
          </w:tcPr>
          <w:p w:rsidR="00814BB5" w:rsidRPr="00C634D5" w:rsidRDefault="00814BB5" w:rsidP="00B836CA">
            <w:pPr>
              <w:spacing w:after="0" w:line="240" w:lineRule="auto"/>
              <w:jc w:val="center"/>
              <w:rPr>
                <w:rFonts w:eastAsia="Calibri"/>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7/8” foam dielectric</w:t>
            </w:r>
          </w:p>
        </w:tc>
        <w:tc>
          <w:tcPr>
            <w:tcW w:w="3420" w:type="dxa"/>
          </w:tcPr>
          <w:p w:rsidR="00814BB5" w:rsidRPr="00C634D5" w:rsidRDefault="00814BB5" w:rsidP="00B836CA">
            <w:pPr>
              <w:spacing w:after="0" w:line="240" w:lineRule="auto"/>
              <w:jc w:val="center"/>
              <w:rPr>
                <w:rFonts w:eastAsia="Calibri"/>
              </w:rPr>
            </w:pPr>
            <w:r>
              <w:rPr>
                <w:rFonts w:eastAsia="Calibri"/>
              </w:rPr>
              <w:t>10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 5/8” foam dielectric</w:t>
            </w:r>
          </w:p>
        </w:tc>
        <w:tc>
          <w:tcPr>
            <w:tcW w:w="3420" w:type="dxa"/>
          </w:tcPr>
          <w:p w:rsidR="00814BB5" w:rsidRPr="00C634D5" w:rsidRDefault="00814BB5" w:rsidP="00B836CA">
            <w:pPr>
              <w:spacing w:after="0" w:line="240" w:lineRule="auto"/>
              <w:jc w:val="center"/>
              <w:rPr>
                <w:rFonts w:eastAsia="Calibri"/>
              </w:rPr>
            </w:pPr>
            <w:r>
              <w:rPr>
                <w:rFonts w:eastAsia="Calibri"/>
              </w:rPr>
              <w:t>23</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2 1/4” foam dielectric</w:t>
            </w:r>
          </w:p>
        </w:tc>
        <w:tc>
          <w:tcPr>
            <w:tcW w:w="3420" w:type="dxa"/>
          </w:tcPr>
          <w:p w:rsidR="00814BB5" w:rsidRPr="00C634D5" w:rsidRDefault="00814BB5" w:rsidP="00B836CA">
            <w:pPr>
              <w:spacing w:after="0" w:line="240" w:lineRule="auto"/>
              <w:jc w:val="center"/>
              <w:rPr>
                <w:rFonts w:eastAsia="Calibri"/>
              </w:rPr>
            </w:pPr>
            <w:r>
              <w:rPr>
                <w:rFonts w:eastAsia="Calibri"/>
              </w:rPr>
              <w:t>30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7/8” air dielectric</w:t>
            </w:r>
          </w:p>
        </w:tc>
        <w:tc>
          <w:tcPr>
            <w:tcW w:w="3420" w:type="dxa"/>
          </w:tcPr>
          <w:p w:rsidR="00814BB5" w:rsidRPr="00C634D5" w:rsidRDefault="00814BB5" w:rsidP="00B836CA">
            <w:pPr>
              <w:spacing w:after="0" w:line="240" w:lineRule="auto"/>
              <w:jc w:val="center"/>
              <w:rPr>
                <w:rFonts w:eastAsia="Calibri"/>
              </w:rPr>
            </w:pPr>
            <w:r>
              <w:rPr>
                <w:rFonts w:eastAsia="Calibri"/>
              </w:rPr>
              <w:t>17</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1 5/8” air dielectric</w:t>
            </w:r>
          </w:p>
        </w:tc>
        <w:tc>
          <w:tcPr>
            <w:tcW w:w="3420" w:type="dxa"/>
          </w:tcPr>
          <w:p w:rsidR="00814BB5" w:rsidRPr="00C634D5" w:rsidRDefault="00814BB5" w:rsidP="00B836CA">
            <w:pPr>
              <w:spacing w:after="0" w:line="240" w:lineRule="auto"/>
              <w:jc w:val="center"/>
              <w:rPr>
                <w:rFonts w:eastAsia="Calibri"/>
              </w:rPr>
            </w:pPr>
            <w:r>
              <w:rPr>
                <w:rFonts w:eastAsia="Calibri"/>
              </w:rPr>
              <w:t>31</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2 1/4” air dielectric</w:t>
            </w:r>
          </w:p>
        </w:tc>
        <w:tc>
          <w:tcPr>
            <w:tcW w:w="3420" w:type="dxa"/>
          </w:tcPr>
          <w:p w:rsidR="00814BB5" w:rsidRPr="00C634D5" w:rsidRDefault="00814BB5" w:rsidP="00B836CA">
            <w:pPr>
              <w:spacing w:after="0" w:line="240" w:lineRule="auto"/>
              <w:jc w:val="center"/>
              <w:rPr>
                <w:rFonts w:eastAsia="Calibri"/>
              </w:rPr>
            </w:pPr>
            <w:r>
              <w:rPr>
                <w:rFonts w:eastAsia="Calibri"/>
              </w:rPr>
              <w:t>42</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3” air dielectric</w:t>
            </w:r>
          </w:p>
        </w:tc>
        <w:tc>
          <w:tcPr>
            <w:tcW w:w="3420" w:type="dxa"/>
          </w:tcPr>
          <w:p w:rsidR="00814BB5" w:rsidRPr="00C634D5" w:rsidRDefault="00814BB5" w:rsidP="00B836CA">
            <w:pPr>
              <w:spacing w:after="0" w:line="240" w:lineRule="auto"/>
              <w:jc w:val="center"/>
              <w:rPr>
                <w:rFonts w:eastAsia="Calibri"/>
              </w:rPr>
            </w:pPr>
            <w:r>
              <w:rPr>
                <w:rFonts w:eastAsia="Calibri"/>
              </w:rPr>
              <w:t>53</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4” air dielectric</w:t>
            </w:r>
          </w:p>
        </w:tc>
        <w:tc>
          <w:tcPr>
            <w:tcW w:w="3420" w:type="dxa"/>
          </w:tcPr>
          <w:p w:rsidR="00814BB5" w:rsidRPr="00C634D5" w:rsidRDefault="00814BB5" w:rsidP="00B836CA">
            <w:pPr>
              <w:spacing w:after="0" w:line="240" w:lineRule="auto"/>
              <w:jc w:val="center"/>
              <w:rPr>
                <w:rFonts w:eastAsia="Calibri"/>
              </w:rPr>
            </w:pPr>
            <w:r>
              <w:rPr>
                <w:rFonts w:eastAsia="Calibri"/>
              </w:rPr>
              <w:t>66</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5” air dielectric</w:t>
            </w:r>
          </w:p>
        </w:tc>
        <w:tc>
          <w:tcPr>
            <w:tcW w:w="3420" w:type="dxa"/>
          </w:tcPr>
          <w:p w:rsidR="00814BB5" w:rsidRPr="00C634D5" w:rsidRDefault="00814BB5" w:rsidP="00B836CA">
            <w:pPr>
              <w:spacing w:after="0" w:line="240" w:lineRule="auto"/>
              <w:jc w:val="center"/>
              <w:rPr>
                <w:rFonts w:eastAsia="Calibri"/>
              </w:rPr>
            </w:pPr>
            <w:r>
              <w:rPr>
                <w:rFonts w:eastAsia="Calibri"/>
              </w:rPr>
              <w:t>91</w:t>
            </w: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Rigid Transmission Line – copper</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rPr>
              <w:t>Line Diameter:</w:t>
            </w:r>
          </w:p>
        </w:tc>
        <w:tc>
          <w:tcPr>
            <w:tcW w:w="3420" w:type="dxa"/>
          </w:tcPr>
          <w:p w:rsidR="00814BB5" w:rsidRPr="00C634D5" w:rsidRDefault="00814BB5" w:rsidP="00B836CA">
            <w:pPr>
              <w:spacing w:after="0" w:line="240" w:lineRule="auto"/>
              <w:jc w:val="center"/>
              <w:rPr>
                <w:rFonts w:eastAsia="Calibri"/>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3 1/8”</w:t>
            </w:r>
          </w:p>
        </w:tc>
        <w:tc>
          <w:tcPr>
            <w:tcW w:w="3420" w:type="dxa"/>
          </w:tcPr>
          <w:p w:rsidR="00814BB5" w:rsidRPr="00C634D5" w:rsidRDefault="00814BB5" w:rsidP="00B836CA">
            <w:pPr>
              <w:spacing w:after="0" w:line="240" w:lineRule="auto"/>
              <w:jc w:val="center"/>
              <w:rPr>
                <w:rFonts w:eastAsia="Calibri"/>
              </w:rPr>
            </w:pPr>
            <w:r>
              <w:rPr>
                <w:rFonts w:eastAsia="Calibri"/>
              </w:rPr>
              <w:t>75 – 96</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4 1/16”</w:t>
            </w:r>
          </w:p>
        </w:tc>
        <w:tc>
          <w:tcPr>
            <w:tcW w:w="3420" w:type="dxa"/>
          </w:tcPr>
          <w:p w:rsidR="00814BB5" w:rsidRPr="00C634D5" w:rsidRDefault="00814BB5" w:rsidP="00B836CA">
            <w:pPr>
              <w:spacing w:after="0" w:line="240" w:lineRule="auto"/>
              <w:jc w:val="center"/>
              <w:rPr>
                <w:rFonts w:eastAsia="Calibri"/>
              </w:rPr>
            </w:pPr>
            <w:r>
              <w:rPr>
                <w:rFonts w:eastAsia="Calibri"/>
              </w:rPr>
              <w:t>95 – 130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6 1/8”</w:t>
            </w:r>
          </w:p>
        </w:tc>
        <w:tc>
          <w:tcPr>
            <w:tcW w:w="3420" w:type="dxa"/>
          </w:tcPr>
          <w:p w:rsidR="00814BB5" w:rsidRPr="00C634D5" w:rsidRDefault="00814BB5" w:rsidP="00B836CA">
            <w:pPr>
              <w:spacing w:after="0" w:line="240" w:lineRule="auto"/>
              <w:jc w:val="center"/>
              <w:rPr>
                <w:rFonts w:eastAsia="Calibri"/>
              </w:rPr>
            </w:pPr>
            <w:r>
              <w:rPr>
                <w:rFonts w:eastAsia="Calibri"/>
              </w:rPr>
              <w:t>150 – 185</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7 3/16”</w:t>
            </w:r>
          </w:p>
        </w:tc>
        <w:tc>
          <w:tcPr>
            <w:tcW w:w="3420" w:type="dxa"/>
          </w:tcPr>
          <w:p w:rsidR="00814BB5" w:rsidRPr="00C634D5" w:rsidRDefault="00814BB5" w:rsidP="00B836CA">
            <w:pPr>
              <w:spacing w:after="0" w:line="240" w:lineRule="auto"/>
              <w:jc w:val="center"/>
              <w:rPr>
                <w:rFonts w:eastAsia="Calibri"/>
              </w:rPr>
            </w:pPr>
            <w:r>
              <w:rPr>
                <w:rFonts w:eastAsia="Calibri"/>
              </w:rPr>
              <w:t>263</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8 3/16”</w:t>
            </w:r>
          </w:p>
        </w:tc>
        <w:tc>
          <w:tcPr>
            <w:tcW w:w="3420" w:type="dxa"/>
          </w:tcPr>
          <w:p w:rsidR="00814BB5" w:rsidRPr="00C634D5" w:rsidRDefault="00814BB5" w:rsidP="00B836CA">
            <w:pPr>
              <w:spacing w:after="0" w:line="240" w:lineRule="auto"/>
              <w:jc w:val="center"/>
              <w:rPr>
                <w:rFonts w:eastAsia="Calibri"/>
              </w:rPr>
            </w:pPr>
            <w:r>
              <w:rPr>
                <w:rFonts w:eastAsia="Calibri"/>
              </w:rPr>
              <w:t>270 – 327</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Note:</w:t>
            </w:r>
            <w:r w:rsidRPr="00C634D5">
              <w:rPr>
                <w:rFonts w:eastAsia="Calibri"/>
              </w:rPr>
              <w:t xml:space="preserve">  Broadband rigid transmission line sections are generally 15% more expensive than other rigid line sections.  </w:t>
            </w:r>
          </w:p>
        </w:tc>
        <w:tc>
          <w:tcPr>
            <w:tcW w:w="3420" w:type="dxa"/>
          </w:tcPr>
          <w:p w:rsidR="00814BB5" w:rsidRPr="00C634D5" w:rsidRDefault="00814BB5" w:rsidP="00B836CA">
            <w:pPr>
              <w:spacing w:after="0" w:line="240" w:lineRule="auto"/>
              <w:rPr>
                <w:rFonts w:eastAsia="Calibri"/>
                <w:b/>
              </w:rPr>
            </w:pPr>
          </w:p>
        </w:tc>
      </w:tr>
    </w:tbl>
    <w:p w:rsidR="00814BB5" w:rsidRDefault="00814BB5" w:rsidP="0098426C">
      <w:pPr>
        <w:keepNext/>
        <w:keepLines/>
        <w:spacing w:before="200" w:line="276" w:lineRule="auto"/>
        <w:outlineLvl w:val="1"/>
        <w:rPr>
          <w:b/>
          <w:bCs/>
        </w:rPr>
      </w:pPr>
    </w:p>
    <w:p w:rsidR="0098426C" w:rsidRPr="00C634D5" w:rsidRDefault="0098426C" w:rsidP="0098426C">
      <w:pPr>
        <w:keepNext/>
        <w:keepLines/>
        <w:spacing w:before="200" w:line="276" w:lineRule="auto"/>
        <w:outlineLvl w:val="1"/>
        <w:rPr>
          <w:b/>
          <w:bCs/>
        </w:rPr>
      </w:pPr>
    </w:p>
    <w:p w:rsidR="00814BB5" w:rsidRPr="00C634D5" w:rsidRDefault="00814BB5" w:rsidP="00EA24B8">
      <w:pPr>
        <w:keepNext/>
        <w:keepLines/>
        <w:numPr>
          <w:ilvl w:val="1"/>
          <w:numId w:val="22"/>
        </w:numPr>
        <w:tabs>
          <w:tab w:val="clear" w:pos="1440"/>
        </w:tabs>
        <w:spacing w:before="200" w:after="0" w:line="276" w:lineRule="auto"/>
        <w:ind w:left="720" w:firstLine="0"/>
        <w:jc w:val="left"/>
        <w:outlineLvl w:val="1"/>
        <w:rPr>
          <w:b/>
          <w:bCs/>
        </w:rPr>
      </w:pPr>
      <w:bookmarkStart w:id="282" w:name="_Toc367183361"/>
      <w:bookmarkStart w:id="283" w:name="_Toc382485242"/>
      <w:r w:rsidRPr="00C634D5">
        <w:rPr>
          <w:b/>
          <w:bCs/>
        </w:rPr>
        <w:t>TOWER EQUIPMENT AND RIGGING</w:t>
      </w:r>
      <w:bookmarkEnd w:id="282"/>
      <w:bookmarkEnd w:id="283"/>
    </w:p>
    <w:p w:rsidR="00814BB5" w:rsidRPr="00C634D5" w:rsidRDefault="00814BB5" w:rsidP="00814BB5">
      <w:pPr>
        <w:spacing w:after="200" w:line="276" w:lineRule="auto"/>
        <w:rPr>
          <w:rFonts w:eastAsia="Calibri"/>
          <w:i/>
        </w:rPr>
      </w:pPr>
      <w:r w:rsidRPr="00C634D5">
        <w:rPr>
          <w:rFonts w:eastAsia="Calibri"/>
          <w:i/>
        </w:rPr>
        <w:t xml:space="preserve">If replacement or addition of antennas is required, it may be necessary to modify the existing tower or construct a new tower.  In addition to these expenses, a broadcaster replacing or adding an antenna would incur rigging costs.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814BB5">
        <w:trPr>
          <w:cantSplit/>
        </w:trPr>
        <w:tc>
          <w:tcPr>
            <w:tcW w:w="9738" w:type="dxa"/>
          </w:tcPr>
          <w:p w:rsidR="00814BB5" w:rsidRPr="00C634D5" w:rsidRDefault="00814BB5" w:rsidP="00B836CA">
            <w:pPr>
              <w:spacing w:after="0" w:line="240" w:lineRule="auto"/>
              <w:rPr>
                <w:rFonts w:eastAsia="Calibri"/>
                <w:b/>
              </w:rPr>
            </w:pPr>
          </w:p>
        </w:tc>
        <w:tc>
          <w:tcPr>
            <w:tcW w:w="3420" w:type="dxa"/>
          </w:tcPr>
          <w:p w:rsidR="00814BB5" w:rsidRPr="00C634D5" w:rsidRDefault="00814BB5" w:rsidP="00B836CA">
            <w:pPr>
              <w:spacing w:after="0" w:line="240" w:lineRule="auto"/>
              <w:rPr>
                <w:rFonts w:eastAsia="Calibri"/>
                <w:b/>
              </w:rPr>
            </w:pPr>
            <w:r>
              <w:rPr>
                <w:rFonts w:eastAsia="Calibri"/>
                <w:b/>
              </w:rPr>
              <w:t>Range of Estimated Costs</w:t>
            </w:r>
          </w:p>
        </w:tc>
      </w:tr>
      <w:tr w:rsidR="00814BB5" w:rsidRPr="00C634D5" w:rsidTr="00814BB5">
        <w:trPr>
          <w:cantSplit/>
        </w:trPr>
        <w:tc>
          <w:tcPr>
            <w:tcW w:w="9738" w:type="dxa"/>
          </w:tcPr>
          <w:p w:rsidR="00814BB5" w:rsidRPr="00C634D5" w:rsidRDefault="00814BB5" w:rsidP="00B836CA">
            <w:pPr>
              <w:spacing w:after="0" w:line="240" w:lineRule="auto"/>
              <w:rPr>
                <w:rFonts w:eastAsia="Calibri"/>
                <w:i/>
                <w:sz w:val="24"/>
              </w:rPr>
            </w:pPr>
            <w:r w:rsidRPr="00C634D5">
              <w:rPr>
                <w:rFonts w:eastAsia="Calibri"/>
                <w:b/>
              </w:rPr>
              <w:t xml:space="preserve">Existing Towers – </w:t>
            </w:r>
            <w:r w:rsidRPr="00C634D5">
              <w:rPr>
                <w:rFonts w:eastAsia="Calibri"/>
                <w:i/>
              </w:rPr>
              <w:t>Towers without sufficient documentation of the tower specifications may need to be mapped prior to completion of a tower load study</w:t>
            </w:r>
            <w:r>
              <w:rPr>
                <w:rFonts w:eastAsia="Calibri"/>
                <w:i/>
              </w:rPr>
              <w:t>.</w:t>
            </w:r>
          </w:p>
        </w:tc>
        <w:tc>
          <w:tcPr>
            <w:tcW w:w="3420" w:type="dxa"/>
          </w:tcPr>
          <w:p w:rsidR="00814BB5" w:rsidRPr="00C634D5" w:rsidRDefault="00814BB5" w:rsidP="00B836CA">
            <w:pPr>
              <w:spacing w:after="0" w:line="240" w:lineRule="auto"/>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Tower mapping for an undocumented/poorly documented tower and preparation of documentation necessary for tower load study</w:t>
            </w:r>
          </w:p>
        </w:tc>
        <w:tc>
          <w:tcPr>
            <w:tcW w:w="3420" w:type="dxa"/>
          </w:tcPr>
          <w:p w:rsidR="00814BB5" w:rsidRPr="00C634D5" w:rsidRDefault="00814BB5" w:rsidP="00B836CA">
            <w:pPr>
              <w:spacing w:after="0" w:line="240" w:lineRule="auto"/>
              <w:jc w:val="center"/>
              <w:rPr>
                <w:rFonts w:eastAsia="Calibri"/>
              </w:rPr>
            </w:pPr>
            <w:r>
              <w:rPr>
                <w:rFonts w:eastAsia="Calibri"/>
              </w:rPr>
              <w:t>12,000 – 16,000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Structural engineering tower load study for documented tower</w:t>
            </w:r>
          </w:p>
        </w:tc>
        <w:tc>
          <w:tcPr>
            <w:tcW w:w="3420" w:type="dxa"/>
          </w:tcPr>
          <w:p w:rsidR="00814BB5" w:rsidRPr="00C634D5" w:rsidRDefault="00814BB5" w:rsidP="00B836CA">
            <w:pPr>
              <w:spacing w:after="0" w:line="240" w:lineRule="auto"/>
              <w:jc w:val="center"/>
              <w:rPr>
                <w:rFonts w:eastAsia="Calibri"/>
              </w:rPr>
            </w:pPr>
            <w:r>
              <w:rPr>
                <w:rFonts w:eastAsia="Calibri"/>
              </w:rPr>
              <w:t>5,000 – 7,000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Structural engineering tower load study for a documented tower with candelabra</w:t>
            </w:r>
          </w:p>
        </w:tc>
        <w:tc>
          <w:tcPr>
            <w:tcW w:w="3420" w:type="dxa"/>
          </w:tcPr>
          <w:p w:rsidR="00814BB5" w:rsidRPr="00C634D5" w:rsidRDefault="00814BB5" w:rsidP="00B836CA">
            <w:pPr>
              <w:spacing w:after="0" w:line="240" w:lineRule="auto"/>
              <w:jc w:val="center"/>
              <w:rPr>
                <w:rFonts w:eastAsia="Calibri"/>
              </w:rPr>
            </w:pPr>
            <w:r>
              <w:rPr>
                <w:rFonts w:eastAsia="Calibri"/>
              </w:rPr>
              <w:t>10,000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Minor tower reinforcement/modifications (</w:t>
            </w:r>
            <w:r w:rsidRPr="00C634D5">
              <w:rPr>
                <w:rFonts w:eastAsia="Calibri"/>
                <w:i/>
              </w:rPr>
              <w:t>see Fig. 2 for sample minor modifications</w:t>
            </w:r>
            <w:r w:rsidRPr="00C634D5">
              <w:rPr>
                <w:rFonts w:eastAsia="Calibri"/>
              </w:rPr>
              <w:t xml:space="preserve">) </w:t>
            </w:r>
          </w:p>
        </w:tc>
        <w:tc>
          <w:tcPr>
            <w:tcW w:w="3420" w:type="dxa"/>
          </w:tcPr>
          <w:p w:rsidR="00814BB5" w:rsidRPr="00C634D5" w:rsidRDefault="00814BB5" w:rsidP="00B836CA">
            <w:pPr>
              <w:spacing w:after="0" w:line="240" w:lineRule="auto"/>
              <w:jc w:val="center"/>
              <w:rPr>
                <w:rFonts w:eastAsia="Calibri"/>
              </w:rPr>
            </w:pPr>
            <w:r>
              <w:rPr>
                <w:rFonts w:eastAsia="Calibri"/>
              </w:rPr>
              <w:t>100,000 – 150,000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Major tower reinforcement/modifications (</w:t>
            </w:r>
            <w:r w:rsidRPr="00C634D5">
              <w:rPr>
                <w:rFonts w:eastAsia="Calibri"/>
                <w:i/>
              </w:rPr>
              <w:t>see Fig. 2 for sample major modifications</w:t>
            </w:r>
            <w:r w:rsidRPr="00C634D5">
              <w:rPr>
                <w:rFonts w:eastAsia="Calibri"/>
              </w:rPr>
              <w:t xml:space="preserve">) </w:t>
            </w:r>
          </w:p>
        </w:tc>
        <w:tc>
          <w:tcPr>
            <w:tcW w:w="3420" w:type="dxa"/>
          </w:tcPr>
          <w:p w:rsidR="00814BB5" w:rsidRPr="00C634D5" w:rsidRDefault="00814BB5" w:rsidP="00B836CA">
            <w:pPr>
              <w:spacing w:after="0" w:line="240" w:lineRule="auto"/>
              <w:jc w:val="center"/>
              <w:rPr>
                <w:rFonts w:eastAsia="Calibri"/>
              </w:rPr>
            </w:pPr>
            <w:r>
              <w:rPr>
                <w:rFonts w:eastAsia="Calibri"/>
              </w:rPr>
              <w:t>300,000 – 400,000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Serious tower reinforcement/modifications (</w:t>
            </w:r>
            <w:r w:rsidRPr="00C634D5">
              <w:rPr>
                <w:rFonts w:eastAsia="Calibri"/>
                <w:i/>
              </w:rPr>
              <w:t>see Fig. 2 for sample serious modifications</w:t>
            </w:r>
            <w:r w:rsidRPr="00C634D5">
              <w:rPr>
                <w:rFonts w:eastAsia="Calibri"/>
              </w:rPr>
              <w:t xml:space="preserve">) </w:t>
            </w:r>
          </w:p>
        </w:tc>
        <w:tc>
          <w:tcPr>
            <w:tcW w:w="3420" w:type="dxa"/>
          </w:tcPr>
          <w:p w:rsidR="00814BB5" w:rsidRPr="00C634D5" w:rsidRDefault="00814BB5" w:rsidP="00B836CA">
            <w:pPr>
              <w:spacing w:after="0" w:line="240" w:lineRule="auto"/>
              <w:jc w:val="center"/>
              <w:rPr>
                <w:rFonts w:eastAsia="Calibri"/>
              </w:rPr>
            </w:pPr>
            <w:r>
              <w:rPr>
                <w:rFonts w:eastAsia="Calibri"/>
              </w:rPr>
              <w:t>500,000 – 1,000,000</w:t>
            </w:r>
          </w:p>
        </w:tc>
      </w:tr>
      <w:tr w:rsidR="00814BB5" w:rsidRPr="00C634D5" w:rsidTr="00814BB5">
        <w:tc>
          <w:tcPr>
            <w:tcW w:w="9738" w:type="dxa"/>
          </w:tcPr>
          <w:p w:rsidR="00814BB5" w:rsidRPr="00C634D5" w:rsidRDefault="00814BB5" w:rsidP="00B836CA">
            <w:pPr>
              <w:spacing w:after="0" w:line="240" w:lineRule="auto"/>
              <w:rPr>
                <w:rFonts w:eastAsia="Calibri"/>
                <w:b/>
                <w:sz w:val="24"/>
              </w:rPr>
            </w:pPr>
          </w:p>
        </w:tc>
        <w:tc>
          <w:tcPr>
            <w:tcW w:w="3420" w:type="dxa"/>
          </w:tcPr>
          <w:p w:rsidR="00814BB5" w:rsidRPr="00C634D5" w:rsidRDefault="00814BB5" w:rsidP="00B836CA">
            <w:pPr>
              <w:spacing w:after="0" w:line="240" w:lineRule="auto"/>
              <w:jc w:val="center"/>
              <w:rPr>
                <w:rFonts w:eastAsia="Calibri"/>
                <w:b/>
                <w:sz w:val="24"/>
              </w:rPr>
            </w:pP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New Towers</w:t>
            </w:r>
            <w:r w:rsidRPr="00C634D5">
              <w:rPr>
                <w:rFonts w:eastAsia="Calibri"/>
                <w:i/>
              </w:rPr>
              <w:t xml:space="preserve"> – Cost includes constructing a new tower, priced per foot</w:t>
            </w:r>
            <w:r>
              <w:rPr>
                <w:rFonts w:eastAsia="Calibri"/>
                <w:i/>
              </w:rPr>
              <w:t>.</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New tower between 1000’ and 1500’ without elevator, normal soil conditions</w:t>
            </w:r>
          </w:p>
        </w:tc>
        <w:tc>
          <w:tcPr>
            <w:tcW w:w="3420" w:type="dxa"/>
          </w:tcPr>
          <w:p w:rsidR="00814BB5" w:rsidRPr="00C634D5" w:rsidRDefault="00814BB5" w:rsidP="00B836CA">
            <w:pPr>
              <w:spacing w:after="0" w:line="240" w:lineRule="auto"/>
              <w:jc w:val="center"/>
              <w:rPr>
                <w:rFonts w:eastAsia="Calibri"/>
              </w:rPr>
            </w:pPr>
            <w:r>
              <w:rPr>
                <w:rFonts w:eastAsia="Calibri"/>
              </w:rPr>
              <w:t>2,000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New tower between 1500’ and 2000’ without elevator, normal soil conditions</w:t>
            </w:r>
          </w:p>
        </w:tc>
        <w:tc>
          <w:tcPr>
            <w:tcW w:w="3420" w:type="dxa"/>
          </w:tcPr>
          <w:p w:rsidR="00814BB5" w:rsidRPr="00C634D5" w:rsidRDefault="00814BB5" w:rsidP="00B836CA">
            <w:pPr>
              <w:spacing w:after="0" w:line="240" w:lineRule="auto"/>
              <w:jc w:val="center"/>
              <w:rPr>
                <w:rFonts w:eastAsia="Calibri"/>
              </w:rPr>
            </w:pPr>
            <w:r>
              <w:rPr>
                <w:rFonts w:eastAsia="Calibri"/>
              </w:rPr>
              <w:t>2,500</w:t>
            </w:r>
          </w:p>
        </w:tc>
      </w:tr>
      <w:tr w:rsidR="00814BB5" w:rsidRPr="00C634D5" w:rsidTr="00814BB5">
        <w:tc>
          <w:tcPr>
            <w:tcW w:w="9738" w:type="dxa"/>
          </w:tcPr>
          <w:p w:rsidR="00814BB5" w:rsidRPr="001E62E6" w:rsidRDefault="00814BB5" w:rsidP="00B836CA">
            <w:pPr>
              <w:spacing w:after="0" w:line="240" w:lineRule="auto"/>
              <w:rPr>
                <w:rFonts w:eastAsia="Calibri"/>
                <w:i/>
                <w:sz w:val="24"/>
              </w:rPr>
            </w:pPr>
            <w:r w:rsidRPr="001E62E6">
              <w:rPr>
                <w:rFonts w:eastAsia="Calibri"/>
                <w:i/>
                <w:sz w:val="24"/>
              </w:rPr>
              <w:t>(</w:t>
            </w:r>
            <w:r>
              <w:rPr>
                <w:rFonts w:eastAsia="Calibri"/>
                <w:i/>
                <w:sz w:val="24"/>
              </w:rPr>
              <w:t xml:space="preserve">Costs may be higher for tower sites with difficult soil or other site conditions and for towers with an elevator. Costs may be lower for towers under 1,000 feet )  </w:t>
            </w: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p>
        </w:tc>
        <w:tc>
          <w:tcPr>
            <w:tcW w:w="3420" w:type="dxa"/>
          </w:tcPr>
          <w:p w:rsidR="00814BB5" w:rsidRPr="00C634D5" w:rsidRDefault="00814BB5" w:rsidP="00B836CA">
            <w:pPr>
              <w:spacing w:after="0" w:line="240" w:lineRule="auto"/>
              <w:jc w:val="center"/>
              <w:rPr>
                <w:rFonts w:eastAsia="Calibri"/>
                <w:sz w:val="24"/>
              </w:rPr>
            </w:pPr>
          </w:p>
        </w:tc>
      </w:tr>
      <w:tr w:rsidR="00814BB5" w:rsidRPr="00C634D5" w:rsidTr="00814BB5">
        <w:trPr>
          <w:cantSplit/>
        </w:trPr>
        <w:tc>
          <w:tcPr>
            <w:tcW w:w="9738" w:type="dxa"/>
          </w:tcPr>
          <w:p w:rsidR="00814BB5" w:rsidRPr="00C634D5" w:rsidRDefault="00814BB5" w:rsidP="00B836CA">
            <w:pPr>
              <w:spacing w:after="0" w:line="240" w:lineRule="auto"/>
              <w:rPr>
                <w:rFonts w:eastAsia="Calibri"/>
                <w:b/>
                <w:sz w:val="24"/>
              </w:rPr>
            </w:pPr>
            <w:r w:rsidRPr="00C634D5">
              <w:rPr>
                <w:rFonts w:eastAsia="Calibri"/>
                <w:b/>
              </w:rPr>
              <w:t>Tower Rigging</w:t>
            </w:r>
            <w:r w:rsidRPr="00C634D5">
              <w:rPr>
                <w:rFonts w:eastAsia="Calibri"/>
                <w:i/>
              </w:rPr>
              <w:t xml:space="preserve"> </w:t>
            </w:r>
            <w:r w:rsidRPr="00C634D5">
              <w:rPr>
                <w:rFonts w:eastAsia="Calibri"/>
                <w:b/>
              </w:rPr>
              <w:t>–</w:t>
            </w:r>
            <w:r w:rsidRPr="00C634D5">
              <w:rPr>
                <w:rFonts w:eastAsia="Calibri"/>
                <w:i/>
              </w:rPr>
              <w:t xml:space="preserve"> Cost includes fees paid to expert tower crews for equipment removal and installation, such as</w:t>
            </w:r>
            <w:r>
              <w:rPr>
                <w:rFonts w:eastAsia="Calibri"/>
                <w:i/>
              </w:rPr>
              <w:t xml:space="preserve"> </w:t>
            </w:r>
            <w:r w:rsidRPr="00C634D5">
              <w:rPr>
                <w:rFonts w:eastAsia="Calibri"/>
                <w:i/>
              </w:rPr>
              <w:t xml:space="preserve">removing </w:t>
            </w:r>
            <w:r>
              <w:rPr>
                <w:rFonts w:eastAsia="Calibri"/>
                <w:i/>
              </w:rPr>
              <w:t>an</w:t>
            </w:r>
            <w:r w:rsidRPr="00C634D5">
              <w:rPr>
                <w:rFonts w:eastAsia="Calibri"/>
                <w:i/>
              </w:rPr>
              <w:t xml:space="preserve"> existing antenna and installing </w:t>
            </w:r>
            <w:r>
              <w:rPr>
                <w:rFonts w:eastAsia="Calibri"/>
                <w:i/>
              </w:rPr>
              <w:t>a</w:t>
            </w:r>
            <w:r w:rsidRPr="00C634D5">
              <w:rPr>
                <w:rFonts w:eastAsia="Calibri"/>
                <w:i/>
              </w:rPr>
              <w:t xml:space="preserve"> replacement antenna, and removing </w:t>
            </w:r>
            <w:r>
              <w:rPr>
                <w:rFonts w:eastAsia="Calibri"/>
                <w:i/>
              </w:rPr>
              <w:t>an</w:t>
            </w:r>
            <w:r w:rsidRPr="00C634D5">
              <w:rPr>
                <w:rFonts w:eastAsia="Calibri"/>
                <w:i/>
              </w:rPr>
              <w:t xml:space="preserve"> existing transmission line and installing </w:t>
            </w:r>
            <w:r>
              <w:rPr>
                <w:rFonts w:eastAsia="Calibri"/>
                <w:i/>
              </w:rPr>
              <w:t>a</w:t>
            </w:r>
            <w:r w:rsidRPr="00C634D5">
              <w:rPr>
                <w:rFonts w:eastAsia="Calibri"/>
                <w:i/>
              </w:rPr>
              <w:t xml:space="preserve"> replacement transmission line.</w:t>
            </w:r>
            <w:r w:rsidRPr="00C634D5">
              <w:rPr>
                <w:rFonts w:eastAsia="Calibri"/>
              </w:rPr>
              <w:t xml:space="preserve">  </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Tall Tower (</w:t>
            </w:r>
            <w:r w:rsidRPr="00C634D5">
              <w:rPr>
                <w:rFonts w:eastAsia="Calibri"/>
                <w:i/>
              </w:rPr>
              <w:t>greater than 500’</w:t>
            </w:r>
            <w:r w:rsidRPr="00C634D5">
              <w:rPr>
                <w:rFonts w:eastAsia="Calibri"/>
              </w:rPr>
              <w:t xml:space="preserve">) </w:t>
            </w:r>
          </w:p>
        </w:tc>
        <w:tc>
          <w:tcPr>
            <w:tcW w:w="3420" w:type="dxa"/>
          </w:tcPr>
          <w:p w:rsidR="00814BB5" w:rsidRPr="00C634D5" w:rsidRDefault="00814BB5" w:rsidP="00B836CA">
            <w:pPr>
              <w:spacing w:after="0" w:line="240" w:lineRule="auto"/>
              <w:jc w:val="center"/>
              <w:rPr>
                <w:rFonts w:eastAsia="Calibri"/>
              </w:rPr>
            </w:pPr>
            <w:r>
              <w:rPr>
                <w:rFonts w:eastAsia="Calibri"/>
              </w:rPr>
              <w:t>100,000 – 200,000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Short Tower (</w:t>
            </w:r>
            <w:r w:rsidRPr="00C634D5">
              <w:rPr>
                <w:rFonts w:eastAsia="Calibri"/>
                <w:i/>
              </w:rPr>
              <w:t>less than 500’</w:t>
            </w:r>
            <w:r w:rsidRPr="00C634D5">
              <w:rPr>
                <w:rFonts w:eastAsia="Calibri"/>
              </w:rPr>
              <w:t xml:space="preserve">) </w:t>
            </w:r>
          </w:p>
        </w:tc>
        <w:tc>
          <w:tcPr>
            <w:tcW w:w="3420" w:type="dxa"/>
          </w:tcPr>
          <w:p w:rsidR="00814BB5" w:rsidRPr="00C634D5" w:rsidRDefault="00814BB5" w:rsidP="00B836CA">
            <w:pPr>
              <w:spacing w:after="0" w:line="240" w:lineRule="auto"/>
              <w:jc w:val="center"/>
              <w:rPr>
                <w:rFonts w:eastAsia="Calibri"/>
              </w:rPr>
            </w:pPr>
            <w:r>
              <w:rPr>
                <w:rFonts w:eastAsia="Calibri"/>
              </w:rPr>
              <w:t>60,000 – 80,000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Complex Tower (</w:t>
            </w:r>
            <w:r w:rsidRPr="00C634D5">
              <w:rPr>
                <w:rFonts w:eastAsia="Calibri"/>
                <w:i/>
              </w:rPr>
              <w:t>includes, for example, those with candelabras and/or stacked antennas</w:t>
            </w:r>
            <w:r w:rsidRPr="00C634D5">
              <w:rPr>
                <w:rFonts w:eastAsia="Calibri"/>
              </w:rPr>
              <w:t>)</w:t>
            </w:r>
          </w:p>
        </w:tc>
        <w:tc>
          <w:tcPr>
            <w:tcW w:w="3420" w:type="dxa"/>
          </w:tcPr>
          <w:p w:rsidR="00814BB5" w:rsidRPr="00C634D5" w:rsidRDefault="00814BB5" w:rsidP="00B836CA">
            <w:pPr>
              <w:spacing w:after="0" w:line="240" w:lineRule="auto"/>
              <w:jc w:val="center"/>
              <w:rPr>
                <w:rFonts w:eastAsia="Calibri"/>
              </w:rPr>
            </w:pPr>
            <w:r>
              <w:rPr>
                <w:rFonts w:eastAsia="Calibri"/>
              </w:rPr>
              <w:t>100,000 – 300,000</w:t>
            </w:r>
          </w:p>
        </w:tc>
      </w:tr>
      <w:tr w:rsidR="00814BB5" w:rsidRPr="00C634D5" w:rsidTr="00814BB5">
        <w:tc>
          <w:tcPr>
            <w:tcW w:w="9738" w:type="dxa"/>
          </w:tcPr>
          <w:p w:rsidR="00814BB5" w:rsidRPr="00C634D5" w:rsidRDefault="00814BB5" w:rsidP="00B836CA">
            <w:pPr>
              <w:spacing w:after="0" w:line="240" w:lineRule="auto"/>
              <w:ind w:left="360"/>
              <w:rPr>
                <w:rFonts w:eastAsia="Calibri"/>
              </w:rPr>
            </w:pPr>
            <w:r>
              <w:rPr>
                <w:rFonts w:eastAsia="Calibri"/>
              </w:rPr>
              <w:t>Helicopter Lift (</w:t>
            </w:r>
            <w:r w:rsidRPr="000F560C">
              <w:rPr>
                <w:rFonts w:eastAsia="Calibri"/>
                <w:i/>
              </w:rPr>
              <w:t>e.g., for a rooftop</w:t>
            </w:r>
            <w:r>
              <w:rPr>
                <w:rFonts w:eastAsia="Calibri"/>
                <w:i/>
              </w:rPr>
              <w:t xml:space="preserve"> tower</w:t>
            </w:r>
            <w:r w:rsidRPr="000F560C">
              <w:rPr>
                <w:rFonts w:eastAsia="Calibri"/>
                <w:i/>
              </w:rPr>
              <w:t>, complex tower, tall structure, or terrain constrained location requiring helicopter lift</w:t>
            </w:r>
            <w:r>
              <w:rPr>
                <w:rFonts w:eastAsia="Calibri"/>
              </w:rPr>
              <w:t>)</w:t>
            </w:r>
          </w:p>
        </w:tc>
        <w:tc>
          <w:tcPr>
            <w:tcW w:w="3420" w:type="dxa"/>
          </w:tcPr>
          <w:p w:rsidR="00814BB5" w:rsidRDefault="00814BB5" w:rsidP="00B836CA">
            <w:pPr>
              <w:spacing w:after="0" w:line="240" w:lineRule="auto"/>
              <w:jc w:val="center"/>
              <w:rPr>
                <w:rFonts w:eastAsia="Calibri"/>
              </w:rPr>
            </w:pPr>
            <w:r>
              <w:rPr>
                <w:rFonts w:eastAsia="Calibri"/>
              </w:rPr>
              <w:t>variable</w:t>
            </w:r>
          </w:p>
        </w:tc>
      </w:tr>
    </w:tbl>
    <w:p w:rsidR="00814BB5" w:rsidRPr="00C634D5" w:rsidRDefault="00814BB5" w:rsidP="00EA24B8">
      <w:pPr>
        <w:keepNext/>
        <w:keepLines/>
        <w:numPr>
          <w:ilvl w:val="1"/>
          <w:numId w:val="22"/>
        </w:numPr>
        <w:tabs>
          <w:tab w:val="clear" w:pos="1440"/>
        </w:tabs>
        <w:spacing w:before="200" w:after="0" w:line="276" w:lineRule="auto"/>
        <w:ind w:left="720" w:firstLine="0"/>
        <w:jc w:val="left"/>
        <w:outlineLvl w:val="1"/>
        <w:rPr>
          <w:b/>
          <w:bCs/>
        </w:rPr>
      </w:pPr>
      <w:bookmarkStart w:id="284" w:name="_Toc367183362"/>
      <w:bookmarkStart w:id="285" w:name="_Toc382485243"/>
      <w:r w:rsidRPr="00C634D5">
        <w:rPr>
          <w:b/>
          <w:bCs/>
        </w:rPr>
        <w:t>INTERIM FACILITIES</w:t>
      </w:r>
      <w:bookmarkEnd w:id="284"/>
      <w:bookmarkEnd w:id="285"/>
    </w:p>
    <w:p w:rsidR="00814BB5" w:rsidRPr="00C634D5" w:rsidRDefault="00814BB5" w:rsidP="00814BB5">
      <w:pPr>
        <w:spacing w:after="200" w:line="276" w:lineRule="auto"/>
        <w:rPr>
          <w:rFonts w:eastAsia="Calibri"/>
          <w:b/>
        </w:rPr>
      </w:pPr>
      <w:r w:rsidRPr="00C634D5">
        <w:rPr>
          <w:rFonts w:eastAsia="Calibri"/>
          <w:i/>
        </w:rPr>
        <w:t>To avoid prolonged periods off the air while repacking changes are made</w:t>
      </w:r>
      <w:r>
        <w:rPr>
          <w:rFonts w:eastAsia="Calibri"/>
          <w:i/>
        </w:rPr>
        <w:t xml:space="preserve"> or to enable a station to meet its construction deadline</w:t>
      </w:r>
      <w:r w:rsidRPr="00C634D5">
        <w:rPr>
          <w:rFonts w:eastAsia="Calibri"/>
          <w:i/>
        </w:rPr>
        <w:t xml:space="preserve">, stations may need to use interim facilities.  Some stations currently have a licensed auxiliary facility or own backup equipment that may be used for this purpose post-auction while others may need to purchase or rent equipment or facilities. </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814BB5">
        <w:trPr>
          <w:trHeight w:val="260"/>
        </w:trPr>
        <w:tc>
          <w:tcPr>
            <w:tcW w:w="9738" w:type="dxa"/>
          </w:tcPr>
          <w:p w:rsidR="00814BB5" w:rsidRPr="00C634D5" w:rsidRDefault="00814BB5" w:rsidP="00B836CA">
            <w:pPr>
              <w:spacing w:after="0" w:line="240" w:lineRule="auto"/>
              <w:rPr>
                <w:rFonts w:eastAsia="Calibri"/>
                <w:b/>
              </w:rPr>
            </w:pPr>
          </w:p>
        </w:tc>
        <w:tc>
          <w:tcPr>
            <w:tcW w:w="3420" w:type="dxa"/>
          </w:tcPr>
          <w:p w:rsidR="00814BB5" w:rsidRPr="00C634D5" w:rsidRDefault="00814BB5" w:rsidP="00B836CA">
            <w:pPr>
              <w:spacing w:after="0" w:line="240" w:lineRule="auto"/>
              <w:rPr>
                <w:rFonts w:eastAsia="Calibri"/>
                <w:b/>
              </w:rPr>
            </w:pPr>
            <w:r>
              <w:rPr>
                <w:rFonts w:eastAsia="Calibri"/>
                <w:b/>
              </w:rPr>
              <w:t>Range of Estimated Costs</w:t>
            </w:r>
          </w:p>
        </w:tc>
      </w:tr>
      <w:tr w:rsidR="00814BB5" w:rsidRPr="00C634D5" w:rsidTr="00814BB5">
        <w:trPr>
          <w:trHeight w:val="260"/>
        </w:trPr>
        <w:tc>
          <w:tcPr>
            <w:tcW w:w="9738" w:type="dxa"/>
          </w:tcPr>
          <w:p w:rsidR="00814BB5" w:rsidRPr="00C634D5" w:rsidRDefault="00814BB5" w:rsidP="00B836CA">
            <w:pPr>
              <w:spacing w:after="0" w:line="240" w:lineRule="auto"/>
              <w:rPr>
                <w:rFonts w:eastAsia="Calibri"/>
                <w:sz w:val="24"/>
              </w:rPr>
            </w:pPr>
            <w:r w:rsidRPr="00C634D5">
              <w:rPr>
                <w:rFonts w:eastAsia="Calibri"/>
                <w:b/>
              </w:rPr>
              <w:t>Transmitter</w:t>
            </w:r>
          </w:p>
        </w:tc>
        <w:tc>
          <w:tcPr>
            <w:tcW w:w="3420" w:type="dxa"/>
          </w:tcPr>
          <w:p w:rsidR="00814BB5" w:rsidRPr="00C634D5" w:rsidRDefault="00814BB5" w:rsidP="00B836CA">
            <w:pPr>
              <w:spacing w:after="0" w:line="240" w:lineRule="auto"/>
              <w:rPr>
                <w:rFonts w:eastAsia="Calibri"/>
                <w:b/>
              </w:rPr>
            </w:pPr>
          </w:p>
        </w:tc>
      </w:tr>
      <w:tr w:rsidR="00814BB5" w:rsidRPr="00C634D5" w:rsidTr="00814BB5">
        <w:trPr>
          <w:trHeight w:val="260"/>
        </w:trPr>
        <w:tc>
          <w:tcPr>
            <w:tcW w:w="9738" w:type="dxa"/>
          </w:tcPr>
          <w:p w:rsidR="00814BB5" w:rsidRPr="00C634D5" w:rsidRDefault="00814BB5" w:rsidP="00B836CA">
            <w:pPr>
              <w:spacing w:after="0" w:line="240" w:lineRule="auto"/>
              <w:rPr>
                <w:rFonts w:eastAsia="Calibri"/>
                <w:sz w:val="24"/>
              </w:rPr>
            </w:pPr>
            <w:r w:rsidRPr="00C634D5">
              <w:rPr>
                <w:rFonts w:eastAsia="Calibri"/>
                <w:i/>
              </w:rPr>
              <w:t>A station may need a</w:t>
            </w:r>
            <w:r>
              <w:rPr>
                <w:rFonts w:eastAsia="Calibri"/>
                <w:i/>
              </w:rPr>
              <w:t>n additional</w:t>
            </w:r>
            <w:r w:rsidRPr="00C634D5">
              <w:rPr>
                <w:rFonts w:eastAsia="Calibri"/>
                <w:i/>
              </w:rPr>
              <w:t xml:space="preserve"> transmitter for interim use on either its pre- or post-auction channel to permit continued operation during construction of the post-auction facility.</w:t>
            </w:r>
            <w:r>
              <w:rPr>
                <w:rFonts w:eastAsia="Calibri"/>
                <w:i/>
              </w:rPr>
              <w:t xml:space="preserve">  Existing auxiliary or backup transmitters may require retuning or replacement.</w:t>
            </w:r>
            <w:r w:rsidRPr="00C634D5">
              <w:rPr>
                <w:rFonts w:eastAsia="Calibri"/>
                <w:i/>
              </w:rPr>
              <w:t xml:space="preserve">  </w:t>
            </w:r>
            <w:r>
              <w:rPr>
                <w:rFonts w:eastAsia="Calibri"/>
                <w:i/>
              </w:rPr>
              <w:t>Transmitter retuning and replacement</w:t>
            </w:r>
            <w:r w:rsidRPr="00C634D5">
              <w:rPr>
                <w:rFonts w:eastAsia="Calibri"/>
                <w:i/>
              </w:rPr>
              <w:t xml:space="preserve"> transmitters are listed in Section </w:t>
            </w:r>
            <w:r>
              <w:rPr>
                <w:rFonts w:eastAsia="Calibri"/>
                <w:i/>
              </w:rPr>
              <w:t>I</w:t>
            </w:r>
            <w:r w:rsidRPr="00C634D5">
              <w:rPr>
                <w:rFonts w:eastAsia="Calibri"/>
                <w:i/>
              </w:rPr>
              <w:t>I.A, Transmitters and In-Building Expenses.</w:t>
            </w:r>
            <w:r>
              <w:rPr>
                <w:rFonts w:eastAsia="Calibri"/>
                <w:i/>
              </w:rPr>
              <w:t xml:space="preserve"> </w:t>
            </w:r>
          </w:p>
        </w:tc>
        <w:tc>
          <w:tcPr>
            <w:tcW w:w="3420" w:type="dxa"/>
          </w:tcPr>
          <w:p w:rsidR="00814BB5" w:rsidRPr="00C634D5" w:rsidRDefault="00814BB5" w:rsidP="00B836CA">
            <w:pPr>
              <w:spacing w:after="0" w:line="240" w:lineRule="auto"/>
              <w:rPr>
                <w:rFonts w:eastAsia="Calibri"/>
                <w:i/>
              </w:rPr>
            </w:pPr>
          </w:p>
        </w:tc>
      </w:tr>
      <w:tr w:rsidR="00814BB5" w:rsidRPr="00C634D5" w:rsidTr="00814BB5">
        <w:tc>
          <w:tcPr>
            <w:tcW w:w="9738" w:type="dxa"/>
          </w:tcPr>
          <w:p w:rsidR="00814BB5" w:rsidRPr="00C634D5" w:rsidRDefault="00814BB5" w:rsidP="00B836CA">
            <w:pPr>
              <w:spacing w:after="0" w:line="240" w:lineRule="auto"/>
              <w:rPr>
                <w:rFonts w:eastAsia="Calibri"/>
                <w:b/>
                <w:sz w:val="24"/>
              </w:rPr>
            </w:pPr>
            <w:r w:rsidRPr="00C634D5">
              <w:rPr>
                <w:rFonts w:eastAsia="Calibri"/>
                <w:b/>
              </w:rPr>
              <w:t>Antenna</w:t>
            </w:r>
          </w:p>
        </w:tc>
        <w:tc>
          <w:tcPr>
            <w:tcW w:w="3420" w:type="dxa"/>
          </w:tcPr>
          <w:p w:rsidR="00814BB5" w:rsidRPr="00C634D5" w:rsidRDefault="00814BB5" w:rsidP="00B836CA">
            <w:pPr>
              <w:spacing w:after="0" w:line="240" w:lineRule="auto"/>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i/>
                <w:sz w:val="24"/>
              </w:rPr>
            </w:pPr>
            <w:r w:rsidRPr="00C634D5">
              <w:rPr>
                <w:rFonts w:eastAsia="Calibri"/>
              </w:rPr>
              <w:t xml:space="preserve">Interim antenna rent and installation – </w:t>
            </w:r>
            <w:r w:rsidRPr="00C634D5">
              <w:rPr>
                <w:rFonts w:eastAsia="Calibri"/>
                <w:i/>
              </w:rPr>
              <w:t>Cost will depend upon antenna size and height and/or complexity of tower</w:t>
            </w:r>
            <w:r>
              <w:rPr>
                <w:rFonts w:eastAsia="Calibri"/>
                <w:i/>
              </w:rPr>
              <w:t xml:space="preserve">.  </w:t>
            </w:r>
          </w:p>
        </w:tc>
        <w:tc>
          <w:tcPr>
            <w:tcW w:w="3420" w:type="dxa"/>
          </w:tcPr>
          <w:p w:rsidR="00814BB5" w:rsidRPr="00C634D5" w:rsidRDefault="00814BB5" w:rsidP="00B836CA">
            <w:pPr>
              <w:spacing w:after="0" w:line="240" w:lineRule="auto"/>
              <w:jc w:val="center"/>
              <w:rPr>
                <w:rFonts w:eastAsia="Calibri"/>
              </w:rPr>
            </w:pPr>
            <w:r>
              <w:rPr>
                <w:rFonts w:eastAsia="Calibri"/>
              </w:rPr>
              <w:t>35,000 – 100,000</w:t>
            </w:r>
          </w:p>
        </w:tc>
      </w:tr>
      <w:tr w:rsidR="00814BB5" w:rsidRPr="00C634D5" w:rsidTr="00814BB5">
        <w:tc>
          <w:tcPr>
            <w:tcW w:w="9738" w:type="dxa"/>
          </w:tcPr>
          <w:p w:rsidR="00814BB5" w:rsidRPr="00C634D5" w:rsidRDefault="00814BB5" w:rsidP="00B836CA">
            <w:pPr>
              <w:spacing w:after="0" w:line="240" w:lineRule="auto"/>
              <w:ind w:left="360"/>
              <w:rPr>
                <w:rFonts w:eastAsia="Calibri"/>
              </w:rPr>
            </w:pPr>
            <w:r>
              <w:rPr>
                <w:rFonts w:eastAsia="Calibri"/>
                <w:i/>
              </w:rPr>
              <w:t>For replacement of existing auxiliary antennas, see Section II.B.</w:t>
            </w:r>
          </w:p>
        </w:tc>
        <w:tc>
          <w:tcPr>
            <w:tcW w:w="3420" w:type="dxa"/>
          </w:tcPr>
          <w:p w:rsidR="00814BB5" w:rsidRDefault="00814BB5" w:rsidP="00B836CA">
            <w:pPr>
              <w:spacing w:after="0" w:line="240" w:lineRule="auto"/>
              <w:jc w:val="center"/>
              <w:rPr>
                <w:rFonts w:eastAsia="Calibri"/>
              </w:rPr>
            </w:pPr>
          </w:p>
        </w:tc>
      </w:tr>
      <w:tr w:rsidR="00814BB5" w:rsidRPr="00C634D5" w:rsidTr="00814BB5">
        <w:tc>
          <w:tcPr>
            <w:tcW w:w="9738" w:type="dxa"/>
          </w:tcPr>
          <w:p w:rsidR="00814BB5" w:rsidRPr="000F560C" w:rsidRDefault="00814BB5" w:rsidP="00B836CA">
            <w:pPr>
              <w:spacing w:after="0" w:line="240" w:lineRule="auto"/>
              <w:rPr>
                <w:rFonts w:eastAsia="Calibri"/>
                <w:b/>
              </w:rPr>
            </w:pPr>
            <w:r>
              <w:rPr>
                <w:rFonts w:eastAsia="Calibri"/>
                <w:b/>
              </w:rPr>
              <w:t>Transmission Line</w:t>
            </w:r>
          </w:p>
        </w:tc>
        <w:tc>
          <w:tcPr>
            <w:tcW w:w="3420" w:type="dxa"/>
          </w:tcPr>
          <w:p w:rsidR="00814BB5" w:rsidRDefault="00814BB5" w:rsidP="00B836CA">
            <w:pPr>
              <w:spacing w:after="0" w:line="240" w:lineRule="auto"/>
              <w:jc w:val="center"/>
              <w:rPr>
                <w:rFonts w:eastAsia="Calibri"/>
              </w:rPr>
            </w:pPr>
          </w:p>
        </w:tc>
      </w:tr>
      <w:tr w:rsidR="00814BB5" w:rsidRPr="00C634D5" w:rsidTr="00814BB5">
        <w:tc>
          <w:tcPr>
            <w:tcW w:w="9738" w:type="dxa"/>
          </w:tcPr>
          <w:p w:rsidR="00814BB5" w:rsidRDefault="00814BB5" w:rsidP="00B836CA">
            <w:pPr>
              <w:spacing w:after="0" w:line="240" w:lineRule="auto"/>
              <w:ind w:left="360"/>
              <w:rPr>
                <w:rFonts w:eastAsia="Calibri"/>
                <w:i/>
              </w:rPr>
            </w:pPr>
            <w:r>
              <w:rPr>
                <w:rFonts w:eastAsia="Calibri"/>
                <w:i/>
              </w:rPr>
              <w:t>For additional transmission line, see Section II.C.</w:t>
            </w:r>
          </w:p>
        </w:tc>
        <w:tc>
          <w:tcPr>
            <w:tcW w:w="3420" w:type="dxa"/>
          </w:tcPr>
          <w:p w:rsidR="00814BB5" w:rsidRDefault="00814BB5" w:rsidP="00B836CA">
            <w:pPr>
              <w:spacing w:after="0" w:line="240" w:lineRule="auto"/>
              <w:jc w:val="center"/>
              <w:rPr>
                <w:rFonts w:eastAsia="Calibri"/>
              </w:rPr>
            </w:pPr>
          </w:p>
        </w:tc>
      </w:tr>
      <w:tr w:rsidR="00814BB5" w:rsidRPr="00C634D5" w:rsidTr="00814BB5">
        <w:tc>
          <w:tcPr>
            <w:tcW w:w="9738" w:type="dxa"/>
          </w:tcPr>
          <w:p w:rsidR="00814BB5" w:rsidRPr="00C634D5" w:rsidRDefault="00814BB5" w:rsidP="00B836CA">
            <w:pPr>
              <w:spacing w:after="0" w:line="240" w:lineRule="auto"/>
              <w:rPr>
                <w:rFonts w:eastAsia="Calibri"/>
                <w:i/>
                <w:sz w:val="24"/>
              </w:rPr>
            </w:pPr>
            <w:r w:rsidRPr="00C634D5">
              <w:rPr>
                <w:rFonts w:eastAsia="Calibri"/>
                <w:b/>
              </w:rPr>
              <w:t>Tower Equipment and Rigging</w:t>
            </w:r>
            <w:r>
              <w:rPr>
                <w:rFonts w:eastAsia="Calibri"/>
                <w:b/>
              </w:rPr>
              <w:t xml:space="preserve"> </w:t>
            </w:r>
            <w:r w:rsidRPr="00C634D5">
              <w:rPr>
                <w:rFonts w:eastAsia="Calibri"/>
              </w:rPr>
              <w:t xml:space="preserve">– </w:t>
            </w:r>
            <w:r w:rsidRPr="00C634D5">
              <w:rPr>
                <w:rFonts w:eastAsia="Calibri"/>
                <w:i/>
              </w:rPr>
              <w:t>Cost will be similar to those described in Section II.D, Tower Equipment and Rigging, above</w:t>
            </w:r>
            <w:r>
              <w:rPr>
                <w:rFonts w:eastAsia="Calibri"/>
                <w:i/>
              </w:rPr>
              <w:t>.</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rPr>
                <w:rFonts w:eastAsia="Calibri"/>
                <w:i/>
                <w:sz w:val="24"/>
              </w:rPr>
            </w:pPr>
            <w:r w:rsidRPr="00C634D5">
              <w:rPr>
                <w:rFonts w:eastAsia="Calibri"/>
                <w:b/>
              </w:rPr>
              <w:t>Interior RF Systems</w:t>
            </w:r>
            <w:r w:rsidRPr="00C634D5">
              <w:rPr>
                <w:rFonts w:eastAsia="Calibri"/>
              </w:rPr>
              <w:t xml:space="preserve"> – </w:t>
            </w:r>
            <w:r w:rsidRPr="00C634D5">
              <w:rPr>
                <w:rFonts w:eastAsia="Calibri"/>
                <w:i/>
              </w:rPr>
              <w:t>A station that needs an additional transmitter for interim use may need an additional interior RF system</w:t>
            </w:r>
            <w:r>
              <w:rPr>
                <w:rFonts w:eastAsia="Calibri"/>
                <w:i/>
              </w:rPr>
              <w:t>.</w:t>
            </w:r>
          </w:p>
        </w:tc>
        <w:tc>
          <w:tcPr>
            <w:tcW w:w="3420" w:type="dxa"/>
          </w:tcPr>
          <w:p w:rsidR="00814BB5" w:rsidRPr="00C634D5" w:rsidRDefault="00814BB5" w:rsidP="00B836CA">
            <w:pPr>
              <w:spacing w:after="0" w:line="240" w:lineRule="auto"/>
              <w:jc w:val="center"/>
              <w:rPr>
                <w:rFonts w:eastAsia="Calibri"/>
                <w:b/>
              </w:rPr>
            </w:pPr>
          </w:p>
        </w:tc>
      </w:tr>
      <w:tr w:rsidR="00814BB5" w:rsidRPr="00C634D5" w:rsidTr="00814BB5">
        <w:tc>
          <w:tcPr>
            <w:tcW w:w="9738" w:type="dxa"/>
          </w:tcPr>
          <w:p w:rsidR="00814BB5" w:rsidRPr="00C634D5" w:rsidRDefault="00814BB5" w:rsidP="00B836CA">
            <w:pPr>
              <w:spacing w:after="0" w:line="240" w:lineRule="auto"/>
              <w:ind w:left="360"/>
              <w:rPr>
                <w:rFonts w:eastAsia="Calibri"/>
                <w:b/>
                <w:sz w:val="24"/>
              </w:rPr>
            </w:pPr>
            <w:r w:rsidRPr="00C634D5">
              <w:rPr>
                <w:rFonts w:eastAsia="Calibri"/>
              </w:rPr>
              <w:t>UHF inside RF system including switching</w:t>
            </w:r>
          </w:p>
        </w:tc>
        <w:tc>
          <w:tcPr>
            <w:tcW w:w="3420" w:type="dxa"/>
          </w:tcPr>
          <w:p w:rsidR="00814BB5" w:rsidRPr="00C634D5" w:rsidRDefault="00814BB5" w:rsidP="00B836CA">
            <w:pPr>
              <w:spacing w:after="0" w:line="240" w:lineRule="auto"/>
              <w:jc w:val="center"/>
              <w:rPr>
                <w:rFonts w:eastAsia="Calibri"/>
              </w:rPr>
            </w:pPr>
            <w:r>
              <w:rPr>
                <w:rFonts w:eastAsia="Calibri"/>
              </w:rPr>
              <w:t>130,000</w:t>
            </w:r>
          </w:p>
        </w:tc>
      </w:tr>
      <w:tr w:rsidR="00814BB5" w:rsidRPr="00C634D5" w:rsidTr="00814BB5">
        <w:tc>
          <w:tcPr>
            <w:tcW w:w="9738" w:type="dxa"/>
          </w:tcPr>
          <w:p w:rsidR="00814BB5" w:rsidRPr="00C634D5" w:rsidRDefault="00814BB5" w:rsidP="00B836CA">
            <w:pPr>
              <w:spacing w:after="0" w:line="240" w:lineRule="auto"/>
              <w:ind w:left="360"/>
              <w:rPr>
                <w:rFonts w:eastAsia="Calibri"/>
                <w:sz w:val="24"/>
              </w:rPr>
            </w:pPr>
            <w:r w:rsidRPr="00C634D5">
              <w:rPr>
                <w:rFonts w:eastAsia="Calibri"/>
              </w:rPr>
              <w:t>VHF inside RF system including switching</w:t>
            </w:r>
          </w:p>
        </w:tc>
        <w:tc>
          <w:tcPr>
            <w:tcW w:w="3420" w:type="dxa"/>
          </w:tcPr>
          <w:p w:rsidR="00814BB5" w:rsidRPr="00C634D5" w:rsidRDefault="00814BB5" w:rsidP="00B836CA">
            <w:pPr>
              <w:spacing w:after="0" w:line="240" w:lineRule="auto"/>
              <w:jc w:val="center"/>
              <w:rPr>
                <w:rFonts w:eastAsia="Calibri"/>
              </w:rPr>
            </w:pPr>
            <w:r>
              <w:rPr>
                <w:rFonts w:eastAsia="Calibri"/>
              </w:rPr>
              <w:t>70,000</w:t>
            </w:r>
          </w:p>
        </w:tc>
      </w:tr>
    </w:tbl>
    <w:p w:rsidR="00814BB5" w:rsidRPr="00C634D5" w:rsidRDefault="00814BB5" w:rsidP="00EA24B8">
      <w:pPr>
        <w:keepNext/>
        <w:keepLines/>
        <w:numPr>
          <w:ilvl w:val="1"/>
          <w:numId w:val="22"/>
        </w:numPr>
        <w:tabs>
          <w:tab w:val="clear" w:pos="1440"/>
        </w:tabs>
        <w:spacing w:before="200" w:after="0" w:line="276" w:lineRule="auto"/>
        <w:ind w:left="720" w:firstLine="0"/>
        <w:jc w:val="left"/>
        <w:outlineLvl w:val="1"/>
        <w:rPr>
          <w:b/>
          <w:bCs/>
        </w:rPr>
      </w:pPr>
      <w:bookmarkStart w:id="286" w:name="_Toc367183363"/>
      <w:bookmarkStart w:id="287" w:name="_Toc382485244"/>
      <w:r w:rsidRPr="00C634D5">
        <w:rPr>
          <w:b/>
          <w:bCs/>
        </w:rPr>
        <w:t>SPECIAL CASES</w:t>
      </w:r>
      <w:bookmarkEnd w:id="286"/>
      <w:bookmarkEnd w:id="287"/>
    </w:p>
    <w:p w:rsidR="00814BB5" w:rsidRPr="00C634D5" w:rsidRDefault="00814BB5" w:rsidP="00EA24B8">
      <w:pPr>
        <w:keepNext/>
        <w:keepLines/>
        <w:numPr>
          <w:ilvl w:val="2"/>
          <w:numId w:val="22"/>
        </w:numPr>
        <w:tabs>
          <w:tab w:val="clear" w:pos="2160"/>
        </w:tabs>
        <w:spacing w:before="200" w:after="0" w:line="276" w:lineRule="auto"/>
        <w:ind w:left="1440" w:firstLine="0"/>
        <w:jc w:val="left"/>
        <w:outlineLvl w:val="2"/>
        <w:rPr>
          <w:b/>
          <w:bCs/>
        </w:rPr>
      </w:pPr>
      <w:bookmarkStart w:id="288" w:name="_Toc367183364"/>
      <w:bookmarkStart w:id="289" w:name="_Toc382485245"/>
      <w:r w:rsidRPr="00C634D5">
        <w:rPr>
          <w:b/>
          <w:bCs/>
        </w:rPr>
        <w:t>Channel 14</w:t>
      </w:r>
      <w:bookmarkEnd w:id="288"/>
      <w:bookmarkEnd w:id="289"/>
    </w:p>
    <w:p w:rsidR="00814BB5" w:rsidRPr="00C634D5" w:rsidRDefault="00814BB5" w:rsidP="00814BB5">
      <w:pPr>
        <w:spacing w:after="200" w:line="276" w:lineRule="auto"/>
        <w:rPr>
          <w:rFonts w:eastAsia="Calibri"/>
        </w:rPr>
      </w:pPr>
      <w:r w:rsidRPr="00C634D5">
        <w:rPr>
          <w:rFonts w:eastAsia="Calibri"/>
          <w:i/>
        </w:rPr>
        <w:t>Television broadcasters operating on Channel 14 are required to guard against interference with mobile use on frequencies 467-470 MHz.  See 47 C.F.R. § 73.687(</w:t>
      </w:r>
      <w:r>
        <w:rPr>
          <w:rFonts w:eastAsia="Calibri"/>
          <w:i/>
        </w:rPr>
        <w:t>e</w:t>
      </w:r>
      <w:r w:rsidRPr="00C634D5">
        <w:rPr>
          <w:rFonts w:eastAsia="Calibri"/>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394"/>
      </w:tblGrid>
      <w:tr w:rsidR="00814BB5" w:rsidRPr="00C634D5" w:rsidTr="00814BB5">
        <w:tc>
          <w:tcPr>
            <w:tcW w:w="9738" w:type="dxa"/>
          </w:tcPr>
          <w:p w:rsidR="00814BB5" w:rsidRPr="00C634D5" w:rsidRDefault="00814BB5" w:rsidP="00B836CA">
            <w:pPr>
              <w:spacing w:after="0" w:line="240" w:lineRule="auto"/>
              <w:rPr>
                <w:rFonts w:eastAsia="Calibri"/>
              </w:rPr>
            </w:pPr>
          </w:p>
        </w:tc>
        <w:tc>
          <w:tcPr>
            <w:tcW w:w="3394" w:type="dxa"/>
          </w:tcPr>
          <w:p w:rsidR="00814BB5" w:rsidRPr="002A75AE" w:rsidRDefault="00814BB5" w:rsidP="00B836CA">
            <w:pPr>
              <w:spacing w:after="0" w:line="240" w:lineRule="auto"/>
              <w:rPr>
                <w:rFonts w:eastAsia="Calibri"/>
                <w:b/>
              </w:rPr>
            </w:pPr>
            <w:r>
              <w:rPr>
                <w:rFonts w:eastAsia="Calibri"/>
                <w:b/>
              </w:rPr>
              <w:t>Range of Estimated Costs</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rPr>
              <w:t>RF Consulting Engineer (</w:t>
            </w:r>
            <w:r w:rsidRPr="00C634D5">
              <w:rPr>
                <w:rFonts w:eastAsia="Calibri"/>
                <w:i/>
              </w:rPr>
              <w:t>to determine correct mask filter to avoid interference</w:t>
            </w:r>
            <w:r w:rsidRPr="00C634D5">
              <w:rPr>
                <w:rFonts w:eastAsia="Calibri"/>
              </w:rPr>
              <w:t>)</w:t>
            </w:r>
          </w:p>
        </w:tc>
        <w:tc>
          <w:tcPr>
            <w:tcW w:w="3394" w:type="dxa"/>
          </w:tcPr>
          <w:p w:rsidR="00814BB5" w:rsidRPr="00C634D5" w:rsidRDefault="00814BB5" w:rsidP="00B836CA">
            <w:pPr>
              <w:spacing w:after="0" w:line="240" w:lineRule="auto"/>
              <w:jc w:val="center"/>
              <w:rPr>
                <w:rFonts w:eastAsia="Calibri"/>
              </w:rPr>
            </w:pPr>
            <w:r>
              <w:rPr>
                <w:rFonts w:eastAsia="Calibri"/>
              </w:rPr>
              <w:t>5,000</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rPr>
              <w:t xml:space="preserve">Channel 14 Mask Filter </w:t>
            </w:r>
          </w:p>
        </w:tc>
        <w:tc>
          <w:tcPr>
            <w:tcW w:w="3394" w:type="dxa"/>
          </w:tcPr>
          <w:p w:rsidR="00814BB5" w:rsidRPr="00C634D5" w:rsidRDefault="00814BB5" w:rsidP="00B836CA">
            <w:pPr>
              <w:spacing w:after="0" w:line="240" w:lineRule="auto"/>
              <w:jc w:val="center"/>
              <w:rPr>
                <w:rFonts w:eastAsia="Calibri"/>
              </w:rPr>
            </w:pPr>
            <w:r>
              <w:rPr>
                <w:rFonts w:eastAsia="Calibri"/>
              </w:rPr>
              <w:t>180,000</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rPr>
              <w:t>Additional field engineering time, 10-30 days (</w:t>
            </w:r>
            <w:r w:rsidRPr="00C634D5">
              <w:rPr>
                <w:rFonts w:eastAsia="Calibri"/>
                <w:i/>
              </w:rPr>
              <w:t>to test for interference after mask filter is installed</w:t>
            </w:r>
            <w:r w:rsidRPr="00C634D5">
              <w:rPr>
                <w:rFonts w:eastAsia="Calibri"/>
              </w:rPr>
              <w:t>)</w:t>
            </w:r>
          </w:p>
        </w:tc>
        <w:tc>
          <w:tcPr>
            <w:tcW w:w="3394" w:type="dxa"/>
          </w:tcPr>
          <w:p w:rsidR="00814BB5" w:rsidRPr="00C634D5" w:rsidRDefault="00814BB5" w:rsidP="00B836CA">
            <w:pPr>
              <w:spacing w:after="0" w:line="240" w:lineRule="auto"/>
              <w:jc w:val="center"/>
              <w:rPr>
                <w:rFonts w:eastAsia="Calibri"/>
              </w:rPr>
            </w:pPr>
            <w:r>
              <w:rPr>
                <w:rFonts w:eastAsia="Calibri"/>
              </w:rPr>
              <w:t>20,000 – 60,000</w:t>
            </w:r>
          </w:p>
        </w:tc>
      </w:tr>
    </w:tbl>
    <w:p w:rsidR="00814BB5" w:rsidRPr="00C634D5" w:rsidRDefault="00814BB5" w:rsidP="00814BB5">
      <w:pPr>
        <w:spacing w:after="200" w:line="276" w:lineRule="auto"/>
        <w:rPr>
          <w:rFonts w:eastAsia="Calibri"/>
          <w:b/>
          <w:bCs/>
        </w:rPr>
      </w:pPr>
      <w:bookmarkStart w:id="290" w:name="_Toc367183365"/>
    </w:p>
    <w:p w:rsidR="00814BB5" w:rsidRPr="00C634D5" w:rsidRDefault="00814BB5" w:rsidP="00EA24B8">
      <w:pPr>
        <w:keepNext/>
        <w:keepLines/>
        <w:numPr>
          <w:ilvl w:val="2"/>
          <w:numId w:val="22"/>
        </w:numPr>
        <w:tabs>
          <w:tab w:val="clear" w:pos="2160"/>
        </w:tabs>
        <w:spacing w:before="200" w:after="0" w:line="276" w:lineRule="auto"/>
        <w:ind w:left="1440" w:firstLine="0"/>
        <w:jc w:val="left"/>
        <w:outlineLvl w:val="2"/>
        <w:rPr>
          <w:b/>
          <w:bCs/>
        </w:rPr>
      </w:pPr>
      <w:bookmarkStart w:id="291" w:name="_Toc382485246"/>
      <w:r w:rsidRPr="00C634D5">
        <w:rPr>
          <w:b/>
          <w:bCs/>
        </w:rPr>
        <w:t>Distributed Transmission Services (DTS)</w:t>
      </w:r>
      <w:bookmarkEnd w:id="290"/>
      <w:bookmarkEnd w:id="291"/>
    </w:p>
    <w:p w:rsidR="00814BB5" w:rsidRPr="00C634D5" w:rsidRDefault="00814BB5" w:rsidP="00814BB5">
      <w:pPr>
        <w:spacing w:after="200" w:line="276" w:lineRule="auto"/>
        <w:rPr>
          <w:rFonts w:eastAsia="Calibri"/>
        </w:rPr>
      </w:pPr>
      <w:r w:rsidRPr="00C634D5">
        <w:rPr>
          <w:rFonts w:eastAsia="Calibri"/>
          <w:i/>
        </w:rPr>
        <w:t xml:space="preserve">Television stations operating DTS systems will incur engineering costs related to each DTS site (instead of, and not in addition to, the RF </w:t>
      </w:r>
      <w:r>
        <w:rPr>
          <w:rFonts w:eastAsia="Calibri"/>
          <w:i/>
        </w:rPr>
        <w:t xml:space="preserve">consulting </w:t>
      </w:r>
      <w:r w:rsidRPr="00C634D5">
        <w:rPr>
          <w:rFonts w:eastAsia="Calibri"/>
          <w:i/>
        </w:rPr>
        <w:t xml:space="preserve">engineer category in Section II.H, Professional Services,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814BB5">
        <w:trPr>
          <w:trHeight w:val="278"/>
        </w:trPr>
        <w:tc>
          <w:tcPr>
            <w:tcW w:w="9738" w:type="dxa"/>
          </w:tcPr>
          <w:p w:rsidR="00814BB5" w:rsidRPr="00C634D5" w:rsidRDefault="00814BB5" w:rsidP="00B836CA">
            <w:pPr>
              <w:spacing w:after="0" w:line="240" w:lineRule="auto"/>
              <w:rPr>
                <w:rFonts w:eastAsia="Calibri"/>
                <w:b/>
              </w:rPr>
            </w:pPr>
          </w:p>
        </w:tc>
        <w:tc>
          <w:tcPr>
            <w:tcW w:w="3420" w:type="dxa"/>
          </w:tcPr>
          <w:p w:rsidR="00814BB5" w:rsidRPr="00C634D5" w:rsidRDefault="00814BB5" w:rsidP="00B836CA">
            <w:pPr>
              <w:spacing w:after="0" w:line="240" w:lineRule="auto"/>
              <w:rPr>
                <w:rFonts w:eastAsia="Calibri"/>
                <w:b/>
              </w:rPr>
            </w:pPr>
            <w:r>
              <w:rPr>
                <w:rFonts w:eastAsia="Calibri"/>
                <w:b/>
              </w:rPr>
              <w:t>Range of Estimated Costs</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b/>
              </w:rPr>
              <w:t xml:space="preserve">RF Consulting Engineer </w:t>
            </w:r>
            <w:r w:rsidRPr="00C634D5">
              <w:rPr>
                <w:rFonts w:eastAsia="Calibri"/>
              </w:rPr>
              <w:t>(</w:t>
            </w:r>
            <w:r w:rsidRPr="00C634D5">
              <w:rPr>
                <w:rFonts w:eastAsia="Calibri"/>
                <w:i/>
              </w:rPr>
              <w:t>priced per DTS site</w:t>
            </w:r>
            <w:r w:rsidRPr="00C634D5">
              <w:rPr>
                <w:rFonts w:eastAsia="Calibri"/>
              </w:rPr>
              <w:t>)</w:t>
            </w:r>
          </w:p>
        </w:tc>
        <w:tc>
          <w:tcPr>
            <w:tcW w:w="3420" w:type="dxa"/>
          </w:tcPr>
          <w:p w:rsidR="00814BB5" w:rsidRPr="00C634D5" w:rsidRDefault="00814BB5" w:rsidP="00B836CA">
            <w:pPr>
              <w:spacing w:after="0" w:line="240" w:lineRule="auto"/>
              <w:rPr>
                <w:rFonts w:eastAsia="Calibri"/>
                <w:b/>
              </w:rPr>
            </w:pP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rPr>
              <w:t xml:space="preserve">Critical Facility:  “Critical” refers to operations that have signal overlap between adjacent DTS sites which are not terrain-shielded; such facilities will require exact power levels, signal synchronization, and antenna directional and elevation patterns to minimize interference between sites. </w:t>
            </w:r>
          </w:p>
        </w:tc>
        <w:tc>
          <w:tcPr>
            <w:tcW w:w="3420" w:type="dxa"/>
          </w:tcPr>
          <w:p w:rsidR="00814BB5" w:rsidRPr="00C634D5" w:rsidRDefault="00814BB5" w:rsidP="00B836CA">
            <w:pPr>
              <w:spacing w:after="0" w:line="240" w:lineRule="auto"/>
              <w:jc w:val="center"/>
              <w:rPr>
                <w:rFonts w:eastAsia="Calibri"/>
              </w:rPr>
            </w:pPr>
            <w:r>
              <w:rPr>
                <w:rFonts w:eastAsia="Calibri"/>
              </w:rPr>
              <w:t>2,000 – 8,000</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rPr>
              <w:t xml:space="preserve">Terrain-shielded Facility:  “Terrain-shielded” refers to operations that serve regions that are terrain blocked from each other, resulting in less interference as compared to critical facilities.  </w:t>
            </w:r>
          </w:p>
        </w:tc>
        <w:tc>
          <w:tcPr>
            <w:tcW w:w="3420" w:type="dxa"/>
          </w:tcPr>
          <w:p w:rsidR="00814BB5" w:rsidRPr="00C634D5" w:rsidRDefault="00814BB5" w:rsidP="00B836CA">
            <w:pPr>
              <w:spacing w:after="0" w:line="240" w:lineRule="auto"/>
              <w:jc w:val="center"/>
              <w:rPr>
                <w:rFonts w:eastAsia="Calibri"/>
              </w:rPr>
            </w:pPr>
            <w:r>
              <w:rPr>
                <w:rFonts w:eastAsia="Calibri"/>
              </w:rPr>
              <w:t>1,000 – 2,500</w:t>
            </w:r>
          </w:p>
        </w:tc>
      </w:tr>
    </w:tbl>
    <w:p w:rsidR="00814BB5" w:rsidRPr="00C634D5" w:rsidRDefault="00814BB5" w:rsidP="00EA24B8">
      <w:pPr>
        <w:keepNext/>
        <w:keepLines/>
        <w:numPr>
          <w:ilvl w:val="2"/>
          <w:numId w:val="22"/>
        </w:numPr>
        <w:tabs>
          <w:tab w:val="clear" w:pos="2160"/>
        </w:tabs>
        <w:spacing w:before="200" w:after="0" w:line="276" w:lineRule="auto"/>
        <w:ind w:left="1440" w:firstLine="0"/>
        <w:jc w:val="left"/>
        <w:outlineLvl w:val="2"/>
        <w:rPr>
          <w:b/>
          <w:bCs/>
        </w:rPr>
      </w:pPr>
      <w:bookmarkStart w:id="292" w:name="_Toc367183366"/>
      <w:bookmarkStart w:id="293" w:name="_Toc382485247"/>
      <w:r w:rsidRPr="00C634D5">
        <w:rPr>
          <w:b/>
          <w:bCs/>
        </w:rPr>
        <w:t>AM Pattern Disturbance</w:t>
      </w:r>
      <w:bookmarkEnd w:id="292"/>
      <w:bookmarkEnd w:id="293"/>
    </w:p>
    <w:p w:rsidR="00814BB5" w:rsidRPr="00C634D5" w:rsidRDefault="00814BB5" w:rsidP="00814BB5">
      <w:pPr>
        <w:spacing w:after="200" w:line="276" w:lineRule="auto"/>
        <w:rPr>
          <w:rFonts w:eastAsia="Calibri"/>
        </w:rPr>
      </w:pPr>
      <w:r w:rsidRPr="00C634D5">
        <w:rPr>
          <w:rFonts w:eastAsia="Calibri"/>
          <w:i/>
        </w:rPr>
        <w:t>Stations constructing or making significant modifications to an antenna tower in the immediate vicinity of an AM radio station are required to analyze whether such construction or modification will result in disturbance to the AM station’s radiation pattern.  If it will, the television station must notify the AM station of the disturbance and take measures to correct it.  See 47 C.F.R. § 1.30000 et seq.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30"/>
      </w:tblGrid>
      <w:tr w:rsidR="00814BB5" w:rsidRPr="00C634D5" w:rsidTr="00814BB5">
        <w:tc>
          <w:tcPr>
            <w:tcW w:w="9738" w:type="dxa"/>
          </w:tcPr>
          <w:p w:rsidR="00814BB5" w:rsidRPr="00C634D5" w:rsidRDefault="00814BB5" w:rsidP="00B836CA">
            <w:pPr>
              <w:spacing w:after="0" w:line="240" w:lineRule="auto"/>
              <w:rPr>
                <w:rFonts w:eastAsia="Calibri"/>
              </w:rPr>
            </w:pPr>
          </w:p>
        </w:tc>
        <w:tc>
          <w:tcPr>
            <w:tcW w:w="3430" w:type="dxa"/>
          </w:tcPr>
          <w:p w:rsidR="00814BB5" w:rsidRPr="002A75AE" w:rsidRDefault="00814BB5" w:rsidP="00B836CA">
            <w:pPr>
              <w:spacing w:after="0" w:line="240" w:lineRule="auto"/>
              <w:rPr>
                <w:rFonts w:eastAsia="Calibri"/>
                <w:b/>
              </w:rPr>
            </w:pPr>
            <w:r>
              <w:rPr>
                <w:rFonts w:eastAsia="Calibri"/>
                <w:b/>
              </w:rPr>
              <w:t>Range of Estimated Costs</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rPr>
              <w:t>Impact study (</w:t>
            </w:r>
            <w:r w:rsidRPr="00C634D5">
              <w:rPr>
                <w:rFonts w:eastAsia="Calibri"/>
                <w:i/>
              </w:rPr>
              <w:t>to assess</w:t>
            </w:r>
            <w:r w:rsidRPr="00C634D5">
              <w:rPr>
                <w:rFonts w:eastAsia="Calibri"/>
              </w:rPr>
              <w:t xml:space="preserve"> </w:t>
            </w:r>
            <w:r w:rsidRPr="00C634D5">
              <w:rPr>
                <w:rFonts w:eastAsia="Calibri"/>
                <w:i/>
              </w:rPr>
              <w:t>the potential impact of tower construction or modification on AM radio stations</w:t>
            </w:r>
            <w:r w:rsidRPr="00C634D5">
              <w:rPr>
                <w:rFonts w:eastAsia="Calibri"/>
              </w:rPr>
              <w:t>)</w:t>
            </w:r>
          </w:p>
        </w:tc>
        <w:tc>
          <w:tcPr>
            <w:tcW w:w="3430" w:type="dxa"/>
          </w:tcPr>
          <w:p w:rsidR="00814BB5" w:rsidRPr="00C634D5" w:rsidRDefault="00814BB5" w:rsidP="00B836CA">
            <w:pPr>
              <w:spacing w:after="0" w:line="240" w:lineRule="auto"/>
              <w:jc w:val="center"/>
              <w:rPr>
                <w:rFonts w:eastAsia="Calibri"/>
              </w:rPr>
            </w:pPr>
            <w:r>
              <w:rPr>
                <w:rFonts w:eastAsia="Calibri"/>
              </w:rPr>
              <w:t>2,500 – 7,500</w:t>
            </w:r>
          </w:p>
        </w:tc>
      </w:tr>
      <w:tr w:rsidR="00814BB5" w:rsidRPr="00C634D5" w:rsidTr="00814BB5">
        <w:tc>
          <w:tcPr>
            <w:tcW w:w="9738" w:type="dxa"/>
          </w:tcPr>
          <w:p w:rsidR="00814BB5" w:rsidRPr="00C634D5" w:rsidRDefault="00814BB5" w:rsidP="00B836CA">
            <w:pPr>
              <w:spacing w:after="0" w:line="240" w:lineRule="auto"/>
              <w:rPr>
                <w:rFonts w:eastAsia="Calibri"/>
                <w:sz w:val="24"/>
              </w:rPr>
            </w:pPr>
            <w:r w:rsidRPr="00C634D5">
              <w:rPr>
                <w:rFonts w:eastAsia="Calibri"/>
              </w:rPr>
              <w:t>Remedy (</w:t>
            </w:r>
            <w:r w:rsidRPr="00C634D5">
              <w:rPr>
                <w:rFonts w:eastAsia="Calibri"/>
                <w:i/>
              </w:rPr>
              <w:t>price would include installing detuning apparatus or adjusting existing detuning apparatus necessary to restore proper operation of the directional or non-directional AM antenna and include before and after field measurements</w:t>
            </w:r>
            <w:r w:rsidRPr="00C634D5">
              <w:rPr>
                <w:rFonts w:eastAsia="Calibri"/>
              </w:rPr>
              <w:t>)</w:t>
            </w:r>
          </w:p>
        </w:tc>
        <w:tc>
          <w:tcPr>
            <w:tcW w:w="3430" w:type="dxa"/>
          </w:tcPr>
          <w:p w:rsidR="00814BB5" w:rsidRPr="00C634D5" w:rsidRDefault="00814BB5" w:rsidP="00B836CA">
            <w:pPr>
              <w:spacing w:after="0" w:line="240" w:lineRule="auto"/>
              <w:jc w:val="center"/>
              <w:rPr>
                <w:rFonts w:eastAsia="Calibri"/>
              </w:rPr>
            </w:pPr>
            <w:r>
              <w:rPr>
                <w:rFonts w:eastAsia="Calibri"/>
              </w:rPr>
              <w:t>5,000 – 20,000</w:t>
            </w:r>
          </w:p>
        </w:tc>
      </w:tr>
    </w:tbl>
    <w:p w:rsidR="00814BB5" w:rsidRPr="00C634D5" w:rsidRDefault="00814BB5" w:rsidP="00EA24B8">
      <w:pPr>
        <w:keepNext/>
        <w:keepLines/>
        <w:numPr>
          <w:ilvl w:val="1"/>
          <w:numId w:val="22"/>
        </w:numPr>
        <w:tabs>
          <w:tab w:val="clear" w:pos="1440"/>
        </w:tabs>
        <w:spacing w:before="200" w:after="0" w:line="276" w:lineRule="auto"/>
        <w:ind w:left="720" w:firstLine="0"/>
        <w:jc w:val="left"/>
        <w:outlineLvl w:val="1"/>
        <w:rPr>
          <w:b/>
          <w:bCs/>
        </w:rPr>
      </w:pPr>
      <w:bookmarkStart w:id="294" w:name="_Toc367183367"/>
      <w:bookmarkStart w:id="295" w:name="_Toc382485248"/>
      <w:r w:rsidRPr="00C634D5">
        <w:rPr>
          <w:b/>
          <w:bCs/>
        </w:rPr>
        <w:t>MISCELLANEOUS EXPENSES</w:t>
      </w:r>
      <w:bookmarkEnd w:id="294"/>
      <w:bookmarkEnd w:id="295"/>
    </w:p>
    <w:p w:rsidR="00814BB5" w:rsidRPr="00C634D5" w:rsidRDefault="00814BB5" w:rsidP="00EA24B8">
      <w:pPr>
        <w:keepNext/>
        <w:keepLines/>
        <w:numPr>
          <w:ilvl w:val="2"/>
          <w:numId w:val="22"/>
        </w:numPr>
        <w:tabs>
          <w:tab w:val="clear" w:pos="2160"/>
        </w:tabs>
        <w:spacing w:before="200" w:after="0" w:line="276" w:lineRule="auto"/>
        <w:ind w:left="1440" w:firstLine="0"/>
        <w:jc w:val="left"/>
        <w:outlineLvl w:val="2"/>
        <w:rPr>
          <w:b/>
          <w:bCs/>
        </w:rPr>
      </w:pPr>
      <w:bookmarkStart w:id="296" w:name="_Toc367183368"/>
      <w:bookmarkStart w:id="297" w:name="_Toc382485249"/>
      <w:r w:rsidRPr="00C634D5">
        <w:rPr>
          <w:b/>
          <w:bCs/>
        </w:rPr>
        <w:t>DTV Medical Facility Notification</w:t>
      </w:r>
      <w:bookmarkEnd w:id="296"/>
      <w:bookmarkEnd w:id="297"/>
    </w:p>
    <w:p w:rsidR="00814BB5" w:rsidRPr="00C634D5" w:rsidRDefault="00814BB5" w:rsidP="00814BB5">
      <w:pPr>
        <w:spacing w:after="200" w:line="276" w:lineRule="auto"/>
        <w:rPr>
          <w:rFonts w:eastAsia="Calibri"/>
        </w:rPr>
      </w:pPr>
      <w:r w:rsidRPr="00C634D5">
        <w:rPr>
          <w:rFonts w:eastAsia="Calibri"/>
          <w:i/>
        </w:rPr>
        <w:t xml:space="preserve">DTV broadcasters are required to notify nearby medical facilities of DTV channel changes pursuant to a condition in their construction permit. </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814BB5">
        <w:tc>
          <w:tcPr>
            <w:tcW w:w="9738" w:type="dxa"/>
          </w:tcPr>
          <w:p w:rsidR="00814BB5" w:rsidRPr="00C634D5" w:rsidRDefault="00814BB5" w:rsidP="00B836CA">
            <w:pPr>
              <w:spacing w:after="0" w:line="240" w:lineRule="auto"/>
              <w:rPr>
                <w:rFonts w:eastAsia="Calibri"/>
              </w:rPr>
            </w:pPr>
          </w:p>
        </w:tc>
        <w:tc>
          <w:tcPr>
            <w:tcW w:w="3420" w:type="dxa"/>
          </w:tcPr>
          <w:p w:rsidR="00814BB5" w:rsidRPr="002A75AE" w:rsidRDefault="00814BB5" w:rsidP="00B836CA">
            <w:pPr>
              <w:spacing w:after="0" w:line="240" w:lineRule="auto"/>
              <w:rPr>
                <w:rFonts w:eastAsia="Calibri"/>
                <w:b/>
              </w:rPr>
            </w:pPr>
            <w:r>
              <w:rPr>
                <w:rFonts w:eastAsia="Calibri"/>
                <w:b/>
              </w:rPr>
              <w:t>Range of Estimated Costs</w:t>
            </w:r>
          </w:p>
        </w:tc>
      </w:tr>
      <w:tr w:rsidR="00814BB5" w:rsidRPr="00C634D5" w:rsidTr="00814BB5">
        <w:tc>
          <w:tcPr>
            <w:tcW w:w="9738" w:type="dxa"/>
          </w:tcPr>
          <w:p w:rsidR="00814BB5" w:rsidRPr="00C634D5" w:rsidRDefault="00814BB5" w:rsidP="00B836CA">
            <w:pPr>
              <w:spacing w:after="0" w:line="240" w:lineRule="auto"/>
              <w:rPr>
                <w:rFonts w:eastAsia="Calibri"/>
                <w:sz w:val="24"/>
              </w:rPr>
            </w:pPr>
            <w:r>
              <w:rPr>
                <w:rFonts w:eastAsia="Calibri"/>
              </w:rPr>
              <w:t>Medical Facility Notification</w:t>
            </w:r>
          </w:p>
        </w:tc>
        <w:tc>
          <w:tcPr>
            <w:tcW w:w="3420" w:type="dxa"/>
          </w:tcPr>
          <w:p w:rsidR="00814BB5" w:rsidRPr="00C634D5" w:rsidRDefault="00814BB5" w:rsidP="00B836CA">
            <w:pPr>
              <w:spacing w:after="0" w:line="240" w:lineRule="auto"/>
              <w:jc w:val="center"/>
              <w:rPr>
                <w:rFonts w:eastAsia="Calibri"/>
              </w:rPr>
            </w:pPr>
            <w:r>
              <w:rPr>
                <w:rFonts w:eastAsia="Calibri"/>
              </w:rPr>
              <w:t>1,300 – 3,500</w:t>
            </w:r>
          </w:p>
        </w:tc>
      </w:tr>
    </w:tbl>
    <w:p w:rsidR="00814BB5" w:rsidRPr="00B836CA" w:rsidRDefault="00814BB5" w:rsidP="00EA24B8">
      <w:pPr>
        <w:pStyle w:val="Heading3"/>
        <w:numPr>
          <w:ilvl w:val="2"/>
          <w:numId w:val="22"/>
        </w:numPr>
        <w:tabs>
          <w:tab w:val="left" w:pos="2160"/>
        </w:tabs>
        <w:suppressAutoHyphens/>
        <w:spacing w:line="240" w:lineRule="auto"/>
        <w:jc w:val="left"/>
        <w:rPr>
          <w:rFonts w:ascii="Times New Roman" w:hAnsi="Times New Roman"/>
          <w:sz w:val="22"/>
        </w:rPr>
      </w:pPr>
      <w:bookmarkStart w:id="298" w:name="_Toc367183369"/>
      <w:bookmarkStart w:id="299" w:name="_Toc382485250"/>
      <w:r w:rsidRPr="00B836CA">
        <w:rPr>
          <w:rFonts w:ascii="Times New Roman" w:hAnsi="Times New Roman"/>
          <w:sz w:val="22"/>
        </w:rPr>
        <w:t>Other</w:t>
      </w:r>
      <w:bookmarkEnd w:id="298"/>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B836CA">
        <w:tc>
          <w:tcPr>
            <w:tcW w:w="9738" w:type="dxa"/>
          </w:tcPr>
          <w:p w:rsidR="00814BB5" w:rsidRPr="00C634D5" w:rsidRDefault="00814BB5" w:rsidP="00B836CA">
            <w:pPr>
              <w:spacing w:after="0" w:line="240" w:lineRule="auto"/>
              <w:jc w:val="left"/>
              <w:rPr>
                <w:rFonts w:eastAsia="Calibri"/>
              </w:rPr>
            </w:pPr>
          </w:p>
        </w:tc>
        <w:tc>
          <w:tcPr>
            <w:tcW w:w="3420" w:type="dxa"/>
          </w:tcPr>
          <w:p w:rsidR="00814BB5" w:rsidRPr="002A75AE" w:rsidRDefault="00814BB5" w:rsidP="00B836CA">
            <w:pPr>
              <w:spacing w:after="0" w:line="240" w:lineRule="auto"/>
              <w:jc w:val="left"/>
              <w:rPr>
                <w:rFonts w:eastAsia="Calibri"/>
                <w:b/>
              </w:rPr>
            </w:pPr>
            <w:r>
              <w:rPr>
                <w:rFonts w:eastAsia="Calibri"/>
                <w:b/>
              </w:rPr>
              <w:t>Range of Estimated Costs</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Obtain building permits from local zoning authorities (</w:t>
            </w:r>
            <w:r w:rsidRPr="00C634D5">
              <w:rPr>
                <w:rFonts w:eastAsia="Calibri"/>
                <w:i/>
              </w:rPr>
              <w:t>cost of preparation, submission, and prosecution of necessary forms or applications</w:t>
            </w:r>
            <w:r w:rsidRPr="00C634D5">
              <w:rPr>
                <w:rFonts w:eastAsia="Calibri"/>
              </w:rPr>
              <w: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variable</w:t>
            </w:r>
          </w:p>
        </w:tc>
      </w:tr>
      <w:tr w:rsidR="00814BB5" w:rsidRPr="00C634D5" w:rsidTr="00B836CA">
        <w:trPr>
          <w:trHeight w:val="287"/>
        </w:trPr>
        <w:tc>
          <w:tcPr>
            <w:tcW w:w="9738" w:type="dxa"/>
          </w:tcPr>
          <w:p w:rsidR="00814BB5" w:rsidRPr="00C634D5" w:rsidRDefault="00814BB5" w:rsidP="00B836CA">
            <w:pPr>
              <w:spacing w:after="0" w:line="240" w:lineRule="auto"/>
              <w:jc w:val="left"/>
              <w:rPr>
                <w:rFonts w:eastAsia="Calibri"/>
                <w:sz w:val="24"/>
              </w:rPr>
            </w:pPr>
            <w:r w:rsidRPr="00C634D5">
              <w:rPr>
                <w:rFonts w:eastAsia="Calibri"/>
              </w:rPr>
              <w:t>Obtain local permits other than for zoning (</w:t>
            </w:r>
            <w:r w:rsidRPr="00C634D5">
              <w:rPr>
                <w:rFonts w:eastAsia="Calibri"/>
                <w:i/>
              </w:rPr>
              <w:t>cost of preparation, submission, and prosecution of necessary forms or applications</w:t>
            </w:r>
            <w:r w:rsidRPr="00C634D5">
              <w:rPr>
                <w:rFonts w:eastAsia="Calibri"/>
              </w:rPr>
              <w: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variable</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Coordinate with Bureau of Land Management and National Forest Service  (</w:t>
            </w:r>
            <w:r w:rsidRPr="00C634D5">
              <w:rPr>
                <w:rFonts w:eastAsia="Calibri"/>
                <w:i/>
              </w:rPr>
              <w:t>This may be necessary for towers located on land managed by these agencies and would include the cost of preparation and submission of relevant forms</w:t>
            </w:r>
            <w:r w:rsidRPr="00C634D5">
              <w:rPr>
                <w:rFonts w:eastAsia="Calibri"/>
              </w:rPr>
              <w: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variable</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 xml:space="preserve">Disposal cost </w:t>
            </w:r>
            <w:r>
              <w:rPr>
                <w:rFonts w:eastAsia="Calibri"/>
              </w:rPr>
              <w:t>(</w:t>
            </w:r>
            <w:r w:rsidRPr="00C634D5">
              <w:rPr>
                <w:rFonts w:eastAsia="Calibri"/>
              </w:rPr>
              <w:t>for equipment</w:t>
            </w:r>
            <w:r>
              <w:rPr>
                <w:rFonts w:eastAsia="Calibri"/>
              </w:rPr>
              <w:t xml:space="preserve"> and other waste</w:t>
            </w:r>
            <w:r w:rsidRPr="00C634D5">
              <w:rPr>
                <w:rFonts w:eastAsia="Calibri"/>
              </w:rPr>
              <w:t>, if applicable</w:t>
            </w:r>
            <w:r>
              <w:rPr>
                <w:rFonts w:eastAsia="Calibri"/>
              </w:rPr>
              <w: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variable</w:t>
            </w:r>
          </w:p>
        </w:tc>
      </w:tr>
      <w:tr w:rsidR="00814BB5" w:rsidRPr="00C634D5" w:rsidTr="00B836CA">
        <w:tc>
          <w:tcPr>
            <w:tcW w:w="9738" w:type="dxa"/>
          </w:tcPr>
          <w:p w:rsidR="00814BB5" w:rsidRPr="00C634D5" w:rsidRDefault="00814BB5" w:rsidP="00B836CA">
            <w:pPr>
              <w:spacing w:after="0" w:line="240" w:lineRule="auto"/>
              <w:jc w:val="left"/>
              <w:rPr>
                <w:rFonts w:eastAsia="Calibri"/>
              </w:rPr>
            </w:pPr>
            <w:r>
              <w:rPr>
                <w:rFonts w:eastAsia="Calibri"/>
              </w:rPr>
              <w:t>Equipment Delivery and Handling Charges</w:t>
            </w:r>
          </w:p>
        </w:tc>
        <w:tc>
          <w:tcPr>
            <w:tcW w:w="3420" w:type="dxa"/>
            <w:vAlign w:val="center"/>
          </w:tcPr>
          <w:p w:rsidR="00814BB5" w:rsidRDefault="00814BB5" w:rsidP="00B836CA">
            <w:pPr>
              <w:spacing w:after="0" w:line="240" w:lineRule="auto"/>
              <w:jc w:val="center"/>
              <w:rPr>
                <w:rFonts w:eastAsia="Calibri"/>
              </w:rPr>
            </w:pPr>
            <w:r>
              <w:rPr>
                <w:rFonts w:eastAsia="Calibri"/>
              </w:rPr>
              <w:t>variable</w:t>
            </w:r>
          </w:p>
        </w:tc>
      </w:tr>
      <w:tr w:rsidR="00814BB5" w:rsidRPr="00C634D5" w:rsidTr="00B836CA">
        <w:tc>
          <w:tcPr>
            <w:tcW w:w="9738" w:type="dxa"/>
          </w:tcPr>
          <w:p w:rsidR="00814BB5" w:rsidRPr="00C634D5" w:rsidRDefault="00814BB5" w:rsidP="00B836CA">
            <w:pPr>
              <w:spacing w:after="0" w:line="240" w:lineRule="auto"/>
              <w:jc w:val="left"/>
              <w:rPr>
                <w:rFonts w:eastAsia="Calibri"/>
              </w:rPr>
            </w:pPr>
            <w:r>
              <w:rPr>
                <w:rFonts w:eastAsia="Calibri"/>
              </w:rPr>
              <w:t>Equipment Storage</w:t>
            </w:r>
          </w:p>
        </w:tc>
        <w:tc>
          <w:tcPr>
            <w:tcW w:w="3420" w:type="dxa"/>
            <w:vAlign w:val="center"/>
          </w:tcPr>
          <w:p w:rsidR="00814BB5" w:rsidRDefault="00814BB5" w:rsidP="00B836CA">
            <w:pPr>
              <w:spacing w:after="0" w:line="240" w:lineRule="auto"/>
              <w:jc w:val="center"/>
              <w:rPr>
                <w:rFonts w:eastAsia="Calibri"/>
              </w:rPr>
            </w:pPr>
            <w:r>
              <w:rPr>
                <w:rFonts w:eastAsia="Calibri"/>
              </w:rPr>
              <w:t>variable</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 xml:space="preserve">Develop and air announcement of upcoming channel change </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variable</w:t>
            </w:r>
          </w:p>
        </w:tc>
      </w:tr>
      <w:tr w:rsidR="00814BB5" w:rsidRPr="00C634D5" w:rsidTr="00B836CA">
        <w:tc>
          <w:tcPr>
            <w:tcW w:w="9738" w:type="dxa"/>
          </w:tcPr>
          <w:p w:rsidR="00814BB5" w:rsidRDefault="00814BB5" w:rsidP="00B836CA">
            <w:pPr>
              <w:spacing w:after="0" w:line="240" w:lineRule="auto"/>
              <w:jc w:val="left"/>
              <w:rPr>
                <w:rFonts w:eastAsia="Calibri"/>
              </w:rPr>
            </w:pPr>
            <w:r w:rsidRPr="00C634D5">
              <w:rPr>
                <w:rFonts w:eastAsia="Calibri"/>
              </w:rPr>
              <w:t>Notify MVPDs of channel change</w:t>
            </w:r>
          </w:p>
          <w:p w:rsidR="00814BB5" w:rsidRPr="00C634D5" w:rsidRDefault="00814BB5" w:rsidP="00B836CA">
            <w:pPr>
              <w:spacing w:after="0" w:line="240" w:lineRule="auto"/>
              <w:jc w:val="left"/>
              <w:rPr>
                <w:rFonts w:eastAsia="Calibri"/>
                <w:sz w:val="24"/>
              </w:rPr>
            </w:pPr>
          </w:p>
        </w:tc>
        <w:tc>
          <w:tcPr>
            <w:tcW w:w="3420" w:type="dxa"/>
            <w:vAlign w:val="center"/>
          </w:tcPr>
          <w:p w:rsidR="00814BB5" w:rsidRPr="00C634D5" w:rsidRDefault="00814BB5" w:rsidP="00B836CA">
            <w:pPr>
              <w:spacing w:after="0" w:line="240" w:lineRule="auto"/>
              <w:jc w:val="center"/>
              <w:rPr>
                <w:rFonts w:eastAsia="Calibri"/>
              </w:rPr>
            </w:pPr>
            <w:r>
              <w:rPr>
                <w:rFonts w:eastAsia="Calibri"/>
              </w:rPr>
              <w:t>variable</w:t>
            </w:r>
          </w:p>
        </w:tc>
      </w:tr>
      <w:tr w:rsidR="00814BB5" w:rsidRPr="00C634D5" w:rsidTr="00B836CA">
        <w:tc>
          <w:tcPr>
            <w:tcW w:w="9738" w:type="dxa"/>
          </w:tcPr>
          <w:p w:rsidR="00814BB5" w:rsidRPr="00C634D5" w:rsidRDefault="00814BB5" w:rsidP="00B836CA">
            <w:pPr>
              <w:spacing w:after="0" w:line="240" w:lineRule="auto"/>
              <w:jc w:val="left"/>
              <w:rPr>
                <w:rFonts w:eastAsia="Calibri"/>
              </w:rPr>
            </w:pPr>
            <w:r w:rsidRPr="00780A1A">
              <w:rPr>
                <w:rFonts w:eastAsia="Calibri"/>
              </w:rPr>
              <w:t xml:space="preserve">Other miscellaneous expenses </w:t>
            </w:r>
          </w:p>
        </w:tc>
        <w:tc>
          <w:tcPr>
            <w:tcW w:w="3420" w:type="dxa"/>
            <w:vAlign w:val="center"/>
          </w:tcPr>
          <w:p w:rsidR="00814BB5" w:rsidRDefault="00814BB5" w:rsidP="00B836CA">
            <w:pPr>
              <w:spacing w:after="0" w:line="240" w:lineRule="auto"/>
              <w:jc w:val="center"/>
              <w:rPr>
                <w:rFonts w:eastAsia="Calibri"/>
              </w:rPr>
            </w:pPr>
            <w:r>
              <w:rPr>
                <w:rFonts w:eastAsia="Calibri"/>
              </w:rPr>
              <w:t>variable</w:t>
            </w:r>
          </w:p>
        </w:tc>
      </w:tr>
    </w:tbl>
    <w:p w:rsidR="00814BB5" w:rsidRPr="00C634D5" w:rsidRDefault="00814BB5" w:rsidP="00EA24B8">
      <w:pPr>
        <w:keepNext/>
        <w:keepLines/>
        <w:numPr>
          <w:ilvl w:val="1"/>
          <w:numId w:val="22"/>
        </w:numPr>
        <w:tabs>
          <w:tab w:val="clear" w:pos="1440"/>
        </w:tabs>
        <w:spacing w:before="200" w:after="0" w:line="276" w:lineRule="auto"/>
        <w:ind w:left="720" w:firstLine="0"/>
        <w:jc w:val="left"/>
        <w:outlineLvl w:val="1"/>
        <w:rPr>
          <w:b/>
          <w:bCs/>
        </w:rPr>
      </w:pPr>
      <w:bookmarkStart w:id="300" w:name="_Toc367183370"/>
      <w:bookmarkStart w:id="301" w:name="_Toc382485251"/>
      <w:r w:rsidRPr="00C634D5">
        <w:rPr>
          <w:b/>
          <w:bCs/>
        </w:rPr>
        <w:t>PROFESSIONAL SERVICES</w:t>
      </w:r>
      <w:bookmarkEnd w:id="300"/>
      <w:bookmarkEnd w:id="301"/>
    </w:p>
    <w:p w:rsidR="00814BB5" w:rsidRPr="00C634D5" w:rsidRDefault="00814BB5" w:rsidP="00814BB5">
      <w:pPr>
        <w:spacing w:after="200" w:line="276" w:lineRule="auto"/>
        <w:rPr>
          <w:rFonts w:eastAsia="Calibri"/>
          <w:i/>
        </w:rPr>
      </w:pPr>
      <w:r w:rsidRPr="00C634D5">
        <w:rPr>
          <w:rFonts w:eastAsia="Calibri"/>
          <w:i/>
        </w:rPr>
        <w:t xml:space="preserve">Stations without sufficient internal resources, either at the station itself or at an affiliated station or company, may have to obtain professional services from an outside source to complete the station’s channel relocation.  </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B836CA">
        <w:tc>
          <w:tcPr>
            <w:tcW w:w="9738" w:type="dxa"/>
          </w:tcPr>
          <w:p w:rsidR="00814BB5" w:rsidRPr="00C634D5" w:rsidRDefault="00814BB5" w:rsidP="00B836CA">
            <w:pPr>
              <w:spacing w:after="0" w:line="240" w:lineRule="auto"/>
              <w:jc w:val="left"/>
              <w:rPr>
                <w:rFonts w:eastAsia="Calibri"/>
                <w:b/>
              </w:rPr>
            </w:pPr>
          </w:p>
        </w:tc>
        <w:tc>
          <w:tcPr>
            <w:tcW w:w="3420" w:type="dxa"/>
          </w:tcPr>
          <w:p w:rsidR="00814BB5" w:rsidRPr="00C634D5" w:rsidRDefault="00814BB5" w:rsidP="00B836CA">
            <w:pPr>
              <w:spacing w:after="0" w:line="240" w:lineRule="auto"/>
              <w:jc w:val="left"/>
              <w:rPr>
                <w:rFonts w:eastAsia="Calibri"/>
                <w:b/>
              </w:rPr>
            </w:pPr>
            <w:r>
              <w:rPr>
                <w:rFonts w:eastAsia="Calibri"/>
                <w:b/>
              </w:rPr>
              <w:t>Range of Estimated Costs</w:t>
            </w:r>
          </w:p>
        </w:tc>
      </w:tr>
      <w:tr w:rsidR="00814BB5" w:rsidRPr="00C634D5" w:rsidTr="00B836CA">
        <w:tc>
          <w:tcPr>
            <w:tcW w:w="9738" w:type="dxa"/>
          </w:tcPr>
          <w:p w:rsidR="00814BB5" w:rsidRPr="00C634D5" w:rsidRDefault="00814BB5" w:rsidP="00B836CA">
            <w:pPr>
              <w:spacing w:after="0" w:line="240" w:lineRule="auto"/>
              <w:jc w:val="left"/>
              <w:rPr>
                <w:rFonts w:eastAsia="Calibri"/>
                <w:b/>
                <w:sz w:val="24"/>
              </w:rPr>
            </w:pPr>
            <w:r>
              <w:rPr>
                <w:rFonts w:eastAsia="Calibri"/>
                <w:b/>
              </w:rPr>
              <w:t>RF</w:t>
            </w:r>
            <w:r w:rsidRPr="00C634D5">
              <w:rPr>
                <w:rFonts w:eastAsia="Calibri"/>
                <w:b/>
              </w:rPr>
              <w:t xml:space="preserve"> Consulting Engineer Fees </w:t>
            </w:r>
          </w:p>
        </w:tc>
        <w:tc>
          <w:tcPr>
            <w:tcW w:w="3420" w:type="dxa"/>
          </w:tcPr>
          <w:p w:rsidR="00814BB5" w:rsidRPr="00C634D5" w:rsidRDefault="00814BB5" w:rsidP="00B836CA">
            <w:pPr>
              <w:spacing w:after="0" w:line="240" w:lineRule="auto"/>
              <w:jc w:val="left"/>
              <w:rPr>
                <w:rFonts w:eastAsia="Calibri"/>
                <w:b/>
              </w:rPr>
            </w:pP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Perform engineering study for new channel assignment and antenna development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2,000 – 7,000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Prepare engineering section of Form 301 FCC Construction Permit Application</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1,000 – 3,000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Prepare engineering section of Form 302 FCC License to Cover Application</w:t>
            </w:r>
            <w:r>
              <w:rPr>
                <w:rFonts w:eastAsia="Calibri"/>
              </w:rPr>
              <w:t>, per antenna license</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250 - 750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 xml:space="preserve">Prepare request for Special Temporary Authorization </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750 – 1,250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p>
        </w:tc>
        <w:tc>
          <w:tcPr>
            <w:tcW w:w="3420" w:type="dxa"/>
            <w:vAlign w:val="center"/>
          </w:tcPr>
          <w:p w:rsidR="00814BB5" w:rsidRPr="00C634D5" w:rsidRDefault="00814BB5" w:rsidP="00B836CA">
            <w:pPr>
              <w:spacing w:after="0" w:line="240" w:lineRule="auto"/>
              <w:jc w:val="center"/>
              <w:rPr>
                <w:rFonts w:eastAsia="Calibri"/>
                <w:sz w:val="24"/>
              </w:rPr>
            </w:pPr>
          </w:p>
        </w:tc>
      </w:tr>
      <w:tr w:rsidR="00814BB5" w:rsidRPr="00C634D5" w:rsidTr="00B836CA">
        <w:tc>
          <w:tcPr>
            <w:tcW w:w="9738" w:type="dxa"/>
          </w:tcPr>
          <w:p w:rsidR="00814BB5" w:rsidRPr="00C634D5" w:rsidRDefault="00814BB5" w:rsidP="00B836CA">
            <w:pPr>
              <w:spacing w:after="0" w:line="240" w:lineRule="auto"/>
              <w:jc w:val="left"/>
              <w:rPr>
                <w:rFonts w:eastAsia="Calibri"/>
                <w:b/>
                <w:sz w:val="24"/>
              </w:rPr>
            </w:pPr>
            <w:r w:rsidRPr="00C634D5">
              <w:rPr>
                <w:rFonts w:eastAsia="Calibri"/>
                <w:b/>
              </w:rPr>
              <w:t xml:space="preserve">Attorney Fees </w:t>
            </w:r>
          </w:p>
        </w:tc>
        <w:tc>
          <w:tcPr>
            <w:tcW w:w="3420" w:type="dxa"/>
            <w:vAlign w:val="center"/>
          </w:tcPr>
          <w:p w:rsidR="00814BB5" w:rsidRPr="00C634D5" w:rsidRDefault="00814BB5" w:rsidP="00B836CA">
            <w:pPr>
              <w:spacing w:after="0" w:line="240" w:lineRule="auto"/>
              <w:jc w:val="center"/>
              <w:rPr>
                <w:rFonts w:eastAsia="Calibri"/>
                <w:b/>
              </w:rPr>
            </w:pP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 xml:space="preserve">Prepare and File Form 301  </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750 – 2,500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 xml:space="preserve">Prepare and File Form 302 </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750 – 1,500</w:t>
            </w:r>
          </w:p>
        </w:tc>
      </w:tr>
      <w:tr w:rsidR="00814BB5" w:rsidRPr="00C634D5" w:rsidTr="00B836CA">
        <w:tc>
          <w:tcPr>
            <w:tcW w:w="9738" w:type="dxa"/>
          </w:tcPr>
          <w:p w:rsidR="00814BB5" w:rsidRPr="00C634D5" w:rsidRDefault="00814BB5" w:rsidP="00B836CA">
            <w:pPr>
              <w:spacing w:after="0" w:line="240" w:lineRule="auto"/>
              <w:jc w:val="left"/>
              <w:rPr>
                <w:rFonts w:eastAsia="Calibri"/>
                <w:b/>
                <w:sz w:val="24"/>
              </w:rPr>
            </w:pPr>
            <w:r w:rsidRPr="00C634D5">
              <w:rPr>
                <w:rFonts w:eastAsia="Calibri"/>
              </w:rPr>
              <w:t>Prepare and File request for Special Temporary Authorization</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750 – 1,500</w:t>
            </w:r>
          </w:p>
        </w:tc>
      </w:tr>
      <w:tr w:rsidR="00814BB5" w:rsidRPr="00C634D5" w:rsidTr="00B836CA">
        <w:tc>
          <w:tcPr>
            <w:tcW w:w="9738" w:type="dxa"/>
          </w:tcPr>
          <w:p w:rsidR="00814BB5" w:rsidRPr="00C634D5" w:rsidRDefault="00814BB5" w:rsidP="00B836CA">
            <w:pPr>
              <w:spacing w:after="0" w:line="240" w:lineRule="auto"/>
              <w:jc w:val="left"/>
              <w:rPr>
                <w:rFonts w:eastAsia="Calibri"/>
                <w:b/>
                <w:sz w:val="24"/>
              </w:rPr>
            </w:pPr>
          </w:p>
        </w:tc>
        <w:tc>
          <w:tcPr>
            <w:tcW w:w="3420" w:type="dxa"/>
            <w:vAlign w:val="center"/>
          </w:tcPr>
          <w:p w:rsidR="00814BB5" w:rsidRPr="00C634D5" w:rsidRDefault="00814BB5" w:rsidP="00B836CA">
            <w:pPr>
              <w:spacing w:after="0" w:line="240" w:lineRule="auto"/>
              <w:jc w:val="center"/>
              <w:rPr>
                <w:rFonts w:eastAsia="Calibri"/>
                <w:b/>
                <w:sz w:val="24"/>
              </w:rPr>
            </w:pPr>
          </w:p>
        </w:tc>
      </w:tr>
      <w:tr w:rsidR="00814BB5" w:rsidRPr="00C634D5" w:rsidTr="00B836CA">
        <w:tc>
          <w:tcPr>
            <w:tcW w:w="9738" w:type="dxa"/>
          </w:tcPr>
          <w:p w:rsidR="00814BB5" w:rsidRPr="00C634D5" w:rsidRDefault="00814BB5" w:rsidP="00B836CA">
            <w:pPr>
              <w:spacing w:after="0" w:line="240" w:lineRule="auto"/>
              <w:jc w:val="left"/>
              <w:rPr>
                <w:rFonts w:eastAsia="Calibri"/>
                <w:b/>
              </w:rPr>
            </w:pPr>
            <w:r>
              <w:rPr>
                <w:rFonts w:eastAsia="Calibri"/>
                <w:b/>
              </w:rPr>
              <w:t>FCC Filing Fees</w:t>
            </w:r>
          </w:p>
        </w:tc>
        <w:tc>
          <w:tcPr>
            <w:tcW w:w="3420" w:type="dxa"/>
            <w:vAlign w:val="center"/>
          </w:tcPr>
          <w:p w:rsidR="00814BB5" w:rsidRPr="00C634D5" w:rsidRDefault="00814BB5" w:rsidP="00B836CA">
            <w:pPr>
              <w:spacing w:after="0" w:line="240" w:lineRule="auto"/>
              <w:jc w:val="center"/>
              <w:rPr>
                <w:rFonts w:eastAsia="Calibri"/>
                <w:b/>
              </w:rPr>
            </w:pPr>
          </w:p>
        </w:tc>
      </w:tr>
      <w:tr w:rsidR="00814BB5" w:rsidRPr="00C634D5" w:rsidTr="00B836CA">
        <w:tc>
          <w:tcPr>
            <w:tcW w:w="9738" w:type="dxa"/>
          </w:tcPr>
          <w:p w:rsidR="00814BB5" w:rsidRPr="003D2394" w:rsidRDefault="00814BB5" w:rsidP="00B836CA">
            <w:pPr>
              <w:spacing w:after="0" w:line="240" w:lineRule="auto"/>
              <w:jc w:val="left"/>
              <w:rPr>
                <w:rFonts w:eastAsia="Calibri"/>
              </w:rPr>
            </w:pPr>
            <w:r>
              <w:rPr>
                <w:rFonts w:eastAsia="Calibri"/>
              </w:rPr>
              <w:t>Form 301 minor change CP</w:t>
            </w:r>
          </w:p>
        </w:tc>
        <w:tc>
          <w:tcPr>
            <w:tcW w:w="3420" w:type="dxa"/>
            <w:vAlign w:val="center"/>
          </w:tcPr>
          <w:p w:rsidR="00814BB5" w:rsidRPr="003D2394" w:rsidRDefault="00814BB5" w:rsidP="00B836CA">
            <w:pPr>
              <w:spacing w:after="0" w:line="240" w:lineRule="auto"/>
              <w:jc w:val="center"/>
              <w:rPr>
                <w:rFonts w:eastAsia="Calibri"/>
              </w:rPr>
            </w:pPr>
            <w:r w:rsidRPr="003D2394">
              <w:rPr>
                <w:rFonts w:eastAsia="Calibri"/>
              </w:rPr>
              <w:t>970</w:t>
            </w:r>
          </w:p>
        </w:tc>
      </w:tr>
      <w:tr w:rsidR="00814BB5" w:rsidRPr="00C634D5" w:rsidTr="00B836CA">
        <w:tc>
          <w:tcPr>
            <w:tcW w:w="9738" w:type="dxa"/>
          </w:tcPr>
          <w:p w:rsidR="00814BB5" w:rsidRPr="003D2394" w:rsidRDefault="00814BB5" w:rsidP="00B836CA">
            <w:pPr>
              <w:spacing w:after="0" w:line="240" w:lineRule="auto"/>
              <w:jc w:val="left"/>
              <w:rPr>
                <w:rFonts w:eastAsia="Calibri"/>
              </w:rPr>
            </w:pPr>
            <w:r>
              <w:rPr>
                <w:rFonts w:eastAsia="Calibri"/>
              </w:rPr>
              <w:t>Form 302 license</w:t>
            </w:r>
          </w:p>
        </w:tc>
        <w:tc>
          <w:tcPr>
            <w:tcW w:w="3420" w:type="dxa"/>
            <w:vAlign w:val="center"/>
          </w:tcPr>
          <w:p w:rsidR="00814BB5" w:rsidRPr="003D2394" w:rsidRDefault="00814BB5" w:rsidP="00B836CA">
            <w:pPr>
              <w:spacing w:after="0" w:line="240" w:lineRule="auto"/>
              <w:jc w:val="center"/>
              <w:rPr>
                <w:rFonts w:eastAsia="Calibri"/>
              </w:rPr>
            </w:pPr>
            <w:r>
              <w:rPr>
                <w:rFonts w:eastAsia="Calibri"/>
              </w:rPr>
              <w:t>295</w:t>
            </w:r>
          </w:p>
        </w:tc>
      </w:tr>
      <w:tr w:rsidR="00814BB5" w:rsidRPr="00C634D5" w:rsidTr="00B836CA">
        <w:tc>
          <w:tcPr>
            <w:tcW w:w="9738" w:type="dxa"/>
          </w:tcPr>
          <w:p w:rsidR="00814BB5" w:rsidRPr="003D2394" w:rsidRDefault="00814BB5" w:rsidP="00B836CA">
            <w:pPr>
              <w:spacing w:after="0" w:line="240" w:lineRule="auto"/>
              <w:jc w:val="left"/>
              <w:rPr>
                <w:rFonts w:eastAsia="Calibri"/>
              </w:rPr>
            </w:pPr>
            <w:r>
              <w:rPr>
                <w:rFonts w:eastAsia="Calibri"/>
              </w:rPr>
              <w:t>Special Temporary Authorization</w:t>
            </w:r>
          </w:p>
        </w:tc>
        <w:tc>
          <w:tcPr>
            <w:tcW w:w="3420" w:type="dxa"/>
            <w:vAlign w:val="center"/>
          </w:tcPr>
          <w:p w:rsidR="00814BB5" w:rsidRPr="003D2394" w:rsidRDefault="00814BB5" w:rsidP="00B836CA">
            <w:pPr>
              <w:spacing w:after="0" w:line="240" w:lineRule="auto"/>
              <w:jc w:val="center"/>
              <w:rPr>
                <w:rFonts w:eastAsia="Calibri"/>
              </w:rPr>
            </w:pPr>
            <w:r>
              <w:rPr>
                <w:rFonts w:eastAsia="Calibri"/>
              </w:rPr>
              <w:t>175</w:t>
            </w:r>
          </w:p>
        </w:tc>
      </w:tr>
      <w:tr w:rsidR="00814BB5" w:rsidRPr="00C634D5" w:rsidTr="00B836CA">
        <w:tc>
          <w:tcPr>
            <w:tcW w:w="9738" w:type="dxa"/>
          </w:tcPr>
          <w:p w:rsidR="00814BB5" w:rsidRPr="00C634D5" w:rsidRDefault="00814BB5" w:rsidP="00B836CA">
            <w:pPr>
              <w:spacing w:after="0" w:line="240" w:lineRule="auto"/>
              <w:jc w:val="left"/>
              <w:rPr>
                <w:rFonts w:eastAsia="Calibri"/>
                <w:b/>
                <w:sz w:val="24"/>
              </w:rPr>
            </w:pPr>
            <w:r w:rsidRPr="00C634D5">
              <w:rPr>
                <w:rFonts w:eastAsia="Calibri"/>
                <w:b/>
              </w:rPr>
              <w:t>Other Transition-Related Personnel Costs</w:t>
            </w:r>
          </w:p>
        </w:tc>
        <w:tc>
          <w:tcPr>
            <w:tcW w:w="3420" w:type="dxa"/>
            <w:vAlign w:val="center"/>
          </w:tcPr>
          <w:p w:rsidR="00814BB5" w:rsidRPr="00C634D5" w:rsidRDefault="00814BB5" w:rsidP="00B836CA">
            <w:pPr>
              <w:spacing w:after="0" w:line="240" w:lineRule="auto"/>
              <w:jc w:val="center"/>
              <w:rPr>
                <w:rFonts w:eastAsia="Calibri"/>
                <w:b/>
              </w:rPr>
            </w:pPr>
          </w:p>
        </w:tc>
      </w:tr>
      <w:tr w:rsidR="00814BB5" w:rsidRPr="00C634D5" w:rsidTr="00B836CA">
        <w:tc>
          <w:tcPr>
            <w:tcW w:w="9738" w:type="dxa"/>
          </w:tcPr>
          <w:p w:rsidR="00814BB5" w:rsidRPr="003D2394" w:rsidRDefault="00814BB5" w:rsidP="00B836CA">
            <w:pPr>
              <w:spacing w:after="0" w:line="240" w:lineRule="auto"/>
              <w:jc w:val="left"/>
              <w:rPr>
                <w:rFonts w:eastAsia="Calibri"/>
                <w:i/>
                <w:sz w:val="24"/>
              </w:rPr>
            </w:pPr>
            <w:r w:rsidRPr="00C634D5">
              <w:rPr>
                <w:rFonts w:eastAsia="Calibri"/>
              </w:rPr>
              <w:t>Project management of the transition, if needed</w:t>
            </w:r>
            <w:r>
              <w:rPr>
                <w:rFonts w:eastAsia="Calibri"/>
              </w:rPr>
              <w:t xml:space="preserve"> </w:t>
            </w:r>
            <w:r>
              <w:rPr>
                <w:rFonts w:eastAsia="Calibri"/>
                <w:i/>
              </w:rPr>
              <w:t>(cost per hour)</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50 – 125</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p>
        </w:tc>
        <w:tc>
          <w:tcPr>
            <w:tcW w:w="3420" w:type="dxa"/>
            <w:vAlign w:val="center"/>
          </w:tcPr>
          <w:p w:rsidR="00814BB5" w:rsidRPr="00C634D5" w:rsidRDefault="00814BB5" w:rsidP="00B836CA">
            <w:pPr>
              <w:spacing w:after="0" w:line="240" w:lineRule="auto"/>
              <w:jc w:val="center"/>
              <w:rPr>
                <w:rFonts w:eastAsia="Calibri"/>
                <w:sz w:val="24"/>
              </w:rPr>
            </w:pPr>
          </w:p>
        </w:tc>
      </w:tr>
      <w:tr w:rsidR="00814BB5" w:rsidRPr="00C634D5" w:rsidTr="00B836CA">
        <w:tc>
          <w:tcPr>
            <w:tcW w:w="9738" w:type="dxa"/>
          </w:tcPr>
          <w:p w:rsidR="00814BB5" w:rsidRPr="00C634D5" w:rsidRDefault="00814BB5" w:rsidP="00B836CA">
            <w:pPr>
              <w:spacing w:after="0" w:line="240" w:lineRule="auto"/>
              <w:jc w:val="left"/>
              <w:rPr>
                <w:rFonts w:eastAsia="Calibri"/>
                <w:b/>
                <w:sz w:val="24"/>
              </w:rPr>
            </w:pPr>
            <w:r w:rsidRPr="00C634D5">
              <w:rPr>
                <w:rFonts w:eastAsia="Calibri"/>
                <w:b/>
              </w:rPr>
              <w:t>Field Engineering Fees</w:t>
            </w:r>
          </w:p>
        </w:tc>
        <w:tc>
          <w:tcPr>
            <w:tcW w:w="3420" w:type="dxa"/>
            <w:vAlign w:val="center"/>
          </w:tcPr>
          <w:p w:rsidR="00814BB5" w:rsidRPr="00C634D5" w:rsidRDefault="00814BB5" w:rsidP="00B836CA">
            <w:pPr>
              <w:spacing w:after="0" w:line="240" w:lineRule="auto"/>
              <w:jc w:val="center"/>
              <w:rPr>
                <w:rFonts w:eastAsia="Calibri"/>
                <w:b/>
              </w:rPr>
            </w:pP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Comprehensive coverage verification via field study, if needed</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20,000 – 80,000</w:t>
            </w:r>
          </w:p>
        </w:tc>
      </w:tr>
      <w:tr w:rsidR="00814BB5" w:rsidRPr="00C634D5" w:rsidTr="00B836CA">
        <w:tc>
          <w:tcPr>
            <w:tcW w:w="9738" w:type="dxa"/>
          </w:tcPr>
          <w:p w:rsidR="00814BB5" w:rsidRPr="003D2394" w:rsidRDefault="00814BB5" w:rsidP="00B836CA">
            <w:pPr>
              <w:spacing w:after="0" w:line="240" w:lineRule="auto"/>
              <w:jc w:val="left"/>
              <w:rPr>
                <w:rFonts w:eastAsia="Calibri"/>
              </w:rPr>
            </w:pPr>
            <w:r w:rsidRPr="003D2394">
              <w:rPr>
                <w:rFonts w:eastAsia="Calibri"/>
              </w:rPr>
              <w:t xml:space="preserve">RF Exposure Measurements </w:t>
            </w:r>
            <w:r w:rsidRPr="003D2394">
              <w:rPr>
                <w:rFonts w:eastAsia="Calibri"/>
                <w:i/>
              </w:rPr>
              <w:t>(for sites where post-construction measurements have customarily been required or conducted)</w:t>
            </w:r>
          </w:p>
        </w:tc>
        <w:tc>
          <w:tcPr>
            <w:tcW w:w="3420" w:type="dxa"/>
            <w:vAlign w:val="center"/>
          </w:tcPr>
          <w:p w:rsidR="00814BB5" w:rsidRPr="003D2394" w:rsidRDefault="00814BB5" w:rsidP="00B836CA">
            <w:pPr>
              <w:spacing w:after="0" w:line="240" w:lineRule="auto"/>
              <w:jc w:val="center"/>
              <w:rPr>
                <w:rFonts w:eastAsia="Calibri"/>
              </w:rPr>
            </w:pPr>
            <w:r w:rsidRPr="003D2394">
              <w:rPr>
                <w:rFonts w:eastAsia="Calibri"/>
              </w:rPr>
              <w:t>3,000 – 20,000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p>
        </w:tc>
        <w:tc>
          <w:tcPr>
            <w:tcW w:w="3420" w:type="dxa"/>
            <w:vAlign w:val="center"/>
          </w:tcPr>
          <w:p w:rsidR="00814BB5" w:rsidRPr="00C634D5" w:rsidRDefault="00814BB5" w:rsidP="00B836CA">
            <w:pPr>
              <w:spacing w:after="0" w:line="240" w:lineRule="auto"/>
              <w:jc w:val="center"/>
              <w:rPr>
                <w:rFonts w:eastAsia="Calibri"/>
                <w:sz w:val="24"/>
              </w:rPr>
            </w:pPr>
          </w:p>
        </w:tc>
      </w:tr>
      <w:tr w:rsidR="00814BB5" w:rsidRPr="00C634D5" w:rsidTr="00B836CA">
        <w:tc>
          <w:tcPr>
            <w:tcW w:w="9738" w:type="dxa"/>
          </w:tcPr>
          <w:p w:rsidR="00814BB5" w:rsidRPr="00C634D5" w:rsidRDefault="00814BB5" w:rsidP="00B836CA">
            <w:pPr>
              <w:spacing w:after="0" w:line="240" w:lineRule="auto"/>
              <w:jc w:val="left"/>
              <w:rPr>
                <w:rFonts w:eastAsia="Calibri"/>
                <w:b/>
                <w:sz w:val="24"/>
              </w:rPr>
            </w:pPr>
            <w:r w:rsidRPr="00C634D5">
              <w:rPr>
                <w:rFonts w:eastAsia="Calibri"/>
                <w:b/>
              </w:rPr>
              <w:t>Change in Structure Height Services:  Modification to Antenna Structure Registration (ASR)</w:t>
            </w:r>
            <w:r w:rsidRPr="003D2394">
              <w:rPr>
                <w:rFonts w:eastAsia="Calibri"/>
                <w:i/>
              </w:rPr>
              <w:t xml:space="preserve"> (costs can be much higher for new towers)</w:t>
            </w:r>
          </w:p>
        </w:tc>
        <w:tc>
          <w:tcPr>
            <w:tcW w:w="3420" w:type="dxa"/>
            <w:vAlign w:val="center"/>
          </w:tcPr>
          <w:p w:rsidR="00814BB5" w:rsidRPr="00C634D5" w:rsidRDefault="00814BB5" w:rsidP="00B836CA">
            <w:pPr>
              <w:spacing w:after="0" w:line="240" w:lineRule="auto"/>
              <w:jc w:val="center"/>
              <w:rPr>
                <w:rFonts w:eastAsia="Calibri"/>
                <w:b/>
              </w:rPr>
            </w:pP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NEPA Section 106 environmental review, if needed</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3,000 – 6,000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Pr>
                <w:rFonts w:eastAsia="Calibri"/>
              </w:rPr>
              <w:t>Environmental Assessment, if triggered by NEPA Section 106 review or for certain structures over 450 feet</w:t>
            </w:r>
            <w:r w:rsidRPr="003D2394">
              <w:rPr>
                <w:rFonts w:eastAsia="Calibri"/>
                <w:i/>
              </w:rPr>
              <w:t xml:space="preserve"> (cost in addition to NEPA review)</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5,000 – 10,000+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 xml:space="preserve">ASR modification </w:t>
            </w:r>
            <w:r>
              <w:rPr>
                <w:rFonts w:eastAsia="Calibri"/>
              </w:rPr>
              <w:t>(prepare FCC Form 854)</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500 – 2,000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 xml:space="preserve">FAA consultant, including cost of preparing FAA Form 7460 (Notice of Proposed Construction), if needed for height increase </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750 – 2,000</w:t>
            </w:r>
          </w:p>
        </w:tc>
      </w:tr>
    </w:tbl>
    <w:p w:rsidR="00814BB5" w:rsidRDefault="00814BB5" w:rsidP="00814BB5">
      <w:pPr>
        <w:keepNext/>
        <w:keepLines/>
        <w:spacing w:before="480" w:line="276" w:lineRule="auto"/>
        <w:outlineLvl w:val="0"/>
        <w:rPr>
          <w:b/>
          <w:bCs/>
        </w:rPr>
      </w:pPr>
      <w:bookmarkStart w:id="302" w:name="_Toc367183371"/>
    </w:p>
    <w:p w:rsidR="00814BB5" w:rsidRDefault="00814BB5" w:rsidP="00814BB5">
      <w:pPr>
        <w:rPr>
          <w:b/>
          <w:bCs/>
        </w:rPr>
      </w:pPr>
      <w:r>
        <w:rPr>
          <w:b/>
          <w:bCs/>
        </w:rPr>
        <w:br w:type="page"/>
      </w:r>
    </w:p>
    <w:p w:rsidR="00814BB5" w:rsidRPr="00C634D5" w:rsidRDefault="00814BB5" w:rsidP="00EA24B8">
      <w:pPr>
        <w:keepNext/>
        <w:keepLines/>
        <w:numPr>
          <w:ilvl w:val="0"/>
          <w:numId w:val="22"/>
        </w:numPr>
        <w:tabs>
          <w:tab w:val="clear" w:pos="720"/>
        </w:tabs>
        <w:spacing w:before="480" w:after="0" w:line="276" w:lineRule="auto"/>
        <w:ind w:left="0" w:firstLine="0"/>
        <w:jc w:val="left"/>
        <w:outlineLvl w:val="0"/>
        <w:rPr>
          <w:b/>
          <w:bCs/>
        </w:rPr>
      </w:pPr>
      <w:bookmarkStart w:id="303" w:name="_Toc382485252"/>
      <w:r w:rsidRPr="00C634D5">
        <w:rPr>
          <w:b/>
          <w:bCs/>
        </w:rPr>
        <w:t>MVPD COSTS</w:t>
      </w:r>
      <w:bookmarkEnd w:id="302"/>
      <w:bookmarkEnd w:id="303"/>
    </w:p>
    <w:p w:rsidR="00814BB5" w:rsidRPr="00C634D5" w:rsidRDefault="00814BB5" w:rsidP="00814BB5">
      <w:pPr>
        <w:spacing w:after="200" w:line="276" w:lineRule="auto"/>
        <w:rPr>
          <w:rFonts w:eastAsia="Calibri"/>
          <w:i/>
        </w:rPr>
      </w:pPr>
      <w:r w:rsidRPr="00C634D5">
        <w:rPr>
          <w:rFonts w:eastAsia="Calibri"/>
          <w:i/>
        </w:rPr>
        <w:t xml:space="preserve">MVPDs that receive signals over-the-air may be required to make changes to their receive facilities in order to continue to receive a television station that is changing channel.  This table lists the kinds of changes an MVPD might have to make to continue to deliver a repacked broadcaster’s signal to its customers once the broadcaster has delivered its signal to the MVPD.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gridCol w:w="3420"/>
      </w:tblGrid>
      <w:tr w:rsidR="00814BB5" w:rsidRPr="00C634D5" w:rsidTr="00B836CA">
        <w:tc>
          <w:tcPr>
            <w:tcW w:w="9738" w:type="dxa"/>
          </w:tcPr>
          <w:p w:rsidR="00814BB5" w:rsidRPr="00C634D5" w:rsidRDefault="00814BB5" w:rsidP="00B836CA">
            <w:pPr>
              <w:spacing w:after="0" w:line="240" w:lineRule="auto"/>
              <w:jc w:val="left"/>
              <w:rPr>
                <w:rFonts w:eastAsia="Calibri"/>
                <w:b/>
              </w:rPr>
            </w:pPr>
          </w:p>
        </w:tc>
        <w:tc>
          <w:tcPr>
            <w:tcW w:w="3420" w:type="dxa"/>
          </w:tcPr>
          <w:p w:rsidR="00814BB5" w:rsidRPr="00C634D5" w:rsidRDefault="00814BB5" w:rsidP="00B836CA">
            <w:pPr>
              <w:spacing w:after="0" w:line="240" w:lineRule="auto"/>
              <w:jc w:val="left"/>
              <w:rPr>
                <w:rFonts w:eastAsia="Calibri"/>
                <w:b/>
              </w:rPr>
            </w:pPr>
            <w:r>
              <w:rPr>
                <w:rFonts w:eastAsia="Calibri"/>
                <w:b/>
              </w:rPr>
              <w:t>Range of Estimated Costs</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b/>
              </w:rPr>
              <w:t>Equipment Costs</w:t>
            </w:r>
          </w:p>
        </w:tc>
        <w:tc>
          <w:tcPr>
            <w:tcW w:w="3420" w:type="dxa"/>
          </w:tcPr>
          <w:p w:rsidR="00814BB5" w:rsidRPr="00C634D5" w:rsidRDefault="00814BB5" w:rsidP="00B836CA">
            <w:pPr>
              <w:spacing w:after="0" w:line="240" w:lineRule="auto"/>
              <w:jc w:val="left"/>
              <w:rPr>
                <w:rFonts w:eastAsia="Calibri"/>
                <w:b/>
              </w:rPr>
            </w:pP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New receive antenna –</w:t>
            </w:r>
            <w:r>
              <w:rPr>
                <w:rFonts w:eastAsia="Calibri"/>
              </w:rPr>
              <w:t xml:space="preserve"> installed.</w:t>
            </w:r>
            <w:r w:rsidRPr="00C634D5">
              <w:rPr>
                <w:rFonts w:eastAsia="Calibri"/>
              </w:rPr>
              <w:t xml:space="preserve"> (</w:t>
            </w:r>
            <w:r w:rsidRPr="00C634D5">
              <w:rPr>
                <w:rFonts w:eastAsia="Calibri"/>
                <w:i/>
              </w:rPr>
              <w:t>Will be necessary when existing antenna is channel-specific or uses directivity to minimize interference from other stations.  Some UHF and VHF broadband receive antennas should be able to continue receiving stations that are not changing bands</w:t>
            </w:r>
            <w:r w:rsidRPr="00C634D5">
              <w:rPr>
                <w:rFonts w:eastAsia="Calibri"/>
              </w:rPr>
              <w: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1,500 – 2,000</w:t>
            </w:r>
          </w:p>
        </w:tc>
      </w:tr>
      <w:tr w:rsidR="00814BB5" w:rsidRPr="00C634D5" w:rsidTr="00B836CA">
        <w:tc>
          <w:tcPr>
            <w:tcW w:w="9738" w:type="dxa"/>
          </w:tcPr>
          <w:p w:rsidR="00814BB5" w:rsidRPr="00C634D5" w:rsidRDefault="00814BB5" w:rsidP="00B836CA">
            <w:pPr>
              <w:spacing w:after="0" w:line="240" w:lineRule="auto"/>
              <w:jc w:val="left"/>
              <w:rPr>
                <w:rFonts w:eastAsia="Calibri"/>
              </w:rPr>
            </w:pPr>
            <w:r>
              <w:rPr>
                <w:rFonts w:eastAsia="Calibri"/>
              </w:rPr>
              <w:t xml:space="preserve">New receive antenna </w:t>
            </w:r>
            <w:r w:rsidRPr="00C634D5">
              <w:rPr>
                <w:rFonts w:eastAsia="Calibri"/>
              </w:rPr>
              <w:t>–</w:t>
            </w:r>
            <w:r>
              <w:rPr>
                <w:rFonts w:eastAsia="Calibri"/>
              </w:rPr>
              <w:t xml:space="preserve"> hi-gain quad antenna, installed</w:t>
            </w:r>
          </w:p>
        </w:tc>
        <w:tc>
          <w:tcPr>
            <w:tcW w:w="3420" w:type="dxa"/>
            <w:vAlign w:val="center"/>
          </w:tcPr>
          <w:p w:rsidR="00814BB5" w:rsidRDefault="00814BB5" w:rsidP="00B836CA">
            <w:pPr>
              <w:spacing w:after="0" w:line="240" w:lineRule="auto"/>
              <w:jc w:val="center"/>
              <w:rPr>
                <w:rFonts w:eastAsia="Calibri"/>
              </w:rPr>
            </w:pPr>
            <w:r>
              <w:rPr>
                <w:rFonts w:eastAsia="Calibri"/>
              </w:rPr>
              <w:t>5,000 – 6,000</w:t>
            </w:r>
          </w:p>
        </w:tc>
      </w:tr>
      <w:tr w:rsidR="00814BB5" w:rsidRPr="00C634D5" w:rsidTr="00B836CA">
        <w:tc>
          <w:tcPr>
            <w:tcW w:w="9738" w:type="dxa"/>
          </w:tcPr>
          <w:p w:rsidR="00814BB5" w:rsidRPr="00C634D5" w:rsidRDefault="00814BB5" w:rsidP="00B836CA">
            <w:pPr>
              <w:spacing w:after="0" w:line="240" w:lineRule="auto"/>
              <w:jc w:val="left"/>
              <w:rPr>
                <w:rFonts w:eastAsia="Calibri"/>
              </w:rPr>
            </w:pPr>
            <w:r>
              <w:rPr>
                <w:rFonts w:eastAsia="Calibri"/>
              </w:rPr>
              <w:t>New receive antenna</w:t>
            </w:r>
            <w:r w:rsidRPr="00C634D5">
              <w:rPr>
                <w:rFonts w:eastAsia="Calibri"/>
              </w:rPr>
              <w:t xml:space="preserve"> –</w:t>
            </w:r>
            <w:r>
              <w:rPr>
                <w:rFonts w:eastAsia="Calibri"/>
              </w:rPr>
              <w:t xml:space="preserve"> uninstalled</w:t>
            </w:r>
          </w:p>
        </w:tc>
        <w:tc>
          <w:tcPr>
            <w:tcW w:w="3420" w:type="dxa"/>
            <w:vAlign w:val="center"/>
          </w:tcPr>
          <w:p w:rsidR="00814BB5" w:rsidRDefault="00814BB5" w:rsidP="00B836CA">
            <w:pPr>
              <w:spacing w:after="0" w:line="240" w:lineRule="auto"/>
              <w:jc w:val="center"/>
              <w:rPr>
                <w:rFonts w:eastAsia="Calibri"/>
              </w:rPr>
            </w:pPr>
            <w:r>
              <w:rPr>
                <w:rFonts w:eastAsia="Calibri"/>
              </w:rPr>
              <w:t>500 – 1,000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New receiver or other RF processing equipment (</w:t>
            </w:r>
            <w:r w:rsidRPr="00C634D5">
              <w:rPr>
                <w:rFonts w:eastAsia="Calibri"/>
                <w:i/>
              </w:rPr>
              <w:t>such as pre-amplifiers</w:t>
            </w:r>
            <w:r w:rsidRPr="00C634D5">
              <w:rPr>
                <w:rFonts w:eastAsia="Calibri"/>
              </w:rPr>
              <w: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300 – 1,000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 xml:space="preserve">Coaxial cable </w:t>
            </w:r>
            <w:r>
              <w:rPr>
                <w:rFonts w:eastAsia="Calibri"/>
              </w:rPr>
              <w:t xml:space="preserve">– cost per foot </w:t>
            </w:r>
            <w:r w:rsidRPr="00C634D5">
              <w:rPr>
                <w:rFonts w:eastAsia="Calibri"/>
              </w:rPr>
              <w:t>(</w:t>
            </w:r>
            <w:r w:rsidRPr="00C634D5">
              <w:rPr>
                <w:rFonts w:eastAsia="Calibri"/>
                <w:i/>
              </w:rPr>
              <w:t>for MVPDs that install new receive antennas and/or receivers</w:t>
            </w:r>
            <w:r w:rsidRPr="00C634D5">
              <w:rPr>
                <w:rFonts w:eastAsia="Calibri"/>
              </w:rPr>
              <w: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2 - 3</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Structural or capacity augments for towers (</w:t>
            </w:r>
            <w:r w:rsidRPr="00C634D5">
              <w:rPr>
                <w:rFonts w:eastAsia="Calibri"/>
                <w:i/>
              </w:rPr>
              <w:t>to meet new tower loading requirements as a result of installation of replacement equipment</w:t>
            </w:r>
            <w:r w:rsidRPr="00C634D5">
              <w:rPr>
                <w:rFonts w:eastAsia="Calibri"/>
              </w:rPr>
              <w: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Varies with tower construction.</w:t>
            </w:r>
          </w:p>
        </w:tc>
      </w:tr>
      <w:tr w:rsidR="00814BB5" w:rsidRPr="00C634D5" w:rsidTr="00B836CA">
        <w:tc>
          <w:tcPr>
            <w:tcW w:w="9738" w:type="dxa"/>
          </w:tcPr>
          <w:p w:rsidR="00814BB5" w:rsidRPr="00C634D5" w:rsidRDefault="00814BB5" w:rsidP="00B836CA">
            <w:pPr>
              <w:spacing w:after="0" w:line="240" w:lineRule="auto"/>
              <w:jc w:val="left"/>
              <w:rPr>
                <w:rFonts w:eastAsia="Calibri"/>
                <w:i/>
                <w:sz w:val="24"/>
              </w:rPr>
            </w:pPr>
            <w:r w:rsidRPr="00C634D5">
              <w:rPr>
                <w:rFonts w:eastAsia="Calibri"/>
              </w:rPr>
              <w:t>Tower rigging</w:t>
            </w:r>
            <w:r>
              <w:rPr>
                <w:rFonts w:eastAsia="Calibri"/>
              </w:rPr>
              <w:t xml:space="preserve"> – two-man crew</w:t>
            </w:r>
            <w:r w:rsidRPr="00C634D5">
              <w:rPr>
                <w:rFonts w:eastAsia="Calibri"/>
              </w:rPr>
              <w:t xml:space="preserve"> (</w:t>
            </w:r>
            <w:r w:rsidRPr="00C634D5">
              <w:rPr>
                <w:rFonts w:eastAsia="Calibri"/>
                <w:i/>
              </w:rPr>
              <w:t>price would include removal of existing antenna and transmission line, if necessary, and installation of replacement equipment)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2,500 – 4,000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p>
        </w:tc>
        <w:tc>
          <w:tcPr>
            <w:tcW w:w="3420" w:type="dxa"/>
            <w:vAlign w:val="center"/>
          </w:tcPr>
          <w:p w:rsidR="00814BB5" w:rsidRPr="00C634D5" w:rsidRDefault="00814BB5" w:rsidP="00B836CA">
            <w:pPr>
              <w:spacing w:after="0" w:line="240" w:lineRule="auto"/>
              <w:jc w:val="center"/>
              <w:rPr>
                <w:rFonts w:eastAsia="Calibri"/>
                <w:sz w:val="24"/>
              </w:rPr>
            </w:pPr>
          </w:p>
        </w:tc>
      </w:tr>
      <w:tr w:rsidR="00814BB5" w:rsidRPr="00C634D5" w:rsidTr="00B836CA">
        <w:tc>
          <w:tcPr>
            <w:tcW w:w="9738" w:type="dxa"/>
          </w:tcPr>
          <w:p w:rsidR="00814BB5" w:rsidRPr="00C634D5" w:rsidRDefault="00814BB5" w:rsidP="00B836CA">
            <w:pPr>
              <w:spacing w:after="0" w:line="240" w:lineRule="auto"/>
              <w:jc w:val="left"/>
              <w:rPr>
                <w:rFonts w:eastAsia="Calibri"/>
                <w:b/>
                <w:sz w:val="24"/>
              </w:rPr>
            </w:pPr>
            <w:r w:rsidRPr="00C634D5">
              <w:rPr>
                <w:rFonts w:eastAsia="Calibri"/>
                <w:b/>
              </w:rPr>
              <w:t>Professional Services</w:t>
            </w:r>
          </w:p>
        </w:tc>
        <w:tc>
          <w:tcPr>
            <w:tcW w:w="3420" w:type="dxa"/>
            <w:vAlign w:val="center"/>
          </w:tcPr>
          <w:p w:rsidR="00814BB5" w:rsidRPr="00C634D5" w:rsidRDefault="00814BB5" w:rsidP="00B836CA">
            <w:pPr>
              <w:spacing w:after="0" w:line="240" w:lineRule="auto"/>
              <w:jc w:val="center"/>
              <w:rPr>
                <w:rFonts w:eastAsia="Calibri"/>
                <w:b/>
              </w:rPr>
            </w:pP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Structural study of tower capacity (</w:t>
            </w:r>
            <w:r w:rsidRPr="00C634D5">
              <w:rPr>
                <w:rFonts w:eastAsia="Calibri"/>
                <w:i/>
              </w:rPr>
              <w:t>to determine if additional support is necessary for any replacement equipment</w:t>
            </w:r>
            <w:r w:rsidRPr="00C634D5">
              <w:rPr>
                <w:rFonts w:eastAsia="Calibri"/>
              </w:rPr>
              <w:t xml:space="preserve">) </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1,500 – 3,500</w:t>
            </w:r>
          </w:p>
        </w:tc>
      </w:tr>
      <w:tr w:rsidR="00814BB5" w:rsidRPr="00C634D5" w:rsidTr="00B836CA">
        <w:tc>
          <w:tcPr>
            <w:tcW w:w="9738" w:type="dxa"/>
          </w:tcPr>
          <w:p w:rsidR="00814BB5" w:rsidRPr="00C634D5" w:rsidRDefault="00814BB5" w:rsidP="00B836CA">
            <w:pPr>
              <w:spacing w:after="0" w:line="240" w:lineRule="auto"/>
              <w:jc w:val="left"/>
              <w:rPr>
                <w:rFonts w:eastAsia="Calibri"/>
                <w:sz w:val="24"/>
              </w:rPr>
            </w:pPr>
            <w:r w:rsidRPr="00C634D5">
              <w:rPr>
                <w:rFonts w:eastAsia="Calibri"/>
              </w:rPr>
              <w:t>Engineering study (</w:t>
            </w:r>
            <w:r w:rsidRPr="00C634D5">
              <w:rPr>
                <w:rFonts w:eastAsia="Calibri"/>
                <w:i/>
              </w:rPr>
              <w:t>to estimate receive strength of new channel assignments, capabilities of current equipment, and determine whether and what replacement equipment may be necessary</w:t>
            </w:r>
            <w:r w:rsidRPr="00C634D5">
              <w:rPr>
                <w:rFonts w:eastAsia="Calibri"/>
              </w:rPr>
              <w:t>)</w:t>
            </w:r>
          </w:p>
        </w:tc>
        <w:tc>
          <w:tcPr>
            <w:tcW w:w="3420" w:type="dxa"/>
            <w:vAlign w:val="center"/>
          </w:tcPr>
          <w:p w:rsidR="00814BB5" w:rsidRPr="00C634D5" w:rsidRDefault="00814BB5" w:rsidP="00B836CA">
            <w:pPr>
              <w:spacing w:after="0" w:line="240" w:lineRule="auto"/>
              <w:jc w:val="center"/>
              <w:rPr>
                <w:rFonts w:eastAsia="Calibri"/>
              </w:rPr>
            </w:pPr>
            <w:r>
              <w:rPr>
                <w:rFonts w:eastAsia="Calibri"/>
              </w:rPr>
              <w:t>1,500 – 3,500</w:t>
            </w:r>
          </w:p>
        </w:tc>
      </w:tr>
    </w:tbl>
    <w:p w:rsidR="00814BB5" w:rsidRDefault="00814BB5" w:rsidP="00814BB5">
      <w:pPr>
        <w:spacing w:after="200" w:line="276" w:lineRule="auto"/>
        <w:rPr>
          <w:rFonts w:eastAsia="Calibri"/>
        </w:rPr>
      </w:pPr>
    </w:p>
    <w:p w:rsidR="00814BB5" w:rsidRDefault="00814BB5" w:rsidP="00814BB5">
      <w:pPr>
        <w:rPr>
          <w:rFonts w:eastAsia="Calibri"/>
        </w:rPr>
      </w:pPr>
      <w:r>
        <w:rPr>
          <w:rFonts w:eastAsia="Calibri"/>
        </w:rPr>
        <w:br w:type="page"/>
      </w:r>
    </w:p>
    <w:p w:rsidR="00814BB5" w:rsidRPr="00C634D5" w:rsidRDefault="00814BB5" w:rsidP="00EA24B8">
      <w:pPr>
        <w:keepNext/>
        <w:keepLines/>
        <w:numPr>
          <w:ilvl w:val="0"/>
          <w:numId w:val="22"/>
        </w:numPr>
        <w:tabs>
          <w:tab w:val="clear" w:pos="720"/>
        </w:tabs>
        <w:spacing w:before="480" w:after="0" w:line="276" w:lineRule="auto"/>
        <w:ind w:left="0" w:firstLine="0"/>
        <w:jc w:val="left"/>
        <w:outlineLvl w:val="0"/>
        <w:rPr>
          <w:b/>
          <w:bCs/>
          <w:sz w:val="24"/>
          <w:szCs w:val="28"/>
        </w:rPr>
      </w:pPr>
      <w:bookmarkStart w:id="304" w:name="_Toc367183372"/>
      <w:bookmarkStart w:id="305" w:name="_Toc382485253"/>
      <w:r w:rsidRPr="00C634D5">
        <w:rPr>
          <w:b/>
          <w:bCs/>
          <w:sz w:val="24"/>
          <w:szCs w:val="28"/>
        </w:rPr>
        <w:t>FIGURES</w:t>
      </w:r>
      <w:bookmarkEnd w:id="304"/>
      <w:bookmarkEnd w:id="305"/>
    </w:p>
    <w:p w:rsidR="00814BB5" w:rsidRPr="00C634D5" w:rsidRDefault="00814BB5" w:rsidP="00814BB5">
      <w:pPr>
        <w:spacing w:after="200" w:line="276" w:lineRule="auto"/>
        <w:rPr>
          <w:rFonts w:eastAsia="Calibri"/>
          <w:sz w:val="24"/>
        </w:rPr>
      </w:pPr>
    </w:p>
    <w:p w:rsidR="00814BB5" w:rsidRPr="00C634D5" w:rsidRDefault="00814BB5" w:rsidP="00814BB5">
      <w:pPr>
        <w:spacing w:after="200" w:line="276" w:lineRule="auto"/>
        <w:rPr>
          <w:rFonts w:eastAsia="Calibri"/>
          <w:b/>
        </w:rPr>
      </w:pPr>
      <w:r w:rsidRPr="00C634D5">
        <w:rPr>
          <w:rFonts w:eastAsia="Calibri"/>
          <w:b/>
        </w:rPr>
        <w:t>Figure 1: Rigid coaxial line section lengths and the channels not supported.</w:t>
      </w:r>
    </w:p>
    <w:p w:rsidR="00814BB5" w:rsidRPr="00C634D5" w:rsidRDefault="00814BB5" w:rsidP="00814BB5">
      <w:pPr>
        <w:spacing w:after="200" w:line="276" w:lineRule="auto"/>
        <w:rPr>
          <w:rFonts w:eastAsia="Calibri"/>
        </w:rPr>
      </w:pPr>
      <w:r w:rsidRPr="00C634D5">
        <w:rPr>
          <w:rFonts w:eastAsia="Calibri"/>
          <w:color w:val="222222"/>
        </w:rPr>
        <w:t xml:space="preserve">Transmission line connects the transmitter or combiner output to the antenna, running from the equipment building up the tower to the antenna.  While lines typically come in lengths of about 20 feet, the exact section length is determined by the station’s assigned channel.  After repacking, the transmission line may have to be replaced depending on whether the new channel is allowable for the existing line section length.  This is principally an issue for lines that have been in use to feed a single-station antenna.  Transmission line is usually “broadbanded” for use with shared antennas by making minor, non-repeating changes to the section lengths, designed for the channels involved.  Following is a chart of transmission line section lengths and the channels that are prohibited for each length.  </w:t>
      </w:r>
    </w:p>
    <w:p w:rsidR="00814BB5" w:rsidRPr="00C634D5" w:rsidRDefault="00814BB5" w:rsidP="00814BB5">
      <w:pPr>
        <w:spacing w:after="200" w:line="276" w:lineRule="auto"/>
        <w:rPr>
          <w:rFonts w:eastAsia="Calibri"/>
          <w:color w:val="222222"/>
        </w:rPr>
      </w:pPr>
    </w:p>
    <w:p w:rsidR="00814BB5" w:rsidRPr="00C634D5" w:rsidRDefault="00814BB5" w:rsidP="00814BB5">
      <w:pPr>
        <w:spacing w:after="200" w:line="276" w:lineRule="auto"/>
        <w:jc w:val="center"/>
        <w:rPr>
          <w:rFonts w:eastAsia="Calibri"/>
          <w:color w:val="222222"/>
        </w:rPr>
      </w:pPr>
      <w:r>
        <w:rPr>
          <w:rFonts w:eastAsia="Calibri"/>
          <w:noProof/>
          <w:color w:val="222222"/>
        </w:rPr>
        <w:drawing>
          <wp:inline distT="0" distB="0" distL="0" distR="0" wp14:anchorId="4F6202BA" wp14:editId="7E0F6F23">
            <wp:extent cx="3152775" cy="26574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657475"/>
                    </a:xfrm>
                    <a:prstGeom prst="rect">
                      <a:avLst/>
                    </a:prstGeom>
                    <a:noFill/>
                    <a:ln>
                      <a:noFill/>
                    </a:ln>
                  </pic:spPr>
                </pic:pic>
              </a:graphicData>
            </a:graphic>
          </wp:inline>
        </w:drawing>
      </w:r>
    </w:p>
    <w:p w:rsidR="00814BB5" w:rsidRPr="00C634D5" w:rsidRDefault="00814BB5" w:rsidP="00814BB5">
      <w:pPr>
        <w:spacing w:after="200" w:line="276" w:lineRule="auto"/>
        <w:rPr>
          <w:rFonts w:eastAsia="Calibri"/>
        </w:rPr>
      </w:pPr>
      <w:r w:rsidRPr="00C634D5">
        <w:rPr>
          <w:rFonts w:eastAsia="Calibri"/>
        </w:rPr>
        <w:br w:type="page"/>
      </w:r>
    </w:p>
    <w:p w:rsidR="00814BB5" w:rsidRPr="00C634D5" w:rsidRDefault="00814BB5" w:rsidP="00814BB5">
      <w:pPr>
        <w:spacing w:after="200" w:line="276" w:lineRule="auto"/>
        <w:rPr>
          <w:rFonts w:eastAsia="Calibri"/>
          <w:b/>
        </w:rPr>
      </w:pPr>
      <w:r w:rsidRPr="00C634D5">
        <w:rPr>
          <w:rFonts w:eastAsia="Calibri"/>
          <w:b/>
        </w:rPr>
        <w:t>Figure 2:  Tower Modifications</w:t>
      </w:r>
    </w:p>
    <w:p w:rsidR="00814BB5" w:rsidRPr="00C634D5" w:rsidRDefault="00814BB5" w:rsidP="00814BB5">
      <w:pPr>
        <w:spacing w:after="200" w:line="276" w:lineRule="auto"/>
        <w:rPr>
          <w:rFonts w:eastAsia="Calibri"/>
        </w:rPr>
      </w:pPr>
      <w:r w:rsidRPr="00C634D5">
        <w:rPr>
          <w:rFonts w:eastAsia="Calibri"/>
        </w:rPr>
        <w:t xml:space="preserve">This chart provides representative samples of minor, major, and serious tower modifications.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392"/>
        <w:gridCol w:w="4392"/>
      </w:tblGrid>
      <w:tr w:rsidR="00814BB5" w:rsidRPr="00C634D5" w:rsidTr="00814BB5">
        <w:trPr>
          <w:trHeight w:val="300"/>
        </w:trPr>
        <w:tc>
          <w:tcPr>
            <w:tcW w:w="13176" w:type="dxa"/>
            <w:gridSpan w:val="3"/>
            <w:noWrap/>
          </w:tcPr>
          <w:p w:rsidR="00814BB5" w:rsidRPr="00C634D5" w:rsidRDefault="00814BB5" w:rsidP="00814BB5">
            <w:pPr>
              <w:spacing w:after="0"/>
              <w:jc w:val="center"/>
              <w:rPr>
                <w:rFonts w:eastAsia="Calibri"/>
                <w:b/>
                <w:bCs/>
                <w:color w:val="000000"/>
                <w:sz w:val="20"/>
              </w:rPr>
            </w:pPr>
            <w:r w:rsidRPr="00C634D5">
              <w:rPr>
                <w:rFonts w:eastAsia="Calibri"/>
                <w:b/>
                <w:bCs/>
                <w:color w:val="000000"/>
                <w:sz w:val="20"/>
              </w:rPr>
              <w:t>Tower Modifications</w:t>
            </w:r>
          </w:p>
        </w:tc>
      </w:tr>
      <w:tr w:rsidR="00814BB5" w:rsidRPr="00C634D5" w:rsidTr="00814BB5">
        <w:trPr>
          <w:trHeight w:val="300"/>
        </w:trPr>
        <w:tc>
          <w:tcPr>
            <w:tcW w:w="4392" w:type="dxa"/>
            <w:noWrap/>
          </w:tcPr>
          <w:p w:rsidR="00814BB5" w:rsidRPr="00C634D5" w:rsidRDefault="00814BB5" w:rsidP="00814BB5">
            <w:pPr>
              <w:spacing w:after="0"/>
              <w:rPr>
                <w:rFonts w:eastAsia="Calibri"/>
                <w:b/>
                <w:bCs/>
                <w:color w:val="000000"/>
                <w:sz w:val="20"/>
              </w:rPr>
            </w:pPr>
            <w:r w:rsidRPr="00C634D5">
              <w:rPr>
                <w:rFonts w:eastAsia="Calibri"/>
                <w:b/>
                <w:bCs/>
                <w:color w:val="000000"/>
                <w:sz w:val="20"/>
              </w:rPr>
              <w:t>Minor</w:t>
            </w:r>
          </w:p>
        </w:tc>
        <w:tc>
          <w:tcPr>
            <w:tcW w:w="4392" w:type="dxa"/>
            <w:noWrap/>
          </w:tcPr>
          <w:p w:rsidR="00814BB5" w:rsidRPr="00C634D5" w:rsidRDefault="00814BB5" w:rsidP="00814BB5">
            <w:pPr>
              <w:spacing w:after="0"/>
              <w:rPr>
                <w:rFonts w:eastAsia="Calibri"/>
                <w:b/>
                <w:bCs/>
                <w:color w:val="000000"/>
                <w:sz w:val="20"/>
              </w:rPr>
            </w:pPr>
            <w:r w:rsidRPr="00C634D5">
              <w:rPr>
                <w:rFonts w:eastAsia="Calibri"/>
                <w:b/>
                <w:bCs/>
                <w:color w:val="000000"/>
                <w:sz w:val="20"/>
              </w:rPr>
              <w:t>Major</w:t>
            </w:r>
          </w:p>
        </w:tc>
        <w:tc>
          <w:tcPr>
            <w:tcW w:w="4392" w:type="dxa"/>
            <w:noWrap/>
          </w:tcPr>
          <w:p w:rsidR="00814BB5" w:rsidRPr="00C634D5" w:rsidRDefault="00814BB5" w:rsidP="00814BB5">
            <w:pPr>
              <w:spacing w:after="0"/>
              <w:rPr>
                <w:rFonts w:eastAsia="Calibri"/>
                <w:b/>
                <w:bCs/>
                <w:color w:val="000000"/>
                <w:sz w:val="20"/>
              </w:rPr>
            </w:pPr>
            <w:r w:rsidRPr="00C634D5">
              <w:rPr>
                <w:rFonts w:eastAsia="Calibri"/>
                <w:b/>
                <w:bCs/>
                <w:color w:val="000000"/>
                <w:sz w:val="20"/>
              </w:rPr>
              <w:t>Serious</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Guy wire retensioning</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Guy wire replacement 2 to 3 levels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Guy wire replacement &gt; 4 levels</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Tension Diagonal replacement &lt; 12 bays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Tension Diagonal replacement &gt; 15 bays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Addition of guy levels</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Horizontal (struts) reinforcing &lt; 12 levels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Horizontal (struts) reinforcing &gt; 15 bays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New Anchors for new guy levels</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Leg reinforcing (addition of redundants)&lt; 12 levels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Horizontal (struts) replacement &gt; 15 bays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Replacement of tower sections</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Minor foundation reinforcing at anchors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Leg reinforcing (addition of redundants) &gt; 15 bays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Tension Diagonal replacement &gt; 15 bays</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Leg reinforcing (requiring welding)</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Horizontal (struts) reinforcing &gt; 15 bays</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Tension/Compression Diagonal replacement</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Horizontal (struts) replacement &gt; 15 bays</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Tension/Compression Diagonal -requiring welding</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Leg reinforcing (addition of redundants) &gt; 15 bays</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Minor foundation reinforcing at base and anchors</w:t>
            </w: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Leg reinforcing (requiring welding)</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Tension/Compression Diagonal replacement</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Tension/Compression Diagonal -requiring welding</w:t>
            </w:r>
          </w:p>
        </w:tc>
      </w:tr>
      <w:tr w:rsidR="00814BB5" w:rsidRPr="00C634D5" w:rsidTr="00814BB5">
        <w:trPr>
          <w:trHeight w:val="300"/>
        </w:trPr>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p>
        </w:tc>
        <w:tc>
          <w:tcPr>
            <w:tcW w:w="4392" w:type="dxa"/>
            <w:noWrap/>
          </w:tcPr>
          <w:p w:rsidR="00814BB5" w:rsidRPr="00C634D5" w:rsidRDefault="00814BB5" w:rsidP="00814BB5">
            <w:pPr>
              <w:spacing w:after="0"/>
              <w:rPr>
                <w:rFonts w:eastAsia="Calibri"/>
                <w:color w:val="000000"/>
                <w:sz w:val="20"/>
              </w:rPr>
            </w:pPr>
            <w:r w:rsidRPr="00C634D5">
              <w:rPr>
                <w:rFonts w:eastAsia="Calibri"/>
                <w:color w:val="000000"/>
                <w:sz w:val="20"/>
              </w:rPr>
              <w:t>Foundation reinforcing at base and anchors</w:t>
            </w:r>
          </w:p>
        </w:tc>
      </w:tr>
    </w:tbl>
    <w:p w:rsidR="00814BB5" w:rsidRPr="00C634D5" w:rsidRDefault="00814BB5" w:rsidP="00814BB5">
      <w:pPr>
        <w:spacing w:after="200" w:line="276" w:lineRule="auto"/>
        <w:rPr>
          <w:rFonts w:eastAsia="Calibri"/>
          <w:b/>
        </w:rPr>
      </w:pPr>
    </w:p>
    <w:p w:rsidR="00814BB5" w:rsidRPr="00C634D5" w:rsidRDefault="00814BB5" w:rsidP="00814BB5">
      <w:pPr>
        <w:spacing w:after="200" w:line="276" w:lineRule="auto"/>
        <w:rPr>
          <w:rFonts w:eastAsia="Calibri"/>
        </w:rPr>
      </w:pPr>
    </w:p>
    <w:p w:rsidR="00814BB5" w:rsidRPr="00C634D5" w:rsidRDefault="00814BB5" w:rsidP="00814BB5">
      <w:pPr>
        <w:spacing w:after="200" w:line="276" w:lineRule="auto"/>
        <w:rPr>
          <w:rFonts w:eastAsia="Calibri"/>
        </w:rPr>
      </w:pPr>
    </w:p>
    <w:p w:rsidR="00814BB5" w:rsidRPr="00930834" w:rsidRDefault="00814BB5" w:rsidP="00814BB5"/>
    <w:p w:rsidR="004B54FE" w:rsidRPr="00BA07B0" w:rsidRDefault="004B54FE"/>
    <w:sectPr w:rsidR="004B54FE" w:rsidRPr="00BA07B0" w:rsidSect="00EE16E1">
      <w:headerReference w:type="default" r:id="rId65"/>
      <w:pgSz w:w="15840" w:h="12240" w:orient="landscape" w:code="1"/>
      <w:pgMar w:top="1440" w:right="1440" w:bottom="1440" w:left="1440" w:header="720" w:footer="1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AB3" w:rsidRDefault="00C40AB3">
      <w:r>
        <w:separator/>
      </w:r>
    </w:p>
  </w:endnote>
  <w:endnote w:type="continuationSeparator" w:id="0">
    <w:p w:rsidR="00C40AB3" w:rsidRDefault="00C40AB3">
      <w:r>
        <w:continuationSeparator/>
      </w:r>
    </w:p>
  </w:endnote>
  <w:endnote w:type="continuationNotice" w:id="1">
    <w:p w:rsidR="00C40AB3" w:rsidRDefault="00C40A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BB5" w:rsidRDefault="00814BB5">
    <w:pPr>
      <w:framePr w:wrap="around" w:vAnchor="text" w:hAnchor="margin" w:xAlign="center" w:y="1"/>
      <w:divId w:val="188219880"/>
    </w:pPr>
    <w:r>
      <w:fldChar w:fldCharType="begin"/>
    </w:r>
    <w:r>
      <w:instrText xml:space="preserve">PAGE  </w:instrText>
    </w:r>
    <w:r>
      <w:fldChar w:fldCharType="end"/>
    </w:r>
  </w:p>
  <w:p w:rsidR="00814BB5" w:rsidRDefault="00814B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BB5" w:rsidRDefault="00814BB5">
    <w:pPr>
      <w:jc w:val="center"/>
    </w:pPr>
    <w:r w:rsidRPr="000E7856">
      <w:t xml:space="preserve">- </w:t>
    </w:r>
    <w:r>
      <w:fldChar w:fldCharType="begin"/>
    </w:r>
    <w:r>
      <w:instrText xml:space="preserve"> PAGE </w:instrText>
    </w:r>
    <w:r>
      <w:fldChar w:fldCharType="separate"/>
    </w:r>
    <w:r w:rsidR="0098426C">
      <w:rPr>
        <w:noProof/>
      </w:rPr>
      <w:t>75</w:t>
    </w:r>
    <w:r>
      <w:rPr>
        <w:noProof/>
      </w:rPr>
      <w:fldChar w:fldCharType="end"/>
    </w:r>
    <w:r w:rsidRPr="000E7856">
      <w:t xml:space="preserve"> - </w:t>
    </w:r>
  </w:p>
  <w:p w:rsidR="00B836CA" w:rsidRDefault="00B836CA" w:rsidP="00B836CA">
    <w:pPr>
      <w:pStyle w:val="Footer"/>
    </w:pPr>
    <w:r>
      <w:t>Widelity, Inc.</w:t>
    </w:r>
  </w:p>
  <w:p w:rsidR="00B836CA" w:rsidRPr="000E7856" w:rsidRDefault="00B836CA" w:rsidP="00B836CA">
    <w:pP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BB5" w:rsidRDefault="00814BB5">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6C" w:rsidRPr="000E7856" w:rsidRDefault="0098426C" w:rsidP="0098426C">
    <w:pPr>
      <w:jc w:val="center"/>
    </w:pPr>
    <w:r w:rsidRPr="000E7856">
      <w:t xml:space="preserve">- </w:t>
    </w:r>
    <w:r>
      <w:fldChar w:fldCharType="begin"/>
    </w:r>
    <w:r>
      <w:instrText xml:space="preserve"> PAGE </w:instrText>
    </w:r>
    <w:r>
      <w:fldChar w:fldCharType="separate"/>
    </w:r>
    <w:r w:rsidR="00556F83">
      <w:rPr>
        <w:noProof/>
      </w:rPr>
      <w:t>1</w:t>
    </w:r>
    <w:r>
      <w:rPr>
        <w:noProof/>
      </w:rPr>
      <w:fldChar w:fldCharType="end"/>
    </w:r>
    <w:r w:rsidRPr="000E7856">
      <w:t xml:space="preserve"> -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6C" w:rsidRDefault="0098426C">
    <w:pPr>
      <w:jc w:val="center"/>
    </w:pPr>
    <w:r w:rsidRPr="000E7856">
      <w:t xml:space="preserve">- </w:t>
    </w:r>
    <w:r>
      <w:fldChar w:fldCharType="begin"/>
    </w:r>
    <w:r>
      <w:instrText xml:space="preserve"> PAGE </w:instrText>
    </w:r>
    <w:r>
      <w:fldChar w:fldCharType="separate"/>
    </w:r>
    <w:r w:rsidR="008118A1">
      <w:rPr>
        <w:noProof/>
      </w:rPr>
      <w:t>74</w:t>
    </w:r>
    <w:r>
      <w:rPr>
        <w:noProof/>
      </w:rPr>
      <w:fldChar w:fldCharType="end"/>
    </w:r>
    <w:r w:rsidRPr="000E7856">
      <w:t xml:space="preserve"> - </w:t>
    </w:r>
  </w:p>
  <w:p w:rsidR="0098426C" w:rsidRDefault="0098426C" w:rsidP="00B836CA">
    <w:pPr>
      <w:pStyle w:val="Footer"/>
    </w:pPr>
    <w:r>
      <w:t>Widelity, Inc.</w:t>
    </w:r>
  </w:p>
  <w:p w:rsidR="0098426C" w:rsidRPr="000E7856" w:rsidRDefault="0098426C" w:rsidP="00B836CA">
    <w:pP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AB3" w:rsidRDefault="00C40AB3">
      <w:r>
        <w:separator/>
      </w:r>
    </w:p>
  </w:footnote>
  <w:footnote w:type="continuationSeparator" w:id="0">
    <w:p w:rsidR="00C40AB3" w:rsidRDefault="00C40AB3">
      <w:r>
        <w:continuationSeparator/>
      </w:r>
    </w:p>
  </w:footnote>
  <w:footnote w:type="continuationNotice" w:id="1">
    <w:p w:rsidR="00C40AB3" w:rsidRDefault="00C40AB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F83" w:rsidRDefault="00556F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BB5" w:rsidRPr="00B836CA" w:rsidRDefault="00814BB5" w:rsidP="00B836CA">
    <w:pPr>
      <w:pStyle w:val="Header"/>
      <w:jc w:val="cent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F83" w:rsidRDefault="00556F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4B8" w:rsidRPr="00B836CA" w:rsidRDefault="00EA24B8" w:rsidP="00B836CA">
    <w:pPr>
      <w:pStyle w:val="Header"/>
      <w:jc w:val="center"/>
      <w:rPr>
        <w:b/>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4B8" w:rsidRPr="00EA24B8" w:rsidRDefault="00EA24B8" w:rsidP="00EA24B8">
    <w:pPr>
      <w:pStyle w:val="Header"/>
      <w:jc w:val="center"/>
      <w:rPr>
        <w:b/>
        <w:sz w:val="28"/>
        <w:szCs w:val="28"/>
      </w:rPr>
    </w:pPr>
    <w:r w:rsidRPr="00EA24B8">
      <w:rPr>
        <w:b/>
        <w:sz w:val="28"/>
        <w:szCs w:val="28"/>
        <w:shd w:val="clear" w:color="auto" w:fill="FFFFFF"/>
      </w:rPr>
      <w:t>Catalog of Potential Expenses and Estimated Costs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singleLevel"/>
    <w:tmpl w:val="00000002"/>
    <w:name w:val="WW8Num3"/>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4"/>
    <w:lvl w:ilvl="0">
      <w:start w:val="1"/>
      <w:numFmt w:val="decimal"/>
      <w:lvlText w:val="%1."/>
      <w:lvlJc w:val="left"/>
      <w:pPr>
        <w:tabs>
          <w:tab w:val="num" w:pos="1080"/>
        </w:tabs>
        <w:ind w:firstLine="720"/>
      </w:pPr>
      <w:rPr>
        <w:rFonts w:ascii="Times New Roman" w:hAnsi="Times New Roman" w:cs="Times New Roman"/>
        <w:b w:val="0"/>
        <w:i w:val="0"/>
        <w:caps w:val="0"/>
        <w:smallCaps w:val="0"/>
        <w:strike w:val="0"/>
        <w:dstrike w:val="0"/>
        <w:vanish w:val="0"/>
        <w:color w:val="000000"/>
        <w:position w:val="0"/>
        <w:sz w:val="22"/>
        <w:szCs w:val="22"/>
        <w:u w:val="none"/>
        <w:vertAlign w:val="baseline"/>
      </w:rPr>
    </w:lvl>
  </w:abstractNum>
  <w:abstractNum w:abstractNumId="3">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4">
    <w:nsid w:val="054C5528"/>
    <w:multiLevelType w:val="multilevel"/>
    <w:tmpl w:val="0409001D"/>
    <w:name w:val="Outline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2335A84"/>
    <w:multiLevelType w:val="hybridMultilevel"/>
    <w:tmpl w:val="7A62A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11DA0"/>
    <w:multiLevelType w:val="hybridMultilevel"/>
    <w:tmpl w:val="68560750"/>
    <w:lvl w:ilvl="0" w:tplc="35C89BBE">
      <w:start w:val="1"/>
      <w:numFmt w:val="decimal"/>
      <w:pStyle w:val="Reference"/>
      <w:lvlText w:val="%1."/>
      <w:lvlJc w:val="left"/>
      <w:pPr>
        <w:tabs>
          <w:tab w:val="num" w:pos="360"/>
        </w:tabs>
        <w:ind w:left="360" w:hanging="360"/>
      </w:pPr>
      <w:rPr>
        <w:rFonts w:ascii="Times New Roman" w:hAnsi="Times New Roman"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7B702F7"/>
    <w:multiLevelType w:val="multilevel"/>
    <w:tmpl w:val="9DC4CE8C"/>
    <w:lvl w:ilvl="0">
      <w:start w:val="1"/>
      <w:numFmt w:val="decimal"/>
      <w:lvlText w:val="Chapter %1"/>
      <w:lvlJc w:val="left"/>
      <w:pPr>
        <w:tabs>
          <w:tab w:val="num" w:pos="432"/>
        </w:tabs>
        <w:ind w:left="432" w:hanging="432"/>
      </w:pPr>
    </w:lvl>
    <w:lvl w:ilvl="1">
      <w:start w:val="1"/>
      <w:numFmt w:val="decimal"/>
      <w:lvlText w:val="%1.%2"/>
      <w:lvlJc w:val="left"/>
      <w:pPr>
        <w:tabs>
          <w:tab w:val="num" w:pos="792"/>
        </w:tabs>
        <w:ind w:left="792" w:hanging="792"/>
      </w:pPr>
    </w:lvl>
    <w:lvl w:ilvl="2">
      <w:start w:val="1"/>
      <w:numFmt w:val="decimal"/>
      <w:lvlText w:val="%1.%2.%3"/>
      <w:lvlJc w:val="left"/>
      <w:pPr>
        <w:tabs>
          <w:tab w:val="num" w:pos="792"/>
        </w:tabs>
        <w:ind w:left="792" w:hanging="792"/>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nsid w:val="1D39422D"/>
    <w:multiLevelType w:val="multilevel"/>
    <w:tmpl w:val="D44AD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3F40A0F"/>
    <w:multiLevelType w:val="singleLevel"/>
    <w:tmpl w:val="3244DD0A"/>
    <w:lvl w:ilvl="0">
      <w:start w:val="1"/>
      <w:numFmt w:val="bullet"/>
      <w:pStyle w:val="Bullet"/>
      <w:lvlText w:val=""/>
      <w:lvlJc w:val="left"/>
      <w:pPr>
        <w:tabs>
          <w:tab w:val="num" w:pos="360"/>
        </w:tabs>
        <w:ind w:left="360" w:hanging="360"/>
      </w:pPr>
      <w:rPr>
        <w:rFonts w:ascii="Symbol" w:hAnsi="Symbol" w:hint="default"/>
      </w:rPr>
    </w:lvl>
  </w:abstractNum>
  <w:abstractNum w:abstractNumId="10">
    <w:nsid w:val="24E47843"/>
    <w:multiLevelType w:val="hybridMultilevel"/>
    <w:tmpl w:val="9AC6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E06CBB"/>
    <w:multiLevelType w:val="multilevel"/>
    <w:tmpl w:val="F1A86982"/>
    <w:lvl w:ilvl="0">
      <w:start w:val="1"/>
      <w:numFmt w:val="upperRoman"/>
      <w:lvlText w:val="%1."/>
      <w:lvlJc w:val="left"/>
      <w:pPr>
        <w:tabs>
          <w:tab w:val="num" w:pos="720"/>
        </w:tabs>
        <w:ind w:left="720" w:hanging="720"/>
      </w:pPr>
      <w:rPr>
        <w:rFonts w:cs="Times New Roman"/>
      </w:rPr>
    </w:lvl>
    <w:lvl w:ilvl="1">
      <w:start w:val="1"/>
      <w:numFmt w:val="upperLetter"/>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lowerLetter"/>
      <w:lvlText w:val="%4."/>
      <w:lvlJc w:val="left"/>
      <w:pPr>
        <w:tabs>
          <w:tab w:val="num" w:pos="2880"/>
        </w:tabs>
        <w:ind w:left="2880" w:hanging="720"/>
      </w:pPr>
      <w:rPr>
        <w:rFonts w:cs="Times New Roman"/>
      </w:rPr>
    </w:lvl>
    <w:lvl w:ilvl="4">
      <w:start w:val="1"/>
      <w:numFmt w:val="lowerRoman"/>
      <w:lvlText w:val="(%5)"/>
      <w:lvlJc w:val="left"/>
      <w:pPr>
        <w:tabs>
          <w:tab w:val="num" w:pos="3600"/>
        </w:tabs>
        <w:ind w:left="3600" w:hanging="720"/>
      </w:pPr>
      <w:rPr>
        <w:rFonts w:cs="Times New Roman"/>
      </w:rPr>
    </w:lvl>
    <w:lvl w:ilvl="5">
      <w:start w:val="1"/>
      <w:numFmt w:val="lowerLetter"/>
      <w:lvlText w:val="(%6)"/>
      <w:lvlJc w:val="left"/>
      <w:pPr>
        <w:tabs>
          <w:tab w:val="num" w:pos="4320"/>
        </w:tabs>
        <w:ind w:left="4320" w:hanging="720"/>
      </w:pPr>
      <w:rPr>
        <w:rFonts w:cs="Times New Roman"/>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2">
    <w:nsid w:val="280E4E1A"/>
    <w:multiLevelType w:val="multilevel"/>
    <w:tmpl w:val="7A5466E4"/>
    <w:name w:val="Outline"/>
    <w:lvl w:ilvl="0">
      <w:start w:val="1"/>
      <w:numFmt w:val="decimal"/>
      <w:suff w:val="space"/>
      <w:lvlText w:val="%1."/>
      <w:lvlJc w:val="left"/>
      <w:pPr>
        <w:ind w:left="0" w:firstLine="0"/>
      </w:pPr>
      <w:rPr>
        <w:rFonts w:ascii="Arial" w:hAnsi="Arial" w:hint="default"/>
        <w:b/>
        <w:i w:val="0"/>
        <w:sz w:val="28"/>
        <w:szCs w:val="28"/>
      </w:rPr>
    </w:lvl>
    <w:lvl w:ilvl="1">
      <w:start w:val="1"/>
      <w:numFmt w:val="decimal"/>
      <w:suff w:val="space"/>
      <w:lvlText w:val="%1.%2"/>
      <w:lvlJc w:val="left"/>
      <w:pPr>
        <w:ind w:left="0" w:firstLine="0"/>
      </w:pPr>
      <w:rPr>
        <w:rFonts w:ascii="Arial" w:hAnsi="Arial" w:hint="default"/>
        <w:b/>
        <w:i w:val="0"/>
        <w:sz w:val="28"/>
        <w:szCs w:val="28"/>
      </w:rPr>
    </w:lvl>
    <w:lvl w:ilvl="2">
      <w:start w:val="1"/>
      <w:numFmt w:val="decimal"/>
      <w:suff w:val="space"/>
      <w:lvlText w:val="%1.%2.%3"/>
      <w:lvlJc w:val="left"/>
      <w:pPr>
        <w:ind w:left="0" w:firstLine="0"/>
      </w:pPr>
      <w:rPr>
        <w:rFonts w:ascii="Arial" w:hAnsi="Arial" w:hint="default"/>
        <w:b/>
        <w:i w:val="0"/>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nsid w:val="2AA65D28"/>
    <w:multiLevelType w:val="hybridMultilevel"/>
    <w:tmpl w:val="27A439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E203DA"/>
    <w:multiLevelType w:val="hybridMultilevel"/>
    <w:tmpl w:val="D410F4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B562B"/>
    <w:multiLevelType w:val="multilevel"/>
    <w:tmpl w:val="FF3EA7F2"/>
    <w:lvl w:ilvl="0">
      <w:start w:val="1"/>
      <w:numFmt w:val="decimal"/>
      <w:pStyle w:val="HeaderwithBox"/>
      <w:lvlText w:val="%1."/>
      <w:lvlJc w:val="left"/>
      <w:pPr>
        <w:ind w:left="5130" w:hanging="360"/>
      </w:pPr>
      <w:rPr>
        <w:rFonts w:hint="default"/>
        <w:b/>
        <w:i w:val="0"/>
        <w:sz w:val="32"/>
        <w:szCs w:val="32"/>
      </w:rPr>
    </w:lvl>
    <w:lvl w:ilvl="1">
      <w:start w:val="1"/>
      <w:numFmt w:val="decimal"/>
      <w:pStyle w:val="Widleityheader2"/>
      <w:suff w:val="space"/>
      <w:lvlText w:val="%1.%2"/>
      <w:lvlJc w:val="left"/>
      <w:pPr>
        <w:ind w:left="180" w:firstLine="0"/>
      </w:pPr>
      <w:rPr>
        <w:rFonts w:ascii="Arial" w:hAnsi="Arial" w:hint="default"/>
        <w:b/>
        <w:i w:val="0"/>
        <w:sz w:val="28"/>
        <w:szCs w:val="28"/>
      </w:rPr>
    </w:lvl>
    <w:lvl w:ilvl="2">
      <w:start w:val="1"/>
      <w:numFmt w:val="decimal"/>
      <w:pStyle w:val="Widelityheader3"/>
      <w:suff w:val="space"/>
      <w:lvlText w:val="%1.%2.%3"/>
      <w:lvlJc w:val="left"/>
      <w:pPr>
        <w:ind w:left="180" w:firstLine="0"/>
      </w:pPr>
      <w:rPr>
        <w:rFonts w:ascii="Arial" w:hAnsi="Arial" w:hint="default"/>
        <w:b/>
        <w:i w:val="0"/>
        <w:sz w:val="22"/>
        <w:szCs w:val="22"/>
      </w:rPr>
    </w:lvl>
    <w:lvl w:ilvl="3">
      <w:start w:val="1"/>
      <w:numFmt w:val="decimal"/>
      <w:pStyle w:val="Widelity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nsid w:val="464C1C7C"/>
    <w:multiLevelType w:val="hybridMultilevel"/>
    <w:tmpl w:val="D046A064"/>
    <w:lvl w:ilvl="0" w:tplc="A9383774">
      <w:start w:val="1"/>
      <w:numFmt w:val="bullet"/>
      <w:lvlText w:val=""/>
      <w:lvlJc w:val="left"/>
      <w:pPr>
        <w:tabs>
          <w:tab w:val="num" w:pos="720"/>
        </w:tabs>
        <w:ind w:left="720" w:hanging="360"/>
      </w:pPr>
      <w:rPr>
        <w:rFonts w:ascii="Wingdings" w:hAnsi="Wingdings" w:hint="default"/>
      </w:rPr>
    </w:lvl>
    <w:lvl w:ilvl="1" w:tplc="EB2691B2" w:tentative="1">
      <w:start w:val="1"/>
      <w:numFmt w:val="bullet"/>
      <w:lvlText w:val=""/>
      <w:lvlJc w:val="left"/>
      <w:pPr>
        <w:tabs>
          <w:tab w:val="num" w:pos="1440"/>
        </w:tabs>
        <w:ind w:left="1440" w:hanging="360"/>
      </w:pPr>
      <w:rPr>
        <w:rFonts w:ascii="Wingdings" w:hAnsi="Wingdings" w:hint="default"/>
      </w:rPr>
    </w:lvl>
    <w:lvl w:ilvl="2" w:tplc="C218AAD8" w:tentative="1">
      <w:start w:val="1"/>
      <w:numFmt w:val="bullet"/>
      <w:lvlText w:val=""/>
      <w:lvlJc w:val="left"/>
      <w:pPr>
        <w:tabs>
          <w:tab w:val="num" w:pos="2160"/>
        </w:tabs>
        <w:ind w:left="2160" w:hanging="360"/>
      </w:pPr>
      <w:rPr>
        <w:rFonts w:ascii="Wingdings" w:hAnsi="Wingdings" w:hint="default"/>
      </w:rPr>
    </w:lvl>
    <w:lvl w:ilvl="3" w:tplc="93A0E7DC" w:tentative="1">
      <w:start w:val="1"/>
      <w:numFmt w:val="bullet"/>
      <w:lvlText w:val=""/>
      <w:lvlJc w:val="left"/>
      <w:pPr>
        <w:tabs>
          <w:tab w:val="num" w:pos="2880"/>
        </w:tabs>
        <w:ind w:left="2880" w:hanging="360"/>
      </w:pPr>
      <w:rPr>
        <w:rFonts w:ascii="Wingdings" w:hAnsi="Wingdings" w:hint="default"/>
      </w:rPr>
    </w:lvl>
    <w:lvl w:ilvl="4" w:tplc="70E6BE92" w:tentative="1">
      <w:start w:val="1"/>
      <w:numFmt w:val="bullet"/>
      <w:lvlText w:val=""/>
      <w:lvlJc w:val="left"/>
      <w:pPr>
        <w:tabs>
          <w:tab w:val="num" w:pos="3600"/>
        </w:tabs>
        <w:ind w:left="3600" w:hanging="360"/>
      </w:pPr>
      <w:rPr>
        <w:rFonts w:ascii="Wingdings" w:hAnsi="Wingdings" w:hint="default"/>
      </w:rPr>
    </w:lvl>
    <w:lvl w:ilvl="5" w:tplc="7840A5E4" w:tentative="1">
      <w:start w:val="1"/>
      <w:numFmt w:val="bullet"/>
      <w:lvlText w:val=""/>
      <w:lvlJc w:val="left"/>
      <w:pPr>
        <w:tabs>
          <w:tab w:val="num" w:pos="4320"/>
        </w:tabs>
        <w:ind w:left="4320" w:hanging="360"/>
      </w:pPr>
      <w:rPr>
        <w:rFonts w:ascii="Wingdings" w:hAnsi="Wingdings" w:hint="default"/>
      </w:rPr>
    </w:lvl>
    <w:lvl w:ilvl="6" w:tplc="C35A059E" w:tentative="1">
      <w:start w:val="1"/>
      <w:numFmt w:val="bullet"/>
      <w:lvlText w:val=""/>
      <w:lvlJc w:val="left"/>
      <w:pPr>
        <w:tabs>
          <w:tab w:val="num" w:pos="5040"/>
        </w:tabs>
        <w:ind w:left="5040" w:hanging="360"/>
      </w:pPr>
      <w:rPr>
        <w:rFonts w:ascii="Wingdings" w:hAnsi="Wingdings" w:hint="default"/>
      </w:rPr>
    </w:lvl>
    <w:lvl w:ilvl="7" w:tplc="D7347E5E" w:tentative="1">
      <w:start w:val="1"/>
      <w:numFmt w:val="bullet"/>
      <w:lvlText w:val=""/>
      <w:lvlJc w:val="left"/>
      <w:pPr>
        <w:tabs>
          <w:tab w:val="num" w:pos="5760"/>
        </w:tabs>
        <w:ind w:left="5760" w:hanging="360"/>
      </w:pPr>
      <w:rPr>
        <w:rFonts w:ascii="Wingdings" w:hAnsi="Wingdings" w:hint="default"/>
      </w:rPr>
    </w:lvl>
    <w:lvl w:ilvl="8" w:tplc="5792F7F8" w:tentative="1">
      <w:start w:val="1"/>
      <w:numFmt w:val="bullet"/>
      <w:lvlText w:val=""/>
      <w:lvlJc w:val="left"/>
      <w:pPr>
        <w:tabs>
          <w:tab w:val="num" w:pos="6480"/>
        </w:tabs>
        <w:ind w:left="6480" w:hanging="360"/>
      </w:pPr>
      <w:rPr>
        <w:rFonts w:ascii="Wingdings" w:hAnsi="Wingdings" w:hint="default"/>
      </w:rPr>
    </w:lvl>
  </w:abstractNum>
  <w:abstractNum w:abstractNumId="17">
    <w:nsid w:val="464E626E"/>
    <w:multiLevelType w:val="hybridMultilevel"/>
    <w:tmpl w:val="27A439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7B0B1B"/>
    <w:multiLevelType w:val="multilevel"/>
    <w:tmpl w:val="0409001D"/>
    <w:name w:val="Outline2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D310A88"/>
    <w:multiLevelType w:val="hybridMultilevel"/>
    <w:tmpl w:val="E5AA5370"/>
    <w:lvl w:ilvl="0" w:tplc="D18EB68E">
      <w:numFmt w:val="bullet"/>
      <w:lvlText w:val="•"/>
      <w:lvlJc w:val="left"/>
      <w:pPr>
        <w:ind w:left="720" w:hanging="360"/>
      </w:pPr>
      <w:rPr>
        <w:rFonts w:ascii="Arial" w:eastAsia="Times New Roman"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C769F0"/>
    <w:multiLevelType w:val="multilevel"/>
    <w:tmpl w:val="6854FE8A"/>
    <w:name w:val="Appendix"/>
    <w:lvl w:ilvl="0">
      <w:start w:val="1"/>
      <w:numFmt w:val="upperLetter"/>
      <w:pStyle w:val="Appendix"/>
      <w:suff w:val="space"/>
      <w:lvlText w:val="Appendix %1"/>
      <w:lvlJc w:val="left"/>
      <w:pPr>
        <w:ind w:left="1242" w:hanging="432"/>
      </w:pPr>
      <w:rPr>
        <w:rFonts w:ascii="Times New Roman" w:hAnsi="Times New Roman" w:cs="Times New Roman"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er2"/>
      <w:suff w:val="space"/>
      <w:lvlText w:val="%1.%2"/>
      <w:lvlJc w:val="left"/>
      <w:pPr>
        <w:ind w:left="576" w:hanging="576"/>
      </w:pPr>
      <w:rPr>
        <w:rFonts w:ascii="Arial" w:hAnsi="Arial"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header3"/>
      <w:suff w:val="space"/>
      <w:lvlText w:val="%1.%2.%3"/>
      <w:lvlJc w:val="left"/>
      <w:pPr>
        <w:ind w:left="720" w:hanging="720"/>
      </w:pPr>
      <w:rPr>
        <w:rFonts w:ascii="Arial" w:hAnsi="Arial"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ppendixheader4"/>
      <w:suff w:val="space"/>
      <w:lvlText w:val="%1.%2.%3.%4"/>
      <w:lvlJc w:val="left"/>
      <w:pPr>
        <w:ind w:left="864" w:hanging="864"/>
      </w:pPr>
      <w:rPr>
        <w:rFonts w:ascii="Arial" w:hAnsi="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D414463"/>
    <w:multiLevelType w:val="hybridMultilevel"/>
    <w:tmpl w:val="99805F76"/>
    <w:lvl w:ilvl="0" w:tplc="D18EB6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B87AA7"/>
    <w:multiLevelType w:val="multilevel"/>
    <w:tmpl w:val="0409001D"/>
    <w:name w:val="Outline2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12E7CF9"/>
    <w:multiLevelType w:val="hybridMultilevel"/>
    <w:tmpl w:val="27A439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3EF1EC7"/>
    <w:multiLevelType w:val="hybridMultilevel"/>
    <w:tmpl w:val="CCC0773C"/>
    <w:lvl w:ilvl="0" w:tplc="D18EB6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1E4B04"/>
    <w:multiLevelType w:val="hybridMultilevel"/>
    <w:tmpl w:val="5136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254CC1"/>
    <w:multiLevelType w:val="hybridMultilevel"/>
    <w:tmpl w:val="A1C22D9C"/>
    <w:lvl w:ilvl="0" w:tplc="3ED4A58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321866"/>
    <w:multiLevelType w:val="hybridMultilevel"/>
    <w:tmpl w:val="7F2C50D4"/>
    <w:lvl w:ilvl="0" w:tplc="D18EB6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D3AAF"/>
    <w:multiLevelType w:val="multilevel"/>
    <w:tmpl w:val="3970D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A0A1C69"/>
    <w:multiLevelType w:val="multilevel"/>
    <w:tmpl w:val="EADEC71E"/>
    <w:name w:val="Outline2"/>
    <w:lvl w:ilvl="0">
      <w:start w:val="1"/>
      <w:numFmt w:val="upperLetter"/>
      <w:suff w:val="space"/>
      <w:lvlText w:val="Appendix %1"/>
      <w:lvlJc w:val="left"/>
      <w:pPr>
        <w:ind w:left="432" w:hanging="432"/>
      </w:pPr>
      <w:rPr>
        <w:rFonts w:ascii="Arial" w:hAnsi="Arial"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576" w:hanging="576"/>
      </w:pPr>
      <w:rPr>
        <w:rFonts w:ascii="Arial" w:hAnsi="Arial"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720" w:hanging="720"/>
      </w:pPr>
      <w:rPr>
        <w:rFonts w:ascii="Arial" w:hAnsi="Arial"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864" w:hanging="864"/>
      </w:pPr>
      <w:rPr>
        <w:rFonts w:ascii="Arial" w:hAnsi="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7F7338D2"/>
    <w:multiLevelType w:val="hybridMultilevel"/>
    <w:tmpl w:val="27A439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5"/>
  </w:num>
  <w:num w:numId="4">
    <w:abstractNumId w:val="20"/>
  </w:num>
  <w:num w:numId="5">
    <w:abstractNumId w:val="26"/>
  </w:num>
  <w:num w:numId="6">
    <w:abstractNumId w:val="21"/>
  </w:num>
  <w:num w:numId="7">
    <w:abstractNumId w:val="27"/>
  </w:num>
  <w:num w:numId="8">
    <w:abstractNumId w:val="24"/>
  </w:num>
  <w:num w:numId="9">
    <w:abstractNumId w:val="25"/>
  </w:num>
  <w:num w:numId="10">
    <w:abstractNumId w:val="10"/>
  </w:num>
  <w:num w:numId="11">
    <w:abstractNumId w:val="30"/>
  </w:num>
  <w:num w:numId="12">
    <w:abstractNumId w:val="19"/>
  </w:num>
  <w:num w:numId="13">
    <w:abstractNumId w:val="23"/>
  </w:num>
  <w:num w:numId="14">
    <w:abstractNumId w:val="5"/>
  </w:num>
  <w:num w:numId="15">
    <w:abstractNumId w:val="17"/>
  </w:num>
  <w:num w:numId="16">
    <w:abstractNumId w:val="13"/>
  </w:num>
  <w:num w:numId="17">
    <w:abstractNumId w:val="14"/>
  </w:num>
  <w:num w:numId="18">
    <w:abstractNumId w:val="16"/>
  </w:num>
  <w:num w:numId="19">
    <w:abstractNumId w:val="28"/>
  </w:num>
  <w:num w:numId="20">
    <w:abstractNumId w:val="8"/>
  </w:num>
  <w:num w:numId="21">
    <w:abstractNumId w:val="9"/>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activeWritingStyle w:appName="MSWord" w:lang="en-US"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3E2"/>
    <w:rsid w:val="0000202E"/>
    <w:rsid w:val="00002383"/>
    <w:rsid w:val="00004404"/>
    <w:rsid w:val="00005538"/>
    <w:rsid w:val="00005DEC"/>
    <w:rsid w:val="00006251"/>
    <w:rsid w:val="0000759A"/>
    <w:rsid w:val="000123F8"/>
    <w:rsid w:val="00013E0A"/>
    <w:rsid w:val="0001418A"/>
    <w:rsid w:val="000155A9"/>
    <w:rsid w:val="00017F50"/>
    <w:rsid w:val="00026E94"/>
    <w:rsid w:val="000271AC"/>
    <w:rsid w:val="0002746B"/>
    <w:rsid w:val="00027574"/>
    <w:rsid w:val="0003051D"/>
    <w:rsid w:val="000317A7"/>
    <w:rsid w:val="000324EC"/>
    <w:rsid w:val="0003254D"/>
    <w:rsid w:val="00033C2C"/>
    <w:rsid w:val="00034688"/>
    <w:rsid w:val="00035749"/>
    <w:rsid w:val="00036386"/>
    <w:rsid w:val="000370ED"/>
    <w:rsid w:val="00037903"/>
    <w:rsid w:val="00037C9F"/>
    <w:rsid w:val="000401D9"/>
    <w:rsid w:val="00042298"/>
    <w:rsid w:val="000429E1"/>
    <w:rsid w:val="00043BFB"/>
    <w:rsid w:val="0004545B"/>
    <w:rsid w:val="000465C3"/>
    <w:rsid w:val="00046D6A"/>
    <w:rsid w:val="00047F45"/>
    <w:rsid w:val="00053754"/>
    <w:rsid w:val="00053BA9"/>
    <w:rsid w:val="000555D5"/>
    <w:rsid w:val="00057077"/>
    <w:rsid w:val="00057B4E"/>
    <w:rsid w:val="00061B11"/>
    <w:rsid w:val="00062A36"/>
    <w:rsid w:val="000637C9"/>
    <w:rsid w:val="00063A91"/>
    <w:rsid w:val="00064344"/>
    <w:rsid w:val="00071E58"/>
    <w:rsid w:val="00072BB0"/>
    <w:rsid w:val="0007339E"/>
    <w:rsid w:val="00075395"/>
    <w:rsid w:val="00075CE8"/>
    <w:rsid w:val="00076131"/>
    <w:rsid w:val="00076D07"/>
    <w:rsid w:val="000810A3"/>
    <w:rsid w:val="00081DB6"/>
    <w:rsid w:val="000822E7"/>
    <w:rsid w:val="00083337"/>
    <w:rsid w:val="00083419"/>
    <w:rsid w:val="00085B3A"/>
    <w:rsid w:val="00087D64"/>
    <w:rsid w:val="00087E38"/>
    <w:rsid w:val="00091370"/>
    <w:rsid w:val="00092CCF"/>
    <w:rsid w:val="000931A0"/>
    <w:rsid w:val="00093773"/>
    <w:rsid w:val="000943D0"/>
    <w:rsid w:val="00094E42"/>
    <w:rsid w:val="00095DE0"/>
    <w:rsid w:val="0009600F"/>
    <w:rsid w:val="0009709A"/>
    <w:rsid w:val="000A2261"/>
    <w:rsid w:val="000A2779"/>
    <w:rsid w:val="000A2A53"/>
    <w:rsid w:val="000A2F2E"/>
    <w:rsid w:val="000A3820"/>
    <w:rsid w:val="000A57F9"/>
    <w:rsid w:val="000A6403"/>
    <w:rsid w:val="000A697A"/>
    <w:rsid w:val="000A7B30"/>
    <w:rsid w:val="000A7F40"/>
    <w:rsid w:val="000B1E04"/>
    <w:rsid w:val="000B4D2A"/>
    <w:rsid w:val="000C27DD"/>
    <w:rsid w:val="000C530C"/>
    <w:rsid w:val="000D1CEE"/>
    <w:rsid w:val="000D2243"/>
    <w:rsid w:val="000D26C3"/>
    <w:rsid w:val="000D4B21"/>
    <w:rsid w:val="000D547D"/>
    <w:rsid w:val="000D69E9"/>
    <w:rsid w:val="000D754D"/>
    <w:rsid w:val="000D7BAF"/>
    <w:rsid w:val="000E1176"/>
    <w:rsid w:val="000E17D8"/>
    <w:rsid w:val="000E2468"/>
    <w:rsid w:val="000E4CCF"/>
    <w:rsid w:val="000E5792"/>
    <w:rsid w:val="000E5C6B"/>
    <w:rsid w:val="000E703B"/>
    <w:rsid w:val="000E7856"/>
    <w:rsid w:val="000F080B"/>
    <w:rsid w:val="000F0A78"/>
    <w:rsid w:val="000F42AD"/>
    <w:rsid w:val="000F6E3D"/>
    <w:rsid w:val="001017C2"/>
    <w:rsid w:val="00101EFE"/>
    <w:rsid w:val="001046C4"/>
    <w:rsid w:val="00105AE6"/>
    <w:rsid w:val="00106C04"/>
    <w:rsid w:val="00111D14"/>
    <w:rsid w:val="00113188"/>
    <w:rsid w:val="00113813"/>
    <w:rsid w:val="00113897"/>
    <w:rsid w:val="001152C3"/>
    <w:rsid w:val="00116392"/>
    <w:rsid w:val="00116D41"/>
    <w:rsid w:val="001210EE"/>
    <w:rsid w:val="00121FEA"/>
    <w:rsid w:val="0012291F"/>
    <w:rsid w:val="0012353A"/>
    <w:rsid w:val="00123BF6"/>
    <w:rsid w:val="001249E8"/>
    <w:rsid w:val="001249F6"/>
    <w:rsid w:val="00125B02"/>
    <w:rsid w:val="0012659B"/>
    <w:rsid w:val="00126D2E"/>
    <w:rsid w:val="00130717"/>
    <w:rsid w:val="00133B07"/>
    <w:rsid w:val="00133C0C"/>
    <w:rsid w:val="00133C77"/>
    <w:rsid w:val="0013420E"/>
    <w:rsid w:val="001356A0"/>
    <w:rsid w:val="001361EB"/>
    <w:rsid w:val="00137DD8"/>
    <w:rsid w:val="001408B8"/>
    <w:rsid w:val="00141AE7"/>
    <w:rsid w:val="00141E4C"/>
    <w:rsid w:val="0014315A"/>
    <w:rsid w:val="00144EC6"/>
    <w:rsid w:val="001455FB"/>
    <w:rsid w:val="00146677"/>
    <w:rsid w:val="00147A81"/>
    <w:rsid w:val="00150057"/>
    <w:rsid w:val="001500E5"/>
    <w:rsid w:val="00150980"/>
    <w:rsid w:val="00150C8D"/>
    <w:rsid w:val="00151A53"/>
    <w:rsid w:val="001523E3"/>
    <w:rsid w:val="001540B4"/>
    <w:rsid w:val="00157BA3"/>
    <w:rsid w:val="00160781"/>
    <w:rsid w:val="00160825"/>
    <w:rsid w:val="00161F79"/>
    <w:rsid w:val="00162DC4"/>
    <w:rsid w:val="00162EE2"/>
    <w:rsid w:val="00163152"/>
    <w:rsid w:val="00164176"/>
    <w:rsid w:val="00164E08"/>
    <w:rsid w:val="001657CD"/>
    <w:rsid w:val="0017232C"/>
    <w:rsid w:val="00173A86"/>
    <w:rsid w:val="0017405F"/>
    <w:rsid w:val="00174BA2"/>
    <w:rsid w:val="00174BDF"/>
    <w:rsid w:val="001762EA"/>
    <w:rsid w:val="001771C0"/>
    <w:rsid w:val="00180152"/>
    <w:rsid w:val="001810CB"/>
    <w:rsid w:val="0018143A"/>
    <w:rsid w:val="00185C47"/>
    <w:rsid w:val="00186516"/>
    <w:rsid w:val="001904C5"/>
    <w:rsid w:val="00193232"/>
    <w:rsid w:val="00196D7E"/>
    <w:rsid w:val="00197A9F"/>
    <w:rsid w:val="00197F08"/>
    <w:rsid w:val="001A12E5"/>
    <w:rsid w:val="001A53F4"/>
    <w:rsid w:val="001B1613"/>
    <w:rsid w:val="001B21E5"/>
    <w:rsid w:val="001B2374"/>
    <w:rsid w:val="001B31C6"/>
    <w:rsid w:val="001B472D"/>
    <w:rsid w:val="001B481F"/>
    <w:rsid w:val="001B5810"/>
    <w:rsid w:val="001B5F98"/>
    <w:rsid w:val="001C14DB"/>
    <w:rsid w:val="001C34D4"/>
    <w:rsid w:val="001C392D"/>
    <w:rsid w:val="001C5A82"/>
    <w:rsid w:val="001C6065"/>
    <w:rsid w:val="001D0040"/>
    <w:rsid w:val="001D445C"/>
    <w:rsid w:val="001D5FAF"/>
    <w:rsid w:val="001E2002"/>
    <w:rsid w:val="001E259C"/>
    <w:rsid w:val="001E312B"/>
    <w:rsid w:val="001E3A76"/>
    <w:rsid w:val="001E42B1"/>
    <w:rsid w:val="001E43B3"/>
    <w:rsid w:val="001E6052"/>
    <w:rsid w:val="001E635A"/>
    <w:rsid w:val="001E7B8F"/>
    <w:rsid w:val="001E7C68"/>
    <w:rsid w:val="001F03ED"/>
    <w:rsid w:val="001F280C"/>
    <w:rsid w:val="001F3F53"/>
    <w:rsid w:val="001F4621"/>
    <w:rsid w:val="001F522F"/>
    <w:rsid w:val="001F6311"/>
    <w:rsid w:val="00200190"/>
    <w:rsid w:val="002020F1"/>
    <w:rsid w:val="002046B1"/>
    <w:rsid w:val="00204790"/>
    <w:rsid w:val="00206338"/>
    <w:rsid w:val="00210915"/>
    <w:rsid w:val="00210F66"/>
    <w:rsid w:val="00212E00"/>
    <w:rsid w:val="002136E5"/>
    <w:rsid w:val="00213811"/>
    <w:rsid w:val="002174C2"/>
    <w:rsid w:val="00217BF9"/>
    <w:rsid w:val="0022126E"/>
    <w:rsid w:val="00221B0A"/>
    <w:rsid w:val="002227AF"/>
    <w:rsid w:val="00223EFD"/>
    <w:rsid w:val="002256F6"/>
    <w:rsid w:val="00225B92"/>
    <w:rsid w:val="00227138"/>
    <w:rsid w:val="00232C2B"/>
    <w:rsid w:val="002349FC"/>
    <w:rsid w:val="00235183"/>
    <w:rsid w:val="0023598D"/>
    <w:rsid w:val="00236478"/>
    <w:rsid w:val="002364E6"/>
    <w:rsid w:val="00236BAF"/>
    <w:rsid w:val="00237828"/>
    <w:rsid w:val="00240D04"/>
    <w:rsid w:val="002416A4"/>
    <w:rsid w:val="00241ABE"/>
    <w:rsid w:val="00243B5D"/>
    <w:rsid w:val="00244920"/>
    <w:rsid w:val="00244D35"/>
    <w:rsid w:val="00247746"/>
    <w:rsid w:val="002526CB"/>
    <w:rsid w:val="00254B6B"/>
    <w:rsid w:val="00254C5F"/>
    <w:rsid w:val="0025519F"/>
    <w:rsid w:val="00255326"/>
    <w:rsid w:val="0025541F"/>
    <w:rsid w:val="00255F67"/>
    <w:rsid w:val="00255F6B"/>
    <w:rsid w:val="00257464"/>
    <w:rsid w:val="00257C17"/>
    <w:rsid w:val="002612F6"/>
    <w:rsid w:val="0026334F"/>
    <w:rsid w:val="00264174"/>
    <w:rsid w:val="002652A0"/>
    <w:rsid w:val="00267550"/>
    <w:rsid w:val="002700AA"/>
    <w:rsid w:val="00270149"/>
    <w:rsid w:val="002709B6"/>
    <w:rsid w:val="00272547"/>
    <w:rsid w:val="0027284B"/>
    <w:rsid w:val="002750BD"/>
    <w:rsid w:val="00277149"/>
    <w:rsid w:val="002771E8"/>
    <w:rsid w:val="0028175D"/>
    <w:rsid w:val="0028543A"/>
    <w:rsid w:val="00285C15"/>
    <w:rsid w:val="00285EA9"/>
    <w:rsid w:val="002860BC"/>
    <w:rsid w:val="002861B7"/>
    <w:rsid w:val="00286876"/>
    <w:rsid w:val="0028726F"/>
    <w:rsid w:val="00287342"/>
    <w:rsid w:val="00292833"/>
    <w:rsid w:val="00293921"/>
    <w:rsid w:val="00295A18"/>
    <w:rsid w:val="00295B21"/>
    <w:rsid w:val="002A0D67"/>
    <w:rsid w:val="002A0D93"/>
    <w:rsid w:val="002A128E"/>
    <w:rsid w:val="002A2BD7"/>
    <w:rsid w:val="002A3C89"/>
    <w:rsid w:val="002A6395"/>
    <w:rsid w:val="002A7CAB"/>
    <w:rsid w:val="002A7F4C"/>
    <w:rsid w:val="002B0B15"/>
    <w:rsid w:val="002B0DAE"/>
    <w:rsid w:val="002B0DF6"/>
    <w:rsid w:val="002B18D9"/>
    <w:rsid w:val="002B285C"/>
    <w:rsid w:val="002B2AA5"/>
    <w:rsid w:val="002B37F0"/>
    <w:rsid w:val="002B57E7"/>
    <w:rsid w:val="002B71C7"/>
    <w:rsid w:val="002C0270"/>
    <w:rsid w:val="002C0F8D"/>
    <w:rsid w:val="002C41F3"/>
    <w:rsid w:val="002C54CB"/>
    <w:rsid w:val="002C6529"/>
    <w:rsid w:val="002D174C"/>
    <w:rsid w:val="002D1EFD"/>
    <w:rsid w:val="002D4119"/>
    <w:rsid w:val="002E0871"/>
    <w:rsid w:val="002E0D08"/>
    <w:rsid w:val="002E1F7C"/>
    <w:rsid w:val="002E24E4"/>
    <w:rsid w:val="002E35CF"/>
    <w:rsid w:val="002E4858"/>
    <w:rsid w:val="002E5347"/>
    <w:rsid w:val="002E63EB"/>
    <w:rsid w:val="002E6939"/>
    <w:rsid w:val="002E790D"/>
    <w:rsid w:val="002F3461"/>
    <w:rsid w:val="002F3A80"/>
    <w:rsid w:val="002F3CFF"/>
    <w:rsid w:val="002F43F1"/>
    <w:rsid w:val="002F6DFE"/>
    <w:rsid w:val="003037E8"/>
    <w:rsid w:val="00305C37"/>
    <w:rsid w:val="00305E40"/>
    <w:rsid w:val="00306659"/>
    <w:rsid w:val="003069C8"/>
    <w:rsid w:val="00307F43"/>
    <w:rsid w:val="00310DDA"/>
    <w:rsid w:val="00310FE0"/>
    <w:rsid w:val="00311522"/>
    <w:rsid w:val="00311745"/>
    <w:rsid w:val="003134E8"/>
    <w:rsid w:val="00313DCC"/>
    <w:rsid w:val="0031460B"/>
    <w:rsid w:val="00320064"/>
    <w:rsid w:val="00322032"/>
    <w:rsid w:val="00324035"/>
    <w:rsid w:val="00324AEB"/>
    <w:rsid w:val="00326AEF"/>
    <w:rsid w:val="00327E5B"/>
    <w:rsid w:val="003363DE"/>
    <w:rsid w:val="00336BFF"/>
    <w:rsid w:val="00341D4A"/>
    <w:rsid w:val="0034256E"/>
    <w:rsid w:val="00343500"/>
    <w:rsid w:val="00346390"/>
    <w:rsid w:val="00346684"/>
    <w:rsid w:val="00346BCC"/>
    <w:rsid w:val="00346C06"/>
    <w:rsid w:val="00347EF5"/>
    <w:rsid w:val="00353B5E"/>
    <w:rsid w:val="00357F9D"/>
    <w:rsid w:val="00361916"/>
    <w:rsid w:val="00363062"/>
    <w:rsid w:val="00366615"/>
    <w:rsid w:val="003666E0"/>
    <w:rsid w:val="00366ECA"/>
    <w:rsid w:val="00367351"/>
    <w:rsid w:val="00372A5C"/>
    <w:rsid w:val="003735D0"/>
    <w:rsid w:val="00373A79"/>
    <w:rsid w:val="00373ABA"/>
    <w:rsid w:val="003758F0"/>
    <w:rsid w:val="00381934"/>
    <w:rsid w:val="00382CD6"/>
    <w:rsid w:val="00382D88"/>
    <w:rsid w:val="003839E1"/>
    <w:rsid w:val="0038514D"/>
    <w:rsid w:val="003854E9"/>
    <w:rsid w:val="003858C9"/>
    <w:rsid w:val="00390031"/>
    <w:rsid w:val="003919CA"/>
    <w:rsid w:val="003922A8"/>
    <w:rsid w:val="003928C4"/>
    <w:rsid w:val="00394647"/>
    <w:rsid w:val="003951AC"/>
    <w:rsid w:val="003977D8"/>
    <w:rsid w:val="003977D9"/>
    <w:rsid w:val="003A07B4"/>
    <w:rsid w:val="003A0DA9"/>
    <w:rsid w:val="003A1AD6"/>
    <w:rsid w:val="003A20A4"/>
    <w:rsid w:val="003A2542"/>
    <w:rsid w:val="003A5CD5"/>
    <w:rsid w:val="003A7A89"/>
    <w:rsid w:val="003B009C"/>
    <w:rsid w:val="003B1497"/>
    <w:rsid w:val="003B2060"/>
    <w:rsid w:val="003B2558"/>
    <w:rsid w:val="003B3180"/>
    <w:rsid w:val="003B4622"/>
    <w:rsid w:val="003B4E7C"/>
    <w:rsid w:val="003B4EE1"/>
    <w:rsid w:val="003B7372"/>
    <w:rsid w:val="003B7851"/>
    <w:rsid w:val="003C1439"/>
    <w:rsid w:val="003C18E6"/>
    <w:rsid w:val="003C25CA"/>
    <w:rsid w:val="003C4A09"/>
    <w:rsid w:val="003C7DB7"/>
    <w:rsid w:val="003D061E"/>
    <w:rsid w:val="003D0B6F"/>
    <w:rsid w:val="003D600C"/>
    <w:rsid w:val="003D6CC6"/>
    <w:rsid w:val="003E00AB"/>
    <w:rsid w:val="003E00E4"/>
    <w:rsid w:val="003E1DD2"/>
    <w:rsid w:val="003E2508"/>
    <w:rsid w:val="003E2B90"/>
    <w:rsid w:val="003E7E28"/>
    <w:rsid w:val="003F0063"/>
    <w:rsid w:val="003F16C1"/>
    <w:rsid w:val="003F238E"/>
    <w:rsid w:val="003F5C8C"/>
    <w:rsid w:val="003F6108"/>
    <w:rsid w:val="003F6628"/>
    <w:rsid w:val="003F69F7"/>
    <w:rsid w:val="003F6E4D"/>
    <w:rsid w:val="003F775A"/>
    <w:rsid w:val="00401384"/>
    <w:rsid w:val="004051BB"/>
    <w:rsid w:val="004058DD"/>
    <w:rsid w:val="00405BFA"/>
    <w:rsid w:val="004073B6"/>
    <w:rsid w:val="0041044C"/>
    <w:rsid w:val="00410EBC"/>
    <w:rsid w:val="004148DD"/>
    <w:rsid w:val="00415DEC"/>
    <w:rsid w:val="00417B4D"/>
    <w:rsid w:val="004232C4"/>
    <w:rsid w:val="00423F55"/>
    <w:rsid w:val="0042483A"/>
    <w:rsid w:val="00424E28"/>
    <w:rsid w:val="0042528D"/>
    <w:rsid w:val="00425842"/>
    <w:rsid w:val="00426E74"/>
    <w:rsid w:val="00430C2C"/>
    <w:rsid w:val="0043144F"/>
    <w:rsid w:val="004325BC"/>
    <w:rsid w:val="00433876"/>
    <w:rsid w:val="00436212"/>
    <w:rsid w:val="00436D55"/>
    <w:rsid w:val="00437342"/>
    <w:rsid w:val="00437883"/>
    <w:rsid w:val="00441D35"/>
    <w:rsid w:val="00446776"/>
    <w:rsid w:val="00447137"/>
    <w:rsid w:val="00450FDB"/>
    <w:rsid w:val="0045148C"/>
    <w:rsid w:val="00452E96"/>
    <w:rsid w:val="00453870"/>
    <w:rsid w:val="00453FED"/>
    <w:rsid w:val="00457497"/>
    <w:rsid w:val="004611A5"/>
    <w:rsid w:val="00461A9C"/>
    <w:rsid w:val="00461B48"/>
    <w:rsid w:val="00461EED"/>
    <w:rsid w:val="00461FE6"/>
    <w:rsid w:val="00462727"/>
    <w:rsid w:val="00462B88"/>
    <w:rsid w:val="00463933"/>
    <w:rsid w:val="00463F12"/>
    <w:rsid w:val="00467597"/>
    <w:rsid w:val="00471CBD"/>
    <w:rsid w:val="00472AA1"/>
    <w:rsid w:val="004730BB"/>
    <w:rsid w:val="00474CFA"/>
    <w:rsid w:val="0047758A"/>
    <w:rsid w:val="00480489"/>
    <w:rsid w:val="00482E53"/>
    <w:rsid w:val="00484AC2"/>
    <w:rsid w:val="00490868"/>
    <w:rsid w:val="00493C84"/>
    <w:rsid w:val="00494324"/>
    <w:rsid w:val="004947E8"/>
    <w:rsid w:val="00496772"/>
    <w:rsid w:val="00496A1E"/>
    <w:rsid w:val="004A083F"/>
    <w:rsid w:val="004A0AF2"/>
    <w:rsid w:val="004A1F64"/>
    <w:rsid w:val="004A3C21"/>
    <w:rsid w:val="004A6A0B"/>
    <w:rsid w:val="004B00CC"/>
    <w:rsid w:val="004B04F5"/>
    <w:rsid w:val="004B0C5A"/>
    <w:rsid w:val="004B1018"/>
    <w:rsid w:val="004B2618"/>
    <w:rsid w:val="004B2B79"/>
    <w:rsid w:val="004B2C25"/>
    <w:rsid w:val="004B3E76"/>
    <w:rsid w:val="004B54FE"/>
    <w:rsid w:val="004B62D2"/>
    <w:rsid w:val="004B6CCE"/>
    <w:rsid w:val="004B7600"/>
    <w:rsid w:val="004C027D"/>
    <w:rsid w:val="004C02D9"/>
    <w:rsid w:val="004C03E2"/>
    <w:rsid w:val="004C0E9E"/>
    <w:rsid w:val="004C1F35"/>
    <w:rsid w:val="004C363F"/>
    <w:rsid w:val="004C436A"/>
    <w:rsid w:val="004C5DEC"/>
    <w:rsid w:val="004C7E0D"/>
    <w:rsid w:val="004D272D"/>
    <w:rsid w:val="004D48FE"/>
    <w:rsid w:val="004D517E"/>
    <w:rsid w:val="004D5A4C"/>
    <w:rsid w:val="004D6290"/>
    <w:rsid w:val="004E2845"/>
    <w:rsid w:val="004E7065"/>
    <w:rsid w:val="004F1A01"/>
    <w:rsid w:val="004F23C2"/>
    <w:rsid w:val="004F2447"/>
    <w:rsid w:val="004F2474"/>
    <w:rsid w:val="004F3286"/>
    <w:rsid w:val="004F51A7"/>
    <w:rsid w:val="004F65EC"/>
    <w:rsid w:val="004F6B63"/>
    <w:rsid w:val="005000AA"/>
    <w:rsid w:val="005000CC"/>
    <w:rsid w:val="005018B6"/>
    <w:rsid w:val="00501E07"/>
    <w:rsid w:val="00503055"/>
    <w:rsid w:val="00504A38"/>
    <w:rsid w:val="00505051"/>
    <w:rsid w:val="0050699B"/>
    <w:rsid w:val="005071EA"/>
    <w:rsid w:val="00511381"/>
    <w:rsid w:val="00512449"/>
    <w:rsid w:val="00512769"/>
    <w:rsid w:val="0051293A"/>
    <w:rsid w:val="00512FFC"/>
    <w:rsid w:val="005221A9"/>
    <w:rsid w:val="005257D1"/>
    <w:rsid w:val="00527101"/>
    <w:rsid w:val="00527512"/>
    <w:rsid w:val="00532289"/>
    <w:rsid w:val="00534514"/>
    <w:rsid w:val="0053514F"/>
    <w:rsid w:val="005362EA"/>
    <w:rsid w:val="00536D5D"/>
    <w:rsid w:val="005378C1"/>
    <w:rsid w:val="005401D2"/>
    <w:rsid w:val="00542C0D"/>
    <w:rsid w:val="00542E49"/>
    <w:rsid w:val="00542E99"/>
    <w:rsid w:val="0054333B"/>
    <w:rsid w:val="00546145"/>
    <w:rsid w:val="00550FD1"/>
    <w:rsid w:val="00552553"/>
    <w:rsid w:val="00552DF6"/>
    <w:rsid w:val="0055523C"/>
    <w:rsid w:val="00555CC4"/>
    <w:rsid w:val="00555CE1"/>
    <w:rsid w:val="005569B8"/>
    <w:rsid w:val="00556F83"/>
    <w:rsid w:val="00560307"/>
    <w:rsid w:val="00560881"/>
    <w:rsid w:val="00560E2D"/>
    <w:rsid w:val="00560EED"/>
    <w:rsid w:val="00561A1D"/>
    <w:rsid w:val="00561A9F"/>
    <w:rsid w:val="00562322"/>
    <w:rsid w:val="0056349D"/>
    <w:rsid w:val="0056496C"/>
    <w:rsid w:val="005700DE"/>
    <w:rsid w:val="0057266F"/>
    <w:rsid w:val="005734E2"/>
    <w:rsid w:val="0057382F"/>
    <w:rsid w:val="00573B96"/>
    <w:rsid w:val="00573D8A"/>
    <w:rsid w:val="0057507C"/>
    <w:rsid w:val="00581049"/>
    <w:rsid w:val="00583D9A"/>
    <w:rsid w:val="00584B02"/>
    <w:rsid w:val="00585280"/>
    <w:rsid w:val="00586509"/>
    <w:rsid w:val="00590AE5"/>
    <w:rsid w:val="00591AC3"/>
    <w:rsid w:val="00591F98"/>
    <w:rsid w:val="0059389B"/>
    <w:rsid w:val="005956D5"/>
    <w:rsid w:val="00595BE7"/>
    <w:rsid w:val="00596900"/>
    <w:rsid w:val="00597180"/>
    <w:rsid w:val="005A10CC"/>
    <w:rsid w:val="005A27F7"/>
    <w:rsid w:val="005A319B"/>
    <w:rsid w:val="005A3C85"/>
    <w:rsid w:val="005A487F"/>
    <w:rsid w:val="005A4F54"/>
    <w:rsid w:val="005A52C0"/>
    <w:rsid w:val="005A6F7A"/>
    <w:rsid w:val="005B0781"/>
    <w:rsid w:val="005B221B"/>
    <w:rsid w:val="005B2E87"/>
    <w:rsid w:val="005B3CB3"/>
    <w:rsid w:val="005B4A36"/>
    <w:rsid w:val="005B4E2E"/>
    <w:rsid w:val="005B534D"/>
    <w:rsid w:val="005B5C99"/>
    <w:rsid w:val="005C00C1"/>
    <w:rsid w:val="005C2B3B"/>
    <w:rsid w:val="005C2B78"/>
    <w:rsid w:val="005C5346"/>
    <w:rsid w:val="005D1220"/>
    <w:rsid w:val="005D1427"/>
    <w:rsid w:val="005D15F0"/>
    <w:rsid w:val="005D1BD0"/>
    <w:rsid w:val="005D1F7D"/>
    <w:rsid w:val="005D4392"/>
    <w:rsid w:val="005E0802"/>
    <w:rsid w:val="005E15A4"/>
    <w:rsid w:val="005E2C4C"/>
    <w:rsid w:val="005E30BA"/>
    <w:rsid w:val="005E3749"/>
    <w:rsid w:val="005E3927"/>
    <w:rsid w:val="005E3B5A"/>
    <w:rsid w:val="005E5A2F"/>
    <w:rsid w:val="005E7098"/>
    <w:rsid w:val="005E7422"/>
    <w:rsid w:val="005E7BFA"/>
    <w:rsid w:val="005E7F24"/>
    <w:rsid w:val="005F00FF"/>
    <w:rsid w:val="005F337F"/>
    <w:rsid w:val="005F3896"/>
    <w:rsid w:val="005F49D9"/>
    <w:rsid w:val="005F4C51"/>
    <w:rsid w:val="005F5BAA"/>
    <w:rsid w:val="005F68CB"/>
    <w:rsid w:val="006007B3"/>
    <w:rsid w:val="00601896"/>
    <w:rsid w:val="006038E4"/>
    <w:rsid w:val="00604E52"/>
    <w:rsid w:val="00606270"/>
    <w:rsid w:val="0060634F"/>
    <w:rsid w:val="00607E55"/>
    <w:rsid w:val="006105AD"/>
    <w:rsid w:val="006105EA"/>
    <w:rsid w:val="00612942"/>
    <w:rsid w:val="00613785"/>
    <w:rsid w:val="0062068F"/>
    <w:rsid w:val="00621BB0"/>
    <w:rsid w:val="00623619"/>
    <w:rsid w:val="00626435"/>
    <w:rsid w:val="00627390"/>
    <w:rsid w:val="0062749E"/>
    <w:rsid w:val="00630225"/>
    <w:rsid w:val="006304A5"/>
    <w:rsid w:val="00634ADA"/>
    <w:rsid w:val="0063717F"/>
    <w:rsid w:val="00644D88"/>
    <w:rsid w:val="006453D6"/>
    <w:rsid w:val="006457BB"/>
    <w:rsid w:val="006463FC"/>
    <w:rsid w:val="00646F38"/>
    <w:rsid w:val="00647448"/>
    <w:rsid w:val="006476E9"/>
    <w:rsid w:val="00647895"/>
    <w:rsid w:val="00647EBF"/>
    <w:rsid w:val="00652274"/>
    <w:rsid w:val="00652873"/>
    <w:rsid w:val="0065303A"/>
    <w:rsid w:val="0065572C"/>
    <w:rsid w:val="00657212"/>
    <w:rsid w:val="00661A7A"/>
    <w:rsid w:val="00661E02"/>
    <w:rsid w:val="00662DEB"/>
    <w:rsid w:val="0066484D"/>
    <w:rsid w:val="00664943"/>
    <w:rsid w:val="00665252"/>
    <w:rsid w:val="00665FD7"/>
    <w:rsid w:val="00666418"/>
    <w:rsid w:val="00671293"/>
    <w:rsid w:val="006715F3"/>
    <w:rsid w:val="006719DA"/>
    <w:rsid w:val="00672928"/>
    <w:rsid w:val="006739EB"/>
    <w:rsid w:val="00673E7D"/>
    <w:rsid w:val="00674554"/>
    <w:rsid w:val="0067488F"/>
    <w:rsid w:val="00675EC3"/>
    <w:rsid w:val="006768A7"/>
    <w:rsid w:val="00677F05"/>
    <w:rsid w:val="006814EA"/>
    <w:rsid w:val="00681A11"/>
    <w:rsid w:val="00682192"/>
    <w:rsid w:val="00682DD5"/>
    <w:rsid w:val="00682E2E"/>
    <w:rsid w:val="00686179"/>
    <w:rsid w:val="006863EB"/>
    <w:rsid w:val="006923EA"/>
    <w:rsid w:val="006959E5"/>
    <w:rsid w:val="00696602"/>
    <w:rsid w:val="006971D2"/>
    <w:rsid w:val="006A1876"/>
    <w:rsid w:val="006A1A3D"/>
    <w:rsid w:val="006A50C7"/>
    <w:rsid w:val="006A50E0"/>
    <w:rsid w:val="006A6CC6"/>
    <w:rsid w:val="006B2366"/>
    <w:rsid w:val="006B2FF1"/>
    <w:rsid w:val="006B3ABF"/>
    <w:rsid w:val="006B3B21"/>
    <w:rsid w:val="006B4920"/>
    <w:rsid w:val="006B5610"/>
    <w:rsid w:val="006B5E7B"/>
    <w:rsid w:val="006B7342"/>
    <w:rsid w:val="006B7408"/>
    <w:rsid w:val="006C08F5"/>
    <w:rsid w:val="006C1A90"/>
    <w:rsid w:val="006C2895"/>
    <w:rsid w:val="006C4184"/>
    <w:rsid w:val="006C4780"/>
    <w:rsid w:val="006C7F04"/>
    <w:rsid w:val="006D0398"/>
    <w:rsid w:val="006D36C4"/>
    <w:rsid w:val="006D3D35"/>
    <w:rsid w:val="006D6FF0"/>
    <w:rsid w:val="006E05B8"/>
    <w:rsid w:val="006E4407"/>
    <w:rsid w:val="006E6A87"/>
    <w:rsid w:val="006E6B10"/>
    <w:rsid w:val="006E7494"/>
    <w:rsid w:val="006F0541"/>
    <w:rsid w:val="006F1D74"/>
    <w:rsid w:val="006F23CE"/>
    <w:rsid w:val="006F343B"/>
    <w:rsid w:val="006F4C52"/>
    <w:rsid w:val="006F560C"/>
    <w:rsid w:val="006F5B7C"/>
    <w:rsid w:val="006F67C5"/>
    <w:rsid w:val="00702CD9"/>
    <w:rsid w:val="007043CB"/>
    <w:rsid w:val="00704564"/>
    <w:rsid w:val="00704F63"/>
    <w:rsid w:val="00706DD7"/>
    <w:rsid w:val="00711CB6"/>
    <w:rsid w:val="007121AF"/>
    <w:rsid w:val="0071226C"/>
    <w:rsid w:val="007130A2"/>
    <w:rsid w:val="0071447A"/>
    <w:rsid w:val="00714608"/>
    <w:rsid w:val="007178A1"/>
    <w:rsid w:val="00721891"/>
    <w:rsid w:val="00721AF1"/>
    <w:rsid w:val="0072293C"/>
    <w:rsid w:val="0072378F"/>
    <w:rsid w:val="00725A2A"/>
    <w:rsid w:val="0072724D"/>
    <w:rsid w:val="00727330"/>
    <w:rsid w:val="007300F1"/>
    <w:rsid w:val="007318CE"/>
    <w:rsid w:val="00733B04"/>
    <w:rsid w:val="00734BF2"/>
    <w:rsid w:val="00735BBF"/>
    <w:rsid w:val="00735F5C"/>
    <w:rsid w:val="00736EC9"/>
    <w:rsid w:val="00737735"/>
    <w:rsid w:val="00740234"/>
    <w:rsid w:val="0074118F"/>
    <w:rsid w:val="007419C9"/>
    <w:rsid w:val="007434BB"/>
    <w:rsid w:val="00743CC8"/>
    <w:rsid w:val="0074455A"/>
    <w:rsid w:val="007512F0"/>
    <w:rsid w:val="00751A24"/>
    <w:rsid w:val="00752BE5"/>
    <w:rsid w:val="00754B3D"/>
    <w:rsid w:val="0075522E"/>
    <w:rsid w:val="0075546D"/>
    <w:rsid w:val="007574C4"/>
    <w:rsid w:val="00761CF5"/>
    <w:rsid w:val="00762475"/>
    <w:rsid w:val="00770E9B"/>
    <w:rsid w:val="00771CE4"/>
    <w:rsid w:val="00772258"/>
    <w:rsid w:val="00773819"/>
    <w:rsid w:val="00774023"/>
    <w:rsid w:val="007741BC"/>
    <w:rsid w:val="007747D6"/>
    <w:rsid w:val="00775072"/>
    <w:rsid w:val="007773D7"/>
    <w:rsid w:val="00777431"/>
    <w:rsid w:val="00777D90"/>
    <w:rsid w:val="007807E6"/>
    <w:rsid w:val="0078402F"/>
    <w:rsid w:val="007846F9"/>
    <w:rsid w:val="00784A98"/>
    <w:rsid w:val="00790023"/>
    <w:rsid w:val="007916EA"/>
    <w:rsid w:val="00791BDA"/>
    <w:rsid w:val="007951F1"/>
    <w:rsid w:val="00795858"/>
    <w:rsid w:val="00797BFB"/>
    <w:rsid w:val="007A0234"/>
    <w:rsid w:val="007A178C"/>
    <w:rsid w:val="007A2BCA"/>
    <w:rsid w:val="007A47FC"/>
    <w:rsid w:val="007A5C39"/>
    <w:rsid w:val="007B0459"/>
    <w:rsid w:val="007B127C"/>
    <w:rsid w:val="007B2A58"/>
    <w:rsid w:val="007B3145"/>
    <w:rsid w:val="007B4CD2"/>
    <w:rsid w:val="007B5003"/>
    <w:rsid w:val="007B56A1"/>
    <w:rsid w:val="007B6AC9"/>
    <w:rsid w:val="007B7AA2"/>
    <w:rsid w:val="007C1DF5"/>
    <w:rsid w:val="007C2D40"/>
    <w:rsid w:val="007C2E5F"/>
    <w:rsid w:val="007C384B"/>
    <w:rsid w:val="007D10F8"/>
    <w:rsid w:val="007D1705"/>
    <w:rsid w:val="007D1B3E"/>
    <w:rsid w:val="007D3966"/>
    <w:rsid w:val="007D6535"/>
    <w:rsid w:val="007E07D1"/>
    <w:rsid w:val="007E2AE5"/>
    <w:rsid w:val="007E2F30"/>
    <w:rsid w:val="007E3440"/>
    <w:rsid w:val="007E4DA3"/>
    <w:rsid w:val="007E5CEB"/>
    <w:rsid w:val="007F0C4E"/>
    <w:rsid w:val="007F1A83"/>
    <w:rsid w:val="007F3703"/>
    <w:rsid w:val="007F5EE4"/>
    <w:rsid w:val="007F63B7"/>
    <w:rsid w:val="007F7FF7"/>
    <w:rsid w:val="00800E96"/>
    <w:rsid w:val="008053DB"/>
    <w:rsid w:val="00805F01"/>
    <w:rsid w:val="008118A1"/>
    <w:rsid w:val="00811B4D"/>
    <w:rsid w:val="008149E7"/>
    <w:rsid w:val="00814BB5"/>
    <w:rsid w:val="008152ED"/>
    <w:rsid w:val="00815F7E"/>
    <w:rsid w:val="00816128"/>
    <w:rsid w:val="00816757"/>
    <w:rsid w:val="00821038"/>
    <w:rsid w:val="008237E2"/>
    <w:rsid w:val="00823AA6"/>
    <w:rsid w:val="00824F0B"/>
    <w:rsid w:val="008269F8"/>
    <w:rsid w:val="0083067E"/>
    <w:rsid w:val="0083151F"/>
    <w:rsid w:val="00832120"/>
    <w:rsid w:val="00833ED6"/>
    <w:rsid w:val="008345C8"/>
    <w:rsid w:val="0084197D"/>
    <w:rsid w:val="00842394"/>
    <w:rsid w:val="00842E36"/>
    <w:rsid w:val="00844B12"/>
    <w:rsid w:val="00845023"/>
    <w:rsid w:val="008453A7"/>
    <w:rsid w:val="00845600"/>
    <w:rsid w:val="008459F5"/>
    <w:rsid w:val="0084667D"/>
    <w:rsid w:val="00847854"/>
    <w:rsid w:val="00847C22"/>
    <w:rsid w:val="00850885"/>
    <w:rsid w:val="008538CF"/>
    <w:rsid w:val="00853C62"/>
    <w:rsid w:val="00857B07"/>
    <w:rsid w:val="00862465"/>
    <w:rsid w:val="0086472A"/>
    <w:rsid w:val="0086599E"/>
    <w:rsid w:val="008667A7"/>
    <w:rsid w:val="00866C13"/>
    <w:rsid w:val="00866CB7"/>
    <w:rsid w:val="0086709B"/>
    <w:rsid w:val="00867A81"/>
    <w:rsid w:val="00867BA4"/>
    <w:rsid w:val="0087261E"/>
    <w:rsid w:val="00872C20"/>
    <w:rsid w:val="008730C7"/>
    <w:rsid w:val="0087326D"/>
    <w:rsid w:val="00874F73"/>
    <w:rsid w:val="00875A5A"/>
    <w:rsid w:val="00876A6D"/>
    <w:rsid w:val="00877D84"/>
    <w:rsid w:val="00886DCA"/>
    <w:rsid w:val="00887A7A"/>
    <w:rsid w:val="008903E6"/>
    <w:rsid w:val="00891282"/>
    <w:rsid w:val="00891905"/>
    <w:rsid w:val="00892198"/>
    <w:rsid w:val="008934F2"/>
    <w:rsid w:val="00893719"/>
    <w:rsid w:val="00893AE0"/>
    <w:rsid w:val="00893E6F"/>
    <w:rsid w:val="0089516B"/>
    <w:rsid w:val="008955A9"/>
    <w:rsid w:val="008968F3"/>
    <w:rsid w:val="008A0446"/>
    <w:rsid w:val="008A18A8"/>
    <w:rsid w:val="008A5DB4"/>
    <w:rsid w:val="008A5DDA"/>
    <w:rsid w:val="008A6997"/>
    <w:rsid w:val="008B10B0"/>
    <w:rsid w:val="008B2FE7"/>
    <w:rsid w:val="008B3850"/>
    <w:rsid w:val="008B7722"/>
    <w:rsid w:val="008C207E"/>
    <w:rsid w:val="008C25E1"/>
    <w:rsid w:val="008C295E"/>
    <w:rsid w:val="008C2FF9"/>
    <w:rsid w:val="008C3FAA"/>
    <w:rsid w:val="008C41AB"/>
    <w:rsid w:val="008D0C18"/>
    <w:rsid w:val="008D0DE8"/>
    <w:rsid w:val="008D0EAD"/>
    <w:rsid w:val="008D1095"/>
    <w:rsid w:val="008D1255"/>
    <w:rsid w:val="008D1B01"/>
    <w:rsid w:val="008D2E3C"/>
    <w:rsid w:val="008D3E32"/>
    <w:rsid w:val="008D570D"/>
    <w:rsid w:val="008D61B1"/>
    <w:rsid w:val="008D6E4F"/>
    <w:rsid w:val="008E4D04"/>
    <w:rsid w:val="008E6E34"/>
    <w:rsid w:val="008F1CA6"/>
    <w:rsid w:val="008F1F0C"/>
    <w:rsid w:val="008F38DB"/>
    <w:rsid w:val="008F546B"/>
    <w:rsid w:val="008F54F3"/>
    <w:rsid w:val="008F5D61"/>
    <w:rsid w:val="008F7624"/>
    <w:rsid w:val="009000F6"/>
    <w:rsid w:val="00900150"/>
    <w:rsid w:val="00903F44"/>
    <w:rsid w:val="009064F5"/>
    <w:rsid w:val="009073E3"/>
    <w:rsid w:val="00907A22"/>
    <w:rsid w:val="00907DD0"/>
    <w:rsid w:val="00910CC6"/>
    <w:rsid w:val="009127A3"/>
    <w:rsid w:val="009150C8"/>
    <w:rsid w:val="00922D73"/>
    <w:rsid w:val="00922E46"/>
    <w:rsid w:val="009235E0"/>
    <w:rsid w:val="00923A16"/>
    <w:rsid w:val="009252AD"/>
    <w:rsid w:val="00930EF9"/>
    <w:rsid w:val="00931D00"/>
    <w:rsid w:val="0093203C"/>
    <w:rsid w:val="00934344"/>
    <w:rsid w:val="00936386"/>
    <w:rsid w:val="009364B4"/>
    <w:rsid w:val="009413C6"/>
    <w:rsid w:val="00942B55"/>
    <w:rsid w:val="00944D31"/>
    <w:rsid w:val="00944F97"/>
    <w:rsid w:val="00945AA8"/>
    <w:rsid w:val="00946CD6"/>
    <w:rsid w:val="009470A6"/>
    <w:rsid w:val="009511EC"/>
    <w:rsid w:val="00953C2F"/>
    <w:rsid w:val="00954A8D"/>
    <w:rsid w:val="00957294"/>
    <w:rsid w:val="00962765"/>
    <w:rsid w:val="00962D3F"/>
    <w:rsid w:val="00965281"/>
    <w:rsid w:val="00965C59"/>
    <w:rsid w:val="0096613F"/>
    <w:rsid w:val="00966C6D"/>
    <w:rsid w:val="00973289"/>
    <w:rsid w:val="0097355C"/>
    <w:rsid w:val="00975A0B"/>
    <w:rsid w:val="00982C76"/>
    <w:rsid w:val="00983586"/>
    <w:rsid w:val="0098426C"/>
    <w:rsid w:val="009845CB"/>
    <w:rsid w:val="00984B5F"/>
    <w:rsid w:val="00987A0F"/>
    <w:rsid w:val="00987CC7"/>
    <w:rsid w:val="00991878"/>
    <w:rsid w:val="00992104"/>
    <w:rsid w:val="009925A0"/>
    <w:rsid w:val="009956AF"/>
    <w:rsid w:val="00995CCB"/>
    <w:rsid w:val="009963E0"/>
    <w:rsid w:val="009969FA"/>
    <w:rsid w:val="009A1DE7"/>
    <w:rsid w:val="009A2EAE"/>
    <w:rsid w:val="009A64BD"/>
    <w:rsid w:val="009B3B66"/>
    <w:rsid w:val="009B6611"/>
    <w:rsid w:val="009B6DC8"/>
    <w:rsid w:val="009C240C"/>
    <w:rsid w:val="009C3755"/>
    <w:rsid w:val="009C3D34"/>
    <w:rsid w:val="009C5DAF"/>
    <w:rsid w:val="009C613D"/>
    <w:rsid w:val="009C78A5"/>
    <w:rsid w:val="009D0FF9"/>
    <w:rsid w:val="009D231A"/>
    <w:rsid w:val="009D4C1E"/>
    <w:rsid w:val="009D6012"/>
    <w:rsid w:val="009E22C9"/>
    <w:rsid w:val="009E3078"/>
    <w:rsid w:val="009E3DE0"/>
    <w:rsid w:val="009E4330"/>
    <w:rsid w:val="009E5C20"/>
    <w:rsid w:val="009E624E"/>
    <w:rsid w:val="009E6A4B"/>
    <w:rsid w:val="009E7DD4"/>
    <w:rsid w:val="009F00E8"/>
    <w:rsid w:val="009F17A2"/>
    <w:rsid w:val="009F2B09"/>
    <w:rsid w:val="009F51B5"/>
    <w:rsid w:val="009F6E78"/>
    <w:rsid w:val="009F7414"/>
    <w:rsid w:val="009F76A3"/>
    <w:rsid w:val="00A00F3A"/>
    <w:rsid w:val="00A0386E"/>
    <w:rsid w:val="00A04BF7"/>
    <w:rsid w:val="00A04D10"/>
    <w:rsid w:val="00A0671C"/>
    <w:rsid w:val="00A126FB"/>
    <w:rsid w:val="00A131F9"/>
    <w:rsid w:val="00A1398E"/>
    <w:rsid w:val="00A15E2D"/>
    <w:rsid w:val="00A16F73"/>
    <w:rsid w:val="00A206E6"/>
    <w:rsid w:val="00A20F84"/>
    <w:rsid w:val="00A21D75"/>
    <w:rsid w:val="00A220BA"/>
    <w:rsid w:val="00A2331F"/>
    <w:rsid w:val="00A24F15"/>
    <w:rsid w:val="00A25C44"/>
    <w:rsid w:val="00A26BD6"/>
    <w:rsid w:val="00A31CF2"/>
    <w:rsid w:val="00A33283"/>
    <w:rsid w:val="00A335C6"/>
    <w:rsid w:val="00A33849"/>
    <w:rsid w:val="00A35910"/>
    <w:rsid w:val="00A35D61"/>
    <w:rsid w:val="00A3748D"/>
    <w:rsid w:val="00A41CA0"/>
    <w:rsid w:val="00A429B0"/>
    <w:rsid w:val="00A45B95"/>
    <w:rsid w:val="00A46AF5"/>
    <w:rsid w:val="00A471BE"/>
    <w:rsid w:val="00A4796B"/>
    <w:rsid w:val="00A52116"/>
    <w:rsid w:val="00A52F42"/>
    <w:rsid w:val="00A5414E"/>
    <w:rsid w:val="00A5742C"/>
    <w:rsid w:val="00A57AAB"/>
    <w:rsid w:val="00A61723"/>
    <w:rsid w:val="00A62601"/>
    <w:rsid w:val="00A62A40"/>
    <w:rsid w:val="00A63E1E"/>
    <w:rsid w:val="00A64317"/>
    <w:rsid w:val="00A6452F"/>
    <w:rsid w:val="00A649CE"/>
    <w:rsid w:val="00A65D26"/>
    <w:rsid w:val="00A706F2"/>
    <w:rsid w:val="00A7426C"/>
    <w:rsid w:val="00A755F4"/>
    <w:rsid w:val="00A77A5A"/>
    <w:rsid w:val="00A80091"/>
    <w:rsid w:val="00A80BE2"/>
    <w:rsid w:val="00A81B3B"/>
    <w:rsid w:val="00A81C63"/>
    <w:rsid w:val="00A835ED"/>
    <w:rsid w:val="00A83982"/>
    <w:rsid w:val="00A84A97"/>
    <w:rsid w:val="00A86BB1"/>
    <w:rsid w:val="00A86DEB"/>
    <w:rsid w:val="00A90AD3"/>
    <w:rsid w:val="00A91B62"/>
    <w:rsid w:val="00A9217D"/>
    <w:rsid w:val="00A92A9B"/>
    <w:rsid w:val="00A931C9"/>
    <w:rsid w:val="00A947C4"/>
    <w:rsid w:val="00A9486C"/>
    <w:rsid w:val="00A964A8"/>
    <w:rsid w:val="00A9659E"/>
    <w:rsid w:val="00A976A2"/>
    <w:rsid w:val="00AA0230"/>
    <w:rsid w:val="00AA03DE"/>
    <w:rsid w:val="00AA1CA9"/>
    <w:rsid w:val="00AA271C"/>
    <w:rsid w:val="00AA3C6E"/>
    <w:rsid w:val="00AA639C"/>
    <w:rsid w:val="00AA66B9"/>
    <w:rsid w:val="00AA7196"/>
    <w:rsid w:val="00AA7727"/>
    <w:rsid w:val="00AB3D44"/>
    <w:rsid w:val="00AB3F69"/>
    <w:rsid w:val="00AB604E"/>
    <w:rsid w:val="00AB60E5"/>
    <w:rsid w:val="00AC05BE"/>
    <w:rsid w:val="00AC7337"/>
    <w:rsid w:val="00AC788B"/>
    <w:rsid w:val="00AD28DF"/>
    <w:rsid w:val="00AD4522"/>
    <w:rsid w:val="00AD4F81"/>
    <w:rsid w:val="00AE1107"/>
    <w:rsid w:val="00AE15B0"/>
    <w:rsid w:val="00AE214D"/>
    <w:rsid w:val="00AE2798"/>
    <w:rsid w:val="00AE280A"/>
    <w:rsid w:val="00AE2C0F"/>
    <w:rsid w:val="00AE398C"/>
    <w:rsid w:val="00AE3CF9"/>
    <w:rsid w:val="00AE5F43"/>
    <w:rsid w:val="00AE6109"/>
    <w:rsid w:val="00AE6F75"/>
    <w:rsid w:val="00AF18DD"/>
    <w:rsid w:val="00AF2639"/>
    <w:rsid w:val="00AF2BE4"/>
    <w:rsid w:val="00AF2FF0"/>
    <w:rsid w:val="00AF310C"/>
    <w:rsid w:val="00AF325B"/>
    <w:rsid w:val="00AF41EC"/>
    <w:rsid w:val="00AF5351"/>
    <w:rsid w:val="00AF64C9"/>
    <w:rsid w:val="00B0128E"/>
    <w:rsid w:val="00B015F1"/>
    <w:rsid w:val="00B039F7"/>
    <w:rsid w:val="00B04064"/>
    <w:rsid w:val="00B05AA1"/>
    <w:rsid w:val="00B06E57"/>
    <w:rsid w:val="00B06F79"/>
    <w:rsid w:val="00B12655"/>
    <w:rsid w:val="00B14310"/>
    <w:rsid w:val="00B15A07"/>
    <w:rsid w:val="00B20246"/>
    <w:rsid w:val="00B213A8"/>
    <w:rsid w:val="00B225F7"/>
    <w:rsid w:val="00B31BF4"/>
    <w:rsid w:val="00B345CD"/>
    <w:rsid w:val="00B34CAA"/>
    <w:rsid w:val="00B36D9E"/>
    <w:rsid w:val="00B36FC1"/>
    <w:rsid w:val="00B3744E"/>
    <w:rsid w:val="00B37854"/>
    <w:rsid w:val="00B407BD"/>
    <w:rsid w:val="00B41E99"/>
    <w:rsid w:val="00B424DD"/>
    <w:rsid w:val="00B43E87"/>
    <w:rsid w:val="00B4427C"/>
    <w:rsid w:val="00B4440D"/>
    <w:rsid w:val="00B45A36"/>
    <w:rsid w:val="00B464E9"/>
    <w:rsid w:val="00B47922"/>
    <w:rsid w:val="00B47956"/>
    <w:rsid w:val="00B50601"/>
    <w:rsid w:val="00B51154"/>
    <w:rsid w:val="00B54B52"/>
    <w:rsid w:val="00B54B91"/>
    <w:rsid w:val="00B554D4"/>
    <w:rsid w:val="00B55E5A"/>
    <w:rsid w:val="00B55F64"/>
    <w:rsid w:val="00B56116"/>
    <w:rsid w:val="00B5736B"/>
    <w:rsid w:val="00B57FF3"/>
    <w:rsid w:val="00B62D54"/>
    <w:rsid w:val="00B637F2"/>
    <w:rsid w:val="00B6442E"/>
    <w:rsid w:val="00B6759C"/>
    <w:rsid w:val="00B6775F"/>
    <w:rsid w:val="00B7075E"/>
    <w:rsid w:val="00B70A35"/>
    <w:rsid w:val="00B71111"/>
    <w:rsid w:val="00B71F26"/>
    <w:rsid w:val="00B71FEC"/>
    <w:rsid w:val="00B72E7E"/>
    <w:rsid w:val="00B736C1"/>
    <w:rsid w:val="00B760D6"/>
    <w:rsid w:val="00B76A13"/>
    <w:rsid w:val="00B779CE"/>
    <w:rsid w:val="00B80D9E"/>
    <w:rsid w:val="00B830D3"/>
    <w:rsid w:val="00B836C5"/>
    <w:rsid w:val="00B836CA"/>
    <w:rsid w:val="00B84681"/>
    <w:rsid w:val="00B84DE3"/>
    <w:rsid w:val="00B858F3"/>
    <w:rsid w:val="00B87344"/>
    <w:rsid w:val="00B922A9"/>
    <w:rsid w:val="00B92C94"/>
    <w:rsid w:val="00B9371B"/>
    <w:rsid w:val="00B94F7F"/>
    <w:rsid w:val="00B97F91"/>
    <w:rsid w:val="00BA0104"/>
    <w:rsid w:val="00BA064A"/>
    <w:rsid w:val="00BA07B0"/>
    <w:rsid w:val="00BA09BD"/>
    <w:rsid w:val="00BA1E05"/>
    <w:rsid w:val="00BA3883"/>
    <w:rsid w:val="00BA3FD6"/>
    <w:rsid w:val="00BA518F"/>
    <w:rsid w:val="00BA562C"/>
    <w:rsid w:val="00BA5D73"/>
    <w:rsid w:val="00BB0573"/>
    <w:rsid w:val="00BB2744"/>
    <w:rsid w:val="00BB6093"/>
    <w:rsid w:val="00BB65E3"/>
    <w:rsid w:val="00BC08D6"/>
    <w:rsid w:val="00BC0CBB"/>
    <w:rsid w:val="00BC25F6"/>
    <w:rsid w:val="00BD0A62"/>
    <w:rsid w:val="00BD18F7"/>
    <w:rsid w:val="00BD2329"/>
    <w:rsid w:val="00BD4A70"/>
    <w:rsid w:val="00BD4A9C"/>
    <w:rsid w:val="00BE451F"/>
    <w:rsid w:val="00BE6156"/>
    <w:rsid w:val="00BF0143"/>
    <w:rsid w:val="00BF0D79"/>
    <w:rsid w:val="00BF23E0"/>
    <w:rsid w:val="00BF4802"/>
    <w:rsid w:val="00BF6266"/>
    <w:rsid w:val="00BF63AE"/>
    <w:rsid w:val="00BF69C4"/>
    <w:rsid w:val="00C0075D"/>
    <w:rsid w:val="00C00984"/>
    <w:rsid w:val="00C00FE9"/>
    <w:rsid w:val="00C02841"/>
    <w:rsid w:val="00C02EA6"/>
    <w:rsid w:val="00C0388B"/>
    <w:rsid w:val="00C0445C"/>
    <w:rsid w:val="00C06689"/>
    <w:rsid w:val="00C109EB"/>
    <w:rsid w:val="00C1112A"/>
    <w:rsid w:val="00C11B50"/>
    <w:rsid w:val="00C11D4E"/>
    <w:rsid w:val="00C12740"/>
    <w:rsid w:val="00C1447C"/>
    <w:rsid w:val="00C17504"/>
    <w:rsid w:val="00C17AA6"/>
    <w:rsid w:val="00C200CE"/>
    <w:rsid w:val="00C21B17"/>
    <w:rsid w:val="00C26180"/>
    <w:rsid w:val="00C3020C"/>
    <w:rsid w:val="00C306B4"/>
    <w:rsid w:val="00C32226"/>
    <w:rsid w:val="00C32385"/>
    <w:rsid w:val="00C334A0"/>
    <w:rsid w:val="00C341CF"/>
    <w:rsid w:val="00C34CEE"/>
    <w:rsid w:val="00C36CB0"/>
    <w:rsid w:val="00C3721F"/>
    <w:rsid w:val="00C4084E"/>
    <w:rsid w:val="00C40AB3"/>
    <w:rsid w:val="00C43CFC"/>
    <w:rsid w:val="00C43DEF"/>
    <w:rsid w:val="00C451F0"/>
    <w:rsid w:val="00C45253"/>
    <w:rsid w:val="00C4552B"/>
    <w:rsid w:val="00C471A2"/>
    <w:rsid w:val="00C471EB"/>
    <w:rsid w:val="00C503C1"/>
    <w:rsid w:val="00C52575"/>
    <w:rsid w:val="00C53397"/>
    <w:rsid w:val="00C53FDC"/>
    <w:rsid w:val="00C54D54"/>
    <w:rsid w:val="00C56C9D"/>
    <w:rsid w:val="00C60DE9"/>
    <w:rsid w:val="00C611E8"/>
    <w:rsid w:val="00C619B0"/>
    <w:rsid w:val="00C63865"/>
    <w:rsid w:val="00C65BCE"/>
    <w:rsid w:val="00C7225E"/>
    <w:rsid w:val="00C72792"/>
    <w:rsid w:val="00C72ECF"/>
    <w:rsid w:val="00C7453E"/>
    <w:rsid w:val="00C75EEB"/>
    <w:rsid w:val="00C765CB"/>
    <w:rsid w:val="00C77067"/>
    <w:rsid w:val="00C81191"/>
    <w:rsid w:val="00C81AD0"/>
    <w:rsid w:val="00C82724"/>
    <w:rsid w:val="00C832EA"/>
    <w:rsid w:val="00C83930"/>
    <w:rsid w:val="00C85FB9"/>
    <w:rsid w:val="00C8761A"/>
    <w:rsid w:val="00C87809"/>
    <w:rsid w:val="00C87A20"/>
    <w:rsid w:val="00C9125E"/>
    <w:rsid w:val="00C91674"/>
    <w:rsid w:val="00C91AFC"/>
    <w:rsid w:val="00C933C4"/>
    <w:rsid w:val="00C96C51"/>
    <w:rsid w:val="00CA3D01"/>
    <w:rsid w:val="00CA5F8E"/>
    <w:rsid w:val="00CA7401"/>
    <w:rsid w:val="00CA750C"/>
    <w:rsid w:val="00CB02FA"/>
    <w:rsid w:val="00CB3F3C"/>
    <w:rsid w:val="00CB4475"/>
    <w:rsid w:val="00CB626B"/>
    <w:rsid w:val="00CB6DBC"/>
    <w:rsid w:val="00CC126C"/>
    <w:rsid w:val="00CC167A"/>
    <w:rsid w:val="00CC2641"/>
    <w:rsid w:val="00CC63B8"/>
    <w:rsid w:val="00CC68C0"/>
    <w:rsid w:val="00CD094B"/>
    <w:rsid w:val="00CD2371"/>
    <w:rsid w:val="00CD437A"/>
    <w:rsid w:val="00CD5706"/>
    <w:rsid w:val="00CD59D7"/>
    <w:rsid w:val="00CD7E03"/>
    <w:rsid w:val="00CE0E0B"/>
    <w:rsid w:val="00CE19EB"/>
    <w:rsid w:val="00CE324E"/>
    <w:rsid w:val="00CE734F"/>
    <w:rsid w:val="00CF30C0"/>
    <w:rsid w:val="00CF5C69"/>
    <w:rsid w:val="00CF5E49"/>
    <w:rsid w:val="00CF79F4"/>
    <w:rsid w:val="00D0185F"/>
    <w:rsid w:val="00D02FAC"/>
    <w:rsid w:val="00D03983"/>
    <w:rsid w:val="00D03FBA"/>
    <w:rsid w:val="00D04A4D"/>
    <w:rsid w:val="00D05B71"/>
    <w:rsid w:val="00D066D1"/>
    <w:rsid w:val="00D06F8A"/>
    <w:rsid w:val="00D107E2"/>
    <w:rsid w:val="00D10F56"/>
    <w:rsid w:val="00D1258B"/>
    <w:rsid w:val="00D13D88"/>
    <w:rsid w:val="00D16475"/>
    <w:rsid w:val="00D16A2F"/>
    <w:rsid w:val="00D20401"/>
    <w:rsid w:val="00D20782"/>
    <w:rsid w:val="00D21A59"/>
    <w:rsid w:val="00D24210"/>
    <w:rsid w:val="00D252C2"/>
    <w:rsid w:val="00D2698B"/>
    <w:rsid w:val="00D27CBC"/>
    <w:rsid w:val="00D30E3E"/>
    <w:rsid w:val="00D31654"/>
    <w:rsid w:val="00D31E94"/>
    <w:rsid w:val="00D33779"/>
    <w:rsid w:val="00D34568"/>
    <w:rsid w:val="00D35194"/>
    <w:rsid w:val="00D35475"/>
    <w:rsid w:val="00D355C7"/>
    <w:rsid w:val="00D373BE"/>
    <w:rsid w:val="00D377C7"/>
    <w:rsid w:val="00D37C13"/>
    <w:rsid w:val="00D41506"/>
    <w:rsid w:val="00D41645"/>
    <w:rsid w:val="00D45ED1"/>
    <w:rsid w:val="00D46257"/>
    <w:rsid w:val="00D4625E"/>
    <w:rsid w:val="00D474C4"/>
    <w:rsid w:val="00D519BE"/>
    <w:rsid w:val="00D51DE6"/>
    <w:rsid w:val="00D5598A"/>
    <w:rsid w:val="00D57F77"/>
    <w:rsid w:val="00D62BD6"/>
    <w:rsid w:val="00D63E5B"/>
    <w:rsid w:val="00D654F5"/>
    <w:rsid w:val="00D66EE0"/>
    <w:rsid w:val="00D6756A"/>
    <w:rsid w:val="00D67715"/>
    <w:rsid w:val="00D70012"/>
    <w:rsid w:val="00D70151"/>
    <w:rsid w:val="00D71318"/>
    <w:rsid w:val="00D71E45"/>
    <w:rsid w:val="00D76AEA"/>
    <w:rsid w:val="00D81846"/>
    <w:rsid w:val="00D82681"/>
    <w:rsid w:val="00D82EA0"/>
    <w:rsid w:val="00D870B4"/>
    <w:rsid w:val="00D907B9"/>
    <w:rsid w:val="00D9145C"/>
    <w:rsid w:val="00D91E45"/>
    <w:rsid w:val="00D95414"/>
    <w:rsid w:val="00D9638B"/>
    <w:rsid w:val="00DA198E"/>
    <w:rsid w:val="00DA3215"/>
    <w:rsid w:val="00DA4367"/>
    <w:rsid w:val="00DA63B2"/>
    <w:rsid w:val="00DA74CC"/>
    <w:rsid w:val="00DB49CE"/>
    <w:rsid w:val="00DB6770"/>
    <w:rsid w:val="00DB68F4"/>
    <w:rsid w:val="00DB73F8"/>
    <w:rsid w:val="00DB7549"/>
    <w:rsid w:val="00DB77E4"/>
    <w:rsid w:val="00DB7C90"/>
    <w:rsid w:val="00DC0D86"/>
    <w:rsid w:val="00DC4C5C"/>
    <w:rsid w:val="00DC5BAF"/>
    <w:rsid w:val="00DC67CE"/>
    <w:rsid w:val="00DD102A"/>
    <w:rsid w:val="00DD1076"/>
    <w:rsid w:val="00DD2162"/>
    <w:rsid w:val="00DD34DA"/>
    <w:rsid w:val="00DE1F9C"/>
    <w:rsid w:val="00DE236C"/>
    <w:rsid w:val="00DE387B"/>
    <w:rsid w:val="00DE3A6F"/>
    <w:rsid w:val="00DE3DF6"/>
    <w:rsid w:val="00DE5F78"/>
    <w:rsid w:val="00DE6EF3"/>
    <w:rsid w:val="00DF0A0F"/>
    <w:rsid w:val="00DF0D14"/>
    <w:rsid w:val="00DF323D"/>
    <w:rsid w:val="00DF4B5B"/>
    <w:rsid w:val="00DF6187"/>
    <w:rsid w:val="00DF664B"/>
    <w:rsid w:val="00E00037"/>
    <w:rsid w:val="00E008F2"/>
    <w:rsid w:val="00E01540"/>
    <w:rsid w:val="00E01769"/>
    <w:rsid w:val="00E01AF7"/>
    <w:rsid w:val="00E02217"/>
    <w:rsid w:val="00E02316"/>
    <w:rsid w:val="00E0573B"/>
    <w:rsid w:val="00E07DB4"/>
    <w:rsid w:val="00E13CC1"/>
    <w:rsid w:val="00E14216"/>
    <w:rsid w:val="00E14FE0"/>
    <w:rsid w:val="00E24149"/>
    <w:rsid w:val="00E2656E"/>
    <w:rsid w:val="00E27498"/>
    <w:rsid w:val="00E30B70"/>
    <w:rsid w:val="00E32CFA"/>
    <w:rsid w:val="00E3562A"/>
    <w:rsid w:val="00E35BF0"/>
    <w:rsid w:val="00E36713"/>
    <w:rsid w:val="00E37D62"/>
    <w:rsid w:val="00E40841"/>
    <w:rsid w:val="00E40BF8"/>
    <w:rsid w:val="00E4432B"/>
    <w:rsid w:val="00E450D2"/>
    <w:rsid w:val="00E50742"/>
    <w:rsid w:val="00E53AC9"/>
    <w:rsid w:val="00E53B18"/>
    <w:rsid w:val="00E56DA4"/>
    <w:rsid w:val="00E576D3"/>
    <w:rsid w:val="00E608FD"/>
    <w:rsid w:val="00E633AB"/>
    <w:rsid w:val="00E6460F"/>
    <w:rsid w:val="00E64ABA"/>
    <w:rsid w:val="00E70B02"/>
    <w:rsid w:val="00E74710"/>
    <w:rsid w:val="00E765B2"/>
    <w:rsid w:val="00E772AD"/>
    <w:rsid w:val="00E77DF1"/>
    <w:rsid w:val="00E805B8"/>
    <w:rsid w:val="00E80655"/>
    <w:rsid w:val="00E8130A"/>
    <w:rsid w:val="00E8160F"/>
    <w:rsid w:val="00E82201"/>
    <w:rsid w:val="00E83417"/>
    <w:rsid w:val="00E839FE"/>
    <w:rsid w:val="00E8407F"/>
    <w:rsid w:val="00E84E71"/>
    <w:rsid w:val="00E8586C"/>
    <w:rsid w:val="00E85986"/>
    <w:rsid w:val="00E862EF"/>
    <w:rsid w:val="00E87976"/>
    <w:rsid w:val="00E87A48"/>
    <w:rsid w:val="00E916BD"/>
    <w:rsid w:val="00E91BCC"/>
    <w:rsid w:val="00E93658"/>
    <w:rsid w:val="00E95757"/>
    <w:rsid w:val="00E9576D"/>
    <w:rsid w:val="00E95B64"/>
    <w:rsid w:val="00E97623"/>
    <w:rsid w:val="00E9767E"/>
    <w:rsid w:val="00E97799"/>
    <w:rsid w:val="00E9780F"/>
    <w:rsid w:val="00EA17EF"/>
    <w:rsid w:val="00EA203B"/>
    <w:rsid w:val="00EA24B8"/>
    <w:rsid w:val="00EA4C29"/>
    <w:rsid w:val="00EA4D37"/>
    <w:rsid w:val="00EA5E48"/>
    <w:rsid w:val="00EA69B9"/>
    <w:rsid w:val="00EB0394"/>
    <w:rsid w:val="00EB14F5"/>
    <w:rsid w:val="00EB16D6"/>
    <w:rsid w:val="00EB2E67"/>
    <w:rsid w:val="00EB2EFB"/>
    <w:rsid w:val="00EB3E8B"/>
    <w:rsid w:val="00EB5110"/>
    <w:rsid w:val="00EB5612"/>
    <w:rsid w:val="00EC1068"/>
    <w:rsid w:val="00EC6CCC"/>
    <w:rsid w:val="00EC7C5D"/>
    <w:rsid w:val="00ED1006"/>
    <w:rsid w:val="00ED2850"/>
    <w:rsid w:val="00ED324D"/>
    <w:rsid w:val="00ED5646"/>
    <w:rsid w:val="00ED610D"/>
    <w:rsid w:val="00ED6D85"/>
    <w:rsid w:val="00EE082E"/>
    <w:rsid w:val="00EE100D"/>
    <w:rsid w:val="00EE16E1"/>
    <w:rsid w:val="00EE3637"/>
    <w:rsid w:val="00EE6AF6"/>
    <w:rsid w:val="00EE7A77"/>
    <w:rsid w:val="00EF2633"/>
    <w:rsid w:val="00EF27AA"/>
    <w:rsid w:val="00EF2AE3"/>
    <w:rsid w:val="00EF3BE0"/>
    <w:rsid w:val="00EF60F1"/>
    <w:rsid w:val="00EF6FDB"/>
    <w:rsid w:val="00EF7B3B"/>
    <w:rsid w:val="00F012B1"/>
    <w:rsid w:val="00F02E9A"/>
    <w:rsid w:val="00F02FAD"/>
    <w:rsid w:val="00F0460F"/>
    <w:rsid w:val="00F048A6"/>
    <w:rsid w:val="00F06E06"/>
    <w:rsid w:val="00F070FB"/>
    <w:rsid w:val="00F07AA0"/>
    <w:rsid w:val="00F07E43"/>
    <w:rsid w:val="00F105E2"/>
    <w:rsid w:val="00F125F7"/>
    <w:rsid w:val="00F152BB"/>
    <w:rsid w:val="00F154DA"/>
    <w:rsid w:val="00F157BA"/>
    <w:rsid w:val="00F16CCF"/>
    <w:rsid w:val="00F204C3"/>
    <w:rsid w:val="00F20841"/>
    <w:rsid w:val="00F23381"/>
    <w:rsid w:val="00F238C0"/>
    <w:rsid w:val="00F23C4A"/>
    <w:rsid w:val="00F23D83"/>
    <w:rsid w:val="00F2495D"/>
    <w:rsid w:val="00F24A45"/>
    <w:rsid w:val="00F24F8D"/>
    <w:rsid w:val="00F26D54"/>
    <w:rsid w:val="00F3057C"/>
    <w:rsid w:val="00F30A9E"/>
    <w:rsid w:val="00F30BB1"/>
    <w:rsid w:val="00F314D3"/>
    <w:rsid w:val="00F31E60"/>
    <w:rsid w:val="00F33482"/>
    <w:rsid w:val="00F33EC7"/>
    <w:rsid w:val="00F33ECD"/>
    <w:rsid w:val="00F36CE2"/>
    <w:rsid w:val="00F37782"/>
    <w:rsid w:val="00F40C3E"/>
    <w:rsid w:val="00F4209A"/>
    <w:rsid w:val="00F422E3"/>
    <w:rsid w:val="00F446BC"/>
    <w:rsid w:val="00F475F4"/>
    <w:rsid w:val="00F47623"/>
    <w:rsid w:val="00F51CF3"/>
    <w:rsid w:val="00F520FD"/>
    <w:rsid w:val="00F5223D"/>
    <w:rsid w:val="00F56B63"/>
    <w:rsid w:val="00F5783F"/>
    <w:rsid w:val="00F62573"/>
    <w:rsid w:val="00F6295F"/>
    <w:rsid w:val="00F62B6F"/>
    <w:rsid w:val="00F647C6"/>
    <w:rsid w:val="00F67151"/>
    <w:rsid w:val="00F711DB"/>
    <w:rsid w:val="00F71323"/>
    <w:rsid w:val="00F71D9E"/>
    <w:rsid w:val="00F72562"/>
    <w:rsid w:val="00F7385B"/>
    <w:rsid w:val="00F74523"/>
    <w:rsid w:val="00F75FFC"/>
    <w:rsid w:val="00F76E0A"/>
    <w:rsid w:val="00F77EFC"/>
    <w:rsid w:val="00F802BF"/>
    <w:rsid w:val="00F80DDD"/>
    <w:rsid w:val="00F81679"/>
    <w:rsid w:val="00F826E4"/>
    <w:rsid w:val="00F84184"/>
    <w:rsid w:val="00F84FD1"/>
    <w:rsid w:val="00F8552D"/>
    <w:rsid w:val="00F86354"/>
    <w:rsid w:val="00F86599"/>
    <w:rsid w:val="00F87850"/>
    <w:rsid w:val="00F90718"/>
    <w:rsid w:val="00F928AB"/>
    <w:rsid w:val="00F942DE"/>
    <w:rsid w:val="00F94492"/>
    <w:rsid w:val="00F95E93"/>
    <w:rsid w:val="00F97330"/>
    <w:rsid w:val="00FA1B95"/>
    <w:rsid w:val="00FA1CBC"/>
    <w:rsid w:val="00FA2835"/>
    <w:rsid w:val="00FA7ABC"/>
    <w:rsid w:val="00FB0BA9"/>
    <w:rsid w:val="00FB20C2"/>
    <w:rsid w:val="00FB29B6"/>
    <w:rsid w:val="00FB4599"/>
    <w:rsid w:val="00FB589B"/>
    <w:rsid w:val="00FC1486"/>
    <w:rsid w:val="00FC161D"/>
    <w:rsid w:val="00FC3408"/>
    <w:rsid w:val="00FC706E"/>
    <w:rsid w:val="00FC7557"/>
    <w:rsid w:val="00FC7BDD"/>
    <w:rsid w:val="00FC7F69"/>
    <w:rsid w:val="00FD02E6"/>
    <w:rsid w:val="00FD25A7"/>
    <w:rsid w:val="00FD65E2"/>
    <w:rsid w:val="00FE4EA7"/>
    <w:rsid w:val="00FE5269"/>
    <w:rsid w:val="00FE6CB2"/>
    <w:rsid w:val="00FF0EEA"/>
    <w:rsid w:val="00FF2AC1"/>
    <w:rsid w:val="00FF3BB0"/>
    <w:rsid w:val="00FF52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oa heading" w:uiPriority="99"/>
    <w:lsdException w:name="Title" w:qFormat="1"/>
    <w:lsdException w:name="Default Paragraph Font" w:uiPriority="1"/>
    <w:lsdException w:name="Body Text Indent" w:uiPriority="99"/>
    <w:lsdException w:name="Subtitle" w:qFormat="1"/>
    <w:lsdException w:name="Block Text"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34F2"/>
    <w:pPr>
      <w:spacing w:after="120" w:line="360" w:lineRule="auto"/>
      <w:jc w:val="both"/>
    </w:pPr>
    <w:rPr>
      <w:sz w:val="22"/>
      <w:szCs w:val="22"/>
    </w:rPr>
  </w:style>
  <w:style w:type="paragraph" w:styleId="Heading1">
    <w:name w:val="heading 1"/>
    <w:basedOn w:val="HeaderwithBox"/>
    <w:next w:val="Normal"/>
    <w:link w:val="Heading1Char"/>
    <w:uiPriority w:val="99"/>
    <w:qFormat/>
    <w:rsid w:val="00254B6B"/>
    <w:pPr>
      <w:numPr>
        <w:numId w:val="5"/>
      </w:numPr>
    </w:pPr>
  </w:style>
  <w:style w:type="paragraph" w:styleId="Heading2">
    <w:name w:val="heading 2"/>
    <w:basedOn w:val="Widleityheader2"/>
    <w:next w:val="Normal"/>
    <w:link w:val="Heading2Char"/>
    <w:uiPriority w:val="99"/>
    <w:qFormat/>
    <w:rsid w:val="00ED2850"/>
  </w:style>
  <w:style w:type="paragraph" w:styleId="Heading3">
    <w:name w:val="heading 3"/>
    <w:basedOn w:val="Widelityheader3"/>
    <w:next w:val="Normal"/>
    <w:link w:val="Heading3Char"/>
    <w:uiPriority w:val="99"/>
    <w:qFormat/>
    <w:rsid w:val="00ED2850"/>
  </w:style>
  <w:style w:type="paragraph" w:styleId="Heading4">
    <w:name w:val="heading 4"/>
    <w:basedOn w:val="Normal"/>
    <w:next w:val="Normal"/>
    <w:link w:val="Heading4Char"/>
    <w:uiPriority w:val="99"/>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pPr>
      <w:numPr>
        <w:ilvl w:val="5"/>
        <w:numId w:val="1"/>
      </w:numPr>
      <w:spacing w:before="240" w:after="60"/>
      <w:outlineLvl w:val="5"/>
    </w:pPr>
    <w:rPr>
      <w:b/>
      <w:bCs/>
    </w:rPr>
  </w:style>
  <w:style w:type="paragraph" w:styleId="Heading7">
    <w:name w:val="heading 7"/>
    <w:basedOn w:val="Normal"/>
    <w:next w:val="Normal"/>
    <w:link w:val="Heading7Char"/>
    <w:uiPriority w:val="99"/>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iCs/>
    </w:rPr>
  </w:style>
  <w:style w:type="paragraph" w:styleId="Heading9">
    <w:name w:val="heading 9"/>
    <w:basedOn w:val="Normal"/>
    <w:next w:val="Normal"/>
    <w:link w:val="Heading9Char"/>
    <w:uiPriority w:val="99"/>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withBox">
    <w:name w:val="Header with Box"/>
    <w:basedOn w:val="Normal"/>
    <w:next w:val="Normal"/>
    <w:qFormat/>
    <w:rsid w:val="00461A9C"/>
    <w:pPr>
      <w:keepNext/>
      <w:numPr>
        <w:numId w:val="3"/>
      </w:numPr>
      <w:pBdr>
        <w:top w:val="single" w:sz="4" w:space="1" w:color="auto"/>
        <w:left w:val="single" w:sz="4" w:space="4" w:color="auto"/>
        <w:bottom w:val="single" w:sz="4" w:space="1" w:color="auto"/>
        <w:right w:val="single" w:sz="4" w:space="4" w:color="auto"/>
      </w:pBdr>
      <w:shd w:val="clear" w:color="auto" w:fill="8DB3E2"/>
      <w:spacing w:before="240" w:after="240" w:line="240" w:lineRule="auto"/>
      <w:ind w:left="360"/>
      <w:jc w:val="left"/>
      <w:outlineLvl w:val="0"/>
    </w:pPr>
    <w:rPr>
      <w:rFonts w:ascii="Arial" w:hAnsi="Arial"/>
      <w:b/>
      <w:color w:val="FFFFFF"/>
      <w:sz w:val="32"/>
    </w:rPr>
  </w:style>
  <w:style w:type="character" w:customStyle="1" w:styleId="Heading1Char">
    <w:name w:val="Heading 1 Char"/>
    <w:link w:val="Heading1"/>
    <w:uiPriority w:val="99"/>
    <w:rsid w:val="00254B6B"/>
    <w:rPr>
      <w:rFonts w:ascii="Arial" w:hAnsi="Arial"/>
      <w:b/>
      <w:color w:val="FFFFFF"/>
      <w:sz w:val="32"/>
      <w:szCs w:val="22"/>
      <w:shd w:val="clear" w:color="auto" w:fill="8DB3E2"/>
    </w:rPr>
  </w:style>
  <w:style w:type="paragraph" w:customStyle="1" w:styleId="Widleityheader2">
    <w:name w:val="Widleity header 2"/>
    <w:basedOn w:val="Normal"/>
    <w:next w:val="Normal"/>
    <w:rsid w:val="003E1DD2"/>
    <w:pPr>
      <w:keepNext/>
      <w:numPr>
        <w:ilvl w:val="1"/>
        <w:numId w:val="3"/>
      </w:numPr>
      <w:ind w:left="0"/>
      <w:outlineLvl w:val="1"/>
    </w:pPr>
    <w:rPr>
      <w:rFonts w:ascii="Arial" w:hAnsi="Arial"/>
      <w:b/>
      <w:sz w:val="28"/>
      <w:szCs w:val="28"/>
    </w:rPr>
  </w:style>
  <w:style w:type="character" w:customStyle="1" w:styleId="Heading2Char">
    <w:name w:val="Heading 2 Char"/>
    <w:link w:val="Heading2"/>
    <w:uiPriority w:val="99"/>
    <w:rsid w:val="00ED2850"/>
    <w:rPr>
      <w:rFonts w:ascii="Arial" w:hAnsi="Arial"/>
      <w:b/>
      <w:sz w:val="28"/>
      <w:szCs w:val="28"/>
    </w:rPr>
  </w:style>
  <w:style w:type="paragraph" w:customStyle="1" w:styleId="Widelityheader3">
    <w:name w:val="Widelity header 3"/>
    <w:basedOn w:val="Normal"/>
    <w:next w:val="Normal"/>
    <w:rsid w:val="003E1DD2"/>
    <w:pPr>
      <w:keepNext/>
      <w:numPr>
        <w:ilvl w:val="2"/>
        <w:numId w:val="3"/>
      </w:numPr>
      <w:outlineLvl w:val="2"/>
    </w:pPr>
    <w:rPr>
      <w:rFonts w:ascii="Arial" w:hAnsi="Arial"/>
      <w:b/>
      <w:sz w:val="24"/>
    </w:rPr>
  </w:style>
  <w:style w:type="character" w:customStyle="1" w:styleId="Heading3Char">
    <w:name w:val="Heading 3 Char"/>
    <w:basedOn w:val="DefaultParagraphFont"/>
    <w:link w:val="Heading3"/>
    <w:uiPriority w:val="99"/>
    <w:locked/>
    <w:rsid w:val="00814BB5"/>
    <w:rPr>
      <w:rFonts w:ascii="Arial" w:hAnsi="Arial"/>
      <w:b/>
      <w:sz w:val="24"/>
      <w:szCs w:val="22"/>
    </w:rPr>
  </w:style>
  <w:style w:type="character" w:customStyle="1" w:styleId="Heading4Char">
    <w:name w:val="Heading 4 Char"/>
    <w:basedOn w:val="DefaultParagraphFont"/>
    <w:link w:val="Heading4"/>
    <w:uiPriority w:val="99"/>
    <w:locked/>
    <w:rsid w:val="00814BB5"/>
    <w:rPr>
      <w:b/>
      <w:bCs/>
      <w:sz w:val="28"/>
      <w:szCs w:val="28"/>
    </w:rPr>
  </w:style>
  <w:style w:type="character" w:customStyle="1" w:styleId="Heading5Char">
    <w:name w:val="Heading 5 Char"/>
    <w:basedOn w:val="DefaultParagraphFont"/>
    <w:link w:val="Heading5"/>
    <w:uiPriority w:val="99"/>
    <w:locked/>
    <w:rsid w:val="00814BB5"/>
    <w:rPr>
      <w:b/>
      <w:bCs/>
      <w:i/>
      <w:iCs/>
      <w:sz w:val="26"/>
      <w:szCs w:val="26"/>
    </w:rPr>
  </w:style>
  <w:style w:type="character" w:customStyle="1" w:styleId="Heading6Char">
    <w:name w:val="Heading 6 Char"/>
    <w:basedOn w:val="DefaultParagraphFont"/>
    <w:link w:val="Heading6"/>
    <w:uiPriority w:val="99"/>
    <w:locked/>
    <w:rsid w:val="00814BB5"/>
    <w:rPr>
      <w:b/>
      <w:bCs/>
      <w:sz w:val="22"/>
      <w:szCs w:val="22"/>
    </w:rPr>
  </w:style>
  <w:style w:type="character" w:customStyle="1" w:styleId="Heading7Char">
    <w:name w:val="Heading 7 Char"/>
    <w:basedOn w:val="DefaultParagraphFont"/>
    <w:link w:val="Heading7"/>
    <w:uiPriority w:val="99"/>
    <w:locked/>
    <w:rsid w:val="00814BB5"/>
    <w:rPr>
      <w:sz w:val="22"/>
      <w:szCs w:val="22"/>
    </w:rPr>
  </w:style>
  <w:style w:type="character" w:customStyle="1" w:styleId="Heading8Char">
    <w:name w:val="Heading 8 Char"/>
    <w:basedOn w:val="DefaultParagraphFont"/>
    <w:link w:val="Heading8"/>
    <w:uiPriority w:val="99"/>
    <w:locked/>
    <w:rsid w:val="00814BB5"/>
    <w:rPr>
      <w:i/>
      <w:iCs/>
      <w:sz w:val="22"/>
      <w:szCs w:val="22"/>
    </w:rPr>
  </w:style>
  <w:style w:type="character" w:customStyle="1" w:styleId="Heading9Char">
    <w:name w:val="Heading 9 Char"/>
    <w:basedOn w:val="DefaultParagraphFont"/>
    <w:link w:val="Heading9"/>
    <w:uiPriority w:val="99"/>
    <w:locked/>
    <w:rsid w:val="00814BB5"/>
    <w:rPr>
      <w:rFonts w:ascii="Arial" w:hAnsi="Arial" w:cs="Arial"/>
      <w:sz w:val="22"/>
      <w:szCs w:val="22"/>
    </w:rPr>
  </w:style>
  <w:style w:type="paragraph" w:styleId="TOC1">
    <w:name w:val="toc 1"/>
    <w:basedOn w:val="Normal"/>
    <w:next w:val="Normal"/>
    <w:autoRedefine/>
    <w:uiPriority w:val="39"/>
    <w:rsid w:val="00923A16"/>
    <w:pPr>
      <w:tabs>
        <w:tab w:val="right" w:pos="648"/>
        <w:tab w:val="right" w:leader="dot" w:pos="8630"/>
      </w:tabs>
      <w:spacing w:line="240" w:lineRule="auto"/>
    </w:pPr>
    <w:rPr>
      <w:bCs/>
      <w:noProof/>
    </w:rPr>
  </w:style>
  <w:style w:type="paragraph" w:styleId="TOC2">
    <w:name w:val="toc 2"/>
    <w:basedOn w:val="Normal"/>
    <w:next w:val="Normal"/>
    <w:autoRedefine/>
    <w:uiPriority w:val="39"/>
    <w:rsid w:val="00C619B0"/>
    <w:pPr>
      <w:tabs>
        <w:tab w:val="left" w:pos="960"/>
        <w:tab w:val="right" w:leader="dot" w:pos="8630"/>
      </w:tabs>
      <w:spacing w:line="240" w:lineRule="auto"/>
      <w:ind w:left="288"/>
    </w:pPr>
    <w:rPr>
      <w:noProof/>
    </w:rPr>
  </w:style>
  <w:style w:type="paragraph" w:styleId="TOC3">
    <w:name w:val="toc 3"/>
    <w:basedOn w:val="Normal"/>
    <w:next w:val="Normal"/>
    <w:autoRedefine/>
    <w:uiPriority w:val="39"/>
    <w:rsid w:val="00C619B0"/>
    <w:pPr>
      <w:tabs>
        <w:tab w:val="left" w:pos="1200"/>
        <w:tab w:val="right" w:leader="dot" w:pos="8630"/>
      </w:tabs>
      <w:spacing w:line="240" w:lineRule="auto"/>
      <w:ind w:left="576"/>
    </w:pPr>
    <w:rPr>
      <w:iCs/>
      <w:noProof/>
    </w:rPr>
  </w:style>
  <w:style w:type="paragraph" w:styleId="TOC4">
    <w:name w:val="toc 4"/>
    <w:basedOn w:val="Normal"/>
    <w:next w:val="Normal"/>
    <w:autoRedefine/>
    <w:uiPriority w:val="39"/>
    <w:pPr>
      <w:ind w:left="720"/>
    </w:pPr>
    <w:rPr>
      <w:sz w:val="18"/>
      <w:szCs w:val="18"/>
    </w:rPr>
  </w:style>
  <w:style w:type="paragraph" w:styleId="TOC5">
    <w:name w:val="toc 5"/>
    <w:basedOn w:val="Normal"/>
    <w:next w:val="Normal"/>
    <w:autoRedefine/>
    <w:uiPriority w:val="39"/>
    <w:pPr>
      <w:ind w:left="960"/>
    </w:pPr>
    <w:rPr>
      <w:sz w:val="18"/>
      <w:szCs w:val="18"/>
    </w:rPr>
  </w:style>
  <w:style w:type="paragraph" w:styleId="TOC6">
    <w:name w:val="toc 6"/>
    <w:basedOn w:val="Normal"/>
    <w:next w:val="Normal"/>
    <w:autoRedefine/>
    <w:uiPriority w:val="39"/>
    <w:pPr>
      <w:ind w:left="1200"/>
    </w:pPr>
    <w:rPr>
      <w:sz w:val="18"/>
      <w:szCs w:val="18"/>
    </w:rPr>
  </w:style>
  <w:style w:type="paragraph" w:styleId="TOC7">
    <w:name w:val="toc 7"/>
    <w:basedOn w:val="Normal"/>
    <w:next w:val="Normal"/>
    <w:autoRedefine/>
    <w:uiPriority w:val="39"/>
    <w:pPr>
      <w:ind w:left="1440"/>
    </w:pPr>
    <w:rPr>
      <w:sz w:val="18"/>
      <w:szCs w:val="18"/>
    </w:rPr>
  </w:style>
  <w:style w:type="paragraph" w:styleId="TOC8">
    <w:name w:val="toc 8"/>
    <w:basedOn w:val="Normal"/>
    <w:next w:val="Normal"/>
    <w:autoRedefine/>
    <w:uiPriority w:val="39"/>
    <w:pPr>
      <w:ind w:left="1680"/>
    </w:pPr>
    <w:rPr>
      <w:sz w:val="18"/>
      <w:szCs w:val="18"/>
    </w:rPr>
  </w:style>
  <w:style w:type="paragraph" w:styleId="TOC9">
    <w:name w:val="toc 9"/>
    <w:basedOn w:val="Normal"/>
    <w:next w:val="Normal"/>
    <w:autoRedefine/>
    <w:uiPriority w:val="39"/>
    <w:pPr>
      <w:ind w:left="1920"/>
    </w:pPr>
    <w:rPr>
      <w:sz w:val="18"/>
      <w:szCs w:val="18"/>
    </w:rPr>
  </w:style>
  <w:style w:type="paragraph" w:styleId="FootnoteText">
    <w:name w:val="footnote text"/>
    <w:aliases w:val="Footnote Text Char2,Footnote Text Char Char Char,Footnote Text Char1 Char Char Char,Footnote Text Char Char Char Char1 Char,Footnote Text Char2 Char Char Char Char Char,Footnote Text Char,Footnote Text Char1 Char2,Footnote Text Char1 Char"/>
    <w:basedOn w:val="Normal"/>
    <w:link w:val="FootnoteTextChar1"/>
    <w:uiPriority w:val="99"/>
    <w:rPr>
      <w:sz w:val="20"/>
      <w:szCs w:val="20"/>
    </w:rPr>
  </w:style>
  <w:style w:type="character" w:customStyle="1" w:styleId="FootnoteTextChar1">
    <w:name w:val="Footnote Text Char1"/>
    <w:aliases w:val="Footnote Text Char2 Char,Footnote Text Char Char Char Char,Footnote Text Char1 Char Char Char Char,Footnote Text Char Char Char Char1 Char Char,Footnote Text Char2 Char Char Char Char Char Char,Footnote Text Char Char"/>
    <w:basedOn w:val="DefaultParagraphFont"/>
    <w:link w:val="FootnoteText"/>
    <w:uiPriority w:val="99"/>
    <w:locked/>
    <w:rsid w:val="00814BB5"/>
  </w:style>
  <w:style w:type="character" w:customStyle="1" w:styleId="CaptionChar">
    <w:name w:val="Caption Char"/>
    <w:link w:val="Caption"/>
    <w:rsid w:val="00942B55"/>
    <w:rPr>
      <w:b/>
      <w:bCs/>
    </w:rPr>
  </w:style>
  <w:style w:type="paragraph" w:styleId="Caption">
    <w:name w:val="caption"/>
    <w:basedOn w:val="Normal"/>
    <w:next w:val="Normal"/>
    <w:link w:val="CaptionChar"/>
    <w:qFormat/>
    <w:rsid w:val="00942B55"/>
    <w:pPr>
      <w:spacing w:line="480" w:lineRule="auto"/>
      <w:jc w:val="center"/>
    </w:pPr>
    <w:rPr>
      <w:b/>
      <w:bCs/>
      <w:sz w:val="20"/>
      <w:szCs w:val="20"/>
    </w:rPr>
  </w:style>
  <w:style w:type="paragraph" w:styleId="TableofFigures">
    <w:name w:val="table of figures"/>
    <w:basedOn w:val="Normal"/>
    <w:next w:val="Normal"/>
    <w:uiPriority w:val="99"/>
    <w:rsid w:val="00E85986"/>
    <w:pPr>
      <w:spacing w:line="240" w:lineRule="auto"/>
    </w:pPr>
  </w:style>
  <w:style w:type="paragraph" w:styleId="BodyText">
    <w:name w:val="Body Text"/>
    <w:basedOn w:val="Normal"/>
    <w:next w:val="Normal"/>
    <w:link w:val="BodyTextChar"/>
    <w:semiHidden/>
    <w:rsid w:val="00AE15B0"/>
    <w:pPr>
      <w:spacing w:after="0" w:line="240" w:lineRule="auto"/>
      <w:jc w:val="left"/>
    </w:pPr>
  </w:style>
  <w:style w:type="character" w:customStyle="1" w:styleId="BodyTextChar">
    <w:name w:val="Body Text Char"/>
    <w:link w:val="BodyText"/>
    <w:rsid w:val="00AE15B0"/>
    <w:rPr>
      <w:sz w:val="22"/>
      <w:szCs w:val="22"/>
      <w:lang w:val="en-US" w:eastAsia="en-US" w:bidi="ar-SA"/>
    </w:rPr>
  </w:style>
  <w:style w:type="paragraph" w:styleId="DocumentMap">
    <w:name w:val="Document Map"/>
    <w:basedOn w:val="Normal"/>
    <w:semiHidden/>
    <w:pPr>
      <w:shd w:val="clear" w:color="auto" w:fill="000080"/>
    </w:pPr>
    <w:rPr>
      <w:rFonts w:ascii="Tahoma" w:hAnsi="Tahoma" w:cs="Tahoma"/>
    </w:rPr>
  </w:style>
  <w:style w:type="character" w:styleId="FootnoteReference">
    <w:name w:val="footnote reference"/>
    <w:aliases w:val="(NECG) Footnote Reference,o,fr,Style 3,Appel note de bas de p,Style 12,Style 124,Style 13,FR,Style 17,Style 6,Footnote Reference/"/>
    <w:uiPriority w:val="99"/>
    <w:rPr>
      <w:vertAlign w:val="superscript"/>
    </w:rPr>
  </w:style>
  <w:style w:type="paragraph" w:customStyle="1" w:styleId="StyleCaption">
    <w:name w:val="Style Caption"/>
    <w:basedOn w:val="Caption"/>
    <w:next w:val="Caption"/>
    <w:semiHidden/>
    <w:rsid w:val="000D4B21"/>
    <w:pPr>
      <w:jc w:val="both"/>
    </w:pPr>
  </w:style>
  <w:style w:type="character" w:styleId="CommentReference">
    <w:name w:val="annotation reference"/>
    <w:uiPriority w:val="99"/>
    <w:semiHidden/>
    <w:rsid w:val="001B472D"/>
    <w:rPr>
      <w:sz w:val="16"/>
      <w:szCs w:val="16"/>
    </w:rPr>
  </w:style>
  <w:style w:type="paragraph" w:styleId="CommentText">
    <w:name w:val="annotation text"/>
    <w:basedOn w:val="Normal"/>
    <w:link w:val="CommentTextChar"/>
    <w:uiPriority w:val="99"/>
    <w:semiHidden/>
    <w:rsid w:val="001B472D"/>
    <w:rPr>
      <w:sz w:val="20"/>
      <w:szCs w:val="20"/>
    </w:rPr>
  </w:style>
  <w:style w:type="character" w:customStyle="1" w:styleId="CommentTextChar">
    <w:name w:val="Comment Text Char"/>
    <w:link w:val="CommentText"/>
    <w:uiPriority w:val="99"/>
    <w:semiHidden/>
    <w:rsid w:val="00173A86"/>
  </w:style>
  <w:style w:type="paragraph" w:styleId="CommentSubject">
    <w:name w:val="annotation subject"/>
    <w:basedOn w:val="CommentText"/>
    <w:next w:val="CommentText"/>
    <w:link w:val="CommentSubjectChar"/>
    <w:uiPriority w:val="99"/>
    <w:semiHidden/>
    <w:rsid w:val="001B472D"/>
    <w:rPr>
      <w:b/>
      <w:bCs/>
    </w:rPr>
  </w:style>
  <w:style w:type="character" w:customStyle="1" w:styleId="CommentSubjectChar">
    <w:name w:val="Comment Subject Char"/>
    <w:basedOn w:val="CommentTextChar"/>
    <w:link w:val="CommentSubject"/>
    <w:uiPriority w:val="99"/>
    <w:semiHidden/>
    <w:locked/>
    <w:rsid w:val="00814BB5"/>
    <w:rPr>
      <w:b/>
      <w:bCs/>
    </w:rPr>
  </w:style>
  <w:style w:type="paragraph" w:styleId="BalloonText">
    <w:name w:val="Balloon Text"/>
    <w:basedOn w:val="Normal"/>
    <w:link w:val="BalloonTextChar"/>
    <w:uiPriority w:val="99"/>
    <w:semiHidden/>
    <w:rsid w:val="001B472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4BB5"/>
    <w:rPr>
      <w:rFonts w:ascii="Tahoma" w:hAnsi="Tahoma" w:cs="Tahoma"/>
      <w:sz w:val="16"/>
      <w:szCs w:val="16"/>
    </w:rPr>
  </w:style>
  <w:style w:type="paragraph" w:customStyle="1" w:styleId="WidleityTitle">
    <w:name w:val="Widleity Title"/>
    <w:basedOn w:val="Normal"/>
    <w:rsid w:val="00811B4D"/>
    <w:pPr>
      <w:jc w:val="center"/>
    </w:pPr>
    <w:rPr>
      <w:b/>
      <w:caps/>
      <w:sz w:val="32"/>
      <w:szCs w:val="32"/>
    </w:rPr>
  </w:style>
  <w:style w:type="paragraph" w:customStyle="1" w:styleId="TitlePage">
    <w:name w:val="Title Page"/>
    <w:basedOn w:val="Normal"/>
    <w:rsid w:val="007741BC"/>
    <w:pPr>
      <w:spacing w:after="0" w:line="240" w:lineRule="auto"/>
      <w:jc w:val="center"/>
    </w:pPr>
    <w:rPr>
      <w:sz w:val="28"/>
      <w:szCs w:val="28"/>
    </w:rPr>
  </w:style>
  <w:style w:type="paragraph" w:customStyle="1" w:styleId="WidelityName">
    <w:name w:val="Widelity Name"/>
    <w:basedOn w:val="TitlePage"/>
    <w:rsid w:val="00E805B8"/>
    <w:rPr>
      <w:b/>
      <w:sz w:val="32"/>
    </w:rPr>
  </w:style>
  <w:style w:type="paragraph" w:customStyle="1" w:styleId="Sectionheader">
    <w:name w:val="Section header"/>
    <w:basedOn w:val="Normal"/>
    <w:next w:val="Normal"/>
    <w:rsid w:val="000F0A78"/>
    <w:pPr>
      <w:keepNext/>
      <w:pageBreakBefore/>
      <w:jc w:val="center"/>
      <w:outlineLvl w:val="0"/>
    </w:pPr>
    <w:rPr>
      <w:rFonts w:ascii="Arial" w:hAnsi="Arial"/>
      <w:b/>
      <w:caps/>
      <w:sz w:val="32"/>
      <w:szCs w:val="28"/>
    </w:rPr>
  </w:style>
  <w:style w:type="paragraph" w:customStyle="1" w:styleId="Figure">
    <w:name w:val="Figure"/>
    <w:basedOn w:val="Normal"/>
    <w:next w:val="Caption"/>
    <w:rsid w:val="00D04A4D"/>
    <w:pPr>
      <w:keepNext/>
      <w:jc w:val="center"/>
    </w:pPr>
  </w:style>
  <w:style w:type="paragraph" w:customStyle="1" w:styleId="Altcaption">
    <w:name w:val="Alt caption"/>
    <w:basedOn w:val="Normal"/>
    <w:next w:val="Normal"/>
    <w:rsid w:val="00D76AEA"/>
    <w:pPr>
      <w:jc w:val="center"/>
    </w:pPr>
    <w:rPr>
      <w:b/>
    </w:rPr>
  </w:style>
  <w:style w:type="paragraph" w:customStyle="1" w:styleId="Widelityheader4">
    <w:name w:val="Widelity header 4"/>
    <w:basedOn w:val="Normal"/>
    <w:next w:val="Normal"/>
    <w:rsid w:val="003E1DD2"/>
    <w:pPr>
      <w:numPr>
        <w:ilvl w:val="3"/>
        <w:numId w:val="3"/>
      </w:numPr>
      <w:outlineLvl w:val="3"/>
    </w:pPr>
    <w:rPr>
      <w:rFonts w:ascii="Arial" w:hAnsi="Arial"/>
      <w:b/>
    </w:rPr>
  </w:style>
  <w:style w:type="paragraph" w:customStyle="1" w:styleId="Reference">
    <w:name w:val="Reference"/>
    <w:basedOn w:val="Normal"/>
    <w:rsid w:val="00D30E3E"/>
    <w:pPr>
      <w:numPr>
        <w:numId w:val="2"/>
      </w:numPr>
      <w:spacing w:line="240" w:lineRule="auto"/>
    </w:pPr>
  </w:style>
  <w:style w:type="paragraph" w:customStyle="1" w:styleId="Appendix">
    <w:name w:val="Appendix"/>
    <w:basedOn w:val="Normal"/>
    <w:next w:val="Normal"/>
    <w:rsid w:val="00A706F2"/>
    <w:pPr>
      <w:keepNext/>
      <w:pageBreakBefore/>
      <w:numPr>
        <w:numId w:val="4"/>
      </w:numPr>
      <w:jc w:val="center"/>
      <w:outlineLvl w:val="0"/>
    </w:pPr>
    <w:rPr>
      <w:rFonts w:ascii="Arial" w:hAnsi="Arial"/>
      <w:b/>
      <w:sz w:val="32"/>
    </w:rPr>
  </w:style>
  <w:style w:type="character" w:customStyle="1" w:styleId="Widelitycode">
    <w:name w:val="Widelity code"/>
    <w:rsid w:val="00E633AB"/>
    <w:rPr>
      <w:rFonts w:ascii="Courier New" w:hAnsi="Courier New"/>
      <w:sz w:val="20"/>
    </w:rPr>
  </w:style>
  <w:style w:type="paragraph" w:customStyle="1" w:styleId="Appendixheader2">
    <w:name w:val="Appendix header 2"/>
    <w:basedOn w:val="Normal"/>
    <w:next w:val="Normal"/>
    <w:rsid w:val="00C7453E"/>
    <w:pPr>
      <w:keepNext/>
      <w:numPr>
        <w:ilvl w:val="1"/>
        <w:numId w:val="4"/>
      </w:numPr>
      <w:outlineLvl w:val="1"/>
    </w:pPr>
    <w:rPr>
      <w:rFonts w:ascii="Arial" w:hAnsi="Arial"/>
      <w:b/>
      <w:sz w:val="28"/>
    </w:rPr>
  </w:style>
  <w:style w:type="paragraph" w:customStyle="1" w:styleId="Appendixheader3">
    <w:name w:val="Appendix header 3"/>
    <w:basedOn w:val="Normal"/>
    <w:next w:val="Normal"/>
    <w:rsid w:val="00BF4802"/>
    <w:pPr>
      <w:keepNext/>
      <w:numPr>
        <w:ilvl w:val="2"/>
        <w:numId w:val="4"/>
      </w:numPr>
      <w:outlineLvl w:val="2"/>
    </w:pPr>
    <w:rPr>
      <w:rFonts w:ascii="Arial" w:hAnsi="Arial"/>
      <w:b/>
      <w:sz w:val="24"/>
    </w:rPr>
  </w:style>
  <w:style w:type="paragraph" w:customStyle="1" w:styleId="Appendixheader4">
    <w:name w:val="Appendix header 4"/>
    <w:basedOn w:val="Appendixheader3"/>
    <w:rsid w:val="00A706F2"/>
    <w:pPr>
      <w:numPr>
        <w:ilvl w:val="3"/>
      </w:numPr>
      <w:outlineLvl w:val="3"/>
    </w:pPr>
  </w:style>
  <w:style w:type="paragraph" w:customStyle="1" w:styleId="Widleityquote">
    <w:name w:val="Widleity quote"/>
    <w:basedOn w:val="Normal"/>
    <w:next w:val="Normal"/>
    <w:rsid w:val="001F6311"/>
    <w:pPr>
      <w:spacing w:line="240" w:lineRule="auto"/>
      <w:ind w:left="720" w:right="720"/>
    </w:pPr>
    <w:rPr>
      <w:sz w:val="20"/>
    </w:rPr>
  </w:style>
  <w:style w:type="character" w:styleId="Hyperlink">
    <w:name w:val="Hyperlink"/>
    <w:uiPriority w:val="99"/>
    <w:rsid w:val="00C65BCE"/>
    <w:rPr>
      <w:color w:val="0000FF"/>
      <w:u w:val="single"/>
    </w:rPr>
  </w:style>
  <w:style w:type="paragraph" w:customStyle="1" w:styleId="Image">
    <w:name w:val="Image"/>
    <w:basedOn w:val="Figure"/>
    <w:next w:val="Caption"/>
    <w:qFormat/>
    <w:rsid w:val="00254B6B"/>
    <w:rPr>
      <w:noProof/>
    </w:rPr>
  </w:style>
  <w:style w:type="paragraph" w:customStyle="1" w:styleId="Widelitysectionheader">
    <w:name w:val="Widelity section header"/>
    <w:basedOn w:val="Normal"/>
    <w:next w:val="Normal"/>
    <w:rsid w:val="00254B6B"/>
    <w:pPr>
      <w:keepNext/>
      <w:pageBreakBefore/>
      <w:spacing w:after="200" w:line="276" w:lineRule="auto"/>
      <w:jc w:val="center"/>
      <w:outlineLvl w:val="0"/>
    </w:pPr>
    <w:rPr>
      <w:rFonts w:ascii="Arial" w:hAnsi="Arial"/>
      <w:b/>
      <w:caps/>
      <w:sz w:val="32"/>
      <w:szCs w:val="28"/>
    </w:rPr>
  </w:style>
  <w:style w:type="paragraph" w:customStyle="1" w:styleId="TOCHeading1">
    <w:name w:val="TOC Heading1"/>
    <w:basedOn w:val="Heading1"/>
    <w:next w:val="Normal"/>
    <w:uiPriority w:val="39"/>
    <w:semiHidden/>
    <w:unhideWhenUsed/>
    <w:qFormat/>
    <w:rsid w:val="00130717"/>
    <w:pPr>
      <w:keepLines/>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eastAsia="MS Gothic" w:hAnsi="Cambria"/>
      <w:bCs/>
      <w:color w:val="365F91"/>
      <w:sz w:val="28"/>
      <w:szCs w:val="28"/>
      <w:lang w:eastAsia="ja-JP"/>
    </w:rPr>
  </w:style>
  <w:style w:type="paragraph" w:customStyle="1" w:styleId="WidelityTitlePagetext">
    <w:name w:val="Widelity Title Page text"/>
    <w:basedOn w:val="Normal"/>
    <w:rsid w:val="00F012B1"/>
    <w:pPr>
      <w:spacing w:after="0" w:line="240" w:lineRule="auto"/>
      <w:jc w:val="center"/>
    </w:pPr>
    <w:rPr>
      <w:sz w:val="28"/>
      <w:szCs w:val="28"/>
    </w:rPr>
  </w:style>
  <w:style w:type="paragraph" w:customStyle="1" w:styleId="MediumShading1-Accent11">
    <w:name w:val="Medium Shading 1 - Accent 11"/>
    <w:link w:val="MediumShading1-Accent1Char"/>
    <w:uiPriority w:val="99"/>
    <w:qFormat/>
    <w:rsid w:val="00F012B1"/>
    <w:rPr>
      <w:rFonts w:ascii="Calibri" w:eastAsia="MS ??" w:hAnsi="Calibri" w:cs="Calibri"/>
      <w:sz w:val="22"/>
      <w:szCs w:val="22"/>
    </w:rPr>
  </w:style>
  <w:style w:type="character" w:customStyle="1" w:styleId="MediumShading1-Accent1Char">
    <w:name w:val="Medium Shading 1 - Accent 1 Char"/>
    <w:link w:val="MediumShading1-Accent11"/>
    <w:uiPriority w:val="99"/>
    <w:locked/>
    <w:rsid w:val="00F012B1"/>
    <w:rPr>
      <w:rFonts w:ascii="Calibri" w:eastAsia="MS ??" w:hAnsi="Calibri" w:cs="Calibri"/>
      <w:sz w:val="22"/>
      <w:szCs w:val="22"/>
    </w:rPr>
  </w:style>
  <w:style w:type="paragraph" w:styleId="NormalWeb">
    <w:name w:val="Normal (Web)"/>
    <w:basedOn w:val="Normal"/>
    <w:uiPriority w:val="99"/>
    <w:unhideWhenUsed/>
    <w:rsid w:val="00A220BA"/>
    <w:pPr>
      <w:spacing w:before="100" w:beforeAutospacing="1" w:after="100" w:afterAutospacing="1" w:line="240" w:lineRule="auto"/>
      <w:jc w:val="left"/>
    </w:pPr>
    <w:rPr>
      <w:sz w:val="24"/>
      <w:szCs w:val="24"/>
    </w:rPr>
  </w:style>
  <w:style w:type="paragraph" w:customStyle="1" w:styleId="NormalSinglespace">
    <w:name w:val="Normal Single space"/>
    <w:basedOn w:val="Normal"/>
    <w:qFormat/>
    <w:rsid w:val="00C96C51"/>
    <w:pPr>
      <w:spacing w:after="60" w:line="240" w:lineRule="auto"/>
    </w:pPr>
  </w:style>
  <w:style w:type="paragraph" w:customStyle="1" w:styleId="Default">
    <w:name w:val="Default"/>
    <w:rsid w:val="00681A1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681A1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20A4"/>
    <w:pPr>
      <w:spacing w:after="0" w:line="240" w:lineRule="auto"/>
      <w:ind w:left="720"/>
      <w:contextualSpacing/>
    </w:pPr>
    <w:rPr>
      <w:rFonts w:eastAsia="MS Mincho"/>
      <w:color w:val="000000"/>
      <w:sz w:val="24"/>
      <w:szCs w:val="24"/>
      <w:lang w:eastAsia="ja-JP"/>
    </w:rPr>
  </w:style>
  <w:style w:type="character" w:customStyle="1" w:styleId="apple-converted-space">
    <w:name w:val="apple-converted-space"/>
    <w:rsid w:val="00D35475"/>
  </w:style>
  <w:style w:type="character" w:customStyle="1" w:styleId="il">
    <w:name w:val="il"/>
    <w:rsid w:val="00B92C94"/>
  </w:style>
  <w:style w:type="paragraph" w:styleId="Revision">
    <w:name w:val="Revision"/>
    <w:hidden/>
    <w:uiPriority w:val="99"/>
    <w:semiHidden/>
    <w:rsid w:val="0034256E"/>
    <w:rPr>
      <w:sz w:val="22"/>
      <w:szCs w:val="22"/>
    </w:rPr>
  </w:style>
  <w:style w:type="paragraph" w:styleId="Header">
    <w:name w:val="header"/>
    <w:basedOn w:val="Normal"/>
    <w:link w:val="HeaderChar"/>
    <w:uiPriority w:val="99"/>
    <w:rsid w:val="008934F2"/>
    <w:pPr>
      <w:tabs>
        <w:tab w:val="center" w:pos="4680"/>
        <w:tab w:val="right" w:pos="9360"/>
      </w:tabs>
    </w:pPr>
  </w:style>
  <w:style w:type="character" w:customStyle="1" w:styleId="HeaderChar">
    <w:name w:val="Header Char"/>
    <w:basedOn w:val="DefaultParagraphFont"/>
    <w:link w:val="Header"/>
    <w:uiPriority w:val="99"/>
    <w:rsid w:val="008934F2"/>
    <w:rPr>
      <w:sz w:val="22"/>
      <w:szCs w:val="22"/>
    </w:rPr>
  </w:style>
  <w:style w:type="paragraph" w:customStyle="1" w:styleId="ParaNum">
    <w:name w:val="ParaNum"/>
    <w:basedOn w:val="Normal"/>
    <w:link w:val="ParaNumChar"/>
    <w:uiPriority w:val="99"/>
    <w:rsid w:val="00814BB5"/>
    <w:pPr>
      <w:suppressAutoHyphens/>
      <w:spacing w:line="240" w:lineRule="auto"/>
      <w:jc w:val="left"/>
    </w:pPr>
    <w:rPr>
      <w:szCs w:val="20"/>
      <w:lang w:eastAsia="ar-SA"/>
    </w:rPr>
  </w:style>
  <w:style w:type="character" w:customStyle="1" w:styleId="ParaNumChar">
    <w:name w:val="ParaNum Char"/>
    <w:link w:val="ParaNum"/>
    <w:uiPriority w:val="99"/>
    <w:locked/>
    <w:rsid w:val="00814BB5"/>
    <w:rPr>
      <w:sz w:val="22"/>
      <w:lang w:eastAsia="ar-SA"/>
    </w:rPr>
  </w:style>
  <w:style w:type="paragraph" w:styleId="EndnoteText">
    <w:name w:val="endnote text"/>
    <w:basedOn w:val="Normal"/>
    <w:link w:val="EndnoteTextChar"/>
    <w:uiPriority w:val="99"/>
    <w:rsid w:val="00814BB5"/>
    <w:pPr>
      <w:suppressAutoHyphens/>
      <w:spacing w:after="0" w:line="240" w:lineRule="auto"/>
      <w:jc w:val="left"/>
    </w:pPr>
    <w:rPr>
      <w:sz w:val="20"/>
      <w:szCs w:val="20"/>
      <w:lang w:eastAsia="ar-SA"/>
    </w:rPr>
  </w:style>
  <w:style w:type="character" w:customStyle="1" w:styleId="EndnoteTextChar">
    <w:name w:val="Endnote Text Char"/>
    <w:basedOn w:val="DefaultParagraphFont"/>
    <w:link w:val="EndnoteText"/>
    <w:uiPriority w:val="99"/>
    <w:rsid w:val="00814BB5"/>
    <w:rPr>
      <w:lang w:eastAsia="ar-SA"/>
    </w:rPr>
  </w:style>
  <w:style w:type="character" w:styleId="EndnoteReference">
    <w:name w:val="endnote reference"/>
    <w:basedOn w:val="DefaultParagraphFont"/>
    <w:uiPriority w:val="99"/>
    <w:rsid w:val="00814BB5"/>
    <w:rPr>
      <w:rFonts w:cs="Times New Roman"/>
      <w:vertAlign w:val="superscript"/>
    </w:rPr>
  </w:style>
  <w:style w:type="paragraph" w:styleId="TOAHeading">
    <w:name w:val="toa heading"/>
    <w:basedOn w:val="Normal"/>
    <w:next w:val="Normal"/>
    <w:uiPriority w:val="99"/>
    <w:rsid w:val="00814BB5"/>
    <w:pPr>
      <w:tabs>
        <w:tab w:val="right" w:pos="9360"/>
      </w:tabs>
      <w:suppressAutoHyphens/>
      <w:spacing w:after="0" w:line="240" w:lineRule="auto"/>
      <w:jc w:val="left"/>
    </w:pPr>
    <w:rPr>
      <w:szCs w:val="20"/>
      <w:lang w:eastAsia="ar-SA"/>
    </w:rPr>
  </w:style>
  <w:style w:type="character" w:customStyle="1" w:styleId="EquationCaption">
    <w:name w:val="_Equation Caption"/>
    <w:uiPriority w:val="99"/>
    <w:rsid w:val="00814BB5"/>
  </w:style>
  <w:style w:type="paragraph" w:styleId="Footer">
    <w:name w:val="footer"/>
    <w:basedOn w:val="Normal"/>
    <w:link w:val="FooterChar"/>
    <w:uiPriority w:val="99"/>
    <w:rsid w:val="00814BB5"/>
    <w:pPr>
      <w:tabs>
        <w:tab w:val="center" w:pos="4320"/>
        <w:tab w:val="right" w:pos="8640"/>
      </w:tabs>
      <w:suppressAutoHyphens/>
      <w:spacing w:after="0" w:line="240" w:lineRule="auto"/>
      <w:jc w:val="left"/>
    </w:pPr>
    <w:rPr>
      <w:szCs w:val="20"/>
      <w:lang w:eastAsia="ar-SA"/>
    </w:rPr>
  </w:style>
  <w:style w:type="character" w:customStyle="1" w:styleId="FooterChar">
    <w:name w:val="Footer Char"/>
    <w:basedOn w:val="DefaultParagraphFont"/>
    <w:link w:val="Footer"/>
    <w:uiPriority w:val="99"/>
    <w:rsid w:val="00814BB5"/>
    <w:rPr>
      <w:sz w:val="22"/>
      <w:lang w:eastAsia="ar-SA"/>
    </w:rPr>
  </w:style>
  <w:style w:type="character" w:styleId="PageNumber">
    <w:name w:val="page number"/>
    <w:basedOn w:val="DefaultParagraphFont"/>
    <w:uiPriority w:val="99"/>
    <w:rsid w:val="00814BB5"/>
    <w:rPr>
      <w:rFonts w:cs="Times New Roman"/>
    </w:rPr>
  </w:style>
  <w:style w:type="paragraph" w:styleId="BlockText">
    <w:name w:val="Block Text"/>
    <w:basedOn w:val="Normal"/>
    <w:uiPriority w:val="99"/>
    <w:rsid w:val="00814BB5"/>
    <w:pPr>
      <w:suppressAutoHyphens/>
      <w:spacing w:after="240" w:line="240" w:lineRule="auto"/>
      <w:ind w:left="1440" w:right="1440"/>
      <w:jc w:val="left"/>
    </w:pPr>
    <w:rPr>
      <w:szCs w:val="20"/>
      <w:lang w:eastAsia="ar-SA"/>
    </w:rPr>
  </w:style>
  <w:style w:type="paragraph" w:customStyle="1" w:styleId="Paratitle">
    <w:name w:val="Para title"/>
    <w:basedOn w:val="Normal"/>
    <w:uiPriority w:val="99"/>
    <w:rsid w:val="00814BB5"/>
    <w:pPr>
      <w:tabs>
        <w:tab w:val="center" w:pos="9270"/>
      </w:tabs>
      <w:suppressAutoHyphens/>
      <w:spacing w:after="240" w:line="240" w:lineRule="auto"/>
      <w:jc w:val="left"/>
    </w:pPr>
    <w:rPr>
      <w:spacing w:val="-2"/>
      <w:szCs w:val="20"/>
      <w:lang w:eastAsia="ar-SA"/>
    </w:rPr>
  </w:style>
  <w:style w:type="paragraph" w:customStyle="1" w:styleId="Bullet">
    <w:name w:val="Bullet"/>
    <w:basedOn w:val="Normal"/>
    <w:uiPriority w:val="99"/>
    <w:rsid w:val="00814BB5"/>
    <w:pPr>
      <w:numPr>
        <w:numId w:val="21"/>
      </w:numPr>
      <w:tabs>
        <w:tab w:val="clear" w:pos="360"/>
        <w:tab w:val="left" w:pos="2160"/>
      </w:tabs>
      <w:suppressAutoHyphens/>
      <w:spacing w:after="220" w:line="240" w:lineRule="auto"/>
      <w:ind w:left="2160" w:hanging="720"/>
      <w:jc w:val="left"/>
    </w:pPr>
    <w:rPr>
      <w:szCs w:val="20"/>
      <w:lang w:eastAsia="ar-SA"/>
    </w:rPr>
  </w:style>
  <w:style w:type="paragraph" w:customStyle="1" w:styleId="TableFormat">
    <w:name w:val="TableFormat"/>
    <w:basedOn w:val="Bullet"/>
    <w:uiPriority w:val="99"/>
    <w:rsid w:val="00814BB5"/>
    <w:pPr>
      <w:numPr>
        <w:numId w:val="0"/>
      </w:numPr>
      <w:tabs>
        <w:tab w:val="clear" w:pos="2160"/>
        <w:tab w:val="left" w:pos="5040"/>
      </w:tabs>
      <w:ind w:left="5040" w:hanging="3600"/>
    </w:pPr>
  </w:style>
  <w:style w:type="paragraph" w:customStyle="1" w:styleId="TOCTitle">
    <w:name w:val="TOC Title"/>
    <w:basedOn w:val="Normal"/>
    <w:uiPriority w:val="99"/>
    <w:rsid w:val="00814BB5"/>
    <w:pPr>
      <w:suppressAutoHyphens/>
      <w:spacing w:before="240" w:after="240" w:line="240" w:lineRule="auto"/>
      <w:jc w:val="center"/>
    </w:pPr>
    <w:rPr>
      <w:rFonts w:ascii="Times New Roman Bold" w:hAnsi="Times New Roman Bold"/>
      <w:b/>
      <w:caps/>
      <w:spacing w:val="-2"/>
      <w:szCs w:val="20"/>
      <w:lang w:eastAsia="ar-SA"/>
    </w:rPr>
  </w:style>
  <w:style w:type="paragraph" w:customStyle="1" w:styleId="StyleBoldCentered">
    <w:name w:val="Style Bold Centered"/>
    <w:basedOn w:val="Normal"/>
    <w:uiPriority w:val="99"/>
    <w:rsid w:val="00814BB5"/>
    <w:pPr>
      <w:suppressAutoHyphens/>
      <w:spacing w:after="0" w:line="240" w:lineRule="auto"/>
      <w:jc w:val="center"/>
    </w:pPr>
    <w:rPr>
      <w:rFonts w:ascii="Times New Roman Bold" w:hAnsi="Times New Roman Bold"/>
      <w:b/>
      <w:bCs/>
      <w:caps/>
      <w:lang w:eastAsia="ar-SA"/>
    </w:rPr>
  </w:style>
  <w:style w:type="paragraph" w:styleId="BodyTextIndent">
    <w:name w:val="Body Text Indent"/>
    <w:basedOn w:val="Normal"/>
    <w:link w:val="BodyTextIndentChar"/>
    <w:uiPriority w:val="99"/>
    <w:rsid w:val="00814BB5"/>
    <w:pPr>
      <w:widowControl w:val="0"/>
      <w:suppressAutoHyphens/>
      <w:spacing w:after="0" w:line="240" w:lineRule="auto"/>
      <w:ind w:firstLine="720"/>
      <w:jc w:val="left"/>
    </w:pPr>
    <w:rPr>
      <w:kern w:val="1"/>
      <w:sz w:val="24"/>
      <w:szCs w:val="20"/>
      <w:lang w:eastAsia="ar-SA"/>
    </w:rPr>
  </w:style>
  <w:style w:type="character" w:customStyle="1" w:styleId="BodyTextIndentChar">
    <w:name w:val="Body Text Indent Char"/>
    <w:basedOn w:val="DefaultParagraphFont"/>
    <w:link w:val="BodyTextIndent"/>
    <w:uiPriority w:val="99"/>
    <w:rsid w:val="00814BB5"/>
    <w:rPr>
      <w:kern w:val="1"/>
      <w:sz w:val="24"/>
      <w:lang w:eastAsia="ar-SA"/>
    </w:rPr>
  </w:style>
  <w:style w:type="character" w:customStyle="1" w:styleId="ptext-1">
    <w:name w:val="ptext-1"/>
    <w:basedOn w:val="DefaultParagraphFont"/>
    <w:uiPriority w:val="99"/>
    <w:rsid w:val="00814BB5"/>
    <w:rPr>
      <w:rFonts w:cs="Times New Roman"/>
    </w:rPr>
  </w:style>
  <w:style w:type="paragraph" w:styleId="PlainText">
    <w:name w:val="Plain Text"/>
    <w:basedOn w:val="Normal"/>
    <w:link w:val="PlainTextChar"/>
    <w:uiPriority w:val="99"/>
    <w:rsid w:val="00814BB5"/>
    <w:pPr>
      <w:spacing w:after="0" w:line="240" w:lineRule="auto"/>
      <w:jc w:val="left"/>
    </w:pPr>
    <w:rPr>
      <w:rFonts w:ascii="Courier New" w:hAnsi="Courier New" w:cs="Courier New"/>
      <w:sz w:val="20"/>
      <w:szCs w:val="20"/>
    </w:rPr>
  </w:style>
  <w:style w:type="character" w:customStyle="1" w:styleId="PlainTextChar">
    <w:name w:val="Plain Text Char"/>
    <w:basedOn w:val="DefaultParagraphFont"/>
    <w:link w:val="PlainText"/>
    <w:uiPriority w:val="99"/>
    <w:rsid w:val="00814BB5"/>
    <w:rPr>
      <w:rFonts w:ascii="Courier New" w:hAnsi="Courier New" w:cs="Courier New"/>
    </w:rPr>
  </w:style>
  <w:style w:type="character" w:customStyle="1" w:styleId="FootnoteTextChar5Char">
    <w:name w:val="Footnote Text Char5 Char"/>
    <w:aliases w:val="Footnote Text Char1 Char Char,Footnote Text Char3 Char Char1 Char,Footnote Text Char2 Char1 Char Char1 Char,Footnote Text Char1 Char Char Char Char Char,Footnote Text Char2 Char Char Char Char Char1 Char Char"/>
    <w:uiPriority w:val="99"/>
    <w:rsid w:val="00814BB5"/>
    <w:rPr>
      <w:sz w:val="22"/>
      <w:lang w:val="en-US" w:eastAsia="en-US"/>
    </w:rPr>
  </w:style>
  <w:style w:type="character" w:customStyle="1" w:styleId="informationalsmall4">
    <w:name w:val="informationalsmall4"/>
    <w:uiPriority w:val="99"/>
    <w:rsid w:val="00814BB5"/>
    <w:rPr>
      <w:rFonts w:ascii="Verdana" w:hAnsi="Verdana"/>
      <w:sz w:val="14"/>
    </w:rPr>
  </w:style>
  <w:style w:type="character" w:styleId="FollowedHyperlink">
    <w:name w:val="FollowedHyperlink"/>
    <w:basedOn w:val="DefaultParagraphFont"/>
    <w:uiPriority w:val="99"/>
    <w:rsid w:val="00814BB5"/>
    <w:rPr>
      <w:rFonts w:cs="Times New Roman"/>
      <w:color w:val="800080"/>
      <w:u w:val="single"/>
    </w:rPr>
  </w:style>
  <w:style w:type="paragraph" w:customStyle="1" w:styleId="Paranum0">
    <w:name w:val="Paranum"/>
    <w:basedOn w:val="Normal"/>
    <w:uiPriority w:val="99"/>
    <w:rsid w:val="00814BB5"/>
    <w:pPr>
      <w:widowControl w:val="0"/>
      <w:spacing w:after="220" w:line="240" w:lineRule="auto"/>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oa heading" w:uiPriority="99"/>
    <w:lsdException w:name="Title" w:qFormat="1"/>
    <w:lsdException w:name="Default Paragraph Font" w:uiPriority="1"/>
    <w:lsdException w:name="Body Text Indent" w:uiPriority="99"/>
    <w:lsdException w:name="Subtitle" w:qFormat="1"/>
    <w:lsdException w:name="Block Text"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34F2"/>
    <w:pPr>
      <w:spacing w:after="120" w:line="360" w:lineRule="auto"/>
      <w:jc w:val="both"/>
    </w:pPr>
    <w:rPr>
      <w:sz w:val="22"/>
      <w:szCs w:val="22"/>
    </w:rPr>
  </w:style>
  <w:style w:type="paragraph" w:styleId="Heading1">
    <w:name w:val="heading 1"/>
    <w:basedOn w:val="HeaderwithBox"/>
    <w:next w:val="Normal"/>
    <w:link w:val="Heading1Char"/>
    <w:uiPriority w:val="99"/>
    <w:qFormat/>
    <w:rsid w:val="00254B6B"/>
    <w:pPr>
      <w:numPr>
        <w:numId w:val="5"/>
      </w:numPr>
    </w:pPr>
  </w:style>
  <w:style w:type="paragraph" w:styleId="Heading2">
    <w:name w:val="heading 2"/>
    <w:basedOn w:val="Widleityheader2"/>
    <w:next w:val="Normal"/>
    <w:link w:val="Heading2Char"/>
    <w:uiPriority w:val="99"/>
    <w:qFormat/>
    <w:rsid w:val="00ED2850"/>
  </w:style>
  <w:style w:type="paragraph" w:styleId="Heading3">
    <w:name w:val="heading 3"/>
    <w:basedOn w:val="Widelityheader3"/>
    <w:next w:val="Normal"/>
    <w:link w:val="Heading3Char"/>
    <w:uiPriority w:val="99"/>
    <w:qFormat/>
    <w:rsid w:val="00ED2850"/>
  </w:style>
  <w:style w:type="paragraph" w:styleId="Heading4">
    <w:name w:val="heading 4"/>
    <w:basedOn w:val="Normal"/>
    <w:next w:val="Normal"/>
    <w:link w:val="Heading4Char"/>
    <w:uiPriority w:val="99"/>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pPr>
      <w:numPr>
        <w:ilvl w:val="5"/>
        <w:numId w:val="1"/>
      </w:numPr>
      <w:spacing w:before="240" w:after="60"/>
      <w:outlineLvl w:val="5"/>
    </w:pPr>
    <w:rPr>
      <w:b/>
      <w:bCs/>
    </w:rPr>
  </w:style>
  <w:style w:type="paragraph" w:styleId="Heading7">
    <w:name w:val="heading 7"/>
    <w:basedOn w:val="Normal"/>
    <w:next w:val="Normal"/>
    <w:link w:val="Heading7Char"/>
    <w:uiPriority w:val="99"/>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iCs/>
    </w:rPr>
  </w:style>
  <w:style w:type="paragraph" w:styleId="Heading9">
    <w:name w:val="heading 9"/>
    <w:basedOn w:val="Normal"/>
    <w:next w:val="Normal"/>
    <w:link w:val="Heading9Char"/>
    <w:uiPriority w:val="99"/>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withBox">
    <w:name w:val="Header with Box"/>
    <w:basedOn w:val="Normal"/>
    <w:next w:val="Normal"/>
    <w:qFormat/>
    <w:rsid w:val="00461A9C"/>
    <w:pPr>
      <w:keepNext/>
      <w:numPr>
        <w:numId w:val="3"/>
      </w:numPr>
      <w:pBdr>
        <w:top w:val="single" w:sz="4" w:space="1" w:color="auto"/>
        <w:left w:val="single" w:sz="4" w:space="4" w:color="auto"/>
        <w:bottom w:val="single" w:sz="4" w:space="1" w:color="auto"/>
        <w:right w:val="single" w:sz="4" w:space="4" w:color="auto"/>
      </w:pBdr>
      <w:shd w:val="clear" w:color="auto" w:fill="8DB3E2"/>
      <w:spacing w:before="240" w:after="240" w:line="240" w:lineRule="auto"/>
      <w:ind w:left="360"/>
      <w:jc w:val="left"/>
      <w:outlineLvl w:val="0"/>
    </w:pPr>
    <w:rPr>
      <w:rFonts w:ascii="Arial" w:hAnsi="Arial"/>
      <w:b/>
      <w:color w:val="FFFFFF"/>
      <w:sz w:val="32"/>
    </w:rPr>
  </w:style>
  <w:style w:type="character" w:customStyle="1" w:styleId="Heading1Char">
    <w:name w:val="Heading 1 Char"/>
    <w:link w:val="Heading1"/>
    <w:uiPriority w:val="99"/>
    <w:rsid w:val="00254B6B"/>
    <w:rPr>
      <w:rFonts w:ascii="Arial" w:hAnsi="Arial"/>
      <w:b/>
      <w:color w:val="FFFFFF"/>
      <w:sz w:val="32"/>
      <w:szCs w:val="22"/>
      <w:shd w:val="clear" w:color="auto" w:fill="8DB3E2"/>
    </w:rPr>
  </w:style>
  <w:style w:type="paragraph" w:customStyle="1" w:styleId="Widleityheader2">
    <w:name w:val="Widleity header 2"/>
    <w:basedOn w:val="Normal"/>
    <w:next w:val="Normal"/>
    <w:rsid w:val="003E1DD2"/>
    <w:pPr>
      <w:keepNext/>
      <w:numPr>
        <w:ilvl w:val="1"/>
        <w:numId w:val="3"/>
      </w:numPr>
      <w:ind w:left="0"/>
      <w:outlineLvl w:val="1"/>
    </w:pPr>
    <w:rPr>
      <w:rFonts w:ascii="Arial" w:hAnsi="Arial"/>
      <w:b/>
      <w:sz w:val="28"/>
      <w:szCs w:val="28"/>
    </w:rPr>
  </w:style>
  <w:style w:type="character" w:customStyle="1" w:styleId="Heading2Char">
    <w:name w:val="Heading 2 Char"/>
    <w:link w:val="Heading2"/>
    <w:uiPriority w:val="99"/>
    <w:rsid w:val="00ED2850"/>
    <w:rPr>
      <w:rFonts w:ascii="Arial" w:hAnsi="Arial"/>
      <w:b/>
      <w:sz w:val="28"/>
      <w:szCs w:val="28"/>
    </w:rPr>
  </w:style>
  <w:style w:type="paragraph" w:customStyle="1" w:styleId="Widelityheader3">
    <w:name w:val="Widelity header 3"/>
    <w:basedOn w:val="Normal"/>
    <w:next w:val="Normal"/>
    <w:rsid w:val="003E1DD2"/>
    <w:pPr>
      <w:keepNext/>
      <w:numPr>
        <w:ilvl w:val="2"/>
        <w:numId w:val="3"/>
      </w:numPr>
      <w:outlineLvl w:val="2"/>
    </w:pPr>
    <w:rPr>
      <w:rFonts w:ascii="Arial" w:hAnsi="Arial"/>
      <w:b/>
      <w:sz w:val="24"/>
    </w:rPr>
  </w:style>
  <w:style w:type="character" w:customStyle="1" w:styleId="Heading3Char">
    <w:name w:val="Heading 3 Char"/>
    <w:basedOn w:val="DefaultParagraphFont"/>
    <w:link w:val="Heading3"/>
    <w:uiPriority w:val="99"/>
    <w:locked/>
    <w:rsid w:val="00814BB5"/>
    <w:rPr>
      <w:rFonts w:ascii="Arial" w:hAnsi="Arial"/>
      <w:b/>
      <w:sz w:val="24"/>
      <w:szCs w:val="22"/>
    </w:rPr>
  </w:style>
  <w:style w:type="character" w:customStyle="1" w:styleId="Heading4Char">
    <w:name w:val="Heading 4 Char"/>
    <w:basedOn w:val="DefaultParagraphFont"/>
    <w:link w:val="Heading4"/>
    <w:uiPriority w:val="99"/>
    <w:locked/>
    <w:rsid w:val="00814BB5"/>
    <w:rPr>
      <w:b/>
      <w:bCs/>
      <w:sz w:val="28"/>
      <w:szCs w:val="28"/>
    </w:rPr>
  </w:style>
  <w:style w:type="character" w:customStyle="1" w:styleId="Heading5Char">
    <w:name w:val="Heading 5 Char"/>
    <w:basedOn w:val="DefaultParagraphFont"/>
    <w:link w:val="Heading5"/>
    <w:uiPriority w:val="99"/>
    <w:locked/>
    <w:rsid w:val="00814BB5"/>
    <w:rPr>
      <w:b/>
      <w:bCs/>
      <w:i/>
      <w:iCs/>
      <w:sz w:val="26"/>
      <w:szCs w:val="26"/>
    </w:rPr>
  </w:style>
  <w:style w:type="character" w:customStyle="1" w:styleId="Heading6Char">
    <w:name w:val="Heading 6 Char"/>
    <w:basedOn w:val="DefaultParagraphFont"/>
    <w:link w:val="Heading6"/>
    <w:uiPriority w:val="99"/>
    <w:locked/>
    <w:rsid w:val="00814BB5"/>
    <w:rPr>
      <w:b/>
      <w:bCs/>
      <w:sz w:val="22"/>
      <w:szCs w:val="22"/>
    </w:rPr>
  </w:style>
  <w:style w:type="character" w:customStyle="1" w:styleId="Heading7Char">
    <w:name w:val="Heading 7 Char"/>
    <w:basedOn w:val="DefaultParagraphFont"/>
    <w:link w:val="Heading7"/>
    <w:uiPriority w:val="99"/>
    <w:locked/>
    <w:rsid w:val="00814BB5"/>
    <w:rPr>
      <w:sz w:val="22"/>
      <w:szCs w:val="22"/>
    </w:rPr>
  </w:style>
  <w:style w:type="character" w:customStyle="1" w:styleId="Heading8Char">
    <w:name w:val="Heading 8 Char"/>
    <w:basedOn w:val="DefaultParagraphFont"/>
    <w:link w:val="Heading8"/>
    <w:uiPriority w:val="99"/>
    <w:locked/>
    <w:rsid w:val="00814BB5"/>
    <w:rPr>
      <w:i/>
      <w:iCs/>
      <w:sz w:val="22"/>
      <w:szCs w:val="22"/>
    </w:rPr>
  </w:style>
  <w:style w:type="character" w:customStyle="1" w:styleId="Heading9Char">
    <w:name w:val="Heading 9 Char"/>
    <w:basedOn w:val="DefaultParagraphFont"/>
    <w:link w:val="Heading9"/>
    <w:uiPriority w:val="99"/>
    <w:locked/>
    <w:rsid w:val="00814BB5"/>
    <w:rPr>
      <w:rFonts w:ascii="Arial" w:hAnsi="Arial" w:cs="Arial"/>
      <w:sz w:val="22"/>
      <w:szCs w:val="22"/>
    </w:rPr>
  </w:style>
  <w:style w:type="paragraph" w:styleId="TOC1">
    <w:name w:val="toc 1"/>
    <w:basedOn w:val="Normal"/>
    <w:next w:val="Normal"/>
    <w:autoRedefine/>
    <w:uiPriority w:val="39"/>
    <w:rsid w:val="00923A16"/>
    <w:pPr>
      <w:tabs>
        <w:tab w:val="right" w:pos="648"/>
        <w:tab w:val="right" w:leader="dot" w:pos="8630"/>
      </w:tabs>
      <w:spacing w:line="240" w:lineRule="auto"/>
    </w:pPr>
    <w:rPr>
      <w:bCs/>
      <w:noProof/>
    </w:rPr>
  </w:style>
  <w:style w:type="paragraph" w:styleId="TOC2">
    <w:name w:val="toc 2"/>
    <w:basedOn w:val="Normal"/>
    <w:next w:val="Normal"/>
    <w:autoRedefine/>
    <w:uiPriority w:val="39"/>
    <w:rsid w:val="00C619B0"/>
    <w:pPr>
      <w:tabs>
        <w:tab w:val="left" w:pos="960"/>
        <w:tab w:val="right" w:leader="dot" w:pos="8630"/>
      </w:tabs>
      <w:spacing w:line="240" w:lineRule="auto"/>
      <w:ind w:left="288"/>
    </w:pPr>
    <w:rPr>
      <w:noProof/>
    </w:rPr>
  </w:style>
  <w:style w:type="paragraph" w:styleId="TOC3">
    <w:name w:val="toc 3"/>
    <w:basedOn w:val="Normal"/>
    <w:next w:val="Normal"/>
    <w:autoRedefine/>
    <w:uiPriority w:val="39"/>
    <w:rsid w:val="00C619B0"/>
    <w:pPr>
      <w:tabs>
        <w:tab w:val="left" w:pos="1200"/>
        <w:tab w:val="right" w:leader="dot" w:pos="8630"/>
      </w:tabs>
      <w:spacing w:line="240" w:lineRule="auto"/>
      <w:ind w:left="576"/>
    </w:pPr>
    <w:rPr>
      <w:iCs/>
      <w:noProof/>
    </w:rPr>
  </w:style>
  <w:style w:type="paragraph" w:styleId="TOC4">
    <w:name w:val="toc 4"/>
    <w:basedOn w:val="Normal"/>
    <w:next w:val="Normal"/>
    <w:autoRedefine/>
    <w:uiPriority w:val="39"/>
    <w:pPr>
      <w:ind w:left="720"/>
    </w:pPr>
    <w:rPr>
      <w:sz w:val="18"/>
      <w:szCs w:val="18"/>
    </w:rPr>
  </w:style>
  <w:style w:type="paragraph" w:styleId="TOC5">
    <w:name w:val="toc 5"/>
    <w:basedOn w:val="Normal"/>
    <w:next w:val="Normal"/>
    <w:autoRedefine/>
    <w:uiPriority w:val="39"/>
    <w:pPr>
      <w:ind w:left="960"/>
    </w:pPr>
    <w:rPr>
      <w:sz w:val="18"/>
      <w:szCs w:val="18"/>
    </w:rPr>
  </w:style>
  <w:style w:type="paragraph" w:styleId="TOC6">
    <w:name w:val="toc 6"/>
    <w:basedOn w:val="Normal"/>
    <w:next w:val="Normal"/>
    <w:autoRedefine/>
    <w:uiPriority w:val="39"/>
    <w:pPr>
      <w:ind w:left="1200"/>
    </w:pPr>
    <w:rPr>
      <w:sz w:val="18"/>
      <w:szCs w:val="18"/>
    </w:rPr>
  </w:style>
  <w:style w:type="paragraph" w:styleId="TOC7">
    <w:name w:val="toc 7"/>
    <w:basedOn w:val="Normal"/>
    <w:next w:val="Normal"/>
    <w:autoRedefine/>
    <w:uiPriority w:val="39"/>
    <w:pPr>
      <w:ind w:left="1440"/>
    </w:pPr>
    <w:rPr>
      <w:sz w:val="18"/>
      <w:szCs w:val="18"/>
    </w:rPr>
  </w:style>
  <w:style w:type="paragraph" w:styleId="TOC8">
    <w:name w:val="toc 8"/>
    <w:basedOn w:val="Normal"/>
    <w:next w:val="Normal"/>
    <w:autoRedefine/>
    <w:uiPriority w:val="39"/>
    <w:pPr>
      <w:ind w:left="1680"/>
    </w:pPr>
    <w:rPr>
      <w:sz w:val="18"/>
      <w:szCs w:val="18"/>
    </w:rPr>
  </w:style>
  <w:style w:type="paragraph" w:styleId="TOC9">
    <w:name w:val="toc 9"/>
    <w:basedOn w:val="Normal"/>
    <w:next w:val="Normal"/>
    <w:autoRedefine/>
    <w:uiPriority w:val="39"/>
    <w:pPr>
      <w:ind w:left="1920"/>
    </w:pPr>
    <w:rPr>
      <w:sz w:val="18"/>
      <w:szCs w:val="18"/>
    </w:rPr>
  </w:style>
  <w:style w:type="paragraph" w:styleId="FootnoteText">
    <w:name w:val="footnote text"/>
    <w:aliases w:val="Footnote Text Char2,Footnote Text Char Char Char,Footnote Text Char1 Char Char Char,Footnote Text Char Char Char Char1 Char,Footnote Text Char2 Char Char Char Char Char,Footnote Text Char,Footnote Text Char1 Char2,Footnote Text Char1 Char"/>
    <w:basedOn w:val="Normal"/>
    <w:link w:val="FootnoteTextChar1"/>
    <w:uiPriority w:val="99"/>
    <w:rPr>
      <w:sz w:val="20"/>
      <w:szCs w:val="20"/>
    </w:rPr>
  </w:style>
  <w:style w:type="character" w:customStyle="1" w:styleId="FootnoteTextChar1">
    <w:name w:val="Footnote Text Char1"/>
    <w:aliases w:val="Footnote Text Char2 Char,Footnote Text Char Char Char Char,Footnote Text Char1 Char Char Char Char,Footnote Text Char Char Char Char1 Char Char,Footnote Text Char2 Char Char Char Char Char Char,Footnote Text Char Char"/>
    <w:basedOn w:val="DefaultParagraphFont"/>
    <w:link w:val="FootnoteText"/>
    <w:uiPriority w:val="99"/>
    <w:locked/>
    <w:rsid w:val="00814BB5"/>
  </w:style>
  <w:style w:type="character" w:customStyle="1" w:styleId="CaptionChar">
    <w:name w:val="Caption Char"/>
    <w:link w:val="Caption"/>
    <w:rsid w:val="00942B55"/>
    <w:rPr>
      <w:b/>
      <w:bCs/>
    </w:rPr>
  </w:style>
  <w:style w:type="paragraph" w:styleId="Caption">
    <w:name w:val="caption"/>
    <w:basedOn w:val="Normal"/>
    <w:next w:val="Normal"/>
    <w:link w:val="CaptionChar"/>
    <w:qFormat/>
    <w:rsid w:val="00942B55"/>
    <w:pPr>
      <w:spacing w:line="480" w:lineRule="auto"/>
      <w:jc w:val="center"/>
    </w:pPr>
    <w:rPr>
      <w:b/>
      <w:bCs/>
      <w:sz w:val="20"/>
      <w:szCs w:val="20"/>
    </w:rPr>
  </w:style>
  <w:style w:type="paragraph" w:styleId="TableofFigures">
    <w:name w:val="table of figures"/>
    <w:basedOn w:val="Normal"/>
    <w:next w:val="Normal"/>
    <w:uiPriority w:val="99"/>
    <w:rsid w:val="00E85986"/>
    <w:pPr>
      <w:spacing w:line="240" w:lineRule="auto"/>
    </w:pPr>
  </w:style>
  <w:style w:type="paragraph" w:styleId="BodyText">
    <w:name w:val="Body Text"/>
    <w:basedOn w:val="Normal"/>
    <w:next w:val="Normal"/>
    <w:link w:val="BodyTextChar"/>
    <w:semiHidden/>
    <w:rsid w:val="00AE15B0"/>
    <w:pPr>
      <w:spacing w:after="0" w:line="240" w:lineRule="auto"/>
      <w:jc w:val="left"/>
    </w:pPr>
  </w:style>
  <w:style w:type="character" w:customStyle="1" w:styleId="BodyTextChar">
    <w:name w:val="Body Text Char"/>
    <w:link w:val="BodyText"/>
    <w:rsid w:val="00AE15B0"/>
    <w:rPr>
      <w:sz w:val="22"/>
      <w:szCs w:val="22"/>
      <w:lang w:val="en-US" w:eastAsia="en-US" w:bidi="ar-SA"/>
    </w:rPr>
  </w:style>
  <w:style w:type="paragraph" w:styleId="DocumentMap">
    <w:name w:val="Document Map"/>
    <w:basedOn w:val="Normal"/>
    <w:semiHidden/>
    <w:pPr>
      <w:shd w:val="clear" w:color="auto" w:fill="000080"/>
    </w:pPr>
    <w:rPr>
      <w:rFonts w:ascii="Tahoma" w:hAnsi="Tahoma" w:cs="Tahoma"/>
    </w:rPr>
  </w:style>
  <w:style w:type="character" w:styleId="FootnoteReference">
    <w:name w:val="footnote reference"/>
    <w:aliases w:val="(NECG) Footnote Reference,o,fr,Style 3,Appel note de bas de p,Style 12,Style 124,Style 13,FR,Style 17,Style 6,Footnote Reference/"/>
    <w:uiPriority w:val="99"/>
    <w:rPr>
      <w:vertAlign w:val="superscript"/>
    </w:rPr>
  </w:style>
  <w:style w:type="paragraph" w:customStyle="1" w:styleId="StyleCaption">
    <w:name w:val="Style Caption"/>
    <w:basedOn w:val="Caption"/>
    <w:next w:val="Caption"/>
    <w:semiHidden/>
    <w:rsid w:val="000D4B21"/>
    <w:pPr>
      <w:jc w:val="both"/>
    </w:pPr>
  </w:style>
  <w:style w:type="character" w:styleId="CommentReference">
    <w:name w:val="annotation reference"/>
    <w:uiPriority w:val="99"/>
    <w:semiHidden/>
    <w:rsid w:val="001B472D"/>
    <w:rPr>
      <w:sz w:val="16"/>
      <w:szCs w:val="16"/>
    </w:rPr>
  </w:style>
  <w:style w:type="paragraph" w:styleId="CommentText">
    <w:name w:val="annotation text"/>
    <w:basedOn w:val="Normal"/>
    <w:link w:val="CommentTextChar"/>
    <w:uiPriority w:val="99"/>
    <w:semiHidden/>
    <w:rsid w:val="001B472D"/>
    <w:rPr>
      <w:sz w:val="20"/>
      <w:szCs w:val="20"/>
    </w:rPr>
  </w:style>
  <w:style w:type="character" w:customStyle="1" w:styleId="CommentTextChar">
    <w:name w:val="Comment Text Char"/>
    <w:link w:val="CommentText"/>
    <w:uiPriority w:val="99"/>
    <w:semiHidden/>
    <w:rsid w:val="00173A86"/>
  </w:style>
  <w:style w:type="paragraph" w:styleId="CommentSubject">
    <w:name w:val="annotation subject"/>
    <w:basedOn w:val="CommentText"/>
    <w:next w:val="CommentText"/>
    <w:link w:val="CommentSubjectChar"/>
    <w:uiPriority w:val="99"/>
    <w:semiHidden/>
    <w:rsid w:val="001B472D"/>
    <w:rPr>
      <w:b/>
      <w:bCs/>
    </w:rPr>
  </w:style>
  <w:style w:type="character" w:customStyle="1" w:styleId="CommentSubjectChar">
    <w:name w:val="Comment Subject Char"/>
    <w:basedOn w:val="CommentTextChar"/>
    <w:link w:val="CommentSubject"/>
    <w:uiPriority w:val="99"/>
    <w:semiHidden/>
    <w:locked/>
    <w:rsid w:val="00814BB5"/>
    <w:rPr>
      <w:b/>
      <w:bCs/>
    </w:rPr>
  </w:style>
  <w:style w:type="paragraph" w:styleId="BalloonText">
    <w:name w:val="Balloon Text"/>
    <w:basedOn w:val="Normal"/>
    <w:link w:val="BalloonTextChar"/>
    <w:uiPriority w:val="99"/>
    <w:semiHidden/>
    <w:rsid w:val="001B472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4BB5"/>
    <w:rPr>
      <w:rFonts w:ascii="Tahoma" w:hAnsi="Tahoma" w:cs="Tahoma"/>
      <w:sz w:val="16"/>
      <w:szCs w:val="16"/>
    </w:rPr>
  </w:style>
  <w:style w:type="paragraph" w:customStyle="1" w:styleId="WidleityTitle">
    <w:name w:val="Widleity Title"/>
    <w:basedOn w:val="Normal"/>
    <w:rsid w:val="00811B4D"/>
    <w:pPr>
      <w:jc w:val="center"/>
    </w:pPr>
    <w:rPr>
      <w:b/>
      <w:caps/>
      <w:sz w:val="32"/>
      <w:szCs w:val="32"/>
    </w:rPr>
  </w:style>
  <w:style w:type="paragraph" w:customStyle="1" w:styleId="TitlePage">
    <w:name w:val="Title Page"/>
    <w:basedOn w:val="Normal"/>
    <w:rsid w:val="007741BC"/>
    <w:pPr>
      <w:spacing w:after="0" w:line="240" w:lineRule="auto"/>
      <w:jc w:val="center"/>
    </w:pPr>
    <w:rPr>
      <w:sz w:val="28"/>
      <w:szCs w:val="28"/>
    </w:rPr>
  </w:style>
  <w:style w:type="paragraph" w:customStyle="1" w:styleId="WidelityName">
    <w:name w:val="Widelity Name"/>
    <w:basedOn w:val="TitlePage"/>
    <w:rsid w:val="00E805B8"/>
    <w:rPr>
      <w:b/>
      <w:sz w:val="32"/>
    </w:rPr>
  </w:style>
  <w:style w:type="paragraph" w:customStyle="1" w:styleId="Sectionheader">
    <w:name w:val="Section header"/>
    <w:basedOn w:val="Normal"/>
    <w:next w:val="Normal"/>
    <w:rsid w:val="000F0A78"/>
    <w:pPr>
      <w:keepNext/>
      <w:pageBreakBefore/>
      <w:jc w:val="center"/>
      <w:outlineLvl w:val="0"/>
    </w:pPr>
    <w:rPr>
      <w:rFonts w:ascii="Arial" w:hAnsi="Arial"/>
      <w:b/>
      <w:caps/>
      <w:sz w:val="32"/>
      <w:szCs w:val="28"/>
    </w:rPr>
  </w:style>
  <w:style w:type="paragraph" w:customStyle="1" w:styleId="Figure">
    <w:name w:val="Figure"/>
    <w:basedOn w:val="Normal"/>
    <w:next w:val="Caption"/>
    <w:rsid w:val="00D04A4D"/>
    <w:pPr>
      <w:keepNext/>
      <w:jc w:val="center"/>
    </w:pPr>
  </w:style>
  <w:style w:type="paragraph" w:customStyle="1" w:styleId="Altcaption">
    <w:name w:val="Alt caption"/>
    <w:basedOn w:val="Normal"/>
    <w:next w:val="Normal"/>
    <w:rsid w:val="00D76AEA"/>
    <w:pPr>
      <w:jc w:val="center"/>
    </w:pPr>
    <w:rPr>
      <w:b/>
    </w:rPr>
  </w:style>
  <w:style w:type="paragraph" w:customStyle="1" w:styleId="Widelityheader4">
    <w:name w:val="Widelity header 4"/>
    <w:basedOn w:val="Normal"/>
    <w:next w:val="Normal"/>
    <w:rsid w:val="003E1DD2"/>
    <w:pPr>
      <w:numPr>
        <w:ilvl w:val="3"/>
        <w:numId w:val="3"/>
      </w:numPr>
      <w:outlineLvl w:val="3"/>
    </w:pPr>
    <w:rPr>
      <w:rFonts w:ascii="Arial" w:hAnsi="Arial"/>
      <w:b/>
    </w:rPr>
  </w:style>
  <w:style w:type="paragraph" w:customStyle="1" w:styleId="Reference">
    <w:name w:val="Reference"/>
    <w:basedOn w:val="Normal"/>
    <w:rsid w:val="00D30E3E"/>
    <w:pPr>
      <w:numPr>
        <w:numId w:val="2"/>
      </w:numPr>
      <w:spacing w:line="240" w:lineRule="auto"/>
    </w:pPr>
  </w:style>
  <w:style w:type="paragraph" w:customStyle="1" w:styleId="Appendix">
    <w:name w:val="Appendix"/>
    <w:basedOn w:val="Normal"/>
    <w:next w:val="Normal"/>
    <w:rsid w:val="00A706F2"/>
    <w:pPr>
      <w:keepNext/>
      <w:pageBreakBefore/>
      <w:numPr>
        <w:numId w:val="4"/>
      </w:numPr>
      <w:jc w:val="center"/>
      <w:outlineLvl w:val="0"/>
    </w:pPr>
    <w:rPr>
      <w:rFonts w:ascii="Arial" w:hAnsi="Arial"/>
      <w:b/>
      <w:sz w:val="32"/>
    </w:rPr>
  </w:style>
  <w:style w:type="character" w:customStyle="1" w:styleId="Widelitycode">
    <w:name w:val="Widelity code"/>
    <w:rsid w:val="00E633AB"/>
    <w:rPr>
      <w:rFonts w:ascii="Courier New" w:hAnsi="Courier New"/>
      <w:sz w:val="20"/>
    </w:rPr>
  </w:style>
  <w:style w:type="paragraph" w:customStyle="1" w:styleId="Appendixheader2">
    <w:name w:val="Appendix header 2"/>
    <w:basedOn w:val="Normal"/>
    <w:next w:val="Normal"/>
    <w:rsid w:val="00C7453E"/>
    <w:pPr>
      <w:keepNext/>
      <w:numPr>
        <w:ilvl w:val="1"/>
        <w:numId w:val="4"/>
      </w:numPr>
      <w:outlineLvl w:val="1"/>
    </w:pPr>
    <w:rPr>
      <w:rFonts w:ascii="Arial" w:hAnsi="Arial"/>
      <w:b/>
      <w:sz w:val="28"/>
    </w:rPr>
  </w:style>
  <w:style w:type="paragraph" w:customStyle="1" w:styleId="Appendixheader3">
    <w:name w:val="Appendix header 3"/>
    <w:basedOn w:val="Normal"/>
    <w:next w:val="Normal"/>
    <w:rsid w:val="00BF4802"/>
    <w:pPr>
      <w:keepNext/>
      <w:numPr>
        <w:ilvl w:val="2"/>
        <w:numId w:val="4"/>
      </w:numPr>
      <w:outlineLvl w:val="2"/>
    </w:pPr>
    <w:rPr>
      <w:rFonts w:ascii="Arial" w:hAnsi="Arial"/>
      <w:b/>
      <w:sz w:val="24"/>
    </w:rPr>
  </w:style>
  <w:style w:type="paragraph" w:customStyle="1" w:styleId="Appendixheader4">
    <w:name w:val="Appendix header 4"/>
    <w:basedOn w:val="Appendixheader3"/>
    <w:rsid w:val="00A706F2"/>
    <w:pPr>
      <w:numPr>
        <w:ilvl w:val="3"/>
      </w:numPr>
      <w:outlineLvl w:val="3"/>
    </w:pPr>
  </w:style>
  <w:style w:type="paragraph" w:customStyle="1" w:styleId="Widleityquote">
    <w:name w:val="Widleity quote"/>
    <w:basedOn w:val="Normal"/>
    <w:next w:val="Normal"/>
    <w:rsid w:val="001F6311"/>
    <w:pPr>
      <w:spacing w:line="240" w:lineRule="auto"/>
      <w:ind w:left="720" w:right="720"/>
    </w:pPr>
    <w:rPr>
      <w:sz w:val="20"/>
    </w:rPr>
  </w:style>
  <w:style w:type="character" w:styleId="Hyperlink">
    <w:name w:val="Hyperlink"/>
    <w:uiPriority w:val="99"/>
    <w:rsid w:val="00C65BCE"/>
    <w:rPr>
      <w:color w:val="0000FF"/>
      <w:u w:val="single"/>
    </w:rPr>
  </w:style>
  <w:style w:type="paragraph" w:customStyle="1" w:styleId="Image">
    <w:name w:val="Image"/>
    <w:basedOn w:val="Figure"/>
    <w:next w:val="Caption"/>
    <w:qFormat/>
    <w:rsid w:val="00254B6B"/>
    <w:rPr>
      <w:noProof/>
    </w:rPr>
  </w:style>
  <w:style w:type="paragraph" w:customStyle="1" w:styleId="Widelitysectionheader">
    <w:name w:val="Widelity section header"/>
    <w:basedOn w:val="Normal"/>
    <w:next w:val="Normal"/>
    <w:rsid w:val="00254B6B"/>
    <w:pPr>
      <w:keepNext/>
      <w:pageBreakBefore/>
      <w:spacing w:after="200" w:line="276" w:lineRule="auto"/>
      <w:jc w:val="center"/>
      <w:outlineLvl w:val="0"/>
    </w:pPr>
    <w:rPr>
      <w:rFonts w:ascii="Arial" w:hAnsi="Arial"/>
      <w:b/>
      <w:caps/>
      <w:sz w:val="32"/>
      <w:szCs w:val="28"/>
    </w:rPr>
  </w:style>
  <w:style w:type="paragraph" w:customStyle="1" w:styleId="TOCHeading1">
    <w:name w:val="TOC Heading1"/>
    <w:basedOn w:val="Heading1"/>
    <w:next w:val="Normal"/>
    <w:uiPriority w:val="39"/>
    <w:semiHidden/>
    <w:unhideWhenUsed/>
    <w:qFormat/>
    <w:rsid w:val="00130717"/>
    <w:pPr>
      <w:keepLines/>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eastAsia="MS Gothic" w:hAnsi="Cambria"/>
      <w:bCs/>
      <w:color w:val="365F91"/>
      <w:sz w:val="28"/>
      <w:szCs w:val="28"/>
      <w:lang w:eastAsia="ja-JP"/>
    </w:rPr>
  </w:style>
  <w:style w:type="paragraph" w:customStyle="1" w:styleId="WidelityTitlePagetext">
    <w:name w:val="Widelity Title Page text"/>
    <w:basedOn w:val="Normal"/>
    <w:rsid w:val="00F012B1"/>
    <w:pPr>
      <w:spacing w:after="0" w:line="240" w:lineRule="auto"/>
      <w:jc w:val="center"/>
    </w:pPr>
    <w:rPr>
      <w:sz w:val="28"/>
      <w:szCs w:val="28"/>
    </w:rPr>
  </w:style>
  <w:style w:type="paragraph" w:customStyle="1" w:styleId="MediumShading1-Accent11">
    <w:name w:val="Medium Shading 1 - Accent 11"/>
    <w:link w:val="MediumShading1-Accent1Char"/>
    <w:uiPriority w:val="99"/>
    <w:qFormat/>
    <w:rsid w:val="00F012B1"/>
    <w:rPr>
      <w:rFonts w:ascii="Calibri" w:eastAsia="MS ??" w:hAnsi="Calibri" w:cs="Calibri"/>
      <w:sz w:val="22"/>
      <w:szCs w:val="22"/>
    </w:rPr>
  </w:style>
  <w:style w:type="character" w:customStyle="1" w:styleId="MediumShading1-Accent1Char">
    <w:name w:val="Medium Shading 1 - Accent 1 Char"/>
    <w:link w:val="MediumShading1-Accent11"/>
    <w:uiPriority w:val="99"/>
    <w:locked/>
    <w:rsid w:val="00F012B1"/>
    <w:rPr>
      <w:rFonts w:ascii="Calibri" w:eastAsia="MS ??" w:hAnsi="Calibri" w:cs="Calibri"/>
      <w:sz w:val="22"/>
      <w:szCs w:val="22"/>
    </w:rPr>
  </w:style>
  <w:style w:type="paragraph" w:styleId="NormalWeb">
    <w:name w:val="Normal (Web)"/>
    <w:basedOn w:val="Normal"/>
    <w:uiPriority w:val="99"/>
    <w:unhideWhenUsed/>
    <w:rsid w:val="00A220BA"/>
    <w:pPr>
      <w:spacing w:before="100" w:beforeAutospacing="1" w:after="100" w:afterAutospacing="1" w:line="240" w:lineRule="auto"/>
      <w:jc w:val="left"/>
    </w:pPr>
    <w:rPr>
      <w:sz w:val="24"/>
      <w:szCs w:val="24"/>
    </w:rPr>
  </w:style>
  <w:style w:type="paragraph" w:customStyle="1" w:styleId="NormalSinglespace">
    <w:name w:val="Normal Single space"/>
    <w:basedOn w:val="Normal"/>
    <w:qFormat/>
    <w:rsid w:val="00C96C51"/>
    <w:pPr>
      <w:spacing w:after="60" w:line="240" w:lineRule="auto"/>
    </w:pPr>
  </w:style>
  <w:style w:type="paragraph" w:customStyle="1" w:styleId="Default">
    <w:name w:val="Default"/>
    <w:rsid w:val="00681A1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681A1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20A4"/>
    <w:pPr>
      <w:spacing w:after="0" w:line="240" w:lineRule="auto"/>
      <w:ind w:left="720"/>
      <w:contextualSpacing/>
    </w:pPr>
    <w:rPr>
      <w:rFonts w:eastAsia="MS Mincho"/>
      <w:color w:val="000000"/>
      <w:sz w:val="24"/>
      <w:szCs w:val="24"/>
      <w:lang w:eastAsia="ja-JP"/>
    </w:rPr>
  </w:style>
  <w:style w:type="character" w:customStyle="1" w:styleId="apple-converted-space">
    <w:name w:val="apple-converted-space"/>
    <w:rsid w:val="00D35475"/>
  </w:style>
  <w:style w:type="character" w:customStyle="1" w:styleId="il">
    <w:name w:val="il"/>
    <w:rsid w:val="00B92C94"/>
  </w:style>
  <w:style w:type="paragraph" w:styleId="Revision">
    <w:name w:val="Revision"/>
    <w:hidden/>
    <w:uiPriority w:val="99"/>
    <w:semiHidden/>
    <w:rsid w:val="0034256E"/>
    <w:rPr>
      <w:sz w:val="22"/>
      <w:szCs w:val="22"/>
    </w:rPr>
  </w:style>
  <w:style w:type="paragraph" w:styleId="Header">
    <w:name w:val="header"/>
    <w:basedOn w:val="Normal"/>
    <w:link w:val="HeaderChar"/>
    <w:uiPriority w:val="99"/>
    <w:rsid w:val="008934F2"/>
    <w:pPr>
      <w:tabs>
        <w:tab w:val="center" w:pos="4680"/>
        <w:tab w:val="right" w:pos="9360"/>
      </w:tabs>
    </w:pPr>
  </w:style>
  <w:style w:type="character" w:customStyle="1" w:styleId="HeaderChar">
    <w:name w:val="Header Char"/>
    <w:basedOn w:val="DefaultParagraphFont"/>
    <w:link w:val="Header"/>
    <w:uiPriority w:val="99"/>
    <w:rsid w:val="008934F2"/>
    <w:rPr>
      <w:sz w:val="22"/>
      <w:szCs w:val="22"/>
    </w:rPr>
  </w:style>
  <w:style w:type="paragraph" w:customStyle="1" w:styleId="ParaNum">
    <w:name w:val="ParaNum"/>
    <w:basedOn w:val="Normal"/>
    <w:link w:val="ParaNumChar"/>
    <w:uiPriority w:val="99"/>
    <w:rsid w:val="00814BB5"/>
    <w:pPr>
      <w:suppressAutoHyphens/>
      <w:spacing w:line="240" w:lineRule="auto"/>
      <w:jc w:val="left"/>
    </w:pPr>
    <w:rPr>
      <w:szCs w:val="20"/>
      <w:lang w:eastAsia="ar-SA"/>
    </w:rPr>
  </w:style>
  <w:style w:type="character" w:customStyle="1" w:styleId="ParaNumChar">
    <w:name w:val="ParaNum Char"/>
    <w:link w:val="ParaNum"/>
    <w:uiPriority w:val="99"/>
    <w:locked/>
    <w:rsid w:val="00814BB5"/>
    <w:rPr>
      <w:sz w:val="22"/>
      <w:lang w:eastAsia="ar-SA"/>
    </w:rPr>
  </w:style>
  <w:style w:type="paragraph" w:styleId="EndnoteText">
    <w:name w:val="endnote text"/>
    <w:basedOn w:val="Normal"/>
    <w:link w:val="EndnoteTextChar"/>
    <w:uiPriority w:val="99"/>
    <w:rsid w:val="00814BB5"/>
    <w:pPr>
      <w:suppressAutoHyphens/>
      <w:spacing w:after="0" w:line="240" w:lineRule="auto"/>
      <w:jc w:val="left"/>
    </w:pPr>
    <w:rPr>
      <w:sz w:val="20"/>
      <w:szCs w:val="20"/>
      <w:lang w:eastAsia="ar-SA"/>
    </w:rPr>
  </w:style>
  <w:style w:type="character" w:customStyle="1" w:styleId="EndnoteTextChar">
    <w:name w:val="Endnote Text Char"/>
    <w:basedOn w:val="DefaultParagraphFont"/>
    <w:link w:val="EndnoteText"/>
    <w:uiPriority w:val="99"/>
    <w:rsid w:val="00814BB5"/>
    <w:rPr>
      <w:lang w:eastAsia="ar-SA"/>
    </w:rPr>
  </w:style>
  <w:style w:type="character" w:styleId="EndnoteReference">
    <w:name w:val="endnote reference"/>
    <w:basedOn w:val="DefaultParagraphFont"/>
    <w:uiPriority w:val="99"/>
    <w:rsid w:val="00814BB5"/>
    <w:rPr>
      <w:rFonts w:cs="Times New Roman"/>
      <w:vertAlign w:val="superscript"/>
    </w:rPr>
  </w:style>
  <w:style w:type="paragraph" w:styleId="TOAHeading">
    <w:name w:val="toa heading"/>
    <w:basedOn w:val="Normal"/>
    <w:next w:val="Normal"/>
    <w:uiPriority w:val="99"/>
    <w:rsid w:val="00814BB5"/>
    <w:pPr>
      <w:tabs>
        <w:tab w:val="right" w:pos="9360"/>
      </w:tabs>
      <w:suppressAutoHyphens/>
      <w:spacing w:after="0" w:line="240" w:lineRule="auto"/>
      <w:jc w:val="left"/>
    </w:pPr>
    <w:rPr>
      <w:szCs w:val="20"/>
      <w:lang w:eastAsia="ar-SA"/>
    </w:rPr>
  </w:style>
  <w:style w:type="character" w:customStyle="1" w:styleId="EquationCaption">
    <w:name w:val="_Equation Caption"/>
    <w:uiPriority w:val="99"/>
    <w:rsid w:val="00814BB5"/>
  </w:style>
  <w:style w:type="paragraph" w:styleId="Footer">
    <w:name w:val="footer"/>
    <w:basedOn w:val="Normal"/>
    <w:link w:val="FooterChar"/>
    <w:uiPriority w:val="99"/>
    <w:rsid w:val="00814BB5"/>
    <w:pPr>
      <w:tabs>
        <w:tab w:val="center" w:pos="4320"/>
        <w:tab w:val="right" w:pos="8640"/>
      </w:tabs>
      <w:suppressAutoHyphens/>
      <w:spacing w:after="0" w:line="240" w:lineRule="auto"/>
      <w:jc w:val="left"/>
    </w:pPr>
    <w:rPr>
      <w:szCs w:val="20"/>
      <w:lang w:eastAsia="ar-SA"/>
    </w:rPr>
  </w:style>
  <w:style w:type="character" w:customStyle="1" w:styleId="FooterChar">
    <w:name w:val="Footer Char"/>
    <w:basedOn w:val="DefaultParagraphFont"/>
    <w:link w:val="Footer"/>
    <w:uiPriority w:val="99"/>
    <w:rsid w:val="00814BB5"/>
    <w:rPr>
      <w:sz w:val="22"/>
      <w:lang w:eastAsia="ar-SA"/>
    </w:rPr>
  </w:style>
  <w:style w:type="character" w:styleId="PageNumber">
    <w:name w:val="page number"/>
    <w:basedOn w:val="DefaultParagraphFont"/>
    <w:uiPriority w:val="99"/>
    <w:rsid w:val="00814BB5"/>
    <w:rPr>
      <w:rFonts w:cs="Times New Roman"/>
    </w:rPr>
  </w:style>
  <w:style w:type="paragraph" w:styleId="BlockText">
    <w:name w:val="Block Text"/>
    <w:basedOn w:val="Normal"/>
    <w:uiPriority w:val="99"/>
    <w:rsid w:val="00814BB5"/>
    <w:pPr>
      <w:suppressAutoHyphens/>
      <w:spacing w:after="240" w:line="240" w:lineRule="auto"/>
      <w:ind w:left="1440" w:right="1440"/>
      <w:jc w:val="left"/>
    </w:pPr>
    <w:rPr>
      <w:szCs w:val="20"/>
      <w:lang w:eastAsia="ar-SA"/>
    </w:rPr>
  </w:style>
  <w:style w:type="paragraph" w:customStyle="1" w:styleId="Paratitle">
    <w:name w:val="Para title"/>
    <w:basedOn w:val="Normal"/>
    <w:uiPriority w:val="99"/>
    <w:rsid w:val="00814BB5"/>
    <w:pPr>
      <w:tabs>
        <w:tab w:val="center" w:pos="9270"/>
      </w:tabs>
      <w:suppressAutoHyphens/>
      <w:spacing w:after="240" w:line="240" w:lineRule="auto"/>
      <w:jc w:val="left"/>
    </w:pPr>
    <w:rPr>
      <w:spacing w:val="-2"/>
      <w:szCs w:val="20"/>
      <w:lang w:eastAsia="ar-SA"/>
    </w:rPr>
  </w:style>
  <w:style w:type="paragraph" w:customStyle="1" w:styleId="Bullet">
    <w:name w:val="Bullet"/>
    <w:basedOn w:val="Normal"/>
    <w:uiPriority w:val="99"/>
    <w:rsid w:val="00814BB5"/>
    <w:pPr>
      <w:numPr>
        <w:numId w:val="21"/>
      </w:numPr>
      <w:tabs>
        <w:tab w:val="clear" w:pos="360"/>
        <w:tab w:val="left" w:pos="2160"/>
      </w:tabs>
      <w:suppressAutoHyphens/>
      <w:spacing w:after="220" w:line="240" w:lineRule="auto"/>
      <w:ind w:left="2160" w:hanging="720"/>
      <w:jc w:val="left"/>
    </w:pPr>
    <w:rPr>
      <w:szCs w:val="20"/>
      <w:lang w:eastAsia="ar-SA"/>
    </w:rPr>
  </w:style>
  <w:style w:type="paragraph" w:customStyle="1" w:styleId="TableFormat">
    <w:name w:val="TableFormat"/>
    <w:basedOn w:val="Bullet"/>
    <w:uiPriority w:val="99"/>
    <w:rsid w:val="00814BB5"/>
    <w:pPr>
      <w:numPr>
        <w:numId w:val="0"/>
      </w:numPr>
      <w:tabs>
        <w:tab w:val="clear" w:pos="2160"/>
        <w:tab w:val="left" w:pos="5040"/>
      </w:tabs>
      <w:ind w:left="5040" w:hanging="3600"/>
    </w:pPr>
  </w:style>
  <w:style w:type="paragraph" w:customStyle="1" w:styleId="TOCTitle">
    <w:name w:val="TOC Title"/>
    <w:basedOn w:val="Normal"/>
    <w:uiPriority w:val="99"/>
    <w:rsid w:val="00814BB5"/>
    <w:pPr>
      <w:suppressAutoHyphens/>
      <w:spacing w:before="240" w:after="240" w:line="240" w:lineRule="auto"/>
      <w:jc w:val="center"/>
    </w:pPr>
    <w:rPr>
      <w:rFonts w:ascii="Times New Roman Bold" w:hAnsi="Times New Roman Bold"/>
      <w:b/>
      <w:caps/>
      <w:spacing w:val="-2"/>
      <w:szCs w:val="20"/>
      <w:lang w:eastAsia="ar-SA"/>
    </w:rPr>
  </w:style>
  <w:style w:type="paragraph" w:customStyle="1" w:styleId="StyleBoldCentered">
    <w:name w:val="Style Bold Centered"/>
    <w:basedOn w:val="Normal"/>
    <w:uiPriority w:val="99"/>
    <w:rsid w:val="00814BB5"/>
    <w:pPr>
      <w:suppressAutoHyphens/>
      <w:spacing w:after="0" w:line="240" w:lineRule="auto"/>
      <w:jc w:val="center"/>
    </w:pPr>
    <w:rPr>
      <w:rFonts w:ascii="Times New Roman Bold" w:hAnsi="Times New Roman Bold"/>
      <w:b/>
      <w:bCs/>
      <w:caps/>
      <w:lang w:eastAsia="ar-SA"/>
    </w:rPr>
  </w:style>
  <w:style w:type="paragraph" w:styleId="BodyTextIndent">
    <w:name w:val="Body Text Indent"/>
    <w:basedOn w:val="Normal"/>
    <w:link w:val="BodyTextIndentChar"/>
    <w:uiPriority w:val="99"/>
    <w:rsid w:val="00814BB5"/>
    <w:pPr>
      <w:widowControl w:val="0"/>
      <w:suppressAutoHyphens/>
      <w:spacing w:after="0" w:line="240" w:lineRule="auto"/>
      <w:ind w:firstLine="720"/>
      <w:jc w:val="left"/>
    </w:pPr>
    <w:rPr>
      <w:kern w:val="1"/>
      <w:sz w:val="24"/>
      <w:szCs w:val="20"/>
      <w:lang w:eastAsia="ar-SA"/>
    </w:rPr>
  </w:style>
  <w:style w:type="character" w:customStyle="1" w:styleId="BodyTextIndentChar">
    <w:name w:val="Body Text Indent Char"/>
    <w:basedOn w:val="DefaultParagraphFont"/>
    <w:link w:val="BodyTextIndent"/>
    <w:uiPriority w:val="99"/>
    <w:rsid w:val="00814BB5"/>
    <w:rPr>
      <w:kern w:val="1"/>
      <w:sz w:val="24"/>
      <w:lang w:eastAsia="ar-SA"/>
    </w:rPr>
  </w:style>
  <w:style w:type="character" w:customStyle="1" w:styleId="ptext-1">
    <w:name w:val="ptext-1"/>
    <w:basedOn w:val="DefaultParagraphFont"/>
    <w:uiPriority w:val="99"/>
    <w:rsid w:val="00814BB5"/>
    <w:rPr>
      <w:rFonts w:cs="Times New Roman"/>
    </w:rPr>
  </w:style>
  <w:style w:type="paragraph" w:styleId="PlainText">
    <w:name w:val="Plain Text"/>
    <w:basedOn w:val="Normal"/>
    <w:link w:val="PlainTextChar"/>
    <w:uiPriority w:val="99"/>
    <w:rsid w:val="00814BB5"/>
    <w:pPr>
      <w:spacing w:after="0" w:line="240" w:lineRule="auto"/>
      <w:jc w:val="left"/>
    </w:pPr>
    <w:rPr>
      <w:rFonts w:ascii="Courier New" w:hAnsi="Courier New" w:cs="Courier New"/>
      <w:sz w:val="20"/>
      <w:szCs w:val="20"/>
    </w:rPr>
  </w:style>
  <w:style w:type="character" w:customStyle="1" w:styleId="PlainTextChar">
    <w:name w:val="Plain Text Char"/>
    <w:basedOn w:val="DefaultParagraphFont"/>
    <w:link w:val="PlainText"/>
    <w:uiPriority w:val="99"/>
    <w:rsid w:val="00814BB5"/>
    <w:rPr>
      <w:rFonts w:ascii="Courier New" w:hAnsi="Courier New" w:cs="Courier New"/>
    </w:rPr>
  </w:style>
  <w:style w:type="character" w:customStyle="1" w:styleId="FootnoteTextChar5Char">
    <w:name w:val="Footnote Text Char5 Char"/>
    <w:aliases w:val="Footnote Text Char1 Char Char,Footnote Text Char3 Char Char1 Char,Footnote Text Char2 Char1 Char Char1 Char,Footnote Text Char1 Char Char Char Char Char,Footnote Text Char2 Char Char Char Char Char1 Char Char"/>
    <w:uiPriority w:val="99"/>
    <w:rsid w:val="00814BB5"/>
    <w:rPr>
      <w:sz w:val="22"/>
      <w:lang w:val="en-US" w:eastAsia="en-US"/>
    </w:rPr>
  </w:style>
  <w:style w:type="character" w:customStyle="1" w:styleId="informationalsmall4">
    <w:name w:val="informationalsmall4"/>
    <w:uiPriority w:val="99"/>
    <w:rsid w:val="00814BB5"/>
    <w:rPr>
      <w:rFonts w:ascii="Verdana" w:hAnsi="Verdana"/>
      <w:sz w:val="14"/>
    </w:rPr>
  </w:style>
  <w:style w:type="character" w:styleId="FollowedHyperlink">
    <w:name w:val="FollowedHyperlink"/>
    <w:basedOn w:val="DefaultParagraphFont"/>
    <w:uiPriority w:val="99"/>
    <w:rsid w:val="00814BB5"/>
    <w:rPr>
      <w:rFonts w:cs="Times New Roman"/>
      <w:color w:val="800080"/>
      <w:u w:val="single"/>
    </w:rPr>
  </w:style>
  <w:style w:type="paragraph" w:customStyle="1" w:styleId="Paranum0">
    <w:name w:val="Paranum"/>
    <w:basedOn w:val="Normal"/>
    <w:uiPriority w:val="99"/>
    <w:rsid w:val="00814BB5"/>
    <w:pPr>
      <w:widowControl w:val="0"/>
      <w:spacing w:after="220" w:line="24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8514">
      <w:bodyDiv w:val="1"/>
      <w:marLeft w:val="0"/>
      <w:marRight w:val="0"/>
      <w:marTop w:val="0"/>
      <w:marBottom w:val="0"/>
      <w:divBdr>
        <w:top w:val="none" w:sz="0" w:space="0" w:color="auto"/>
        <w:left w:val="none" w:sz="0" w:space="0" w:color="auto"/>
        <w:bottom w:val="none" w:sz="0" w:space="0" w:color="auto"/>
        <w:right w:val="none" w:sz="0" w:space="0" w:color="auto"/>
      </w:divBdr>
    </w:div>
    <w:div w:id="81221672">
      <w:bodyDiv w:val="1"/>
      <w:marLeft w:val="0"/>
      <w:marRight w:val="0"/>
      <w:marTop w:val="0"/>
      <w:marBottom w:val="0"/>
      <w:divBdr>
        <w:top w:val="none" w:sz="0" w:space="0" w:color="auto"/>
        <w:left w:val="none" w:sz="0" w:space="0" w:color="auto"/>
        <w:bottom w:val="none" w:sz="0" w:space="0" w:color="auto"/>
        <w:right w:val="none" w:sz="0" w:space="0" w:color="auto"/>
      </w:divBdr>
    </w:div>
    <w:div w:id="128135736">
      <w:marLeft w:val="0"/>
      <w:marRight w:val="0"/>
      <w:marTop w:val="0"/>
      <w:marBottom w:val="0"/>
      <w:divBdr>
        <w:top w:val="none" w:sz="0" w:space="0" w:color="auto"/>
        <w:left w:val="none" w:sz="0" w:space="0" w:color="auto"/>
        <w:bottom w:val="none" w:sz="0" w:space="0" w:color="auto"/>
        <w:right w:val="none" w:sz="0" w:space="0" w:color="auto"/>
      </w:divBdr>
    </w:div>
    <w:div w:id="157767006">
      <w:marLeft w:val="0"/>
      <w:marRight w:val="0"/>
      <w:marTop w:val="0"/>
      <w:marBottom w:val="0"/>
      <w:divBdr>
        <w:top w:val="none" w:sz="0" w:space="0" w:color="auto"/>
        <w:left w:val="none" w:sz="0" w:space="0" w:color="auto"/>
        <w:bottom w:val="none" w:sz="0" w:space="0" w:color="auto"/>
        <w:right w:val="none" w:sz="0" w:space="0" w:color="auto"/>
      </w:divBdr>
      <w:divsChild>
        <w:div w:id="6566355">
          <w:marLeft w:val="547"/>
          <w:marRight w:val="0"/>
          <w:marTop w:val="96"/>
          <w:marBottom w:val="0"/>
          <w:divBdr>
            <w:top w:val="none" w:sz="0" w:space="0" w:color="auto"/>
            <w:left w:val="none" w:sz="0" w:space="0" w:color="auto"/>
            <w:bottom w:val="none" w:sz="0" w:space="0" w:color="auto"/>
            <w:right w:val="none" w:sz="0" w:space="0" w:color="auto"/>
          </w:divBdr>
        </w:div>
        <w:div w:id="424694414">
          <w:marLeft w:val="547"/>
          <w:marRight w:val="0"/>
          <w:marTop w:val="96"/>
          <w:marBottom w:val="0"/>
          <w:divBdr>
            <w:top w:val="none" w:sz="0" w:space="0" w:color="auto"/>
            <w:left w:val="none" w:sz="0" w:space="0" w:color="auto"/>
            <w:bottom w:val="none" w:sz="0" w:space="0" w:color="auto"/>
            <w:right w:val="none" w:sz="0" w:space="0" w:color="auto"/>
          </w:divBdr>
        </w:div>
        <w:div w:id="1040284461">
          <w:marLeft w:val="1166"/>
          <w:marRight w:val="0"/>
          <w:marTop w:val="96"/>
          <w:marBottom w:val="0"/>
          <w:divBdr>
            <w:top w:val="none" w:sz="0" w:space="0" w:color="auto"/>
            <w:left w:val="none" w:sz="0" w:space="0" w:color="auto"/>
            <w:bottom w:val="none" w:sz="0" w:space="0" w:color="auto"/>
            <w:right w:val="none" w:sz="0" w:space="0" w:color="auto"/>
          </w:divBdr>
        </w:div>
        <w:div w:id="1067802615">
          <w:marLeft w:val="547"/>
          <w:marRight w:val="0"/>
          <w:marTop w:val="96"/>
          <w:marBottom w:val="0"/>
          <w:divBdr>
            <w:top w:val="none" w:sz="0" w:space="0" w:color="auto"/>
            <w:left w:val="none" w:sz="0" w:space="0" w:color="auto"/>
            <w:bottom w:val="none" w:sz="0" w:space="0" w:color="auto"/>
            <w:right w:val="none" w:sz="0" w:space="0" w:color="auto"/>
          </w:divBdr>
        </w:div>
        <w:div w:id="1346009827">
          <w:marLeft w:val="1166"/>
          <w:marRight w:val="0"/>
          <w:marTop w:val="96"/>
          <w:marBottom w:val="0"/>
          <w:divBdr>
            <w:top w:val="none" w:sz="0" w:space="0" w:color="auto"/>
            <w:left w:val="none" w:sz="0" w:space="0" w:color="auto"/>
            <w:bottom w:val="none" w:sz="0" w:space="0" w:color="auto"/>
            <w:right w:val="none" w:sz="0" w:space="0" w:color="auto"/>
          </w:divBdr>
        </w:div>
        <w:div w:id="1401246920">
          <w:marLeft w:val="547"/>
          <w:marRight w:val="0"/>
          <w:marTop w:val="96"/>
          <w:marBottom w:val="0"/>
          <w:divBdr>
            <w:top w:val="none" w:sz="0" w:space="0" w:color="auto"/>
            <w:left w:val="none" w:sz="0" w:space="0" w:color="auto"/>
            <w:bottom w:val="none" w:sz="0" w:space="0" w:color="auto"/>
            <w:right w:val="none" w:sz="0" w:space="0" w:color="auto"/>
          </w:divBdr>
        </w:div>
        <w:div w:id="1659961485">
          <w:marLeft w:val="547"/>
          <w:marRight w:val="0"/>
          <w:marTop w:val="96"/>
          <w:marBottom w:val="0"/>
          <w:divBdr>
            <w:top w:val="none" w:sz="0" w:space="0" w:color="auto"/>
            <w:left w:val="none" w:sz="0" w:space="0" w:color="auto"/>
            <w:bottom w:val="none" w:sz="0" w:space="0" w:color="auto"/>
            <w:right w:val="none" w:sz="0" w:space="0" w:color="auto"/>
          </w:divBdr>
        </w:div>
        <w:div w:id="1685594024">
          <w:marLeft w:val="1166"/>
          <w:marRight w:val="0"/>
          <w:marTop w:val="96"/>
          <w:marBottom w:val="0"/>
          <w:divBdr>
            <w:top w:val="none" w:sz="0" w:space="0" w:color="auto"/>
            <w:left w:val="none" w:sz="0" w:space="0" w:color="auto"/>
            <w:bottom w:val="none" w:sz="0" w:space="0" w:color="auto"/>
            <w:right w:val="none" w:sz="0" w:space="0" w:color="auto"/>
          </w:divBdr>
        </w:div>
      </w:divsChild>
    </w:div>
    <w:div w:id="188219880">
      <w:marLeft w:val="0"/>
      <w:marRight w:val="0"/>
      <w:marTop w:val="0"/>
      <w:marBottom w:val="0"/>
      <w:divBdr>
        <w:top w:val="none" w:sz="0" w:space="0" w:color="auto"/>
        <w:left w:val="none" w:sz="0" w:space="0" w:color="auto"/>
        <w:bottom w:val="none" w:sz="0" w:space="0" w:color="auto"/>
        <w:right w:val="none" w:sz="0" w:space="0" w:color="auto"/>
      </w:divBdr>
    </w:div>
    <w:div w:id="212739724">
      <w:marLeft w:val="0"/>
      <w:marRight w:val="0"/>
      <w:marTop w:val="0"/>
      <w:marBottom w:val="0"/>
      <w:divBdr>
        <w:top w:val="none" w:sz="0" w:space="0" w:color="auto"/>
        <w:left w:val="none" w:sz="0" w:space="0" w:color="auto"/>
        <w:bottom w:val="none" w:sz="0" w:space="0" w:color="auto"/>
        <w:right w:val="none" w:sz="0" w:space="0" w:color="auto"/>
      </w:divBdr>
    </w:div>
    <w:div w:id="323700977">
      <w:marLeft w:val="0"/>
      <w:marRight w:val="0"/>
      <w:marTop w:val="0"/>
      <w:marBottom w:val="0"/>
      <w:divBdr>
        <w:top w:val="none" w:sz="0" w:space="0" w:color="auto"/>
        <w:left w:val="none" w:sz="0" w:space="0" w:color="auto"/>
        <w:bottom w:val="none" w:sz="0" w:space="0" w:color="auto"/>
        <w:right w:val="none" w:sz="0" w:space="0" w:color="auto"/>
      </w:divBdr>
    </w:div>
    <w:div w:id="423499959">
      <w:bodyDiv w:val="1"/>
      <w:marLeft w:val="0"/>
      <w:marRight w:val="0"/>
      <w:marTop w:val="0"/>
      <w:marBottom w:val="0"/>
      <w:divBdr>
        <w:top w:val="none" w:sz="0" w:space="0" w:color="auto"/>
        <w:left w:val="none" w:sz="0" w:space="0" w:color="auto"/>
        <w:bottom w:val="none" w:sz="0" w:space="0" w:color="auto"/>
        <w:right w:val="none" w:sz="0" w:space="0" w:color="auto"/>
      </w:divBdr>
    </w:div>
    <w:div w:id="469639419">
      <w:marLeft w:val="0"/>
      <w:marRight w:val="0"/>
      <w:marTop w:val="0"/>
      <w:marBottom w:val="0"/>
      <w:divBdr>
        <w:top w:val="none" w:sz="0" w:space="0" w:color="auto"/>
        <w:left w:val="none" w:sz="0" w:space="0" w:color="auto"/>
        <w:bottom w:val="none" w:sz="0" w:space="0" w:color="auto"/>
        <w:right w:val="none" w:sz="0" w:space="0" w:color="auto"/>
      </w:divBdr>
    </w:div>
    <w:div w:id="592861078">
      <w:bodyDiv w:val="1"/>
      <w:marLeft w:val="0"/>
      <w:marRight w:val="0"/>
      <w:marTop w:val="0"/>
      <w:marBottom w:val="0"/>
      <w:divBdr>
        <w:top w:val="none" w:sz="0" w:space="0" w:color="auto"/>
        <w:left w:val="none" w:sz="0" w:space="0" w:color="auto"/>
        <w:bottom w:val="none" w:sz="0" w:space="0" w:color="auto"/>
        <w:right w:val="none" w:sz="0" w:space="0" w:color="auto"/>
      </w:divBdr>
    </w:div>
    <w:div w:id="596258947">
      <w:marLeft w:val="0"/>
      <w:marRight w:val="0"/>
      <w:marTop w:val="0"/>
      <w:marBottom w:val="0"/>
      <w:divBdr>
        <w:top w:val="none" w:sz="0" w:space="0" w:color="auto"/>
        <w:left w:val="none" w:sz="0" w:space="0" w:color="auto"/>
        <w:bottom w:val="none" w:sz="0" w:space="0" w:color="auto"/>
        <w:right w:val="none" w:sz="0" w:space="0" w:color="auto"/>
      </w:divBdr>
    </w:div>
    <w:div w:id="1013804206">
      <w:bodyDiv w:val="1"/>
      <w:marLeft w:val="0"/>
      <w:marRight w:val="0"/>
      <w:marTop w:val="0"/>
      <w:marBottom w:val="0"/>
      <w:divBdr>
        <w:top w:val="none" w:sz="0" w:space="0" w:color="auto"/>
        <w:left w:val="none" w:sz="0" w:space="0" w:color="auto"/>
        <w:bottom w:val="none" w:sz="0" w:space="0" w:color="auto"/>
        <w:right w:val="none" w:sz="0" w:space="0" w:color="auto"/>
      </w:divBdr>
    </w:div>
    <w:div w:id="1051853631">
      <w:bodyDiv w:val="1"/>
      <w:marLeft w:val="0"/>
      <w:marRight w:val="0"/>
      <w:marTop w:val="0"/>
      <w:marBottom w:val="0"/>
      <w:divBdr>
        <w:top w:val="none" w:sz="0" w:space="0" w:color="auto"/>
        <w:left w:val="none" w:sz="0" w:space="0" w:color="auto"/>
        <w:bottom w:val="none" w:sz="0" w:space="0" w:color="auto"/>
        <w:right w:val="none" w:sz="0" w:space="0" w:color="auto"/>
      </w:divBdr>
    </w:div>
    <w:div w:id="1116019324">
      <w:bodyDiv w:val="1"/>
      <w:marLeft w:val="0"/>
      <w:marRight w:val="0"/>
      <w:marTop w:val="0"/>
      <w:marBottom w:val="0"/>
      <w:divBdr>
        <w:top w:val="none" w:sz="0" w:space="0" w:color="auto"/>
        <w:left w:val="none" w:sz="0" w:space="0" w:color="auto"/>
        <w:bottom w:val="none" w:sz="0" w:space="0" w:color="auto"/>
        <w:right w:val="none" w:sz="0" w:space="0" w:color="auto"/>
      </w:divBdr>
      <w:divsChild>
        <w:div w:id="300572544">
          <w:marLeft w:val="1800"/>
          <w:marRight w:val="0"/>
          <w:marTop w:val="58"/>
          <w:marBottom w:val="0"/>
          <w:divBdr>
            <w:top w:val="none" w:sz="0" w:space="0" w:color="auto"/>
            <w:left w:val="none" w:sz="0" w:space="0" w:color="auto"/>
            <w:bottom w:val="none" w:sz="0" w:space="0" w:color="auto"/>
            <w:right w:val="none" w:sz="0" w:space="0" w:color="auto"/>
          </w:divBdr>
        </w:div>
        <w:div w:id="1303463672">
          <w:marLeft w:val="1800"/>
          <w:marRight w:val="0"/>
          <w:marTop w:val="58"/>
          <w:marBottom w:val="0"/>
          <w:divBdr>
            <w:top w:val="none" w:sz="0" w:space="0" w:color="auto"/>
            <w:left w:val="none" w:sz="0" w:space="0" w:color="auto"/>
            <w:bottom w:val="none" w:sz="0" w:space="0" w:color="auto"/>
            <w:right w:val="none" w:sz="0" w:space="0" w:color="auto"/>
          </w:divBdr>
        </w:div>
      </w:divsChild>
    </w:div>
    <w:div w:id="1140879723">
      <w:marLeft w:val="0"/>
      <w:marRight w:val="0"/>
      <w:marTop w:val="0"/>
      <w:marBottom w:val="0"/>
      <w:divBdr>
        <w:top w:val="none" w:sz="0" w:space="0" w:color="auto"/>
        <w:left w:val="none" w:sz="0" w:space="0" w:color="auto"/>
        <w:bottom w:val="none" w:sz="0" w:space="0" w:color="auto"/>
        <w:right w:val="none" w:sz="0" w:space="0" w:color="auto"/>
      </w:divBdr>
      <w:divsChild>
        <w:div w:id="165563018">
          <w:marLeft w:val="547"/>
          <w:marRight w:val="0"/>
          <w:marTop w:val="96"/>
          <w:marBottom w:val="0"/>
          <w:divBdr>
            <w:top w:val="none" w:sz="0" w:space="0" w:color="auto"/>
            <w:left w:val="none" w:sz="0" w:space="0" w:color="auto"/>
            <w:bottom w:val="none" w:sz="0" w:space="0" w:color="auto"/>
            <w:right w:val="none" w:sz="0" w:space="0" w:color="auto"/>
          </w:divBdr>
        </w:div>
        <w:div w:id="217395715">
          <w:marLeft w:val="547"/>
          <w:marRight w:val="0"/>
          <w:marTop w:val="96"/>
          <w:marBottom w:val="0"/>
          <w:divBdr>
            <w:top w:val="none" w:sz="0" w:space="0" w:color="auto"/>
            <w:left w:val="none" w:sz="0" w:space="0" w:color="auto"/>
            <w:bottom w:val="none" w:sz="0" w:space="0" w:color="auto"/>
            <w:right w:val="none" w:sz="0" w:space="0" w:color="auto"/>
          </w:divBdr>
        </w:div>
        <w:div w:id="679045037">
          <w:marLeft w:val="547"/>
          <w:marRight w:val="0"/>
          <w:marTop w:val="96"/>
          <w:marBottom w:val="0"/>
          <w:divBdr>
            <w:top w:val="none" w:sz="0" w:space="0" w:color="auto"/>
            <w:left w:val="none" w:sz="0" w:space="0" w:color="auto"/>
            <w:bottom w:val="none" w:sz="0" w:space="0" w:color="auto"/>
            <w:right w:val="none" w:sz="0" w:space="0" w:color="auto"/>
          </w:divBdr>
        </w:div>
        <w:div w:id="1086877962">
          <w:marLeft w:val="547"/>
          <w:marRight w:val="0"/>
          <w:marTop w:val="96"/>
          <w:marBottom w:val="0"/>
          <w:divBdr>
            <w:top w:val="none" w:sz="0" w:space="0" w:color="auto"/>
            <w:left w:val="none" w:sz="0" w:space="0" w:color="auto"/>
            <w:bottom w:val="none" w:sz="0" w:space="0" w:color="auto"/>
            <w:right w:val="none" w:sz="0" w:space="0" w:color="auto"/>
          </w:divBdr>
        </w:div>
        <w:div w:id="1314065844">
          <w:marLeft w:val="547"/>
          <w:marRight w:val="0"/>
          <w:marTop w:val="96"/>
          <w:marBottom w:val="0"/>
          <w:divBdr>
            <w:top w:val="none" w:sz="0" w:space="0" w:color="auto"/>
            <w:left w:val="none" w:sz="0" w:space="0" w:color="auto"/>
            <w:bottom w:val="none" w:sz="0" w:space="0" w:color="auto"/>
            <w:right w:val="none" w:sz="0" w:space="0" w:color="auto"/>
          </w:divBdr>
        </w:div>
      </w:divsChild>
    </w:div>
    <w:div w:id="1186947407">
      <w:marLeft w:val="0"/>
      <w:marRight w:val="0"/>
      <w:marTop w:val="0"/>
      <w:marBottom w:val="0"/>
      <w:divBdr>
        <w:top w:val="none" w:sz="0" w:space="0" w:color="auto"/>
        <w:left w:val="none" w:sz="0" w:space="0" w:color="auto"/>
        <w:bottom w:val="none" w:sz="0" w:space="0" w:color="auto"/>
        <w:right w:val="none" w:sz="0" w:space="0" w:color="auto"/>
      </w:divBdr>
    </w:div>
    <w:div w:id="1187477782">
      <w:marLeft w:val="0"/>
      <w:marRight w:val="0"/>
      <w:marTop w:val="0"/>
      <w:marBottom w:val="0"/>
      <w:divBdr>
        <w:top w:val="none" w:sz="0" w:space="0" w:color="auto"/>
        <w:left w:val="none" w:sz="0" w:space="0" w:color="auto"/>
        <w:bottom w:val="none" w:sz="0" w:space="0" w:color="auto"/>
        <w:right w:val="none" w:sz="0" w:space="0" w:color="auto"/>
      </w:divBdr>
    </w:div>
    <w:div w:id="1221675799">
      <w:marLeft w:val="0"/>
      <w:marRight w:val="0"/>
      <w:marTop w:val="0"/>
      <w:marBottom w:val="0"/>
      <w:divBdr>
        <w:top w:val="none" w:sz="0" w:space="0" w:color="auto"/>
        <w:left w:val="none" w:sz="0" w:space="0" w:color="auto"/>
        <w:bottom w:val="none" w:sz="0" w:space="0" w:color="auto"/>
        <w:right w:val="none" w:sz="0" w:space="0" w:color="auto"/>
      </w:divBdr>
      <w:divsChild>
        <w:div w:id="277180591">
          <w:marLeft w:val="0"/>
          <w:marRight w:val="0"/>
          <w:marTop w:val="77"/>
          <w:marBottom w:val="0"/>
          <w:divBdr>
            <w:top w:val="none" w:sz="0" w:space="0" w:color="auto"/>
            <w:left w:val="none" w:sz="0" w:space="0" w:color="auto"/>
            <w:bottom w:val="none" w:sz="0" w:space="0" w:color="auto"/>
            <w:right w:val="none" w:sz="0" w:space="0" w:color="auto"/>
          </w:divBdr>
        </w:div>
        <w:div w:id="277640262">
          <w:marLeft w:val="0"/>
          <w:marRight w:val="0"/>
          <w:marTop w:val="77"/>
          <w:marBottom w:val="0"/>
          <w:divBdr>
            <w:top w:val="none" w:sz="0" w:space="0" w:color="auto"/>
            <w:left w:val="none" w:sz="0" w:space="0" w:color="auto"/>
            <w:bottom w:val="none" w:sz="0" w:space="0" w:color="auto"/>
            <w:right w:val="none" w:sz="0" w:space="0" w:color="auto"/>
          </w:divBdr>
        </w:div>
        <w:div w:id="303198213">
          <w:marLeft w:val="0"/>
          <w:marRight w:val="0"/>
          <w:marTop w:val="77"/>
          <w:marBottom w:val="0"/>
          <w:divBdr>
            <w:top w:val="none" w:sz="0" w:space="0" w:color="auto"/>
            <w:left w:val="none" w:sz="0" w:space="0" w:color="auto"/>
            <w:bottom w:val="none" w:sz="0" w:space="0" w:color="auto"/>
            <w:right w:val="none" w:sz="0" w:space="0" w:color="auto"/>
          </w:divBdr>
        </w:div>
        <w:div w:id="312222079">
          <w:marLeft w:val="0"/>
          <w:marRight w:val="0"/>
          <w:marTop w:val="77"/>
          <w:marBottom w:val="0"/>
          <w:divBdr>
            <w:top w:val="none" w:sz="0" w:space="0" w:color="auto"/>
            <w:left w:val="none" w:sz="0" w:space="0" w:color="auto"/>
            <w:bottom w:val="none" w:sz="0" w:space="0" w:color="auto"/>
            <w:right w:val="none" w:sz="0" w:space="0" w:color="auto"/>
          </w:divBdr>
        </w:div>
        <w:div w:id="784734174">
          <w:marLeft w:val="0"/>
          <w:marRight w:val="0"/>
          <w:marTop w:val="77"/>
          <w:marBottom w:val="0"/>
          <w:divBdr>
            <w:top w:val="none" w:sz="0" w:space="0" w:color="auto"/>
            <w:left w:val="none" w:sz="0" w:space="0" w:color="auto"/>
            <w:bottom w:val="none" w:sz="0" w:space="0" w:color="auto"/>
            <w:right w:val="none" w:sz="0" w:space="0" w:color="auto"/>
          </w:divBdr>
        </w:div>
        <w:div w:id="1933006600">
          <w:marLeft w:val="0"/>
          <w:marRight w:val="0"/>
          <w:marTop w:val="77"/>
          <w:marBottom w:val="0"/>
          <w:divBdr>
            <w:top w:val="none" w:sz="0" w:space="0" w:color="auto"/>
            <w:left w:val="none" w:sz="0" w:space="0" w:color="auto"/>
            <w:bottom w:val="none" w:sz="0" w:space="0" w:color="auto"/>
            <w:right w:val="none" w:sz="0" w:space="0" w:color="auto"/>
          </w:divBdr>
        </w:div>
        <w:div w:id="1975937977">
          <w:marLeft w:val="0"/>
          <w:marRight w:val="0"/>
          <w:marTop w:val="77"/>
          <w:marBottom w:val="0"/>
          <w:divBdr>
            <w:top w:val="none" w:sz="0" w:space="0" w:color="auto"/>
            <w:left w:val="none" w:sz="0" w:space="0" w:color="auto"/>
            <w:bottom w:val="none" w:sz="0" w:space="0" w:color="auto"/>
            <w:right w:val="none" w:sz="0" w:space="0" w:color="auto"/>
          </w:divBdr>
        </w:div>
        <w:div w:id="2077050338">
          <w:marLeft w:val="0"/>
          <w:marRight w:val="0"/>
          <w:marTop w:val="77"/>
          <w:marBottom w:val="0"/>
          <w:divBdr>
            <w:top w:val="none" w:sz="0" w:space="0" w:color="auto"/>
            <w:left w:val="none" w:sz="0" w:space="0" w:color="auto"/>
            <w:bottom w:val="none" w:sz="0" w:space="0" w:color="auto"/>
            <w:right w:val="none" w:sz="0" w:space="0" w:color="auto"/>
          </w:divBdr>
        </w:div>
      </w:divsChild>
    </w:div>
    <w:div w:id="1241449435">
      <w:bodyDiv w:val="1"/>
      <w:marLeft w:val="0"/>
      <w:marRight w:val="0"/>
      <w:marTop w:val="0"/>
      <w:marBottom w:val="0"/>
      <w:divBdr>
        <w:top w:val="none" w:sz="0" w:space="0" w:color="auto"/>
        <w:left w:val="none" w:sz="0" w:space="0" w:color="auto"/>
        <w:bottom w:val="none" w:sz="0" w:space="0" w:color="auto"/>
        <w:right w:val="none" w:sz="0" w:space="0" w:color="auto"/>
      </w:divBdr>
    </w:div>
    <w:div w:id="1248997724">
      <w:bodyDiv w:val="1"/>
      <w:marLeft w:val="0"/>
      <w:marRight w:val="0"/>
      <w:marTop w:val="0"/>
      <w:marBottom w:val="0"/>
      <w:divBdr>
        <w:top w:val="none" w:sz="0" w:space="0" w:color="auto"/>
        <w:left w:val="none" w:sz="0" w:space="0" w:color="auto"/>
        <w:bottom w:val="none" w:sz="0" w:space="0" w:color="auto"/>
        <w:right w:val="none" w:sz="0" w:space="0" w:color="auto"/>
      </w:divBdr>
    </w:div>
    <w:div w:id="1280523899">
      <w:bodyDiv w:val="1"/>
      <w:marLeft w:val="0"/>
      <w:marRight w:val="0"/>
      <w:marTop w:val="0"/>
      <w:marBottom w:val="0"/>
      <w:divBdr>
        <w:top w:val="none" w:sz="0" w:space="0" w:color="auto"/>
        <w:left w:val="none" w:sz="0" w:space="0" w:color="auto"/>
        <w:bottom w:val="none" w:sz="0" w:space="0" w:color="auto"/>
        <w:right w:val="none" w:sz="0" w:space="0" w:color="auto"/>
      </w:divBdr>
    </w:div>
    <w:div w:id="1399478571">
      <w:bodyDiv w:val="1"/>
      <w:marLeft w:val="0"/>
      <w:marRight w:val="0"/>
      <w:marTop w:val="0"/>
      <w:marBottom w:val="0"/>
      <w:divBdr>
        <w:top w:val="none" w:sz="0" w:space="0" w:color="auto"/>
        <w:left w:val="none" w:sz="0" w:space="0" w:color="auto"/>
        <w:bottom w:val="none" w:sz="0" w:space="0" w:color="auto"/>
        <w:right w:val="none" w:sz="0" w:space="0" w:color="auto"/>
      </w:divBdr>
      <w:divsChild>
        <w:div w:id="198664511">
          <w:marLeft w:val="0"/>
          <w:marRight w:val="0"/>
          <w:marTop w:val="0"/>
          <w:marBottom w:val="0"/>
          <w:divBdr>
            <w:top w:val="none" w:sz="0" w:space="0" w:color="auto"/>
            <w:left w:val="none" w:sz="0" w:space="0" w:color="auto"/>
            <w:bottom w:val="none" w:sz="0" w:space="0" w:color="auto"/>
            <w:right w:val="none" w:sz="0" w:space="0" w:color="auto"/>
          </w:divBdr>
          <w:divsChild>
            <w:div w:id="831408380">
              <w:marLeft w:val="0"/>
              <w:marRight w:val="0"/>
              <w:marTop w:val="0"/>
              <w:marBottom w:val="0"/>
              <w:divBdr>
                <w:top w:val="none" w:sz="0" w:space="0" w:color="auto"/>
                <w:left w:val="none" w:sz="0" w:space="0" w:color="auto"/>
                <w:bottom w:val="none" w:sz="0" w:space="0" w:color="auto"/>
                <w:right w:val="none" w:sz="0" w:space="0" w:color="auto"/>
              </w:divBdr>
              <w:divsChild>
                <w:div w:id="1324772417">
                  <w:marLeft w:val="0"/>
                  <w:marRight w:val="0"/>
                  <w:marTop w:val="0"/>
                  <w:marBottom w:val="0"/>
                  <w:divBdr>
                    <w:top w:val="none" w:sz="0" w:space="0" w:color="auto"/>
                    <w:left w:val="none" w:sz="0" w:space="0" w:color="auto"/>
                    <w:bottom w:val="none" w:sz="0" w:space="0" w:color="auto"/>
                    <w:right w:val="none" w:sz="0" w:space="0" w:color="auto"/>
                  </w:divBdr>
                  <w:divsChild>
                    <w:div w:id="643003786">
                      <w:marLeft w:val="0"/>
                      <w:marRight w:val="0"/>
                      <w:marTop w:val="0"/>
                      <w:marBottom w:val="0"/>
                      <w:divBdr>
                        <w:top w:val="none" w:sz="0" w:space="0" w:color="auto"/>
                        <w:left w:val="none" w:sz="0" w:space="0" w:color="auto"/>
                        <w:bottom w:val="none" w:sz="0" w:space="0" w:color="auto"/>
                        <w:right w:val="none" w:sz="0" w:space="0" w:color="auto"/>
                      </w:divBdr>
                      <w:divsChild>
                        <w:div w:id="85343364">
                          <w:marLeft w:val="0"/>
                          <w:marRight w:val="0"/>
                          <w:marTop w:val="0"/>
                          <w:marBottom w:val="0"/>
                          <w:divBdr>
                            <w:top w:val="none" w:sz="0" w:space="0" w:color="auto"/>
                            <w:left w:val="none" w:sz="0" w:space="0" w:color="auto"/>
                            <w:bottom w:val="none" w:sz="0" w:space="0" w:color="auto"/>
                            <w:right w:val="none" w:sz="0" w:space="0" w:color="auto"/>
                          </w:divBdr>
                          <w:divsChild>
                            <w:div w:id="637228492">
                              <w:marLeft w:val="0"/>
                              <w:marRight w:val="0"/>
                              <w:marTop w:val="0"/>
                              <w:marBottom w:val="0"/>
                              <w:divBdr>
                                <w:top w:val="none" w:sz="0" w:space="0" w:color="auto"/>
                                <w:left w:val="none" w:sz="0" w:space="0" w:color="auto"/>
                                <w:bottom w:val="none" w:sz="0" w:space="0" w:color="auto"/>
                                <w:right w:val="none" w:sz="0" w:space="0" w:color="auto"/>
                              </w:divBdr>
                              <w:divsChild>
                                <w:div w:id="923799003">
                                  <w:marLeft w:val="0"/>
                                  <w:marRight w:val="0"/>
                                  <w:marTop w:val="0"/>
                                  <w:marBottom w:val="0"/>
                                  <w:divBdr>
                                    <w:top w:val="none" w:sz="0" w:space="0" w:color="auto"/>
                                    <w:left w:val="none" w:sz="0" w:space="0" w:color="auto"/>
                                    <w:bottom w:val="none" w:sz="0" w:space="0" w:color="auto"/>
                                    <w:right w:val="none" w:sz="0" w:space="0" w:color="auto"/>
                                  </w:divBdr>
                                  <w:divsChild>
                                    <w:div w:id="666371257">
                                      <w:marLeft w:val="0"/>
                                      <w:marRight w:val="0"/>
                                      <w:marTop w:val="0"/>
                                      <w:marBottom w:val="0"/>
                                      <w:divBdr>
                                        <w:top w:val="none" w:sz="0" w:space="0" w:color="auto"/>
                                        <w:left w:val="none" w:sz="0" w:space="0" w:color="auto"/>
                                        <w:bottom w:val="none" w:sz="0" w:space="0" w:color="auto"/>
                                        <w:right w:val="none" w:sz="0" w:space="0" w:color="auto"/>
                                      </w:divBdr>
                                      <w:divsChild>
                                        <w:div w:id="338701610">
                                          <w:marLeft w:val="0"/>
                                          <w:marRight w:val="0"/>
                                          <w:marTop w:val="0"/>
                                          <w:marBottom w:val="0"/>
                                          <w:divBdr>
                                            <w:top w:val="none" w:sz="0" w:space="0" w:color="auto"/>
                                            <w:left w:val="none" w:sz="0" w:space="0" w:color="auto"/>
                                            <w:bottom w:val="none" w:sz="0" w:space="0" w:color="auto"/>
                                            <w:right w:val="none" w:sz="0" w:space="0" w:color="auto"/>
                                          </w:divBdr>
                                          <w:divsChild>
                                            <w:div w:id="799883376">
                                              <w:marLeft w:val="0"/>
                                              <w:marRight w:val="0"/>
                                              <w:marTop w:val="0"/>
                                              <w:marBottom w:val="0"/>
                                              <w:divBdr>
                                                <w:top w:val="none" w:sz="0" w:space="0" w:color="auto"/>
                                                <w:left w:val="none" w:sz="0" w:space="0" w:color="auto"/>
                                                <w:bottom w:val="none" w:sz="0" w:space="0" w:color="auto"/>
                                                <w:right w:val="none" w:sz="0" w:space="0" w:color="auto"/>
                                              </w:divBdr>
                                              <w:divsChild>
                                                <w:div w:id="677194059">
                                                  <w:marLeft w:val="0"/>
                                                  <w:marRight w:val="0"/>
                                                  <w:marTop w:val="0"/>
                                                  <w:marBottom w:val="0"/>
                                                  <w:divBdr>
                                                    <w:top w:val="none" w:sz="0" w:space="0" w:color="auto"/>
                                                    <w:left w:val="none" w:sz="0" w:space="0" w:color="auto"/>
                                                    <w:bottom w:val="none" w:sz="0" w:space="0" w:color="auto"/>
                                                    <w:right w:val="none" w:sz="0" w:space="0" w:color="auto"/>
                                                  </w:divBdr>
                                                  <w:divsChild>
                                                    <w:div w:id="906722073">
                                                      <w:marLeft w:val="0"/>
                                                      <w:marRight w:val="0"/>
                                                      <w:marTop w:val="0"/>
                                                      <w:marBottom w:val="0"/>
                                                      <w:divBdr>
                                                        <w:top w:val="none" w:sz="0" w:space="0" w:color="auto"/>
                                                        <w:left w:val="none" w:sz="0" w:space="0" w:color="auto"/>
                                                        <w:bottom w:val="none" w:sz="0" w:space="0" w:color="auto"/>
                                                        <w:right w:val="none" w:sz="0" w:space="0" w:color="auto"/>
                                                      </w:divBdr>
                                                      <w:divsChild>
                                                        <w:div w:id="1217811400">
                                                          <w:marLeft w:val="0"/>
                                                          <w:marRight w:val="0"/>
                                                          <w:marTop w:val="0"/>
                                                          <w:marBottom w:val="0"/>
                                                          <w:divBdr>
                                                            <w:top w:val="none" w:sz="0" w:space="0" w:color="auto"/>
                                                            <w:left w:val="none" w:sz="0" w:space="0" w:color="auto"/>
                                                            <w:bottom w:val="none" w:sz="0" w:space="0" w:color="auto"/>
                                                            <w:right w:val="none" w:sz="0" w:space="0" w:color="auto"/>
                                                          </w:divBdr>
                                                          <w:divsChild>
                                                            <w:div w:id="795560780">
                                                              <w:marLeft w:val="0"/>
                                                              <w:marRight w:val="125"/>
                                                              <w:marTop w:val="0"/>
                                                              <w:marBottom w:val="125"/>
                                                              <w:divBdr>
                                                                <w:top w:val="none" w:sz="0" w:space="0" w:color="auto"/>
                                                                <w:left w:val="none" w:sz="0" w:space="0" w:color="auto"/>
                                                                <w:bottom w:val="none" w:sz="0" w:space="0" w:color="auto"/>
                                                                <w:right w:val="none" w:sz="0" w:space="0" w:color="auto"/>
                                                              </w:divBdr>
                                                              <w:divsChild>
                                                                <w:div w:id="831144602">
                                                                  <w:marLeft w:val="0"/>
                                                                  <w:marRight w:val="0"/>
                                                                  <w:marTop w:val="0"/>
                                                                  <w:marBottom w:val="0"/>
                                                                  <w:divBdr>
                                                                    <w:top w:val="none" w:sz="0" w:space="0" w:color="auto"/>
                                                                    <w:left w:val="none" w:sz="0" w:space="0" w:color="auto"/>
                                                                    <w:bottom w:val="none" w:sz="0" w:space="0" w:color="auto"/>
                                                                    <w:right w:val="none" w:sz="0" w:space="0" w:color="auto"/>
                                                                  </w:divBdr>
                                                                  <w:divsChild>
                                                                    <w:div w:id="583339537">
                                                                      <w:marLeft w:val="0"/>
                                                                      <w:marRight w:val="0"/>
                                                                      <w:marTop w:val="0"/>
                                                                      <w:marBottom w:val="0"/>
                                                                      <w:divBdr>
                                                                        <w:top w:val="none" w:sz="0" w:space="0" w:color="auto"/>
                                                                        <w:left w:val="none" w:sz="0" w:space="0" w:color="auto"/>
                                                                        <w:bottom w:val="none" w:sz="0" w:space="0" w:color="auto"/>
                                                                        <w:right w:val="none" w:sz="0" w:space="0" w:color="auto"/>
                                                                      </w:divBdr>
                                                                      <w:divsChild>
                                                                        <w:div w:id="951594738">
                                                                          <w:marLeft w:val="0"/>
                                                                          <w:marRight w:val="0"/>
                                                                          <w:marTop w:val="0"/>
                                                                          <w:marBottom w:val="0"/>
                                                                          <w:divBdr>
                                                                            <w:top w:val="none" w:sz="0" w:space="0" w:color="auto"/>
                                                                            <w:left w:val="none" w:sz="0" w:space="0" w:color="auto"/>
                                                                            <w:bottom w:val="none" w:sz="0" w:space="0" w:color="auto"/>
                                                                            <w:right w:val="none" w:sz="0" w:space="0" w:color="auto"/>
                                                                          </w:divBdr>
                                                                          <w:divsChild>
                                                                            <w:div w:id="1224833497">
                                                                              <w:marLeft w:val="0"/>
                                                                              <w:marRight w:val="0"/>
                                                                              <w:marTop w:val="0"/>
                                                                              <w:marBottom w:val="0"/>
                                                                              <w:divBdr>
                                                                                <w:top w:val="none" w:sz="0" w:space="0" w:color="auto"/>
                                                                                <w:left w:val="none" w:sz="0" w:space="0" w:color="auto"/>
                                                                                <w:bottom w:val="none" w:sz="0" w:space="0" w:color="auto"/>
                                                                                <w:right w:val="none" w:sz="0" w:space="0" w:color="auto"/>
                                                                              </w:divBdr>
                                                                              <w:divsChild>
                                                                                <w:div w:id="985431538">
                                                                                  <w:marLeft w:val="0"/>
                                                                                  <w:marRight w:val="0"/>
                                                                                  <w:marTop w:val="0"/>
                                                                                  <w:marBottom w:val="0"/>
                                                                                  <w:divBdr>
                                                                                    <w:top w:val="none" w:sz="0" w:space="0" w:color="auto"/>
                                                                                    <w:left w:val="none" w:sz="0" w:space="0" w:color="auto"/>
                                                                                    <w:bottom w:val="none" w:sz="0" w:space="0" w:color="auto"/>
                                                                                    <w:right w:val="none" w:sz="0" w:space="0" w:color="auto"/>
                                                                                  </w:divBdr>
                                                                                  <w:divsChild>
                                                                                    <w:div w:id="1665427164">
                                                                                      <w:marLeft w:val="0"/>
                                                                                      <w:marRight w:val="0"/>
                                                                                      <w:marTop w:val="0"/>
                                                                                      <w:marBottom w:val="0"/>
                                                                                      <w:divBdr>
                                                                                        <w:top w:val="none" w:sz="0" w:space="0" w:color="auto"/>
                                                                                        <w:left w:val="none" w:sz="0" w:space="0" w:color="auto"/>
                                                                                        <w:bottom w:val="none" w:sz="0" w:space="0" w:color="auto"/>
                                                                                        <w:right w:val="none" w:sz="0" w:space="0" w:color="auto"/>
                                                                                      </w:divBdr>
                                                                                      <w:divsChild>
                                                                                        <w:div w:id="5921329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603697">
      <w:bodyDiv w:val="1"/>
      <w:marLeft w:val="0"/>
      <w:marRight w:val="0"/>
      <w:marTop w:val="0"/>
      <w:marBottom w:val="0"/>
      <w:divBdr>
        <w:top w:val="none" w:sz="0" w:space="0" w:color="auto"/>
        <w:left w:val="none" w:sz="0" w:space="0" w:color="auto"/>
        <w:bottom w:val="none" w:sz="0" w:space="0" w:color="auto"/>
        <w:right w:val="none" w:sz="0" w:space="0" w:color="auto"/>
      </w:divBdr>
    </w:div>
    <w:div w:id="1412850403">
      <w:bodyDiv w:val="1"/>
      <w:marLeft w:val="0"/>
      <w:marRight w:val="0"/>
      <w:marTop w:val="0"/>
      <w:marBottom w:val="0"/>
      <w:divBdr>
        <w:top w:val="none" w:sz="0" w:space="0" w:color="auto"/>
        <w:left w:val="none" w:sz="0" w:space="0" w:color="auto"/>
        <w:bottom w:val="none" w:sz="0" w:space="0" w:color="auto"/>
        <w:right w:val="none" w:sz="0" w:space="0" w:color="auto"/>
      </w:divBdr>
    </w:div>
    <w:div w:id="1412851354">
      <w:marLeft w:val="0"/>
      <w:marRight w:val="0"/>
      <w:marTop w:val="0"/>
      <w:marBottom w:val="0"/>
      <w:divBdr>
        <w:top w:val="none" w:sz="0" w:space="0" w:color="auto"/>
        <w:left w:val="none" w:sz="0" w:space="0" w:color="auto"/>
        <w:bottom w:val="none" w:sz="0" w:space="0" w:color="auto"/>
        <w:right w:val="none" w:sz="0" w:space="0" w:color="auto"/>
      </w:divBdr>
    </w:div>
    <w:div w:id="1422527953">
      <w:marLeft w:val="0"/>
      <w:marRight w:val="0"/>
      <w:marTop w:val="0"/>
      <w:marBottom w:val="0"/>
      <w:divBdr>
        <w:top w:val="none" w:sz="0" w:space="0" w:color="auto"/>
        <w:left w:val="none" w:sz="0" w:space="0" w:color="auto"/>
        <w:bottom w:val="none" w:sz="0" w:space="0" w:color="auto"/>
        <w:right w:val="none" w:sz="0" w:space="0" w:color="auto"/>
      </w:divBdr>
      <w:divsChild>
        <w:div w:id="307637426">
          <w:marLeft w:val="0"/>
          <w:marRight w:val="0"/>
          <w:marTop w:val="96"/>
          <w:marBottom w:val="0"/>
          <w:divBdr>
            <w:top w:val="none" w:sz="0" w:space="0" w:color="auto"/>
            <w:left w:val="none" w:sz="0" w:space="0" w:color="auto"/>
            <w:bottom w:val="none" w:sz="0" w:space="0" w:color="auto"/>
            <w:right w:val="none" w:sz="0" w:space="0" w:color="auto"/>
          </w:divBdr>
        </w:div>
        <w:div w:id="808941105">
          <w:marLeft w:val="0"/>
          <w:marRight w:val="0"/>
          <w:marTop w:val="96"/>
          <w:marBottom w:val="0"/>
          <w:divBdr>
            <w:top w:val="none" w:sz="0" w:space="0" w:color="auto"/>
            <w:left w:val="none" w:sz="0" w:space="0" w:color="auto"/>
            <w:bottom w:val="none" w:sz="0" w:space="0" w:color="auto"/>
            <w:right w:val="none" w:sz="0" w:space="0" w:color="auto"/>
          </w:divBdr>
        </w:div>
        <w:div w:id="1364984239">
          <w:marLeft w:val="0"/>
          <w:marRight w:val="0"/>
          <w:marTop w:val="96"/>
          <w:marBottom w:val="0"/>
          <w:divBdr>
            <w:top w:val="none" w:sz="0" w:space="0" w:color="auto"/>
            <w:left w:val="none" w:sz="0" w:space="0" w:color="auto"/>
            <w:bottom w:val="none" w:sz="0" w:space="0" w:color="auto"/>
            <w:right w:val="none" w:sz="0" w:space="0" w:color="auto"/>
          </w:divBdr>
        </w:div>
        <w:div w:id="1592084277">
          <w:marLeft w:val="0"/>
          <w:marRight w:val="0"/>
          <w:marTop w:val="96"/>
          <w:marBottom w:val="0"/>
          <w:divBdr>
            <w:top w:val="none" w:sz="0" w:space="0" w:color="auto"/>
            <w:left w:val="none" w:sz="0" w:space="0" w:color="auto"/>
            <w:bottom w:val="none" w:sz="0" w:space="0" w:color="auto"/>
            <w:right w:val="none" w:sz="0" w:space="0" w:color="auto"/>
          </w:divBdr>
        </w:div>
      </w:divsChild>
    </w:div>
    <w:div w:id="1624268352">
      <w:bodyDiv w:val="1"/>
      <w:marLeft w:val="0"/>
      <w:marRight w:val="0"/>
      <w:marTop w:val="0"/>
      <w:marBottom w:val="0"/>
      <w:divBdr>
        <w:top w:val="none" w:sz="0" w:space="0" w:color="auto"/>
        <w:left w:val="none" w:sz="0" w:space="0" w:color="auto"/>
        <w:bottom w:val="none" w:sz="0" w:space="0" w:color="auto"/>
        <w:right w:val="none" w:sz="0" w:space="0" w:color="auto"/>
      </w:divBdr>
    </w:div>
    <w:div w:id="1643653454">
      <w:bodyDiv w:val="1"/>
      <w:marLeft w:val="0"/>
      <w:marRight w:val="0"/>
      <w:marTop w:val="0"/>
      <w:marBottom w:val="0"/>
      <w:divBdr>
        <w:top w:val="none" w:sz="0" w:space="0" w:color="auto"/>
        <w:left w:val="none" w:sz="0" w:space="0" w:color="auto"/>
        <w:bottom w:val="none" w:sz="0" w:space="0" w:color="auto"/>
        <w:right w:val="none" w:sz="0" w:space="0" w:color="auto"/>
      </w:divBdr>
    </w:div>
    <w:div w:id="1690643059">
      <w:marLeft w:val="0"/>
      <w:marRight w:val="0"/>
      <w:marTop w:val="0"/>
      <w:marBottom w:val="0"/>
      <w:divBdr>
        <w:top w:val="none" w:sz="0" w:space="0" w:color="auto"/>
        <w:left w:val="none" w:sz="0" w:space="0" w:color="auto"/>
        <w:bottom w:val="none" w:sz="0" w:space="0" w:color="auto"/>
        <w:right w:val="none" w:sz="0" w:space="0" w:color="auto"/>
      </w:divBdr>
    </w:div>
    <w:div w:id="1701466972">
      <w:marLeft w:val="0"/>
      <w:marRight w:val="0"/>
      <w:marTop w:val="0"/>
      <w:marBottom w:val="0"/>
      <w:divBdr>
        <w:top w:val="none" w:sz="0" w:space="0" w:color="auto"/>
        <w:left w:val="none" w:sz="0" w:space="0" w:color="auto"/>
        <w:bottom w:val="none" w:sz="0" w:space="0" w:color="auto"/>
        <w:right w:val="none" w:sz="0" w:space="0" w:color="auto"/>
      </w:divBdr>
    </w:div>
    <w:div w:id="1806313562">
      <w:bodyDiv w:val="1"/>
      <w:marLeft w:val="0"/>
      <w:marRight w:val="0"/>
      <w:marTop w:val="0"/>
      <w:marBottom w:val="0"/>
      <w:divBdr>
        <w:top w:val="none" w:sz="0" w:space="0" w:color="auto"/>
        <w:left w:val="none" w:sz="0" w:space="0" w:color="auto"/>
        <w:bottom w:val="none" w:sz="0" w:space="0" w:color="auto"/>
        <w:right w:val="none" w:sz="0" w:space="0" w:color="auto"/>
      </w:divBdr>
    </w:div>
    <w:div w:id="1823424462">
      <w:marLeft w:val="0"/>
      <w:marRight w:val="0"/>
      <w:marTop w:val="0"/>
      <w:marBottom w:val="0"/>
      <w:divBdr>
        <w:top w:val="none" w:sz="0" w:space="0" w:color="auto"/>
        <w:left w:val="none" w:sz="0" w:space="0" w:color="auto"/>
        <w:bottom w:val="none" w:sz="0" w:space="0" w:color="auto"/>
        <w:right w:val="none" w:sz="0" w:space="0" w:color="auto"/>
      </w:divBdr>
    </w:div>
    <w:div w:id="1827897221">
      <w:marLeft w:val="0"/>
      <w:marRight w:val="0"/>
      <w:marTop w:val="0"/>
      <w:marBottom w:val="0"/>
      <w:divBdr>
        <w:top w:val="none" w:sz="0" w:space="0" w:color="auto"/>
        <w:left w:val="none" w:sz="0" w:space="0" w:color="auto"/>
        <w:bottom w:val="none" w:sz="0" w:space="0" w:color="auto"/>
        <w:right w:val="none" w:sz="0" w:space="0" w:color="auto"/>
      </w:divBdr>
    </w:div>
    <w:div w:id="1881357227">
      <w:marLeft w:val="0"/>
      <w:marRight w:val="0"/>
      <w:marTop w:val="0"/>
      <w:marBottom w:val="0"/>
      <w:divBdr>
        <w:top w:val="none" w:sz="0" w:space="0" w:color="auto"/>
        <w:left w:val="none" w:sz="0" w:space="0" w:color="auto"/>
        <w:bottom w:val="none" w:sz="0" w:space="0" w:color="auto"/>
        <w:right w:val="none" w:sz="0" w:space="0" w:color="auto"/>
      </w:divBdr>
    </w:div>
    <w:div w:id="1913007404">
      <w:marLeft w:val="0"/>
      <w:marRight w:val="0"/>
      <w:marTop w:val="0"/>
      <w:marBottom w:val="0"/>
      <w:divBdr>
        <w:top w:val="none" w:sz="0" w:space="0" w:color="auto"/>
        <w:left w:val="none" w:sz="0" w:space="0" w:color="auto"/>
        <w:bottom w:val="none" w:sz="0" w:space="0" w:color="auto"/>
        <w:right w:val="none" w:sz="0" w:space="0" w:color="auto"/>
      </w:divBdr>
      <w:divsChild>
        <w:div w:id="1419903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3173542">
      <w:bodyDiv w:val="1"/>
      <w:marLeft w:val="0"/>
      <w:marRight w:val="0"/>
      <w:marTop w:val="0"/>
      <w:marBottom w:val="0"/>
      <w:divBdr>
        <w:top w:val="none" w:sz="0" w:space="0" w:color="auto"/>
        <w:left w:val="none" w:sz="0" w:space="0" w:color="auto"/>
        <w:bottom w:val="none" w:sz="0" w:space="0" w:color="auto"/>
        <w:right w:val="none" w:sz="0" w:space="0" w:color="auto"/>
      </w:divBdr>
      <w:divsChild>
        <w:div w:id="355624330">
          <w:marLeft w:val="0"/>
          <w:marRight w:val="0"/>
          <w:marTop w:val="0"/>
          <w:marBottom w:val="0"/>
          <w:divBdr>
            <w:top w:val="none" w:sz="0" w:space="0" w:color="auto"/>
            <w:left w:val="none" w:sz="0" w:space="0" w:color="auto"/>
            <w:bottom w:val="none" w:sz="0" w:space="0" w:color="auto"/>
            <w:right w:val="none" w:sz="0" w:space="0" w:color="auto"/>
          </w:divBdr>
          <w:divsChild>
            <w:div w:id="1707674195">
              <w:marLeft w:val="0"/>
              <w:marRight w:val="0"/>
              <w:marTop w:val="0"/>
              <w:marBottom w:val="0"/>
              <w:divBdr>
                <w:top w:val="none" w:sz="0" w:space="0" w:color="auto"/>
                <w:left w:val="none" w:sz="0" w:space="0" w:color="auto"/>
                <w:bottom w:val="none" w:sz="0" w:space="0" w:color="auto"/>
                <w:right w:val="none" w:sz="0" w:space="0" w:color="auto"/>
              </w:divBdr>
              <w:divsChild>
                <w:div w:id="1271281437">
                  <w:marLeft w:val="0"/>
                  <w:marRight w:val="0"/>
                  <w:marTop w:val="0"/>
                  <w:marBottom w:val="0"/>
                  <w:divBdr>
                    <w:top w:val="none" w:sz="0" w:space="0" w:color="auto"/>
                    <w:left w:val="none" w:sz="0" w:space="0" w:color="auto"/>
                    <w:bottom w:val="none" w:sz="0" w:space="0" w:color="auto"/>
                    <w:right w:val="none" w:sz="0" w:space="0" w:color="auto"/>
                  </w:divBdr>
                  <w:divsChild>
                    <w:div w:id="878325065">
                      <w:marLeft w:val="0"/>
                      <w:marRight w:val="0"/>
                      <w:marTop w:val="0"/>
                      <w:marBottom w:val="0"/>
                      <w:divBdr>
                        <w:top w:val="none" w:sz="0" w:space="0" w:color="auto"/>
                        <w:left w:val="none" w:sz="0" w:space="0" w:color="auto"/>
                        <w:bottom w:val="none" w:sz="0" w:space="0" w:color="auto"/>
                        <w:right w:val="none" w:sz="0" w:space="0" w:color="auto"/>
                      </w:divBdr>
                      <w:divsChild>
                        <w:div w:id="2059472284">
                          <w:marLeft w:val="0"/>
                          <w:marRight w:val="0"/>
                          <w:marTop w:val="0"/>
                          <w:marBottom w:val="0"/>
                          <w:divBdr>
                            <w:top w:val="none" w:sz="0" w:space="0" w:color="auto"/>
                            <w:left w:val="none" w:sz="0" w:space="0" w:color="auto"/>
                            <w:bottom w:val="none" w:sz="0" w:space="0" w:color="auto"/>
                            <w:right w:val="none" w:sz="0" w:space="0" w:color="auto"/>
                          </w:divBdr>
                          <w:divsChild>
                            <w:div w:id="776027640">
                              <w:marLeft w:val="0"/>
                              <w:marRight w:val="0"/>
                              <w:marTop w:val="0"/>
                              <w:marBottom w:val="0"/>
                              <w:divBdr>
                                <w:top w:val="none" w:sz="0" w:space="0" w:color="auto"/>
                                <w:left w:val="none" w:sz="0" w:space="0" w:color="auto"/>
                                <w:bottom w:val="none" w:sz="0" w:space="0" w:color="auto"/>
                                <w:right w:val="none" w:sz="0" w:space="0" w:color="auto"/>
                              </w:divBdr>
                              <w:divsChild>
                                <w:div w:id="257636140">
                                  <w:marLeft w:val="0"/>
                                  <w:marRight w:val="0"/>
                                  <w:marTop w:val="0"/>
                                  <w:marBottom w:val="0"/>
                                  <w:divBdr>
                                    <w:top w:val="none" w:sz="0" w:space="0" w:color="auto"/>
                                    <w:left w:val="none" w:sz="0" w:space="0" w:color="auto"/>
                                    <w:bottom w:val="none" w:sz="0" w:space="0" w:color="auto"/>
                                    <w:right w:val="none" w:sz="0" w:space="0" w:color="auto"/>
                                  </w:divBdr>
                                  <w:divsChild>
                                    <w:div w:id="2037655081">
                                      <w:marLeft w:val="0"/>
                                      <w:marRight w:val="0"/>
                                      <w:marTop w:val="0"/>
                                      <w:marBottom w:val="0"/>
                                      <w:divBdr>
                                        <w:top w:val="none" w:sz="0" w:space="0" w:color="auto"/>
                                        <w:left w:val="none" w:sz="0" w:space="0" w:color="auto"/>
                                        <w:bottom w:val="none" w:sz="0" w:space="0" w:color="auto"/>
                                        <w:right w:val="none" w:sz="0" w:space="0" w:color="auto"/>
                                      </w:divBdr>
                                      <w:divsChild>
                                        <w:div w:id="478621092">
                                          <w:marLeft w:val="0"/>
                                          <w:marRight w:val="0"/>
                                          <w:marTop w:val="0"/>
                                          <w:marBottom w:val="0"/>
                                          <w:divBdr>
                                            <w:top w:val="none" w:sz="0" w:space="0" w:color="auto"/>
                                            <w:left w:val="none" w:sz="0" w:space="0" w:color="auto"/>
                                            <w:bottom w:val="none" w:sz="0" w:space="0" w:color="auto"/>
                                            <w:right w:val="none" w:sz="0" w:space="0" w:color="auto"/>
                                          </w:divBdr>
                                          <w:divsChild>
                                            <w:div w:id="147131991">
                                              <w:marLeft w:val="0"/>
                                              <w:marRight w:val="0"/>
                                              <w:marTop w:val="0"/>
                                              <w:marBottom w:val="0"/>
                                              <w:divBdr>
                                                <w:top w:val="none" w:sz="0" w:space="0" w:color="auto"/>
                                                <w:left w:val="none" w:sz="0" w:space="0" w:color="auto"/>
                                                <w:bottom w:val="none" w:sz="0" w:space="0" w:color="auto"/>
                                                <w:right w:val="none" w:sz="0" w:space="0" w:color="auto"/>
                                              </w:divBdr>
                                              <w:divsChild>
                                                <w:div w:id="220529794">
                                                  <w:marLeft w:val="0"/>
                                                  <w:marRight w:val="0"/>
                                                  <w:marTop w:val="0"/>
                                                  <w:marBottom w:val="0"/>
                                                  <w:divBdr>
                                                    <w:top w:val="none" w:sz="0" w:space="0" w:color="auto"/>
                                                    <w:left w:val="none" w:sz="0" w:space="0" w:color="auto"/>
                                                    <w:bottom w:val="none" w:sz="0" w:space="0" w:color="auto"/>
                                                    <w:right w:val="none" w:sz="0" w:space="0" w:color="auto"/>
                                                  </w:divBdr>
                                                  <w:divsChild>
                                                    <w:div w:id="382945646">
                                                      <w:marLeft w:val="0"/>
                                                      <w:marRight w:val="0"/>
                                                      <w:marTop w:val="0"/>
                                                      <w:marBottom w:val="0"/>
                                                      <w:divBdr>
                                                        <w:top w:val="none" w:sz="0" w:space="0" w:color="auto"/>
                                                        <w:left w:val="none" w:sz="0" w:space="0" w:color="auto"/>
                                                        <w:bottom w:val="none" w:sz="0" w:space="0" w:color="auto"/>
                                                        <w:right w:val="none" w:sz="0" w:space="0" w:color="auto"/>
                                                      </w:divBdr>
                                                      <w:divsChild>
                                                        <w:div w:id="599142901">
                                                          <w:marLeft w:val="0"/>
                                                          <w:marRight w:val="0"/>
                                                          <w:marTop w:val="0"/>
                                                          <w:marBottom w:val="0"/>
                                                          <w:divBdr>
                                                            <w:top w:val="none" w:sz="0" w:space="0" w:color="auto"/>
                                                            <w:left w:val="none" w:sz="0" w:space="0" w:color="auto"/>
                                                            <w:bottom w:val="none" w:sz="0" w:space="0" w:color="auto"/>
                                                            <w:right w:val="none" w:sz="0" w:space="0" w:color="auto"/>
                                                          </w:divBdr>
                                                          <w:divsChild>
                                                            <w:div w:id="439225883">
                                                              <w:marLeft w:val="0"/>
                                                              <w:marRight w:val="150"/>
                                                              <w:marTop w:val="0"/>
                                                              <w:marBottom w:val="150"/>
                                                              <w:divBdr>
                                                                <w:top w:val="none" w:sz="0" w:space="0" w:color="auto"/>
                                                                <w:left w:val="none" w:sz="0" w:space="0" w:color="auto"/>
                                                                <w:bottom w:val="none" w:sz="0" w:space="0" w:color="auto"/>
                                                                <w:right w:val="none" w:sz="0" w:space="0" w:color="auto"/>
                                                              </w:divBdr>
                                                              <w:divsChild>
                                                                <w:div w:id="1081028342">
                                                                  <w:marLeft w:val="0"/>
                                                                  <w:marRight w:val="0"/>
                                                                  <w:marTop w:val="0"/>
                                                                  <w:marBottom w:val="0"/>
                                                                  <w:divBdr>
                                                                    <w:top w:val="none" w:sz="0" w:space="0" w:color="auto"/>
                                                                    <w:left w:val="none" w:sz="0" w:space="0" w:color="auto"/>
                                                                    <w:bottom w:val="none" w:sz="0" w:space="0" w:color="auto"/>
                                                                    <w:right w:val="none" w:sz="0" w:space="0" w:color="auto"/>
                                                                  </w:divBdr>
                                                                  <w:divsChild>
                                                                    <w:div w:id="1855418888">
                                                                      <w:marLeft w:val="0"/>
                                                                      <w:marRight w:val="0"/>
                                                                      <w:marTop w:val="0"/>
                                                                      <w:marBottom w:val="0"/>
                                                                      <w:divBdr>
                                                                        <w:top w:val="none" w:sz="0" w:space="0" w:color="auto"/>
                                                                        <w:left w:val="none" w:sz="0" w:space="0" w:color="auto"/>
                                                                        <w:bottom w:val="none" w:sz="0" w:space="0" w:color="auto"/>
                                                                        <w:right w:val="none" w:sz="0" w:space="0" w:color="auto"/>
                                                                      </w:divBdr>
                                                                      <w:divsChild>
                                                                        <w:div w:id="625157109">
                                                                          <w:marLeft w:val="0"/>
                                                                          <w:marRight w:val="0"/>
                                                                          <w:marTop w:val="0"/>
                                                                          <w:marBottom w:val="0"/>
                                                                          <w:divBdr>
                                                                            <w:top w:val="none" w:sz="0" w:space="0" w:color="auto"/>
                                                                            <w:left w:val="none" w:sz="0" w:space="0" w:color="auto"/>
                                                                            <w:bottom w:val="none" w:sz="0" w:space="0" w:color="auto"/>
                                                                            <w:right w:val="none" w:sz="0" w:space="0" w:color="auto"/>
                                                                          </w:divBdr>
                                                                          <w:divsChild>
                                                                            <w:div w:id="1297220519">
                                                                              <w:marLeft w:val="0"/>
                                                                              <w:marRight w:val="0"/>
                                                                              <w:marTop w:val="0"/>
                                                                              <w:marBottom w:val="0"/>
                                                                              <w:divBdr>
                                                                                <w:top w:val="none" w:sz="0" w:space="0" w:color="auto"/>
                                                                                <w:left w:val="none" w:sz="0" w:space="0" w:color="auto"/>
                                                                                <w:bottom w:val="none" w:sz="0" w:space="0" w:color="auto"/>
                                                                                <w:right w:val="none" w:sz="0" w:space="0" w:color="auto"/>
                                                                              </w:divBdr>
                                                                              <w:divsChild>
                                                                                <w:div w:id="1555048633">
                                                                                  <w:marLeft w:val="0"/>
                                                                                  <w:marRight w:val="0"/>
                                                                                  <w:marTop w:val="0"/>
                                                                                  <w:marBottom w:val="0"/>
                                                                                  <w:divBdr>
                                                                                    <w:top w:val="none" w:sz="0" w:space="0" w:color="auto"/>
                                                                                    <w:left w:val="none" w:sz="0" w:space="0" w:color="auto"/>
                                                                                    <w:bottom w:val="none" w:sz="0" w:space="0" w:color="auto"/>
                                                                                    <w:right w:val="none" w:sz="0" w:space="0" w:color="auto"/>
                                                                                  </w:divBdr>
                                                                                  <w:divsChild>
                                                                                    <w:div w:id="119156852">
                                                                                      <w:marLeft w:val="0"/>
                                                                                      <w:marRight w:val="0"/>
                                                                                      <w:marTop w:val="0"/>
                                                                                      <w:marBottom w:val="0"/>
                                                                                      <w:divBdr>
                                                                                        <w:top w:val="none" w:sz="0" w:space="0" w:color="auto"/>
                                                                                        <w:left w:val="none" w:sz="0" w:space="0" w:color="auto"/>
                                                                                        <w:bottom w:val="none" w:sz="0" w:space="0" w:color="auto"/>
                                                                                        <w:right w:val="none" w:sz="0" w:space="0" w:color="auto"/>
                                                                                      </w:divBdr>
                                                                                      <w:divsChild>
                                                                                        <w:div w:id="15856762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533764">
      <w:marLeft w:val="0"/>
      <w:marRight w:val="0"/>
      <w:marTop w:val="0"/>
      <w:marBottom w:val="0"/>
      <w:divBdr>
        <w:top w:val="none" w:sz="0" w:space="0" w:color="auto"/>
        <w:left w:val="none" w:sz="0" w:space="0" w:color="auto"/>
        <w:bottom w:val="none" w:sz="0" w:space="0" w:color="auto"/>
        <w:right w:val="none" w:sz="0" w:space="0" w:color="auto"/>
      </w:divBdr>
    </w:div>
    <w:div w:id="2001958903">
      <w:marLeft w:val="0"/>
      <w:marRight w:val="0"/>
      <w:marTop w:val="0"/>
      <w:marBottom w:val="0"/>
      <w:divBdr>
        <w:top w:val="none" w:sz="0" w:space="0" w:color="auto"/>
        <w:left w:val="none" w:sz="0" w:space="0" w:color="auto"/>
        <w:bottom w:val="none" w:sz="0" w:space="0" w:color="auto"/>
        <w:right w:val="none" w:sz="0" w:space="0" w:color="auto"/>
      </w:divBdr>
    </w:div>
    <w:div w:id="20981365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tiff"/><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tif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8.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21146</Words>
  <Characters>116777</Characters>
  <Application>Microsoft Office Word</Application>
  <DocSecurity>0</DocSecurity>
  <Lines>2257</Lines>
  <Paragraphs>991</Paragraphs>
  <ScaleCrop>false</ScaleCrop>
  <HeadingPairs>
    <vt:vector size="2" baseType="variant">
      <vt:variant>
        <vt:lpstr>Title</vt:lpstr>
      </vt:variant>
      <vt:variant>
        <vt:i4>1</vt:i4>
      </vt:variant>
    </vt:vector>
  </HeadingPairs>
  <TitlesOfParts>
    <vt:vector size="1" baseType="lpstr">
      <vt:lpstr>MS Report Template</vt:lpstr>
    </vt:vector>
  </TitlesOfParts>
  <Manager/>
  <Company/>
  <LinksUpToDate>false</LinksUpToDate>
  <CharactersWithSpaces>137941</CharactersWithSpaces>
  <SharedDoc>false</SharedDoc>
  <HyperlinkBase> </HyperlinkBase>
  <HLinks>
    <vt:vector size="648" baseType="variant">
      <vt:variant>
        <vt:i4>1048629</vt:i4>
      </vt:variant>
      <vt:variant>
        <vt:i4>644</vt:i4>
      </vt:variant>
      <vt:variant>
        <vt:i4>0</vt:i4>
      </vt:variant>
      <vt:variant>
        <vt:i4>5</vt:i4>
      </vt:variant>
      <vt:variant>
        <vt:lpwstr/>
      </vt:variant>
      <vt:variant>
        <vt:lpwstr>_Toc361755238</vt:lpwstr>
      </vt:variant>
      <vt:variant>
        <vt:i4>1048629</vt:i4>
      </vt:variant>
      <vt:variant>
        <vt:i4>638</vt:i4>
      </vt:variant>
      <vt:variant>
        <vt:i4>0</vt:i4>
      </vt:variant>
      <vt:variant>
        <vt:i4>5</vt:i4>
      </vt:variant>
      <vt:variant>
        <vt:lpwstr/>
      </vt:variant>
      <vt:variant>
        <vt:lpwstr>_Toc361755237</vt:lpwstr>
      </vt:variant>
      <vt:variant>
        <vt:i4>1048629</vt:i4>
      </vt:variant>
      <vt:variant>
        <vt:i4>632</vt:i4>
      </vt:variant>
      <vt:variant>
        <vt:i4>0</vt:i4>
      </vt:variant>
      <vt:variant>
        <vt:i4>5</vt:i4>
      </vt:variant>
      <vt:variant>
        <vt:lpwstr/>
      </vt:variant>
      <vt:variant>
        <vt:lpwstr>_Toc361755236</vt:lpwstr>
      </vt:variant>
      <vt:variant>
        <vt:i4>1048629</vt:i4>
      </vt:variant>
      <vt:variant>
        <vt:i4>626</vt:i4>
      </vt:variant>
      <vt:variant>
        <vt:i4>0</vt:i4>
      </vt:variant>
      <vt:variant>
        <vt:i4>5</vt:i4>
      </vt:variant>
      <vt:variant>
        <vt:lpwstr/>
      </vt:variant>
      <vt:variant>
        <vt:lpwstr>_Toc361755235</vt:lpwstr>
      </vt:variant>
      <vt:variant>
        <vt:i4>1048629</vt:i4>
      </vt:variant>
      <vt:variant>
        <vt:i4>620</vt:i4>
      </vt:variant>
      <vt:variant>
        <vt:i4>0</vt:i4>
      </vt:variant>
      <vt:variant>
        <vt:i4>5</vt:i4>
      </vt:variant>
      <vt:variant>
        <vt:lpwstr/>
      </vt:variant>
      <vt:variant>
        <vt:lpwstr>_Toc361755234</vt:lpwstr>
      </vt:variant>
      <vt:variant>
        <vt:i4>1048629</vt:i4>
      </vt:variant>
      <vt:variant>
        <vt:i4>614</vt:i4>
      </vt:variant>
      <vt:variant>
        <vt:i4>0</vt:i4>
      </vt:variant>
      <vt:variant>
        <vt:i4>5</vt:i4>
      </vt:variant>
      <vt:variant>
        <vt:lpwstr/>
      </vt:variant>
      <vt:variant>
        <vt:lpwstr>_Toc361755233</vt:lpwstr>
      </vt:variant>
      <vt:variant>
        <vt:i4>1048629</vt:i4>
      </vt:variant>
      <vt:variant>
        <vt:i4>608</vt:i4>
      </vt:variant>
      <vt:variant>
        <vt:i4>0</vt:i4>
      </vt:variant>
      <vt:variant>
        <vt:i4>5</vt:i4>
      </vt:variant>
      <vt:variant>
        <vt:lpwstr/>
      </vt:variant>
      <vt:variant>
        <vt:lpwstr>_Toc361755232</vt:lpwstr>
      </vt:variant>
      <vt:variant>
        <vt:i4>1048629</vt:i4>
      </vt:variant>
      <vt:variant>
        <vt:i4>602</vt:i4>
      </vt:variant>
      <vt:variant>
        <vt:i4>0</vt:i4>
      </vt:variant>
      <vt:variant>
        <vt:i4>5</vt:i4>
      </vt:variant>
      <vt:variant>
        <vt:lpwstr/>
      </vt:variant>
      <vt:variant>
        <vt:lpwstr>_Toc361755231</vt:lpwstr>
      </vt:variant>
      <vt:variant>
        <vt:i4>1048629</vt:i4>
      </vt:variant>
      <vt:variant>
        <vt:i4>596</vt:i4>
      </vt:variant>
      <vt:variant>
        <vt:i4>0</vt:i4>
      </vt:variant>
      <vt:variant>
        <vt:i4>5</vt:i4>
      </vt:variant>
      <vt:variant>
        <vt:lpwstr/>
      </vt:variant>
      <vt:variant>
        <vt:lpwstr>_Toc361755230</vt:lpwstr>
      </vt:variant>
      <vt:variant>
        <vt:i4>1114165</vt:i4>
      </vt:variant>
      <vt:variant>
        <vt:i4>590</vt:i4>
      </vt:variant>
      <vt:variant>
        <vt:i4>0</vt:i4>
      </vt:variant>
      <vt:variant>
        <vt:i4>5</vt:i4>
      </vt:variant>
      <vt:variant>
        <vt:lpwstr/>
      </vt:variant>
      <vt:variant>
        <vt:lpwstr>_Toc361755229</vt:lpwstr>
      </vt:variant>
      <vt:variant>
        <vt:i4>1114165</vt:i4>
      </vt:variant>
      <vt:variant>
        <vt:i4>584</vt:i4>
      </vt:variant>
      <vt:variant>
        <vt:i4>0</vt:i4>
      </vt:variant>
      <vt:variant>
        <vt:i4>5</vt:i4>
      </vt:variant>
      <vt:variant>
        <vt:lpwstr/>
      </vt:variant>
      <vt:variant>
        <vt:lpwstr>_Toc361755228</vt:lpwstr>
      </vt:variant>
      <vt:variant>
        <vt:i4>1114165</vt:i4>
      </vt:variant>
      <vt:variant>
        <vt:i4>578</vt:i4>
      </vt:variant>
      <vt:variant>
        <vt:i4>0</vt:i4>
      </vt:variant>
      <vt:variant>
        <vt:i4>5</vt:i4>
      </vt:variant>
      <vt:variant>
        <vt:lpwstr/>
      </vt:variant>
      <vt:variant>
        <vt:lpwstr>_Toc361755227</vt:lpwstr>
      </vt:variant>
      <vt:variant>
        <vt:i4>1114165</vt:i4>
      </vt:variant>
      <vt:variant>
        <vt:i4>572</vt:i4>
      </vt:variant>
      <vt:variant>
        <vt:i4>0</vt:i4>
      </vt:variant>
      <vt:variant>
        <vt:i4>5</vt:i4>
      </vt:variant>
      <vt:variant>
        <vt:lpwstr/>
      </vt:variant>
      <vt:variant>
        <vt:lpwstr>_Toc361755226</vt:lpwstr>
      </vt:variant>
      <vt:variant>
        <vt:i4>1114165</vt:i4>
      </vt:variant>
      <vt:variant>
        <vt:i4>566</vt:i4>
      </vt:variant>
      <vt:variant>
        <vt:i4>0</vt:i4>
      </vt:variant>
      <vt:variant>
        <vt:i4>5</vt:i4>
      </vt:variant>
      <vt:variant>
        <vt:lpwstr/>
      </vt:variant>
      <vt:variant>
        <vt:lpwstr>_Toc361755225</vt:lpwstr>
      </vt:variant>
      <vt:variant>
        <vt:i4>1114165</vt:i4>
      </vt:variant>
      <vt:variant>
        <vt:i4>560</vt:i4>
      </vt:variant>
      <vt:variant>
        <vt:i4>0</vt:i4>
      </vt:variant>
      <vt:variant>
        <vt:i4>5</vt:i4>
      </vt:variant>
      <vt:variant>
        <vt:lpwstr/>
      </vt:variant>
      <vt:variant>
        <vt:lpwstr>_Toc361755224</vt:lpwstr>
      </vt:variant>
      <vt:variant>
        <vt:i4>1114165</vt:i4>
      </vt:variant>
      <vt:variant>
        <vt:i4>554</vt:i4>
      </vt:variant>
      <vt:variant>
        <vt:i4>0</vt:i4>
      </vt:variant>
      <vt:variant>
        <vt:i4>5</vt:i4>
      </vt:variant>
      <vt:variant>
        <vt:lpwstr/>
      </vt:variant>
      <vt:variant>
        <vt:lpwstr>_Toc361755223</vt:lpwstr>
      </vt:variant>
      <vt:variant>
        <vt:i4>1114165</vt:i4>
      </vt:variant>
      <vt:variant>
        <vt:i4>548</vt:i4>
      </vt:variant>
      <vt:variant>
        <vt:i4>0</vt:i4>
      </vt:variant>
      <vt:variant>
        <vt:i4>5</vt:i4>
      </vt:variant>
      <vt:variant>
        <vt:lpwstr/>
      </vt:variant>
      <vt:variant>
        <vt:lpwstr>_Toc361755222</vt:lpwstr>
      </vt:variant>
      <vt:variant>
        <vt:i4>1114165</vt:i4>
      </vt:variant>
      <vt:variant>
        <vt:i4>542</vt:i4>
      </vt:variant>
      <vt:variant>
        <vt:i4>0</vt:i4>
      </vt:variant>
      <vt:variant>
        <vt:i4>5</vt:i4>
      </vt:variant>
      <vt:variant>
        <vt:lpwstr/>
      </vt:variant>
      <vt:variant>
        <vt:lpwstr>_Toc361755221</vt:lpwstr>
      </vt:variant>
      <vt:variant>
        <vt:i4>1114165</vt:i4>
      </vt:variant>
      <vt:variant>
        <vt:i4>536</vt:i4>
      </vt:variant>
      <vt:variant>
        <vt:i4>0</vt:i4>
      </vt:variant>
      <vt:variant>
        <vt:i4>5</vt:i4>
      </vt:variant>
      <vt:variant>
        <vt:lpwstr/>
      </vt:variant>
      <vt:variant>
        <vt:lpwstr>_Toc361755220</vt:lpwstr>
      </vt:variant>
      <vt:variant>
        <vt:i4>1179701</vt:i4>
      </vt:variant>
      <vt:variant>
        <vt:i4>530</vt:i4>
      </vt:variant>
      <vt:variant>
        <vt:i4>0</vt:i4>
      </vt:variant>
      <vt:variant>
        <vt:i4>5</vt:i4>
      </vt:variant>
      <vt:variant>
        <vt:lpwstr/>
      </vt:variant>
      <vt:variant>
        <vt:lpwstr>_Toc361755219</vt:lpwstr>
      </vt:variant>
      <vt:variant>
        <vt:i4>1179701</vt:i4>
      </vt:variant>
      <vt:variant>
        <vt:i4>524</vt:i4>
      </vt:variant>
      <vt:variant>
        <vt:i4>0</vt:i4>
      </vt:variant>
      <vt:variant>
        <vt:i4>5</vt:i4>
      </vt:variant>
      <vt:variant>
        <vt:lpwstr/>
      </vt:variant>
      <vt:variant>
        <vt:lpwstr>_Toc361755218</vt:lpwstr>
      </vt:variant>
      <vt:variant>
        <vt:i4>1179701</vt:i4>
      </vt:variant>
      <vt:variant>
        <vt:i4>518</vt:i4>
      </vt:variant>
      <vt:variant>
        <vt:i4>0</vt:i4>
      </vt:variant>
      <vt:variant>
        <vt:i4>5</vt:i4>
      </vt:variant>
      <vt:variant>
        <vt:lpwstr/>
      </vt:variant>
      <vt:variant>
        <vt:lpwstr>_Toc361755217</vt:lpwstr>
      </vt:variant>
      <vt:variant>
        <vt:i4>1179701</vt:i4>
      </vt:variant>
      <vt:variant>
        <vt:i4>512</vt:i4>
      </vt:variant>
      <vt:variant>
        <vt:i4>0</vt:i4>
      </vt:variant>
      <vt:variant>
        <vt:i4>5</vt:i4>
      </vt:variant>
      <vt:variant>
        <vt:lpwstr/>
      </vt:variant>
      <vt:variant>
        <vt:lpwstr>_Toc361755216</vt:lpwstr>
      </vt:variant>
      <vt:variant>
        <vt:i4>1179701</vt:i4>
      </vt:variant>
      <vt:variant>
        <vt:i4>506</vt:i4>
      </vt:variant>
      <vt:variant>
        <vt:i4>0</vt:i4>
      </vt:variant>
      <vt:variant>
        <vt:i4>5</vt:i4>
      </vt:variant>
      <vt:variant>
        <vt:lpwstr/>
      </vt:variant>
      <vt:variant>
        <vt:lpwstr>_Toc361755215</vt:lpwstr>
      </vt:variant>
      <vt:variant>
        <vt:i4>1179701</vt:i4>
      </vt:variant>
      <vt:variant>
        <vt:i4>500</vt:i4>
      </vt:variant>
      <vt:variant>
        <vt:i4>0</vt:i4>
      </vt:variant>
      <vt:variant>
        <vt:i4>5</vt:i4>
      </vt:variant>
      <vt:variant>
        <vt:lpwstr/>
      </vt:variant>
      <vt:variant>
        <vt:lpwstr>_Toc361755214</vt:lpwstr>
      </vt:variant>
      <vt:variant>
        <vt:i4>1179701</vt:i4>
      </vt:variant>
      <vt:variant>
        <vt:i4>494</vt:i4>
      </vt:variant>
      <vt:variant>
        <vt:i4>0</vt:i4>
      </vt:variant>
      <vt:variant>
        <vt:i4>5</vt:i4>
      </vt:variant>
      <vt:variant>
        <vt:lpwstr/>
      </vt:variant>
      <vt:variant>
        <vt:lpwstr>_Toc361755213</vt:lpwstr>
      </vt:variant>
      <vt:variant>
        <vt:i4>1179701</vt:i4>
      </vt:variant>
      <vt:variant>
        <vt:i4>488</vt:i4>
      </vt:variant>
      <vt:variant>
        <vt:i4>0</vt:i4>
      </vt:variant>
      <vt:variant>
        <vt:i4>5</vt:i4>
      </vt:variant>
      <vt:variant>
        <vt:lpwstr/>
      </vt:variant>
      <vt:variant>
        <vt:lpwstr>_Toc361755212</vt:lpwstr>
      </vt:variant>
      <vt:variant>
        <vt:i4>1179701</vt:i4>
      </vt:variant>
      <vt:variant>
        <vt:i4>482</vt:i4>
      </vt:variant>
      <vt:variant>
        <vt:i4>0</vt:i4>
      </vt:variant>
      <vt:variant>
        <vt:i4>5</vt:i4>
      </vt:variant>
      <vt:variant>
        <vt:lpwstr/>
      </vt:variant>
      <vt:variant>
        <vt:lpwstr>_Toc361755211</vt:lpwstr>
      </vt:variant>
      <vt:variant>
        <vt:i4>1179701</vt:i4>
      </vt:variant>
      <vt:variant>
        <vt:i4>476</vt:i4>
      </vt:variant>
      <vt:variant>
        <vt:i4>0</vt:i4>
      </vt:variant>
      <vt:variant>
        <vt:i4>5</vt:i4>
      </vt:variant>
      <vt:variant>
        <vt:lpwstr/>
      </vt:variant>
      <vt:variant>
        <vt:lpwstr>_Toc361755210</vt:lpwstr>
      </vt:variant>
      <vt:variant>
        <vt:i4>1245237</vt:i4>
      </vt:variant>
      <vt:variant>
        <vt:i4>470</vt:i4>
      </vt:variant>
      <vt:variant>
        <vt:i4>0</vt:i4>
      </vt:variant>
      <vt:variant>
        <vt:i4>5</vt:i4>
      </vt:variant>
      <vt:variant>
        <vt:lpwstr/>
      </vt:variant>
      <vt:variant>
        <vt:lpwstr>_Toc361755209</vt:lpwstr>
      </vt:variant>
      <vt:variant>
        <vt:i4>1245237</vt:i4>
      </vt:variant>
      <vt:variant>
        <vt:i4>464</vt:i4>
      </vt:variant>
      <vt:variant>
        <vt:i4>0</vt:i4>
      </vt:variant>
      <vt:variant>
        <vt:i4>5</vt:i4>
      </vt:variant>
      <vt:variant>
        <vt:lpwstr/>
      </vt:variant>
      <vt:variant>
        <vt:lpwstr>_Toc361755208</vt:lpwstr>
      </vt:variant>
      <vt:variant>
        <vt:i4>1245237</vt:i4>
      </vt:variant>
      <vt:variant>
        <vt:i4>458</vt:i4>
      </vt:variant>
      <vt:variant>
        <vt:i4>0</vt:i4>
      </vt:variant>
      <vt:variant>
        <vt:i4>5</vt:i4>
      </vt:variant>
      <vt:variant>
        <vt:lpwstr/>
      </vt:variant>
      <vt:variant>
        <vt:lpwstr>_Toc361755207</vt:lpwstr>
      </vt:variant>
      <vt:variant>
        <vt:i4>1245237</vt:i4>
      </vt:variant>
      <vt:variant>
        <vt:i4>449</vt:i4>
      </vt:variant>
      <vt:variant>
        <vt:i4>0</vt:i4>
      </vt:variant>
      <vt:variant>
        <vt:i4>5</vt:i4>
      </vt:variant>
      <vt:variant>
        <vt:lpwstr/>
      </vt:variant>
      <vt:variant>
        <vt:lpwstr>_Toc361755206</vt:lpwstr>
      </vt:variant>
      <vt:variant>
        <vt:i4>1245237</vt:i4>
      </vt:variant>
      <vt:variant>
        <vt:i4>443</vt:i4>
      </vt:variant>
      <vt:variant>
        <vt:i4>0</vt:i4>
      </vt:variant>
      <vt:variant>
        <vt:i4>5</vt:i4>
      </vt:variant>
      <vt:variant>
        <vt:lpwstr/>
      </vt:variant>
      <vt:variant>
        <vt:lpwstr>_Toc361755205</vt:lpwstr>
      </vt:variant>
      <vt:variant>
        <vt:i4>1245237</vt:i4>
      </vt:variant>
      <vt:variant>
        <vt:i4>437</vt:i4>
      </vt:variant>
      <vt:variant>
        <vt:i4>0</vt:i4>
      </vt:variant>
      <vt:variant>
        <vt:i4>5</vt:i4>
      </vt:variant>
      <vt:variant>
        <vt:lpwstr/>
      </vt:variant>
      <vt:variant>
        <vt:lpwstr>_Toc361755204</vt:lpwstr>
      </vt:variant>
      <vt:variant>
        <vt:i4>1245237</vt:i4>
      </vt:variant>
      <vt:variant>
        <vt:i4>431</vt:i4>
      </vt:variant>
      <vt:variant>
        <vt:i4>0</vt:i4>
      </vt:variant>
      <vt:variant>
        <vt:i4>5</vt:i4>
      </vt:variant>
      <vt:variant>
        <vt:lpwstr/>
      </vt:variant>
      <vt:variant>
        <vt:lpwstr>_Toc361755203</vt:lpwstr>
      </vt:variant>
      <vt:variant>
        <vt:i4>1245237</vt:i4>
      </vt:variant>
      <vt:variant>
        <vt:i4>425</vt:i4>
      </vt:variant>
      <vt:variant>
        <vt:i4>0</vt:i4>
      </vt:variant>
      <vt:variant>
        <vt:i4>5</vt:i4>
      </vt:variant>
      <vt:variant>
        <vt:lpwstr/>
      </vt:variant>
      <vt:variant>
        <vt:lpwstr>_Toc361755202</vt:lpwstr>
      </vt:variant>
      <vt:variant>
        <vt:i4>1245237</vt:i4>
      </vt:variant>
      <vt:variant>
        <vt:i4>419</vt:i4>
      </vt:variant>
      <vt:variant>
        <vt:i4>0</vt:i4>
      </vt:variant>
      <vt:variant>
        <vt:i4>5</vt:i4>
      </vt:variant>
      <vt:variant>
        <vt:lpwstr/>
      </vt:variant>
      <vt:variant>
        <vt:lpwstr>_Toc361755201</vt:lpwstr>
      </vt:variant>
      <vt:variant>
        <vt:i4>1245237</vt:i4>
      </vt:variant>
      <vt:variant>
        <vt:i4>413</vt:i4>
      </vt:variant>
      <vt:variant>
        <vt:i4>0</vt:i4>
      </vt:variant>
      <vt:variant>
        <vt:i4>5</vt:i4>
      </vt:variant>
      <vt:variant>
        <vt:lpwstr/>
      </vt:variant>
      <vt:variant>
        <vt:lpwstr>_Toc361755200</vt:lpwstr>
      </vt:variant>
      <vt:variant>
        <vt:i4>1703990</vt:i4>
      </vt:variant>
      <vt:variant>
        <vt:i4>407</vt:i4>
      </vt:variant>
      <vt:variant>
        <vt:i4>0</vt:i4>
      </vt:variant>
      <vt:variant>
        <vt:i4>5</vt:i4>
      </vt:variant>
      <vt:variant>
        <vt:lpwstr/>
      </vt:variant>
      <vt:variant>
        <vt:lpwstr>_Toc361755199</vt:lpwstr>
      </vt:variant>
      <vt:variant>
        <vt:i4>1703990</vt:i4>
      </vt:variant>
      <vt:variant>
        <vt:i4>401</vt:i4>
      </vt:variant>
      <vt:variant>
        <vt:i4>0</vt:i4>
      </vt:variant>
      <vt:variant>
        <vt:i4>5</vt:i4>
      </vt:variant>
      <vt:variant>
        <vt:lpwstr/>
      </vt:variant>
      <vt:variant>
        <vt:lpwstr>_Toc361755198</vt:lpwstr>
      </vt:variant>
      <vt:variant>
        <vt:i4>1703990</vt:i4>
      </vt:variant>
      <vt:variant>
        <vt:i4>395</vt:i4>
      </vt:variant>
      <vt:variant>
        <vt:i4>0</vt:i4>
      </vt:variant>
      <vt:variant>
        <vt:i4>5</vt:i4>
      </vt:variant>
      <vt:variant>
        <vt:lpwstr/>
      </vt:variant>
      <vt:variant>
        <vt:lpwstr>_Toc361755197</vt:lpwstr>
      </vt:variant>
      <vt:variant>
        <vt:i4>1703990</vt:i4>
      </vt:variant>
      <vt:variant>
        <vt:i4>389</vt:i4>
      </vt:variant>
      <vt:variant>
        <vt:i4>0</vt:i4>
      </vt:variant>
      <vt:variant>
        <vt:i4>5</vt:i4>
      </vt:variant>
      <vt:variant>
        <vt:lpwstr/>
      </vt:variant>
      <vt:variant>
        <vt:lpwstr>_Toc361755196</vt:lpwstr>
      </vt:variant>
      <vt:variant>
        <vt:i4>1703990</vt:i4>
      </vt:variant>
      <vt:variant>
        <vt:i4>383</vt:i4>
      </vt:variant>
      <vt:variant>
        <vt:i4>0</vt:i4>
      </vt:variant>
      <vt:variant>
        <vt:i4>5</vt:i4>
      </vt:variant>
      <vt:variant>
        <vt:lpwstr/>
      </vt:variant>
      <vt:variant>
        <vt:lpwstr>_Toc361755195</vt:lpwstr>
      </vt:variant>
      <vt:variant>
        <vt:i4>1703990</vt:i4>
      </vt:variant>
      <vt:variant>
        <vt:i4>377</vt:i4>
      </vt:variant>
      <vt:variant>
        <vt:i4>0</vt:i4>
      </vt:variant>
      <vt:variant>
        <vt:i4>5</vt:i4>
      </vt:variant>
      <vt:variant>
        <vt:lpwstr/>
      </vt:variant>
      <vt:variant>
        <vt:lpwstr>_Toc361755194</vt:lpwstr>
      </vt:variant>
      <vt:variant>
        <vt:i4>1703990</vt:i4>
      </vt:variant>
      <vt:variant>
        <vt:i4>371</vt:i4>
      </vt:variant>
      <vt:variant>
        <vt:i4>0</vt:i4>
      </vt:variant>
      <vt:variant>
        <vt:i4>5</vt:i4>
      </vt:variant>
      <vt:variant>
        <vt:lpwstr/>
      </vt:variant>
      <vt:variant>
        <vt:lpwstr>_Toc361755193</vt:lpwstr>
      </vt:variant>
      <vt:variant>
        <vt:i4>1703990</vt:i4>
      </vt:variant>
      <vt:variant>
        <vt:i4>362</vt:i4>
      </vt:variant>
      <vt:variant>
        <vt:i4>0</vt:i4>
      </vt:variant>
      <vt:variant>
        <vt:i4>5</vt:i4>
      </vt:variant>
      <vt:variant>
        <vt:lpwstr/>
      </vt:variant>
      <vt:variant>
        <vt:lpwstr>_Toc361755192</vt:lpwstr>
      </vt:variant>
      <vt:variant>
        <vt:i4>1703990</vt:i4>
      </vt:variant>
      <vt:variant>
        <vt:i4>356</vt:i4>
      </vt:variant>
      <vt:variant>
        <vt:i4>0</vt:i4>
      </vt:variant>
      <vt:variant>
        <vt:i4>5</vt:i4>
      </vt:variant>
      <vt:variant>
        <vt:lpwstr/>
      </vt:variant>
      <vt:variant>
        <vt:lpwstr>_Toc361755191</vt:lpwstr>
      </vt:variant>
      <vt:variant>
        <vt:i4>1703990</vt:i4>
      </vt:variant>
      <vt:variant>
        <vt:i4>350</vt:i4>
      </vt:variant>
      <vt:variant>
        <vt:i4>0</vt:i4>
      </vt:variant>
      <vt:variant>
        <vt:i4>5</vt:i4>
      </vt:variant>
      <vt:variant>
        <vt:lpwstr/>
      </vt:variant>
      <vt:variant>
        <vt:lpwstr>_Toc361755190</vt:lpwstr>
      </vt:variant>
      <vt:variant>
        <vt:i4>1769526</vt:i4>
      </vt:variant>
      <vt:variant>
        <vt:i4>344</vt:i4>
      </vt:variant>
      <vt:variant>
        <vt:i4>0</vt:i4>
      </vt:variant>
      <vt:variant>
        <vt:i4>5</vt:i4>
      </vt:variant>
      <vt:variant>
        <vt:lpwstr/>
      </vt:variant>
      <vt:variant>
        <vt:lpwstr>_Toc361755189</vt:lpwstr>
      </vt:variant>
      <vt:variant>
        <vt:i4>1769526</vt:i4>
      </vt:variant>
      <vt:variant>
        <vt:i4>338</vt:i4>
      </vt:variant>
      <vt:variant>
        <vt:i4>0</vt:i4>
      </vt:variant>
      <vt:variant>
        <vt:i4>5</vt:i4>
      </vt:variant>
      <vt:variant>
        <vt:lpwstr/>
      </vt:variant>
      <vt:variant>
        <vt:lpwstr>_Toc361755188</vt:lpwstr>
      </vt:variant>
      <vt:variant>
        <vt:i4>1769526</vt:i4>
      </vt:variant>
      <vt:variant>
        <vt:i4>332</vt:i4>
      </vt:variant>
      <vt:variant>
        <vt:i4>0</vt:i4>
      </vt:variant>
      <vt:variant>
        <vt:i4>5</vt:i4>
      </vt:variant>
      <vt:variant>
        <vt:lpwstr/>
      </vt:variant>
      <vt:variant>
        <vt:lpwstr>_Toc361755187</vt:lpwstr>
      </vt:variant>
      <vt:variant>
        <vt:i4>1769526</vt:i4>
      </vt:variant>
      <vt:variant>
        <vt:i4>326</vt:i4>
      </vt:variant>
      <vt:variant>
        <vt:i4>0</vt:i4>
      </vt:variant>
      <vt:variant>
        <vt:i4>5</vt:i4>
      </vt:variant>
      <vt:variant>
        <vt:lpwstr/>
      </vt:variant>
      <vt:variant>
        <vt:lpwstr>_Toc361755186</vt:lpwstr>
      </vt:variant>
      <vt:variant>
        <vt:i4>1769526</vt:i4>
      </vt:variant>
      <vt:variant>
        <vt:i4>320</vt:i4>
      </vt:variant>
      <vt:variant>
        <vt:i4>0</vt:i4>
      </vt:variant>
      <vt:variant>
        <vt:i4>5</vt:i4>
      </vt:variant>
      <vt:variant>
        <vt:lpwstr/>
      </vt:variant>
      <vt:variant>
        <vt:lpwstr>_Toc361755185</vt:lpwstr>
      </vt:variant>
      <vt:variant>
        <vt:i4>1769526</vt:i4>
      </vt:variant>
      <vt:variant>
        <vt:i4>314</vt:i4>
      </vt:variant>
      <vt:variant>
        <vt:i4>0</vt:i4>
      </vt:variant>
      <vt:variant>
        <vt:i4>5</vt:i4>
      </vt:variant>
      <vt:variant>
        <vt:lpwstr/>
      </vt:variant>
      <vt:variant>
        <vt:lpwstr>_Toc361755184</vt:lpwstr>
      </vt:variant>
      <vt:variant>
        <vt:i4>1769526</vt:i4>
      </vt:variant>
      <vt:variant>
        <vt:i4>308</vt:i4>
      </vt:variant>
      <vt:variant>
        <vt:i4>0</vt:i4>
      </vt:variant>
      <vt:variant>
        <vt:i4>5</vt:i4>
      </vt:variant>
      <vt:variant>
        <vt:lpwstr/>
      </vt:variant>
      <vt:variant>
        <vt:lpwstr>_Toc361755183</vt:lpwstr>
      </vt:variant>
      <vt:variant>
        <vt:i4>1769526</vt:i4>
      </vt:variant>
      <vt:variant>
        <vt:i4>302</vt:i4>
      </vt:variant>
      <vt:variant>
        <vt:i4>0</vt:i4>
      </vt:variant>
      <vt:variant>
        <vt:i4>5</vt:i4>
      </vt:variant>
      <vt:variant>
        <vt:lpwstr/>
      </vt:variant>
      <vt:variant>
        <vt:lpwstr>_Toc361755182</vt:lpwstr>
      </vt:variant>
      <vt:variant>
        <vt:i4>1769526</vt:i4>
      </vt:variant>
      <vt:variant>
        <vt:i4>296</vt:i4>
      </vt:variant>
      <vt:variant>
        <vt:i4>0</vt:i4>
      </vt:variant>
      <vt:variant>
        <vt:i4>5</vt:i4>
      </vt:variant>
      <vt:variant>
        <vt:lpwstr/>
      </vt:variant>
      <vt:variant>
        <vt:lpwstr>_Toc361755181</vt:lpwstr>
      </vt:variant>
      <vt:variant>
        <vt:i4>1769526</vt:i4>
      </vt:variant>
      <vt:variant>
        <vt:i4>290</vt:i4>
      </vt:variant>
      <vt:variant>
        <vt:i4>0</vt:i4>
      </vt:variant>
      <vt:variant>
        <vt:i4>5</vt:i4>
      </vt:variant>
      <vt:variant>
        <vt:lpwstr/>
      </vt:variant>
      <vt:variant>
        <vt:lpwstr>_Toc361755180</vt:lpwstr>
      </vt:variant>
      <vt:variant>
        <vt:i4>1310774</vt:i4>
      </vt:variant>
      <vt:variant>
        <vt:i4>284</vt:i4>
      </vt:variant>
      <vt:variant>
        <vt:i4>0</vt:i4>
      </vt:variant>
      <vt:variant>
        <vt:i4>5</vt:i4>
      </vt:variant>
      <vt:variant>
        <vt:lpwstr/>
      </vt:variant>
      <vt:variant>
        <vt:lpwstr>_Toc361755179</vt:lpwstr>
      </vt:variant>
      <vt:variant>
        <vt:i4>1310774</vt:i4>
      </vt:variant>
      <vt:variant>
        <vt:i4>278</vt:i4>
      </vt:variant>
      <vt:variant>
        <vt:i4>0</vt:i4>
      </vt:variant>
      <vt:variant>
        <vt:i4>5</vt:i4>
      </vt:variant>
      <vt:variant>
        <vt:lpwstr/>
      </vt:variant>
      <vt:variant>
        <vt:lpwstr>_Toc361755178</vt:lpwstr>
      </vt:variant>
      <vt:variant>
        <vt:i4>1310774</vt:i4>
      </vt:variant>
      <vt:variant>
        <vt:i4>272</vt:i4>
      </vt:variant>
      <vt:variant>
        <vt:i4>0</vt:i4>
      </vt:variant>
      <vt:variant>
        <vt:i4>5</vt:i4>
      </vt:variant>
      <vt:variant>
        <vt:lpwstr/>
      </vt:variant>
      <vt:variant>
        <vt:lpwstr>_Toc361755177</vt:lpwstr>
      </vt:variant>
      <vt:variant>
        <vt:i4>1310774</vt:i4>
      </vt:variant>
      <vt:variant>
        <vt:i4>266</vt:i4>
      </vt:variant>
      <vt:variant>
        <vt:i4>0</vt:i4>
      </vt:variant>
      <vt:variant>
        <vt:i4>5</vt:i4>
      </vt:variant>
      <vt:variant>
        <vt:lpwstr/>
      </vt:variant>
      <vt:variant>
        <vt:lpwstr>_Toc361755176</vt:lpwstr>
      </vt:variant>
      <vt:variant>
        <vt:i4>1310774</vt:i4>
      </vt:variant>
      <vt:variant>
        <vt:i4>260</vt:i4>
      </vt:variant>
      <vt:variant>
        <vt:i4>0</vt:i4>
      </vt:variant>
      <vt:variant>
        <vt:i4>5</vt:i4>
      </vt:variant>
      <vt:variant>
        <vt:lpwstr/>
      </vt:variant>
      <vt:variant>
        <vt:lpwstr>_Toc361755175</vt:lpwstr>
      </vt:variant>
      <vt:variant>
        <vt:i4>1310774</vt:i4>
      </vt:variant>
      <vt:variant>
        <vt:i4>254</vt:i4>
      </vt:variant>
      <vt:variant>
        <vt:i4>0</vt:i4>
      </vt:variant>
      <vt:variant>
        <vt:i4>5</vt:i4>
      </vt:variant>
      <vt:variant>
        <vt:lpwstr/>
      </vt:variant>
      <vt:variant>
        <vt:lpwstr>_Toc361755174</vt:lpwstr>
      </vt:variant>
      <vt:variant>
        <vt:i4>1310774</vt:i4>
      </vt:variant>
      <vt:variant>
        <vt:i4>248</vt:i4>
      </vt:variant>
      <vt:variant>
        <vt:i4>0</vt:i4>
      </vt:variant>
      <vt:variant>
        <vt:i4>5</vt:i4>
      </vt:variant>
      <vt:variant>
        <vt:lpwstr/>
      </vt:variant>
      <vt:variant>
        <vt:lpwstr>_Toc361755173</vt:lpwstr>
      </vt:variant>
      <vt:variant>
        <vt:i4>1310774</vt:i4>
      </vt:variant>
      <vt:variant>
        <vt:i4>242</vt:i4>
      </vt:variant>
      <vt:variant>
        <vt:i4>0</vt:i4>
      </vt:variant>
      <vt:variant>
        <vt:i4>5</vt:i4>
      </vt:variant>
      <vt:variant>
        <vt:lpwstr/>
      </vt:variant>
      <vt:variant>
        <vt:lpwstr>_Toc361755172</vt:lpwstr>
      </vt:variant>
      <vt:variant>
        <vt:i4>1310774</vt:i4>
      </vt:variant>
      <vt:variant>
        <vt:i4>236</vt:i4>
      </vt:variant>
      <vt:variant>
        <vt:i4>0</vt:i4>
      </vt:variant>
      <vt:variant>
        <vt:i4>5</vt:i4>
      </vt:variant>
      <vt:variant>
        <vt:lpwstr/>
      </vt:variant>
      <vt:variant>
        <vt:lpwstr>_Toc361755171</vt:lpwstr>
      </vt:variant>
      <vt:variant>
        <vt:i4>1310774</vt:i4>
      </vt:variant>
      <vt:variant>
        <vt:i4>230</vt:i4>
      </vt:variant>
      <vt:variant>
        <vt:i4>0</vt:i4>
      </vt:variant>
      <vt:variant>
        <vt:i4>5</vt:i4>
      </vt:variant>
      <vt:variant>
        <vt:lpwstr/>
      </vt:variant>
      <vt:variant>
        <vt:lpwstr>_Toc361755170</vt:lpwstr>
      </vt:variant>
      <vt:variant>
        <vt:i4>1376310</vt:i4>
      </vt:variant>
      <vt:variant>
        <vt:i4>224</vt:i4>
      </vt:variant>
      <vt:variant>
        <vt:i4>0</vt:i4>
      </vt:variant>
      <vt:variant>
        <vt:i4>5</vt:i4>
      </vt:variant>
      <vt:variant>
        <vt:lpwstr/>
      </vt:variant>
      <vt:variant>
        <vt:lpwstr>_Toc361755169</vt:lpwstr>
      </vt:variant>
      <vt:variant>
        <vt:i4>1376310</vt:i4>
      </vt:variant>
      <vt:variant>
        <vt:i4>218</vt:i4>
      </vt:variant>
      <vt:variant>
        <vt:i4>0</vt:i4>
      </vt:variant>
      <vt:variant>
        <vt:i4>5</vt:i4>
      </vt:variant>
      <vt:variant>
        <vt:lpwstr/>
      </vt:variant>
      <vt:variant>
        <vt:lpwstr>_Toc361755168</vt:lpwstr>
      </vt:variant>
      <vt:variant>
        <vt:i4>1376310</vt:i4>
      </vt:variant>
      <vt:variant>
        <vt:i4>212</vt:i4>
      </vt:variant>
      <vt:variant>
        <vt:i4>0</vt:i4>
      </vt:variant>
      <vt:variant>
        <vt:i4>5</vt:i4>
      </vt:variant>
      <vt:variant>
        <vt:lpwstr/>
      </vt:variant>
      <vt:variant>
        <vt:lpwstr>_Toc361755167</vt:lpwstr>
      </vt:variant>
      <vt:variant>
        <vt:i4>1376310</vt:i4>
      </vt:variant>
      <vt:variant>
        <vt:i4>206</vt:i4>
      </vt:variant>
      <vt:variant>
        <vt:i4>0</vt:i4>
      </vt:variant>
      <vt:variant>
        <vt:i4>5</vt:i4>
      </vt:variant>
      <vt:variant>
        <vt:lpwstr/>
      </vt:variant>
      <vt:variant>
        <vt:lpwstr>_Toc361755166</vt:lpwstr>
      </vt:variant>
      <vt:variant>
        <vt:i4>1376310</vt:i4>
      </vt:variant>
      <vt:variant>
        <vt:i4>200</vt:i4>
      </vt:variant>
      <vt:variant>
        <vt:i4>0</vt:i4>
      </vt:variant>
      <vt:variant>
        <vt:i4>5</vt:i4>
      </vt:variant>
      <vt:variant>
        <vt:lpwstr/>
      </vt:variant>
      <vt:variant>
        <vt:lpwstr>_Toc361755165</vt:lpwstr>
      </vt:variant>
      <vt:variant>
        <vt:i4>1376310</vt:i4>
      </vt:variant>
      <vt:variant>
        <vt:i4>194</vt:i4>
      </vt:variant>
      <vt:variant>
        <vt:i4>0</vt:i4>
      </vt:variant>
      <vt:variant>
        <vt:i4>5</vt:i4>
      </vt:variant>
      <vt:variant>
        <vt:lpwstr/>
      </vt:variant>
      <vt:variant>
        <vt:lpwstr>_Toc361755164</vt:lpwstr>
      </vt:variant>
      <vt:variant>
        <vt:i4>1376310</vt:i4>
      </vt:variant>
      <vt:variant>
        <vt:i4>188</vt:i4>
      </vt:variant>
      <vt:variant>
        <vt:i4>0</vt:i4>
      </vt:variant>
      <vt:variant>
        <vt:i4>5</vt:i4>
      </vt:variant>
      <vt:variant>
        <vt:lpwstr/>
      </vt:variant>
      <vt:variant>
        <vt:lpwstr>_Toc361755163</vt:lpwstr>
      </vt:variant>
      <vt:variant>
        <vt:i4>1376310</vt:i4>
      </vt:variant>
      <vt:variant>
        <vt:i4>182</vt:i4>
      </vt:variant>
      <vt:variant>
        <vt:i4>0</vt:i4>
      </vt:variant>
      <vt:variant>
        <vt:i4>5</vt:i4>
      </vt:variant>
      <vt:variant>
        <vt:lpwstr/>
      </vt:variant>
      <vt:variant>
        <vt:lpwstr>_Toc361755162</vt:lpwstr>
      </vt:variant>
      <vt:variant>
        <vt:i4>1376310</vt:i4>
      </vt:variant>
      <vt:variant>
        <vt:i4>176</vt:i4>
      </vt:variant>
      <vt:variant>
        <vt:i4>0</vt:i4>
      </vt:variant>
      <vt:variant>
        <vt:i4>5</vt:i4>
      </vt:variant>
      <vt:variant>
        <vt:lpwstr/>
      </vt:variant>
      <vt:variant>
        <vt:lpwstr>_Toc361755161</vt:lpwstr>
      </vt:variant>
      <vt:variant>
        <vt:i4>1376310</vt:i4>
      </vt:variant>
      <vt:variant>
        <vt:i4>170</vt:i4>
      </vt:variant>
      <vt:variant>
        <vt:i4>0</vt:i4>
      </vt:variant>
      <vt:variant>
        <vt:i4>5</vt:i4>
      </vt:variant>
      <vt:variant>
        <vt:lpwstr/>
      </vt:variant>
      <vt:variant>
        <vt:lpwstr>_Toc361755160</vt:lpwstr>
      </vt:variant>
      <vt:variant>
        <vt:i4>1441846</vt:i4>
      </vt:variant>
      <vt:variant>
        <vt:i4>164</vt:i4>
      </vt:variant>
      <vt:variant>
        <vt:i4>0</vt:i4>
      </vt:variant>
      <vt:variant>
        <vt:i4>5</vt:i4>
      </vt:variant>
      <vt:variant>
        <vt:lpwstr/>
      </vt:variant>
      <vt:variant>
        <vt:lpwstr>_Toc361755159</vt:lpwstr>
      </vt:variant>
      <vt:variant>
        <vt:i4>1441846</vt:i4>
      </vt:variant>
      <vt:variant>
        <vt:i4>158</vt:i4>
      </vt:variant>
      <vt:variant>
        <vt:i4>0</vt:i4>
      </vt:variant>
      <vt:variant>
        <vt:i4>5</vt:i4>
      </vt:variant>
      <vt:variant>
        <vt:lpwstr/>
      </vt:variant>
      <vt:variant>
        <vt:lpwstr>_Toc361755158</vt:lpwstr>
      </vt:variant>
      <vt:variant>
        <vt:i4>1441846</vt:i4>
      </vt:variant>
      <vt:variant>
        <vt:i4>152</vt:i4>
      </vt:variant>
      <vt:variant>
        <vt:i4>0</vt:i4>
      </vt:variant>
      <vt:variant>
        <vt:i4>5</vt:i4>
      </vt:variant>
      <vt:variant>
        <vt:lpwstr/>
      </vt:variant>
      <vt:variant>
        <vt:lpwstr>_Toc361755157</vt:lpwstr>
      </vt:variant>
      <vt:variant>
        <vt:i4>1441846</vt:i4>
      </vt:variant>
      <vt:variant>
        <vt:i4>146</vt:i4>
      </vt:variant>
      <vt:variant>
        <vt:i4>0</vt:i4>
      </vt:variant>
      <vt:variant>
        <vt:i4>5</vt:i4>
      </vt:variant>
      <vt:variant>
        <vt:lpwstr/>
      </vt:variant>
      <vt:variant>
        <vt:lpwstr>_Toc361755156</vt:lpwstr>
      </vt:variant>
      <vt:variant>
        <vt:i4>1441846</vt:i4>
      </vt:variant>
      <vt:variant>
        <vt:i4>140</vt:i4>
      </vt:variant>
      <vt:variant>
        <vt:i4>0</vt:i4>
      </vt:variant>
      <vt:variant>
        <vt:i4>5</vt:i4>
      </vt:variant>
      <vt:variant>
        <vt:lpwstr/>
      </vt:variant>
      <vt:variant>
        <vt:lpwstr>_Toc361755155</vt:lpwstr>
      </vt:variant>
      <vt:variant>
        <vt:i4>1441846</vt:i4>
      </vt:variant>
      <vt:variant>
        <vt:i4>134</vt:i4>
      </vt:variant>
      <vt:variant>
        <vt:i4>0</vt:i4>
      </vt:variant>
      <vt:variant>
        <vt:i4>5</vt:i4>
      </vt:variant>
      <vt:variant>
        <vt:lpwstr/>
      </vt:variant>
      <vt:variant>
        <vt:lpwstr>_Toc361755154</vt:lpwstr>
      </vt:variant>
      <vt:variant>
        <vt:i4>1441846</vt:i4>
      </vt:variant>
      <vt:variant>
        <vt:i4>128</vt:i4>
      </vt:variant>
      <vt:variant>
        <vt:i4>0</vt:i4>
      </vt:variant>
      <vt:variant>
        <vt:i4>5</vt:i4>
      </vt:variant>
      <vt:variant>
        <vt:lpwstr/>
      </vt:variant>
      <vt:variant>
        <vt:lpwstr>_Toc361755153</vt:lpwstr>
      </vt:variant>
      <vt:variant>
        <vt:i4>1441846</vt:i4>
      </vt:variant>
      <vt:variant>
        <vt:i4>122</vt:i4>
      </vt:variant>
      <vt:variant>
        <vt:i4>0</vt:i4>
      </vt:variant>
      <vt:variant>
        <vt:i4>5</vt:i4>
      </vt:variant>
      <vt:variant>
        <vt:lpwstr/>
      </vt:variant>
      <vt:variant>
        <vt:lpwstr>_Toc361755152</vt:lpwstr>
      </vt:variant>
      <vt:variant>
        <vt:i4>1441846</vt:i4>
      </vt:variant>
      <vt:variant>
        <vt:i4>116</vt:i4>
      </vt:variant>
      <vt:variant>
        <vt:i4>0</vt:i4>
      </vt:variant>
      <vt:variant>
        <vt:i4>5</vt:i4>
      </vt:variant>
      <vt:variant>
        <vt:lpwstr/>
      </vt:variant>
      <vt:variant>
        <vt:lpwstr>_Toc361755151</vt:lpwstr>
      </vt:variant>
      <vt:variant>
        <vt:i4>1441846</vt:i4>
      </vt:variant>
      <vt:variant>
        <vt:i4>110</vt:i4>
      </vt:variant>
      <vt:variant>
        <vt:i4>0</vt:i4>
      </vt:variant>
      <vt:variant>
        <vt:i4>5</vt:i4>
      </vt:variant>
      <vt:variant>
        <vt:lpwstr/>
      </vt:variant>
      <vt:variant>
        <vt:lpwstr>_Toc361755150</vt:lpwstr>
      </vt:variant>
      <vt:variant>
        <vt:i4>1507382</vt:i4>
      </vt:variant>
      <vt:variant>
        <vt:i4>104</vt:i4>
      </vt:variant>
      <vt:variant>
        <vt:i4>0</vt:i4>
      </vt:variant>
      <vt:variant>
        <vt:i4>5</vt:i4>
      </vt:variant>
      <vt:variant>
        <vt:lpwstr/>
      </vt:variant>
      <vt:variant>
        <vt:lpwstr>_Toc361755149</vt:lpwstr>
      </vt:variant>
      <vt:variant>
        <vt:i4>1507382</vt:i4>
      </vt:variant>
      <vt:variant>
        <vt:i4>98</vt:i4>
      </vt:variant>
      <vt:variant>
        <vt:i4>0</vt:i4>
      </vt:variant>
      <vt:variant>
        <vt:i4>5</vt:i4>
      </vt:variant>
      <vt:variant>
        <vt:lpwstr/>
      </vt:variant>
      <vt:variant>
        <vt:lpwstr>_Toc361755148</vt:lpwstr>
      </vt:variant>
      <vt:variant>
        <vt:i4>1507382</vt:i4>
      </vt:variant>
      <vt:variant>
        <vt:i4>92</vt:i4>
      </vt:variant>
      <vt:variant>
        <vt:i4>0</vt:i4>
      </vt:variant>
      <vt:variant>
        <vt:i4>5</vt:i4>
      </vt:variant>
      <vt:variant>
        <vt:lpwstr/>
      </vt:variant>
      <vt:variant>
        <vt:lpwstr>_Toc361755147</vt:lpwstr>
      </vt:variant>
      <vt:variant>
        <vt:i4>1507382</vt:i4>
      </vt:variant>
      <vt:variant>
        <vt:i4>86</vt:i4>
      </vt:variant>
      <vt:variant>
        <vt:i4>0</vt:i4>
      </vt:variant>
      <vt:variant>
        <vt:i4>5</vt:i4>
      </vt:variant>
      <vt:variant>
        <vt:lpwstr/>
      </vt:variant>
      <vt:variant>
        <vt:lpwstr>_Toc361755146</vt:lpwstr>
      </vt:variant>
      <vt:variant>
        <vt:i4>1507382</vt:i4>
      </vt:variant>
      <vt:variant>
        <vt:i4>80</vt:i4>
      </vt:variant>
      <vt:variant>
        <vt:i4>0</vt:i4>
      </vt:variant>
      <vt:variant>
        <vt:i4>5</vt:i4>
      </vt:variant>
      <vt:variant>
        <vt:lpwstr/>
      </vt:variant>
      <vt:variant>
        <vt:lpwstr>_Toc361755145</vt:lpwstr>
      </vt:variant>
      <vt:variant>
        <vt:i4>1507382</vt:i4>
      </vt:variant>
      <vt:variant>
        <vt:i4>74</vt:i4>
      </vt:variant>
      <vt:variant>
        <vt:i4>0</vt:i4>
      </vt:variant>
      <vt:variant>
        <vt:i4>5</vt:i4>
      </vt:variant>
      <vt:variant>
        <vt:lpwstr/>
      </vt:variant>
      <vt:variant>
        <vt:lpwstr>_Toc361755144</vt:lpwstr>
      </vt:variant>
      <vt:variant>
        <vt:i4>1507382</vt:i4>
      </vt:variant>
      <vt:variant>
        <vt:i4>68</vt:i4>
      </vt:variant>
      <vt:variant>
        <vt:i4>0</vt:i4>
      </vt:variant>
      <vt:variant>
        <vt:i4>5</vt:i4>
      </vt:variant>
      <vt:variant>
        <vt:lpwstr/>
      </vt:variant>
      <vt:variant>
        <vt:lpwstr>_Toc361755143</vt:lpwstr>
      </vt:variant>
      <vt:variant>
        <vt:i4>1507382</vt:i4>
      </vt:variant>
      <vt:variant>
        <vt:i4>62</vt:i4>
      </vt:variant>
      <vt:variant>
        <vt:i4>0</vt:i4>
      </vt:variant>
      <vt:variant>
        <vt:i4>5</vt:i4>
      </vt:variant>
      <vt:variant>
        <vt:lpwstr/>
      </vt:variant>
      <vt:variant>
        <vt:lpwstr>_Toc361755142</vt:lpwstr>
      </vt:variant>
      <vt:variant>
        <vt:i4>1507382</vt:i4>
      </vt:variant>
      <vt:variant>
        <vt:i4>56</vt:i4>
      </vt:variant>
      <vt:variant>
        <vt:i4>0</vt:i4>
      </vt:variant>
      <vt:variant>
        <vt:i4>5</vt:i4>
      </vt:variant>
      <vt:variant>
        <vt:lpwstr/>
      </vt:variant>
      <vt:variant>
        <vt:lpwstr>_Toc361755141</vt:lpwstr>
      </vt:variant>
      <vt:variant>
        <vt:i4>1507382</vt:i4>
      </vt:variant>
      <vt:variant>
        <vt:i4>50</vt:i4>
      </vt:variant>
      <vt:variant>
        <vt:i4>0</vt:i4>
      </vt:variant>
      <vt:variant>
        <vt:i4>5</vt:i4>
      </vt:variant>
      <vt:variant>
        <vt:lpwstr/>
      </vt:variant>
      <vt:variant>
        <vt:lpwstr>_Toc361755140</vt:lpwstr>
      </vt:variant>
      <vt:variant>
        <vt:i4>1048630</vt:i4>
      </vt:variant>
      <vt:variant>
        <vt:i4>44</vt:i4>
      </vt:variant>
      <vt:variant>
        <vt:i4>0</vt:i4>
      </vt:variant>
      <vt:variant>
        <vt:i4>5</vt:i4>
      </vt:variant>
      <vt:variant>
        <vt:lpwstr/>
      </vt:variant>
      <vt:variant>
        <vt:lpwstr>_Toc361755139</vt:lpwstr>
      </vt:variant>
      <vt:variant>
        <vt:i4>1048630</vt:i4>
      </vt:variant>
      <vt:variant>
        <vt:i4>38</vt:i4>
      </vt:variant>
      <vt:variant>
        <vt:i4>0</vt:i4>
      </vt:variant>
      <vt:variant>
        <vt:i4>5</vt:i4>
      </vt:variant>
      <vt:variant>
        <vt:lpwstr/>
      </vt:variant>
      <vt:variant>
        <vt:lpwstr>_Toc361755138</vt:lpwstr>
      </vt:variant>
      <vt:variant>
        <vt:i4>1048630</vt:i4>
      </vt:variant>
      <vt:variant>
        <vt:i4>32</vt:i4>
      </vt:variant>
      <vt:variant>
        <vt:i4>0</vt:i4>
      </vt:variant>
      <vt:variant>
        <vt:i4>5</vt:i4>
      </vt:variant>
      <vt:variant>
        <vt:lpwstr/>
      </vt:variant>
      <vt:variant>
        <vt:lpwstr>_Toc361755137</vt:lpwstr>
      </vt:variant>
      <vt:variant>
        <vt:i4>1048630</vt:i4>
      </vt:variant>
      <vt:variant>
        <vt:i4>26</vt:i4>
      </vt:variant>
      <vt:variant>
        <vt:i4>0</vt:i4>
      </vt:variant>
      <vt:variant>
        <vt:i4>5</vt:i4>
      </vt:variant>
      <vt:variant>
        <vt:lpwstr/>
      </vt:variant>
      <vt:variant>
        <vt:lpwstr>_Toc361755136</vt:lpwstr>
      </vt:variant>
      <vt:variant>
        <vt:i4>1048630</vt:i4>
      </vt:variant>
      <vt:variant>
        <vt:i4>20</vt:i4>
      </vt:variant>
      <vt:variant>
        <vt:i4>0</vt:i4>
      </vt:variant>
      <vt:variant>
        <vt:i4>5</vt:i4>
      </vt:variant>
      <vt:variant>
        <vt:lpwstr/>
      </vt:variant>
      <vt:variant>
        <vt:lpwstr>_Toc361755135</vt:lpwstr>
      </vt:variant>
      <vt:variant>
        <vt:i4>1048630</vt:i4>
      </vt:variant>
      <vt:variant>
        <vt:i4>14</vt:i4>
      </vt:variant>
      <vt:variant>
        <vt:i4>0</vt:i4>
      </vt:variant>
      <vt:variant>
        <vt:i4>5</vt:i4>
      </vt:variant>
      <vt:variant>
        <vt:lpwstr/>
      </vt:variant>
      <vt:variant>
        <vt:lpwstr>_Toc361755134</vt:lpwstr>
      </vt:variant>
      <vt:variant>
        <vt:i4>1048630</vt:i4>
      </vt:variant>
      <vt:variant>
        <vt:i4>8</vt:i4>
      </vt:variant>
      <vt:variant>
        <vt:i4>0</vt:i4>
      </vt:variant>
      <vt:variant>
        <vt:i4>5</vt:i4>
      </vt:variant>
      <vt:variant>
        <vt:lpwstr/>
      </vt:variant>
      <vt:variant>
        <vt:lpwstr>_Toc361755133</vt:lpwstr>
      </vt:variant>
      <vt:variant>
        <vt:i4>1048630</vt:i4>
      </vt:variant>
      <vt:variant>
        <vt:i4>2</vt:i4>
      </vt:variant>
      <vt:variant>
        <vt:i4>0</vt:i4>
      </vt:variant>
      <vt:variant>
        <vt:i4>5</vt:i4>
      </vt:variant>
      <vt:variant>
        <vt:lpwstr/>
      </vt:variant>
      <vt:variant>
        <vt:lpwstr>_Toc361755132</vt:lpwstr>
      </vt:variant>
      <vt:variant>
        <vt:i4>7274559</vt:i4>
      </vt:variant>
      <vt:variant>
        <vt:i4>96902</vt:i4>
      </vt:variant>
      <vt:variant>
        <vt:i4>1039</vt:i4>
      </vt:variant>
      <vt:variant>
        <vt:i4>1</vt:i4>
      </vt:variant>
      <vt:variant>
        <vt:lpwstr>http://upload.wikimedia.org/wikipedia/commons/thumb/b/b7/Sutro_Tower_from_Grandview.jpg/300px-Sutro_Tower_from_Grandview.jpg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2014-03-04T21:51:00Z</cp:lastPrinted>
  <dcterms:created xsi:type="dcterms:W3CDTF">2014-03-20T19:06:00Z</dcterms:created>
  <dcterms:modified xsi:type="dcterms:W3CDTF">2014-03-20T19:06:00Z</dcterms:modified>
  <cp:category> </cp:category>
  <cp:contentStatus> </cp:contentStatus>
</cp:coreProperties>
</file>