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FC5D3A" w:rsidP="00BC2810">
            <w:pPr>
              <w:ind w:right="-18"/>
              <w:rPr>
                <w:color w:val="000000"/>
                <w:kern w:val="2"/>
                <w:szCs w:val="22"/>
              </w:rPr>
            </w:pPr>
            <w:r>
              <w:rPr>
                <w:color w:val="000000"/>
                <w:kern w:val="2"/>
                <w:szCs w:val="22"/>
              </w:rPr>
              <w:t>Homewood Suites by Hilton</w:t>
            </w:r>
          </w:p>
          <w:p w:rsidR="00CE5419" w:rsidRPr="00855F24" w:rsidRDefault="00CE5419" w:rsidP="00BC2810">
            <w:pPr>
              <w:ind w:right="-18"/>
              <w:rPr>
                <w:color w:val="000000"/>
                <w:kern w:val="2"/>
                <w:szCs w:val="22"/>
              </w:rPr>
            </w:pPr>
          </w:p>
          <w:p w:rsidR="00CE5419" w:rsidRPr="00855F24" w:rsidRDefault="00FC5D3A" w:rsidP="00BC2810">
            <w:pPr>
              <w:ind w:right="-18"/>
              <w:rPr>
                <w:color w:val="000000"/>
                <w:kern w:val="2"/>
                <w:szCs w:val="22"/>
              </w:rPr>
            </w:pPr>
            <w:r>
              <w:rPr>
                <w:color w:val="000000"/>
                <w:kern w:val="2"/>
                <w:szCs w:val="22"/>
              </w:rPr>
              <w:t>Vancouver, Washington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FC5D3A">
              <w:rPr>
                <w:color w:val="000000"/>
                <w:kern w:val="2"/>
                <w:szCs w:val="22"/>
              </w:rPr>
              <w:t>13751</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D05DA7">
              <w:rPr>
                <w:color w:val="000000"/>
                <w:kern w:val="2"/>
                <w:szCs w:val="22"/>
              </w:rPr>
              <w:t>5</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481600" w:rsidRPr="00481600" w:rsidRDefault="00481600" w:rsidP="00481600">
      <w:pPr>
        <w:spacing w:before="120" w:after="240"/>
        <w:jc w:val="center"/>
        <w:rPr>
          <w:b/>
          <w:color w:val="000000"/>
          <w:spacing w:val="-2"/>
          <w:szCs w:val="22"/>
        </w:rPr>
      </w:pPr>
      <w:r w:rsidRPr="00481600">
        <w:rPr>
          <w:b/>
          <w:color w:val="000000"/>
          <w:spacing w:val="-2"/>
          <w:szCs w:val="22"/>
        </w:rPr>
        <w:t>Failure to File Aeronautical Usage Notification</w:t>
      </w:r>
    </w:p>
    <w:p w:rsidR="00DB6DDD" w:rsidRPr="00DC0EC4" w:rsidRDefault="00DB6DDD" w:rsidP="00DB6DDD">
      <w:pPr>
        <w:tabs>
          <w:tab w:val="left" w:pos="5760"/>
        </w:tabs>
        <w:spacing w:after="220"/>
        <w:rPr>
          <w:b/>
          <w:color w:val="000000"/>
          <w:kern w:val="2"/>
          <w:szCs w:val="22"/>
        </w:rPr>
      </w:pPr>
      <w:r w:rsidRPr="00DC0EC4">
        <w:rPr>
          <w:b/>
          <w:color w:val="000000"/>
          <w:kern w:val="2"/>
          <w:szCs w:val="22"/>
        </w:rPr>
        <w:t xml:space="preserve">Adopted:  </w:t>
      </w:r>
      <w:r w:rsidR="00CE3633">
        <w:rPr>
          <w:b/>
          <w:color w:val="000000"/>
          <w:kern w:val="2"/>
          <w:szCs w:val="22"/>
        </w:rPr>
        <w:t>April 2, 2014</w:t>
      </w:r>
      <w:r w:rsidRPr="00DC0EC4">
        <w:rPr>
          <w:b/>
          <w:color w:val="000000"/>
          <w:kern w:val="2"/>
          <w:szCs w:val="22"/>
        </w:rPr>
        <w:tab/>
      </w:r>
      <w:r w:rsidR="00CE3633">
        <w:rPr>
          <w:b/>
          <w:color w:val="000000"/>
          <w:kern w:val="2"/>
          <w:szCs w:val="22"/>
        </w:rPr>
        <w:tab/>
      </w:r>
      <w:r w:rsidRPr="00DC0EC4">
        <w:rPr>
          <w:b/>
          <w:color w:val="000000"/>
          <w:kern w:val="2"/>
          <w:szCs w:val="22"/>
        </w:rPr>
        <w:t xml:space="preserve">Released:  </w:t>
      </w:r>
      <w:r w:rsidR="00CE3633">
        <w:rPr>
          <w:b/>
          <w:color w:val="000000"/>
          <w:kern w:val="2"/>
          <w:szCs w:val="22"/>
        </w:rPr>
        <w:t>April 3, 2014</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FC5D3A">
        <w:rPr>
          <w:color w:val="000000"/>
          <w:kern w:val="2"/>
          <w:szCs w:val="22"/>
        </w:rPr>
        <w:t>Homewood Suites by Hilton</w:t>
      </w:r>
      <w:r w:rsidR="00F011AE">
        <w:rPr>
          <w:color w:val="000000"/>
          <w:kern w:val="2"/>
          <w:szCs w:val="22"/>
        </w:rPr>
        <w:t xml:space="preserve"> (</w:t>
      </w:r>
      <w:r w:rsidR="00FC5D3A">
        <w:rPr>
          <w:color w:val="000000"/>
          <w:kern w:val="2"/>
          <w:szCs w:val="22"/>
        </w:rPr>
        <w:t>Homewood</w:t>
      </w:r>
      <w:r w:rsidR="00CE7FCB">
        <w:rPr>
          <w:color w:val="000000"/>
          <w:kern w:val="2"/>
          <w:szCs w:val="22"/>
        </w:rPr>
        <w:t xml:space="preserve"> Suites</w:t>
      </w:r>
      <w:r w:rsidR="00F011AE">
        <w:rPr>
          <w:color w:val="000000"/>
          <w:kern w:val="2"/>
          <w:szCs w:val="22"/>
        </w:rPr>
        <w:t>)</w:t>
      </w:r>
      <w:r w:rsidR="008D6BD7">
        <w:rPr>
          <w:color w:val="000000"/>
          <w:kern w:val="2"/>
          <w:szCs w:val="22"/>
        </w:rPr>
        <w:t xml:space="preserve"> in Vancouver, Washington</w:t>
      </w:r>
      <w:r w:rsidR="003142A4" w:rsidRPr="00855F24">
        <w:rPr>
          <w:color w:val="000000"/>
          <w:kern w:val="2"/>
          <w:szCs w:val="22"/>
        </w:rPr>
        <w:t xml:space="preserve">.  Specifically, </w:t>
      </w:r>
      <w:r w:rsidR="00FC5D3A">
        <w:rPr>
          <w:color w:val="000000"/>
          <w:kern w:val="2"/>
          <w:szCs w:val="22"/>
        </w:rPr>
        <w:t>Homewood</w:t>
      </w:r>
      <w:r w:rsidR="003142A4" w:rsidRPr="00855F24">
        <w:rPr>
          <w:color w:val="000000"/>
          <w:kern w:val="2"/>
          <w:szCs w:val="22"/>
        </w:rPr>
        <w:t xml:space="preserve"> </w:t>
      </w:r>
      <w:r w:rsidR="00CE7FCB">
        <w:rPr>
          <w:color w:val="000000"/>
          <w:kern w:val="2"/>
          <w:szCs w:val="22"/>
        </w:rPr>
        <w:t xml:space="preserve">Suites </w:t>
      </w:r>
      <w:r w:rsidR="003142A4" w:rsidRPr="00855F24">
        <w:rPr>
          <w:color w:val="000000"/>
          <w:kern w:val="2"/>
          <w:szCs w:val="22"/>
        </w:rPr>
        <w:t>is being cited for failing to notify the Commission before operating a multichannel video programming distributor (MVPD) system with a carrier in the aeronautical radio frequency band, in violation of Section 76.1804 of the Commission’s rules (Rules)</w:t>
      </w:r>
      <w:r w:rsidR="00D05DA7">
        <w:rPr>
          <w:color w:val="000000"/>
          <w:kern w:val="2"/>
          <w:szCs w:val="22"/>
        </w:rPr>
        <w:t>.</w:t>
      </w:r>
      <w:r w:rsidR="003142A4" w:rsidRPr="00855F24">
        <w:rPr>
          <w:rStyle w:val="FootnoteReference"/>
          <w:color w:val="000000"/>
          <w:kern w:val="2"/>
          <w:szCs w:val="22"/>
        </w:rPr>
        <w:footnoteReference w:id="2"/>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8D6BD7">
        <w:rPr>
          <w:color w:val="000000"/>
          <w:kern w:val="2"/>
        </w:rPr>
        <w:t>Homewood Suites</w:t>
      </w:r>
      <w:r w:rsidR="008D6BD7" w:rsidRPr="008D6BD7">
        <w:rPr>
          <w:color w:val="000000"/>
          <w:kern w:val="2"/>
        </w:rPr>
        <w:t xml:space="preserve"> should take immediate steps to come into compliance and to avoid any recurrence of the misconduct described herein.  </w:t>
      </w:r>
      <w:r w:rsidR="00FC5D3A">
        <w:rPr>
          <w:color w:val="000000"/>
          <w:kern w:val="2"/>
        </w:rPr>
        <w:t>Homewood</w:t>
      </w:r>
      <w:r w:rsidR="00F55CFA" w:rsidRPr="00855F24">
        <w:rPr>
          <w:color w:val="000000"/>
          <w:kern w:val="2"/>
          <w:szCs w:val="22"/>
        </w:rPr>
        <w:t xml:space="preserve"> </w:t>
      </w:r>
      <w:r w:rsidR="00CE7FCB">
        <w:rPr>
          <w:color w:val="000000"/>
          <w:kern w:val="2"/>
          <w:szCs w:val="22"/>
        </w:rPr>
        <w:t>Suites</w:t>
      </w:r>
      <w:r w:rsidR="008D6BD7">
        <w:rPr>
          <w:color w:val="000000"/>
          <w:kern w:val="2"/>
          <w:szCs w:val="22"/>
        </w:rPr>
        <w:t xml:space="preserve"> also</w:t>
      </w:r>
      <w:r w:rsidR="00CE7FCB">
        <w:rPr>
          <w:color w:val="000000"/>
          <w:kern w:val="2"/>
          <w:szCs w:val="22"/>
        </w:rPr>
        <w:t xml:space="preserve"> </w:t>
      </w:r>
      <w:r w:rsidR="009D7A8F" w:rsidRPr="00855F24">
        <w:rPr>
          <w:color w:val="000000"/>
        </w:rPr>
        <w:t xml:space="preserve">must </w:t>
      </w:r>
      <w:r w:rsidR="00091936" w:rsidRPr="00855F24">
        <w:rPr>
          <w:color w:val="000000"/>
        </w:rPr>
        <w:t xml:space="preserve">immediately </w:t>
      </w:r>
      <w:r w:rsidR="009D7A8F" w:rsidRPr="00855F24">
        <w:rPr>
          <w:color w:val="000000"/>
        </w:rPr>
        <w:t>FCC Form 321.</w:t>
      </w:r>
      <w:r w:rsidR="009D7A8F" w:rsidRPr="00855F24">
        <w:rPr>
          <w:rStyle w:val="FootnoteReference"/>
          <w:color w:val="000000"/>
        </w:rPr>
        <w:footnoteReference w:id="3"/>
      </w:r>
      <w:r w:rsidR="009D7A8F" w:rsidRPr="00855F24">
        <w:rPr>
          <w:color w:val="000000"/>
        </w:rPr>
        <w:t xml:space="preserve">  </w:t>
      </w:r>
      <w:r w:rsidR="00FC5D3A">
        <w:rPr>
          <w:color w:val="000000"/>
        </w:rPr>
        <w:t>Homewood</w:t>
      </w:r>
      <w:r w:rsidR="00F55CFA" w:rsidRPr="00855F24">
        <w:rPr>
          <w:color w:val="000000"/>
          <w:kern w:val="2"/>
          <w:szCs w:val="22"/>
        </w:rPr>
        <w:t xml:space="preserve"> </w:t>
      </w:r>
      <w:r w:rsidR="00CE7FCB">
        <w:rPr>
          <w:color w:val="000000"/>
          <w:kern w:val="2"/>
          <w:szCs w:val="22"/>
        </w:rPr>
        <w:t xml:space="preserve">Suites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 xml:space="preserve"> 76.1804</w:t>
      </w:r>
      <w:r w:rsidR="00F55CFA" w:rsidRPr="00855F24">
        <w:rPr>
          <w:color w:val="000000"/>
          <w:kern w:val="2"/>
        </w:rPr>
        <w:t xml:space="preserve">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4"/>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5"/>
      </w:r>
      <w:r w:rsidRPr="0069714B">
        <w:rPr>
          <w:color w:val="000000"/>
        </w:rPr>
        <w:t xml:space="preserve"> we also direct </w:t>
      </w:r>
      <w:r w:rsidR="00FC5D3A">
        <w:rPr>
          <w:color w:val="000000"/>
        </w:rPr>
        <w:t>Homewood</w:t>
      </w:r>
      <w:r w:rsidR="00CE7FCB">
        <w:rPr>
          <w:color w:val="000000"/>
        </w:rPr>
        <w:t xml:space="preserve"> Suites</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release date of thi</w:t>
      </w:r>
      <w:r w:rsidR="008D6BD7">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 xml:space="preserve">specific </w:t>
      </w:r>
      <w:r w:rsidR="00CB144B" w:rsidRPr="0069714B">
        <w:rPr>
          <w:color w:val="000000"/>
          <w:szCs w:val="22"/>
        </w:rPr>
        <w:lastRenderedPageBreak/>
        <w:t>action(s) taken or p</w:t>
      </w:r>
      <w:r w:rsidR="007D43CD">
        <w:rPr>
          <w:color w:val="000000"/>
          <w:szCs w:val="22"/>
        </w:rPr>
        <w:t xml:space="preserve">lanned to correct the violation </w:t>
      </w:r>
      <w:r w:rsidR="00CB144B" w:rsidRPr="0069714B">
        <w:rPr>
          <w:color w:val="000000"/>
          <w:szCs w:val="22"/>
        </w:rPr>
        <w:t>and preclude recurrence</w:t>
      </w:r>
      <w:r w:rsidR="006F2236" w:rsidRPr="0069714B">
        <w:rPr>
          <w:color w:val="000000"/>
          <w:szCs w:val="22"/>
        </w:rPr>
        <w:t xml:space="preserve"> of t</w:t>
      </w:r>
      <w:r w:rsidR="007D43CD">
        <w:rPr>
          <w:color w:val="000000"/>
          <w:szCs w:val="22"/>
        </w:rPr>
        <w:t>he violation</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9A5E5F">
        <w:rPr>
          <w:color w:val="000000"/>
          <w:szCs w:val="22"/>
        </w:rPr>
        <w:t>February 1</w:t>
      </w:r>
      <w:r w:rsidR="00FC5D3A">
        <w:rPr>
          <w:color w:val="000000"/>
          <w:szCs w:val="22"/>
        </w:rPr>
        <w:t>4</w:t>
      </w:r>
      <w:r w:rsidR="009A5E5F">
        <w:rPr>
          <w:color w:val="000000"/>
          <w:szCs w:val="22"/>
        </w:rPr>
        <w:t>,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FC5D3A">
        <w:rPr>
          <w:color w:val="000000"/>
          <w:szCs w:val="22"/>
        </w:rPr>
        <w:t>Homewood</w:t>
      </w:r>
      <w:r w:rsidR="00CE7FCB">
        <w:rPr>
          <w:color w:val="000000"/>
          <w:szCs w:val="22"/>
        </w:rPr>
        <w:t xml:space="preserve"> Suites</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F011AE">
        <w:rPr>
          <w:color w:val="000000"/>
          <w:szCs w:val="22"/>
        </w:rPr>
        <w:t>70</w:t>
      </w:r>
      <w:r w:rsidR="00FC5D3A">
        <w:rPr>
          <w:color w:val="000000"/>
          <w:szCs w:val="22"/>
        </w:rPr>
        <w:t>1</w:t>
      </w:r>
      <w:r w:rsidR="00F011AE">
        <w:rPr>
          <w:color w:val="000000"/>
          <w:szCs w:val="22"/>
        </w:rPr>
        <w:t xml:space="preserve"> </w:t>
      </w:r>
      <w:r w:rsidR="00FC5D3A">
        <w:rPr>
          <w:color w:val="000000"/>
          <w:szCs w:val="22"/>
        </w:rPr>
        <w:t>S</w:t>
      </w:r>
      <w:r w:rsidR="00F011AE">
        <w:rPr>
          <w:color w:val="000000"/>
          <w:szCs w:val="22"/>
        </w:rPr>
        <w:t xml:space="preserve">E </w:t>
      </w:r>
      <w:r w:rsidR="00FC5D3A">
        <w:rPr>
          <w:color w:val="000000"/>
          <w:szCs w:val="22"/>
        </w:rPr>
        <w:t>Columbia Shores Blvd., Vancouver, Washington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FC5D3A">
        <w:rPr>
          <w:color w:val="000000"/>
          <w:szCs w:val="22"/>
        </w:rPr>
        <w:t>Homewood</w:t>
      </w:r>
      <w:r w:rsidR="002425D6" w:rsidRPr="00855F24">
        <w:rPr>
          <w:color w:val="000000"/>
          <w:kern w:val="2"/>
          <w:szCs w:val="22"/>
        </w:rPr>
        <w:t xml:space="preserve"> </w:t>
      </w:r>
      <w:r w:rsidR="00CE7FCB">
        <w:rPr>
          <w:color w:val="000000"/>
          <w:kern w:val="2"/>
          <w:szCs w:val="22"/>
        </w:rPr>
        <w:t xml:space="preserve">Suites </w:t>
      </w:r>
      <w:r w:rsidRPr="00855F24">
        <w:rPr>
          <w:color w:val="000000"/>
          <w:szCs w:val="22"/>
        </w:rPr>
        <w:t>MVPD system was using aeronautical frequenc</w:t>
      </w:r>
      <w:r w:rsidR="007D43CD">
        <w:rPr>
          <w:color w:val="000000"/>
          <w:szCs w:val="22"/>
        </w:rPr>
        <w:t>y 121.2625 MHz</w:t>
      </w:r>
      <w:r w:rsidRPr="00855F24">
        <w:rPr>
          <w:color w:val="000000"/>
          <w:szCs w:val="22"/>
        </w:rPr>
        <w:t xml:space="preserve">, but had not filed </w:t>
      </w:r>
      <w:r w:rsidR="00A74CE2" w:rsidRPr="00855F24">
        <w:rPr>
          <w:color w:val="000000"/>
          <w:szCs w:val="22"/>
        </w:rPr>
        <w:t xml:space="preserve">an </w:t>
      </w:r>
      <w:r w:rsidRPr="00855F24">
        <w:rPr>
          <w:color w:val="000000"/>
          <w:szCs w:val="22"/>
        </w:rPr>
        <w:t xml:space="preserve">FCC Form 321 to notify the Commission of its operation in the aeronautical band.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 xml:space="preserve">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w:t>
      </w:r>
      <w:r w:rsidR="000500DA" w:rsidRPr="000500DA">
        <w:rPr>
          <w:color w:val="000000"/>
          <w:szCs w:val="22"/>
        </w:rPr>
        <w:t>In particular, Section 76.610 of the Rules provides that all MVPDs (cable and non-cable) transmitting carriers or other signal components carried at an average power level equal to or greater than 10</w:t>
      </w:r>
      <w:r w:rsidR="000500DA" w:rsidRPr="000500DA">
        <w:rPr>
          <w:color w:val="000000"/>
          <w:szCs w:val="22"/>
          <w:vertAlign w:val="superscript"/>
        </w:rPr>
        <w:t>-4</w:t>
      </w:r>
      <w:r w:rsidR="000500DA" w:rsidRPr="000500DA">
        <w:rPr>
          <w:color w:val="000000"/>
          <w:szCs w:val="22"/>
        </w:rPr>
        <w:t xml:space="preserve"> watts across a 25 kHz bandwidth in any 160 microsecond period, at any point in the cable distribution system in the frequency bands 108-137 and 225-400 MHz for any purpose, must comply with, among other requirements, Section 76.1804 of the Rules.</w:t>
      </w:r>
      <w:r w:rsidR="000500DA" w:rsidRPr="000500DA">
        <w:rPr>
          <w:color w:val="000000"/>
          <w:szCs w:val="22"/>
          <w:vertAlign w:val="superscript"/>
        </w:rPr>
        <w:footnoteReference w:id="6"/>
      </w:r>
      <w:r w:rsidR="000500DA" w:rsidRPr="000500DA">
        <w:rPr>
          <w:color w:val="000000"/>
          <w:szCs w:val="22"/>
        </w:rPr>
        <w:t xml:space="preserve">  </w:t>
      </w:r>
      <w:r w:rsidR="000500DA">
        <w:rPr>
          <w:color w:val="000000"/>
          <w:szCs w:val="22"/>
        </w:rPr>
        <w:t>Homewood Suites</w:t>
      </w:r>
      <w:r w:rsidR="000500DA" w:rsidRPr="000500DA">
        <w:rPr>
          <w:color w:val="000000"/>
          <w:szCs w:val="22"/>
        </w:rPr>
        <w:t xml:space="preserve"> was required to comply with these Rules because the MVPD system at its property in </w:t>
      </w:r>
      <w:r w:rsidR="00DA3887">
        <w:rPr>
          <w:color w:val="000000"/>
          <w:szCs w:val="22"/>
        </w:rPr>
        <w:t>Vancouver, Washington</w:t>
      </w:r>
      <w:r w:rsidR="000500DA" w:rsidRPr="000500DA">
        <w:rPr>
          <w:color w:val="000000"/>
          <w:szCs w:val="22"/>
        </w:rPr>
        <w:t>, transmits a carrier at an average power level equal to or greater than 10</w:t>
      </w:r>
      <w:r w:rsidR="000500DA" w:rsidRPr="000500DA">
        <w:rPr>
          <w:color w:val="000000"/>
          <w:szCs w:val="22"/>
          <w:vertAlign w:val="superscript"/>
        </w:rPr>
        <w:t>-4</w:t>
      </w:r>
      <w:r w:rsidR="000500DA" w:rsidRPr="000500DA">
        <w:rPr>
          <w:color w:val="000000"/>
          <w:szCs w:val="22"/>
        </w:rPr>
        <w:t xml:space="preserve"> watts across a 25 kHz bandwidth in any 160 microsecond period, and carries signals in the 108-137 MHz and 225-400 MHz aeronautical bands.  </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7"/>
      </w:r>
      <w:r w:rsidRPr="00855F24">
        <w:rPr>
          <w:color w:val="000000"/>
          <w:szCs w:val="22"/>
        </w:rPr>
        <w:t xml:space="preserve">  At the time of the investigation, </w:t>
      </w:r>
      <w:r w:rsidR="00FC5D3A">
        <w:rPr>
          <w:color w:val="000000"/>
          <w:szCs w:val="22"/>
        </w:rPr>
        <w:t>Homewood</w:t>
      </w:r>
      <w:r w:rsidR="002E6F8F" w:rsidRPr="00855F24">
        <w:rPr>
          <w:color w:val="000000"/>
          <w:kern w:val="2"/>
          <w:szCs w:val="22"/>
        </w:rPr>
        <w:t xml:space="preserve"> </w:t>
      </w:r>
      <w:r w:rsidR="00CE7FCB">
        <w:rPr>
          <w:color w:val="000000"/>
          <w:kern w:val="2"/>
          <w:szCs w:val="22"/>
        </w:rPr>
        <w:t xml:space="preserve">Suites </w:t>
      </w:r>
      <w:r w:rsidRPr="00855F24">
        <w:rPr>
          <w:color w:val="000000"/>
          <w:szCs w:val="22"/>
        </w:rPr>
        <w:t>was using frequenc</w:t>
      </w:r>
      <w:r w:rsidR="007D43CD">
        <w:rPr>
          <w:color w:val="000000"/>
          <w:szCs w:val="22"/>
        </w:rPr>
        <w:t>y 121.2625 MHz</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FC5D3A">
        <w:rPr>
          <w:color w:val="000000"/>
          <w:szCs w:val="22"/>
        </w:rPr>
        <w:t>Homewood</w:t>
      </w:r>
      <w:r w:rsidR="002E6F8F" w:rsidRPr="00855F24">
        <w:rPr>
          <w:color w:val="000000"/>
          <w:kern w:val="2"/>
          <w:szCs w:val="22"/>
        </w:rPr>
        <w:t xml:space="preserve"> </w:t>
      </w:r>
      <w:r w:rsidR="00CE7FCB">
        <w:rPr>
          <w:color w:val="000000"/>
          <w:kern w:val="2"/>
          <w:szCs w:val="22"/>
        </w:rPr>
        <w:t xml:space="preserve">Suites </w:t>
      </w:r>
      <w:r w:rsidR="003F494F" w:rsidRPr="0069714B">
        <w:rPr>
          <w:color w:val="000000"/>
          <w:szCs w:val="22"/>
        </w:rPr>
        <w:t>violated Section</w:t>
      </w:r>
      <w:r w:rsidR="002E6F8F" w:rsidRPr="0069714B">
        <w:rPr>
          <w:color w:val="000000"/>
          <w:szCs w:val="22"/>
        </w:rPr>
        <w:t xml:space="preserve"> 76.1804</w:t>
      </w:r>
      <w:r w:rsidR="0018477B" w:rsidRPr="0069714B">
        <w:rPr>
          <w:color w:val="000000"/>
          <w:szCs w:val="22"/>
        </w:rPr>
        <w:t xml:space="preserve"> of the Rules</w:t>
      </w:r>
      <w:r w:rsidR="00A76503" w:rsidRPr="0069714B">
        <w:rPr>
          <w:color w:val="000000"/>
          <w:szCs w:val="22"/>
        </w:rPr>
        <w:t xml:space="preserve"> by failing to notify t</w:t>
      </w:r>
      <w:r w:rsidR="002E6F8F" w:rsidRPr="0069714B">
        <w:rPr>
          <w:color w:val="000000"/>
          <w:szCs w:val="22"/>
        </w:rPr>
        <w:t>he Commission of its operations</w:t>
      </w:r>
      <w:r w:rsidR="007D43CD">
        <w:rPr>
          <w:color w:val="000000"/>
          <w:szCs w:val="22"/>
        </w:rPr>
        <w:t xml:space="preserve"> on frequency 121.2625 MHz.</w:t>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8"/>
      </w:r>
      <w:bookmarkEnd w:id="2"/>
      <w:r w:rsidRPr="00855F24">
        <w:rPr>
          <w:color w:val="000000"/>
          <w:szCs w:val="22"/>
        </w:rPr>
        <w:t xml:space="preserve"> </w:t>
      </w:r>
      <w:r w:rsidR="00FC5D3A">
        <w:rPr>
          <w:color w:val="000000"/>
          <w:szCs w:val="22"/>
        </w:rPr>
        <w:t>Homewood</w:t>
      </w:r>
      <w:r w:rsidR="00A96123" w:rsidRPr="00855F24">
        <w:rPr>
          <w:color w:val="000000"/>
          <w:kern w:val="2"/>
          <w:szCs w:val="22"/>
        </w:rPr>
        <w:t xml:space="preserve"> </w:t>
      </w:r>
      <w:r w:rsidR="00CE7FCB">
        <w:rPr>
          <w:color w:val="000000"/>
          <w:kern w:val="2"/>
          <w:szCs w:val="22"/>
        </w:rPr>
        <w:t xml:space="preserve">Suites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w:t>
      </w:r>
      <w:r w:rsidR="009D7A8F" w:rsidRPr="00855F24">
        <w:rPr>
          <w:color w:val="000000"/>
          <w:szCs w:val="22"/>
        </w:rPr>
        <w:t xml:space="preserve">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FC5D3A">
        <w:rPr>
          <w:color w:val="000000"/>
          <w:szCs w:val="22"/>
        </w:rPr>
        <w:t>Homewood</w:t>
      </w:r>
      <w:r w:rsidR="00A96123" w:rsidRPr="00855F24">
        <w:rPr>
          <w:color w:val="000000"/>
          <w:kern w:val="2"/>
          <w:szCs w:val="22"/>
        </w:rPr>
        <w:t xml:space="preserve"> </w:t>
      </w:r>
      <w:r w:rsidR="00CE7FCB">
        <w:rPr>
          <w:color w:val="000000"/>
          <w:kern w:val="2"/>
          <w:szCs w:val="22"/>
        </w:rPr>
        <w:t xml:space="preserve">Suites </w:t>
      </w:r>
      <w:r w:rsidRPr="00855F24">
        <w:rPr>
          <w:color w:val="000000"/>
          <w:szCs w:val="22"/>
        </w:rPr>
        <w:t>to additional sanctions.</w:t>
      </w:r>
      <w:bookmarkStart w:id="3" w:name="_ftnref2"/>
      <w:r w:rsidRPr="00855F24">
        <w:rPr>
          <w:rStyle w:val="FootnoteReference"/>
          <w:color w:val="000000"/>
          <w:szCs w:val="22"/>
        </w:rPr>
        <w:footnoteReference w:id="9"/>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A96123" w:rsidRPr="00855F24">
        <w:rPr>
          <w:color w:val="000000"/>
          <w:kern w:val="2"/>
          <w:szCs w:val="22"/>
        </w:rPr>
        <w:t xml:space="preserve"> and </w:t>
      </w:r>
      <w:r w:rsidR="00CE7FCB">
        <w:rPr>
          <w:color w:val="000000"/>
          <w:kern w:val="2"/>
          <w:szCs w:val="22"/>
        </w:rPr>
        <w:t>7</w:t>
      </w:r>
      <w:r w:rsidRPr="00855F24">
        <w:rPr>
          <w:color w:val="000000"/>
          <w:kern w:val="2"/>
          <w:szCs w:val="22"/>
        </w:rPr>
        <w:t xml:space="preserve">, </w:t>
      </w:r>
      <w:r w:rsidR="00FC5D3A">
        <w:rPr>
          <w:color w:val="000000"/>
          <w:kern w:val="2"/>
          <w:szCs w:val="22"/>
        </w:rPr>
        <w:t>Homewood</w:t>
      </w:r>
      <w:r w:rsidR="00A96123" w:rsidRPr="00855F24">
        <w:rPr>
          <w:color w:val="000000"/>
          <w:kern w:val="2"/>
          <w:szCs w:val="22"/>
        </w:rPr>
        <w:t xml:space="preserve"> </w:t>
      </w:r>
      <w:r w:rsidR="00CE7FCB">
        <w:rPr>
          <w:color w:val="000000"/>
          <w:kern w:val="2"/>
          <w:szCs w:val="22"/>
        </w:rPr>
        <w:t xml:space="preserve">Suites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F66E2F">
        <w:rPr>
          <w:color w:val="000000"/>
          <w:kern w:val="2"/>
          <w:szCs w:val="22"/>
        </w:rPr>
        <w:t>0</w:t>
      </w:r>
      <w:r w:rsidRPr="00855F24">
        <w:rPr>
          <w:color w:val="000000"/>
          <w:kern w:val="2"/>
          <w:szCs w:val="22"/>
        </w:rPr>
        <w:t xml:space="preserve">, below.   </w:t>
      </w:r>
    </w:p>
    <w:p w:rsidR="00A93BA8" w:rsidRDefault="00A93BA8" w:rsidP="00A93BA8">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CE7FCB">
        <w:rPr>
          <w:color w:val="000000"/>
          <w:kern w:val="2"/>
          <w:szCs w:val="22"/>
        </w:rPr>
        <w:t>7</w:t>
      </w:r>
      <w:r w:rsidRPr="00855F24">
        <w:rPr>
          <w:color w:val="000000"/>
          <w:kern w:val="2"/>
          <w:szCs w:val="22"/>
        </w:rPr>
        <w:t>, above, should be provided to the address below.</w:t>
      </w:r>
    </w:p>
    <w:p w:rsidR="005E5655" w:rsidRDefault="005E5655"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13</w:t>
      </w:r>
      <w:r w:rsidR="00F66E2F">
        <w:rPr>
          <w:b/>
          <w:color w:val="000000"/>
          <w:szCs w:val="22"/>
        </w:rPr>
        <w:t>7</w:t>
      </w:r>
      <w:r w:rsidR="004F1FF6">
        <w:rPr>
          <w:b/>
          <w:color w:val="000000"/>
          <w:szCs w:val="22"/>
        </w:rPr>
        <w:t>51</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0"/>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1"/>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FC5D3A">
        <w:rPr>
          <w:color w:val="000000"/>
          <w:kern w:val="2"/>
          <w:szCs w:val="22"/>
        </w:rPr>
        <w:t>Homewood</w:t>
      </w:r>
      <w:r w:rsidR="00A96123" w:rsidRPr="00855F24">
        <w:rPr>
          <w:color w:val="000000"/>
          <w:kern w:val="2"/>
          <w:szCs w:val="22"/>
        </w:rPr>
        <w:t xml:space="preserve"> </w:t>
      </w:r>
      <w:r w:rsidR="00CE7FCB">
        <w:rPr>
          <w:color w:val="000000"/>
          <w:kern w:val="2"/>
          <w:szCs w:val="22"/>
        </w:rPr>
        <w:t xml:space="preserve">Suites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2"/>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w:t>
      </w:r>
      <w:r w:rsidR="00F66E2F">
        <w:rPr>
          <w:color w:val="000000"/>
          <w:szCs w:val="22"/>
        </w:rPr>
        <w:t xml:space="preserve">fails to </w:t>
      </w:r>
      <w:r w:rsidR="002C7F58">
        <w:rPr>
          <w:color w:val="000000"/>
          <w:szCs w:val="22"/>
        </w:rPr>
        <w:t>notify</w:t>
      </w:r>
      <w:r w:rsidR="00F66E2F">
        <w:rPr>
          <w:color w:val="000000"/>
          <w:szCs w:val="22"/>
        </w:rPr>
        <w:t xml:space="preserve"> the Commission.</w:t>
      </w:r>
      <w:r w:rsidRPr="00855F24">
        <w:rPr>
          <w:color w:val="000000"/>
          <w:szCs w:val="22"/>
        </w:rPr>
        <w:t xml:space="preserve">  Further, as discussed above, such forfeitures may be based on both the conduct that led to the Citation and the conduct following it.</w:t>
      </w:r>
      <w:r w:rsidRPr="00855F24">
        <w:rPr>
          <w:rStyle w:val="FootnoteReference"/>
          <w:color w:val="000000"/>
          <w:szCs w:val="22"/>
        </w:rPr>
        <w:footnoteReference w:id="13"/>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4"/>
      </w:r>
      <w:r w:rsidRPr="00855F24">
        <w:rPr>
          <w:color w:val="000000"/>
          <w:szCs w:val="22"/>
        </w:rPr>
        <w:t xml:space="preserve"> as well as criminal sanctions, including imprisonment.</w:t>
      </w:r>
      <w:r w:rsidRPr="00855F24">
        <w:rPr>
          <w:rStyle w:val="FootnoteReference"/>
          <w:color w:val="000000"/>
          <w:szCs w:val="22"/>
        </w:rPr>
        <w:footnoteReference w:id="15"/>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FC5D3A">
        <w:rPr>
          <w:color w:val="000000"/>
          <w:kern w:val="2"/>
          <w:szCs w:val="22"/>
        </w:rPr>
        <w:t>Homewood</w:t>
      </w:r>
      <w:r w:rsidR="00D50726">
        <w:rPr>
          <w:color w:val="000000"/>
          <w:kern w:val="2"/>
          <w:szCs w:val="22"/>
        </w:rPr>
        <w:t xml:space="preserve"> Suites</w:t>
      </w:r>
      <w:r w:rsidR="00A96123" w:rsidRPr="00855F24">
        <w:rPr>
          <w:color w:val="000000"/>
          <w:kern w:val="2"/>
          <w:szCs w:val="22"/>
        </w:rPr>
        <w:t xml:space="preserve"> </w:t>
      </w:r>
      <w:r w:rsidRPr="0069714B">
        <w:rPr>
          <w:color w:val="000000"/>
          <w:kern w:val="2"/>
          <w:szCs w:val="22"/>
        </w:rPr>
        <w:t xml:space="preserve">must provide the written information requested in paragraphs 3 and </w:t>
      </w:r>
      <w:r w:rsidR="00CE7FCB">
        <w:rPr>
          <w:color w:val="000000"/>
          <w:kern w:val="2"/>
          <w:szCs w:val="22"/>
        </w:rPr>
        <w:t>7</w:t>
      </w:r>
      <w:r w:rsidRPr="0069714B">
        <w:rPr>
          <w:color w:val="000000"/>
          <w:kern w:val="2"/>
          <w:szCs w:val="22"/>
        </w:rPr>
        <w:t xml:space="preserve">, above.  The response to the request for information must be provided in writing, signed under penalty of perjury by an authorized official at </w:t>
      </w:r>
      <w:r w:rsidR="00FC5D3A">
        <w:rPr>
          <w:color w:val="000000"/>
          <w:kern w:val="2"/>
          <w:szCs w:val="22"/>
        </w:rPr>
        <w:t>Homewood</w:t>
      </w:r>
      <w:r w:rsidR="00A96123" w:rsidRPr="00855F24">
        <w:rPr>
          <w:color w:val="000000"/>
          <w:kern w:val="2"/>
          <w:szCs w:val="22"/>
        </w:rPr>
        <w:t xml:space="preserve"> </w:t>
      </w:r>
      <w:r w:rsidR="00CE7FCB">
        <w:rPr>
          <w:color w:val="000000"/>
          <w:kern w:val="2"/>
          <w:szCs w:val="22"/>
        </w:rPr>
        <w:t xml:space="preserve">Suites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FC5D3A">
        <w:rPr>
          <w:color w:val="000000"/>
          <w:szCs w:val="22"/>
        </w:rPr>
        <w:t>Homewood Suites by Hilton, 701 SE Columbia Shores Blvd., Vancouver, Washington 98661</w:t>
      </w:r>
      <w:r w:rsidR="00A8166B">
        <w:rPr>
          <w:color w:val="000000"/>
          <w:szCs w:val="22"/>
        </w:rPr>
        <w:t>.</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41" w:rsidRDefault="004C6141">
      <w:r>
        <w:separator/>
      </w:r>
    </w:p>
  </w:endnote>
  <w:endnote w:type="continuationSeparator" w:id="0">
    <w:p w:rsidR="004C6141" w:rsidRDefault="004C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4D" w:rsidRDefault="00FA3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C7F58">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4D" w:rsidRDefault="00FA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41" w:rsidRDefault="004C6141">
      <w:r>
        <w:separator/>
      </w:r>
    </w:p>
  </w:footnote>
  <w:footnote w:type="continuationSeparator" w:id="0">
    <w:p w:rsidR="004C6141" w:rsidRDefault="004C6141">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4">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5">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6">
    <w:p w:rsidR="000500DA" w:rsidRPr="00855F24" w:rsidRDefault="000500DA" w:rsidP="000500DA">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7">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8">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9">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0">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1">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2">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3">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5">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4D" w:rsidRDefault="00FA3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481600" w:rsidRPr="00481600">
      <w:rPr>
        <w:b/>
      </w:rPr>
      <w:t>DA 14-</w:t>
    </w:r>
    <w:r w:rsidR="00CE3633">
      <w:rPr>
        <w:b/>
      </w:rPr>
      <w:t>446</w:t>
    </w:r>
    <w:r>
      <w:rPr>
        <w:b/>
      </w:rPr>
      <w:t xml:space="preserve"> </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DBE0BF1" wp14:editId="7EDD053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rsidP="00481600">
    <w:pPr>
      <w:pStyle w:val="Header"/>
      <w:tabs>
        <w:tab w:val="clear" w:pos="4320"/>
        <w:tab w:val="clear" w:pos="8640"/>
        <w:tab w:val="center" w:pos="4680"/>
        <w:tab w:val="right" w:pos="9360"/>
      </w:tabs>
      <w:jc w:val="both"/>
      <w:rPr>
        <w:b/>
      </w:rPr>
    </w:pPr>
    <w:r>
      <w:rPr>
        <w:b/>
      </w:rPr>
      <w:tab/>
      <w:t>Federal Communications Commission</w:t>
    </w:r>
    <w:r w:rsidR="00481600">
      <w:rPr>
        <w:b/>
      </w:rPr>
      <w:tab/>
      <w:t>DA 14-</w:t>
    </w:r>
    <w:r w:rsidR="00CE3633">
      <w:rPr>
        <w:b/>
      </w:rPr>
      <w:t>446</w:t>
    </w:r>
    <w:r>
      <w:rPr>
        <w:b/>
      </w:rPr>
      <w:tab/>
    </w:r>
    <w:r w:rsidRPr="00B845CB">
      <w:rPr>
        <w:b/>
        <w:color w:val="0000FF"/>
      </w:rPr>
      <w:t xml:space="preserve"> </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031B6"/>
    <w:rsid w:val="0003142F"/>
    <w:rsid w:val="00032EC4"/>
    <w:rsid w:val="00045916"/>
    <w:rsid w:val="000500DA"/>
    <w:rsid w:val="0007495B"/>
    <w:rsid w:val="00085DEC"/>
    <w:rsid w:val="00091936"/>
    <w:rsid w:val="000E27F0"/>
    <w:rsid w:val="00126735"/>
    <w:rsid w:val="0014010D"/>
    <w:rsid w:val="00145791"/>
    <w:rsid w:val="001709AC"/>
    <w:rsid w:val="0018477B"/>
    <w:rsid w:val="001A6E5B"/>
    <w:rsid w:val="001C5AB9"/>
    <w:rsid w:val="001E23CC"/>
    <w:rsid w:val="001E264E"/>
    <w:rsid w:val="001E603E"/>
    <w:rsid w:val="001F1C91"/>
    <w:rsid w:val="00200803"/>
    <w:rsid w:val="0021011F"/>
    <w:rsid w:val="00241119"/>
    <w:rsid w:val="002425D6"/>
    <w:rsid w:val="00245933"/>
    <w:rsid w:val="00266BC4"/>
    <w:rsid w:val="00271755"/>
    <w:rsid w:val="00277B55"/>
    <w:rsid w:val="00291882"/>
    <w:rsid w:val="002C7F58"/>
    <w:rsid w:val="002D10FA"/>
    <w:rsid w:val="002D1268"/>
    <w:rsid w:val="002E5B09"/>
    <w:rsid w:val="002E6F8F"/>
    <w:rsid w:val="002F2A48"/>
    <w:rsid w:val="002F7BF9"/>
    <w:rsid w:val="0030121B"/>
    <w:rsid w:val="00311DEB"/>
    <w:rsid w:val="003142A4"/>
    <w:rsid w:val="00316D61"/>
    <w:rsid w:val="00317F53"/>
    <w:rsid w:val="003513FF"/>
    <w:rsid w:val="003A3941"/>
    <w:rsid w:val="003B4646"/>
    <w:rsid w:val="003D01D8"/>
    <w:rsid w:val="003F494F"/>
    <w:rsid w:val="00404E6A"/>
    <w:rsid w:val="0042123A"/>
    <w:rsid w:val="00474487"/>
    <w:rsid w:val="00480EE9"/>
    <w:rsid w:val="00481600"/>
    <w:rsid w:val="004A7230"/>
    <w:rsid w:val="004C314A"/>
    <w:rsid w:val="004C6141"/>
    <w:rsid w:val="004E40DA"/>
    <w:rsid w:val="004E6F27"/>
    <w:rsid w:val="004F1FF6"/>
    <w:rsid w:val="004F78A4"/>
    <w:rsid w:val="005217EB"/>
    <w:rsid w:val="00573A91"/>
    <w:rsid w:val="00580BB2"/>
    <w:rsid w:val="0058570A"/>
    <w:rsid w:val="005E5655"/>
    <w:rsid w:val="00636B54"/>
    <w:rsid w:val="00637650"/>
    <w:rsid w:val="006423D5"/>
    <w:rsid w:val="006454E6"/>
    <w:rsid w:val="00690F41"/>
    <w:rsid w:val="0069714B"/>
    <w:rsid w:val="006A1384"/>
    <w:rsid w:val="006F2236"/>
    <w:rsid w:val="006F52CF"/>
    <w:rsid w:val="00705DE9"/>
    <w:rsid w:val="00712B99"/>
    <w:rsid w:val="00713F81"/>
    <w:rsid w:val="007255C6"/>
    <w:rsid w:val="00744897"/>
    <w:rsid w:val="00756311"/>
    <w:rsid w:val="00756E53"/>
    <w:rsid w:val="007907B6"/>
    <w:rsid w:val="007A6F8E"/>
    <w:rsid w:val="007D43CD"/>
    <w:rsid w:val="007F560A"/>
    <w:rsid w:val="00810936"/>
    <w:rsid w:val="00816A45"/>
    <w:rsid w:val="00825C53"/>
    <w:rsid w:val="00842461"/>
    <w:rsid w:val="00855F24"/>
    <w:rsid w:val="00871FE3"/>
    <w:rsid w:val="008725EE"/>
    <w:rsid w:val="0087424C"/>
    <w:rsid w:val="00880617"/>
    <w:rsid w:val="008A518B"/>
    <w:rsid w:val="008D07DF"/>
    <w:rsid w:val="008D225D"/>
    <w:rsid w:val="008D6BD7"/>
    <w:rsid w:val="008F7159"/>
    <w:rsid w:val="00903F17"/>
    <w:rsid w:val="0091019B"/>
    <w:rsid w:val="009135E3"/>
    <w:rsid w:val="00921AF5"/>
    <w:rsid w:val="009341B6"/>
    <w:rsid w:val="00964126"/>
    <w:rsid w:val="00975D85"/>
    <w:rsid w:val="0097745F"/>
    <w:rsid w:val="00981CED"/>
    <w:rsid w:val="009A5E5F"/>
    <w:rsid w:val="009D7A8F"/>
    <w:rsid w:val="009F2478"/>
    <w:rsid w:val="00A16BC4"/>
    <w:rsid w:val="00A244E4"/>
    <w:rsid w:val="00A74CE2"/>
    <w:rsid w:val="00A76503"/>
    <w:rsid w:val="00A8166B"/>
    <w:rsid w:val="00A93BA8"/>
    <w:rsid w:val="00A96123"/>
    <w:rsid w:val="00AA5C1B"/>
    <w:rsid w:val="00AB0960"/>
    <w:rsid w:val="00AB30FF"/>
    <w:rsid w:val="00AB5AC9"/>
    <w:rsid w:val="00AC71E9"/>
    <w:rsid w:val="00AD4B50"/>
    <w:rsid w:val="00AD4CE3"/>
    <w:rsid w:val="00AF0312"/>
    <w:rsid w:val="00B212E8"/>
    <w:rsid w:val="00B3646C"/>
    <w:rsid w:val="00B67C6C"/>
    <w:rsid w:val="00B845CB"/>
    <w:rsid w:val="00B911E0"/>
    <w:rsid w:val="00B91CF6"/>
    <w:rsid w:val="00BA3FA3"/>
    <w:rsid w:val="00BC2810"/>
    <w:rsid w:val="00BD5705"/>
    <w:rsid w:val="00C047FE"/>
    <w:rsid w:val="00C10448"/>
    <w:rsid w:val="00C17C7C"/>
    <w:rsid w:val="00C44256"/>
    <w:rsid w:val="00C62437"/>
    <w:rsid w:val="00C746F5"/>
    <w:rsid w:val="00C837D5"/>
    <w:rsid w:val="00C83D1C"/>
    <w:rsid w:val="00CA3F9D"/>
    <w:rsid w:val="00CB144B"/>
    <w:rsid w:val="00CE3633"/>
    <w:rsid w:val="00CE5419"/>
    <w:rsid w:val="00CE7FCB"/>
    <w:rsid w:val="00CF1098"/>
    <w:rsid w:val="00CF4DDC"/>
    <w:rsid w:val="00D05DA7"/>
    <w:rsid w:val="00D07EC2"/>
    <w:rsid w:val="00D50726"/>
    <w:rsid w:val="00D527F9"/>
    <w:rsid w:val="00D535C8"/>
    <w:rsid w:val="00D64C7F"/>
    <w:rsid w:val="00DA3887"/>
    <w:rsid w:val="00DB5361"/>
    <w:rsid w:val="00DB6DDD"/>
    <w:rsid w:val="00DC0EC4"/>
    <w:rsid w:val="00DC4892"/>
    <w:rsid w:val="00DD7CE6"/>
    <w:rsid w:val="00DF143A"/>
    <w:rsid w:val="00DF16B8"/>
    <w:rsid w:val="00DF3F2D"/>
    <w:rsid w:val="00DF58B5"/>
    <w:rsid w:val="00DF6321"/>
    <w:rsid w:val="00E2196A"/>
    <w:rsid w:val="00E2454D"/>
    <w:rsid w:val="00E67C07"/>
    <w:rsid w:val="00E83E46"/>
    <w:rsid w:val="00E93F7B"/>
    <w:rsid w:val="00E9615C"/>
    <w:rsid w:val="00EA2C53"/>
    <w:rsid w:val="00EA49D3"/>
    <w:rsid w:val="00EB0945"/>
    <w:rsid w:val="00EE6220"/>
    <w:rsid w:val="00EF0D1F"/>
    <w:rsid w:val="00F011AE"/>
    <w:rsid w:val="00F034CC"/>
    <w:rsid w:val="00F55CFA"/>
    <w:rsid w:val="00F571EC"/>
    <w:rsid w:val="00F608FB"/>
    <w:rsid w:val="00F656F3"/>
    <w:rsid w:val="00F66E2F"/>
    <w:rsid w:val="00F941AD"/>
    <w:rsid w:val="00FA2958"/>
    <w:rsid w:val="00FA374D"/>
    <w:rsid w:val="00FB021D"/>
    <w:rsid w:val="00FB7CD9"/>
    <w:rsid w:val="00FC3DA0"/>
    <w:rsid w:val="00FC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1632</Words>
  <Characters>8812</Characters>
  <Application>Microsoft Office Word</Application>
  <DocSecurity>0</DocSecurity>
  <Lines>165</Lines>
  <Paragraphs>60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10450</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2014-03-31T22:25:00Z</cp:lastPrinted>
  <dcterms:created xsi:type="dcterms:W3CDTF">2014-04-03T01:35:00Z</dcterms:created>
  <dcterms:modified xsi:type="dcterms:W3CDTF">2014-04-03T01:35:00Z</dcterms:modified>
  <cp:category> </cp:category>
  <cp:contentStatus> </cp:contentStatus>
</cp:coreProperties>
</file>