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F41FA2" w:rsidRDefault="00DF1CF3">
      <w:pPr>
        <w:jc w:val="right"/>
        <w:rPr>
          <w:b/>
          <w:szCs w:val="22"/>
        </w:rPr>
      </w:pPr>
      <w:r w:rsidRPr="00F41FA2">
        <w:rPr>
          <w:b/>
          <w:szCs w:val="22"/>
        </w:rPr>
        <w:lastRenderedPageBreak/>
        <w:t>DA 14-</w:t>
      </w:r>
      <w:r w:rsidR="008071AC">
        <w:rPr>
          <w:b/>
          <w:szCs w:val="22"/>
        </w:rPr>
        <w:t>525</w:t>
      </w:r>
    </w:p>
    <w:p w:rsidR="00602577" w:rsidRPr="00F41FA2" w:rsidRDefault="008071AC">
      <w:pPr>
        <w:spacing w:before="60"/>
        <w:jc w:val="right"/>
        <w:rPr>
          <w:b/>
          <w:szCs w:val="22"/>
        </w:rPr>
      </w:pPr>
      <w:r>
        <w:rPr>
          <w:b/>
          <w:szCs w:val="22"/>
        </w:rPr>
        <w:t>April 22</w:t>
      </w:r>
      <w:r w:rsidR="00994CC1" w:rsidRPr="00F41FA2">
        <w:rPr>
          <w:b/>
          <w:szCs w:val="22"/>
        </w:rPr>
        <w:t>, 2014</w:t>
      </w:r>
    </w:p>
    <w:p w:rsidR="00602577" w:rsidRPr="00F41FA2" w:rsidRDefault="00602577">
      <w:pPr>
        <w:jc w:val="right"/>
        <w:rPr>
          <w:szCs w:val="22"/>
        </w:rPr>
      </w:pPr>
    </w:p>
    <w:p w:rsidR="00602577" w:rsidRPr="00F41FA2" w:rsidRDefault="00776A1C" w:rsidP="00DF1CF3">
      <w:pPr>
        <w:spacing w:after="240"/>
        <w:jc w:val="center"/>
        <w:rPr>
          <w:szCs w:val="22"/>
        </w:rPr>
      </w:pPr>
      <w:r w:rsidRPr="00F41FA2">
        <w:rPr>
          <w:b/>
          <w:szCs w:val="22"/>
        </w:rPr>
        <w:t xml:space="preserve">COMMENT </w:t>
      </w:r>
      <w:r w:rsidR="00E5439E">
        <w:rPr>
          <w:b/>
          <w:szCs w:val="22"/>
        </w:rPr>
        <w:t>PERIOD</w:t>
      </w:r>
      <w:r w:rsidRPr="00F41FA2">
        <w:rPr>
          <w:b/>
          <w:szCs w:val="22"/>
        </w:rPr>
        <w:t xml:space="preserve"> </w:t>
      </w:r>
      <w:r w:rsidR="00B62A37" w:rsidRPr="00F41FA2">
        <w:rPr>
          <w:b/>
          <w:szCs w:val="22"/>
        </w:rPr>
        <w:t xml:space="preserve">EXTENDED </w:t>
      </w:r>
      <w:r w:rsidRPr="00F41FA2">
        <w:rPr>
          <w:b/>
          <w:szCs w:val="22"/>
        </w:rPr>
        <w:t>FOR</w:t>
      </w:r>
      <w:r w:rsidR="00DF1CF3" w:rsidRPr="00F41FA2">
        <w:rPr>
          <w:b/>
          <w:szCs w:val="22"/>
        </w:rPr>
        <w:t xml:space="preserve"> </w:t>
      </w:r>
      <w:r w:rsidR="00247779" w:rsidRPr="00F41FA2">
        <w:rPr>
          <w:b/>
          <w:szCs w:val="22"/>
        </w:rPr>
        <w:t>FURTHER NOTICE</w:t>
      </w:r>
      <w:r w:rsidR="00E5439E">
        <w:rPr>
          <w:b/>
          <w:szCs w:val="22"/>
        </w:rPr>
        <w:t xml:space="preserve"> </w:t>
      </w:r>
      <w:r w:rsidR="00247779" w:rsidRPr="00F41FA2">
        <w:rPr>
          <w:b/>
          <w:szCs w:val="22"/>
        </w:rPr>
        <w:t xml:space="preserve">OF PROPOSED RULEMAKING ON </w:t>
      </w:r>
      <w:r w:rsidR="00DF1CF3" w:rsidRPr="00F41FA2">
        <w:rPr>
          <w:b/>
          <w:szCs w:val="22"/>
        </w:rPr>
        <w:t>NETWORK</w:t>
      </w:r>
      <w:r w:rsidR="00247779" w:rsidRPr="00F41FA2">
        <w:rPr>
          <w:b/>
          <w:szCs w:val="22"/>
        </w:rPr>
        <w:t xml:space="preserve"> </w:t>
      </w:r>
      <w:r w:rsidR="00DF1CF3" w:rsidRPr="00F41FA2">
        <w:rPr>
          <w:b/>
          <w:szCs w:val="22"/>
        </w:rPr>
        <w:t>NON-DUPLICATION</w:t>
      </w:r>
      <w:r w:rsidR="00E5439E">
        <w:rPr>
          <w:b/>
          <w:szCs w:val="22"/>
        </w:rPr>
        <w:t xml:space="preserve"> </w:t>
      </w:r>
      <w:r w:rsidRPr="00F41FA2">
        <w:rPr>
          <w:b/>
          <w:szCs w:val="22"/>
        </w:rPr>
        <w:t>AND SYNDICATED EXCLUSIVITY</w:t>
      </w:r>
      <w:r w:rsidR="00563231">
        <w:rPr>
          <w:b/>
          <w:szCs w:val="22"/>
        </w:rPr>
        <w:t xml:space="preserve"> RULES</w:t>
      </w:r>
      <w:r w:rsidR="00E21FE7" w:rsidRPr="00F41FA2">
        <w:rPr>
          <w:b/>
          <w:szCs w:val="22"/>
        </w:rPr>
        <w:br/>
      </w:r>
      <w:r w:rsidR="00E03588" w:rsidRPr="00F41FA2">
        <w:rPr>
          <w:b/>
          <w:szCs w:val="22"/>
        </w:rPr>
        <w:br/>
      </w:r>
      <w:r w:rsidR="00DF1CF3" w:rsidRPr="00F41FA2">
        <w:rPr>
          <w:b/>
          <w:szCs w:val="22"/>
        </w:rPr>
        <w:t>MB Docket No. 10-71</w:t>
      </w:r>
    </w:p>
    <w:p w:rsidR="00DF1CF3" w:rsidRPr="00F41FA2" w:rsidRDefault="00DF1CF3" w:rsidP="00DF1CF3">
      <w:pPr>
        <w:spacing w:before="120"/>
        <w:rPr>
          <w:b/>
          <w:szCs w:val="22"/>
        </w:rPr>
      </w:pPr>
      <w:r w:rsidRPr="00F41FA2">
        <w:rPr>
          <w:b/>
          <w:szCs w:val="22"/>
        </w:rPr>
        <w:t xml:space="preserve">Extended Comment Deadline:  </w:t>
      </w:r>
      <w:r w:rsidR="006241D7" w:rsidRPr="00F41FA2">
        <w:rPr>
          <w:b/>
          <w:szCs w:val="22"/>
        </w:rPr>
        <w:t>Jun</w:t>
      </w:r>
      <w:r w:rsidR="00382635" w:rsidRPr="00F41FA2">
        <w:rPr>
          <w:b/>
          <w:szCs w:val="22"/>
        </w:rPr>
        <w:t>e</w:t>
      </w:r>
      <w:r w:rsidR="006241D7" w:rsidRPr="00F41FA2">
        <w:rPr>
          <w:b/>
          <w:szCs w:val="22"/>
        </w:rPr>
        <w:t xml:space="preserve"> </w:t>
      </w:r>
      <w:r w:rsidR="00EB3F54" w:rsidRPr="00F41FA2">
        <w:rPr>
          <w:b/>
          <w:szCs w:val="22"/>
        </w:rPr>
        <w:t>26</w:t>
      </w:r>
      <w:r w:rsidRPr="00F41FA2">
        <w:rPr>
          <w:b/>
          <w:szCs w:val="22"/>
        </w:rPr>
        <w:t>, 2014</w:t>
      </w:r>
    </w:p>
    <w:p w:rsidR="00DF1CF3" w:rsidRPr="00F41FA2" w:rsidRDefault="00DF1CF3" w:rsidP="00DF1CF3">
      <w:pPr>
        <w:spacing w:after="240"/>
        <w:rPr>
          <w:b/>
          <w:szCs w:val="22"/>
        </w:rPr>
      </w:pPr>
      <w:r w:rsidRPr="00F41FA2">
        <w:rPr>
          <w:b/>
          <w:szCs w:val="22"/>
        </w:rPr>
        <w:t xml:space="preserve">Extended Reply Comment Deadline:  </w:t>
      </w:r>
      <w:r w:rsidR="00522BF9" w:rsidRPr="00F41FA2">
        <w:rPr>
          <w:b/>
          <w:szCs w:val="22"/>
        </w:rPr>
        <w:t xml:space="preserve">July </w:t>
      </w:r>
      <w:r w:rsidR="00EB3F54" w:rsidRPr="00F41FA2">
        <w:rPr>
          <w:b/>
          <w:szCs w:val="22"/>
        </w:rPr>
        <w:t>24</w:t>
      </w:r>
      <w:r w:rsidRPr="00F41FA2">
        <w:rPr>
          <w:b/>
          <w:szCs w:val="22"/>
        </w:rPr>
        <w:t>, 2014</w:t>
      </w:r>
    </w:p>
    <w:p w:rsidR="007D52DF" w:rsidRDefault="007D52DF" w:rsidP="007D52DF">
      <w:pPr>
        <w:pStyle w:val="ParaNum0"/>
        <w:numPr>
          <w:ilvl w:val="0"/>
          <w:numId w:val="13"/>
        </w:numPr>
        <w:tabs>
          <w:tab w:val="clear" w:pos="1080"/>
          <w:tab w:val="num" w:pos="1440"/>
        </w:tabs>
      </w:pPr>
      <w:r>
        <w:t xml:space="preserve">By this Public Notice, the Media Bureau extends the deadlines for filing comments and reply comments in the above-captioned proceeding.  On March 31, 2014, the Commission released a </w:t>
      </w:r>
      <w:r w:rsidRPr="007D52DF">
        <w:t>Further Notice of Proposed Rulemaking</w:t>
      </w:r>
      <w:r>
        <w:t xml:space="preserve">, FCC 14-29, </w:t>
      </w:r>
      <w:r w:rsidR="006D49D6">
        <w:t>seeking comment on whether to eliminate or modify the network non-duplication and syndicated exclusivity rules</w:t>
      </w:r>
      <w:r>
        <w:t>.</w:t>
      </w:r>
      <w:r>
        <w:rPr>
          <w:rStyle w:val="FootnoteReference"/>
        </w:rPr>
        <w:footnoteReference w:id="1"/>
      </w:r>
      <w:r>
        <w:t xml:space="preserve">  On April </w:t>
      </w:r>
      <w:r w:rsidR="004E2E96">
        <w:t>16</w:t>
      </w:r>
      <w:r>
        <w:t xml:space="preserve">, 2014, the Media Bureau released a Public Notice announcing that a summary of the </w:t>
      </w:r>
      <w:r w:rsidR="005B3880" w:rsidRPr="007D52DF">
        <w:rPr>
          <w:i/>
        </w:rPr>
        <w:t>Exclusivity FNPRM</w:t>
      </w:r>
      <w:r w:rsidR="005B3880">
        <w:t xml:space="preserve"> </w:t>
      </w:r>
      <w:r>
        <w:t>had been published in the Federal Register.</w:t>
      </w:r>
      <w:r>
        <w:rPr>
          <w:rStyle w:val="FootnoteReference"/>
        </w:rPr>
        <w:footnoteReference w:id="2"/>
      </w:r>
      <w:r>
        <w:t xml:space="preserve">  In the </w:t>
      </w:r>
      <w:r w:rsidR="005B3880" w:rsidRPr="007D52DF">
        <w:rPr>
          <w:i/>
        </w:rPr>
        <w:t xml:space="preserve">Exclusivity </w:t>
      </w:r>
      <w:r w:rsidRPr="0009405D">
        <w:rPr>
          <w:i/>
        </w:rPr>
        <w:t>PN</w:t>
      </w:r>
      <w:r>
        <w:t xml:space="preserve">, the Bureau announced a comment deadline of </w:t>
      </w:r>
      <w:r w:rsidR="005B3880">
        <w:t>May 12</w:t>
      </w:r>
      <w:r>
        <w:t xml:space="preserve">, 2014, and a reply comment deadline of </w:t>
      </w:r>
      <w:r w:rsidR="005B3880">
        <w:t>June 9</w:t>
      </w:r>
      <w:r>
        <w:t xml:space="preserve">, 2014.  On </w:t>
      </w:r>
      <w:r w:rsidR="005B3880">
        <w:t xml:space="preserve">April </w:t>
      </w:r>
      <w:r w:rsidR="006E1E2C">
        <w:t>17</w:t>
      </w:r>
      <w:r>
        <w:t xml:space="preserve">, 2014, the National Association of Broadcasters (“NAB”) requested a </w:t>
      </w:r>
      <w:r w:rsidR="006E1E2C">
        <w:t>45-day</w:t>
      </w:r>
      <w:r>
        <w:t xml:space="preserve"> extension of the comment </w:t>
      </w:r>
      <w:r w:rsidR="006E1E2C">
        <w:t xml:space="preserve">and reply </w:t>
      </w:r>
      <w:r w:rsidR="00411967">
        <w:t xml:space="preserve">comment </w:t>
      </w:r>
      <w:r>
        <w:t>deadline</w:t>
      </w:r>
      <w:r w:rsidR="006E1E2C">
        <w:t>s</w:t>
      </w:r>
      <w:r>
        <w:t>.</w:t>
      </w:r>
      <w:r>
        <w:rPr>
          <w:rStyle w:val="FootnoteReference"/>
        </w:rPr>
        <w:footnoteReference w:id="3"/>
      </w:r>
      <w:r>
        <w:t xml:space="preserve">  NAB </w:t>
      </w:r>
      <w:r w:rsidR="00C17E1E">
        <w:t>note</w:t>
      </w:r>
      <w:r w:rsidR="00E63D46">
        <w:t xml:space="preserve">d that the </w:t>
      </w:r>
      <w:r w:rsidR="00E63D46">
        <w:rPr>
          <w:i/>
        </w:rPr>
        <w:t xml:space="preserve">Exclusivity FNPRM </w:t>
      </w:r>
      <w:r w:rsidR="00E63D46">
        <w:t xml:space="preserve">requested a </w:t>
      </w:r>
      <w:r w:rsidR="00E63D46" w:rsidRPr="00EF696C">
        <w:rPr>
          <w:szCs w:val="22"/>
        </w:rPr>
        <w:t>variety of empirical data</w:t>
      </w:r>
      <w:r w:rsidR="0011371B">
        <w:rPr>
          <w:szCs w:val="22"/>
        </w:rPr>
        <w:t xml:space="preserve"> </w:t>
      </w:r>
      <w:r w:rsidR="00E63D46" w:rsidRPr="00EF696C">
        <w:rPr>
          <w:szCs w:val="22"/>
        </w:rPr>
        <w:t>about the network non</w:t>
      </w:r>
      <w:r w:rsidR="00E63D46">
        <w:rPr>
          <w:szCs w:val="22"/>
        </w:rPr>
        <w:t>-</w:t>
      </w:r>
      <w:r w:rsidR="00E63D46" w:rsidRPr="00EF696C">
        <w:rPr>
          <w:szCs w:val="22"/>
        </w:rPr>
        <w:t>duplication and syndicated exclusivity rules and the potential impact of the elimination of these rules on television broadcast licensees and television viewe</w:t>
      </w:r>
      <w:r w:rsidR="00E63D46">
        <w:rPr>
          <w:szCs w:val="22"/>
        </w:rPr>
        <w:t xml:space="preserve">rs.  NAB stated that it anticipated the need to retain expert economists and other analysts to provide the requested information and that such experts would require more than the currently allotted time to conduct the </w:t>
      </w:r>
      <w:r w:rsidR="00C17E1E">
        <w:rPr>
          <w:szCs w:val="22"/>
        </w:rPr>
        <w:t>necessary research and</w:t>
      </w:r>
      <w:r w:rsidR="00E63D46">
        <w:rPr>
          <w:szCs w:val="22"/>
        </w:rPr>
        <w:t xml:space="preserve"> analysis</w:t>
      </w:r>
      <w:r>
        <w:t>.  We grant NAB’s request.</w:t>
      </w:r>
    </w:p>
    <w:p w:rsidR="004F4E36" w:rsidRDefault="007D52DF" w:rsidP="00583F2F">
      <w:pPr>
        <w:pStyle w:val="ParaNum0"/>
        <w:numPr>
          <w:ilvl w:val="0"/>
          <w:numId w:val="13"/>
        </w:numPr>
        <w:tabs>
          <w:tab w:val="clear" w:pos="1080"/>
          <w:tab w:val="num" w:pos="1440"/>
        </w:tabs>
      </w:pPr>
      <w:r>
        <w:t>As set forth in Section 1.46(a) of the Commission’s Rules,</w:t>
      </w:r>
      <w:r>
        <w:rPr>
          <w:rStyle w:val="FootnoteReference"/>
        </w:rPr>
        <w:footnoteReference w:id="4"/>
      </w:r>
      <w:r>
        <w:t xml:space="preserve"> the Commission’s policy is that extensions of time shall not be routinely granted.  </w:t>
      </w:r>
      <w:r w:rsidR="003828D2">
        <w:t>Under these circumstances</w:t>
      </w:r>
      <w:r>
        <w:t xml:space="preserve">, however, we believe that granting NAB’s request is necessary to facilitate the development of a full record.  Accordingly, we </w:t>
      </w:r>
    </w:p>
    <w:p w:rsidR="004F4E36" w:rsidRDefault="004F4E36">
      <w:pPr>
        <w:rPr>
          <w:lang w:eastAsia="ar-SA"/>
        </w:rPr>
      </w:pPr>
      <w:r>
        <w:br w:type="page"/>
      </w:r>
    </w:p>
    <w:p w:rsidR="007D52DF" w:rsidRDefault="007D52DF" w:rsidP="004F4E36">
      <w:pPr>
        <w:pStyle w:val="ParaNum0"/>
      </w:pPr>
      <w:r>
        <w:lastRenderedPageBreak/>
        <w:t xml:space="preserve">extend the comment </w:t>
      </w:r>
      <w:r w:rsidR="00C17E1E">
        <w:t xml:space="preserve">and reply comment </w:t>
      </w:r>
      <w:r>
        <w:t>deadline</w:t>
      </w:r>
      <w:r w:rsidR="00C17E1E">
        <w:t>s</w:t>
      </w:r>
      <w:r>
        <w:t xml:space="preserve"> by </w:t>
      </w:r>
      <w:r w:rsidR="00C17E1E">
        <w:t xml:space="preserve">an additional </w:t>
      </w:r>
      <w:r w:rsidR="000C67F8">
        <w:t>45</w:t>
      </w:r>
      <w:r w:rsidR="00C17E1E">
        <w:t xml:space="preserve"> days</w:t>
      </w:r>
      <w:r>
        <w:t>, until</w:t>
      </w:r>
      <w:r w:rsidR="00C17E1E">
        <w:t xml:space="preserve"> </w:t>
      </w:r>
      <w:r w:rsidR="00522BF9">
        <w:t xml:space="preserve">June </w:t>
      </w:r>
      <w:r w:rsidR="00EB3F54">
        <w:t>26</w:t>
      </w:r>
      <w:r w:rsidR="00522BF9">
        <w:t>, 2014</w:t>
      </w:r>
      <w:r w:rsidR="00C17E1E">
        <w:t xml:space="preserve"> and </w:t>
      </w:r>
      <w:r w:rsidR="00522BF9">
        <w:t xml:space="preserve">July </w:t>
      </w:r>
      <w:r w:rsidR="00EB3F54">
        <w:t>24</w:t>
      </w:r>
      <w:r w:rsidR="00522BF9">
        <w:t>, 2014</w:t>
      </w:r>
      <w:r w:rsidR="00C17E1E">
        <w:t>, respectively</w:t>
      </w:r>
      <w:r>
        <w:t xml:space="preserve">.  </w:t>
      </w:r>
    </w:p>
    <w:p w:rsidR="007D52DF" w:rsidRDefault="007D52DF" w:rsidP="007D52DF">
      <w:pPr>
        <w:pStyle w:val="ParaNum0"/>
        <w:numPr>
          <w:ilvl w:val="0"/>
          <w:numId w:val="13"/>
        </w:numPr>
        <w:tabs>
          <w:tab w:val="clear" w:pos="1080"/>
          <w:tab w:val="num" w:pos="1440"/>
        </w:tabs>
      </w:pPr>
      <w:r>
        <w:t xml:space="preserve">For additional information on this proceeding, contact Kathy Berthot, Kathy.Berthot@fcc.gov, of the Media Bureau, Policy Division, (202) 418-7454.  Press contact:  Janice Wise, (202) 418-8165. </w:t>
      </w:r>
    </w:p>
    <w:p w:rsidR="007D52DF" w:rsidRDefault="007D52DF" w:rsidP="007D52DF">
      <w:pPr>
        <w:pStyle w:val="ParaNum0"/>
        <w:rPr>
          <w:szCs w:val="22"/>
        </w:rPr>
      </w:pPr>
    </w:p>
    <w:p w:rsidR="007D52DF" w:rsidRPr="007D52DF" w:rsidRDefault="007D52DF" w:rsidP="007D52DF">
      <w:pPr>
        <w:pStyle w:val="ParaNum0"/>
        <w:tabs>
          <w:tab w:val="num" w:pos="1440"/>
        </w:tabs>
        <w:ind w:firstLine="720"/>
        <w:rPr>
          <w:szCs w:val="22"/>
        </w:rPr>
      </w:pPr>
    </w:p>
    <w:p w:rsidR="007D52DF" w:rsidRPr="007D52DF" w:rsidRDefault="007D52DF" w:rsidP="007D52DF">
      <w:pPr>
        <w:pStyle w:val="ParaNum0"/>
        <w:tabs>
          <w:tab w:val="num" w:pos="1440"/>
        </w:tabs>
        <w:ind w:firstLine="720"/>
        <w:rPr>
          <w:szCs w:val="22"/>
        </w:rPr>
      </w:pPr>
    </w:p>
    <w:sectPr w:rsidR="007D52DF" w:rsidRPr="007D52DF">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B4" w:rsidRDefault="008957B4">
      <w:r>
        <w:separator/>
      </w:r>
    </w:p>
  </w:endnote>
  <w:endnote w:type="continuationSeparator" w:id="0">
    <w:p w:rsidR="008957B4" w:rsidRDefault="0089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C8" w:rsidRDefault="00A12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C8" w:rsidRDefault="00A12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C8" w:rsidRDefault="00A12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B4" w:rsidRDefault="008957B4">
      <w:r>
        <w:separator/>
      </w:r>
    </w:p>
  </w:footnote>
  <w:footnote w:type="continuationSeparator" w:id="0">
    <w:p w:rsidR="008957B4" w:rsidRDefault="008957B4">
      <w:r>
        <w:continuationSeparator/>
      </w:r>
    </w:p>
  </w:footnote>
  <w:footnote w:id="1">
    <w:p w:rsidR="007D52DF" w:rsidRPr="00F41FA2" w:rsidRDefault="007D52DF" w:rsidP="007D52DF">
      <w:pPr>
        <w:pStyle w:val="FootnoteText"/>
        <w:rPr>
          <w:sz w:val="20"/>
        </w:rPr>
      </w:pPr>
      <w:r>
        <w:rPr>
          <w:rStyle w:val="FootnoteReference"/>
        </w:rPr>
        <w:footnoteRef/>
      </w:r>
      <w:r>
        <w:t xml:space="preserve"> </w:t>
      </w:r>
      <w:r w:rsidR="005B3880" w:rsidRPr="00F41FA2">
        <w:rPr>
          <w:i/>
          <w:sz w:val="20"/>
        </w:rPr>
        <w:t>Amendment of the Commission’s Rules Relat</w:t>
      </w:r>
      <w:r w:rsidR="006E1E2C" w:rsidRPr="00F41FA2">
        <w:rPr>
          <w:i/>
          <w:sz w:val="20"/>
        </w:rPr>
        <w:t>ed</w:t>
      </w:r>
      <w:r w:rsidR="005B3880" w:rsidRPr="00F41FA2">
        <w:rPr>
          <w:i/>
          <w:sz w:val="20"/>
        </w:rPr>
        <w:t xml:space="preserve"> to Retransmission Consent</w:t>
      </w:r>
      <w:r w:rsidR="005B3880" w:rsidRPr="00F41FA2">
        <w:rPr>
          <w:sz w:val="20"/>
        </w:rPr>
        <w:t xml:space="preserve">, Report and Order and Further Notice of Proposed Rule Making, </w:t>
      </w:r>
      <w:r w:rsidR="00EA7F2E" w:rsidRPr="00F41FA2">
        <w:rPr>
          <w:sz w:val="20"/>
        </w:rPr>
        <w:t>FCC 14-29</w:t>
      </w:r>
      <w:r w:rsidR="005B3880" w:rsidRPr="00F41FA2">
        <w:rPr>
          <w:sz w:val="20"/>
        </w:rPr>
        <w:t xml:space="preserve"> (</w:t>
      </w:r>
      <w:r w:rsidR="00EA7F2E" w:rsidRPr="00F41FA2">
        <w:rPr>
          <w:sz w:val="20"/>
        </w:rPr>
        <w:t xml:space="preserve">rel. Mar. 31, </w:t>
      </w:r>
      <w:r w:rsidR="005B3880" w:rsidRPr="00F41FA2">
        <w:rPr>
          <w:sz w:val="20"/>
        </w:rPr>
        <w:t>2014) (“</w:t>
      </w:r>
      <w:r w:rsidR="005B3880" w:rsidRPr="00F41FA2">
        <w:rPr>
          <w:i/>
          <w:sz w:val="20"/>
        </w:rPr>
        <w:t>Exclusivity FNPRM</w:t>
      </w:r>
      <w:r w:rsidR="005B3880" w:rsidRPr="00F41FA2">
        <w:rPr>
          <w:sz w:val="20"/>
        </w:rPr>
        <w:t>”)</w:t>
      </w:r>
      <w:r w:rsidRPr="00F41FA2">
        <w:rPr>
          <w:sz w:val="20"/>
        </w:rPr>
        <w:t>.</w:t>
      </w:r>
    </w:p>
  </w:footnote>
  <w:footnote w:id="2">
    <w:p w:rsidR="007D52DF" w:rsidRPr="00F41FA2" w:rsidRDefault="007D52DF" w:rsidP="007D52DF">
      <w:pPr>
        <w:pStyle w:val="FootnoteText"/>
        <w:rPr>
          <w:sz w:val="20"/>
        </w:rPr>
      </w:pPr>
      <w:r w:rsidRPr="00F41FA2">
        <w:rPr>
          <w:rStyle w:val="FootnoteReference"/>
          <w:sz w:val="20"/>
        </w:rPr>
        <w:footnoteRef/>
      </w:r>
      <w:r w:rsidRPr="00F41FA2">
        <w:rPr>
          <w:sz w:val="20"/>
        </w:rPr>
        <w:t xml:space="preserve"> </w:t>
      </w:r>
      <w:r w:rsidR="004E2E96" w:rsidRPr="00F41FA2">
        <w:rPr>
          <w:i/>
          <w:sz w:val="20"/>
        </w:rPr>
        <w:t>Comment Deadlines Set for Further Notice of Proposed Rulemaking on Network Non-Duplication and Syndicated Exclusivity Rules</w:t>
      </w:r>
      <w:r w:rsidRPr="00F41FA2">
        <w:rPr>
          <w:sz w:val="20"/>
        </w:rPr>
        <w:t xml:space="preserve">, Public Notice, MB Docket No. </w:t>
      </w:r>
      <w:r w:rsidR="005302A6" w:rsidRPr="00F41FA2">
        <w:rPr>
          <w:sz w:val="20"/>
        </w:rPr>
        <w:t>10-71</w:t>
      </w:r>
      <w:r w:rsidRPr="00F41FA2">
        <w:rPr>
          <w:sz w:val="20"/>
        </w:rPr>
        <w:t>, DA 1</w:t>
      </w:r>
      <w:r w:rsidR="005302A6" w:rsidRPr="00F41FA2">
        <w:rPr>
          <w:sz w:val="20"/>
        </w:rPr>
        <w:t>4</w:t>
      </w:r>
      <w:r w:rsidRPr="00F41FA2">
        <w:rPr>
          <w:sz w:val="20"/>
        </w:rPr>
        <w:t>-</w:t>
      </w:r>
      <w:r w:rsidR="004E2E96" w:rsidRPr="00F41FA2">
        <w:rPr>
          <w:sz w:val="20"/>
        </w:rPr>
        <w:t>505</w:t>
      </w:r>
      <w:r w:rsidR="00EA7F2E" w:rsidRPr="00F41FA2">
        <w:rPr>
          <w:sz w:val="20"/>
        </w:rPr>
        <w:t xml:space="preserve"> </w:t>
      </w:r>
      <w:r w:rsidRPr="00F41FA2">
        <w:rPr>
          <w:sz w:val="20"/>
        </w:rPr>
        <w:t>(</w:t>
      </w:r>
      <w:r w:rsidR="00EA7F2E" w:rsidRPr="00F41FA2">
        <w:rPr>
          <w:sz w:val="20"/>
        </w:rPr>
        <w:t xml:space="preserve">Apr. 16, </w:t>
      </w:r>
      <w:r w:rsidRPr="00F41FA2">
        <w:rPr>
          <w:sz w:val="20"/>
        </w:rPr>
        <w:t>201</w:t>
      </w:r>
      <w:r w:rsidR="005302A6" w:rsidRPr="00F41FA2">
        <w:rPr>
          <w:sz w:val="20"/>
        </w:rPr>
        <w:t>4</w:t>
      </w:r>
      <w:r w:rsidRPr="00F41FA2">
        <w:rPr>
          <w:sz w:val="20"/>
        </w:rPr>
        <w:t>) (“</w:t>
      </w:r>
      <w:r w:rsidR="005302A6" w:rsidRPr="00F41FA2">
        <w:rPr>
          <w:i/>
          <w:sz w:val="20"/>
        </w:rPr>
        <w:t>Exclusivity</w:t>
      </w:r>
      <w:r w:rsidRPr="00F41FA2">
        <w:rPr>
          <w:i/>
          <w:sz w:val="20"/>
        </w:rPr>
        <w:t xml:space="preserve"> PN</w:t>
      </w:r>
      <w:r w:rsidRPr="00F41FA2">
        <w:rPr>
          <w:sz w:val="20"/>
        </w:rPr>
        <w:t>”).</w:t>
      </w:r>
    </w:p>
  </w:footnote>
  <w:footnote w:id="3">
    <w:p w:rsidR="007D52DF" w:rsidRPr="00F41FA2" w:rsidRDefault="007D52DF" w:rsidP="007D52DF">
      <w:pPr>
        <w:pStyle w:val="FootnoteText"/>
        <w:rPr>
          <w:sz w:val="20"/>
        </w:rPr>
      </w:pPr>
      <w:r w:rsidRPr="00F41FA2">
        <w:rPr>
          <w:rStyle w:val="FootnoteReference"/>
          <w:sz w:val="20"/>
        </w:rPr>
        <w:footnoteRef/>
      </w:r>
      <w:r w:rsidRPr="00F41FA2">
        <w:rPr>
          <w:sz w:val="20"/>
        </w:rPr>
        <w:t xml:space="preserve"> Motion for Extension of Time of the National Association of Broadcasters, MB Docket No. </w:t>
      </w:r>
      <w:r w:rsidR="00206E21" w:rsidRPr="00F41FA2">
        <w:rPr>
          <w:sz w:val="20"/>
        </w:rPr>
        <w:t>10</w:t>
      </w:r>
      <w:r w:rsidRPr="00F41FA2">
        <w:rPr>
          <w:sz w:val="20"/>
        </w:rPr>
        <w:t>-</w:t>
      </w:r>
      <w:r w:rsidR="00206E21" w:rsidRPr="00F41FA2">
        <w:rPr>
          <w:sz w:val="20"/>
        </w:rPr>
        <w:t>71</w:t>
      </w:r>
      <w:r w:rsidRPr="00F41FA2">
        <w:rPr>
          <w:sz w:val="20"/>
        </w:rPr>
        <w:t xml:space="preserve"> (filed </w:t>
      </w:r>
      <w:r w:rsidR="00206E21" w:rsidRPr="00F41FA2">
        <w:rPr>
          <w:sz w:val="20"/>
        </w:rPr>
        <w:t xml:space="preserve">April </w:t>
      </w:r>
      <w:r w:rsidR="006E1E2C" w:rsidRPr="00F41FA2">
        <w:rPr>
          <w:sz w:val="20"/>
        </w:rPr>
        <w:t>17</w:t>
      </w:r>
      <w:r w:rsidRPr="00F41FA2">
        <w:rPr>
          <w:sz w:val="20"/>
        </w:rPr>
        <w:t>, 2014).</w:t>
      </w:r>
    </w:p>
  </w:footnote>
  <w:footnote w:id="4">
    <w:p w:rsidR="007D52DF" w:rsidRPr="00F41FA2" w:rsidRDefault="007D52DF" w:rsidP="007D52DF">
      <w:pPr>
        <w:pStyle w:val="FootnoteText"/>
        <w:rPr>
          <w:sz w:val="20"/>
        </w:rPr>
      </w:pPr>
      <w:r w:rsidRPr="00F41FA2">
        <w:rPr>
          <w:rStyle w:val="FootnoteReference"/>
          <w:sz w:val="20"/>
        </w:rPr>
        <w:footnoteRef/>
      </w:r>
      <w:r w:rsidRPr="00F41FA2">
        <w:rPr>
          <w:sz w:val="20"/>
        </w:rPr>
        <w:t xml:space="preserve"> 47 C.F.R. §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C8" w:rsidRDefault="00A12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C8" w:rsidRDefault="00A12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F1CF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F1CF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68CF9C8"/>
    <w:lvl w:ilvl="0">
      <w:start w:val="1"/>
      <w:numFmt w:val="decimal"/>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F3"/>
    <w:rsid w:val="000265AE"/>
    <w:rsid w:val="000C67F8"/>
    <w:rsid w:val="000E0E2F"/>
    <w:rsid w:val="0011371B"/>
    <w:rsid w:val="00122503"/>
    <w:rsid w:val="00206E21"/>
    <w:rsid w:val="00247779"/>
    <w:rsid w:val="00254C96"/>
    <w:rsid w:val="002B4044"/>
    <w:rsid w:val="0037756A"/>
    <w:rsid w:val="00382635"/>
    <w:rsid w:val="003828D2"/>
    <w:rsid w:val="003E43A4"/>
    <w:rsid w:val="00403920"/>
    <w:rsid w:val="00411967"/>
    <w:rsid w:val="0045569A"/>
    <w:rsid w:val="004D2834"/>
    <w:rsid w:val="004E2E96"/>
    <w:rsid w:val="004F4E36"/>
    <w:rsid w:val="00522BF9"/>
    <w:rsid w:val="005302A6"/>
    <w:rsid w:val="00563231"/>
    <w:rsid w:val="00583F2F"/>
    <w:rsid w:val="005B3880"/>
    <w:rsid w:val="00602577"/>
    <w:rsid w:val="006241D7"/>
    <w:rsid w:val="006D49D6"/>
    <w:rsid w:val="006E1E2C"/>
    <w:rsid w:val="00753C6A"/>
    <w:rsid w:val="00776A1C"/>
    <w:rsid w:val="007D52DF"/>
    <w:rsid w:val="008071AC"/>
    <w:rsid w:val="00816BE5"/>
    <w:rsid w:val="008957B4"/>
    <w:rsid w:val="008E7290"/>
    <w:rsid w:val="00926507"/>
    <w:rsid w:val="0094145D"/>
    <w:rsid w:val="00994CC1"/>
    <w:rsid w:val="00A129C8"/>
    <w:rsid w:val="00A27954"/>
    <w:rsid w:val="00AA56B3"/>
    <w:rsid w:val="00B23EC8"/>
    <w:rsid w:val="00B62A37"/>
    <w:rsid w:val="00BE7655"/>
    <w:rsid w:val="00C17E1E"/>
    <w:rsid w:val="00C613AB"/>
    <w:rsid w:val="00C96A5F"/>
    <w:rsid w:val="00CB10C6"/>
    <w:rsid w:val="00CB5FEF"/>
    <w:rsid w:val="00D05C39"/>
    <w:rsid w:val="00D1391D"/>
    <w:rsid w:val="00D17DC0"/>
    <w:rsid w:val="00D60EFF"/>
    <w:rsid w:val="00D65A64"/>
    <w:rsid w:val="00D956BA"/>
    <w:rsid w:val="00DF1CF3"/>
    <w:rsid w:val="00E03588"/>
    <w:rsid w:val="00E21FE7"/>
    <w:rsid w:val="00E5439E"/>
    <w:rsid w:val="00E547B4"/>
    <w:rsid w:val="00E63D46"/>
    <w:rsid w:val="00EA7F2E"/>
    <w:rsid w:val="00EB3F54"/>
    <w:rsid w:val="00EF696C"/>
    <w:rsid w:val="00F4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7D52DF"/>
    <w:pPr>
      <w:suppressAutoHyphens/>
      <w:spacing w:after="120"/>
    </w:pPr>
    <w:rPr>
      <w:lang w:eastAsia="ar-SA"/>
    </w:rPr>
  </w:style>
  <w:style w:type="character" w:customStyle="1" w:styleId="ParaNumChar">
    <w:name w:val="ParaNum Char"/>
    <w:link w:val="ParaNum0"/>
    <w:rsid w:val="007D52DF"/>
    <w:rPr>
      <w:sz w:val="22"/>
      <w:lang w:eastAsia="ar-SA"/>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semiHidden/>
    <w:locked/>
    <w:rsid w:val="007D52DF"/>
    <w:rPr>
      <w:sz w:val="22"/>
    </w:rPr>
  </w:style>
  <w:style w:type="paragraph" w:customStyle="1" w:styleId="Default">
    <w:name w:val="Default"/>
    <w:rsid w:val="00EF696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7D52DF"/>
    <w:pPr>
      <w:suppressAutoHyphens/>
      <w:spacing w:after="120"/>
    </w:pPr>
    <w:rPr>
      <w:lang w:eastAsia="ar-SA"/>
    </w:rPr>
  </w:style>
  <w:style w:type="character" w:customStyle="1" w:styleId="ParaNumChar">
    <w:name w:val="ParaNum Char"/>
    <w:link w:val="ParaNum0"/>
    <w:rsid w:val="007D52DF"/>
    <w:rPr>
      <w:sz w:val="22"/>
      <w:lang w:eastAsia="ar-SA"/>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semiHidden/>
    <w:locked/>
    <w:rsid w:val="007D52DF"/>
    <w:rPr>
      <w:sz w:val="22"/>
    </w:rPr>
  </w:style>
  <w:style w:type="paragraph" w:customStyle="1" w:styleId="Default">
    <w:name w:val="Default"/>
    <w:rsid w:val="00EF696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330</Words>
  <Characters>1848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2186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2014-04-21T18:16:00Z</dcterms:created>
  <dcterms:modified xsi:type="dcterms:W3CDTF">2014-04-21T18:16:00Z</dcterms:modified>
  <cp:category> </cp:category>
  <cp:contentStatus> </cp:contentStatus>
</cp:coreProperties>
</file>