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795" w:rsidRDefault="00287795">
      <w:pPr>
        <w:pStyle w:val="Header"/>
        <w:tabs>
          <w:tab w:val="clear" w:pos="4320"/>
          <w:tab w:val="clear" w:pos="8640"/>
        </w:tabs>
        <w:sectPr w:rsidR="00287795">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1440" w:left="720" w:header="720" w:footer="1440" w:gutter="0"/>
          <w:cols w:space="720"/>
          <w:titlePg/>
        </w:sectPr>
      </w:pPr>
      <w:bookmarkStart w:id="1" w:name="_GoBack"/>
      <w:bookmarkEnd w:id="1"/>
      <w:r>
        <w:t xml:space="preserve"> </w:t>
      </w:r>
    </w:p>
    <w:p w:rsidR="00287795" w:rsidRDefault="00287795">
      <w:pPr>
        <w:tabs>
          <w:tab w:val="right" w:pos="9360"/>
        </w:tabs>
        <w:suppressAutoHyphens/>
        <w:spacing w:line="227" w:lineRule="auto"/>
        <w:jc w:val="right"/>
        <w:rPr>
          <w:rFonts w:ascii="Times" w:hAnsi="Times"/>
          <w:b/>
          <w:spacing w:val="-2"/>
          <w:sz w:val="22"/>
        </w:rPr>
      </w:pPr>
      <w:r>
        <w:rPr>
          <w:rFonts w:ascii="Times" w:hAnsi="Times"/>
          <w:b/>
          <w:spacing w:val="-2"/>
          <w:sz w:val="22"/>
        </w:rPr>
        <w:lastRenderedPageBreak/>
        <w:tab/>
        <w:t>DA 14-</w:t>
      </w:r>
      <w:r w:rsidR="00535DB6">
        <w:rPr>
          <w:rFonts w:ascii="Times" w:hAnsi="Times"/>
          <w:b/>
          <w:spacing w:val="-2"/>
          <w:sz w:val="22"/>
        </w:rPr>
        <w:t>552</w:t>
      </w:r>
      <w:r>
        <w:rPr>
          <w:rFonts w:ascii="Times" w:hAnsi="Times"/>
          <w:b/>
          <w:spacing w:val="-2"/>
          <w:sz w:val="22"/>
        </w:rPr>
        <w:tab/>
      </w:r>
    </w:p>
    <w:p w:rsidR="00287795" w:rsidRDefault="00287795">
      <w:pPr>
        <w:tabs>
          <w:tab w:val="right" w:pos="9360"/>
        </w:tabs>
        <w:suppressAutoHyphens/>
        <w:spacing w:line="227" w:lineRule="auto"/>
        <w:rPr>
          <w:rFonts w:ascii="Times" w:hAnsi="Times"/>
          <w:b/>
          <w:spacing w:val="-2"/>
          <w:sz w:val="22"/>
        </w:rPr>
      </w:pPr>
      <w:r>
        <w:rPr>
          <w:rFonts w:ascii="Times" w:hAnsi="Times"/>
          <w:b/>
          <w:spacing w:val="-2"/>
          <w:sz w:val="22"/>
        </w:rPr>
        <w:tab/>
      </w:r>
    </w:p>
    <w:p w:rsidR="00287795" w:rsidRDefault="00287795">
      <w:pPr>
        <w:tabs>
          <w:tab w:val="right" w:pos="9360"/>
        </w:tabs>
        <w:suppressAutoHyphens/>
        <w:spacing w:line="227" w:lineRule="auto"/>
        <w:rPr>
          <w:rFonts w:ascii="Times" w:hAnsi="Times"/>
          <w:spacing w:val="-2"/>
          <w:sz w:val="22"/>
        </w:rPr>
      </w:pPr>
      <w:r>
        <w:rPr>
          <w:rFonts w:ascii="Times" w:hAnsi="Times"/>
          <w:b/>
          <w:spacing w:val="-2"/>
          <w:sz w:val="22"/>
        </w:rPr>
        <w:tab/>
        <w:t xml:space="preserve">Released:  April </w:t>
      </w:r>
      <w:r w:rsidR="007D7287">
        <w:rPr>
          <w:rFonts w:ascii="Times" w:hAnsi="Times"/>
          <w:b/>
          <w:spacing w:val="-2"/>
          <w:sz w:val="22"/>
        </w:rPr>
        <w:t>24</w:t>
      </w:r>
      <w:r>
        <w:rPr>
          <w:rFonts w:ascii="Times" w:hAnsi="Times"/>
          <w:b/>
          <w:spacing w:val="-2"/>
          <w:sz w:val="22"/>
        </w:rPr>
        <w:t xml:space="preserve">, 2014        </w:t>
      </w:r>
    </w:p>
    <w:p w:rsidR="00287795" w:rsidRDefault="00287795">
      <w:pPr>
        <w:tabs>
          <w:tab w:val="left" w:pos="-720"/>
        </w:tabs>
        <w:suppressAutoHyphens/>
        <w:spacing w:line="227" w:lineRule="auto"/>
        <w:jc w:val="both"/>
        <w:rPr>
          <w:rFonts w:ascii="Times" w:hAnsi="Times"/>
          <w:spacing w:val="-2"/>
          <w:sz w:val="22"/>
        </w:rPr>
      </w:pPr>
    </w:p>
    <w:p w:rsidR="00287795" w:rsidRDefault="00287795" w:rsidP="005265E2">
      <w:pPr>
        <w:pStyle w:val="BodyText"/>
      </w:pPr>
      <w:r>
        <w:t xml:space="preserve">PUBLIC SAFETY AND HOMELAND SECURITY BUREAU EXTENDS </w:t>
      </w:r>
      <w:r w:rsidR="001E3375">
        <w:t xml:space="preserve">COMMENT </w:t>
      </w:r>
      <w:r>
        <w:t xml:space="preserve">PERIOD </w:t>
      </w:r>
      <w:r w:rsidR="001E3375">
        <w:t xml:space="preserve">FOR </w:t>
      </w:r>
      <w:r>
        <w:t>PUBLIC NOTICE SEEKING TO R</w:t>
      </w:r>
      <w:r w:rsidRPr="005265E2">
        <w:t>EFRESH</w:t>
      </w:r>
      <w:r w:rsidR="001E3375">
        <w:t xml:space="preserve"> </w:t>
      </w:r>
      <w:r w:rsidRPr="005265E2">
        <w:t xml:space="preserve">THE </w:t>
      </w:r>
      <w:r>
        <w:t>R</w:t>
      </w:r>
      <w:r w:rsidRPr="005265E2">
        <w:t xml:space="preserve">ECORD IN </w:t>
      </w:r>
      <w:r>
        <w:t>EB</w:t>
      </w:r>
      <w:r w:rsidRPr="005265E2">
        <w:t xml:space="preserve"> </w:t>
      </w:r>
      <w:r>
        <w:t>D</w:t>
      </w:r>
      <w:r w:rsidRPr="005265E2">
        <w:t xml:space="preserve">OCKET </w:t>
      </w:r>
      <w:r>
        <w:t>N</w:t>
      </w:r>
      <w:r w:rsidRPr="005265E2">
        <w:t xml:space="preserve">O. 04-296, </w:t>
      </w:r>
      <w:r>
        <w:t>O</w:t>
      </w:r>
      <w:r w:rsidRPr="005265E2">
        <w:t xml:space="preserve">N </w:t>
      </w:r>
      <w:r>
        <w:t>P</w:t>
      </w:r>
      <w:r w:rsidRPr="005265E2">
        <w:t xml:space="preserve">ETITION </w:t>
      </w:r>
      <w:r>
        <w:t>F</w:t>
      </w:r>
      <w:r w:rsidRPr="005265E2">
        <w:t>ILED BY</w:t>
      </w:r>
      <w:r>
        <w:t xml:space="preserve"> </w:t>
      </w:r>
      <w:r w:rsidRPr="005265E2">
        <w:t xml:space="preserve">THE </w:t>
      </w:r>
      <w:r>
        <w:t>M</w:t>
      </w:r>
      <w:r w:rsidRPr="005265E2">
        <w:t xml:space="preserve">INORITY </w:t>
      </w:r>
      <w:r>
        <w:t>M</w:t>
      </w:r>
      <w:r w:rsidRPr="005265E2">
        <w:t xml:space="preserve">EDIA AND </w:t>
      </w:r>
      <w:r>
        <w:t>T</w:t>
      </w:r>
      <w:r w:rsidRPr="005265E2">
        <w:t xml:space="preserve">ELECOMMUNICATIONS </w:t>
      </w:r>
      <w:r>
        <w:t>C</w:t>
      </w:r>
      <w:r w:rsidRPr="005265E2">
        <w:t xml:space="preserve">OUNCIL </w:t>
      </w:r>
      <w:r>
        <w:t>P</w:t>
      </w:r>
      <w:r w:rsidRPr="005265E2">
        <w:t xml:space="preserve">ROPOSING </w:t>
      </w:r>
      <w:r>
        <w:t>C</w:t>
      </w:r>
      <w:r w:rsidRPr="005265E2">
        <w:t xml:space="preserve">HANGES TO </w:t>
      </w:r>
      <w:r>
        <w:t>E</w:t>
      </w:r>
      <w:r w:rsidRPr="005265E2">
        <w:t xml:space="preserve">MERGENCY </w:t>
      </w:r>
      <w:r>
        <w:t>A</w:t>
      </w:r>
      <w:r w:rsidRPr="005265E2">
        <w:t>LERT</w:t>
      </w:r>
      <w:r>
        <w:t xml:space="preserve"> S</w:t>
      </w:r>
      <w:r w:rsidRPr="005265E2">
        <w:t>YSTEM (</w:t>
      </w:r>
      <w:r>
        <w:t>EAS</w:t>
      </w:r>
      <w:r w:rsidRPr="005265E2">
        <w:t xml:space="preserve">) </w:t>
      </w:r>
      <w:r>
        <w:t>R</w:t>
      </w:r>
      <w:r w:rsidRPr="005265E2">
        <w:t xml:space="preserve">ULES TO </w:t>
      </w:r>
      <w:r>
        <w:t>S</w:t>
      </w:r>
      <w:r w:rsidRPr="005265E2">
        <w:t xml:space="preserve">UPPORT </w:t>
      </w:r>
      <w:r>
        <w:t>M</w:t>
      </w:r>
      <w:r w:rsidRPr="005265E2">
        <w:t xml:space="preserve">ULTILINGUAL </w:t>
      </w:r>
      <w:r>
        <w:t>EAS</w:t>
      </w:r>
      <w:r w:rsidRPr="005265E2">
        <w:t xml:space="preserve"> AND </w:t>
      </w:r>
      <w:r>
        <w:t>E</w:t>
      </w:r>
      <w:r w:rsidRPr="005265E2">
        <w:t xml:space="preserve">MERGENCY </w:t>
      </w:r>
      <w:r>
        <w:t>I</w:t>
      </w:r>
      <w:r w:rsidRPr="005265E2">
        <w:t>NFORMATION</w:t>
      </w:r>
    </w:p>
    <w:p w:rsidR="00287795" w:rsidRDefault="00287795">
      <w:pPr>
        <w:pStyle w:val="BodyText"/>
      </w:pPr>
    </w:p>
    <w:p w:rsidR="00287795" w:rsidRDefault="00287795">
      <w:pPr>
        <w:pStyle w:val="BodyText"/>
        <w:shd w:val="clear" w:color="auto" w:fill="FFFFFF"/>
      </w:pPr>
      <w:r>
        <w:t>EB Docket No. 04-296</w:t>
      </w:r>
    </w:p>
    <w:p w:rsidR="00287795" w:rsidRDefault="00287795">
      <w:pPr>
        <w:pStyle w:val="BodyText"/>
      </w:pPr>
    </w:p>
    <w:p w:rsidR="00287795" w:rsidRDefault="00287795" w:rsidP="005265E2">
      <w:pPr>
        <w:pStyle w:val="Heading2"/>
        <w:numPr>
          <w:ilvl w:val="0"/>
          <w:numId w:val="0"/>
        </w:numPr>
        <w:spacing w:after="0"/>
        <w:jc w:val="left"/>
        <w:rPr>
          <w:szCs w:val="22"/>
        </w:rPr>
      </w:pPr>
      <w:r>
        <w:rPr>
          <w:szCs w:val="22"/>
        </w:rPr>
        <w:t xml:space="preserve">Comment Date:   </w:t>
      </w:r>
      <w:r>
        <w:rPr>
          <w:szCs w:val="22"/>
        </w:rPr>
        <w:tab/>
        <w:t>May 28, 2014</w:t>
      </w:r>
    </w:p>
    <w:p w:rsidR="00287795" w:rsidRDefault="00287795" w:rsidP="00076D65">
      <w:pPr>
        <w:pStyle w:val="Heading2"/>
        <w:numPr>
          <w:ilvl w:val="0"/>
          <w:numId w:val="0"/>
        </w:numPr>
        <w:tabs>
          <w:tab w:val="left" w:pos="720"/>
          <w:tab w:val="left" w:pos="1440"/>
          <w:tab w:val="left" w:pos="2160"/>
          <w:tab w:val="left" w:pos="2880"/>
          <w:tab w:val="left" w:pos="7037"/>
        </w:tabs>
        <w:jc w:val="left"/>
        <w:rPr>
          <w:szCs w:val="22"/>
        </w:rPr>
      </w:pPr>
      <w:r>
        <w:rPr>
          <w:szCs w:val="22"/>
        </w:rPr>
        <w:t>Reply Comment Date:</w:t>
      </w:r>
      <w:r>
        <w:rPr>
          <w:szCs w:val="22"/>
        </w:rPr>
        <w:tab/>
        <w:t>June 12, 2014</w:t>
      </w:r>
      <w:r w:rsidR="00076D65">
        <w:rPr>
          <w:szCs w:val="22"/>
        </w:rPr>
        <w:tab/>
      </w:r>
    </w:p>
    <w:p w:rsidR="00287795" w:rsidRPr="00C40967" w:rsidRDefault="00287795" w:rsidP="00D37B7E">
      <w:pPr>
        <w:ind w:firstLine="720"/>
        <w:rPr>
          <w:sz w:val="22"/>
          <w:szCs w:val="22"/>
        </w:rPr>
      </w:pPr>
      <w:r>
        <w:rPr>
          <w:sz w:val="22"/>
          <w:szCs w:val="22"/>
        </w:rPr>
        <w:t xml:space="preserve">By this </w:t>
      </w:r>
      <w:r w:rsidRPr="00E5386E">
        <w:rPr>
          <w:i/>
          <w:sz w:val="22"/>
          <w:szCs w:val="22"/>
        </w:rPr>
        <w:t>Public Notice</w:t>
      </w:r>
      <w:r>
        <w:rPr>
          <w:sz w:val="22"/>
          <w:szCs w:val="22"/>
        </w:rPr>
        <w:t xml:space="preserve">, </w:t>
      </w:r>
      <w:r w:rsidR="003276BD">
        <w:rPr>
          <w:sz w:val="22"/>
          <w:szCs w:val="22"/>
        </w:rPr>
        <w:t xml:space="preserve">the Public Safety and Homeland Security Bureau (Bureau) of the Federal Communications Commission (Commission) </w:t>
      </w:r>
      <w:r>
        <w:rPr>
          <w:sz w:val="22"/>
          <w:szCs w:val="22"/>
        </w:rPr>
        <w:t>extend</w:t>
      </w:r>
      <w:r w:rsidR="003276BD">
        <w:rPr>
          <w:sz w:val="22"/>
          <w:szCs w:val="22"/>
        </w:rPr>
        <w:t>s</w:t>
      </w:r>
      <w:r>
        <w:rPr>
          <w:sz w:val="22"/>
          <w:szCs w:val="22"/>
        </w:rPr>
        <w:t xml:space="preserve"> the </w:t>
      </w:r>
      <w:r w:rsidR="00F23792">
        <w:rPr>
          <w:sz w:val="22"/>
          <w:szCs w:val="22"/>
        </w:rPr>
        <w:t xml:space="preserve">comment filing </w:t>
      </w:r>
      <w:r>
        <w:rPr>
          <w:sz w:val="22"/>
          <w:szCs w:val="22"/>
        </w:rPr>
        <w:t>deadline</w:t>
      </w:r>
      <w:r w:rsidR="001E3375">
        <w:rPr>
          <w:sz w:val="22"/>
          <w:szCs w:val="22"/>
        </w:rPr>
        <w:t>s</w:t>
      </w:r>
      <w:r>
        <w:rPr>
          <w:sz w:val="22"/>
          <w:szCs w:val="22"/>
        </w:rPr>
        <w:t xml:space="preserve"> </w:t>
      </w:r>
      <w:r w:rsidR="001E3375">
        <w:rPr>
          <w:sz w:val="22"/>
          <w:szCs w:val="22"/>
        </w:rPr>
        <w:t xml:space="preserve">for </w:t>
      </w:r>
      <w:r>
        <w:rPr>
          <w:sz w:val="22"/>
          <w:szCs w:val="22"/>
        </w:rPr>
        <w:t>the</w:t>
      </w:r>
      <w:r w:rsidRPr="00323349">
        <w:t xml:space="preserve"> </w:t>
      </w:r>
      <w:r>
        <w:rPr>
          <w:i/>
          <w:sz w:val="22"/>
          <w:szCs w:val="22"/>
        </w:rPr>
        <w:t xml:space="preserve">Multilingual </w:t>
      </w:r>
      <w:r w:rsidR="00C40967">
        <w:rPr>
          <w:i/>
          <w:sz w:val="22"/>
          <w:szCs w:val="22"/>
        </w:rPr>
        <w:t>E</w:t>
      </w:r>
      <w:r>
        <w:rPr>
          <w:i/>
          <w:sz w:val="22"/>
          <w:szCs w:val="22"/>
        </w:rPr>
        <w:t>A</w:t>
      </w:r>
      <w:r w:rsidR="00C40967">
        <w:rPr>
          <w:i/>
          <w:sz w:val="22"/>
          <w:szCs w:val="22"/>
        </w:rPr>
        <w:t>S</w:t>
      </w:r>
      <w:r>
        <w:rPr>
          <w:i/>
          <w:sz w:val="22"/>
          <w:szCs w:val="22"/>
        </w:rPr>
        <w:t xml:space="preserve"> Notice</w:t>
      </w:r>
      <w:r w:rsidRPr="00CA27F7">
        <w:rPr>
          <w:i/>
          <w:sz w:val="22"/>
          <w:szCs w:val="22"/>
        </w:rPr>
        <w:t xml:space="preserve"> </w:t>
      </w:r>
      <w:r w:rsidRPr="00D37B7E">
        <w:rPr>
          <w:sz w:val="22"/>
          <w:szCs w:val="22"/>
        </w:rPr>
        <w:t>in the above-captioned proceeding</w:t>
      </w:r>
      <w:r>
        <w:rPr>
          <w:sz w:val="22"/>
          <w:szCs w:val="22"/>
        </w:rPr>
        <w:t xml:space="preserve"> to allow parties to address </w:t>
      </w:r>
      <w:r w:rsidR="001E3375">
        <w:rPr>
          <w:sz w:val="22"/>
          <w:szCs w:val="22"/>
        </w:rPr>
        <w:t xml:space="preserve">more thoroughly </w:t>
      </w:r>
      <w:r>
        <w:rPr>
          <w:sz w:val="22"/>
          <w:szCs w:val="22"/>
        </w:rPr>
        <w:t>the technical and other issues raised in that notice and in the record</w:t>
      </w:r>
      <w:r w:rsidRPr="00D37B7E">
        <w:rPr>
          <w:sz w:val="22"/>
          <w:szCs w:val="22"/>
        </w:rPr>
        <w:t>.</w:t>
      </w:r>
      <w:r>
        <w:rPr>
          <w:rStyle w:val="FootnoteReference"/>
          <w:sz w:val="22"/>
          <w:szCs w:val="22"/>
        </w:rPr>
        <w:footnoteReference w:id="1"/>
      </w:r>
      <w:r>
        <w:rPr>
          <w:sz w:val="22"/>
          <w:szCs w:val="22"/>
        </w:rPr>
        <w:t xml:space="preserve">  Interested parties now will have until May 28, 2014, to file comments, and until June 12, 2014, to file reply comments.</w:t>
      </w:r>
      <w:r>
        <w:rPr>
          <w:rStyle w:val="FootnoteReference"/>
          <w:sz w:val="22"/>
          <w:szCs w:val="22"/>
        </w:rPr>
        <w:footnoteReference w:id="2"/>
      </w:r>
      <w:r w:rsidR="00C40967">
        <w:rPr>
          <w:sz w:val="22"/>
          <w:szCs w:val="22"/>
        </w:rPr>
        <w:t xml:space="preserve">  On March 11, 2014, the Bureau released the </w:t>
      </w:r>
      <w:r w:rsidR="00C40967">
        <w:rPr>
          <w:i/>
          <w:sz w:val="22"/>
          <w:szCs w:val="22"/>
        </w:rPr>
        <w:t>Multilingual EAS Notice</w:t>
      </w:r>
      <w:r w:rsidR="00C40967">
        <w:rPr>
          <w:sz w:val="22"/>
          <w:szCs w:val="22"/>
        </w:rPr>
        <w:t xml:space="preserve"> seeking comment to refresh the record on issues raised in a Petition for Immediate Interim Relief (Petition) filed by the Independent Spanish Broadcasters Association, the Office of Communications of the United Church of Christ, Inc., and the Minority Media and Telecommunications Council (hereinafter collectively or individually referred to as “MMTC”), regarding the ability of non-English speakers to access EAS alerts and emergency information.</w:t>
      </w:r>
      <w:r w:rsidR="00C40967">
        <w:rPr>
          <w:rStyle w:val="FootnoteReference"/>
          <w:sz w:val="22"/>
          <w:szCs w:val="22"/>
        </w:rPr>
        <w:footnoteReference w:id="3"/>
      </w:r>
    </w:p>
    <w:p w:rsidR="00287795" w:rsidRDefault="00287795">
      <w:pPr>
        <w:ind w:firstLine="720"/>
        <w:rPr>
          <w:sz w:val="22"/>
          <w:szCs w:val="22"/>
        </w:rPr>
      </w:pPr>
    </w:p>
    <w:p w:rsidR="00287795" w:rsidRDefault="00287795" w:rsidP="004F49D6">
      <w:pPr>
        <w:rPr>
          <w:sz w:val="22"/>
          <w:szCs w:val="22"/>
        </w:rPr>
      </w:pPr>
      <w:r>
        <w:rPr>
          <w:sz w:val="22"/>
          <w:szCs w:val="22"/>
        </w:rPr>
        <w:lastRenderedPageBreak/>
        <w:tab/>
        <w:t xml:space="preserve">On April 17, 2014, </w:t>
      </w:r>
      <w:r w:rsidRPr="004F49D6">
        <w:rPr>
          <w:sz w:val="22"/>
          <w:szCs w:val="22"/>
        </w:rPr>
        <w:t xml:space="preserve">MMTC </w:t>
      </w:r>
      <w:r>
        <w:rPr>
          <w:sz w:val="22"/>
          <w:szCs w:val="22"/>
        </w:rPr>
        <w:t>filed a request to extend the</w:t>
      </w:r>
      <w:r w:rsidRPr="00645FB0">
        <w:rPr>
          <w:sz w:val="22"/>
          <w:szCs w:val="22"/>
        </w:rPr>
        <w:t xml:space="preserve"> deadline </w:t>
      </w:r>
      <w:r>
        <w:rPr>
          <w:sz w:val="22"/>
          <w:szCs w:val="22"/>
        </w:rPr>
        <w:t>for filing comments by one month.</w:t>
      </w:r>
      <w:r>
        <w:rPr>
          <w:rStyle w:val="FootnoteReference"/>
          <w:sz w:val="22"/>
          <w:szCs w:val="22"/>
        </w:rPr>
        <w:footnoteReference w:id="4"/>
      </w:r>
      <w:r>
        <w:rPr>
          <w:sz w:val="22"/>
          <w:szCs w:val="22"/>
        </w:rPr>
        <w:t xml:space="preserve">  The </w:t>
      </w:r>
      <w:r w:rsidRPr="004F49D6">
        <w:rPr>
          <w:sz w:val="22"/>
          <w:szCs w:val="22"/>
        </w:rPr>
        <w:t>MMTC Request</w:t>
      </w:r>
      <w:r>
        <w:rPr>
          <w:sz w:val="22"/>
          <w:szCs w:val="22"/>
        </w:rPr>
        <w:t xml:space="preserve"> contends that "[a]</w:t>
      </w:r>
      <w:r w:rsidRPr="004F49D6">
        <w:rPr>
          <w:sz w:val="22"/>
          <w:szCs w:val="22"/>
        </w:rPr>
        <w:t>s the moving party requesting that the Commission incorporate multilingual EAS and emergency information, we have a significant interest in this proceeding," but that "the current period is insufficient for MMTC to provide meaningful comments to each of the complex questions raised."</w:t>
      </w:r>
      <w:r>
        <w:rPr>
          <w:rStyle w:val="FootnoteReference"/>
          <w:sz w:val="22"/>
          <w:szCs w:val="22"/>
        </w:rPr>
        <w:footnoteReference w:id="5"/>
      </w:r>
      <w:r w:rsidRPr="004F49D6">
        <w:rPr>
          <w:sz w:val="22"/>
          <w:szCs w:val="22"/>
        </w:rPr>
        <w:t xml:space="preserve">  The MMTC Request further contends that "[a] one-month extension of the comment period would provide MMTC with a meaningful opportunity to speak with stakeholders to respond to the Commission’s questions and assist the Commission in developing a full record."</w:t>
      </w:r>
      <w:r>
        <w:rPr>
          <w:rStyle w:val="FootnoteReference"/>
          <w:sz w:val="22"/>
          <w:szCs w:val="22"/>
        </w:rPr>
        <w:footnoteReference w:id="6"/>
      </w:r>
      <w:r>
        <w:rPr>
          <w:sz w:val="22"/>
          <w:szCs w:val="22"/>
        </w:rPr>
        <w:t xml:space="preserve">     </w:t>
      </w:r>
    </w:p>
    <w:p w:rsidR="00287795" w:rsidRPr="006D2FCE" w:rsidRDefault="00287795" w:rsidP="004F49D6">
      <w:pPr>
        <w:rPr>
          <w:bCs/>
          <w:sz w:val="18"/>
          <w:szCs w:val="18"/>
        </w:rPr>
      </w:pPr>
    </w:p>
    <w:p w:rsidR="00287795" w:rsidRDefault="00287795">
      <w:pPr>
        <w:ind w:firstLine="720"/>
        <w:rPr>
          <w:sz w:val="22"/>
          <w:szCs w:val="22"/>
        </w:rPr>
      </w:pPr>
      <w:r>
        <w:rPr>
          <w:sz w:val="22"/>
          <w:szCs w:val="22"/>
        </w:rPr>
        <w:t>It is the general policy of the Commission that extensions of time shall not be routinely granted.</w:t>
      </w:r>
      <w:r>
        <w:rPr>
          <w:rStyle w:val="FootnoteReference"/>
          <w:sz w:val="22"/>
          <w:szCs w:val="22"/>
        </w:rPr>
        <w:footnoteReference w:id="7"/>
      </w:r>
      <w:r>
        <w:rPr>
          <w:sz w:val="22"/>
          <w:szCs w:val="22"/>
        </w:rPr>
        <w:t xml:space="preserve">  However, </w:t>
      </w:r>
      <w:r w:rsidR="003276BD">
        <w:rPr>
          <w:sz w:val="22"/>
          <w:szCs w:val="22"/>
        </w:rPr>
        <w:t xml:space="preserve">as the request was made by the </w:t>
      </w:r>
      <w:r w:rsidR="00C40967">
        <w:rPr>
          <w:sz w:val="22"/>
          <w:szCs w:val="22"/>
        </w:rPr>
        <w:t>party that filed the original petition</w:t>
      </w:r>
      <w:r w:rsidR="003276BD">
        <w:rPr>
          <w:sz w:val="22"/>
          <w:szCs w:val="22"/>
        </w:rPr>
        <w:t>, and to ensure that the record is as complete as possible</w:t>
      </w:r>
      <w:r>
        <w:rPr>
          <w:sz w:val="22"/>
          <w:szCs w:val="22"/>
        </w:rPr>
        <w:t xml:space="preserve">, </w:t>
      </w:r>
      <w:r w:rsidR="003276BD">
        <w:rPr>
          <w:sz w:val="22"/>
          <w:szCs w:val="22"/>
        </w:rPr>
        <w:t xml:space="preserve">the Bureau </w:t>
      </w:r>
      <w:r>
        <w:rPr>
          <w:sz w:val="22"/>
          <w:szCs w:val="22"/>
        </w:rPr>
        <w:t>agree</w:t>
      </w:r>
      <w:r w:rsidR="003276BD">
        <w:rPr>
          <w:sz w:val="22"/>
          <w:szCs w:val="22"/>
        </w:rPr>
        <w:t>s</w:t>
      </w:r>
      <w:r>
        <w:rPr>
          <w:sz w:val="22"/>
          <w:szCs w:val="22"/>
        </w:rPr>
        <w:t xml:space="preserve"> that a 30-day extension of time to file comments, and an additional 15 days thereafter to file reply comments, applicable to all parties, is warranted to ensure that the Commission obtains a complete and thorough record in response to the </w:t>
      </w:r>
      <w:r>
        <w:rPr>
          <w:i/>
          <w:sz w:val="22"/>
          <w:szCs w:val="22"/>
        </w:rPr>
        <w:t xml:space="preserve">Multilingual </w:t>
      </w:r>
      <w:r w:rsidR="00C40967">
        <w:rPr>
          <w:i/>
          <w:sz w:val="22"/>
          <w:szCs w:val="22"/>
        </w:rPr>
        <w:t>EAS</w:t>
      </w:r>
      <w:r>
        <w:rPr>
          <w:i/>
          <w:sz w:val="22"/>
          <w:szCs w:val="22"/>
        </w:rPr>
        <w:t xml:space="preserve"> Notice</w:t>
      </w:r>
      <w:r>
        <w:rPr>
          <w:sz w:val="22"/>
          <w:szCs w:val="22"/>
        </w:rPr>
        <w:t xml:space="preserve">.  </w:t>
      </w:r>
      <w:r w:rsidR="00F00C19">
        <w:rPr>
          <w:sz w:val="22"/>
          <w:szCs w:val="22"/>
        </w:rPr>
        <w:t xml:space="preserve">As we noted in the </w:t>
      </w:r>
      <w:r w:rsidR="00F00C19">
        <w:rPr>
          <w:i/>
          <w:sz w:val="22"/>
          <w:szCs w:val="22"/>
        </w:rPr>
        <w:t xml:space="preserve">Multilingual EAS Notice, </w:t>
      </w:r>
      <w:r>
        <w:rPr>
          <w:sz w:val="22"/>
          <w:szCs w:val="22"/>
        </w:rPr>
        <w:t xml:space="preserve">several years have passed since </w:t>
      </w:r>
      <w:r w:rsidR="003276BD">
        <w:rPr>
          <w:sz w:val="22"/>
          <w:szCs w:val="22"/>
        </w:rPr>
        <w:t xml:space="preserve">the Commission </w:t>
      </w:r>
      <w:r>
        <w:rPr>
          <w:sz w:val="22"/>
          <w:szCs w:val="22"/>
        </w:rPr>
        <w:t xml:space="preserve">last </w:t>
      </w:r>
      <w:r w:rsidR="00C40967">
        <w:rPr>
          <w:sz w:val="22"/>
          <w:szCs w:val="22"/>
        </w:rPr>
        <w:t xml:space="preserve">sought comment on the issues </w:t>
      </w:r>
      <w:r w:rsidR="00F00C19">
        <w:rPr>
          <w:sz w:val="22"/>
          <w:szCs w:val="22"/>
        </w:rPr>
        <w:t xml:space="preserve">raised in MMTC’s Petition, </w:t>
      </w:r>
      <w:r>
        <w:rPr>
          <w:sz w:val="22"/>
          <w:szCs w:val="22"/>
        </w:rPr>
        <w:t>during which interim, developments have evolved, such as the deployment of the Common Alerting Protocol-capable alert distribution systems at both the federal and state levels, along with revised EAS rules that incorporate these capabilities into the EAS.</w:t>
      </w:r>
      <w:r>
        <w:rPr>
          <w:rStyle w:val="FootnoteReference"/>
          <w:sz w:val="22"/>
          <w:szCs w:val="22"/>
        </w:rPr>
        <w:footnoteReference w:id="8"/>
      </w:r>
      <w:r>
        <w:rPr>
          <w:sz w:val="22"/>
          <w:szCs w:val="22"/>
        </w:rPr>
        <w:t xml:space="preserve">  </w:t>
      </w:r>
      <w:r w:rsidR="00F00C19">
        <w:rPr>
          <w:sz w:val="22"/>
          <w:szCs w:val="22"/>
        </w:rPr>
        <w:t xml:space="preserve">In addition, </w:t>
      </w:r>
      <w:r w:rsidR="002E24E3">
        <w:rPr>
          <w:sz w:val="22"/>
          <w:szCs w:val="22"/>
        </w:rPr>
        <w:t xml:space="preserve">as </w:t>
      </w:r>
      <w:r w:rsidR="00F00C19">
        <w:rPr>
          <w:sz w:val="22"/>
          <w:szCs w:val="22"/>
        </w:rPr>
        <w:t xml:space="preserve">the Bureau noted in the </w:t>
      </w:r>
      <w:r w:rsidR="00F00C19">
        <w:rPr>
          <w:i/>
          <w:sz w:val="22"/>
          <w:szCs w:val="22"/>
        </w:rPr>
        <w:t>Multilingual EAS Notice,</w:t>
      </w:r>
      <w:r w:rsidR="00F00C19">
        <w:rPr>
          <w:sz w:val="22"/>
          <w:szCs w:val="22"/>
        </w:rPr>
        <w:t xml:space="preserve"> MMTC has updated and elaborated on its proposal primarily in res</w:t>
      </w:r>
      <w:r w:rsidR="002E24E3">
        <w:rPr>
          <w:sz w:val="22"/>
          <w:szCs w:val="22"/>
        </w:rPr>
        <w:t>p</w:t>
      </w:r>
      <w:r w:rsidR="00F00C19">
        <w:rPr>
          <w:sz w:val="22"/>
          <w:szCs w:val="22"/>
        </w:rPr>
        <w:t>onse to the changes in the alerting environment.</w:t>
      </w:r>
      <w:r w:rsidR="00F00C19">
        <w:rPr>
          <w:rStyle w:val="FootnoteReference"/>
          <w:sz w:val="22"/>
          <w:szCs w:val="22"/>
        </w:rPr>
        <w:footnoteReference w:id="9"/>
      </w:r>
      <w:r w:rsidR="002E24E3">
        <w:rPr>
          <w:sz w:val="22"/>
          <w:szCs w:val="22"/>
        </w:rPr>
        <w:t xml:space="preserve"> </w:t>
      </w:r>
      <w:r>
        <w:rPr>
          <w:sz w:val="22"/>
          <w:szCs w:val="22"/>
        </w:rPr>
        <w:t xml:space="preserve">The </w:t>
      </w:r>
      <w:r>
        <w:rPr>
          <w:i/>
          <w:sz w:val="22"/>
          <w:szCs w:val="22"/>
        </w:rPr>
        <w:t xml:space="preserve">Multilingual </w:t>
      </w:r>
      <w:r w:rsidR="00C40967">
        <w:rPr>
          <w:i/>
          <w:sz w:val="22"/>
          <w:szCs w:val="22"/>
        </w:rPr>
        <w:t xml:space="preserve">EAS </w:t>
      </w:r>
      <w:r>
        <w:rPr>
          <w:i/>
          <w:sz w:val="22"/>
          <w:szCs w:val="22"/>
        </w:rPr>
        <w:t>Notice</w:t>
      </w:r>
      <w:r>
        <w:rPr>
          <w:sz w:val="22"/>
          <w:szCs w:val="22"/>
        </w:rPr>
        <w:t xml:space="preserve"> </w:t>
      </w:r>
      <w:r w:rsidRPr="00953B3B">
        <w:rPr>
          <w:sz w:val="22"/>
          <w:szCs w:val="22"/>
        </w:rPr>
        <w:t xml:space="preserve">specifically sought comment on </w:t>
      </w:r>
      <w:r>
        <w:rPr>
          <w:sz w:val="22"/>
          <w:szCs w:val="22"/>
        </w:rPr>
        <w:t xml:space="preserve">how these developments might </w:t>
      </w:r>
      <w:r w:rsidR="00F00C19">
        <w:rPr>
          <w:sz w:val="22"/>
          <w:szCs w:val="22"/>
        </w:rPr>
        <w:t>impact the issues raised in MMTC’s original Petition as well as the issue of multilingual EAS in general.</w:t>
      </w:r>
      <w:r>
        <w:rPr>
          <w:rStyle w:val="FootnoteReference"/>
          <w:sz w:val="22"/>
          <w:szCs w:val="22"/>
        </w:rPr>
        <w:footnoteReference w:id="10"/>
      </w:r>
      <w:r>
        <w:rPr>
          <w:sz w:val="22"/>
          <w:szCs w:val="22"/>
        </w:rPr>
        <w:t xml:space="preserve">  </w:t>
      </w:r>
      <w:r w:rsidR="003276BD">
        <w:rPr>
          <w:sz w:val="22"/>
          <w:szCs w:val="22"/>
        </w:rPr>
        <w:t xml:space="preserve">Accordingly, </w:t>
      </w:r>
      <w:r w:rsidRPr="00953B3B">
        <w:rPr>
          <w:sz w:val="22"/>
          <w:szCs w:val="22"/>
        </w:rPr>
        <w:t xml:space="preserve">a </w:t>
      </w:r>
      <w:r>
        <w:rPr>
          <w:sz w:val="22"/>
          <w:szCs w:val="22"/>
        </w:rPr>
        <w:t xml:space="preserve">30-day </w:t>
      </w:r>
      <w:r w:rsidRPr="00953B3B">
        <w:rPr>
          <w:sz w:val="22"/>
          <w:szCs w:val="22"/>
        </w:rPr>
        <w:t xml:space="preserve">extension of time </w:t>
      </w:r>
      <w:r>
        <w:rPr>
          <w:sz w:val="22"/>
          <w:szCs w:val="22"/>
        </w:rPr>
        <w:t xml:space="preserve">to file comments </w:t>
      </w:r>
      <w:r w:rsidRPr="00953B3B">
        <w:rPr>
          <w:sz w:val="22"/>
          <w:szCs w:val="22"/>
        </w:rPr>
        <w:t xml:space="preserve">is warranted to enable interested parties sufficient opportunity to </w:t>
      </w:r>
      <w:r>
        <w:rPr>
          <w:sz w:val="22"/>
          <w:szCs w:val="22"/>
        </w:rPr>
        <w:t xml:space="preserve">more fully respond to </w:t>
      </w:r>
      <w:r w:rsidRPr="00953B3B">
        <w:rPr>
          <w:sz w:val="22"/>
          <w:szCs w:val="22"/>
        </w:rPr>
        <w:t xml:space="preserve">the </w:t>
      </w:r>
      <w:r w:rsidR="00F00C19">
        <w:rPr>
          <w:sz w:val="22"/>
          <w:szCs w:val="22"/>
        </w:rPr>
        <w:t>issues discussed in</w:t>
      </w:r>
      <w:r w:rsidRPr="00953B3B">
        <w:rPr>
          <w:sz w:val="22"/>
          <w:szCs w:val="22"/>
        </w:rPr>
        <w:t xml:space="preserve"> the</w:t>
      </w:r>
      <w:r>
        <w:rPr>
          <w:sz w:val="22"/>
          <w:szCs w:val="22"/>
        </w:rPr>
        <w:t xml:space="preserve"> </w:t>
      </w:r>
      <w:r>
        <w:rPr>
          <w:i/>
          <w:sz w:val="22"/>
          <w:szCs w:val="22"/>
        </w:rPr>
        <w:t xml:space="preserve">Multilingual </w:t>
      </w:r>
      <w:r w:rsidR="00F00C19">
        <w:rPr>
          <w:i/>
          <w:sz w:val="22"/>
          <w:szCs w:val="22"/>
        </w:rPr>
        <w:t>EAS</w:t>
      </w:r>
      <w:r>
        <w:rPr>
          <w:i/>
          <w:sz w:val="22"/>
          <w:szCs w:val="22"/>
        </w:rPr>
        <w:t xml:space="preserve"> Notice</w:t>
      </w:r>
      <w:r>
        <w:rPr>
          <w:sz w:val="22"/>
          <w:szCs w:val="22"/>
        </w:rPr>
        <w:t xml:space="preserve">.  Because the reply comment deadline for this proceeding was set to 15 days from the comment filing deadline, it also must be extended by 15 days from the new comment deadline.  </w:t>
      </w:r>
    </w:p>
    <w:p w:rsidR="00287795" w:rsidRDefault="00287795" w:rsidP="00366145">
      <w:pPr>
        <w:tabs>
          <w:tab w:val="left" w:pos="5976"/>
        </w:tabs>
        <w:ind w:firstLine="720"/>
        <w:rPr>
          <w:sz w:val="22"/>
          <w:szCs w:val="22"/>
        </w:rPr>
      </w:pPr>
      <w:r>
        <w:rPr>
          <w:sz w:val="22"/>
          <w:szCs w:val="22"/>
        </w:rPr>
        <w:tab/>
      </w:r>
    </w:p>
    <w:p w:rsidR="00287795" w:rsidRDefault="00287795">
      <w:pPr>
        <w:ind w:firstLine="720"/>
        <w:rPr>
          <w:sz w:val="22"/>
          <w:szCs w:val="22"/>
        </w:rPr>
      </w:pPr>
      <w:r>
        <w:rPr>
          <w:sz w:val="22"/>
          <w:szCs w:val="22"/>
        </w:rPr>
        <w:t>Accordingly, pursuant to S</w:t>
      </w:r>
      <w:r w:rsidRPr="00E81537">
        <w:rPr>
          <w:sz w:val="22"/>
          <w:szCs w:val="22"/>
        </w:rPr>
        <w:t>ection 4(i) of the Communications Act of 1934, as amended,</w:t>
      </w:r>
      <w:r>
        <w:rPr>
          <w:rStyle w:val="FootnoteReference"/>
          <w:sz w:val="22"/>
          <w:szCs w:val="22"/>
        </w:rPr>
        <w:footnoteReference w:id="11"/>
      </w:r>
      <w:r>
        <w:rPr>
          <w:sz w:val="22"/>
          <w:szCs w:val="22"/>
        </w:rPr>
        <w:t xml:space="preserve"> and S</w:t>
      </w:r>
      <w:r w:rsidRPr="00E81537">
        <w:rPr>
          <w:sz w:val="22"/>
          <w:szCs w:val="22"/>
        </w:rPr>
        <w:t>ection 1.46 of the Commission's rules,</w:t>
      </w:r>
      <w:r>
        <w:rPr>
          <w:rStyle w:val="FootnoteReference"/>
          <w:sz w:val="22"/>
          <w:szCs w:val="22"/>
        </w:rPr>
        <w:footnoteReference w:id="12"/>
      </w:r>
      <w:r w:rsidRPr="00E81537">
        <w:rPr>
          <w:sz w:val="22"/>
          <w:szCs w:val="22"/>
        </w:rPr>
        <w:t xml:space="preserve"> </w:t>
      </w:r>
      <w:r w:rsidR="003276BD">
        <w:rPr>
          <w:sz w:val="22"/>
          <w:szCs w:val="22"/>
        </w:rPr>
        <w:t xml:space="preserve">the Bureau </w:t>
      </w:r>
      <w:r>
        <w:rPr>
          <w:sz w:val="22"/>
          <w:szCs w:val="22"/>
        </w:rPr>
        <w:t>extend</w:t>
      </w:r>
      <w:r w:rsidR="003276BD">
        <w:rPr>
          <w:sz w:val="22"/>
          <w:szCs w:val="22"/>
        </w:rPr>
        <w:t>s</w:t>
      </w:r>
      <w:r>
        <w:rPr>
          <w:sz w:val="22"/>
          <w:szCs w:val="22"/>
        </w:rPr>
        <w:t xml:space="preserve"> the deadlines for filing comments and reply comments until May 28, 2014, and June 12, 2014, respectively.</w:t>
      </w:r>
      <w:r w:rsidR="006B160E">
        <w:rPr>
          <w:rStyle w:val="FootnoteReference"/>
          <w:sz w:val="22"/>
          <w:szCs w:val="22"/>
        </w:rPr>
        <w:footnoteReference w:id="13"/>
      </w:r>
      <w:r>
        <w:rPr>
          <w:sz w:val="22"/>
          <w:szCs w:val="22"/>
        </w:rPr>
        <w:t xml:space="preserve"> </w:t>
      </w:r>
    </w:p>
    <w:p w:rsidR="00287795" w:rsidRDefault="00287795">
      <w:pPr>
        <w:ind w:firstLine="720"/>
        <w:rPr>
          <w:sz w:val="22"/>
          <w:szCs w:val="22"/>
        </w:rPr>
      </w:pPr>
    </w:p>
    <w:p w:rsidR="00287795" w:rsidRDefault="00287795">
      <w:pPr>
        <w:ind w:firstLine="720"/>
        <w:rPr>
          <w:sz w:val="22"/>
          <w:szCs w:val="22"/>
        </w:rPr>
      </w:pPr>
      <w:r>
        <w:rPr>
          <w:sz w:val="22"/>
          <w:szCs w:val="22"/>
        </w:rPr>
        <w:lastRenderedPageBreak/>
        <w:t xml:space="preserve">For further information, please contact Gregory Cooke of the Public Safety and Homeland Security Bureau, Policy and Licensing Division, at (202) 418-2351 or gregory.cooke@fcc.gov. </w:t>
      </w:r>
    </w:p>
    <w:p w:rsidR="00287795" w:rsidRDefault="00287795">
      <w:pPr>
        <w:ind w:firstLine="720"/>
        <w:rPr>
          <w:sz w:val="22"/>
          <w:szCs w:val="22"/>
        </w:rPr>
      </w:pPr>
    </w:p>
    <w:p w:rsidR="00287795" w:rsidRDefault="00287795">
      <w:pPr>
        <w:ind w:firstLine="720"/>
        <w:rPr>
          <w:sz w:val="22"/>
          <w:szCs w:val="22"/>
        </w:rPr>
      </w:pPr>
      <w:r>
        <w:rPr>
          <w:sz w:val="22"/>
          <w:szCs w:val="22"/>
        </w:rPr>
        <w:t xml:space="preserve">Action by the Chief, Public Safety and Homeland Security Bureau.  </w:t>
      </w:r>
    </w:p>
    <w:p w:rsidR="00287795" w:rsidRDefault="00287795">
      <w:pPr>
        <w:pStyle w:val="BodyText2"/>
        <w:spacing w:line="228" w:lineRule="auto"/>
        <w:ind w:firstLine="720"/>
        <w:jc w:val="left"/>
        <w:rPr>
          <w:szCs w:val="22"/>
        </w:rPr>
      </w:pPr>
    </w:p>
    <w:p w:rsidR="00287795" w:rsidRDefault="00287795">
      <w:pPr>
        <w:pStyle w:val="BodyText2"/>
        <w:spacing w:line="228" w:lineRule="auto"/>
        <w:jc w:val="center"/>
        <w:rPr>
          <w:szCs w:val="22"/>
        </w:rPr>
      </w:pPr>
      <w:r>
        <w:rPr>
          <w:szCs w:val="22"/>
        </w:rPr>
        <w:t>- FCC -</w:t>
      </w:r>
    </w:p>
    <w:p w:rsidR="00287795" w:rsidRDefault="00287795">
      <w:pPr>
        <w:pStyle w:val="BodyText2"/>
        <w:tabs>
          <w:tab w:val="clear" w:pos="9360"/>
        </w:tabs>
        <w:spacing w:line="228" w:lineRule="auto"/>
        <w:ind w:firstLine="720"/>
        <w:jc w:val="left"/>
      </w:pPr>
    </w:p>
    <w:sectPr w:rsidR="00287795" w:rsidSect="00A84FF0">
      <w:type w:val="continuous"/>
      <w:pgSz w:w="12240" w:h="15840" w:code="1"/>
      <w:pgMar w:top="1368" w:right="1440" w:bottom="1368"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DF6" w:rsidRDefault="001E7DF6">
      <w:r>
        <w:separator/>
      </w:r>
    </w:p>
  </w:endnote>
  <w:endnote w:type="continuationSeparator" w:id="0">
    <w:p w:rsidR="001E7DF6" w:rsidRDefault="001E7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EF" w:usb1="C0007841" w:usb2="00000009" w:usb3="00000000" w:csb0="000001FF" w:csb1="00000000"/>
  </w:font>
  <w:font w:name="News Gothic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795" w:rsidRDefault="002877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7795" w:rsidRDefault="002877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795" w:rsidRDefault="002877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7901">
      <w:rPr>
        <w:rStyle w:val="PageNumber"/>
        <w:noProof/>
      </w:rPr>
      <w:t>2</w:t>
    </w:r>
    <w:r>
      <w:rPr>
        <w:rStyle w:val="PageNumber"/>
      </w:rPr>
      <w:fldChar w:fldCharType="end"/>
    </w:r>
  </w:p>
  <w:p w:rsidR="00287795" w:rsidRDefault="002877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F0A" w:rsidRDefault="00EC7F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DF6" w:rsidRDefault="001E7DF6">
      <w:r>
        <w:separator/>
      </w:r>
    </w:p>
  </w:footnote>
  <w:footnote w:type="continuationSeparator" w:id="0">
    <w:p w:rsidR="001E7DF6" w:rsidRDefault="001E7DF6">
      <w:r>
        <w:continuationSeparator/>
      </w:r>
    </w:p>
  </w:footnote>
  <w:footnote w:id="1">
    <w:p w:rsidR="00287795" w:rsidRDefault="00287795" w:rsidP="00E81537">
      <w:pPr>
        <w:pStyle w:val="FootnoteText"/>
        <w:spacing w:after="120"/>
      </w:pPr>
      <w:r w:rsidRPr="00E81537">
        <w:rPr>
          <w:rStyle w:val="FootnoteReference"/>
          <w:sz w:val="20"/>
        </w:rPr>
        <w:footnoteRef/>
      </w:r>
      <w:r w:rsidRPr="00E81537">
        <w:rPr>
          <w:sz w:val="20"/>
        </w:rPr>
        <w:t xml:space="preserve"> </w:t>
      </w:r>
      <w:r w:rsidRPr="00595A37">
        <w:rPr>
          <w:i/>
          <w:sz w:val="20"/>
        </w:rPr>
        <w:t>See</w:t>
      </w:r>
      <w:r w:rsidRPr="00595A37">
        <w:rPr>
          <w:sz w:val="20"/>
        </w:rPr>
        <w:t xml:space="preserve"> Comment Requested to Refresh the Record in EB Docket No. 04-296, On Petition Filed by the Minority Media and Telecommunications Council Proposing Changes to Emergency Alert System (EAS) Rules to Support Multilingual EAS and Emergency Information, EB Docket No. 04-296, </w:t>
      </w:r>
      <w:r w:rsidRPr="00595A37">
        <w:rPr>
          <w:i/>
          <w:sz w:val="20"/>
        </w:rPr>
        <w:t>Public Notice</w:t>
      </w:r>
      <w:r w:rsidRPr="00595A37">
        <w:rPr>
          <w:sz w:val="20"/>
        </w:rPr>
        <w:t>, DA 14-336 (rel. March 11, 2014) (</w:t>
      </w:r>
      <w:r w:rsidRPr="00595A37">
        <w:rPr>
          <w:i/>
          <w:sz w:val="20"/>
        </w:rPr>
        <w:t xml:space="preserve">Multilingual </w:t>
      </w:r>
      <w:r w:rsidR="00C40967">
        <w:rPr>
          <w:i/>
          <w:sz w:val="20"/>
        </w:rPr>
        <w:t>EAS</w:t>
      </w:r>
      <w:r w:rsidRPr="00595A37">
        <w:rPr>
          <w:i/>
          <w:sz w:val="20"/>
        </w:rPr>
        <w:t xml:space="preserve"> Notice</w:t>
      </w:r>
      <w:r w:rsidRPr="00595A37">
        <w:rPr>
          <w:sz w:val="20"/>
        </w:rPr>
        <w:t>).</w:t>
      </w:r>
      <w:r>
        <w:rPr>
          <w:color w:val="231F20"/>
          <w:szCs w:val="24"/>
        </w:rPr>
        <w:t xml:space="preserve"> </w:t>
      </w:r>
      <w:r w:rsidRPr="00E81537">
        <w:rPr>
          <w:sz w:val="20"/>
        </w:rPr>
        <w:t xml:space="preserve"> </w:t>
      </w:r>
    </w:p>
  </w:footnote>
  <w:footnote w:id="2">
    <w:p w:rsidR="00287795" w:rsidRDefault="00287795" w:rsidP="00E81537">
      <w:pPr>
        <w:pStyle w:val="FootnoteText"/>
        <w:spacing w:after="120"/>
      </w:pPr>
      <w:r w:rsidRPr="00E81537">
        <w:rPr>
          <w:rStyle w:val="FootnoteReference"/>
          <w:sz w:val="20"/>
        </w:rPr>
        <w:footnoteRef/>
      </w:r>
      <w:r w:rsidRPr="00E81537">
        <w:rPr>
          <w:sz w:val="20"/>
        </w:rPr>
        <w:t xml:space="preserve"> The </w:t>
      </w:r>
      <w:r w:rsidRPr="00595A37">
        <w:rPr>
          <w:i/>
          <w:sz w:val="20"/>
        </w:rPr>
        <w:t xml:space="preserve">Multilingual </w:t>
      </w:r>
      <w:r w:rsidR="00C40967">
        <w:rPr>
          <w:i/>
          <w:sz w:val="20"/>
        </w:rPr>
        <w:t xml:space="preserve">EAS </w:t>
      </w:r>
      <w:r w:rsidRPr="00595A37">
        <w:rPr>
          <w:i/>
          <w:sz w:val="20"/>
        </w:rPr>
        <w:t>Notice</w:t>
      </w:r>
      <w:r w:rsidRPr="00E81537">
        <w:rPr>
          <w:sz w:val="20"/>
        </w:rPr>
        <w:t xml:space="preserve"> set forth </w:t>
      </w:r>
      <w:r>
        <w:rPr>
          <w:sz w:val="20"/>
        </w:rPr>
        <w:t>comment and</w:t>
      </w:r>
      <w:r w:rsidRPr="00E81537">
        <w:rPr>
          <w:sz w:val="20"/>
        </w:rPr>
        <w:t xml:space="preserve"> reply-comment date</w:t>
      </w:r>
      <w:r>
        <w:rPr>
          <w:sz w:val="20"/>
        </w:rPr>
        <w:t>s</w:t>
      </w:r>
      <w:r w:rsidRPr="00E81537">
        <w:rPr>
          <w:sz w:val="20"/>
        </w:rPr>
        <w:t xml:space="preserve"> of </w:t>
      </w:r>
      <w:r>
        <w:rPr>
          <w:sz w:val="20"/>
        </w:rPr>
        <w:t xml:space="preserve">30 and 45 days, respectively, </w:t>
      </w:r>
      <w:r w:rsidRPr="00E81537">
        <w:rPr>
          <w:sz w:val="20"/>
        </w:rPr>
        <w:t xml:space="preserve">after date of publication in the Federal Register.  </w:t>
      </w:r>
      <w:smartTag w:uri="urn:schemas-microsoft-com:office:smarttags" w:element="State">
        <w:smartTag w:uri="urn:schemas-microsoft-com:office:smarttags" w:element="place">
          <w:r w:rsidRPr="00E81537">
            <w:rPr>
              <w:i/>
              <w:sz w:val="20"/>
            </w:rPr>
            <w:t>Id</w:t>
          </w:r>
          <w:r w:rsidRPr="00E81537">
            <w:rPr>
              <w:sz w:val="20"/>
            </w:rPr>
            <w:t>.</w:t>
          </w:r>
        </w:smartTag>
      </w:smartTag>
      <w:r w:rsidRPr="00E81537">
        <w:rPr>
          <w:sz w:val="20"/>
        </w:rPr>
        <w:t xml:space="preserve">  The </w:t>
      </w:r>
      <w:r w:rsidRPr="00595A37">
        <w:rPr>
          <w:i/>
          <w:sz w:val="20"/>
        </w:rPr>
        <w:t xml:space="preserve">Multilingual </w:t>
      </w:r>
      <w:r w:rsidR="00C40967">
        <w:rPr>
          <w:i/>
          <w:sz w:val="20"/>
        </w:rPr>
        <w:t>EAS</w:t>
      </w:r>
      <w:r w:rsidRPr="00595A37">
        <w:rPr>
          <w:i/>
          <w:sz w:val="20"/>
        </w:rPr>
        <w:t xml:space="preserve"> Notice</w:t>
      </w:r>
      <w:r w:rsidRPr="00E81537">
        <w:rPr>
          <w:i/>
          <w:sz w:val="20"/>
        </w:rPr>
        <w:t xml:space="preserve"> </w:t>
      </w:r>
      <w:r w:rsidRPr="00E81537">
        <w:rPr>
          <w:sz w:val="20"/>
        </w:rPr>
        <w:t xml:space="preserve">was published </w:t>
      </w:r>
      <w:r>
        <w:rPr>
          <w:sz w:val="20"/>
        </w:rPr>
        <w:t xml:space="preserve">in the Federal Register </w:t>
      </w:r>
      <w:r w:rsidRPr="00E81537">
        <w:rPr>
          <w:sz w:val="20"/>
        </w:rPr>
        <w:t xml:space="preserve">on </w:t>
      </w:r>
      <w:r>
        <w:rPr>
          <w:sz w:val="20"/>
        </w:rPr>
        <w:t xml:space="preserve">March </w:t>
      </w:r>
      <w:r w:rsidR="0031525E">
        <w:rPr>
          <w:sz w:val="20"/>
        </w:rPr>
        <w:t>28</w:t>
      </w:r>
      <w:r>
        <w:rPr>
          <w:sz w:val="20"/>
        </w:rPr>
        <w:t>, 2014, thus, comments and reply comments were originally due on April 28, 2014, and May 12, 2014, respectively</w:t>
      </w:r>
      <w:r w:rsidRPr="00E81537">
        <w:rPr>
          <w:sz w:val="20"/>
        </w:rPr>
        <w:t xml:space="preserve">.  </w:t>
      </w:r>
      <w:r w:rsidRPr="00F4031A">
        <w:rPr>
          <w:i/>
          <w:sz w:val="20"/>
        </w:rPr>
        <w:t>See</w:t>
      </w:r>
      <w:r w:rsidRPr="00F4031A">
        <w:rPr>
          <w:sz w:val="20"/>
        </w:rPr>
        <w:t xml:space="preserve"> Comment Requested To Refresh the Record in EB Docket No. 04–296, on Petition Filed By the Minority Media and Telecommunications Council Proposing Changes to Emergency Alert System Rules To Support Multilingual Alerting and Emergency Information, 79 Fed. Reg. 17490</w:t>
      </w:r>
      <w:r w:rsidR="005843BD">
        <w:rPr>
          <w:sz w:val="20"/>
        </w:rPr>
        <w:t xml:space="preserve"> </w:t>
      </w:r>
      <w:r w:rsidRPr="00F4031A">
        <w:rPr>
          <w:sz w:val="20"/>
        </w:rPr>
        <w:t>(Mar. 28, 2014).</w:t>
      </w:r>
      <w:r>
        <w:rPr>
          <w:bCs/>
          <w:sz w:val="18"/>
          <w:szCs w:val="18"/>
        </w:rPr>
        <w:t xml:space="preserve"> </w:t>
      </w:r>
    </w:p>
  </w:footnote>
  <w:footnote w:id="3">
    <w:p w:rsidR="00C40967" w:rsidRPr="007200CD" w:rsidRDefault="00C40967">
      <w:pPr>
        <w:pStyle w:val="FootnoteText"/>
        <w:rPr>
          <w:sz w:val="20"/>
        </w:rPr>
      </w:pPr>
      <w:r w:rsidRPr="007200CD">
        <w:rPr>
          <w:rStyle w:val="FootnoteReference"/>
          <w:sz w:val="20"/>
        </w:rPr>
        <w:footnoteRef/>
      </w:r>
      <w:r w:rsidRPr="007200CD">
        <w:rPr>
          <w:sz w:val="20"/>
        </w:rPr>
        <w:t xml:space="preserve"> </w:t>
      </w:r>
      <w:r w:rsidRPr="007200CD">
        <w:rPr>
          <w:i/>
          <w:sz w:val="20"/>
        </w:rPr>
        <w:t>See</w:t>
      </w:r>
      <w:r w:rsidRPr="007200CD">
        <w:rPr>
          <w:sz w:val="20"/>
        </w:rPr>
        <w:t xml:space="preserve"> Petition</w:t>
      </w:r>
      <w:r>
        <w:rPr>
          <w:sz w:val="20"/>
        </w:rPr>
        <w:t xml:space="preserve"> for Immediate Relief filed by the Independent Spanish Broadcasters Association, the Office of Communications of the United Church of Christ, Inc., and the Minority Media and Telecommunications Council, EB Docket 04-296 (filed September 22, 2005) (“Petition”).  The Bureau took this action to refresh the record in this docketed proceeding pursuant to its delegated authority under Section 0.392 of the Commission’s rules, 47 C.F.R. § 0.392.</w:t>
      </w:r>
    </w:p>
  </w:footnote>
  <w:footnote w:id="4">
    <w:p w:rsidR="00287795" w:rsidRDefault="00287795" w:rsidP="00E81537">
      <w:pPr>
        <w:pStyle w:val="FootnoteText"/>
        <w:spacing w:after="120"/>
      </w:pPr>
      <w:r w:rsidRPr="00E81537">
        <w:rPr>
          <w:rStyle w:val="FootnoteReference"/>
          <w:sz w:val="20"/>
        </w:rPr>
        <w:footnoteRef/>
      </w:r>
      <w:r w:rsidRPr="00E81537">
        <w:rPr>
          <w:sz w:val="20"/>
        </w:rPr>
        <w:t xml:space="preserve"> </w:t>
      </w:r>
      <w:r w:rsidRPr="004F49D6">
        <w:rPr>
          <w:i/>
          <w:sz w:val="20"/>
        </w:rPr>
        <w:t>See</w:t>
      </w:r>
      <w:r>
        <w:rPr>
          <w:sz w:val="20"/>
        </w:rPr>
        <w:t xml:space="preserve"> </w:t>
      </w:r>
      <w:r w:rsidRPr="004F49D6">
        <w:rPr>
          <w:sz w:val="20"/>
        </w:rPr>
        <w:t xml:space="preserve">Letter from </w:t>
      </w:r>
      <w:r>
        <w:rPr>
          <w:sz w:val="20"/>
        </w:rPr>
        <w:t xml:space="preserve">David Honig </w:t>
      </w:r>
      <w:r w:rsidRPr="004F49D6">
        <w:rPr>
          <w:sz w:val="20"/>
        </w:rPr>
        <w:t xml:space="preserve">to David </w:t>
      </w:r>
      <w:r>
        <w:rPr>
          <w:sz w:val="20"/>
        </w:rPr>
        <w:t>G</w:t>
      </w:r>
      <w:r w:rsidRPr="004F49D6">
        <w:rPr>
          <w:sz w:val="20"/>
        </w:rPr>
        <w:t xml:space="preserve">. </w:t>
      </w:r>
      <w:r>
        <w:rPr>
          <w:sz w:val="20"/>
        </w:rPr>
        <w:t>Simpson</w:t>
      </w:r>
      <w:r w:rsidRPr="004F49D6">
        <w:rPr>
          <w:sz w:val="20"/>
        </w:rPr>
        <w:t xml:space="preserve">, Chief, Public Safety and Homeland Security Bureau, FCC, EB Docket 04-296 (filed </w:t>
      </w:r>
      <w:r>
        <w:rPr>
          <w:sz w:val="20"/>
        </w:rPr>
        <w:t xml:space="preserve">April 17, </w:t>
      </w:r>
      <w:r w:rsidRPr="004F49D6">
        <w:rPr>
          <w:sz w:val="20"/>
        </w:rPr>
        <w:t>201</w:t>
      </w:r>
      <w:r>
        <w:rPr>
          <w:sz w:val="20"/>
        </w:rPr>
        <w:t>4</w:t>
      </w:r>
      <w:r w:rsidRPr="004F49D6">
        <w:rPr>
          <w:sz w:val="20"/>
        </w:rPr>
        <w:t>) (MMTC Request</w:t>
      </w:r>
      <w:r>
        <w:rPr>
          <w:sz w:val="20"/>
        </w:rPr>
        <w:t>).</w:t>
      </w:r>
    </w:p>
  </w:footnote>
  <w:footnote w:id="5">
    <w:p w:rsidR="00287795" w:rsidRDefault="00287795" w:rsidP="004F49D6">
      <w:pPr>
        <w:pStyle w:val="FootnoteText"/>
        <w:spacing w:after="120"/>
      </w:pPr>
      <w:r w:rsidRPr="004F49D6">
        <w:rPr>
          <w:rStyle w:val="FootnoteReference"/>
          <w:sz w:val="20"/>
        </w:rPr>
        <w:footnoteRef/>
      </w:r>
      <w:r>
        <w:t xml:space="preserve"> </w:t>
      </w:r>
      <w:smartTag w:uri="urn:schemas-microsoft-com:office:smarttags" w:element="State">
        <w:smartTag w:uri="urn:schemas-microsoft-com:office:smarttags" w:element="place">
          <w:r w:rsidRPr="004F49D6">
            <w:rPr>
              <w:i/>
              <w:sz w:val="20"/>
            </w:rPr>
            <w:t>Id</w:t>
          </w:r>
          <w:r w:rsidRPr="004F49D6">
            <w:rPr>
              <w:sz w:val="20"/>
            </w:rPr>
            <w:t>.</w:t>
          </w:r>
        </w:smartTag>
      </w:smartTag>
    </w:p>
  </w:footnote>
  <w:footnote w:id="6">
    <w:p w:rsidR="00287795" w:rsidRDefault="00287795" w:rsidP="004F49D6">
      <w:pPr>
        <w:pStyle w:val="FootnoteText"/>
        <w:spacing w:after="120"/>
      </w:pPr>
      <w:r w:rsidRPr="004F49D6">
        <w:rPr>
          <w:rStyle w:val="FootnoteReference"/>
          <w:sz w:val="20"/>
        </w:rPr>
        <w:footnoteRef/>
      </w:r>
      <w:r>
        <w:t xml:space="preserve"> </w:t>
      </w:r>
      <w:smartTag w:uri="urn:schemas-microsoft-com:office:smarttags" w:element="State">
        <w:smartTag w:uri="urn:schemas-microsoft-com:office:smarttags" w:element="place">
          <w:r w:rsidRPr="004F49D6">
            <w:rPr>
              <w:i/>
              <w:sz w:val="20"/>
            </w:rPr>
            <w:t>Id</w:t>
          </w:r>
          <w:r w:rsidRPr="004F49D6">
            <w:rPr>
              <w:sz w:val="20"/>
            </w:rPr>
            <w:t>.</w:t>
          </w:r>
        </w:smartTag>
      </w:smartTag>
    </w:p>
  </w:footnote>
  <w:footnote w:id="7">
    <w:p w:rsidR="00287795" w:rsidRDefault="00287795" w:rsidP="005C6A09">
      <w:pPr>
        <w:pStyle w:val="FootnoteText"/>
        <w:spacing w:after="120"/>
      </w:pPr>
      <w:r w:rsidRPr="00E81537">
        <w:rPr>
          <w:rStyle w:val="FootnoteReference"/>
          <w:sz w:val="20"/>
        </w:rPr>
        <w:footnoteRef/>
      </w:r>
      <w:r w:rsidRPr="00E81537">
        <w:rPr>
          <w:sz w:val="20"/>
        </w:rPr>
        <w:t xml:space="preserve"> </w:t>
      </w:r>
      <w:r w:rsidRPr="004F49D6">
        <w:rPr>
          <w:i/>
          <w:sz w:val="20"/>
        </w:rPr>
        <w:t>See</w:t>
      </w:r>
      <w:r>
        <w:rPr>
          <w:sz w:val="20"/>
        </w:rPr>
        <w:t xml:space="preserve"> </w:t>
      </w:r>
      <w:r w:rsidRPr="00E81537">
        <w:rPr>
          <w:sz w:val="20"/>
        </w:rPr>
        <w:t>47 C.F.R. § 1.46(a).</w:t>
      </w:r>
    </w:p>
  </w:footnote>
  <w:footnote w:id="8">
    <w:p w:rsidR="00287795" w:rsidRDefault="00287795" w:rsidP="0066313B">
      <w:pPr>
        <w:pStyle w:val="FootnoteText"/>
        <w:spacing w:after="120"/>
      </w:pPr>
      <w:r>
        <w:rPr>
          <w:rStyle w:val="FootnoteReference"/>
        </w:rPr>
        <w:footnoteRef/>
      </w:r>
      <w:r>
        <w:t xml:space="preserve"> </w:t>
      </w:r>
      <w:r>
        <w:rPr>
          <w:i/>
          <w:sz w:val="20"/>
        </w:rPr>
        <w:t>Se</w:t>
      </w:r>
      <w:r w:rsidRPr="0066313B">
        <w:rPr>
          <w:i/>
          <w:sz w:val="20"/>
        </w:rPr>
        <w:t xml:space="preserve">e </w:t>
      </w:r>
      <w:r w:rsidRPr="00595A37">
        <w:rPr>
          <w:i/>
          <w:sz w:val="20"/>
        </w:rPr>
        <w:t xml:space="preserve">Multilingual </w:t>
      </w:r>
      <w:r w:rsidR="00F00C19">
        <w:rPr>
          <w:i/>
          <w:sz w:val="20"/>
        </w:rPr>
        <w:t xml:space="preserve">EAS </w:t>
      </w:r>
      <w:r w:rsidRPr="00595A37">
        <w:rPr>
          <w:i/>
          <w:sz w:val="20"/>
        </w:rPr>
        <w:t xml:space="preserve"> Notice</w:t>
      </w:r>
      <w:r>
        <w:rPr>
          <w:i/>
          <w:sz w:val="20"/>
        </w:rPr>
        <w:t xml:space="preserve"> </w:t>
      </w:r>
      <w:r>
        <w:rPr>
          <w:sz w:val="20"/>
        </w:rPr>
        <w:t>at 1-2, 6-9.</w:t>
      </w:r>
      <w:r>
        <w:t xml:space="preserve">  </w:t>
      </w:r>
    </w:p>
  </w:footnote>
  <w:footnote w:id="9">
    <w:p w:rsidR="00F00C19" w:rsidRPr="007200CD" w:rsidRDefault="00F00C19">
      <w:pPr>
        <w:pStyle w:val="FootnoteText"/>
        <w:rPr>
          <w:b/>
        </w:rPr>
      </w:pPr>
      <w:r>
        <w:rPr>
          <w:rStyle w:val="FootnoteReference"/>
        </w:rPr>
        <w:footnoteRef/>
      </w:r>
      <w:r>
        <w:t xml:space="preserve"> </w:t>
      </w:r>
      <w:r w:rsidR="006B160E" w:rsidRPr="007200CD">
        <w:rPr>
          <w:i/>
          <w:sz w:val="20"/>
        </w:rPr>
        <w:t>Id</w:t>
      </w:r>
      <w:r w:rsidR="006B160E" w:rsidRPr="007200CD">
        <w:rPr>
          <w:sz w:val="20"/>
        </w:rPr>
        <w:t xml:space="preserve">. at </w:t>
      </w:r>
      <w:r w:rsidR="005843BD" w:rsidRPr="007200CD">
        <w:rPr>
          <w:sz w:val="20"/>
        </w:rPr>
        <w:t>2.</w:t>
      </w:r>
    </w:p>
  </w:footnote>
  <w:footnote w:id="10">
    <w:p w:rsidR="00287795" w:rsidRDefault="00287795">
      <w:pPr>
        <w:pStyle w:val="FootnoteText"/>
      </w:pPr>
      <w:r>
        <w:rPr>
          <w:rStyle w:val="FootnoteReference"/>
        </w:rPr>
        <w:footnoteRef/>
      </w:r>
      <w:r>
        <w:t xml:space="preserve"> </w:t>
      </w:r>
      <w:r>
        <w:rPr>
          <w:i/>
          <w:sz w:val="20"/>
        </w:rPr>
        <w:t>Se</w:t>
      </w:r>
      <w:r w:rsidRPr="0066313B">
        <w:rPr>
          <w:i/>
          <w:sz w:val="20"/>
        </w:rPr>
        <w:t xml:space="preserve">e </w:t>
      </w:r>
      <w:r>
        <w:rPr>
          <w:i/>
          <w:sz w:val="20"/>
        </w:rPr>
        <w:t>id</w:t>
      </w:r>
      <w:r>
        <w:rPr>
          <w:sz w:val="20"/>
        </w:rPr>
        <w:t xml:space="preserve">. at 5-6.  </w:t>
      </w:r>
    </w:p>
  </w:footnote>
  <w:footnote w:id="11">
    <w:p w:rsidR="00287795" w:rsidRDefault="00287795" w:rsidP="00E81537">
      <w:pPr>
        <w:pStyle w:val="FootnoteText"/>
        <w:spacing w:after="120"/>
      </w:pPr>
      <w:r w:rsidRPr="00E81537">
        <w:rPr>
          <w:rStyle w:val="FootnoteReference"/>
          <w:sz w:val="20"/>
        </w:rPr>
        <w:footnoteRef/>
      </w:r>
      <w:r w:rsidRPr="00E81537">
        <w:rPr>
          <w:sz w:val="20"/>
        </w:rPr>
        <w:t xml:space="preserve"> 47 U.S.C. § 154(i).</w:t>
      </w:r>
    </w:p>
  </w:footnote>
  <w:footnote w:id="12">
    <w:p w:rsidR="00287795" w:rsidRDefault="00287795" w:rsidP="00E81537">
      <w:pPr>
        <w:pStyle w:val="FootnoteText"/>
        <w:spacing w:after="120"/>
      </w:pPr>
      <w:r w:rsidRPr="00E81537">
        <w:rPr>
          <w:rStyle w:val="FootnoteReference"/>
          <w:sz w:val="20"/>
        </w:rPr>
        <w:footnoteRef/>
      </w:r>
      <w:r w:rsidRPr="00E81537">
        <w:rPr>
          <w:sz w:val="20"/>
        </w:rPr>
        <w:t xml:space="preserve"> 47 C.F.R. § 1.46</w:t>
      </w:r>
      <w:r>
        <w:rPr>
          <w:sz w:val="20"/>
        </w:rPr>
        <w:t>.</w:t>
      </w:r>
    </w:p>
  </w:footnote>
  <w:footnote w:id="13">
    <w:p w:rsidR="006B160E" w:rsidRDefault="006B160E">
      <w:pPr>
        <w:pStyle w:val="FootnoteText"/>
      </w:pPr>
      <w:r>
        <w:rPr>
          <w:rStyle w:val="FootnoteReference"/>
        </w:rPr>
        <w:footnoteRef/>
      </w:r>
      <w:r>
        <w:t xml:space="preserve"> </w:t>
      </w:r>
      <w:r w:rsidRPr="007200CD">
        <w:rPr>
          <w:sz w:val="20"/>
        </w:rPr>
        <w:t>This action is taken under delegated authority pursuant to Sections 0.191 and 0.392 of the Commission’s rules, 47 C.F.R. §§ 0.191, 0.392.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F0A" w:rsidRDefault="00EC7F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B8B" w:rsidRPr="007D2CF9" w:rsidRDefault="00F52B8B" w:rsidP="00F52B8B">
    <w:pPr>
      <w:pStyle w:val="Header"/>
      <w:tabs>
        <w:tab w:val="right" w:pos="9270"/>
      </w:tabs>
      <w:rPr>
        <w:b/>
      </w:rPr>
    </w:pPr>
    <w:r>
      <w:tab/>
    </w:r>
    <w:r w:rsidRPr="007D2CF9">
      <w:rPr>
        <w:b/>
      </w:rPr>
      <w:t>Federal Communications Commission</w:t>
    </w:r>
    <w:r w:rsidRPr="007D2CF9">
      <w:rPr>
        <w:b/>
      </w:rPr>
      <w:tab/>
      <w:t>DA 1</w:t>
    </w:r>
    <w:r>
      <w:rPr>
        <w:b/>
      </w:rPr>
      <w:t>4</w:t>
    </w:r>
    <w:r w:rsidRPr="007D2CF9">
      <w:rPr>
        <w:b/>
      </w:rPr>
      <w:t>-</w:t>
    </w:r>
    <w:r w:rsidR="00B601AA">
      <w:rPr>
        <w:b/>
      </w:rPr>
      <w:t>552</w:t>
    </w:r>
    <w:r w:rsidRPr="007D2CF9">
      <w:rPr>
        <w:b/>
      </w:rPr>
      <w:t xml:space="preserve">   </w:t>
    </w:r>
  </w:p>
  <w:p w:rsidR="00F52B8B" w:rsidRDefault="00F52B8B" w:rsidP="00F52B8B">
    <w:pPr>
      <w:pStyle w:val="Header"/>
    </w:pPr>
    <w:r>
      <w:rPr>
        <w:noProof/>
      </w:rPr>
      <mc:AlternateContent>
        <mc:Choice Requires="wps">
          <w:drawing>
            <wp:anchor distT="4294967294" distB="4294967294" distL="114300" distR="114300" simplePos="0" relativeHeight="251661312" behindDoc="0" locked="0" layoutInCell="0" allowOverlap="1" wp14:anchorId="0DF3E479" wp14:editId="6090B545">
              <wp:simplePos x="0" y="0"/>
              <wp:positionH relativeFrom="column">
                <wp:posOffset>0</wp:posOffset>
              </wp:positionH>
              <wp:positionV relativeFrom="paragraph">
                <wp:posOffset>22224</wp:posOffset>
              </wp:positionV>
              <wp:extent cx="5943600" cy="0"/>
              <wp:effectExtent l="0" t="0" r="19050"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lX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795" w:rsidRDefault="00823A11">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59264" behindDoc="0" locked="0" layoutInCell="0" allowOverlap="1" wp14:anchorId="36BA72B5" wp14:editId="29CF69AA">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0" allowOverlap="1" wp14:anchorId="1515656B" wp14:editId="70E0785C">
              <wp:simplePos x="0" y="0"/>
              <wp:positionH relativeFrom="column">
                <wp:posOffset>604520</wp:posOffset>
              </wp:positionH>
              <wp:positionV relativeFrom="paragraph">
                <wp:posOffset>731520</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795" w:rsidRDefault="00287795">
                          <w:pPr>
                            <w:rPr>
                              <w:rFonts w:ascii="Arial" w:hAnsi="Arial"/>
                              <w:b/>
                            </w:rPr>
                          </w:pPr>
                          <w:r>
                            <w:rPr>
                              <w:rFonts w:ascii="Arial" w:hAnsi="Arial"/>
                              <w:b/>
                            </w:rPr>
                            <w:t>Federal Communications Commission</w:t>
                          </w:r>
                        </w:p>
                        <w:p w:rsidR="00287795" w:rsidRDefault="00287795">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287795" w:rsidRDefault="00287795">
                          <w:pPr>
                            <w:rPr>
                              <w:rFonts w:ascii="Arial" w:hAnsi="Arial"/>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287795" w:rsidRDefault="00287795">
                    <w:pPr>
                      <w:rPr>
                        <w:rFonts w:ascii="Arial" w:hAnsi="Arial"/>
                        <w:b/>
                      </w:rPr>
                    </w:pPr>
                    <w:r>
                      <w:rPr>
                        <w:rFonts w:ascii="Arial" w:hAnsi="Arial"/>
                        <w:b/>
                      </w:rPr>
                      <w:t>Federal Communications Commission</w:t>
                    </w:r>
                  </w:p>
                  <w:p w:rsidR="00287795" w:rsidRDefault="00287795">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287795" w:rsidRDefault="00287795">
                    <w:pPr>
                      <w:rPr>
                        <w:rFonts w:ascii="Arial" w:hAnsi="Arial"/>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287795">
      <w:rPr>
        <w:rFonts w:ascii="News Gothic MT" w:hAnsi="News Gothic MT"/>
        <w:b/>
        <w:kern w:val="28"/>
        <w:sz w:val="96"/>
      </w:rPr>
      <w:t>PUBLIC NOTICE</w:t>
    </w:r>
  </w:p>
  <w:p w:rsidR="00287795" w:rsidRDefault="00823A11">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7216" behindDoc="0" locked="0" layoutInCell="0" allowOverlap="1" wp14:anchorId="6E764DFE" wp14:editId="4B9AEAC1">
              <wp:simplePos x="0" y="0"/>
              <wp:positionH relativeFrom="column">
                <wp:posOffset>0</wp:posOffset>
              </wp:positionH>
              <wp:positionV relativeFrom="paragraph">
                <wp:posOffset>697865</wp:posOffset>
              </wp:positionV>
              <wp:extent cx="6858000" cy="2540"/>
              <wp:effectExtent l="0" t="0" r="19050" b="355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r>
      <w:rPr>
        <w:noProof/>
      </w:rPr>
      <mc:AlternateContent>
        <mc:Choice Requires="wps">
          <w:drawing>
            <wp:anchor distT="0" distB="0" distL="114300" distR="114300" simplePos="0" relativeHeight="251658240" behindDoc="0" locked="0" layoutInCell="0" allowOverlap="1" wp14:anchorId="112CD418" wp14:editId="7FD1585C">
              <wp:simplePos x="0" y="0"/>
              <wp:positionH relativeFrom="column">
                <wp:posOffset>4276090</wp:posOffset>
              </wp:positionH>
              <wp:positionV relativeFrom="paragraph">
                <wp:posOffset>130175</wp:posOffset>
              </wp:positionV>
              <wp:extent cx="2640965" cy="548640"/>
              <wp:effectExtent l="0" t="0" r="698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795" w:rsidRDefault="00287795">
                          <w:pPr>
                            <w:spacing w:before="40"/>
                            <w:jc w:val="right"/>
                            <w:rPr>
                              <w:rFonts w:ascii="Arial" w:hAnsi="Arial"/>
                              <w:b/>
                              <w:sz w:val="16"/>
                            </w:rPr>
                          </w:pPr>
                          <w:r>
                            <w:rPr>
                              <w:rFonts w:ascii="Arial" w:hAnsi="Arial"/>
                              <w:b/>
                              <w:sz w:val="16"/>
                            </w:rPr>
                            <w:t>News Media Information 202 / 418-0500</w:t>
                          </w:r>
                        </w:p>
                        <w:p w:rsidR="00287795" w:rsidRDefault="0028779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87795" w:rsidRDefault="00287795">
                          <w:pPr>
                            <w:jc w:val="right"/>
                            <w:rPr>
                              <w:rFonts w:ascii="Arial" w:hAnsi="Arial"/>
                              <w:b/>
                              <w:sz w:val="16"/>
                            </w:rPr>
                          </w:pPr>
                          <w:r>
                            <w:rPr>
                              <w:rFonts w:ascii="Arial" w:hAnsi="Arial"/>
                              <w:b/>
                              <w:sz w:val="16"/>
                            </w:rPr>
                            <w:t>TTY: 1-888-835-5322</w:t>
                          </w:r>
                        </w:p>
                        <w:p w:rsidR="00287795" w:rsidRDefault="0028779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287795" w:rsidRDefault="00287795">
                    <w:pPr>
                      <w:spacing w:before="40"/>
                      <w:jc w:val="right"/>
                      <w:rPr>
                        <w:rFonts w:ascii="Arial" w:hAnsi="Arial"/>
                        <w:b/>
                        <w:sz w:val="16"/>
                      </w:rPr>
                    </w:pPr>
                    <w:r>
                      <w:rPr>
                        <w:rFonts w:ascii="Arial" w:hAnsi="Arial"/>
                        <w:b/>
                        <w:sz w:val="16"/>
                      </w:rPr>
                      <w:t>News Media Information 202 / 418-0500</w:t>
                    </w:r>
                  </w:p>
                  <w:p w:rsidR="00287795" w:rsidRDefault="0028779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87795" w:rsidRDefault="00287795">
                    <w:pPr>
                      <w:jc w:val="right"/>
                      <w:rPr>
                        <w:rFonts w:ascii="Arial" w:hAnsi="Arial"/>
                        <w:b/>
                        <w:sz w:val="16"/>
                      </w:rPr>
                    </w:pPr>
                    <w:r>
                      <w:rPr>
                        <w:rFonts w:ascii="Arial" w:hAnsi="Arial"/>
                        <w:b/>
                        <w:sz w:val="16"/>
                      </w:rPr>
                      <w:t>TTY: 1-888-835-5322</w:t>
                    </w:r>
                  </w:p>
                  <w:p w:rsidR="00287795" w:rsidRDefault="00287795">
                    <w:pPr>
                      <w:jc w:val="right"/>
                    </w:pPr>
                  </w:p>
                </w:txbxContent>
              </v:textbox>
            </v:shape>
          </w:pict>
        </mc:Fallback>
      </mc:AlternateContent>
    </w:r>
  </w:p>
  <w:p w:rsidR="00287795" w:rsidRDefault="0028779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4CD52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4">
    <w:nsid w:val="5370266C"/>
    <w:multiLevelType w:val="hybridMultilevel"/>
    <w:tmpl w:val="930A4E2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3"/>
  </w:num>
  <w:num w:numId="12">
    <w:abstractNumId w:val="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417"/>
    <w:rsid w:val="00027D69"/>
    <w:rsid w:val="00030B81"/>
    <w:rsid w:val="000533C9"/>
    <w:rsid w:val="00055C58"/>
    <w:rsid w:val="0006219A"/>
    <w:rsid w:val="00076D65"/>
    <w:rsid w:val="000B1F5B"/>
    <w:rsid w:val="000C30F2"/>
    <w:rsid w:val="00122D52"/>
    <w:rsid w:val="001427B6"/>
    <w:rsid w:val="00144B79"/>
    <w:rsid w:val="001719C0"/>
    <w:rsid w:val="0017497C"/>
    <w:rsid w:val="00176722"/>
    <w:rsid w:val="00181EE0"/>
    <w:rsid w:val="00193701"/>
    <w:rsid w:val="001C324B"/>
    <w:rsid w:val="001D1453"/>
    <w:rsid w:val="001D21E4"/>
    <w:rsid w:val="001E3375"/>
    <w:rsid w:val="001E7DF6"/>
    <w:rsid w:val="0021067B"/>
    <w:rsid w:val="00222068"/>
    <w:rsid w:val="002620EF"/>
    <w:rsid w:val="00267E5A"/>
    <w:rsid w:val="00276871"/>
    <w:rsid w:val="00287795"/>
    <w:rsid w:val="002E24E3"/>
    <w:rsid w:val="00313729"/>
    <w:rsid w:val="0031525E"/>
    <w:rsid w:val="00323349"/>
    <w:rsid w:val="003276BD"/>
    <w:rsid w:val="00366145"/>
    <w:rsid w:val="00393F82"/>
    <w:rsid w:val="003B14CC"/>
    <w:rsid w:val="003F46A8"/>
    <w:rsid w:val="00425CA6"/>
    <w:rsid w:val="004658BC"/>
    <w:rsid w:val="00493744"/>
    <w:rsid w:val="004B3AB2"/>
    <w:rsid w:val="004F49D6"/>
    <w:rsid w:val="00525738"/>
    <w:rsid w:val="005265E2"/>
    <w:rsid w:val="00535DB6"/>
    <w:rsid w:val="00544F17"/>
    <w:rsid w:val="0054735F"/>
    <w:rsid w:val="005843BD"/>
    <w:rsid w:val="00593B6C"/>
    <w:rsid w:val="00595A37"/>
    <w:rsid w:val="005A270E"/>
    <w:rsid w:val="005C3ECA"/>
    <w:rsid w:val="005C6A09"/>
    <w:rsid w:val="005E731D"/>
    <w:rsid w:val="005F2CAE"/>
    <w:rsid w:val="005F6F53"/>
    <w:rsid w:val="005F7BEC"/>
    <w:rsid w:val="00640A3C"/>
    <w:rsid w:val="00645FB0"/>
    <w:rsid w:val="00646D1A"/>
    <w:rsid w:val="00654F14"/>
    <w:rsid w:val="0066313B"/>
    <w:rsid w:val="00663754"/>
    <w:rsid w:val="006A36BA"/>
    <w:rsid w:val="006B160E"/>
    <w:rsid w:val="006D2FCE"/>
    <w:rsid w:val="006F6E21"/>
    <w:rsid w:val="007140D7"/>
    <w:rsid w:val="007200CD"/>
    <w:rsid w:val="007C00A5"/>
    <w:rsid w:val="007C03C2"/>
    <w:rsid w:val="007D7287"/>
    <w:rsid w:val="007E065F"/>
    <w:rsid w:val="007E33AB"/>
    <w:rsid w:val="00822AE8"/>
    <w:rsid w:val="00823A11"/>
    <w:rsid w:val="0083022D"/>
    <w:rsid w:val="00877AFB"/>
    <w:rsid w:val="008C51A4"/>
    <w:rsid w:val="008F15F2"/>
    <w:rsid w:val="008F2ECE"/>
    <w:rsid w:val="00953B3B"/>
    <w:rsid w:val="00955656"/>
    <w:rsid w:val="0096009C"/>
    <w:rsid w:val="009C5563"/>
    <w:rsid w:val="009E7850"/>
    <w:rsid w:val="00A227C7"/>
    <w:rsid w:val="00A63BEC"/>
    <w:rsid w:val="00A8413D"/>
    <w:rsid w:val="00A84FF0"/>
    <w:rsid w:val="00AC7D0D"/>
    <w:rsid w:val="00B0420E"/>
    <w:rsid w:val="00B078BF"/>
    <w:rsid w:val="00B21235"/>
    <w:rsid w:val="00B41417"/>
    <w:rsid w:val="00B601AA"/>
    <w:rsid w:val="00B767ED"/>
    <w:rsid w:val="00B9635F"/>
    <w:rsid w:val="00C224F6"/>
    <w:rsid w:val="00C40967"/>
    <w:rsid w:val="00C42663"/>
    <w:rsid w:val="00C70222"/>
    <w:rsid w:val="00C71635"/>
    <w:rsid w:val="00CA27F7"/>
    <w:rsid w:val="00D3752A"/>
    <w:rsid w:val="00D37B7E"/>
    <w:rsid w:val="00D5425B"/>
    <w:rsid w:val="00D543BB"/>
    <w:rsid w:val="00D84E1E"/>
    <w:rsid w:val="00D95086"/>
    <w:rsid w:val="00DE3FA9"/>
    <w:rsid w:val="00E07CC2"/>
    <w:rsid w:val="00E25604"/>
    <w:rsid w:val="00E5386E"/>
    <w:rsid w:val="00E81537"/>
    <w:rsid w:val="00EB0118"/>
    <w:rsid w:val="00EC7F0A"/>
    <w:rsid w:val="00ED439B"/>
    <w:rsid w:val="00F00C19"/>
    <w:rsid w:val="00F01ED4"/>
    <w:rsid w:val="00F05C85"/>
    <w:rsid w:val="00F1494E"/>
    <w:rsid w:val="00F23792"/>
    <w:rsid w:val="00F25607"/>
    <w:rsid w:val="00F26F16"/>
    <w:rsid w:val="00F4031A"/>
    <w:rsid w:val="00F47F82"/>
    <w:rsid w:val="00F52B8B"/>
    <w:rsid w:val="00F85447"/>
    <w:rsid w:val="00FC7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84FF0"/>
    <w:rPr>
      <w:sz w:val="24"/>
      <w:szCs w:val="20"/>
    </w:rPr>
  </w:style>
  <w:style w:type="paragraph" w:styleId="Heading1">
    <w:name w:val="heading 1"/>
    <w:basedOn w:val="Normal"/>
    <w:next w:val="Normal"/>
    <w:link w:val="Heading1Char"/>
    <w:uiPriority w:val="99"/>
    <w:qFormat/>
    <w:rsid w:val="00A84FF0"/>
    <w:pPr>
      <w:keepNext/>
      <w:widowControl w:val="0"/>
      <w:numPr>
        <w:numId w:val="2"/>
      </w:numPr>
      <w:suppressAutoHyphens/>
      <w:spacing w:after="220"/>
      <w:jc w:val="both"/>
      <w:outlineLvl w:val="0"/>
    </w:pPr>
    <w:rPr>
      <w:b/>
      <w:caps/>
      <w:sz w:val="22"/>
    </w:rPr>
  </w:style>
  <w:style w:type="paragraph" w:styleId="Heading2">
    <w:name w:val="heading 2"/>
    <w:basedOn w:val="Normal"/>
    <w:next w:val="Normal"/>
    <w:link w:val="Heading2Char"/>
    <w:uiPriority w:val="99"/>
    <w:qFormat/>
    <w:rsid w:val="00A84FF0"/>
    <w:pPr>
      <w:keepNext/>
      <w:widowControl w:val="0"/>
      <w:numPr>
        <w:ilvl w:val="1"/>
        <w:numId w:val="2"/>
      </w:numPr>
      <w:spacing w:after="220"/>
      <w:jc w:val="both"/>
      <w:outlineLvl w:val="1"/>
    </w:pPr>
    <w:rPr>
      <w:b/>
      <w:sz w:val="22"/>
    </w:rPr>
  </w:style>
  <w:style w:type="paragraph" w:styleId="Heading3">
    <w:name w:val="heading 3"/>
    <w:basedOn w:val="Normal"/>
    <w:next w:val="Normal"/>
    <w:link w:val="Heading3Char"/>
    <w:uiPriority w:val="99"/>
    <w:qFormat/>
    <w:rsid w:val="00A84FF0"/>
    <w:pPr>
      <w:keepNext/>
      <w:widowControl w:val="0"/>
      <w:numPr>
        <w:ilvl w:val="2"/>
        <w:numId w:val="2"/>
      </w:numPr>
      <w:spacing w:after="220"/>
      <w:jc w:val="both"/>
      <w:outlineLvl w:val="2"/>
    </w:pPr>
    <w:rPr>
      <w:b/>
      <w:sz w:val="22"/>
    </w:rPr>
  </w:style>
  <w:style w:type="paragraph" w:styleId="Heading4">
    <w:name w:val="heading 4"/>
    <w:basedOn w:val="Normal"/>
    <w:next w:val="Normal"/>
    <w:link w:val="Heading4Char"/>
    <w:uiPriority w:val="99"/>
    <w:qFormat/>
    <w:rsid w:val="00A84FF0"/>
    <w:pPr>
      <w:keepNext/>
      <w:widowControl w:val="0"/>
      <w:numPr>
        <w:ilvl w:val="3"/>
        <w:numId w:val="2"/>
      </w:numPr>
      <w:spacing w:after="220"/>
      <w:jc w:val="both"/>
      <w:outlineLvl w:val="3"/>
    </w:pPr>
    <w:rPr>
      <w:b/>
      <w:sz w:val="22"/>
    </w:rPr>
  </w:style>
  <w:style w:type="paragraph" w:styleId="Heading5">
    <w:name w:val="heading 5"/>
    <w:basedOn w:val="Normal"/>
    <w:next w:val="Normal"/>
    <w:link w:val="Heading5Char"/>
    <w:uiPriority w:val="99"/>
    <w:qFormat/>
    <w:rsid w:val="00A84FF0"/>
    <w:pPr>
      <w:keepNext/>
      <w:widowControl w:val="0"/>
      <w:numPr>
        <w:ilvl w:val="4"/>
        <w:numId w:val="2"/>
      </w:numPr>
      <w:suppressAutoHyphens/>
      <w:spacing w:after="220"/>
      <w:jc w:val="both"/>
      <w:outlineLvl w:val="4"/>
    </w:pPr>
    <w:rPr>
      <w:b/>
      <w:sz w:val="22"/>
    </w:rPr>
  </w:style>
  <w:style w:type="paragraph" w:styleId="Heading6">
    <w:name w:val="heading 6"/>
    <w:basedOn w:val="Normal"/>
    <w:next w:val="Normal"/>
    <w:link w:val="Heading6Char"/>
    <w:uiPriority w:val="99"/>
    <w:qFormat/>
    <w:rsid w:val="00A84FF0"/>
    <w:pPr>
      <w:widowControl w:val="0"/>
      <w:numPr>
        <w:ilvl w:val="5"/>
        <w:numId w:val="2"/>
      </w:numPr>
      <w:spacing w:after="220"/>
      <w:jc w:val="both"/>
      <w:outlineLvl w:val="5"/>
    </w:pPr>
    <w:rPr>
      <w:b/>
      <w:sz w:val="22"/>
    </w:rPr>
  </w:style>
  <w:style w:type="paragraph" w:styleId="Heading7">
    <w:name w:val="heading 7"/>
    <w:basedOn w:val="Normal"/>
    <w:next w:val="Normal"/>
    <w:link w:val="Heading7Char"/>
    <w:uiPriority w:val="99"/>
    <w:qFormat/>
    <w:rsid w:val="00A84FF0"/>
    <w:pPr>
      <w:widowControl w:val="0"/>
      <w:numPr>
        <w:ilvl w:val="7"/>
        <w:numId w:val="2"/>
      </w:numPr>
      <w:spacing w:after="220"/>
      <w:jc w:val="both"/>
      <w:outlineLvl w:val="6"/>
    </w:pPr>
    <w:rPr>
      <w:b/>
      <w:sz w:val="22"/>
    </w:rPr>
  </w:style>
  <w:style w:type="paragraph" w:styleId="Heading8">
    <w:name w:val="heading 8"/>
    <w:basedOn w:val="Normal"/>
    <w:next w:val="Normal"/>
    <w:link w:val="Heading8Char"/>
    <w:uiPriority w:val="99"/>
    <w:qFormat/>
    <w:rsid w:val="00A84FF0"/>
    <w:pPr>
      <w:widowControl w:val="0"/>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link w:val="Heading9Char"/>
    <w:uiPriority w:val="99"/>
    <w:qFormat/>
    <w:rsid w:val="00A84FF0"/>
    <w:pPr>
      <w:widowControl w:val="0"/>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Header">
    <w:name w:val="header"/>
    <w:basedOn w:val="Normal"/>
    <w:link w:val="HeaderChar"/>
    <w:uiPriority w:val="99"/>
    <w:rsid w:val="00A84FF0"/>
    <w:pPr>
      <w:tabs>
        <w:tab w:val="center" w:pos="4320"/>
        <w:tab w:val="right" w:pos="8640"/>
      </w:tabs>
    </w:pPr>
    <w:rPr>
      <w:sz w:val="22"/>
    </w:r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A84FF0"/>
    <w:pPr>
      <w:tabs>
        <w:tab w:val="center" w:pos="4320"/>
        <w:tab w:val="right" w:pos="8640"/>
      </w:tabs>
    </w:pPr>
    <w:rPr>
      <w:sz w:val="22"/>
    </w:rPr>
  </w:style>
  <w:style w:type="character" w:customStyle="1" w:styleId="FooterChar">
    <w:name w:val="Footer Char"/>
    <w:basedOn w:val="DefaultParagraphFont"/>
    <w:link w:val="Footer"/>
    <w:uiPriority w:val="99"/>
    <w:semiHidden/>
    <w:locked/>
    <w:rPr>
      <w:rFonts w:cs="Times New Roman"/>
      <w:sz w:val="20"/>
      <w:szCs w:val="20"/>
    </w:rPr>
  </w:style>
  <w:style w:type="character" w:styleId="Hyperlink">
    <w:name w:val="Hyperlink"/>
    <w:basedOn w:val="DefaultParagraphFont"/>
    <w:uiPriority w:val="99"/>
    <w:rsid w:val="00A84FF0"/>
    <w:rPr>
      <w:rFonts w:cs="Times New Roman"/>
      <w:color w:val="0000FF"/>
      <w:u w:val="single"/>
    </w:rPr>
  </w:style>
  <w:style w:type="paragraph" w:styleId="BlockText">
    <w:name w:val="Block Text"/>
    <w:basedOn w:val="Normal"/>
    <w:link w:val="BlockTextChar"/>
    <w:uiPriority w:val="99"/>
    <w:rsid w:val="00A84FF0"/>
    <w:pPr>
      <w:widowControl w:val="0"/>
      <w:spacing w:after="220"/>
      <w:ind w:left="1440" w:right="1440"/>
      <w:jc w:val="both"/>
    </w:pPr>
    <w:rPr>
      <w:sz w:val="22"/>
    </w:rPr>
  </w:style>
  <w:style w:type="paragraph" w:customStyle="1" w:styleId="Bullet">
    <w:name w:val="Bullet"/>
    <w:basedOn w:val="Normal"/>
    <w:uiPriority w:val="99"/>
    <w:rsid w:val="00A84FF0"/>
    <w:pPr>
      <w:widowControl w:val="0"/>
      <w:numPr>
        <w:numId w:val="1"/>
      </w:numPr>
      <w:tabs>
        <w:tab w:val="clear" w:pos="2520"/>
      </w:tabs>
      <w:spacing w:after="220"/>
      <w:ind w:left="2160" w:hanging="720"/>
      <w:jc w:val="both"/>
    </w:pPr>
    <w:rPr>
      <w:sz w:val="22"/>
    </w:rPr>
  </w:style>
  <w:style w:type="paragraph" w:styleId="Caption">
    <w:name w:val="caption"/>
    <w:basedOn w:val="Normal"/>
    <w:next w:val="Normal"/>
    <w:uiPriority w:val="99"/>
    <w:qFormat/>
    <w:rsid w:val="00A84FF0"/>
    <w:pPr>
      <w:spacing w:before="120" w:after="120"/>
    </w:pPr>
    <w:rPr>
      <w:b/>
      <w:sz w:val="22"/>
    </w:rPr>
  </w:style>
  <w:style w:type="character" w:styleId="FootnoteReference">
    <w:name w:val="footnote reference"/>
    <w:basedOn w:val="DefaultParagraphFont"/>
    <w:uiPriority w:val="99"/>
    <w:semiHidden/>
    <w:rsid w:val="00A84FF0"/>
    <w:rPr>
      <w:rFonts w:cs="Times New Roman"/>
      <w:vertAlign w:val="superscript"/>
    </w:rPr>
  </w:style>
  <w:style w:type="paragraph" w:styleId="FootnoteText">
    <w:name w:val="footnote text"/>
    <w:basedOn w:val="Normal"/>
    <w:link w:val="FootnoteTextChar"/>
    <w:uiPriority w:val="99"/>
    <w:semiHidden/>
    <w:rsid w:val="00A84FF0"/>
    <w:pPr>
      <w:tabs>
        <w:tab w:val="left" w:pos="720"/>
      </w:tabs>
      <w:spacing w:after="200"/>
    </w:p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customStyle="1" w:styleId="NumberedList">
    <w:name w:val="Numbered List"/>
    <w:basedOn w:val="Normal"/>
    <w:uiPriority w:val="99"/>
    <w:rsid w:val="00A84FF0"/>
    <w:pPr>
      <w:numPr>
        <w:numId w:val="11"/>
      </w:numPr>
      <w:tabs>
        <w:tab w:val="clear" w:pos="1080"/>
      </w:tabs>
      <w:spacing w:after="220"/>
      <w:ind w:firstLine="0"/>
    </w:pPr>
  </w:style>
  <w:style w:type="paragraph" w:customStyle="1" w:styleId="Paranum">
    <w:name w:val="Paranum"/>
    <w:basedOn w:val="Normal"/>
    <w:uiPriority w:val="99"/>
    <w:rsid w:val="00A84FF0"/>
    <w:pPr>
      <w:widowControl w:val="0"/>
      <w:numPr>
        <w:numId w:val="12"/>
      </w:numPr>
      <w:tabs>
        <w:tab w:val="clear" w:pos="1080"/>
      </w:tabs>
      <w:spacing w:after="220"/>
      <w:jc w:val="both"/>
    </w:pPr>
  </w:style>
  <w:style w:type="paragraph" w:customStyle="1" w:styleId="TableFormat">
    <w:name w:val="Table Format"/>
    <w:basedOn w:val="Normal"/>
    <w:uiPriority w:val="99"/>
    <w:rsid w:val="00A84FF0"/>
    <w:pPr>
      <w:widowControl w:val="0"/>
      <w:tabs>
        <w:tab w:val="left" w:pos="5040"/>
      </w:tabs>
      <w:spacing w:after="220"/>
      <w:ind w:left="5040" w:hanging="3600"/>
      <w:jc w:val="both"/>
    </w:pPr>
  </w:style>
  <w:style w:type="paragraph" w:styleId="TOC1">
    <w:name w:val="toc 1"/>
    <w:basedOn w:val="Normal"/>
    <w:next w:val="Normal"/>
    <w:autoRedefine/>
    <w:uiPriority w:val="99"/>
    <w:semiHidden/>
    <w:rsid w:val="00A84FF0"/>
    <w:rPr>
      <w:caps/>
    </w:rPr>
  </w:style>
  <w:style w:type="character" w:styleId="FollowedHyperlink">
    <w:name w:val="FollowedHyperlink"/>
    <w:basedOn w:val="DefaultParagraphFont"/>
    <w:uiPriority w:val="99"/>
    <w:rsid w:val="00A84FF0"/>
    <w:rPr>
      <w:rFonts w:cs="Times New Roman"/>
      <w:color w:val="800080"/>
      <w:u w:val="single"/>
    </w:rPr>
  </w:style>
  <w:style w:type="paragraph" w:styleId="BodyText">
    <w:name w:val="Body Text"/>
    <w:basedOn w:val="Normal"/>
    <w:link w:val="BodyTextChar"/>
    <w:uiPriority w:val="99"/>
    <w:rsid w:val="00A84FF0"/>
    <w:pPr>
      <w:widowControl w:val="0"/>
      <w:tabs>
        <w:tab w:val="center" w:pos="4680"/>
      </w:tabs>
      <w:suppressAutoHyphens/>
      <w:spacing w:line="227" w:lineRule="auto"/>
      <w:jc w:val="center"/>
    </w:pPr>
    <w:rPr>
      <w:rFonts w:ascii="Times" w:hAnsi="Times"/>
      <w:b/>
      <w:spacing w:val="-2"/>
      <w:sz w:val="22"/>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rsid w:val="00A84FF0"/>
    <w:pPr>
      <w:widowControl w:val="0"/>
      <w:tabs>
        <w:tab w:val="right" w:pos="9360"/>
      </w:tabs>
      <w:suppressAutoHyphens/>
      <w:spacing w:line="227" w:lineRule="auto"/>
      <w:jc w:val="both"/>
    </w:pPr>
    <w:rPr>
      <w:spacing w:val="-2"/>
      <w:sz w:val="22"/>
    </w:rPr>
  </w:style>
  <w:style w:type="character" w:customStyle="1" w:styleId="BodyText2Char">
    <w:name w:val="Body Text 2 Char"/>
    <w:basedOn w:val="DefaultParagraphFont"/>
    <w:link w:val="BodyText2"/>
    <w:uiPriority w:val="99"/>
    <w:semiHidden/>
    <w:locked/>
    <w:rPr>
      <w:rFonts w:cs="Times New Roman"/>
      <w:sz w:val="20"/>
      <w:szCs w:val="20"/>
    </w:rPr>
  </w:style>
  <w:style w:type="character" w:customStyle="1" w:styleId="StyleTimesNewRoman11ptCharCharChar">
    <w:name w:val="Style Times New Roman 11 pt Char Char Char"/>
    <w:uiPriority w:val="99"/>
    <w:rsid w:val="00A84FF0"/>
    <w:rPr>
      <w:rFonts w:ascii="Times New Roman" w:hAnsi="Times New Roman"/>
      <w:snapToGrid w:val="0"/>
      <w:sz w:val="22"/>
      <w:lang w:val="en-US" w:eastAsia="en-US"/>
    </w:rPr>
  </w:style>
  <w:style w:type="paragraph" w:styleId="BalloonText">
    <w:name w:val="Balloon Text"/>
    <w:basedOn w:val="Normal"/>
    <w:link w:val="BalloonTextChar"/>
    <w:uiPriority w:val="99"/>
    <w:semiHidden/>
    <w:rsid w:val="00A84FF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Index2">
    <w:name w:val="index 2"/>
    <w:basedOn w:val="Normal"/>
    <w:next w:val="Normal"/>
    <w:autoRedefine/>
    <w:uiPriority w:val="99"/>
    <w:semiHidden/>
    <w:rsid w:val="00A84FF0"/>
    <w:pPr>
      <w:widowControl w:val="0"/>
      <w:tabs>
        <w:tab w:val="right" w:leader="dot" w:pos="9360"/>
      </w:tabs>
      <w:suppressAutoHyphens/>
      <w:ind w:left="1440" w:right="720" w:hanging="720"/>
      <w:jc w:val="both"/>
    </w:pPr>
    <w:rPr>
      <w:kern w:val="28"/>
      <w:sz w:val="22"/>
    </w:rPr>
  </w:style>
  <w:style w:type="character" w:customStyle="1" w:styleId="BlockTextChar">
    <w:name w:val="Block Text Char"/>
    <w:link w:val="BlockText"/>
    <w:uiPriority w:val="99"/>
    <w:locked/>
    <w:rsid w:val="00A84FF0"/>
    <w:rPr>
      <w:sz w:val="22"/>
      <w:lang w:val="en-US" w:eastAsia="en-US"/>
    </w:rPr>
  </w:style>
  <w:style w:type="character" w:styleId="PageNumber">
    <w:name w:val="page number"/>
    <w:basedOn w:val="DefaultParagraphFont"/>
    <w:uiPriority w:val="99"/>
    <w:rsid w:val="00A84FF0"/>
    <w:rPr>
      <w:rFonts w:cs="Times New Roman"/>
    </w:rPr>
  </w:style>
  <w:style w:type="character" w:styleId="CommentReference">
    <w:name w:val="annotation reference"/>
    <w:basedOn w:val="DefaultParagraphFont"/>
    <w:uiPriority w:val="99"/>
    <w:rsid w:val="0096009C"/>
    <w:rPr>
      <w:rFonts w:cs="Times New Roman"/>
      <w:sz w:val="18"/>
    </w:rPr>
  </w:style>
  <w:style w:type="paragraph" w:styleId="CommentText">
    <w:name w:val="annotation text"/>
    <w:basedOn w:val="Normal"/>
    <w:link w:val="CommentTextChar"/>
    <w:uiPriority w:val="99"/>
    <w:rsid w:val="0096009C"/>
    <w:rPr>
      <w:szCs w:val="24"/>
    </w:rPr>
  </w:style>
  <w:style w:type="character" w:customStyle="1" w:styleId="CommentTextChar">
    <w:name w:val="Comment Text Char"/>
    <w:basedOn w:val="DefaultParagraphFont"/>
    <w:link w:val="CommentText"/>
    <w:uiPriority w:val="99"/>
    <w:locked/>
    <w:rsid w:val="0096009C"/>
    <w:rPr>
      <w:rFonts w:cs="Times New Roman"/>
      <w:sz w:val="24"/>
    </w:rPr>
  </w:style>
  <w:style w:type="paragraph" w:styleId="CommentSubject">
    <w:name w:val="annotation subject"/>
    <w:basedOn w:val="CommentText"/>
    <w:next w:val="CommentText"/>
    <w:link w:val="CommentSubjectChar"/>
    <w:uiPriority w:val="99"/>
    <w:rsid w:val="0096009C"/>
    <w:rPr>
      <w:b/>
      <w:bCs/>
    </w:rPr>
  </w:style>
  <w:style w:type="character" w:customStyle="1" w:styleId="CommentSubjectChar">
    <w:name w:val="Comment Subject Char"/>
    <w:basedOn w:val="CommentTextChar"/>
    <w:link w:val="CommentSubject"/>
    <w:uiPriority w:val="99"/>
    <w:locked/>
    <w:rsid w:val="0096009C"/>
    <w:rPr>
      <w:rFonts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84FF0"/>
    <w:rPr>
      <w:sz w:val="24"/>
      <w:szCs w:val="20"/>
    </w:rPr>
  </w:style>
  <w:style w:type="paragraph" w:styleId="Heading1">
    <w:name w:val="heading 1"/>
    <w:basedOn w:val="Normal"/>
    <w:next w:val="Normal"/>
    <w:link w:val="Heading1Char"/>
    <w:uiPriority w:val="99"/>
    <w:qFormat/>
    <w:rsid w:val="00A84FF0"/>
    <w:pPr>
      <w:keepNext/>
      <w:widowControl w:val="0"/>
      <w:numPr>
        <w:numId w:val="2"/>
      </w:numPr>
      <w:suppressAutoHyphens/>
      <w:spacing w:after="220"/>
      <w:jc w:val="both"/>
      <w:outlineLvl w:val="0"/>
    </w:pPr>
    <w:rPr>
      <w:b/>
      <w:caps/>
      <w:sz w:val="22"/>
    </w:rPr>
  </w:style>
  <w:style w:type="paragraph" w:styleId="Heading2">
    <w:name w:val="heading 2"/>
    <w:basedOn w:val="Normal"/>
    <w:next w:val="Normal"/>
    <w:link w:val="Heading2Char"/>
    <w:uiPriority w:val="99"/>
    <w:qFormat/>
    <w:rsid w:val="00A84FF0"/>
    <w:pPr>
      <w:keepNext/>
      <w:widowControl w:val="0"/>
      <w:numPr>
        <w:ilvl w:val="1"/>
        <w:numId w:val="2"/>
      </w:numPr>
      <w:spacing w:after="220"/>
      <w:jc w:val="both"/>
      <w:outlineLvl w:val="1"/>
    </w:pPr>
    <w:rPr>
      <w:b/>
      <w:sz w:val="22"/>
    </w:rPr>
  </w:style>
  <w:style w:type="paragraph" w:styleId="Heading3">
    <w:name w:val="heading 3"/>
    <w:basedOn w:val="Normal"/>
    <w:next w:val="Normal"/>
    <w:link w:val="Heading3Char"/>
    <w:uiPriority w:val="99"/>
    <w:qFormat/>
    <w:rsid w:val="00A84FF0"/>
    <w:pPr>
      <w:keepNext/>
      <w:widowControl w:val="0"/>
      <w:numPr>
        <w:ilvl w:val="2"/>
        <w:numId w:val="2"/>
      </w:numPr>
      <w:spacing w:after="220"/>
      <w:jc w:val="both"/>
      <w:outlineLvl w:val="2"/>
    </w:pPr>
    <w:rPr>
      <w:b/>
      <w:sz w:val="22"/>
    </w:rPr>
  </w:style>
  <w:style w:type="paragraph" w:styleId="Heading4">
    <w:name w:val="heading 4"/>
    <w:basedOn w:val="Normal"/>
    <w:next w:val="Normal"/>
    <w:link w:val="Heading4Char"/>
    <w:uiPriority w:val="99"/>
    <w:qFormat/>
    <w:rsid w:val="00A84FF0"/>
    <w:pPr>
      <w:keepNext/>
      <w:widowControl w:val="0"/>
      <w:numPr>
        <w:ilvl w:val="3"/>
        <w:numId w:val="2"/>
      </w:numPr>
      <w:spacing w:after="220"/>
      <w:jc w:val="both"/>
      <w:outlineLvl w:val="3"/>
    </w:pPr>
    <w:rPr>
      <w:b/>
      <w:sz w:val="22"/>
    </w:rPr>
  </w:style>
  <w:style w:type="paragraph" w:styleId="Heading5">
    <w:name w:val="heading 5"/>
    <w:basedOn w:val="Normal"/>
    <w:next w:val="Normal"/>
    <w:link w:val="Heading5Char"/>
    <w:uiPriority w:val="99"/>
    <w:qFormat/>
    <w:rsid w:val="00A84FF0"/>
    <w:pPr>
      <w:keepNext/>
      <w:widowControl w:val="0"/>
      <w:numPr>
        <w:ilvl w:val="4"/>
        <w:numId w:val="2"/>
      </w:numPr>
      <w:suppressAutoHyphens/>
      <w:spacing w:after="220"/>
      <w:jc w:val="both"/>
      <w:outlineLvl w:val="4"/>
    </w:pPr>
    <w:rPr>
      <w:b/>
      <w:sz w:val="22"/>
    </w:rPr>
  </w:style>
  <w:style w:type="paragraph" w:styleId="Heading6">
    <w:name w:val="heading 6"/>
    <w:basedOn w:val="Normal"/>
    <w:next w:val="Normal"/>
    <w:link w:val="Heading6Char"/>
    <w:uiPriority w:val="99"/>
    <w:qFormat/>
    <w:rsid w:val="00A84FF0"/>
    <w:pPr>
      <w:widowControl w:val="0"/>
      <w:numPr>
        <w:ilvl w:val="5"/>
        <w:numId w:val="2"/>
      </w:numPr>
      <w:spacing w:after="220"/>
      <w:jc w:val="both"/>
      <w:outlineLvl w:val="5"/>
    </w:pPr>
    <w:rPr>
      <w:b/>
      <w:sz w:val="22"/>
    </w:rPr>
  </w:style>
  <w:style w:type="paragraph" w:styleId="Heading7">
    <w:name w:val="heading 7"/>
    <w:basedOn w:val="Normal"/>
    <w:next w:val="Normal"/>
    <w:link w:val="Heading7Char"/>
    <w:uiPriority w:val="99"/>
    <w:qFormat/>
    <w:rsid w:val="00A84FF0"/>
    <w:pPr>
      <w:widowControl w:val="0"/>
      <w:numPr>
        <w:ilvl w:val="7"/>
        <w:numId w:val="2"/>
      </w:numPr>
      <w:spacing w:after="220"/>
      <w:jc w:val="both"/>
      <w:outlineLvl w:val="6"/>
    </w:pPr>
    <w:rPr>
      <w:b/>
      <w:sz w:val="22"/>
    </w:rPr>
  </w:style>
  <w:style w:type="paragraph" w:styleId="Heading8">
    <w:name w:val="heading 8"/>
    <w:basedOn w:val="Normal"/>
    <w:next w:val="Normal"/>
    <w:link w:val="Heading8Char"/>
    <w:uiPriority w:val="99"/>
    <w:qFormat/>
    <w:rsid w:val="00A84FF0"/>
    <w:pPr>
      <w:widowControl w:val="0"/>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link w:val="Heading9Char"/>
    <w:uiPriority w:val="99"/>
    <w:qFormat/>
    <w:rsid w:val="00A84FF0"/>
    <w:pPr>
      <w:widowControl w:val="0"/>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Header">
    <w:name w:val="header"/>
    <w:basedOn w:val="Normal"/>
    <w:link w:val="HeaderChar"/>
    <w:uiPriority w:val="99"/>
    <w:rsid w:val="00A84FF0"/>
    <w:pPr>
      <w:tabs>
        <w:tab w:val="center" w:pos="4320"/>
        <w:tab w:val="right" w:pos="8640"/>
      </w:tabs>
    </w:pPr>
    <w:rPr>
      <w:sz w:val="22"/>
    </w:r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A84FF0"/>
    <w:pPr>
      <w:tabs>
        <w:tab w:val="center" w:pos="4320"/>
        <w:tab w:val="right" w:pos="8640"/>
      </w:tabs>
    </w:pPr>
    <w:rPr>
      <w:sz w:val="22"/>
    </w:rPr>
  </w:style>
  <w:style w:type="character" w:customStyle="1" w:styleId="FooterChar">
    <w:name w:val="Footer Char"/>
    <w:basedOn w:val="DefaultParagraphFont"/>
    <w:link w:val="Footer"/>
    <w:uiPriority w:val="99"/>
    <w:semiHidden/>
    <w:locked/>
    <w:rPr>
      <w:rFonts w:cs="Times New Roman"/>
      <w:sz w:val="20"/>
      <w:szCs w:val="20"/>
    </w:rPr>
  </w:style>
  <w:style w:type="character" w:styleId="Hyperlink">
    <w:name w:val="Hyperlink"/>
    <w:basedOn w:val="DefaultParagraphFont"/>
    <w:uiPriority w:val="99"/>
    <w:rsid w:val="00A84FF0"/>
    <w:rPr>
      <w:rFonts w:cs="Times New Roman"/>
      <w:color w:val="0000FF"/>
      <w:u w:val="single"/>
    </w:rPr>
  </w:style>
  <w:style w:type="paragraph" w:styleId="BlockText">
    <w:name w:val="Block Text"/>
    <w:basedOn w:val="Normal"/>
    <w:link w:val="BlockTextChar"/>
    <w:uiPriority w:val="99"/>
    <w:rsid w:val="00A84FF0"/>
    <w:pPr>
      <w:widowControl w:val="0"/>
      <w:spacing w:after="220"/>
      <w:ind w:left="1440" w:right="1440"/>
      <w:jc w:val="both"/>
    </w:pPr>
    <w:rPr>
      <w:sz w:val="22"/>
    </w:rPr>
  </w:style>
  <w:style w:type="paragraph" w:customStyle="1" w:styleId="Bullet">
    <w:name w:val="Bullet"/>
    <w:basedOn w:val="Normal"/>
    <w:uiPriority w:val="99"/>
    <w:rsid w:val="00A84FF0"/>
    <w:pPr>
      <w:widowControl w:val="0"/>
      <w:numPr>
        <w:numId w:val="1"/>
      </w:numPr>
      <w:tabs>
        <w:tab w:val="clear" w:pos="2520"/>
      </w:tabs>
      <w:spacing w:after="220"/>
      <w:ind w:left="2160" w:hanging="720"/>
      <w:jc w:val="both"/>
    </w:pPr>
    <w:rPr>
      <w:sz w:val="22"/>
    </w:rPr>
  </w:style>
  <w:style w:type="paragraph" w:styleId="Caption">
    <w:name w:val="caption"/>
    <w:basedOn w:val="Normal"/>
    <w:next w:val="Normal"/>
    <w:uiPriority w:val="99"/>
    <w:qFormat/>
    <w:rsid w:val="00A84FF0"/>
    <w:pPr>
      <w:spacing w:before="120" w:after="120"/>
    </w:pPr>
    <w:rPr>
      <w:b/>
      <w:sz w:val="22"/>
    </w:rPr>
  </w:style>
  <w:style w:type="character" w:styleId="FootnoteReference">
    <w:name w:val="footnote reference"/>
    <w:basedOn w:val="DefaultParagraphFont"/>
    <w:uiPriority w:val="99"/>
    <w:semiHidden/>
    <w:rsid w:val="00A84FF0"/>
    <w:rPr>
      <w:rFonts w:cs="Times New Roman"/>
      <w:vertAlign w:val="superscript"/>
    </w:rPr>
  </w:style>
  <w:style w:type="paragraph" w:styleId="FootnoteText">
    <w:name w:val="footnote text"/>
    <w:basedOn w:val="Normal"/>
    <w:link w:val="FootnoteTextChar"/>
    <w:uiPriority w:val="99"/>
    <w:semiHidden/>
    <w:rsid w:val="00A84FF0"/>
    <w:pPr>
      <w:tabs>
        <w:tab w:val="left" w:pos="720"/>
      </w:tabs>
      <w:spacing w:after="200"/>
    </w:p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customStyle="1" w:styleId="NumberedList">
    <w:name w:val="Numbered List"/>
    <w:basedOn w:val="Normal"/>
    <w:uiPriority w:val="99"/>
    <w:rsid w:val="00A84FF0"/>
    <w:pPr>
      <w:numPr>
        <w:numId w:val="11"/>
      </w:numPr>
      <w:tabs>
        <w:tab w:val="clear" w:pos="1080"/>
      </w:tabs>
      <w:spacing w:after="220"/>
      <w:ind w:firstLine="0"/>
    </w:pPr>
  </w:style>
  <w:style w:type="paragraph" w:customStyle="1" w:styleId="Paranum">
    <w:name w:val="Paranum"/>
    <w:basedOn w:val="Normal"/>
    <w:uiPriority w:val="99"/>
    <w:rsid w:val="00A84FF0"/>
    <w:pPr>
      <w:widowControl w:val="0"/>
      <w:numPr>
        <w:numId w:val="12"/>
      </w:numPr>
      <w:tabs>
        <w:tab w:val="clear" w:pos="1080"/>
      </w:tabs>
      <w:spacing w:after="220"/>
      <w:jc w:val="both"/>
    </w:pPr>
  </w:style>
  <w:style w:type="paragraph" w:customStyle="1" w:styleId="TableFormat">
    <w:name w:val="Table Format"/>
    <w:basedOn w:val="Normal"/>
    <w:uiPriority w:val="99"/>
    <w:rsid w:val="00A84FF0"/>
    <w:pPr>
      <w:widowControl w:val="0"/>
      <w:tabs>
        <w:tab w:val="left" w:pos="5040"/>
      </w:tabs>
      <w:spacing w:after="220"/>
      <w:ind w:left="5040" w:hanging="3600"/>
      <w:jc w:val="both"/>
    </w:pPr>
  </w:style>
  <w:style w:type="paragraph" w:styleId="TOC1">
    <w:name w:val="toc 1"/>
    <w:basedOn w:val="Normal"/>
    <w:next w:val="Normal"/>
    <w:autoRedefine/>
    <w:uiPriority w:val="99"/>
    <w:semiHidden/>
    <w:rsid w:val="00A84FF0"/>
    <w:rPr>
      <w:caps/>
    </w:rPr>
  </w:style>
  <w:style w:type="character" w:styleId="FollowedHyperlink">
    <w:name w:val="FollowedHyperlink"/>
    <w:basedOn w:val="DefaultParagraphFont"/>
    <w:uiPriority w:val="99"/>
    <w:rsid w:val="00A84FF0"/>
    <w:rPr>
      <w:rFonts w:cs="Times New Roman"/>
      <w:color w:val="800080"/>
      <w:u w:val="single"/>
    </w:rPr>
  </w:style>
  <w:style w:type="paragraph" w:styleId="BodyText">
    <w:name w:val="Body Text"/>
    <w:basedOn w:val="Normal"/>
    <w:link w:val="BodyTextChar"/>
    <w:uiPriority w:val="99"/>
    <w:rsid w:val="00A84FF0"/>
    <w:pPr>
      <w:widowControl w:val="0"/>
      <w:tabs>
        <w:tab w:val="center" w:pos="4680"/>
      </w:tabs>
      <w:suppressAutoHyphens/>
      <w:spacing w:line="227" w:lineRule="auto"/>
      <w:jc w:val="center"/>
    </w:pPr>
    <w:rPr>
      <w:rFonts w:ascii="Times" w:hAnsi="Times"/>
      <w:b/>
      <w:spacing w:val="-2"/>
      <w:sz w:val="22"/>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rsid w:val="00A84FF0"/>
    <w:pPr>
      <w:widowControl w:val="0"/>
      <w:tabs>
        <w:tab w:val="right" w:pos="9360"/>
      </w:tabs>
      <w:suppressAutoHyphens/>
      <w:spacing w:line="227" w:lineRule="auto"/>
      <w:jc w:val="both"/>
    </w:pPr>
    <w:rPr>
      <w:spacing w:val="-2"/>
      <w:sz w:val="22"/>
    </w:rPr>
  </w:style>
  <w:style w:type="character" w:customStyle="1" w:styleId="BodyText2Char">
    <w:name w:val="Body Text 2 Char"/>
    <w:basedOn w:val="DefaultParagraphFont"/>
    <w:link w:val="BodyText2"/>
    <w:uiPriority w:val="99"/>
    <w:semiHidden/>
    <w:locked/>
    <w:rPr>
      <w:rFonts w:cs="Times New Roman"/>
      <w:sz w:val="20"/>
      <w:szCs w:val="20"/>
    </w:rPr>
  </w:style>
  <w:style w:type="character" w:customStyle="1" w:styleId="StyleTimesNewRoman11ptCharCharChar">
    <w:name w:val="Style Times New Roman 11 pt Char Char Char"/>
    <w:uiPriority w:val="99"/>
    <w:rsid w:val="00A84FF0"/>
    <w:rPr>
      <w:rFonts w:ascii="Times New Roman" w:hAnsi="Times New Roman"/>
      <w:snapToGrid w:val="0"/>
      <w:sz w:val="22"/>
      <w:lang w:val="en-US" w:eastAsia="en-US"/>
    </w:rPr>
  </w:style>
  <w:style w:type="paragraph" w:styleId="BalloonText">
    <w:name w:val="Balloon Text"/>
    <w:basedOn w:val="Normal"/>
    <w:link w:val="BalloonTextChar"/>
    <w:uiPriority w:val="99"/>
    <w:semiHidden/>
    <w:rsid w:val="00A84FF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Index2">
    <w:name w:val="index 2"/>
    <w:basedOn w:val="Normal"/>
    <w:next w:val="Normal"/>
    <w:autoRedefine/>
    <w:uiPriority w:val="99"/>
    <w:semiHidden/>
    <w:rsid w:val="00A84FF0"/>
    <w:pPr>
      <w:widowControl w:val="0"/>
      <w:tabs>
        <w:tab w:val="right" w:leader="dot" w:pos="9360"/>
      </w:tabs>
      <w:suppressAutoHyphens/>
      <w:ind w:left="1440" w:right="720" w:hanging="720"/>
      <w:jc w:val="both"/>
    </w:pPr>
    <w:rPr>
      <w:kern w:val="28"/>
      <w:sz w:val="22"/>
    </w:rPr>
  </w:style>
  <w:style w:type="character" w:customStyle="1" w:styleId="BlockTextChar">
    <w:name w:val="Block Text Char"/>
    <w:link w:val="BlockText"/>
    <w:uiPriority w:val="99"/>
    <w:locked/>
    <w:rsid w:val="00A84FF0"/>
    <w:rPr>
      <w:sz w:val="22"/>
      <w:lang w:val="en-US" w:eastAsia="en-US"/>
    </w:rPr>
  </w:style>
  <w:style w:type="character" w:styleId="PageNumber">
    <w:name w:val="page number"/>
    <w:basedOn w:val="DefaultParagraphFont"/>
    <w:uiPriority w:val="99"/>
    <w:rsid w:val="00A84FF0"/>
    <w:rPr>
      <w:rFonts w:cs="Times New Roman"/>
    </w:rPr>
  </w:style>
  <w:style w:type="character" w:styleId="CommentReference">
    <w:name w:val="annotation reference"/>
    <w:basedOn w:val="DefaultParagraphFont"/>
    <w:uiPriority w:val="99"/>
    <w:rsid w:val="0096009C"/>
    <w:rPr>
      <w:rFonts w:cs="Times New Roman"/>
      <w:sz w:val="18"/>
    </w:rPr>
  </w:style>
  <w:style w:type="paragraph" w:styleId="CommentText">
    <w:name w:val="annotation text"/>
    <w:basedOn w:val="Normal"/>
    <w:link w:val="CommentTextChar"/>
    <w:uiPriority w:val="99"/>
    <w:rsid w:val="0096009C"/>
    <w:rPr>
      <w:szCs w:val="24"/>
    </w:rPr>
  </w:style>
  <w:style w:type="character" w:customStyle="1" w:styleId="CommentTextChar">
    <w:name w:val="Comment Text Char"/>
    <w:basedOn w:val="DefaultParagraphFont"/>
    <w:link w:val="CommentText"/>
    <w:uiPriority w:val="99"/>
    <w:locked/>
    <w:rsid w:val="0096009C"/>
    <w:rPr>
      <w:rFonts w:cs="Times New Roman"/>
      <w:sz w:val="24"/>
    </w:rPr>
  </w:style>
  <w:style w:type="paragraph" w:styleId="CommentSubject">
    <w:name w:val="annotation subject"/>
    <w:basedOn w:val="CommentText"/>
    <w:next w:val="CommentText"/>
    <w:link w:val="CommentSubjectChar"/>
    <w:uiPriority w:val="99"/>
    <w:rsid w:val="0096009C"/>
    <w:rPr>
      <w:b/>
      <w:bCs/>
    </w:rPr>
  </w:style>
  <w:style w:type="character" w:customStyle="1" w:styleId="CommentSubjectChar">
    <w:name w:val="Comment Subject Char"/>
    <w:basedOn w:val="CommentTextChar"/>
    <w:link w:val="CommentSubject"/>
    <w:uiPriority w:val="99"/>
    <w:locked/>
    <w:rsid w:val="0096009C"/>
    <w:rPr>
      <w:rFonts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3630</Characters>
  <Application>Microsoft Office Word</Application>
  <DocSecurity>0</DocSecurity>
  <Lines>64</Lines>
  <Paragraphs>13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4322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2010-01-05T16:13:00Z</cp:lastPrinted>
  <dcterms:created xsi:type="dcterms:W3CDTF">2014-04-24T17:43:00Z</dcterms:created>
  <dcterms:modified xsi:type="dcterms:W3CDTF">2014-04-24T17:43:00Z</dcterms:modified>
  <cp:category> </cp:category>
  <cp:contentStatus> </cp:contentStatus>
</cp:coreProperties>
</file>