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3A" w:rsidRDefault="007865F9">
      <w:pPr>
        <w:jc w:val="right"/>
        <w:rPr>
          <w:b/>
          <w:szCs w:val="22"/>
        </w:rPr>
      </w:pPr>
      <w:bookmarkStart w:id="0" w:name="_GoBack"/>
      <w:bookmarkEnd w:id="0"/>
      <w:r>
        <w:rPr>
          <w:b/>
          <w:szCs w:val="22"/>
        </w:rPr>
        <w:t>DA 1</w:t>
      </w:r>
      <w:r w:rsidR="009B0028">
        <w:rPr>
          <w:b/>
          <w:szCs w:val="22"/>
        </w:rPr>
        <w:t>4</w:t>
      </w:r>
      <w:r w:rsidR="00164143">
        <w:rPr>
          <w:b/>
          <w:szCs w:val="22"/>
        </w:rPr>
        <w:t>-</w:t>
      </w:r>
      <w:r w:rsidR="00D412AC">
        <w:rPr>
          <w:b/>
          <w:szCs w:val="22"/>
        </w:rPr>
        <w:t>62</w:t>
      </w:r>
    </w:p>
    <w:p w:rsidR="002C1A3A" w:rsidRDefault="009B0028">
      <w:pPr>
        <w:jc w:val="right"/>
        <w:rPr>
          <w:b/>
          <w:szCs w:val="22"/>
        </w:rPr>
      </w:pPr>
      <w:r>
        <w:rPr>
          <w:b/>
          <w:szCs w:val="22"/>
        </w:rPr>
        <w:t xml:space="preserve">January </w:t>
      </w:r>
      <w:r w:rsidR="00A61389">
        <w:rPr>
          <w:b/>
          <w:szCs w:val="22"/>
        </w:rPr>
        <w:t>17</w:t>
      </w:r>
      <w:r w:rsidR="00FE3CBC">
        <w:rPr>
          <w:b/>
          <w:szCs w:val="22"/>
        </w:rPr>
        <w:t>, 201</w:t>
      </w:r>
      <w:r>
        <w:rPr>
          <w:b/>
          <w:szCs w:val="22"/>
        </w:rPr>
        <w:t>4</w:t>
      </w:r>
    </w:p>
    <w:p w:rsidR="002C1A3A" w:rsidRDefault="002C1A3A">
      <w:pPr>
        <w:jc w:val="right"/>
        <w:rPr>
          <w:b/>
          <w:sz w:val="24"/>
        </w:rPr>
      </w:pPr>
    </w:p>
    <w:p w:rsidR="002C1A3A" w:rsidRDefault="002C1A3A">
      <w:pPr>
        <w:tabs>
          <w:tab w:val="left" w:pos="-1440"/>
          <w:tab w:val="left" w:pos="-720"/>
        </w:tabs>
        <w:suppressAutoHyphens/>
        <w:spacing w:line="227" w:lineRule="auto"/>
        <w:jc w:val="center"/>
        <w:rPr>
          <w:b/>
        </w:rPr>
      </w:pPr>
      <w:r>
        <w:rPr>
          <w:b/>
        </w:rPr>
        <w:t xml:space="preserve">WIRELESS TELECOMMUNICATIONS BUREAU GRANTS </w:t>
      </w:r>
    </w:p>
    <w:p w:rsidR="002C1A3A" w:rsidRDefault="00945865">
      <w:pPr>
        <w:tabs>
          <w:tab w:val="left" w:pos="-1440"/>
          <w:tab w:val="left" w:pos="-720"/>
        </w:tabs>
        <w:suppressAutoHyphens/>
        <w:spacing w:line="227" w:lineRule="auto"/>
        <w:jc w:val="center"/>
        <w:rPr>
          <w:b/>
        </w:rPr>
      </w:pPr>
      <w:r>
        <w:rPr>
          <w:b/>
          <w:szCs w:val="22"/>
        </w:rPr>
        <w:t>BROADBAND RADIO SERVICE LICENSE</w:t>
      </w:r>
    </w:p>
    <w:p w:rsidR="002C1A3A" w:rsidRDefault="002C1A3A">
      <w:pPr>
        <w:jc w:val="center"/>
        <w:rPr>
          <w:b/>
          <w:sz w:val="24"/>
        </w:rPr>
      </w:pPr>
    </w:p>
    <w:p w:rsidR="002C1A3A" w:rsidRDefault="002C1A3A">
      <w:pPr>
        <w:tabs>
          <w:tab w:val="left" w:pos="-720"/>
        </w:tabs>
        <w:suppressAutoHyphens/>
        <w:jc w:val="center"/>
        <w:rPr>
          <w:b/>
          <w:szCs w:val="22"/>
        </w:rPr>
      </w:pPr>
      <w:r>
        <w:rPr>
          <w:b/>
          <w:szCs w:val="22"/>
        </w:rPr>
        <w:t>Auction 86</w:t>
      </w:r>
    </w:p>
    <w:p w:rsidR="002C1A3A" w:rsidRDefault="002C1A3A">
      <w:pPr>
        <w:spacing w:before="120" w:after="120"/>
        <w:rPr>
          <w:b/>
          <w:szCs w:val="22"/>
        </w:rPr>
      </w:pPr>
      <w:r>
        <w:rPr>
          <w:b/>
          <w:szCs w:val="22"/>
        </w:rPr>
        <w:t>Report No. AUC-86 (Auction 86)</w:t>
      </w:r>
    </w:p>
    <w:p w:rsidR="002C1A3A" w:rsidRDefault="002C1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ab/>
        <w:t>On October 30, 2009, the Federal Communications Commission completed Auction No. 86 for Broadband Radio Service licenses in the 2496-2502, 2602-2615, and 2616-2673.5 MHz bands (“BRS”).</w:t>
      </w:r>
      <w:r>
        <w:rPr>
          <w:rStyle w:val="FootnoteReference"/>
          <w:szCs w:val="22"/>
        </w:rPr>
        <w:footnoteReference w:id="1"/>
      </w:r>
      <w:r>
        <w:rPr>
          <w:szCs w:val="22"/>
        </w:rPr>
        <w:t xml:space="preserve"> </w:t>
      </w:r>
      <w:r>
        <w:t xml:space="preserve">After a preliminary review of the FCC long-form applications </w:t>
      </w:r>
      <w:r w:rsidR="00164143">
        <w:t>(FCC Form 601), the application</w:t>
      </w:r>
      <w:r>
        <w:t xml:space="preserve"> listed in </w:t>
      </w:r>
      <w:r w:rsidR="00687694">
        <w:t xml:space="preserve">the </w:t>
      </w:r>
      <w:r>
        <w:t>Attachm</w:t>
      </w:r>
      <w:r w:rsidR="00164143">
        <w:t>ent to this Public Notice was</w:t>
      </w:r>
      <w:r>
        <w:t xml:space="preserve"> accepted for filing.</w:t>
      </w:r>
      <w:r>
        <w:rPr>
          <w:rStyle w:val="FootnoteReference"/>
        </w:rPr>
        <w:footnoteReference w:id="2"/>
      </w:r>
      <w:r>
        <w:t xml:space="preserve">  </w:t>
      </w:r>
      <w:r>
        <w:rPr>
          <w:szCs w:val="22"/>
        </w:rPr>
        <w:t>Upon further revie</w:t>
      </w:r>
      <w:r w:rsidR="00164143">
        <w:rPr>
          <w:szCs w:val="22"/>
        </w:rPr>
        <w:t xml:space="preserve">w, we find that the application listed in </w:t>
      </w:r>
      <w:r w:rsidR="00687694">
        <w:rPr>
          <w:szCs w:val="22"/>
        </w:rPr>
        <w:t xml:space="preserve">the </w:t>
      </w:r>
      <w:r w:rsidR="00164143">
        <w:rPr>
          <w:szCs w:val="22"/>
        </w:rPr>
        <w:t>Attachment is</w:t>
      </w:r>
      <w:r>
        <w:rPr>
          <w:szCs w:val="22"/>
        </w:rPr>
        <w:t xml:space="preserve"> complete and conform</w:t>
      </w:r>
      <w:r w:rsidR="00164143">
        <w:rPr>
          <w:szCs w:val="22"/>
        </w:rPr>
        <w:t>s</w:t>
      </w:r>
      <w:r>
        <w:rPr>
          <w:szCs w:val="22"/>
        </w:rPr>
        <w:t xml:space="preserve"> to the Commission’s rules</w:t>
      </w:r>
      <w:r w:rsidR="00945865">
        <w:rPr>
          <w:szCs w:val="22"/>
        </w:rPr>
        <w:t xml:space="preserve"> with respect to the license listed in the Attachment</w:t>
      </w:r>
      <w:r>
        <w:rPr>
          <w:szCs w:val="22"/>
        </w:rPr>
        <w:t>.  Furthermore, the Commission has received full payment, as required by section 1.2109(a) of its rules,</w:t>
      </w:r>
      <w:r>
        <w:rPr>
          <w:rStyle w:val="FootnoteReference"/>
          <w:szCs w:val="22"/>
        </w:rPr>
        <w:footnoteReference w:id="3"/>
      </w:r>
      <w:r>
        <w:rPr>
          <w:szCs w:val="22"/>
        </w:rPr>
        <w:t xml:space="preserve"> for the license listed in </w:t>
      </w:r>
      <w:r w:rsidR="00687694">
        <w:rPr>
          <w:szCs w:val="22"/>
        </w:rPr>
        <w:t xml:space="preserve">the </w:t>
      </w:r>
      <w:r>
        <w:rPr>
          <w:szCs w:val="22"/>
        </w:rPr>
        <w:t>Attachment.</w:t>
      </w:r>
      <w:r w:rsidR="00945865">
        <w:rPr>
          <w:szCs w:val="22"/>
        </w:rPr>
        <w:t xml:space="preserve">  With respect to the other license requested in the application, </w:t>
      </w:r>
      <w:r w:rsidR="009B0028">
        <w:rPr>
          <w:szCs w:val="22"/>
        </w:rPr>
        <w:t>Ztark has chosen to default on its winning bid for that license,</w:t>
      </w:r>
      <w:r w:rsidR="009B0028">
        <w:rPr>
          <w:rStyle w:val="FootnoteReference"/>
          <w:szCs w:val="22"/>
        </w:rPr>
        <w:footnoteReference w:id="4"/>
      </w:r>
      <w:r w:rsidR="009B0028">
        <w:rPr>
          <w:szCs w:val="22"/>
        </w:rPr>
        <w:t xml:space="preserve"> and its application will be dismissed with respect to that license.</w:t>
      </w:r>
      <w:r w:rsidR="00945865">
        <w:rPr>
          <w:szCs w:val="22"/>
        </w:rPr>
        <w:t xml:space="preserve">  This partial </w:t>
      </w:r>
      <w:r w:rsidR="009B0028">
        <w:rPr>
          <w:szCs w:val="22"/>
        </w:rPr>
        <w:t xml:space="preserve">grant </w:t>
      </w:r>
      <w:r w:rsidR="00945865">
        <w:rPr>
          <w:szCs w:val="22"/>
        </w:rPr>
        <w:t>is being made pursuant to a request from the applicant.</w:t>
      </w:r>
      <w:r w:rsidR="009B0028">
        <w:rPr>
          <w:rStyle w:val="FootnoteReference"/>
          <w:szCs w:val="22"/>
        </w:rPr>
        <w:footnoteReference w:id="5"/>
      </w:r>
    </w:p>
    <w:p w:rsidR="000067D5" w:rsidRDefault="00006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2C1A3A" w:rsidRDefault="002C1A3A">
      <w:pPr>
        <w:ind w:firstLine="720"/>
        <w:rPr>
          <w:snapToGrid w:val="0"/>
          <w:szCs w:val="22"/>
        </w:rPr>
      </w:pPr>
      <w:r>
        <w:rPr>
          <w:snapToGrid w:val="0"/>
        </w:rPr>
        <w:t>Accordingly, by this Public Notice, we an</w:t>
      </w:r>
      <w:r w:rsidR="008E1340">
        <w:rPr>
          <w:snapToGrid w:val="0"/>
        </w:rPr>
        <w:t>nounce the grant of the license</w:t>
      </w:r>
      <w:r>
        <w:rPr>
          <w:snapToGrid w:val="0"/>
        </w:rPr>
        <w:t xml:space="preserve"> listed in </w:t>
      </w:r>
      <w:r w:rsidR="00687694">
        <w:rPr>
          <w:snapToGrid w:val="0"/>
        </w:rPr>
        <w:t xml:space="preserve">the </w:t>
      </w:r>
      <w:r>
        <w:rPr>
          <w:snapToGrid w:val="0"/>
        </w:rPr>
        <w:t>Attachment. We grant th</w:t>
      </w:r>
      <w:r w:rsidR="00945865">
        <w:rPr>
          <w:snapToGrid w:val="0"/>
        </w:rPr>
        <w:t>i</w:t>
      </w:r>
      <w:r>
        <w:rPr>
          <w:snapToGrid w:val="0"/>
        </w:rPr>
        <w:t>s license pursuant to Section 309(a) of the Communications Act, 47 U.S.C. § 309(a), and section 0.331 of the Commission’s rules, 47 C.F.R. § 0.331, because it will serve the public interest, convenience, and necessity.</w:t>
      </w:r>
    </w:p>
    <w:p w:rsidR="002C1A3A" w:rsidRDefault="002C1A3A">
      <w:pPr>
        <w:rPr>
          <w:snapToGrid w:val="0"/>
          <w:color w:val="000000"/>
          <w:szCs w:val="22"/>
        </w:rPr>
      </w:pPr>
      <w:r>
        <w:rPr>
          <w:szCs w:val="22"/>
        </w:rPr>
        <w:tab/>
      </w:r>
    </w:p>
    <w:p w:rsidR="002C1A3A" w:rsidRDefault="002C1A3A">
      <w:pPr>
        <w:autoSpaceDE w:val="0"/>
        <w:autoSpaceDN w:val="0"/>
        <w:adjustRightInd w:val="0"/>
        <w:ind w:firstLine="720"/>
        <w:rPr>
          <w:szCs w:val="22"/>
        </w:rPr>
      </w:pPr>
      <w:r>
        <w:rPr>
          <w:szCs w:val="22"/>
        </w:rPr>
        <w:t>Please contact Genevieve Ross, Wireless Telecommunications Bureau, Broadband Division, at (202) 418-1305, for questions regarding legal matters and licensing issues.</w:t>
      </w:r>
    </w:p>
    <w:p w:rsidR="002C1A3A" w:rsidRDefault="002C1A3A">
      <w:pPr>
        <w:autoSpaceDE w:val="0"/>
        <w:autoSpaceDN w:val="0"/>
        <w:adjustRightInd w:val="0"/>
        <w:ind w:firstLine="720"/>
        <w:rPr>
          <w:szCs w:val="22"/>
        </w:rPr>
      </w:pPr>
    </w:p>
    <w:p w:rsidR="002C1A3A" w:rsidRDefault="002C1A3A">
      <w:pPr>
        <w:autoSpaceDE w:val="0"/>
        <w:autoSpaceDN w:val="0"/>
        <w:adjustRightInd w:val="0"/>
        <w:jc w:val="center"/>
        <w:rPr>
          <w:b/>
          <w:szCs w:val="22"/>
        </w:rPr>
      </w:pPr>
      <w:r>
        <w:rPr>
          <w:b/>
          <w:szCs w:val="22"/>
        </w:rPr>
        <w:t>- FCC -</w:t>
      </w:r>
    </w:p>
    <w:sectPr w:rsidR="002C1A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95" w:rsidRDefault="00646A95">
      <w:r>
        <w:separator/>
      </w:r>
    </w:p>
  </w:endnote>
  <w:endnote w:type="continuationSeparator" w:id="0">
    <w:p w:rsidR="00646A95" w:rsidRDefault="0064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3A" w:rsidRDefault="002C1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A3A" w:rsidRDefault="002C1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3A" w:rsidRDefault="002C1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7EC">
      <w:rPr>
        <w:rStyle w:val="PageNumber"/>
        <w:noProof/>
      </w:rPr>
      <w:t>2</w:t>
    </w:r>
    <w:r>
      <w:rPr>
        <w:rStyle w:val="PageNumber"/>
      </w:rPr>
      <w:fldChar w:fldCharType="end"/>
    </w:r>
  </w:p>
  <w:p w:rsidR="002C1A3A" w:rsidRDefault="002C1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C" w:rsidRDefault="005E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95" w:rsidRDefault="00646A95">
      <w:r>
        <w:separator/>
      </w:r>
    </w:p>
  </w:footnote>
  <w:footnote w:type="continuationSeparator" w:id="0">
    <w:p w:rsidR="00646A95" w:rsidRDefault="00646A95">
      <w:r>
        <w:continuationSeparator/>
      </w:r>
    </w:p>
  </w:footnote>
  <w:footnote w:id="1">
    <w:p w:rsidR="002C1A3A" w:rsidRPr="009B0028" w:rsidRDefault="002C1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sz w:val="20"/>
        </w:rPr>
      </w:pPr>
      <w:r>
        <w:rPr>
          <w:rStyle w:val="FootnoteReference"/>
          <w:sz w:val="20"/>
        </w:rPr>
        <w:footnoteRef/>
      </w:r>
      <w:r>
        <w:rPr>
          <w:sz w:val="20"/>
        </w:rPr>
        <w:t xml:space="preserve"> </w:t>
      </w:r>
      <w:r w:rsidRPr="009B0028">
        <w:rPr>
          <w:sz w:val="20"/>
        </w:rPr>
        <w:t xml:space="preserve">Auction of Broadband Radio Service Licenses Closes; Winning Bidders Announced for Auction No. 86, </w:t>
      </w:r>
      <w:r w:rsidRPr="009B0028">
        <w:rPr>
          <w:i/>
          <w:iCs/>
          <w:sz w:val="20"/>
        </w:rPr>
        <w:t>Public Notice</w:t>
      </w:r>
      <w:r w:rsidRPr="009B0028">
        <w:rPr>
          <w:sz w:val="20"/>
        </w:rPr>
        <w:t xml:space="preserve">, </w:t>
      </w:r>
      <w:r w:rsidRPr="009B0028">
        <w:rPr>
          <w:iCs/>
          <w:sz w:val="20"/>
        </w:rPr>
        <w:t>24 FCC Rcd 13572</w:t>
      </w:r>
      <w:r w:rsidRPr="009B0028">
        <w:rPr>
          <w:i/>
          <w:iCs/>
          <w:sz w:val="20"/>
        </w:rPr>
        <w:t xml:space="preserve"> </w:t>
      </w:r>
      <w:r w:rsidRPr="009B0028">
        <w:rPr>
          <w:sz w:val="20"/>
        </w:rPr>
        <w:t>(WTB 2009).</w:t>
      </w:r>
    </w:p>
  </w:footnote>
  <w:footnote w:id="2">
    <w:p w:rsidR="002C1A3A" w:rsidRPr="009B0028" w:rsidRDefault="002C1A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 w:val="20"/>
        </w:rPr>
      </w:pPr>
      <w:r w:rsidRPr="009B0028">
        <w:rPr>
          <w:rStyle w:val="FootnoteReference"/>
          <w:sz w:val="20"/>
        </w:rPr>
        <w:footnoteRef/>
      </w:r>
      <w:r w:rsidRPr="009B0028">
        <w:rPr>
          <w:sz w:val="20"/>
        </w:rPr>
        <w:t xml:space="preserve"> </w:t>
      </w:r>
      <w:r w:rsidRPr="009B0028">
        <w:rPr>
          <w:i/>
          <w:sz w:val="20"/>
        </w:rPr>
        <w:t>See</w:t>
      </w:r>
      <w:r w:rsidRPr="009B0028">
        <w:rPr>
          <w:sz w:val="20"/>
        </w:rPr>
        <w:t xml:space="preserve"> Wireless Telecommunications Bureau Announces that Applications for Broadband Radio Service Licenses are Accepted for Filing, </w:t>
      </w:r>
      <w:r w:rsidRPr="009B0028">
        <w:rPr>
          <w:i/>
          <w:iCs/>
          <w:sz w:val="20"/>
        </w:rPr>
        <w:t>Public Notice</w:t>
      </w:r>
      <w:r w:rsidRPr="009B0028">
        <w:rPr>
          <w:sz w:val="20"/>
        </w:rPr>
        <w:t xml:space="preserve">, </w:t>
      </w:r>
      <w:r w:rsidRPr="009B0028">
        <w:rPr>
          <w:iCs/>
          <w:sz w:val="20"/>
        </w:rPr>
        <w:t>25 FCC Rcd 1989</w:t>
      </w:r>
      <w:r w:rsidRPr="009B0028">
        <w:rPr>
          <w:i/>
          <w:iCs/>
          <w:sz w:val="20"/>
        </w:rPr>
        <w:t xml:space="preserve"> </w:t>
      </w:r>
      <w:r w:rsidRPr="009B0028">
        <w:rPr>
          <w:sz w:val="20"/>
        </w:rPr>
        <w:t>(WTB 2010).</w:t>
      </w:r>
    </w:p>
  </w:footnote>
  <w:footnote w:id="3">
    <w:p w:rsidR="002C1A3A" w:rsidRPr="009B0028" w:rsidRDefault="002C1A3A">
      <w:pPr>
        <w:pStyle w:val="FootnoteText"/>
        <w:spacing w:after="120"/>
        <w:rPr>
          <w:sz w:val="20"/>
        </w:rPr>
      </w:pPr>
      <w:r w:rsidRPr="009B0028">
        <w:rPr>
          <w:rStyle w:val="FootnoteReference"/>
          <w:sz w:val="20"/>
        </w:rPr>
        <w:footnoteRef/>
      </w:r>
      <w:r w:rsidRPr="009B0028">
        <w:rPr>
          <w:sz w:val="20"/>
        </w:rPr>
        <w:t xml:space="preserve"> 47 C.F.R. § 1.2109(a).</w:t>
      </w:r>
    </w:p>
  </w:footnote>
  <w:footnote w:id="4">
    <w:p w:rsidR="009B0028" w:rsidRPr="009B0028" w:rsidRDefault="009B0028" w:rsidP="009B0028">
      <w:pPr>
        <w:pStyle w:val="FootnoteText"/>
        <w:rPr>
          <w:sz w:val="20"/>
        </w:rPr>
      </w:pPr>
      <w:r w:rsidRPr="009B0028">
        <w:rPr>
          <w:rStyle w:val="FootnoteReference"/>
          <w:sz w:val="20"/>
        </w:rPr>
        <w:footnoteRef/>
      </w:r>
      <w:r w:rsidRPr="009B0028">
        <w:rPr>
          <w:sz w:val="20"/>
        </w:rPr>
        <w:t xml:space="preserve"> </w:t>
      </w:r>
      <w:r w:rsidRPr="009B0028">
        <w:rPr>
          <w:i/>
          <w:sz w:val="20"/>
        </w:rPr>
        <w:t>See</w:t>
      </w:r>
      <w:r w:rsidRPr="009B0028">
        <w:rPr>
          <w:sz w:val="20"/>
        </w:rPr>
        <w:t xml:space="preserve"> Letter from John M. Beahn, Esq., counsel for Ztark Communications, LLC to Marlene H. Dortch, Secretary, Federal Communications Commission (filed Nov. 29, 2013).</w:t>
      </w:r>
    </w:p>
  </w:footnote>
  <w:footnote w:id="5">
    <w:p w:rsidR="009B0028" w:rsidRPr="009B0028" w:rsidRDefault="009B0028">
      <w:pPr>
        <w:pStyle w:val="FootnoteText"/>
        <w:rPr>
          <w:sz w:val="20"/>
        </w:rPr>
      </w:pPr>
      <w:r w:rsidRPr="009B0028">
        <w:rPr>
          <w:rStyle w:val="FootnoteReference"/>
          <w:sz w:val="20"/>
        </w:rPr>
        <w:footnoteRef/>
      </w:r>
      <w:r w:rsidRPr="009B0028">
        <w:rPr>
          <w:sz w:val="20"/>
        </w:rPr>
        <w:t xml:space="preserve"> </w:t>
      </w:r>
      <w:r w:rsidRPr="009B0028">
        <w:rPr>
          <w:i/>
          <w:sz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C" w:rsidRDefault="005E1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5C" w:rsidRDefault="005E1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3A" w:rsidRDefault="004F48E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A3A" w:rsidRDefault="002C1A3A">
                          <w:pPr>
                            <w:rPr>
                              <w:rFonts w:ascii="Arial" w:hAnsi="Arial"/>
                              <w:b/>
                            </w:rPr>
                          </w:pPr>
                          <w:r>
                            <w:rPr>
                              <w:rFonts w:ascii="Arial" w:hAnsi="Arial"/>
                              <w:b/>
                            </w:rPr>
                            <w:t>Federal Communications Commission</w:t>
                          </w:r>
                        </w:p>
                        <w:p w:rsidR="002C1A3A" w:rsidRDefault="002C1A3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C1A3A" w:rsidRDefault="002C1A3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C1A3A" w:rsidRDefault="002C1A3A">
                    <w:pPr>
                      <w:rPr>
                        <w:rFonts w:ascii="Arial" w:hAnsi="Arial"/>
                        <w:b/>
                      </w:rPr>
                    </w:pPr>
                    <w:r>
                      <w:rPr>
                        <w:rFonts w:ascii="Arial" w:hAnsi="Arial"/>
                        <w:b/>
                      </w:rPr>
                      <w:t>Federal Communications Commission</w:t>
                    </w:r>
                  </w:p>
                  <w:p w:rsidR="002C1A3A" w:rsidRDefault="002C1A3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C1A3A" w:rsidRDefault="002C1A3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2C1A3A">
      <w:rPr>
        <w:rFonts w:ascii="News Gothic MT" w:hAnsi="News Gothic MT"/>
        <w:b/>
        <w:kern w:val="28"/>
        <w:sz w:val="96"/>
      </w:rPr>
      <w:t xml:space="preserve"> PUBLIC NOTICE</w:t>
    </w:r>
  </w:p>
  <w:p w:rsidR="002C1A3A" w:rsidRDefault="004F48E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76200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A3A" w:rsidRDefault="002C1A3A">
                          <w:pPr>
                            <w:spacing w:before="40"/>
                            <w:jc w:val="right"/>
                            <w:rPr>
                              <w:rFonts w:ascii="Arial" w:hAnsi="Arial"/>
                              <w:b/>
                              <w:sz w:val="16"/>
                            </w:rPr>
                          </w:pPr>
                          <w:r>
                            <w:rPr>
                              <w:rFonts w:ascii="Arial" w:hAnsi="Arial"/>
                              <w:b/>
                              <w:sz w:val="16"/>
                            </w:rPr>
                            <w:t>News Media Information 202 / 418-0500</w:t>
                          </w:r>
                        </w:p>
                        <w:p w:rsidR="002C1A3A" w:rsidRDefault="002C1A3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C1A3A" w:rsidRDefault="002C1A3A">
                          <w:pPr>
                            <w:jc w:val="right"/>
                            <w:rPr>
                              <w:rFonts w:ascii="Arial" w:hAnsi="Arial"/>
                              <w:b/>
                              <w:sz w:val="16"/>
                            </w:rPr>
                          </w:pPr>
                          <w:r>
                            <w:rPr>
                              <w:rFonts w:ascii="Arial" w:hAnsi="Arial"/>
                              <w:b/>
                              <w:sz w:val="16"/>
                            </w:rPr>
                            <w:t>TTY: 1-888-835-5322</w:t>
                          </w:r>
                        </w:p>
                        <w:p w:rsidR="002C1A3A" w:rsidRDefault="002C1A3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6.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" stroked="f">
              <v:textbox inset=",0,,0">
                <w:txbxContent>
                  <w:p w:rsidR="002C1A3A" w:rsidRDefault="002C1A3A">
                    <w:pPr>
                      <w:spacing w:before="40"/>
                      <w:jc w:val="right"/>
                      <w:rPr>
                        <w:rFonts w:ascii="Arial" w:hAnsi="Arial"/>
                        <w:b/>
                        <w:sz w:val="16"/>
                      </w:rPr>
                    </w:pPr>
                    <w:r>
                      <w:rPr>
                        <w:rFonts w:ascii="Arial" w:hAnsi="Arial"/>
                        <w:b/>
                        <w:sz w:val="16"/>
                      </w:rPr>
                      <w:t>News Media Information 202 / 418-0500</w:t>
                    </w:r>
                  </w:p>
                  <w:p w:rsidR="002C1A3A" w:rsidRDefault="002C1A3A">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C1A3A" w:rsidRDefault="002C1A3A">
                    <w:pPr>
                      <w:jc w:val="right"/>
                      <w:rPr>
                        <w:rFonts w:ascii="Arial" w:hAnsi="Arial"/>
                        <w:b/>
                        <w:sz w:val="16"/>
                      </w:rPr>
                    </w:pPr>
                    <w:r>
                      <w:rPr>
                        <w:rFonts w:ascii="Arial" w:hAnsi="Arial"/>
                        <w:b/>
                        <w:sz w:val="16"/>
                      </w:rPr>
                      <w:t>TTY: 1-888-835-5322</w:t>
                    </w:r>
                  </w:p>
                  <w:p w:rsidR="002C1A3A" w:rsidRDefault="002C1A3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2C1A3A" w:rsidRDefault="002C1A3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37"/>
    <w:rsid w:val="000067D5"/>
    <w:rsid w:val="0005471E"/>
    <w:rsid w:val="00055347"/>
    <w:rsid w:val="0005600B"/>
    <w:rsid w:val="00056FDF"/>
    <w:rsid w:val="000E464B"/>
    <w:rsid w:val="001211F8"/>
    <w:rsid w:val="00164143"/>
    <w:rsid w:val="001E7E6A"/>
    <w:rsid w:val="0021029B"/>
    <w:rsid w:val="002C1A3A"/>
    <w:rsid w:val="002D16AB"/>
    <w:rsid w:val="00320D26"/>
    <w:rsid w:val="00372ADD"/>
    <w:rsid w:val="004970A7"/>
    <w:rsid w:val="004F48E2"/>
    <w:rsid w:val="005127EC"/>
    <w:rsid w:val="00516EA4"/>
    <w:rsid w:val="005E155C"/>
    <w:rsid w:val="00646A95"/>
    <w:rsid w:val="00687694"/>
    <w:rsid w:val="006D6F2D"/>
    <w:rsid w:val="00730F43"/>
    <w:rsid w:val="007865F9"/>
    <w:rsid w:val="008D1AD0"/>
    <w:rsid w:val="008E1340"/>
    <w:rsid w:val="008F550C"/>
    <w:rsid w:val="00912C68"/>
    <w:rsid w:val="00945865"/>
    <w:rsid w:val="009B0028"/>
    <w:rsid w:val="009B0C37"/>
    <w:rsid w:val="00A61389"/>
    <w:rsid w:val="00AC2FB2"/>
    <w:rsid w:val="00B14438"/>
    <w:rsid w:val="00BB728B"/>
    <w:rsid w:val="00BD3CEB"/>
    <w:rsid w:val="00C36060"/>
    <w:rsid w:val="00CF5AE5"/>
    <w:rsid w:val="00D412AC"/>
    <w:rsid w:val="00E776BA"/>
    <w:rsid w:val="00ED02D5"/>
    <w:rsid w:val="00F11BB1"/>
    <w:rsid w:val="00FB0B4F"/>
    <w:rsid w:val="00FC4314"/>
    <w:rsid w:val="00FE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widowControl w:val="0"/>
      <w:tabs>
        <w:tab w:val="left" w:pos="-1440"/>
        <w:tab w:val="left" w:pos="-720"/>
        <w:tab w:val="left" w:pos="0"/>
        <w:tab w:val="left" w:pos="720"/>
        <w:tab w:val="left" w:pos="1440"/>
      </w:tabs>
      <w:suppressAutoHyphens/>
      <w:spacing w:line="228" w:lineRule="auto"/>
      <w:ind w:left="2160" w:hanging="2160"/>
    </w:pPr>
    <w:rPr>
      <w:snapToGrid w:val="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widowControl w:val="0"/>
      <w:tabs>
        <w:tab w:val="left" w:pos="-1440"/>
        <w:tab w:val="left" w:pos="-720"/>
        <w:tab w:val="left" w:pos="0"/>
        <w:tab w:val="left" w:pos="720"/>
        <w:tab w:val="left" w:pos="1440"/>
      </w:tabs>
      <w:suppressAutoHyphens/>
      <w:spacing w:line="228" w:lineRule="auto"/>
      <w:ind w:left="2160" w:hanging="2160"/>
    </w:pPr>
    <w:rPr>
      <w:snapToGrid w:val="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1352</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2010-05-12T16:26:00Z</cp:lastPrinted>
  <dcterms:created xsi:type="dcterms:W3CDTF">2014-01-17T17:18:00Z</dcterms:created>
  <dcterms:modified xsi:type="dcterms:W3CDTF">2014-01-17T17:18:00Z</dcterms:modified>
  <cp:category> </cp:category>
  <cp:contentStatus> </cp:contentStatus>
</cp:coreProperties>
</file>