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765" w:rsidRPr="001C2E9C" w:rsidRDefault="00603765" w:rsidP="00603765">
      <w:pPr>
        <w:widowControl/>
        <w:jc w:val="right"/>
      </w:pPr>
      <w:bookmarkStart w:id="0" w:name="_GoBack"/>
      <w:bookmarkEnd w:id="0"/>
      <w:r w:rsidRPr="001C2E9C">
        <w:t xml:space="preserve">DA </w:t>
      </w:r>
      <w:r>
        <w:t>1</w:t>
      </w:r>
      <w:r w:rsidR="00070239">
        <w:t>4</w:t>
      </w:r>
      <w:r w:rsidRPr="001C2E9C">
        <w:t>-</w:t>
      </w:r>
      <w:r w:rsidR="00070239">
        <w:t>63</w:t>
      </w:r>
    </w:p>
    <w:p w:rsidR="00603765" w:rsidRPr="00CA6286" w:rsidRDefault="00603765" w:rsidP="00603765">
      <w:pPr>
        <w:widowControl/>
        <w:jc w:val="right"/>
      </w:pPr>
      <w:r>
        <w:t xml:space="preserve">January </w:t>
      </w:r>
      <w:r w:rsidR="00A23FC2">
        <w:t>2</w:t>
      </w:r>
      <w:r w:rsidR="00AD623D">
        <w:t>7</w:t>
      </w:r>
      <w:r w:rsidRPr="00D96D6E">
        <w:t>, 20</w:t>
      </w:r>
      <w:r>
        <w:t>14</w:t>
      </w:r>
    </w:p>
    <w:p w:rsidR="00603765" w:rsidRPr="001C2E9C" w:rsidRDefault="00603765" w:rsidP="00603765">
      <w:pPr>
        <w:widowControl/>
        <w:jc w:val="right"/>
        <w:rPr>
          <w:szCs w:val="22"/>
        </w:rPr>
      </w:pPr>
    </w:p>
    <w:p w:rsidR="00603765" w:rsidRPr="001C2E9C" w:rsidRDefault="00603765" w:rsidP="00603765">
      <w:pPr>
        <w:widowControl/>
        <w:jc w:val="center"/>
        <w:rPr>
          <w:b/>
          <w:szCs w:val="22"/>
        </w:rPr>
      </w:pPr>
      <w:r>
        <w:rPr>
          <w:b/>
          <w:szCs w:val="22"/>
        </w:rPr>
        <w:t xml:space="preserve">CLOSED </w:t>
      </w:r>
      <w:r w:rsidRPr="001C2E9C">
        <w:rPr>
          <w:b/>
          <w:szCs w:val="22"/>
        </w:rPr>
        <w:t>A</w:t>
      </w:r>
      <w:r>
        <w:rPr>
          <w:b/>
          <w:szCs w:val="22"/>
        </w:rPr>
        <w:t>UCTION</w:t>
      </w:r>
      <w:r w:rsidRPr="001C2E9C">
        <w:rPr>
          <w:b/>
          <w:szCs w:val="22"/>
        </w:rPr>
        <w:t xml:space="preserve"> </w:t>
      </w:r>
      <w:r>
        <w:rPr>
          <w:b/>
          <w:szCs w:val="22"/>
        </w:rPr>
        <w:t>OF</w:t>
      </w:r>
      <w:r w:rsidRPr="001C2E9C">
        <w:rPr>
          <w:b/>
          <w:szCs w:val="22"/>
        </w:rPr>
        <w:t xml:space="preserve"> </w:t>
      </w:r>
      <w:r>
        <w:rPr>
          <w:b/>
          <w:szCs w:val="22"/>
        </w:rPr>
        <w:t>AM BROADCAST CONSTRUCTION PERMITS</w:t>
      </w:r>
      <w:r w:rsidRPr="001C2E9C">
        <w:rPr>
          <w:b/>
          <w:szCs w:val="22"/>
        </w:rPr>
        <w:t xml:space="preserve"> </w:t>
      </w:r>
    </w:p>
    <w:p w:rsidR="00603765" w:rsidRPr="001C2E9C" w:rsidRDefault="00603765" w:rsidP="00603765">
      <w:pPr>
        <w:widowControl/>
        <w:spacing w:after="240"/>
        <w:jc w:val="center"/>
        <w:rPr>
          <w:b/>
          <w:szCs w:val="22"/>
        </w:rPr>
      </w:pPr>
      <w:r>
        <w:rPr>
          <w:b/>
          <w:szCs w:val="22"/>
        </w:rPr>
        <w:t>SCHEDULED</w:t>
      </w:r>
      <w:r w:rsidRPr="001C2E9C">
        <w:rPr>
          <w:b/>
          <w:szCs w:val="22"/>
        </w:rPr>
        <w:t xml:space="preserve"> </w:t>
      </w:r>
      <w:r>
        <w:rPr>
          <w:b/>
          <w:szCs w:val="22"/>
        </w:rPr>
        <w:t>FOR</w:t>
      </w:r>
      <w:r w:rsidRPr="001C2E9C">
        <w:rPr>
          <w:b/>
          <w:szCs w:val="22"/>
        </w:rPr>
        <w:t xml:space="preserve"> </w:t>
      </w:r>
      <w:r>
        <w:rPr>
          <w:b/>
          <w:szCs w:val="22"/>
        </w:rPr>
        <w:t>MAY 6, 2014</w:t>
      </w:r>
    </w:p>
    <w:p w:rsidR="00603765" w:rsidRPr="001C2E9C" w:rsidRDefault="00603765" w:rsidP="00603765">
      <w:pPr>
        <w:widowControl/>
        <w:spacing w:after="240"/>
        <w:jc w:val="center"/>
        <w:rPr>
          <w:b/>
          <w:szCs w:val="22"/>
        </w:rPr>
      </w:pPr>
      <w:r w:rsidRPr="001C2E9C">
        <w:rPr>
          <w:b/>
          <w:szCs w:val="22"/>
        </w:rPr>
        <w:t xml:space="preserve">NOTICE AND FILING REQUIREMENTS, MINIMUM OPENING BIDS, UPFRONT PAYMENTS, AND OTHER PROCEDURES FOR AUCTION </w:t>
      </w:r>
      <w:r>
        <w:rPr>
          <w:b/>
          <w:szCs w:val="22"/>
        </w:rPr>
        <w:t>84</w:t>
      </w:r>
    </w:p>
    <w:p w:rsidR="00603765" w:rsidRDefault="00603765" w:rsidP="00603765">
      <w:pPr>
        <w:widowControl/>
        <w:jc w:val="center"/>
        <w:rPr>
          <w:b/>
          <w:szCs w:val="22"/>
        </w:rPr>
      </w:pPr>
      <w:r w:rsidRPr="001C2E9C">
        <w:rPr>
          <w:b/>
          <w:szCs w:val="22"/>
        </w:rPr>
        <w:t xml:space="preserve">AU Docket No. </w:t>
      </w:r>
      <w:r>
        <w:rPr>
          <w:b/>
          <w:szCs w:val="22"/>
        </w:rPr>
        <w:t>13</w:t>
      </w:r>
      <w:r w:rsidRPr="001C2E9C">
        <w:rPr>
          <w:b/>
          <w:szCs w:val="22"/>
        </w:rPr>
        <w:t>-</w:t>
      </w:r>
      <w:r>
        <w:rPr>
          <w:b/>
          <w:szCs w:val="22"/>
        </w:rPr>
        <w:t>268</w:t>
      </w:r>
    </w:p>
    <w:p w:rsidR="004173B4" w:rsidRDefault="00070239" w:rsidP="00070239">
      <w:pPr>
        <w:pStyle w:val="TOCTitle"/>
      </w:pPr>
      <w:bookmarkStart w:id="1" w:name="TOChere"/>
      <w:r>
        <w:t>Table of Contents</w:t>
      </w:r>
    </w:p>
    <w:p w:rsidR="00070239" w:rsidRDefault="00070239" w:rsidP="00070239">
      <w:pPr>
        <w:pStyle w:val="Paratitle"/>
      </w:pPr>
      <w:r>
        <w:t>Heading</w:t>
      </w:r>
      <w:r>
        <w:tab/>
        <w:t>Paragraph #</w:t>
      </w:r>
      <w:bookmarkStart w:id="2" w:name="start_here"/>
      <w:bookmarkEnd w:id="2"/>
    </w:p>
    <w:p w:rsidR="00070239" w:rsidRDefault="00070239" w:rsidP="00070239">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General Information</w:t>
      </w:r>
      <w:r>
        <w:tab/>
        <w:t>1</w:t>
      </w:r>
    </w:p>
    <w:p w:rsidR="00070239" w:rsidRDefault="00070239" w:rsidP="000702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Introduction</w:t>
      </w:r>
      <w:r>
        <w:tab/>
        <w:t>1</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Background</w:t>
      </w:r>
      <w:r>
        <w:tab/>
        <w:t>4</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Construction Permits in Auction 84</w:t>
      </w:r>
      <w:r>
        <w:tab/>
        <w:t>5</w:t>
      </w:r>
    </w:p>
    <w:p w:rsidR="00070239" w:rsidRDefault="00070239" w:rsidP="000702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Rules and Disclaimers</w:t>
      </w:r>
      <w:r>
        <w:tab/>
        <w:t>10</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Relevant Authority</w:t>
      </w:r>
      <w:r>
        <w:tab/>
        <w:t>10</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Prohibited Communications and Compliance with Antitrust Laws</w:t>
      </w:r>
      <w:r>
        <w:tab/>
        <w:t>12</w:t>
      </w:r>
    </w:p>
    <w:p w:rsidR="00070239" w:rsidRDefault="00070239" w:rsidP="00070239">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Entities Subject to Section 1.2105</w:t>
      </w:r>
      <w:r>
        <w:tab/>
        <w:t>13</w:t>
      </w:r>
    </w:p>
    <w:p w:rsidR="00070239" w:rsidRDefault="00070239" w:rsidP="00070239">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Prohibition Applies Until Down Payment Deadline</w:t>
      </w:r>
      <w:r>
        <w:tab/>
        <w:t>18</w:t>
      </w:r>
    </w:p>
    <w:p w:rsidR="00070239" w:rsidRDefault="00070239" w:rsidP="00070239">
      <w:pPr>
        <w:pStyle w:val="TOC4"/>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Prohibited Communications</w:t>
      </w:r>
      <w:r>
        <w:tab/>
        <w:t>19</w:t>
      </w:r>
    </w:p>
    <w:p w:rsidR="00070239" w:rsidRDefault="00070239" w:rsidP="00070239">
      <w:pPr>
        <w:pStyle w:val="TOC4"/>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Disclosure of Bidding Agreements and Arrangements</w:t>
      </w:r>
      <w:r>
        <w:tab/>
        <w:t>21</w:t>
      </w:r>
    </w:p>
    <w:p w:rsidR="00070239" w:rsidRDefault="00070239" w:rsidP="00070239">
      <w:pPr>
        <w:pStyle w:val="TOC4"/>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Section 1.2105(c) Certification</w:t>
      </w:r>
      <w:r>
        <w:tab/>
        <w:t>24</w:t>
      </w:r>
    </w:p>
    <w:p w:rsidR="00070239" w:rsidRDefault="00070239" w:rsidP="00070239">
      <w:pPr>
        <w:pStyle w:val="TOC4"/>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Duty to Report Prohibited Communications</w:t>
      </w:r>
      <w:r>
        <w:tab/>
        <w:t>25</w:t>
      </w:r>
    </w:p>
    <w:p w:rsidR="00070239" w:rsidRDefault="00070239" w:rsidP="00070239">
      <w:pPr>
        <w:pStyle w:val="TOC4"/>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Procedure for Reporting Prohibited Communications</w:t>
      </w:r>
      <w:r>
        <w:tab/>
        <w:t>28</w:t>
      </w:r>
    </w:p>
    <w:p w:rsidR="00070239" w:rsidRDefault="00070239" w:rsidP="00070239">
      <w:pPr>
        <w:pStyle w:val="TOC4"/>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Winning Bidders Must Disclose Terms of Agreements</w:t>
      </w:r>
      <w:r>
        <w:tab/>
        <w:t>31</w:t>
      </w:r>
    </w:p>
    <w:p w:rsidR="00070239" w:rsidRDefault="00070239" w:rsidP="00070239">
      <w:pPr>
        <w:pStyle w:val="TOC4"/>
        <w:tabs>
          <w:tab w:val="left" w:pos="360"/>
        </w:tabs>
        <w:rPr>
          <w:rFonts w:asciiTheme="minorHAnsi" w:eastAsiaTheme="minorEastAsia" w:hAnsiTheme="minorHAnsi" w:cstheme="minorBidi"/>
          <w:snapToGrid/>
          <w:kern w:val="0"/>
          <w:szCs w:val="22"/>
        </w:rPr>
      </w:pPr>
      <w:r>
        <w:t>i.</w:t>
      </w:r>
      <w:r>
        <w:rPr>
          <w:rFonts w:asciiTheme="minorHAnsi" w:eastAsiaTheme="minorEastAsia" w:hAnsiTheme="minorHAnsi" w:cstheme="minorBidi"/>
          <w:snapToGrid/>
          <w:kern w:val="0"/>
          <w:szCs w:val="22"/>
        </w:rPr>
        <w:tab/>
      </w:r>
      <w:r>
        <w:t>Additional Information Concerning Rule Prohibiting Certain Communications</w:t>
      </w:r>
      <w:r>
        <w:tab/>
        <w:t>32</w:t>
      </w:r>
    </w:p>
    <w:p w:rsidR="00070239" w:rsidRDefault="00070239" w:rsidP="00070239">
      <w:pPr>
        <w:pStyle w:val="TOC4"/>
        <w:tabs>
          <w:tab w:val="left" w:pos="360"/>
        </w:tabs>
        <w:rPr>
          <w:rFonts w:asciiTheme="minorHAnsi" w:eastAsiaTheme="minorEastAsia" w:hAnsiTheme="minorHAnsi" w:cstheme="minorBidi"/>
          <w:snapToGrid/>
          <w:kern w:val="0"/>
          <w:szCs w:val="22"/>
        </w:rPr>
      </w:pPr>
      <w:r>
        <w:t>j.</w:t>
      </w:r>
      <w:r>
        <w:rPr>
          <w:rFonts w:asciiTheme="minorHAnsi" w:eastAsiaTheme="minorEastAsia" w:hAnsiTheme="minorHAnsi" w:cstheme="minorBidi"/>
          <w:snapToGrid/>
          <w:kern w:val="0"/>
          <w:szCs w:val="22"/>
        </w:rPr>
        <w:tab/>
      </w:r>
      <w:r>
        <w:t>Antitrust Laws</w:t>
      </w:r>
      <w:r>
        <w:tab/>
        <w:t>33</w:t>
      </w:r>
    </w:p>
    <w:p w:rsidR="00070239" w:rsidRDefault="00070239" w:rsidP="0007023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Due Diligence</w:t>
      </w:r>
      <w:r>
        <w:tab/>
        <w:t>35</w:t>
      </w:r>
    </w:p>
    <w:p w:rsidR="00070239" w:rsidRDefault="00070239" w:rsidP="0007023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Use of Integrated Spectrum Auction System</w:t>
      </w:r>
      <w:r>
        <w:tab/>
        <w:t>42</w:t>
      </w:r>
    </w:p>
    <w:p w:rsidR="00070239" w:rsidRDefault="00070239" w:rsidP="0007023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Fraud Alert</w:t>
      </w:r>
      <w:r>
        <w:tab/>
        <w:t>43</w:t>
      </w:r>
    </w:p>
    <w:p w:rsidR="00070239" w:rsidRDefault="00070239" w:rsidP="0007023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Environmental Review Requirements</w:t>
      </w:r>
      <w:r>
        <w:tab/>
        <w:t>45</w:t>
      </w:r>
    </w:p>
    <w:p w:rsidR="00070239" w:rsidRDefault="00070239" w:rsidP="0007023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Auction Specifics</w:t>
      </w:r>
      <w:r>
        <w:tab/>
        <w:t>46</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Auction Start Date</w:t>
      </w:r>
      <w:r>
        <w:tab/>
        <w:t>46</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Auction Title</w:t>
      </w:r>
      <w:r>
        <w:tab/>
        <w:t>48</w:t>
      </w:r>
    </w:p>
    <w:p w:rsidR="00070239" w:rsidRDefault="00070239" w:rsidP="0007023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Bidding Methodology</w:t>
      </w:r>
      <w:r>
        <w:tab/>
        <w:t>49</w:t>
      </w:r>
    </w:p>
    <w:p w:rsidR="00070239" w:rsidRDefault="00070239" w:rsidP="0007023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Pre-Auction Dates and Deadlines</w:t>
      </w:r>
      <w:r>
        <w:tab/>
        <w:t>50</w:t>
      </w:r>
    </w:p>
    <w:p w:rsidR="00070239" w:rsidRDefault="00070239" w:rsidP="0007023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Requirements for Participation</w:t>
      </w:r>
      <w:r>
        <w:tab/>
        <w:t>51</w:t>
      </w:r>
    </w:p>
    <w:p w:rsidR="00070239" w:rsidRDefault="00070239" w:rsidP="00070239">
      <w:pPr>
        <w:pStyle w:val="TOC1"/>
        <w:rPr>
          <w:rFonts w:asciiTheme="minorHAnsi" w:eastAsiaTheme="minorEastAsia" w:hAnsiTheme="minorHAnsi" w:cstheme="minorBidi"/>
          <w:caps w:val="0"/>
          <w:snapToGrid/>
          <w:kern w:val="0"/>
          <w:szCs w:val="22"/>
        </w:rPr>
      </w:pPr>
      <w:r w:rsidRPr="006C749F">
        <w:t>II.</w:t>
      </w:r>
      <w:r>
        <w:rPr>
          <w:rFonts w:asciiTheme="minorHAnsi" w:eastAsiaTheme="minorEastAsia" w:hAnsiTheme="minorHAnsi" w:cstheme="minorBidi"/>
          <w:caps w:val="0"/>
          <w:snapToGrid/>
          <w:kern w:val="0"/>
          <w:szCs w:val="22"/>
        </w:rPr>
        <w:tab/>
      </w:r>
      <w:r w:rsidRPr="006C749F">
        <w:t>short-form Application (FCC FORM 175) REQUIREMENTS</w:t>
      </w:r>
      <w:r>
        <w:tab/>
        <w:t>52</w:t>
      </w:r>
    </w:p>
    <w:p w:rsidR="00070239" w:rsidRDefault="00070239" w:rsidP="000702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Updating Applicant’s FCC Form 175 in Integrated Spectrum Auction System – Remedial Filing Window Closes March 4, 2014</w:t>
      </w:r>
      <w:r>
        <w:tab/>
        <w:t>52</w:t>
      </w:r>
    </w:p>
    <w:p w:rsidR="00070239" w:rsidRDefault="00070239" w:rsidP="00070239">
      <w:pPr>
        <w:pStyle w:val="TOC2"/>
        <w:tabs>
          <w:tab w:val="left" w:pos="360"/>
        </w:tabs>
        <w:rPr>
          <w:rFonts w:asciiTheme="minorHAnsi" w:eastAsiaTheme="minorEastAsia" w:hAnsiTheme="minorHAnsi" w:cstheme="minorBidi"/>
          <w:snapToGrid/>
          <w:kern w:val="0"/>
          <w:szCs w:val="22"/>
        </w:rPr>
      </w:pPr>
      <w:r>
        <w:lastRenderedPageBreak/>
        <w:t>B.</w:t>
      </w:r>
      <w:r>
        <w:rPr>
          <w:rFonts w:asciiTheme="minorHAnsi" w:eastAsiaTheme="minorEastAsia" w:hAnsiTheme="minorHAnsi" w:cstheme="minorBidi"/>
          <w:snapToGrid/>
          <w:kern w:val="0"/>
          <w:szCs w:val="22"/>
        </w:rPr>
        <w:tab/>
      </w:r>
      <w:r>
        <w:t>Minor Modifications to Short-Form Applications</w:t>
      </w:r>
      <w:r>
        <w:tab/>
        <w:t>55</w:t>
      </w:r>
    </w:p>
    <w:p w:rsidR="00070239" w:rsidRDefault="00070239" w:rsidP="0007023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Maintaining Current Information in Short-Form Applications</w:t>
      </w:r>
      <w:r>
        <w:tab/>
        <w:t>56</w:t>
      </w:r>
    </w:p>
    <w:p w:rsidR="00070239" w:rsidRDefault="00070239" w:rsidP="0007023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Submission of Updates to Short-Form Applications</w:t>
      </w:r>
      <w:r>
        <w:tab/>
        <w:t>57</w:t>
      </w:r>
    </w:p>
    <w:p w:rsidR="00070239" w:rsidRDefault="00070239" w:rsidP="0007023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Electronic Review of Short-Form Applications</w:t>
      </w:r>
      <w:r>
        <w:tab/>
        <w:t>62</w:t>
      </w:r>
    </w:p>
    <w:p w:rsidR="00070239" w:rsidRDefault="00070239" w:rsidP="0007023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Installment Payments</w:t>
      </w:r>
      <w:r>
        <w:tab/>
        <w:t>64</w:t>
      </w:r>
    </w:p>
    <w:p w:rsidR="00070239" w:rsidRDefault="00070239" w:rsidP="00070239">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Provisions Regarding Former and Current Defaulters</w:t>
      </w:r>
      <w:r>
        <w:tab/>
        <w:t>65</w:t>
      </w:r>
    </w:p>
    <w:p w:rsidR="00070239" w:rsidRDefault="00070239" w:rsidP="00070239">
      <w:pPr>
        <w:pStyle w:val="TOC1"/>
        <w:rPr>
          <w:rFonts w:asciiTheme="minorHAnsi" w:eastAsiaTheme="minorEastAsia" w:hAnsiTheme="minorHAnsi" w:cstheme="minorBidi"/>
          <w:caps w:val="0"/>
          <w:snapToGrid/>
          <w:kern w:val="0"/>
          <w:szCs w:val="22"/>
        </w:rPr>
      </w:pPr>
      <w:r w:rsidRPr="006C749F">
        <w:t>III.</w:t>
      </w:r>
      <w:r>
        <w:rPr>
          <w:rFonts w:asciiTheme="minorHAnsi" w:eastAsiaTheme="minorEastAsia" w:hAnsiTheme="minorHAnsi" w:cstheme="minorBidi"/>
          <w:caps w:val="0"/>
          <w:snapToGrid/>
          <w:kern w:val="0"/>
          <w:szCs w:val="22"/>
        </w:rPr>
        <w:tab/>
      </w:r>
      <w:r w:rsidRPr="006C749F">
        <w:t>PRE-AUCTION PROCEDURES</w:t>
      </w:r>
      <w:r>
        <w:tab/>
        <w:t>71</w:t>
      </w:r>
    </w:p>
    <w:p w:rsidR="00070239" w:rsidRDefault="00070239" w:rsidP="000702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Online Auction Tutorial – Available February 19, 2014</w:t>
      </w:r>
      <w:r>
        <w:tab/>
        <w:t>71</w:t>
      </w:r>
    </w:p>
    <w:p w:rsidR="00070239" w:rsidRDefault="00070239" w:rsidP="000702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Revised Short-Form Applications – Due Prior to 6:00 p.m. ET on March 4, 2014</w:t>
      </w:r>
      <w:r>
        <w:tab/>
        <w:t>74</w:t>
      </w:r>
    </w:p>
    <w:p w:rsidR="00070239" w:rsidRDefault="00070239" w:rsidP="0007023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Application Processing and Corrections of Deficiencies</w:t>
      </w:r>
      <w:r>
        <w:tab/>
        <w:t>77</w:t>
      </w:r>
    </w:p>
    <w:p w:rsidR="00070239" w:rsidRDefault="00070239" w:rsidP="0007023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Upfront Payments – Due April 7, 2014</w:t>
      </w:r>
      <w:r>
        <w:tab/>
        <w:t>79</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Making Upfront Payments by Wire Transfer</w:t>
      </w:r>
      <w:r>
        <w:tab/>
        <w:t>80</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FCC Form 159</w:t>
      </w:r>
      <w:r>
        <w:tab/>
        <w:t>84</w:t>
      </w:r>
    </w:p>
    <w:p w:rsidR="00070239" w:rsidRDefault="00070239" w:rsidP="0007023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Upfront Payments and Bidding Eligibility</w:t>
      </w:r>
      <w:r>
        <w:tab/>
        <w:t>85</w:t>
      </w:r>
    </w:p>
    <w:p w:rsidR="00070239" w:rsidRDefault="00070239" w:rsidP="0007023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Applicant’s Wire Transfer Information for Purposes of Refunds of Upfront Payments</w:t>
      </w:r>
      <w:r>
        <w:tab/>
        <w:t>91</w:t>
      </w:r>
    </w:p>
    <w:p w:rsidR="00070239" w:rsidRDefault="00070239" w:rsidP="00070239">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Auction Registration</w:t>
      </w:r>
      <w:r>
        <w:tab/>
        <w:t>92</w:t>
      </w:r>
    </w:p>
    <w:p w:rsidR="00070239" w:rsidRDefault="00070239" w:rsidP="00070239">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Remote Electronic Bidding</w:t>
      </w:r>
      <w:r>
        <w:tab/>
        <w:t>96</w:t>
      </w:r>
    </w:p>
    <w:p w:rsidR="00070239" w:rsidRDefault="00070239" w:rsidP="00070239">
      <w:pPr>
        <w:pStyle w:val="TOC2"/>
        <w:tabs>
          <w:tab w:val="left" w:pos="360"/>
        </w:tabs>
        <w:rPr>
          <w:rFonts w:asciiTheme="minorHAnsi" w:eastAsiaTheme="minorEastAsia" w:hAnsiTheme="minorHAnsi" w:cstheme="minorBidi"/>
          <w:snapToGrid/>
          <w:kern w:val="0"/>
          <w:szCs w:val="22"/>
        </w:rPr>
      </w:pPr>
      <w:r>
        <w:t>H.</w:t>
      </w:r>
      <w:r>
        <w:rPr>
          <w:rFonts w:asciiTheme="minorHAnsi" w:eastAsiaTheme="minorEastAsia" w:hAnsiTheme="minorHAnsi" w:cstheme="minorBidi"/>
          <w:snapToGrid/>
          <w:kern w:val="0"/>
          <w:szCs w:val="22"/>
        </w:rPr>
        <w:tab/>
      </w:r>
      <w:r>
        <w:t>Mock Auction – May 2, 2014</w:t>
      </w:r>
      <w:r>
        <w:tab/>
        <w:t>98</w:t>
      </w:r>
    </w:p>
    <w:p w:rsidR="00070239" w:rsidRDefault="00070239" w:rsidP="00070239">
      <w:pPr>
        <w:pStyle w:val="TOC1"/>
        <w:rPr>
          <w:rFonts w:asciiTheme="minorHAnsi" w:eastAsiaTheme="minorEastAsia" w:hAnsiTheme="minorHAnsi" w:cstheme="minorBidi"/>
          <w:caps w:val="0"/>
          <w:snapToGrid/>
          <w:kern w:val="0"/>
          <w:szCs w:val="22"/>
        </w:rPr>
      </w:pPr>
      <w:r w:rsidRPr="006C749F">
        <w:t>IV.</w:t>
      </w:r>
      <w:r>
        <w:rPr>
          <w:rFonts w:asciiTheme="minorHAnsi" w:eastAsiaTheme="minorEastAsia" w:hAnsiTheme="minorHAnsi" w:cstheme="minorBidi"/>
          <w:caps w:val="0"/>
          <w:snapToGrid/>
          <w:kern w:val="0"/>
          <w:szCs w:val="22"/>
        </w:rPr>
        <w:tab/>
      </w:r>
      <w:r w:rsidRPr="006C749F">
        <w:t>AUCTION</w:t>
      </w:r>
      <w:r>
        <w:tab/>
        <w:t>99</w:t>
      </w:r>
    </w:p>
    <w:p w:rsidR="00070239" w:rsidRDefault="00070239" w:rsidP="000702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Auction Structure</w:t>
      </w:r>
      <w:r>
        <w:tab/>
        <w:t>100</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Simultaneous Multiple Round Auction</w:t>
      </w:r>
      <w:r>
        <w:tab/>
        <w:t>100</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Eligibility and Activity Rules</w:t>
      </w:r>
      <w:r>
        <w:tab/>
        <w:t>101</w:t>
      </w:r>
    </w:p>
    <w:p w:rsidR="00070239" w:rsidRDefault="00070239" w:rsidP="0007023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Activity Rule Waivers</w:t>
      </w:r>
      <w:r>
        <w:tab/>
        <w:t>105</w:t>
      </w:r>
    </w:p>
    <w:p w:rsidR="00070239" w:rsidRDefault="00070239" w:rsidP="0007023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Auction Stopping Rules</w:t>
      </w:r>
      <w:r>
        <w:tab/>
        <w:t>110</w:t>
      </w:r>
    </w:p>
    <w:p w:rsidR="00070239" w:rsidRDefault="00070239" w:rsidP="0007023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Auction Delay, Suspension, or Cancellation</w:t>
      </w:r>
      <w:r>
        <w:tab/>
        <w:t>113</w:t>
      </w:r>
    </w:p>
    <w:p w:rsidR="00070239" w:rsidRDefault="00070239" w:rsidP="000702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Bidding Procedures</w:t>
      </w:r>
      <w:r>
        <w:tab/>
        <w:t>115</w:t>
      </w:r>
    </w:p>
    <w:p w:rsidR="00070239" w:rsidRDefault="00070239" w:rsidP="00070239">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Round Structure</w:t>
      </w:r>
      <w:r>
        <w:tab/>
        <w:t>115</w:t>
      </w:r>
    </w:p>
    <w:p w:rsidR="00070239" w:rsidRDefault="00070239" w:rsidP="00070239">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Reserve Price and Minimum Opening Bids</w:t>
      </w:r>
      <w:r>
        <w:tab/>
        <w:t>117</w:t>
      </w:r>
    </w:p>
    <w:p w:rsidR="00070239" w:rsidRDefault="00070239" w:rsidP="00070239">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Bid Amounts</w:t>
      </w:r>
      <w:r>
        <w:tab/>
        <w:t>120</w:t>
      </w:r>
    </w:p>
    <w:p w:rsidR="00070239" w:rsidRDefault="00070239" w:rsidP="00070239">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Provisionally Winning Bids</w:t>
      </w:r>
      <w:r>
        <w:tab/>
        <w:t>127</w:t>
      </w:r>
    </w:p>
    <w:p w:rsidR="00070239" w:rsidRDefault="00070239" w:rsidP="00070239">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Bidding</w:t>
      </w:r>
      <w:r>
        <w:tab/>
        <w:t>130</w:t>
      </w:r>
    </w:p>
    <w:p w:rsidR="00070239" w:rsidRDefault="00070239" w:rsidP="00070239">
      <w:pPr>
        <w:pStyle w:val="TOC3"/>
        <w:tabs>
          <w:tab w:val="left" w:pos="360"/>
        </w:tabs>
        <w:rPr>
          <w:rFonts w:asciiTheme="minorHAnsi" w:eastAsiaTheme="minorEastAsia" w:hAnsiTheme="minorHAnsi" w:cstheme="minorBidi"/>
          <w:snapToGrid/>
          <w:kern w:val="0"/>
          <w:szCs w:val="22"/>
        </w:rPr>
      </w:pPr>
      <w:r>
        <w:t>6.</w:t>
      </w:r>
      <w:r>
        <w:rPr>
          <w:rFonts w:asciiTheme="minorHAnsi" w:eastAsiaTheme="minorEastAsia" w:hAnsiTheme="minorHAnsi" w:cstheme="minorBidi"/>
          <w:snapToGrid/>
          <w:kern w:val="0"/>
          <w:szCs w:val="22"/>
        </w:rPr>
        <w:tab/>
      </w:r>
      <w:r>
        <w:t>Bid Removal and Bid Withdrawal</w:t>
      </w:r>
      <w:r>
        <w:tab/>
        <w:t>136</w:t>
      </w:r>
    </w:p>
    <w:p w:rsidR="00070239" w:rsidRDefault="00070239" w:rsidP="00070239">
      <w:pPr>
        <w:pStyle w:val="TOC3"/>
        <w:tabs>
          <w:tab w:val="left" w:pos="360"/>
        </w:tabs>
        <w:rPr>
          <w:rFonts w:asciiTheme="minorHAnsi" w:eastAsiaTheme="minorEastAsia" w:hAnsiTheme="minorHAnsi" w:cstheme="minorBidi"/>
          <w:snapToGrid/>
          <w:kern w:val="0"/>
          <w:szCs w:val="22"/>
        </w:rPr>
      </w:pPr>
      <w:r>
        <w:t>7.</w:t>
      </w:r>
      <w:r>
        <w:rPr>
          <w:rFonts w:asciiTheme="minorHAnsi" w:eastAsiaTheme="minorEastAsia" w:hAnsiTheme="minorHAnsi" w:cstheme="minorBidi"/>
          <w:snapToGrid/>
          <w:kern w:val="0"/>
          <w:szCs w:val="22"/>
        </w:rPr>
        <w:tab/>
      </w:r>
      <w:r>
        <w:t>Round Results</w:t>
      </w:r>
      <w:r>
        <w:tab/>
        <w:t>138</w:t>
      </w:r>
    </w:p>
    <w:p w:rsidR="00070239" w:rsidRDefault="00070239" w:rsidP="00070239">
      <w:pPr>
        <w:pStyle w:val="TOC3"/>
        <w:tabs>
          <w:tab w:val="left" w:pos="360"/>
        </w:tabs>
        <w:rPr>
          <w:rFonts w:asciiTheme="minorHAnsi" w:eastAsiaTheme="minorEastAsia" w:hAnsiTheme="minorHAnsi" w:cstheme="minorBidi"/>
          <w:snapToGrid/>
          <w:kern w:val="0"/>
          <w:szCs w:val="22"/>
        </w:rPr>
      </w:pPr>
      <w:r>
        <w:t>8.</w:t>
      </w:r>
      <w:r>
        <w:rPr>
          <w:rFonts w:asciiTheme="minorHAnsi" w:eastAsiaTheme="minorEastAsia" w:hAnsiTheme="minorHAnsi" w:cstheme="minorBidi"/>
          <w:snapToGrid/>
          <w:kern w:val="0"/>
          <w:szCs w:val="22"/>
        </w:rPr>
        <w:tab/>
      </w:r>
      <w:r>
        <w:t>Auction Announcements</w:t>
      </w:r>
      <w:r>
        <w:tab/>
        <w:t>140</w:t>
      </w:r>
    </w:p>
    <w:p w:rsidR="00070239" w:rsidRDefault="00070239" w:rsidP="00070239">
      <w:pPr>
        <w:pStyle w:val="TOC1"/>
        <w:rPr>
          <w:rFonts w:asciiTheme="minorHAnsi" w:eastAsiaTheme="minorEastAsia" w:hAnsiTheme="minorHAnsi" w:cstheme="minorBidi"/>
          <w:caps w:val="0"/>
          <w:snapToGrid/>
          <w:kern w:val="0"/>
          <w:szCs w:val="22"/>
        </w:rPr>
      </w:pPr>
      <w:r w:rsidRPr="006C749F">
        <w:t>V.</w:t>
      </w:r>
      <w:r>
        <w:rPr>
          <w:rFonts w:asciiTheme="minorHAnsi" w:eastAsiaTheme="minorEastAsia" w:hAnsiTheme="minorHAnsi" w:cstheme="minorBidi"/>
          <w:caps w:val="0"/>
          <w:snapToGrid/>
          <w:kern w:val="0"/>
          <w:szCs w:val="22"/>
        </w:rPr>
        <w:tab/>
      </w:r>
      <w:r w:rsidRPr="006C749F">
        <w:t>POST-AUCTION PROCEDURES</w:t>
      </w:r>
      <w:r>
        <w:tab/>
        <w:t>141</w:t>
      </w:r>
    </w:p>
    <w:p w:rsidR="00070239" w:rsidRDefault="00070239" w:rsidP="00070239">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Down Payments</w:t>
      </w:r>
      <w:r>
        <w:tab/>
        <w:t>142</w:t>
      </w:r>
    </w:p>
    <w:p w:rsidR="00070239" w:rsidRDefault="00070239" w:rsidP="00070239">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Final Payments</w:t>
      </w:r>
      <w:r>
        <w:tab/>
        <w:t>145</w:t>
      </w:r>
    </w:p>
    <w:p w:rsidR="00070239" w:rsidRDefault="00070239" w:rsidP="00070239">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Long-Form Application (FCC Form 301)</w:t>
      </w:r>
      <w:r>
        <w:tab/>
        <w:t>146</w:t>
      </w:r>
    </w:p>
    <w:p w:rsidR="00070239" w:rsidRDefault="00070239" w:rsidP="00070239">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Default and Disqualification</w:t>
      </w:r>
      <w:r>
        <w:tab/>
        <w:t>147</w:t>
      </w:r>
    </w:p>
    <w:p w:rsidR="00070239" w:rsidRDefault="00070239" w:rsidP="00070239">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Refund of Remaining Upfront Payment Balance</w:t>
      </w:r>
      <w:r>
        <w:tab/>
        <w:t>150</w:t>
      </w:r>
    </w:p>
    <w:p w:rsidR="00070239" w:rsidRDefault="00070239" w:rsidP="00070239">
      <w:pPr>
        <w:pStyle w:val="TOC1"/>
        <w:rPr>
          <w:rFonts w:asciiTheme="minorHAnsi" w:eastAsiaTheme="minorEastAsia" w:hAnsiTheme="minorHAnsi" w:cstheme="minorBidi"/>
          <w:caps w:val="0"/>
          <w:snapToGrid/>
          <w:kern w:val="0"/>
          <w:szCs w:val="22"/>
        </w:rPr>
      </w:pPr>
      <w:r w:rsidRPr="006C749F">
        <w:t>VI.</w:t>
      </w:r>
      <w:r>
        <w:rPr>
          <w:rFonts w:asciiTheme="minorHAnsi" w:eastAsiaTheme="minorEastAsia" w:hAnsiTheme="minorHAnsi" w:cstheme="minorBidi"/>
          <w:caps w:val="0"/>
          <w:snapToGrid/>
          <w:kern w:val="0"/>
          <w:szCs w:val="22"/>
        </w:rPr>
        <w:tab/>
      </w:r>
      <w:r w:rsidRPr="006C749F">
        <w:t>Contact information</w:t>
      </w:r>
      <w:r>
        <w:tab/>
        <w:t>152</w:t>
      </w:r>
    </w:p>
    <w:p w:rsidR="00070239" w:rsidRDefault="00070239" w:rsidP="00070239">
      <w:pPr>
        <w:pStyle w:val="TOC1"/>
        <w:rPr>
          <w:rFonts w:asciiTheme="minorHAnsi" w:eastAsiaTheme="minorEastAsia" w:hAnsiTheme="minorHAnsi" w:cstheme="minorBidi"/>
          <w:caps w:val="0"/>
          <w:snapToGrid/>
          <w:kern w:val="0"/>
          <w:szCs w:val="22"/>
        </w:rPr>
      </w:pPr>
      <w:r w:rsidRPr="00070239">
        <w:rPr>
          <w:caps w:val="0"/>
        </w:rPr>
        <w:t>Attachment</w:t>
      </w:r>
      <w:r w:rsidRPr="006C749F">
        <w:t xml:space="preserve"> A</w:t>
      </w:r>
      <w:r>
        <w:t xml:space="preserve">: </w:t>
      </w:r>
      <w:r>
        <w:rPr>
          <w:caps w:val="0"/>
        </w:rPr>
        <w:t>Construction Permits to Be Auctioned</w:t>
      </w:r>
      <w:r>
        <w:tab/>
        <w:t>A-1</w:t>
      </w:r>
    </w:p>
    <w:p w:rsidR="00070239" w:rsidRDefault="00070239" w:rsidP="00070239">
      <w:pPr>
        <w:pStyle w:val="TOC1"/>
        <w:rPr>
          <w:rFonts w:asciiTheme="minorHAnsi" w:eastAsiaTheme="minorEastAsia" w:hAnsiTheme="minorHAnsi" w:cstheme="minorBidi"/>
          <w:caps w:val="0"/>
          <w:snapToGrid/>
          <w:kern w:val="0"/>
          <w:szCs w:val="22"/>
        </w:rPr>
      </w:pPr>
      <w:r w:rsidRPr="00070239">
        <w:rPr>
          <w:caps w:val="0"/>
        </w:rPr>
        <w:t>Attachment</w:t>
      </w:r>
      <w:r w:rsidRPr="006C749F">
        <w:t xml:space="preserve"> B</w:t>
      </w:r>
      <w:r>
        <w:t xml:space="preserve">: </w:t>
      </w:r>
      <w:r>
        <w:rPr>
          <w:caps w:val="0"/>
        </w:rPr>
        <w:t>Electronic Review and Updating of the FCC Form 175</w:t>
      </w:r>
      <w:r>
        <w:tab/>
        <w:t>B-1</w:t>
      </w:r>
    </w:p>
    <w:p w:rsidR="00070239" w:rsidRDefault="00070239" w:rsidP="00070239">
      <w:pPr>
        <w:pStyle w:val="TOC1"/>
        <w:rPr>
          <w:rFonts w:asciiTheme="minorHAnsi" w:eastAsiaTheme="minorEastAsia" w:hAnsiTheme="minorHAnsi" w:cstheme="minorBidi"/>
          <w:caps w:val="0"/>
          <w:snapToGrid/>
          <w:kern w:val="0"/>
          <w:szCs w:val="22"/>
        </w:rPr>
      </w:pPr>
      <w:r w:rsidRPr="00070239">
        <w:rPr>
          <w:caps w:val="0"/>
        </w:rPr>
        <w:t>Attachment</w:t>
      </w:r>
      <w:r w:rsidRPr="006C749F">
        <w:t xml:space="preserve"> </w:t>
      </w:r>
      <w:r>
        <w:t xml:space="preserve">C: </w:t>
      </w:r>
      <w:r>
        <w:rPr>
          <w:caps w:val="0"/>
        </w:rPr>
        <w:t>Auction-Specific Instructions for FCC Remittance Advice (FCC Form 159)</w:t>
      </w:r>
      <w:r>
        <w:tab/>
        <w:t>C-1</w:t>
      </w:r>
    </w:p>
    <w:p w:rsidR="00070239" w:rsidRDefault="00070239" w:rsidP="00070239">
      <w:pPr>
        <w:pStyle w:val="TOC1"/>
        <w:rPr>
          <w:rFonts w:asciiTheme="minorHAnsi" w:eastAsiaTheme="minorEastAsia" w:hAnsiTheme="minorHAnsi" w:cstheme="minorBidi"/>
          <w:caps w:val="0"/>
          <w:snapToGrid/>
          <w:kern w:val="0"/>
          <w:szCs w:val="22"/>
        </w:rPr>
      </w:pPr>
      <w:r w:rsidRPr="00070239">
        <w:rPr>
          <w:caps w:val="0"/>
        </w:rPr>
        <w:t>A</w:t>
      </w:r>
      <w:r>
        <w:rPr>
          <w:caps w:val="0"/>
        </w:rPr>
        <w:t>ttachment</w:t>
      </w:r>
      <w:r w:rsidRPr="006C749F">
        <w:t xml:space="preserve"> </w:t>
      </w:r>
      <w:r>
        <w:t xml:space="preserve">D: </w:t>
      </w:r>
      <w:r>
        <w:rPr>
          <w:caps w:val="0"/>
        </w:rPr>
        <w:t>Cross-Walk of Applicant Names</w:t>
      </w:r>
      <w:r>
        <w:tab/>
        <w:t>D-1</w:t>
      </w:r>
    </w:p>
    <w:p w:rsidR="00070239" w:rsidRDefault="00070239" w:rsidP="00070239">
      <w:pPr>
        <w:pStyle w:val="TOC1"/>
        <w:rPr>
          <w:rFonts w:asciiTheme="minorHAnsi" w:eastAsiaTheme="minorEastAsia" w:hAnsiTheme="minorHAnsi" w:cstheme="minorBidi"/>
          <w:caps w:val="0"/>
          <w:snapToGrid/>
          <w:kern w:val="0"/>
          <w:szCs w:val="22"/>
        </w:rPr>
      </w:pPr>
      <w:r w:rsidRPr="00070239">
        <w:rPr>
          <w:caps w:val="0"/>
        </w:rPr>
        <w:t>A</w:t>
      </w:r>
      <w:r>
        <w:rPr>
          <w:caps w:val="0"/>
        </w:rPr>
        <w:t>ttachment</w:t>
      </w:r>
      <w:r w:rsidRPr="006C749F">
        <w:t xml:space="preserve"> E</w:t>
      </w:r>
      <w:r>
        <w:t xml:space="preserve">: </w:t>
      </w:r>
      <w:r>
        <w:rPr>
          <w:caps w:val="0"/>
        </w:rPr>
        <w:t xml:space="preserve">Summary Listing of Judicial, Commission and Bureau Documents Addressing Application of the Ruling Prohibiting Certain Communications, 47 C.F.R. </w:t>
      </w:r>
      <w:r w:rsidRPr="007E5680">
        <w:t>§</w:t>
      </w:r>
      <w:r>
        <w:t xml:space="preserve"> 1.2105(</w:t>
      </w:r>
      <w:r>
        <w:rPr>
          <w:caps w:val="0"/>
        </w:rPr>
        <w:t>c)</w:t>
      </w:r>
      <w:r>
        <w:tab/>
        <w:t>E-1</w:t>
      </w:r>
    </w:p>
    <w:bookmarkEnd w:id="1"/>
    <w:p w:rsidR="00070239" w:rsidRPr="002130AD" w:rsidRDefault="00070239" w:rsidP="00603765">
      <w:pPr>
        <w:widowControl/>
        <w:rPr>
          <w:szCs w:val="22"/>
        </w:rPr>
      </w:pPr>
    </w:p>
    <w:p w:rsidR="00603765" w:rsidRPr="001C2E9C" w:rsidRDefault="00603765" w:rsidP="00603765">
      <w:pPr>
        <w:pStyle w:val="Heading1"/>
        <w:widowControl/>
      </w:pPr>
      <w:bookmarkStart w:id="3" w:name="_Toc148333183"/>
      <w:bookmarkStart w:id="4" w:name="_Toc148333604"/>
      <w:bookmarkStart w:id="5" w:name="_Toc148334217"/>
      <w:bookmarkStart w:id="6" w:name="_Toc148335731"/>
      <w:bookmarkStart w:id="7" w:name="_Toc148336264"/>
      <w:bookmarkStart w:id="8" w:name="_Toc148337705"/>
      <w:bookmarkStart w:id="9" w:name="_Toc148338028"/>
      <w:bookmarkStart w:id="10" w:name="_Toc148339738"/>
      <w:bookmarkStart w:id="11" w:name="_Toc148339835"/>
      <w:bookmarkStart w:id="12" w:name="_Toc149645541"/>
      <w:bookmarkStart w:id="13" w:name="_Toc149997845"/>
      <w:bookmarkStart w:id="14" w:name="_Toc158180721"/>
      <w:bookmarkStart w:id="15" w:name="_Toc158785570"/>
      <w:bookmarkStart w:id="16" w:name="_Toc178768464"/>
      <w:bookmarkStart w:id="17" w:name="_Toc179195905"/>
      <w:bookmarkStart w:id="18" w:name="_Toc179361847"/>
      <w:bookmarkStart w:id="19" w:name="_Toc179363631"/>
      <w:bookmarkStart w:id="20" w:name="_Toc197504881"/>
      <w:bookmarkStart w:id="21" w:name="_Toc198007653"/>
      <w:bookmarkStart w:id="22" w:name="_Toc198007804"/>
      <w:bookmarkStart w:id="23" w:name="_Toc198008156"/>
      <w:bookmarkStart w:id="24" w:name="_Toc198008293"/>
      <w:bookmarkStart w:id="25" w:name="_Toc198008840"/>
      <w:bookmarkStart w:id="26" w:name="_Toc198369736"/>
      <w:bookmarkStart w:id="27" w:name="_Toc198369873"/>
      <w:bookmarkStart w:id="28" w:name="_Toc198372785"/>
      <w:bookmarkStart w:id="29" w:name="_Toc198372888"/>
      <w:bookmarkStart w:id="30" w:name="_Toc198373018"/>
      <w:bookmarkStart w:id="31" w:name="_Toc198373186"/>
      <w:bookmarkStart w:id="32" w:name="_Toc198627100"/>
      <w:bookmarkStart w:id="33" w:name="_Toc198627206"/>
      <w:bookmarkStart w:id="34" w:name="_Toc216090696"/>
      <w:bookmarkStart w:id="35" w:name="_Toc226958202"/>
      <w:bookmarkStart w:id="36" w:name="_Toc227038262"/>
      <w:bookmarkStart w:id="37" w:name="_Toc254792558"/>
      <w:bookmarkStart w:id="38" w:name="_Toc256669680"/>
      <w:bookmarkStart w:id="39" w:name="_Toc257213213"/>
      <w:bookmarkStart w:id="40" w:name="_Toc257277726"/>
      <w:bookmarkStart w:id="41" w:name="_Toc257278687"/>
      <w:bookmarkStart w:id="42" w:name="_Toc257278897"/>
      <w:bookmarkStart w:id="43" w:name="_Toc257279265"/>
      <w:bookmarkStart w:id="44" w:name="_Toc257382898"/>
      <w:bookmarkStart w:id="45" w:name="_Toc274056158"/>
      <w:bookmarkStart w:id="46" w:name="_Toc276657563"/>
      <w:bookmarkStart w:id="47" w:name="_Toc278366409"/>
      <w:bookmarkStart w:id="48" w:name="_Toc307584005"/>
      <w:bookmarkStart w:id="49" w:name="_Toc307937279"/>
      <w:bookmarkStart w:id="50" w:name="_Toc374022373"/>
      <w:bookmarkStart w:id="51" w:name="_Toc377659415"/>
      <w:bookmarkStart w:id="52" w:name="_Toc377728281"/>
      <w:r w:rsidRPr="001C2E9C">
        <w:t>General Information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603765" w:rsidRPr="001C2E9C" w:rsidRDefault="00603765" w:rsidP="00603765">
      <w:pPr>
        <w:pStyle w:val="Heading2"/>
        <w:widowControl/>
      </w:pPr>
      <w:bookmarkStart w:id="53" w:name="_Toc148332849"/>
      <w:bookmarkStart w:id="54" w:name="_Toc148333051"/>
      <w:bookmarkStart w:id="55" w:name="_Toc148333184"/>
      <w:bookmarkStart w:id="56" w:name="_Toc148333605"/>
      <w:bookmarkStart w:id="57" w:name="_Toc148334218"/>
      <w:bookmarkStart w:id="58" w:name="_Toc148335732"/>
      <w:bookmarkStart w:id="59" w:name="_Toc148336265"/>
      <w:bookmarkStart w:id="60" w:name="_Toc148337706"/>
      <w:bookmarkStart w:id="61" w:name="_Toc148338029"/>
      <w:bookmarkStart w:id="62" w:name="_Toc148339739"/>
      <w:bookmarkStart w:id="63" w:name="_Toc148339836"/>
      <w:bookmarkStart w:id="64" w:name="_Toc149645542"/>
      <w:bookmarkStart w:id="65" w:name="_Toc149997846"/>
      <w:bookmarkStart w:id="66" w:name="_Toc158180722"/>
      <w:bookmarkStart w:id="67" w:name="_Toc158785571"/>
      <w:bookmarkStart w:id="68" w:name="_Toc178768465"/>
      <w:bookmarkStart w:id="69" w:name="_Toc179195906"/>
      <w:bookmarkStart w:id="70" w:name="_Toc179361848"/>
      <w:bookmarkStart w:id="71" w:name="_Toc179363632"/>
      <w:bookmarkStart w:id="72" w:name="_Toc197504882"/>
      <w:bookmarkStart w:id="73" w:name="_Toc198007654"/>
      <w:bookmarkStart w:id="74" w:name="_Toc198007805"/>
      <w:bookmarkStart w:id="75" w:name="_Toc198008157"/>
      <w:bookmarkStart w:id="76" w:name="_Toc198008294"/>
      <w:bookmarkStart w:id="77" w:name="_Toc198008841"/>
      <w:bookmarkStart w:id="78" w:name="_Toc198369737"/>
      <w:bookmarkStart w:id="79" w:name="_Toc198369874"/>
      <w:bookmarkStart w:id="80" w:name="_Toc198372786"/>
      <w:bookmarkStart w:id="81" w:name="_Toc198372889"/>
      <w:bookmarkStart w:id="82" w:name="_Toc198373019"/>
      <w:bookmarkStart w:id="83" w:name="_Toc198373187"/>
      <w:bookmarkStart w:id="84" w:name="_Toc198627101"/>
      <w:bookmarkStart w:id="85" w:name="_Toc198627207"/>
      <w:bookmarkStart w:id="86" w:name="_Toc216090697"/>
      <w:bookmarkStart w:id="87" w:name="_Toc226958203"/>
      <w:bookmarkStart w:id="88" w:name="_Toc227038263"/>
      <w:bookmarkStart w:id="89" w:name="_Toc254792559"/>
      <w:bookmarkStart w:id="90" w:name="_Toc256669681"/>
      <w:bookmarkStart w:id="91" w:name="_Toc257213214"/>
      <w:bookmarkStart w:id="92" w:name="_Toc257277727"/>
      <w:bookmarkStart w:id="93" w:name="_Toc257278688"/>
      <w:bookmarkStart w:id="94" w:name="_Toc257278898"/>
      <w:bookmarkStart w:id="95" w:name="_Toc257279266"/>
      <w:bookmarkStart w:id="96" w:name="_Toc257382899"/>
      <w:bookmarkStart w:id="97" w:name="_Toc274056159"/>
      <w:bookmarkStart w:id="98" w:name="_Toc276657564"/>
      <w:bookmarkStart w:id="99" w:name="_Toc278366410"/>
      <w:bookmarkStart w:id="100" w:name="_Toc307584006"/>
      <w:bookmarkStart w:id="101" w:name="_Toc307937280"/>
      <w:bookmarkStart w:id="102" w:name="_Toc374022374"/>
      <w:bookmarkStart w:id="103" w:name="_Toc377659416"/>
      <w:bookmarkStart w:id="104" w:name="_Toc377728282"/>
      <w:r w:rsidRPr="001C2E9C">
        <w:t>Introduction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603765" w:rsidRDefault="00603765" w:rsidP="00603765">
      <w:pPr>
        <w:pStyle w:val="ParaNum"/>
        <w:widowControl/>
        <w:tabs>
          <w:tab w:val="clear" w:pos="1260"/>
          <w:tab w:val="left" w:pos="1440"/>
        </w:tabs>
        <w:ind w:left="0"/>
        <w:rPr>
          <w:szCs w:val="22"/>
        </w:rPr>
      </w:pPr>
      <w:r w:rsidRPr="001C2E9C">
        <w:rPr>
          <w:szCs w:val="22"/>
        </w:rPr>
        <w:t xml:space="preserve">By this Public Notice, </w:t>
      </w:r>
      <w:r>
        <w:rPr>
          <w:szCs w:val="22"/>
        </w:rPr>
        <w:t xml:space="preserve">the Wireless Telecommunications Bureau (“WTB”) and the Media Bureau (“MB”) (collectively, the “Bureaus”) establish </w:t>
      </w:r>
      <w:r w:rsidRPr="002774E9">
        <w:rPr>
          <w:szCs w:val="22"/>
        </w:rPr>
        <w:t>the procedures and minimum opening bid amounts</w:t>
      </w:r>
      <w:r>
        <w:rPr>
          <w:szCs w:val="22"/>
        </w:rPr>
        <w:t xml:space="preserve"> for the upcoming closed auction of certain AM broadcast construction permits</w:t>
      </w:r>
      <w:r w:rsidRPr="002774E9">
        <w:rPr>
          <w:szCs w:val="22"/>
        </w:rPr>
        <w:t xml:space="preserve">.  This auction, which is designated as Auction </w:t>
      </w:r>
      <w:r>
        <w:rPr>
          <w:szCs w:val="22"/>
        </w:rPr>
        <w:t>84</w:t>
      </w:r>
      <w:r w:rsidRPr="002774E9">
        <w:rPr>
          <w:szCs w:val="22"/>
        </w:rPr>
        <w:t xml:space="preserve">, is scheduled </w:t>
      </w:r>
      <w:r>
        <w:rPr>
          <w:szCs w:val="22"/>
        </w:rPr>
        <w:t>to start</w:t>
      </w:r>
      <w:r w:rsidRPr="002774E9">
        <w:rPr>
          <w:szCs w:val="22"/>
        </w:rPr>
        <w:t xml:space="preserve"> on </w:t>
      </w:r>
      <w:r>
        <w:rPr>
          <w:szCs w:val="22"/>
        </w:rPr>
        <w:t>May 6</w:t>
      </w:r>
      <w:r w:rsidRPr="002774E9">
        <w:rPr>
          <w:szCs w:val="22"/>
        </w:rPr>
        <w:t>, 201</w:t>
      </w:r>
      <w:r>
        <w:rPr>
          <w:szCs w:val="22"/>
        </w:rPr>
        <w:t>4</w:t>
      </w:r>
      <w:r w:rsidRPr="002774E9">
        <w:rPr>
          <w:szCs w:val="22"/>
        </w:rPr>
        <w:t xml:space="preserve">.  </w:t>
      </w:r>
      <w:bookmarkStart w:id="105" w:name="_Toc483218115"/>
      <w:r>
        <w:rPr>
          <w:szCs w:val="22"/>
        </w:rPr>
        <w:t xml:space="preserve">This Public Notice provides an overview of the </w:t>
      </w:r>
      <w:r w:rsidRPr="00BD752F">
        <w:rPr>
          <w:szCs w:val="22"/>
        </w:rPr>
        <w:t>procedures, terms and conditions</w:t>
      </w:r>
      <w:r>
        <w:rPr>
          <w:szCs w:val="22"/>
        </w:rPr>
        <w:t xml:space="preserve"> governing Auction 84 and the post-auction application and payment processes.  Auction 84 is a closed auction with participation limited to those parties that had previously submitted short-form applications.  </w:t>
      </w:r>
    </w:p>
    <w:p w:rsidR="00603765" w:rsidRDefault="00603765" w:rsidP="00603765">
      <w:pPr>
        <w:pStyle w:val="ParaNum"/>
        <w:widowControl/>
        <w:tabs>
          <w:tab w:val="clear" w:pos="1260"/>
          <w:tab w:val="left" w:pos="1440"/>
        </w:tabs>
        <w:ind w:left="0"/>
        <w:rPr>
          <w:szCs w:val="22"/>
        </w:rPr>
      </w:pPr>
      <w:r w:rsidRPr="008C300A">
        <w:rPr>
          <w:szCs w:val="22"/>
        </w:rPr>
        <w:t xml:space="preserve">On </w:t>
      </w:r>
      <w:r>
        <w:rPr>
          <w:szCs w:val="22"/>
        </w:rPr>
        <w:t>Nov</w:t>
      </w:r>
      <w:r w:rsidRPr="008C300A">
        <w:rPr>
          <w:szCs w:val="22"/>
        </w:rPr>
        <w:t xml:space="preserve">ember </w:t>
      </w:r>
      <w:r>
        <w:rPr>
          <w:szCs w:val="22"/>
        </w:rPr>
        <w:t>18</w:t>
      </w:r>
      <w:r w:rsidRPr="008C300A">
        <w:rPr>
          <w:szCs w:val="22"/>
        </w:rPr>
        <w:t>, 201</w:t>
      </w:r>
      <w:r>
        <w:rPr>
          <w:szCs w:val="22"/>
        </w:rPr>
        <w:t>3</w:t>
      </w:r>
      <w:r w:rsidRPr="008C300A">
        <w:rPr>
          <w:szCs w:val="22"/>
        </w:rPr>
        <w:t>, in accordance with section 309(j)(3) of the Communications Act of 1934, as amended (the “Act”),</w:t>
      </w:r>
      <w:r w:rsidRPr="008C300A">
        <w:rPr>
          <w:rStyle w:val="FootnoteReference"/>
          <w:szCs w:val="22"/>
        </w:rPr>
        <w:footnoteReference w:id="2"/>
      </w:r>
      <w:r w:rsidRPr="008C300A">
        <w:rPr>
          <w:szCs w:val="22"/>
        </w:rPr>
        <w:t xml:space="preserve"> the Bureaus released a public notice seeking comment on competitive bidding pr</w:t>
      </w:r>
      <w:r w:rsidR="00373DE5">
        <w:rPr>
          <w:szCs w:val="22"/>
        </w:rPr>
        <w:t>ocedures to be used in Auction 8</w:t>
      </w:r>
      <w:r w:rsidRPr="008C300A">
        <w:rPr>
          <w:szCs w:val="22"/>
        </w:rPr>
        <w:t>4.</w:t>
      </w:r>
      <w:r w:rsidRPr="008C300A">
        <w:rPr>
          <w:rStyle w:val="FootnoteReference"/>
          <w:szCs w:val="22"/>
        </w:rPr>
        <w:footnoteReference w:id="3"/>
      </w:r>
      <w:r w:rsidRPr="008C300A">
        <w:rPr>
          <w:szCs w:val="22"/>
        </w:rPr>
        <w:t xml:space="preserve">   </w:t>
      </w:r>
      <w:r>
        <w:rPr>
          <w:szCs w:val="22"/>
        </w:rPr>
        <w:t xml:space="preserve">This Public Notice addresses filings submitted by four Auction 84 applicants </w:t>
      </w:r>
      <w:r w:rsidRPr="008C300A">
        <w:rPr>
          <w:szCs w:val="22"/>
        </w:rPr>
        <w:t xml:space="preserve">in response to the </w:t>
      </w:r>
      <w:r w:rsidRPr="008C300A">
        <w:rPr>
          <w:i/>
          <w:iCs/>
          <w:szCs w:val="22"/>
        </w:rPr>
        <w:t xml:space="preserve">Auction </w:t>
      </w:r>
      <w:r>
        <w:rPr>
          <w:i/>
          <w:iCs/>
          <w:szCs w:val="22"/>
        </w:rPr>
        <w:t>8</w:t>
      </w:r>
      <w:r w:rsidRPr="008C300A">
        <w:rPr>
          <w:i/>
          <w:iCs/>
          <w:szCs w:val="22"/>
        </w:rPr>
        <w:t>4 Comment Public Notice</w:t>
      </w:r>
      <w:r w:rsidRPr="008C300A">
        <w:rPr>
          <w:iCs/>
          <w:szCs w:val="22"/>
        </w:rPr>
        <w:t>.</w:t>
      </w:r>
      <w:r w:rsidRPr="008C300A">
        <w:rPr>
          <w:rStyle w:val="FootnoteReference"/>
          <w:szCs w:val="22"/>
        </w:rPr>
        <w:footnoteReference w:id="4"/>
      </w:r>
      <w:r w:rsidRPr="008C300A">
        <w:rPr>
          <w:szCs w:val="22"/>
        </w:rPr>
        <w:t xml:space="preserve">  </w:t>
      </w:r>
    </w:p>
    <w:p w:rsidR="00F61D8C" w:rsidRPr="008C300A" w:rsidRDefault="00F61D8C" w:rsidP="00603765">
      <w:pPr>
        <w:pStyle w:val="ParaNum"/>
        <w:widowControl/>
        <w:tabs>
          <w:tab w:val="clear" w:pos="1260"/>
          <w:tab w:val="left" w:pos="1440"/>
        </w:tabs>
        <w:ind w:left="0"/>
        <w:rPr>
          <w:szCs w:val="22"/>
        </w:rPr>
      </w:pPr>
      <w:r>
        <w:rPr>
          <w:szCs w:val="22"/>
        </w:rPr>
        <w:t>This Public Notice also provides instructions for Auction 84 applicants to review, verify and, if necessary, update their previously-filed short-form applications.  Applicants will have an opportunity to review and update their short-form applications electronically using the FCC’s web-based Auction System during a remedial filing window</w:t>
      </w:r>
      <w:r w:rsidR="00677D9E">
        <w:rPr>
          <w:szCs w:val="22"/>
        </w:rPr>
        <w:t xml:space="preserve"> that will open on February 19</w:t>
      </w:r>
      <w:r>
        <w:rPr>
          <w:szCs w:val="22"/>
        </w:rPr>
        <w:t>, 2014, and will close on</w:t>
      </w:r>
      <w:r w:rsidR="00677D9E">
        <w:rPr>
          <w:szCs w:val="22"/>
        </w:rPr>
        <w:t xml:space="preserve"> March 4</w:t>
      </w:r>
      <w:r>
        <w:rPr>
          <w:szCs w:val="22"/>
        </w:rPr>
        <w:t xml:space="preserve">, 2014 at 6:00 PM Eastern Time (ET).  Applicants whose applications are found to contain deficiencies after the close of the remedial filing window will be provided with a limited opportunity to bring their applications into compliance with the Commission’s competitive bidding rules during a resubmission window, the dates for which will be announced in a future public notice.  An Auction 84 applicant will be qualified to bid in the auction only if: (1) it has submitted a short-form application </w:t>
      </w:r>
      <w:r w:rsidR="00D642E1">
        <w:rPr>
          <w:szCs w:val="22"/>
        </w:rPr>
        <w:t xml:space="preserve">that is complete and timely (i.e., the application complies with the Commission’s competitive bidding rules and the procedures and deadlines set forth in this Public Notice), and (2) timely submits a sufficient upfront payment for at least one of the permits for which it is designated as an applicant on Attachment A to this Public Notice.  </w:t>
      </w:r>
    </w:p>
    <w:p w:rsidR="00603765" w:rsidRDefault="00603765" w:rsidP="00603765">
      <w:pPr>
        <w:pStyle w:val="Heading3"/>
        <w:widowControl/>
        <w:rPr>
          <w:szCs w:val="22"/>
        </w:rPr>
      </w:pPr>
      <w:bookmarkStart w:id="106" w:name="_Toc374022375"/>
      <w:bookmarkStart w:id="107" w:name="_Toc377659417"/>
      <w:bookmarkStart w:id="108" w:name="_Toc377728283"/>
      <w:bookmarkStart w:id="109" w:name="_Toc109812218"/>
      <w:bookmarkStart w:id="110" w:name="_Toc124844724"/>
      <w:bookmarkStart w:id="111" w:name="_Toc124844855"/>
      <w:bookmarkStart w:id="112" w:name="_Toc124845514"/>
      <w:bookmarkStart w:id="113" w:name="_Toc124845782"/>
      <w:bookmarkStart w:id="114" w:name="_Toc124845853"/>
      <w:bookmarkStart w:id="115" w:name="_Toc124845927"/>
      <w:bookmarkStart w:id="116" w:name="_Toc124846099"/>
      <w:bookmarkStart w:id="117" w:name="_Toc124848222"/>
      <w:bookmarkStart w:id="118" w:name="_Toc124907473"/>
      <w:bookmarkStart w:id="119" w:name="_Toc129773438"/>
      <w:bookmarkStart w:id="120" w:name="_Toc130209976"/>
      <w:bookmarkStart w:id="121" w:name="_Toc130730905"/>
      <w:bookmarkStart w:id="122" w:name="_Toc130814132"/>
      <w:bookmarkStart w:id="123" w:name="_Toc130814454"/>
      <w:bookmarkStart w:id="124" w:name="_Toc130814586"/>
      <w:bookmarkStart w:id="125" w:name="_Toc130883470"/>
      <w:bookmarkStart w:id="126" w:name="_Toc130885578"/>
      <w:bookmarkStart w:id="127" w:name="_Toc131844557"/>
      <w:bookmarkStart w:id="128" w:name="_Toc148330495"/>
      <w:bookmarkStart w:id="129" w:name="_Toc148331214"/>
      <w:bookmarkStart w:id="130" w:name="_Toc148331673"/>
      <w:bookmarkStart w:id="131" w:name="_Toc148332098"/>
      <w:bookmarkStart w:id="132" w:name="_Toc148332170"/>
      <w:bookmarkStart w:id="133" w:name="_Toc148332242"/>
      <w:bookmarkStart w:id="134" w:name="_Toc148332319"/>
      <w:bookmarkStart w:id="135" w:name="_Toc148332396"/>
      <w:bookmarkStart w:id="136" w:name="_Toc148332473"/>
      <w:bookmarkStart w:id="137" w:name="_Toc148332550"/>
      <w:bookmarkStart w:id="138" w:name="_Toc148332623"/>
      <w:bookmarkStart w:id="139" w:name="_Toc148332719"/>
      <w:bookmarkStart w:id="140" w:name="_Toc148332851"/>
      <w:bookmarkStart w:id="141" w:name="_Toc148333053"/>
      <w:bookmarkStart w:id="142" w:name="_Toc148333186"/>
      <w:bookmarkStart w:id="143" w:name="_Toc148333607"/>
      <w:bookmarkStart w:id="144" w:name="_Toc148334220"/>
      <w:bookmarkStart w:id="145" w:name="_Toc148335734"/>
      <w:bookmarkStart w:id="146" w:name="_Toc148336267"/>
      <w:bookmarkStart w:id="147" w:name="_Toc148337708"/>
      <w:bookmarkStart w:id="148" w:name="_Toc148338031"/>
      <w:bookmarkStart w:id="149" w:name="_Toc148339741"/>
      <w:bookmarkStart w:id="150" w:name="_Toc148339838"/>
      <w:bookmarkStart w:id="151" w:name="_Toc149645544"/>
      <w:bookmarkStart w:id="152" w:name="_Toc149997848"/>
      <w:bookmarkStart w:id="153" w:name="_Toc158180724"/>
      <w:bookmarkStart w:id="154" w:name="_Toc158785573"/>
      <w:bookmarkStart w:id="155" w:name="_Toc178768467"/>
      <w:bookmarkStart w:id="156" w:name="_Toc179195908"/>
      <w:bookmarkStart w:id="157" w:name="_Toc179361850"/>
      <w:bookmarkStart w:id="158" w:name="_Toc179363634"/>
      <w:bookmarkStart w:id="159" w:name="_Toc197504884"/>
      <w:bookmarkStart w:id="160" w:name="_Toc198007656"/>
      <w:bookmarkStart w:id="161" w:name="_Toc198007807"/>
      <w:bookmarkStart w:id="162" w:name="_Toc198008159"/>
      <w:bookmarkStart w:id="163" w:name="_Toc198008296"/>
      <w:bookmarkStart w:id="164" w:name="_Toc198008843"/>
      <w:bookmarkStart w:id="165" w:name="_Toc198369739"/>
      <w:bookmarkStart w:id="166" w:name="_Toc198369876"/>
      <w:bookmarkStart w:id="167" w:name="_Toc198372788"/>
      <w:bookmarkStart w:id="168" w:name="_Toc198372891"/>
      <w:bookmarkStart w:id="169" w:name="_Toc198373021"/>
      <w:bookmarkStart w:id="170" w:name="_Toc198373189"/>
      <w:bookmarkStart w:id="171" w:name="_Toc198627103"/>
      <w:bookmarkStart w:id="172" w:name="_Toc198627209"/>
      <w:bookmarkStart w:id="173" w:name="_Toc216090698"/>
      <w:bookmarkStart w:id="174" w:name="_Toc226958204"/>
      <w:bookmarkStart w:id="175" w:name="_Toc227038264"/>
      <w:bookmarkStart w:id="176" w:name="_Toc254792561"/>
      <w:bookmarkStart w:id="177" w:name="_Toc256669683"/>
      <w:bookmarkStart w:id="178" w:name="_Toc257213216"/>
      <w:bookmarkStart w:id="179" w:name="_Toc257277729"/>
      <w:bookmarkStart w:id="180" w:name="_Toc257278690"/>
      <w:bookmarkStart w:id="181" w:name="_Toc257278900"/>
      <w:bookmarkStart w:id="182" w:name="_Toc257279268"/>
      <w:bookmarkStart w:id="183" w:name="_Toc257382901"/>
      <w:bookmarkStart w:id="184" w:name="_Toc274056160"/>
      <w:bookmarkStart w:id="185" w:name="_Toc276657565"/>
      <w:bookmarkStart w:id="186" w:name="_Toc278366411"/>
      <w:bookmarkStart w:id="187" w:name="_Toc307584007"/>
      <w:bookmarkStart w:id="188" w:name="_Toc307937281"/>
      <w:bookmarkEnd w:id="105"/>
      <w:r>
        <w:rPr>
          <w:szCs w:val="22"/>
        </w:rPr>
        <w:t>Background</w:t>
      </w:r>
      <w:bookmarkEnd w:id="106"/>
      <w:bookmarkEnd w:id="107"/>
      <w:bookmarkEnd w:id="108"/>
    </w:p>
    <w:p w:rsidR="00603765" w:rsidRPr="00304B3F" w:rsidRDefault="00603765" w:rsidP="00603765">
      <w:pPr>
        <w:pStyle w:val="ParaNum"/>
        <w:widowControl/>
        <w:tabs>
          <w:tab w:val="clear" w:pos="1260"/>
          <w:tab w:val="left" w:pos="1440"/>
        </w:tabs>
        <w:ind w:left="0"/>
        <w:rPr>
          <w:szCs w:val="22"/>
        </w:rPr>
      </w:pPr>
      <w:r w:rsidRPr="002438E7">
        <w:t xml:space="preserve">Auction 84 will resolve pending groups of mutually exclusive applications for </w:t>
      </w:r>
      <w:r>
        <w:t>AM construction permit</w:t>
      </w:r>
      <w:r w:rsidRPr="002438E7">
        <w:t>s.  On November 6, 2003, the Bureaus announced an auction filing window for applications for new AM stations and major modifications to authorized AM stations.</w:t>
      </w:r>
      <w:r w:rsidRPr="002438E7">
        <w:rPr>
          <w:rStyle w:val="FootnoteReference"/>
          <w:szCs w:val="22"/>
        </w:rPr>
        <w:footnoteReference w:id="5"/>
      </w:r>
      <w:r w:rsidRPr="002438E7">
        <w:t xml:space="preserve">  By Public Notice dated June 15, 2005,</w:t>
      </w:r>
      <w:r w:rsidRPr="002438E7">
        <w:rPr>
          <w:rStyle w:val="FootnoteReference"/>
        </w:rPr>
        <w:footnoteReference w:id="6"/>
      </w:r>
      <w:r w:rsidRPr="002438E7">
        <w:t xml:space="preserve"> the Bureaus provided a list of all applications received during the filing window that were mutually exclusive with other applications submitted in the filing window.</w:t>
      </w:r>
      <w:r w:rsidRPr="002438E7">
        <w:rPr>
          <w:rStyle w:val="FootnoteReference"/>
        </w:rPr>
        <w:footnoteReference w:id="7"/>
      </w:r>
      <w:r w:rsidRPr="002438E7">
        <w:t xml:space="preserve">  In the </w:t>
      </w:r>
      <w:r w:rsidRPr="002438E7">
        <w:rPr>
          <w:i/>
        </w:rPr>
        <w:t>AM Auction 84</w:t>
      </w:r>
      <w:r w:rsidRPr="002438E7">
        <w:t xml:space="preserve"> </w:t>
      </w:r>
      <w:r w:rsidRPr="002438E7">
        <w:rPr>
          <w:i/>
        </w:rPr>
        <w:t>MX Public Notice</w:t>
      </w:r>
      <w:r w:rsidRPr="002438E7">
        <w:t>, applicants in several of the listed groups of mutually exclusive applications (“</w:t>
      </w:r>
      <w:r>
        <w:t>MX group</w:t>
      </w:r>
      <w:r w:rsidRPr="002438E7">
        <w:t xml:space="preserve">s”) were given the opportunity to eliminate their mutual exclusivity with </w:t>
      </w:r>
      <w:r w:rsidR="00E71BB2">
        <w:t xml:space="preserve">each </w:t>
      </w:r>
      <w:r w:rsidRPr="002438E7">
        <w:t>other by means of settlement or technical modification to their proposals.</w:t>
      </w:r>
      <w:r w:rsidRPr="002438E7">
        <w:rPr>
          <w:rStyle w:val="FootnoteReference"/>
        </w:rPr>
        <w:footnoteReference w:id="8"/>
      </w:r>
      <w:r w:rsidRPr="002438E7">
        <w:t xml:space="preserve">  In addition, for </w:t>
      </w:r>
      <w:r>
        <w:t>each</w:t>
      </w:r>
      <w:r w:rsidRPr="002438E7">
        <w:t xml:space="preserve"> </w:t>
      </w:r>
      <w:r>
        <w:t>MX group</w:t>
      </w:r>
      <w:r w:rsidRPr="002438E7">
        <w:t xml:space="preserve"> in which applicants proposed to serve different communities, an analysis under Section 307(b) of the Communications Act </w:t>
      </w:r>
      <w:r>
        <w:t xml:space="preserve">of 1934, as amended, </w:t>
      </w:r>
      <w:r w:rsidRPr="002438E7">
        <w:t>was required.</w:t>
      </w:r>
      <w:r w:rsidRPr="002438E7">
        <w:rPr>
          <w:rStyle w:val="FootnoteReference"/>
        </w:rPr>
        <w:footnoteReference w:id="9"/>
      </w:r>
      <w:r w:rsidRPr="002438E7">
        <w:t xml:space="preserve">  </w:t>
      </w:r>
      <w:r>
        <w:t>Finally, any MX group</w:t>
      </w:r>
      <w:r w:rsidRPr="002438E7">
        <w:t xml:space="preserve"> consisting of only new commercial AM station applications for the same community </w:t>
      </w:r>
      <w:r>
        <w:t xml:space="preserve">did not require a </w:t>
      </w:r>
      <w:r w:rsidRPr="002438E7">
        <w:t xml:space="preserve">Section 307(b) </w:t>
      </w:r>
      <w:r>
        <w:t xml:space="preserve">analysis and </w:t>
      </w:r>
      <w:r w:rsidRPr="002438E7">
        <w:t>w</w:t>
      </w:r>
      <w:r>
        <w:t>as</w:t>
      </w:r>
      <w:r w:rsidRPr="002438E7">
        <w:t xml:space="preserve"> </w:t>
      </w:r>
      <w:r>
        <w:t xml:space="preserve">deemed ready </w:t>
      </w:r>
      <w:r w:rsidRPr="002438E7">
        <w:t>to proceed to auction.</w:t>
      </w:r>
      <w:r w:rsidRPr="002438E7">
        <w:rPr>
          <w:rStyle w:val="FootnoteReference"/>
        </w:rPr>
        <w:footnoteReference w:id="10"/>
      </w:r>
      <w:r w:rsidRPr="002438E7">
        <w:t xml:space="preserve">  On August 30, 2007, the Bureaus announced a limited, supplemental auction filing window to permit the filing of applications for a new AM station on 1700</w:t>
      </w:r>
      <w:r>
        <w:t> </w:t>
      </w:r>
      <w:r w:rsidRPr="002438E7">
        <w:t>kHz in a community located in Rockland County, New York.</w:t>
      </w:r>
      <w:r w:rsidRPr="002438E7">
        <w:rPr>
          <w:rStyle w:val="FootnoteReference"/>
        </w:rPr>
        <w:footnoteReference w:id="11"/>
      </w:r>
      <w:r w:rsidRPr="002438E7">
        <w:rPr>
          <w:szCs w:val="22"/>
        </w:rPr>
        <w:t xml:space="preserve">  </w:t>
      </w:r>
      <w:r>
        <w:rPr>
          <w:szCs w:val="22"/>
        </w:rPr>
        <w:t xml:space="preserve">The Bureaus will now proceed to auction with the 22 MX groups identified in Attachment A, which are </w:t>
      </w:r>
      <w:r w:rsidRPr="002438E7">
        <w:t xml:space="preserve">those </w:t>
      </w:r>
      <w:r>
        <w:t>MX group</w:t>
      </w:r>
      <w:r w:rsidRPr="002438E7">
        <w:t xml:space="preserve">s for which no community merited a dispositive Section 307(b) preference, those </w:t>
      </w:r>
      <w:r>
        <w:t>MX group</w:t>
      </w:r>
      <w:r w:rsidRPr="002438E7">
        <w:t>s in which all of the applicants (or all of the remaining applicants after a Section 307(b) analysis) specified the same community, and the Rockland County applicants</w:t>
      </w:r>
      <w:r w:rsidRPr="00304B3F">
        <w:rPr>
          <w:szCs w:val="22"/>
        </w:rPr>
        <w:t>.</w:t>
      </w:r>
    </w:p>
    <w:p w:rsidR="00603765" w:rsidRPr="002774E9" w:rsidRDefault="00603765" w:rsidP="00603765">
      <w:pPr>
        <w:pStyle w:val="Heading3"/>
        <w:widowControl/>
        <w:rPr>
          <w:szCs w:val="22"/>
        </w:rPr>
      </w:pPr>
      <w:bookmarkStart w:id="189" w:name="_Toc374022376"/>
      <w:bookmarkStart w:id="190" w:name="_Toc377659418"/>
      <w:bookmarkStart w:id="191" w:name="_Toc377728284"/>
      <w:r w:rsidRPr="002774E9">
        <w:rPr>
          <w:szCs w:val="22"/>
        </w:rPr>
        <w:t xml:space="preserve">Construction Permits in Auction </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szCs w:val="22"/>
        </w:rPr>
        <w:t>84</w:t>
      </w:r>
      <w:bookmarkEnd w:id="189"/>
      <w:bookmarkEnd w:id="190"/>
      <w:bookmarkEnd w:id="191"/>
    </w:p>
    <w:p w:rsidR="00603765" w:rsidRPr="002438E7" w:rsidRDefault="00603765" w:rsidP="00603765">
      <w:pPr>
        <w:pStyle w:val="ParaNum"/>
        <w:widowControl/>
        <w:tabs>
          <w:tab w:val="clear" w:pos="1260"/>
          <w:tab w:val="num" w:pos="1440"/>
        </w:tabs>
        <w:ind w:left="0"/>
      </w:pPr>
      <w:r w:rsidRPr="002438E7">
        <w:t>Auction 84 will offer construction permits for 2</w:t>
      </w:r>
      <w:r>
        <w:t>2</w:t>
      </w:r>
      <w:r w:rsidRPr="002438E7">
        <w:t xml:space="preserve"> new commercial AM stations.  A list of the locations and frequencies of these stations is included as Attachment A.  Attachment A also sets forth minimum opening bids and upfront payments for permits being offered in this auction.</w:t>
      </w:r>
    </w:p>
    <w:p w:rsidR="00603765" w:rsidRDefault="00603765" w:rsidP="00603765">
      <w:pPr>
        <w:pStyle w:val="ParaNum"/>
        <w:widowControl/>
        <w:tabs>
          <w:tab w:val="clear" w:pos="1260"/>
          <w:tab w:val="num" w:pos="1440"/>
        </w:tabs>
        <w:ind w:left="0"/>
      </w:pPr>
      <w:r w:rsidRPr="002438E7">
        <w:t>An applicant listed in Attachment A</w:t>
      </w:r>
      <w:r>
        <w:rPr>
          <w:rStyle w:val="FootnoteReference"/>
        </w:rPr>
        <w:footnoteReference w:id="12"/>
      </w:r>
      <w:r w:rsidRPr="002438E7">
        <w:t xml:space="preserve"> may become qualified to bid only if it meets the additional filing, qualification and payment requirements</w:t>
      </w:r>
      <w:r w:rsidR="00E71BB2">
        <w:t xml:space="preserve"> described in this Public Notice</w:t>
      </w:r>
      <w:r w:rsidRPr="002438E7">
        <w:t>.</w:t>
      </w:r>
      <w:r w:rsidRPr="002438E7">
        <w:rPr>
          <w:rStyle w:val="FootnoteReference"/>
        </w:rPr>
        <w:footnoteReference w:id="13"/>
      </w:r>
      <w:r w:rsidRPr="002438E7">
        <w:t xml:space="preserve">  Each qualified bidder will be eligible to bid on only those construction permits specified for that qualified bidder in Attachment A to this Public Notice.  All applicants within each </w:t>
      </w:r>
      <w:r>
        <w:t>MX group</w:t>
      </w:r>
      <w:r w:rsidRPr="002438E7">
        <w:t xml:space="preserve"> are directly mutually exclusive with one another</w:t>
      </w:r>
      <w:r>
        <w:t>;</w:t>
      </w:r>
      <w:r w:rsidRPr="002438E7">
        <w:t xml:space="preserve"> therefore</w:t>
      </w:r>
      <w:r>
        <w:t>,</w:t>
      </w:r>
      <w:r w:rsidRPr="002438E7">
        <w:t xml:space="preserve"> no </w:t>
      </w:r>
      <w:r w:rsidRPr="009D06D1">
        <w:t xml:space="preserve">more </w:t>
      </w:r>
      <w:r w:rsidRPr="00E612AB">
        <w:t>than one construction permit will be awarded for each MX group identified in Attachment A</w:t>
      </w:r>
      <w:r w:rsidRPr="00E612AB">
        <w:rPr>
          <w:szCs w:val="22"/>
        </w:rPr>
        <w:t>.</w:t>
      </w:r>
      <w:r w:rsidRPr="00E612AB">
        <w:t xml:space="preserve"> </w:t>
      </w:r>
    </w:p>
    <w:p w:rsidR="00BD752A" w:rsidRDefault="00082012" w:rsidP="00BD752A">
      <w:pPr>
        <w:pStyle w:val="ParaNum"/>
        <w:widowControl/>
        <w:tabs>
          <w:tab w:val="clear" w:pos="1260"/>
          <w:tab w:val="num" w:pos="1440"/>
        </w:tabs>
        <w:ind w:left="0"/>
      </w:pPr>
      <w:r>
        <w:t>Two parties seek removal</w:t>
      </w:r>
      <w:r w:rsidR="00315BF3">
        <w:t xml:space="preserve"> from</w:t>
      </w:r>
      <w:r w:rsidR="00956407">
        <w:t>, or stay of</w:t>
      </w:r>
      <w:r w:rsidR="00135351">
        <w:t>,</w:t>
      </w:r>
      <w:r w:rsidR="00956407">
        <w:t xml:space="preserve"> the auction as to two MX groups.  </w:t>
      </w:r>
      <w:r w:rsidR="00BD752A">
        <w:t xml:space="preserve">In its comments, </w:t>
      </w:r>
      <w:r w:rsidR="00BD752A" w:rsidRPr="007B1543">
        <w:t xml:space="preserve">S&amp;B </w:t>
      </w:r>
      <w:r w:rsidR="00BD752A">
        <w:t xml:space="preserve">requests a stay of </w:t>
      </w:r>
      <w:r w:rsidR="00BD752A" w:rsidRPr="007B1543">
        <w:t>the auction for MX Group AM 84-</w:t>
      </w:r>
      <w:r w:rsidR="00877C8F">
        <w:t xml:space="preserve">172 </w:t>
      </w:r>
      <w:r w:rsidR="006444C7">
        <w:t>until</w:t>
      </w:r>
      <w:r w:rsidR="00BD752A">
        <w:t xml:space="preserve"> the applicants in this MX Group </w:t>
      </w:r>
      <w:r w:rsidR="006444C7">
        <w:t xml:space="preserve">are given an opportunity </w:t>
      </w:r>
      <w:r w:rsidR="00BD752A">
        <w:t>to submit</w:t>
      </w:r>
      <w:r w:rsidR="006444C7">
        <w:t>, and the Media Bureau rules upon, i</w:t>
      </w:r>
      <w:r w:rsidR="00BD752A">
        <w:t xml:space="preserve">nformation in support of a </w:t>
      </w:r>
      <w:r w:rsidR="00956407">
        <w:t>s</w:t>
      </w:r>
      <w:r w:rsidR="00BD752A">
        <w:t>ection 307(b) analys</w:t>
      </w:r>
      <w:r w:rsidR="00956407">
        <w:t>i</w:t>
      </w:r>
      <w:r w:rsidR="00BD752A">
        <w:t>s</w:t>
      </w:r>
      <w:r w:rsidR="00BD752A" w:rsidRPr="007B1543">
        <w:t>.</w:t>
      </w:r>
      <w:r w:rsidR="00BD752A">
        <w:rPr>
          <w:rStyle w:val="FootnoteReference"/>
        </w:rPr>
        <w:footnoteReference w:id="14"/>
      </w:r>
      <w:r w:rsidR="00BD752A" w:rsidRPr="007B1543">
        <w:t xml:space="preserve">  </w:t>
      </w:r>
      <w:r w:rsidR="00BD752A">
        <w:t xml:space="preserve">In </w:t>
      </w:r>
      <w:r w:rsidR="006444C7">
        <w:t>essence</w:t>
      </w:r>
      <w:r w:rsidR="00BD752A">
        <w:t xml:space="preserve">, S&amp;B seeks reconsideration or reversal of the Media Bureau’s determination </w:t>
      </w:r>
      <w:r w:rsidR="00976A40">
        <w:t xml:space="preserve">in </w:t>
      </w:r>
      <w:r w:rsidR="00BD752A">
        <w:t xml:space="preserve">its 2009 </w:t>
      </w:r>
      <w:r w:rsidR="00BD752A" w:rsidRPr="001311E5">
        <w:rPr>
          <w:i/>
        </w:rPr>
        <w:t>Rockland Settlement Public Notice</w:t>
      </w:r>
      <w:r w:rsidR="00BD752A">
        <w:t xml:space="preserve"> that it would not conduct a </w:t>
      </w:r>
      <w:r w:rsidR="00956407">
        <w:t>s</w:t>
      </w:r>
      <w:r w:rsidR="00BD752A">
        <w:t xml:space="preserve">ection 307(b) analysis for this </w:t>
      </w:r>
      <w:r w:rsidR="006444C7">
        <w:t xml:space="preserve">MX group </w:t>
      </w:r>
      <w:r w:rsidR="00BD752A">
        <w:t>because the specific geographic and service conditions im</w:t>
      </w:r>
      <w:r w:rsidR="00AD2680">
        <w:t xml:space="preserve">posed by the Commission in authorizing the opening of </w:t>
      </w:r>
      <w:r w:rsidR="00BD752A" w:rsidRPr="007B1543">
        <w:t>a limited supplemental filing window to applicants for expanded AM band stations in Rockland County, New York</w:t>
      </w:r>
      <w:r w:rsidR="00BD752A">
        <w:t xml:space="preserve"> fulfill the </w:t>
      </w:r>
      <w:r w:rsidR="00956407">
        <w:t>s</w:t>
      </w:r>
      <w:r w:rsidR="00BD752A">
        <w:t>ection 307(b) statutory mandate.</w:t>
      </w:r>
      <w:r w:rsidR="00BD752A">
        <w:rPr>
          <w:rStyle w:val="FootnoteReference"/>
        </w:rPr>
        <w:footnoteReference w:id="15"/>
      </w:r>
      <w:r w:rsidR="00BD752A">
        <w:t xml:space="preserve">  Polnet opposes S&amp;B’s request and urges </w:t>
      </w:r>
      <w:r w:rsidR="00AD2680">
        <w:t xml:space="preserve">that the auction should proceed on </w:t>
      </w:r>
      <w:r w:rsidR="00BD752A">
        <w:t>the announced 2014 auction</w:t>
      </w:r>
      <w:r w:rsidR="00AD2680">
        <w:t xml:space="preserve"> schedule</w:t>
      </w:r>
      <w:r w:rsidR="00BD752A">
        <w:t>.</w:t>
      </w:r>
      <w:r w:rsidR="00BD752A">
        <w:rPr>
          <w:rStyle w:val="FootnoteReference"/>
        </w:rPr>
        <w:footnoteReference w:id="16"/>
      </w:r>
      <w:r w:rsidR="00BD752A">
        <w:t xml:space="preserve">  Polnet argues that S&amp;B’s request is </w:t>
      </w:r>
      <w:r w:rsidR="00956407">
        <w:t>tardy</w:t>
      </w:r>
      <w:r w:rsidR="00BD752A">
        <w:t xml:space="preserve"> and must be dismissed pursuant to the requirements of sections 1.106 and 1.115 of the Commission’s rules.</w:t>
      </w:r>
      <w:r w:rsidR="00BD752A">
        <w:rPr>
          <w:rStyle w:val="FootnoteReference"/>
        </w:rPr>
        <w:footnoteReference w:id="17"/>
      </w:r>
      <w:r w:rsidR="00BD752A">
        <w:t xml:space="preserve">  </w:t>
      </w:r>
    </w:p>
    <w:p w:rsidR="00BD752A" w:rsidRDefault="00BD752A" w:rsidP="00BD752A">
      <w:pPr>
        <w:pStyle w:val="ParaNum"/>
        <w:widowControl/>
        <w:tabs>
          <w:tab w:val="clear" w:pos="1260"/>
          <w:tab w:val="num" w:pos="1440"/>
        </w:tabs>
        <w:ind w:left="0"/>
      </w:pPr>
      <w:r>
        <w:t>We have previously recognized that a stay may be granted pending review of a petition for reconsideration or other properly-filed challenge.</w:t>
      </w:r>
      <w:r>
        <w:rPr>
          <w:rStyle w:val="FootnoteReference"/>
        </w:rPr>
        <w:footnoteReference w:id="18"/>
      </w:r>
      <w:r>
        <w:t xml:space="preserve">  </w:t>
      </w:r>
      <w:r w:rsidR="00956407">
        <w:t xml:space="preserve">Because S&amp;B </w:t>
      </w:r>
      <w:r>
        <w:t>failed to</w:t>
      </w:r>
      <w:r w:rsidRPr="007B1543">
        <w:t xml:space="preserve"> seek reconsideration </w:t>
      </w:r>
      <w:r>
        <w:t xml:space="preserve">of the </w:t>
      </w:r>
      <w:r w:rsidRPr="001311E5">
        <w:rPr>
          <w:i/>
        </w:rPr>
        <w:t>Rockland Settlement Public Notice</w:t>
      </w:r>
      <w:r>
        <w:t xml:space="preserve"> </w:t>
      </w:r>
      <w:r w:rsidRPr="007B1543">
        <w:t>within the 30-day period man</w:t>
      </w:r>
      <w:r>
        <w:t>dated by Section 405 of the Act and section 1.106 of the Commission’s rules,</w:t>
      </w:r>
      <w:r w:rsidRPr="007B1543">
        <w:rPr>
          <w:rStyle w:val="FootnoteReference"/>
        </w:rPr>
        <w:footnoteReference w:id="19"/>
      </w:r>
      <w:r w:rsidRPr="007B1543">
        <w:t xml:space="preserve"> </w:t>
      </w:r>
      <w:r w:rsidR="00956407">
        <w:t xml:space="preserve">it therefore </w:t>
      </w:r>
      <w:r>
        <w:t xml:space="preserve">lacks the necessary predicate </w:t>
      </w:r>
      <w:r w:rsidR="00956407">
        <w:t xml:space="preserve">to seek removal of the MX group or stay of </w:t>
      </w:r>
      <w:r>
        <w:t>the auction</w:t>
      </w:r>
      <w:r w:rsidR="00956407">
        <w:t xml:space="preserve"> as to these permits</w:t>
      </w:r>
      <w:r>
        <w:t>.</w:t>
      </w:r>
      <w:r>
        <w:rPr>
          <w:rStyle w:val="FootnoteReference"/>
        </w:rPr>
        <w:footnoteReference w:id="20"/>
      </w:r>
      <w:r>
        <w:t xml:space="preserve">  </w:t>
      </w:r>
      <w:r w:rsidR="00956407">
        <w:t>Accordingly</w:t>
      </w:r>
      <w:r>
        <w:t>, S&amp;B’s request is dismissed.</w:t>
      </w:r>
      <w:r>
        <w:rPr>
          <w:rStyle w:val="FootnoteReference"/>
        </w:rPr>
        <w:footnoteReference w:id="21"/>
      </w:r>
      <w:r>
        <w:t xml:space="preserve">  </w:t>
      </w:r>
    </w:p>
    <w:p w:rsidR="00BD752A" w:rsidRPr="00E612AB" w:rsidRDefault="00BD752A" w:rsidP="00BD752A">
      <w:pPr>
        <w:pStyle w:val="ParaNum"/>
        <w:widowControl/>
        <w:tabs>
          <w:tab w:val="clear" w:pos="1260"/>
          <w:tab w:val="num" w:pos="1440"/>
        </w:tabs>
        <w:ind w:left="0"/>
      </w:pPr>
      <w:r>
        <w:t xml:space="preserve">Similarly, </w:t>
      </w:r>
      <w:r w:rsidRPr="007B1543">
        <w:t xml:space="preserve">Genesis </w:t>
      </w:r>
      <w:r>
        <w:t xml:space="preserve">requests removal </w:t>
      </w:r>
      <w:r w:rsidRPr="007B1543">
        <w:t xml:space="preserve">of MX Group 84-163A </w:t>
      </w:r>
      <w:r>
        <w:t xml:space="preserve">from Auction 84 until </w:t>
      </w:r>
      <w:r w:rsidR="00956407">
        <w:t xml:space="preserve">final resolution of </w:t>
      </w:r>
      <w:r>
        <w:t xml:space="preserve">its pending Application for Review </w:t>
      </w:r>
      <w:r w:rsidR="00956407">
        <w:t xml:space="preserve">that challenges the Media Bureau’s Audio Division </w:t>
      </w:r>
      <w:r w:rsidR="00D82D82">
        <w:t>decision denying Genesis a dispositive section 307(b) preference.</w:t>
      </w:r>
      <w:r>
        <w:rPr>
          <w:rStyle w:val="FootnoteReference"/>
        </w:rPr>
        <w:footnoteReference w:id="22"/>
      </w:r>
      <w:r>
        <w:t xml:space="preserve">  Genesis’s filing reiterates arguments made in its pending Application for Review that challenges Media Bureau’s denial of </w:t>
      </w:r>
      <w:r w:rsidRPr="007B1543">
        <w:t>Genesis’s petition for reconsideration</w:t>
      </w:r>
      <w:r w:rsidR="00D82D82">
        <w:t xml:space="preserve"> of the Division’s decision</w:t>
      </w:r>
      <w:r>
        <w:t>.</w:t>
      </w:r>
      <w:r w:rsidR="00976A40">
        <w:rPr>
          <w:rStyle w:val="FootnoteReference"/>
        </w:rPr>
        <w:footnoteReference w:id="23"/>
      </w:r>
      <w:r>
        <w:t xml:space="preserve">  </w:t>
      </w:r>
      <w:r w:rsidRPr="007B1543">
        <w:t xml:space="preserve">In effect, Genesis requests a stay of the auction of MX Group 84-163A.  </w:t>
      </w:r>
      <w:r>
        <w:t>We evaluate such requests under a four-part legal standard.</w:t>
      </w:r>
      <w:r>
        <w:rPr>
          <w:rStyle w:val="FootnoteReference"/>
        </w:rPr>
        <w:footnoteReference w:id="24"/>
      </w:r>
      <w:r>
        <w:t xml:space="preserve">  We have recognized that a “stay is grantable if the petitioner can show that: (i) it is likely to prevail on the merits; (ii) it will suffer irreparable harm, absent a stay; (iii) other interested parties will not be harmed if the stay is granted; and (iv) the public interest would favor a grant of the stay.”  </w:t>
      </w:r>
      <w:r w:rsidRPr="007B1543">
        <w:t xml:space="preserve">Genesis fails to make the </w:t>
      </w:r>
      <w:r>
        <w:t xml:space="preserve">necessary </w:t>
      </w:r>
      <w:r w:rsidRPr="007B1543">
        <w:t xml:space="preserve">four-part showing to stay Commission action.  </w:t>
      </w:r>
      <w:r>
        <w:t xml:space="preserve">While </w:t>
      </w:r>
      <w:r w:rsidRPr="007B1543">
        <w:t xml:space="preserve">Genesis </w:t>
      </w:r>
      <w:r>
        <w:t xml:space="preserve">reiterates its claims on the merits, it does not claim </w:t>
      </w:r>
      <w:r w:rsidRPr="007B1543">
        <w:t xml:space="preserve">that it will suffer irreparable harm if </w:t>
      </w:r>
      <w:r>
        <w:t xml:space="preserve">the auction goes forward, nor does it attempt to explain why the other competing applicant in this MX Group would not be harmed or how the public interest would be served.  </w:t>
      </w:r>
      <w:r w:rsidR="006133CC" w:rsidRPr="006133CC">
        <w:t>Pending administrative and judicial appeals may often be associated with licenses offered at auction,</w:t>
      </w:r>
      <w:r w:rsidR="006133CC" w:rsidRPr="006133CC">
        <w:rPr>
          <w:vertAlign w:val="superscript"/>
        </w:rPr>
        <w:footnoteReference w:id="25"/>
      </w:r>
      <w:r w:rsidR="006133CC" w:rsidRPr="006133CC">
        <w:t xml:space="preserve"> and the Commission and the courts have consistently rejected requests to stay Commission auctions in whole or in part based on matters pending before the Commission.</w:t>
      </w:r>
      <w:r w:rsidR="006133CC" w:rsidRPr="006133CC">
        <w:rPr>
          <w:vertAlign w:val="superscript"/>
        </w:rPr>
        <w:footnoteReference w:id="26"/>
      </w:r>
      <w:r w:rsidR="006133CC">
        <w:t xml:space="preserve">  Moving forward with the auction process for this MX group </w:t>
      </w:r>
      <w:r w:rsidR="006133CC" w:rsidRPr="006133CC">
        <w:t>will have no effect on the power of the Commission to decide Genesis’s Application for Review or to grant appropriate relief if Genesis were to ultimately prevail on the merits.</w:t>
      </w:r>
      <w:r w:rsidR="006133CC" w:rsidRPr="006133CC">
        <w:rPr>
          <w:vertAlign w:val="superscript"/>
        </w:rPr>
        <w:footnoteReference w:id="27"/>
      </w:r>
      <w:r w:rsidR="006133CC" w:rsidRPr="006133CC">
        <w:t xml:space="preserve">  As a matter of policy, if we were to refrain from offering at auction licenses or permits that remain subject to administrative or judicial review, we would risk delay of future auctions for review by the Commission and courts of the myriad issues parties could raise in attempts to circumvent auctions for their individual purposes.</w:t>
      </w:r>
      <w:r w:rsidR="006133CC" w:rsidRPr="006133CC">
        <w:rPr>
          <w:vertAlign w:val="superscript"/>
        </w:rPr>
        <w:footnoteReference w:id="28"/>
      </w:r>
      <w:r w:rsidR="006133CC" w:rsidRPr="006133CC">
        <w:t xml:space="preserve">  For these reasons, we decline </w:t>
      </w:r>
      <w:r w:rsidR="00BF697B">
        <w:t xml:space="preserve">Genesis’s request </w:t>
      </w:r>
      <w:r w:rsidR="006133CC" w:rsidRPr="006133CC">
        <w:t xml:space="preserve">to remove </w:t>
      </w:r>
      <w:r w:rsidR="006133CC">
        <w:t xml:space="preserve">MX Group </w:t>
      </w:r>
      <w:r w:rsidR="006133CC" w:rsidRPr="006133CC">
        <w:t>84-163A from</w:t>
      </w:r>
      <w:r w:rsidR="006133CC">
        <w:t xml:space="preserve"> this auction.  </w:t>
      </w:r>
    </w:p>
    <w:p w:rsidR="00603765" w:rsidRPr="009D06D1" w:rsidRDefault="00603765" w:rsidP="00603765">
      <w:pPr>
        <w:pStyle w:val="Heading2"/>
        <w:widowControl/>
      </w:pPr>
      <w:bookmarkStart w:id="192" w:name="_Toc483218120"/>
      <w:bookmarkStart w:id="193" w:name="_Toc109812219"/>
      <w:bookmarkStart w:id="194" w:name="_Toc124844725"/>
      <w:bookmarkStart w:id="195" w:name="_Toc124844856"/>
      <w:bookmarkStart w:id="196" w:name="_Toc124845515"/>
      <w:bookmarkStart w:id="197" w:name="_Toc124845783"/>
      <w:bookmarkStart w:id="198" w:name="_Toc124845854"/>
      <w:bookmarkStart w:id="199" w:name="_Toc124845928"/>
      <w:bookmarkStart w:id="200" w:name="_Toc124846100"/>
      <w:bookmarkStart w:id="201" w:name="_Toc124848223"/>
      <w:bookmarkStart w:id="202" w:name="_Toc124907474"/>
      <w:bookmarkStart w:id="203" w:name="_Toc129773439"/>
      <w:bookmarkStart w:id="204" w:name="_Toc130209977"/>
      <w:bookmarkStart w:id="205" w:name="_Toc130730906"/>
      <w:bookmarkStart w:id="206" w:name="_Toc130814133"/>
      <w:bookmarkStart w:id="207" w:name="_Toc130814455"/>
      <w:bookmarkStart w:id="208" w:name="_Toc130814587"/>
      <w:bookmarkStart w:id="209" w:name="_Toc130883471"/>
      <w:bookmarkStart w:id="210" w:name="_Toc130885579"/>
      <w:bookmarkStart w:id="211" w:name="_Toc131844558"/>
      <w:bookmarkStart w:id="212" w:name="_Toc148330496"/>
      <w:bookmarkStart w:id="213" w:name="_Toc148331215"/>
      <w:bookmarkStart w:id="214" w:name="_Toc148331674"/>
      <w:bookmarkStart w:id="215" w:name="_Toc148332099"/>
      <w:bookmarkStart w:id="216" w:name="_Toc148332171"/>
      <w:bookmarkStart w:id="217" w:name="_Toc148332243"/>
      <w:bookmarkStart w:id="218" w:name="_Toc148332320"/>
      <w:bookmarkStart w:id="219" w:name="_Toc148332397"/>
      <w:bookmarkStart w:id="220" w:name="_Toc148332474"/>
      <w:bookmarkStart w:id="221" w:name="_Toc148332551"/>
      <w:bookmarkStart w:id="222" w:name="_Toc148332624"/>
      <w:bookmarkStart w:id="223" w:name="_Toc148332720"/>
      <w:bookmarkStart w:id="224" w:name="_Toc148332852"/>
      <w:bookmarkStart w:id="225" w:name="_Toc148333054"/>
      <w:bookmarkStart w:id="226" w:name="_Toc148333187"/>
      <w:bookmarkStart w:id="227" w:name="_Toc148333608"/>
      <w:bookmarkStart w:id="228" w:name="_Toc148334221"/>
      <w:bookmarkStart w:id="229" w:name="_Toc148335735"/>
      <w:bookmarkStart w:id="230" w:name="_Toc148336268"/>
      <w:bookmarkStart w:id="231" w:name="_Toc148337709"/>
      <w:bookmarkStart w:id="232" w:name="_Toc148338032"/>
      <w:bookmarkStart w:id="233" w:name="_Toc148339742"/>
      <w:bookmarkStart w:id="234" w:name="_Toc148339839"/>
      <w:bookmarkStart w:id="235" w:name="_Toc149645545"/>
      <w:bookmarkStart w:id="236" w:name="_Toc149997849"/>
      <w:bookmarkStart w:id="237" w:name="_Toc158180725"/>
      <w:bookmarkStart w:id="238" w:name="_Toc158785574"/>
      <w:bookmarkStart w:id="239" w:name="_Toc178768468"/>
      <w:bookmarkStart w:id="240" w:name="_Toc179195909"/>
      <w:bookmarkStart w:id="241" w:name="_Toc179361851"/>
      <w:bookmarkStart w:id="242" w:name="_Toc179363635"/>
      <w:bookmarkStart w:id="243" w:name="_Toc197504888"/>
      <w:bookmarkStart w:id="244" w:name="_Toc198007660"/>
      <w:bookmarkStart w:id="245" w:name="_Toc198007811"/>
      <w:bookmarkStart w:id="246" w:name="_Toc198008163"/>
      <w:bookmarkStart w:id="247" w:name="_Toc198008300"/>
      <w:bookmarkStart w:id="248" w:name="_Toc198008847"/>
      <w:bookmarkStart w:id="249" w:name="_Toc198369743"/>
      <w:bookmarkStart w:id="250" w:name="_Toc198369880"/>
      <w:bookmarkStart w:id="251" w:name="_Toc198372792"/>
      <w:bookmarkStart w:id="252" w:name="_Toc198372895"/>
      <w:bookmarkStart w:id="253" w:name="_Toc198373025"/>
      <w:bookmarkStart w:id="254" w:name="_Toc198373193"/>
      <w:bookmarkStart w:id="255" w:name="_Toc198627107"/>
      <w:bookmarkStart w:id="256" w:name="_Toc198627213"/>
      <w:bookmarkStart w:id="257" w:name="_Toc216090699"/>
      <w:bookmarkStart w:id="258" w:name="_Toc226958205"/>
      <w:bookmarkStart w:id="259" w:name="_Toc227038265"/>
      <w:bookmarkStart w:id="260" w:name="_Toc254792562"/>
      <w:bookmarkStart w:id="261" w:name="_Toc256669686"/>
      <w:bookmarkStart w:id="262" w:name="_Toc257213219"/>
      <w:bookmarkStart w:id="263" w:name="_Toc257277730"/>
      <w:bookmarkStart w:id="264" w:name="_Toc257278691"/>
      <w:bookmarkStart w:id="265" w:name="_Toc257278901"/>
      <w:bookmarkStart w:id="266" w:name="_Toc257279269"/>
      <w:bookmarkStart w:id="267" w:name="_Toc257382904"/>
      <w:bookmarkStart w:id="268" w:name="_Toc274056161"/>
      <w:bookmarkStart w:id="269" w:name="_Toc276657566"/>
      <w:bookmarkStart w:id="270" w:name="_Toc278366412"/>
      <w:bookmarkStart w:id="271" w:name="_Toc307584008"/>
      <w:bookmarkStart w:id="272" w:name="_Toc307937282"/>
      <w:bookmarkStart w:id="273" w:name="_Toc374022377"/>
      <w:bookmarkStart w:id="274" w:name="_Toc377659419"/>
      <w:bookmarkStart w:id="275" w:name="_Toc377728285"/>
      <w:r w:rsidRPr="009D06D1">
        <w:t>Rules and Disclaimers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603765" w:rsidRPr="003F4483" w:rsidRDefault="00603765" w:rsidP="00603765">
      <w:pPr>
        <w:pStyle w:val="Heading3"/>
        <w:widowControl/>
        <w:rPr>
          <w:szCs w:val="22"/>
        </w:rPr>
      </w:pPr>
      <w:bookmarkStart w:id="276" w:name="_Toc483218121"/>
      <w:bookmarkStart w:id="277" w:name="_Toc109812220"/>
      <w:bookmarkStart w:id="278" w:name="_Toc124844726"/>
      <w:bookmarkStart w:id="279" w:name="_Toc124844857"/>
      <w:bookmarkStart w:id="280" w:name="_Toc124845516"/>
      <w:bookmarkStart w:id="281" w:name="_Toc124845784"/>
      <w:bookmarkStart w:id="282" w:name="_Toc124845855"/>
      <w:bookmarkStart w:id="283" w:name="_Toc124845929"/>
      <w:bookmarkStart w:id="284" w:name="_Toc124846101"/>
      <w:bookmarkStart w:id="285" w:name="_Toc124848224"/>
      <w:bookmarkStart w:id="286" w:name="_Toc124907475"/>
      <w:bookmarkStart w:id="287" w:name="_Toc129773440"/>
      <w:bookmarkStart w:id="288" w:name="_Toc130209978"/>
      <w:bookmarkStart w:id="289" w:name="_Toc130730907"/>
      <w:bookmarkStart w:id="290" w:name="_Toc130814134"/>
      <w:bookmarkStart w:id="291" w:name="_Toc130814456"/>
      <w:bookmarkStart w:id="292" w:name="_Toc130814588"/>
      <w:bookmarkStart w:id="293" w:name="_Toc130883472"/>
      <w:bookmarkStart w:id="294" w:name="_Toc130885580"/>
      <w:bookmarkStart w:id="295" w:name="_Toc131844559"/>
      <w:bookmarkStart w:id="296" w:name="_Toc148330497"/>
      <w:bookmarkStart w:id="297" w:name="_Toc148331216"/>
      <w:bookmarkStart w:id="298" w:name="_Toc148331675"/>
      <w:bookmarkStart w:id="299" w:name="_Toc148332100"/>
      <w:bookmarkStart w:id="300" w:name="_Toc148332172"/>
      <w:bookmarkStart w:id="301" w:name="_Toc148332244"/>
      <w:bookmarkStart w:id="302" w:name="_Toc148332321"/>
      <w:bookmarkStart w:id="303" w:name="_Toc148332398"/>
      <w:bookmarkStart w:id="304" w:name="_Toc148332475"/>
      <w:bookmarkStart w:id="305" w:name="_Toc148332552"/>
      <w:bookmarkStart w:id="306" w:name="_Toc148332625"/>
      <w:bookmarkStart w:id="307" w:name="_Toc148332721"/>
      <w:bookmarkStart w:id="308" w:name="_Toc148332853"/>
      <w:bookmarkStart w:id="309" w:name="_Toc148333055"/>
      <w:bookmarkStart w:id="310" w:name="_Toc148333188"/>
      <w:bookmarkStart w:id="311" w:name="_Toc148333609"/>
      <w:bookmarkStart w:id="312" w:name="_Toc148334222"/>
      <w:bookmarkStart w:id="313" w:name="_Toc148335736"/>
      <w:bookmarkStart w:id="314" w:name="_Toc148336269"/>
      <w:bookmarkStart w:id="315" w:name="_Toc148337710"/>
      <w:bookmarkStart w:id="316" w:name="_Toc148338033"/>
      <w:bookmarkStart w:id="317" w:name="_Toc148339743"/>
      <w:bookmarkStart w:id="318" w:name="_Toc148339840"/>
      <w:bookmarkStart w:id="319" w:name="_Toc149645546"/>
      <w:bookmarkStart w:id="320" w:name="_Toc149997850"/>
      <w:bookmarkStart w:id="321" w:name="_Toc158180726"/>
      <w:bookmarkStart w:id="322" w:name="_Toc158785575"/>
      <w:bookmarkStart w:id="323" w:name="_Toc178768469"/>
      <w:bookmarkStart w:id="324" w:name="_Toc179195910"/>
      <w:bookmarkStart w:id="325" w:name="_Toc179361852"/>
      <w:bookmarkStart w:id="326" w:name="_Toc179363636"/>
      <w:bookmarkStart w:id="327" w:name="_Toc197504889"/>
      <w:bookmarkStart w:id="328" w:name="_Toc198007661"/>
      <w:bookmarkStart w:id="329" w:name="_Toc198007812"/>
      <w:bookmarkStart w:id="330" w:name="_Toc198008164"/>
      <w:bookmarkStart w:id="331" w:name="_Toc198008301"/>
      <w:bookmarkStart w:id="332" w:name="_Toc198008848"/>
      <w:bookmarkStart w:id="333" w:name="_Toc198369744"/>
      <w:bookmarkStart w:id="334" w:name="_Toc198369881"/>
      <w:bookmarkStart w:id="335" w:name="_Toc198372793"/>
      <w:bookmarkStart w:id="336" w:name="_Toc198372896"/>
      <w:bookmarkStart w:id="337" w:name="_Toc198373026"/>
      <w:bookmarkStart w:id="338" w:name="_Toc198373194"/>
      <w:bookmarkStart w:id="339" w:name="_Toc198627108"/>
      <w:bookmarkStart w:id="340" w:name="_Toc198627214"/>
      <w:bookmarkStart w:id="341" w:name="_Toc216090700"/>
      <w:bookmarkStart w:id="342" w:name="_Toc226958206"/>
      <w:bookmarkStart w:id="343" w:name="_Toc227038266"/>
      <w:bookmarkStart w:id="344" w:name="_Toc254792563"/>
      <w:bookmarkStart w:id="345" w:name="_Toc256669687"/>
      <w:bookmarkStart w:id="346" w:name="_Toc257213220"/>
      <w:bookmarkStart w:id="347" w:name="_Toc257277731"/>
      <w:bookmarkStart w:id="348" w:name="_Toc257278692"/>
      <w:bookmarkStart w:id="349" w:name="_Toc257278902"/>
      <w:bookmarkStart w:id="350" w:name="_Toc257279270"/>
      <w:bookmarkStart w:id="351" w:name="_Toc257382905"/>
      <w:bookmarkStart w:id="352" w:name="_Toc274056162"/>
      <w:bookmarkStart w:id="353" w:name="_Toc276657567"/>
      <w:bookmarkStart w:id="354" w:name="_Toc278366413"/>
      <w:bookmarkStart w:id="355" w:name="_Toc307584009"/>
      <w:bookmarkStart w:id="356" w:name="_Toc307937283"/>
      <w:bookmarkStart w:id="357" w:name="_Toc374022378"/>
      <w:bookmarkStart w:id="358" w:name="_Toc377659420"/>
      <w:bookmarkStart w:id="359" w:name="_Toc377728286"/>
      <w:r w:rsidRPr="003F4483">
        <w:rPr>
          <w:szCs w:val="22"/>
        </w:rPr>
        <w:t>Relevant Authority</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603765" w:rsidRPr="002774E9" w:rsidRDefault="00603765" w:rsidP="00603765">
      <w:pPr>
        <w:pStyle w:val="ParaNum"/>
        <w:widowControl/>
        <w:tabs>
          <w:tab w:val="clear" w:pos="1260"/>
          <w:tab w:val="num" w:pos="1440"/>
        </w:tabs>
        <w:ind w:left="0"/>
        <w:rPr>
          <w:szCs w:val="22"/>
        </w:rPr>
      </w:pPr>
      <w:r w:rsidRPr="004E0894">
        <w:rPr>
          <w:szCs w:val="22"/>
        </w:rPr>
        <w:t>Prospective applicants must familiarize themselves thoroughly</w:t>
      </w:r>
      <w:r w:rsidRPr="00BD752F">
        <w:rPr>
          <w:szCs w:val="22"/>
        </w:rPr>
        <w:t xml:space="preserve"> with the Commission’s general competitive bidding rules,</w:t>
      </w:r>
      <w:r w:rsidR="00584650">
        <w:rPr>
          <w:rStyle w:val="FootnoteReference"/>
          <w:szCs w:val="22"/>
        </w:rPr>
        <w:footnoteReference w:id="29"/>
      </w:r>
      <w:r w:rsidRPr="00BD752F">
        <w:rPr>
          <w:szCs w:val="22"/>
        </w:rPr>
        <w:t xml:space="preserve"> </w:t>
      </w:r>
      <w:r w:rsidRPr="00463D88">
        <w:t>including</w:t>
      </w:r>
      <w:r w:rsidRPr="00BD752F">
        <w:rPr>
          <w:szCs w:val="22"/>
        </w:rPr>
        <w:t xml:space="preserve"> Commission decisions in proceedings regarding competitive bidding procedures, application requirements, and obligations of Commission licensees.</w:t>
      </w:r>
      <w:r w:rsidRPr="00BD752F">
        <w:rPr>
          <w:rStyle w:val="FootnoteReference"/>
          <w:szCs w:val="22"/>
        </w:rPr>
        <w:footnoteReference w:id="30"/>
      </w:r>
      <w:r w:rsidRPr="00BD752F">
        <w:rPr>
          <w:szCs w:val="22"/>
        </w:rPr>
        <w:t xml:space="preserve">  Broadcasters should also familiarize themselves with the Commission’s </w:t>
      </w:r>
      <w:r>
        <w:rPr>
          <w:szCs w:val="22"/>
        </w:rPr>
        <w:t xml:space="preserve">AM broadcast service </w:t>
      </w:r>
      <w:r w:rsidR="00584650">
        <w:rPr>
          <w:szCs w:val="22"/>
        </w:rPr>
        <w:t xml:space="preserve">and competitive bidding requirements </w:t>
      </w:r>
      <w:r w:rsidRPr="00BD752F">
        <w:rPr>
          <w:szCs w:val="22"/>
        </w:rPr>
        <w:t xml:space="preserve">contained in </w:t>
      </w:r>
      <w:r w:rsidR="00D7007D">
        <w:rPr>
          <w:szCs w:val="22"/>
        </w:rPr>
        <w:t xml:space="preserve">Part </w:t>
      </w:r>
      <w:r w:rsidR="00584650">
        <w:rPr>
          <w:szCs w:val="22"/>
        </w:rPr>
        <w:t>73 of the Commission’s rules,</w:t>
      </w:r>
      <w:r w:rsidR="00D7007D">
        <w:rPr>
          <w:rStyle w:val="FootnoteReference"/>
          <w:szCs w:val="22"/>
        </w:rPr>
        <w:footnoteReference w:id="31"/>
      </w:r>
      <w:r w:rsidR="00584650">
        <w:rPr>
          <w:szCs w:val="22"/>
        </w:rPr>
        <w:t xml:space="preserve"> as well as Commission orders concerning competitive bidding of broadcast construction permits.</w:t>
      </w:r>
      <w:r w:rsidR="00584650">
        <w:rPr>
          <w:rStyle w:val="FootnoteReference"/>
          <w:szCs w:val="22"/>
        </w:rPr>
        <w:footnoteReference w:id="32"/>
      </w:r>
      <w:r w:rsidRPr="002774E9">
        <w:rPr>
          <w:szCs w:val="22"/>
        </w:rPr>
        <w:t xml:space="preserve">  </w:t>
      </w:r>
      <w:r>
        <w:rPr>
          <w:szCs w:val="22"/>
        </w:rPr>
        <w:t>A</w:t>
      </w:r>
      <w:r w:rsidR="00584650">
        <w:rPr>
          <w:szCs w:val="22"/>
        </w:rPr>
        <w:t xml:space="preserve">pplicants </w:t>
      </w:r>
      <w:r w:rsidRPr="00BD752F">
        <w:rPr>
          <w:szCs w:val="22"/>
        </w:rPr>
        <w:t xml:space="preserve">must also be thoroughly familiar with the procedures, terms and conditions contained in this </w:t>
      </w:r>
      <w:r>
        <w:rPr>
          <w:szCs w:val="22"/>
        </w:rPr>
        <w:t>P</w:t>
      </w:r>
      <w:r w:rsidRPr="00BD752F">
        <w:rPr>
          <w:szCs w:val="22"/>
        </w:rPr>
        <w:t xml:space="preserve">ublic </w:t>
      </w:r>
      <w:r>
        <w:rPr>
          <w:szCs w:val="22"/>
        </w:rPr>
        <w:t>N</w:t>
      </w:r>
      <w:r w:rsidRPr="00BD752F">
        <w:rPr>
          <w:szCs w:val="22"/>
        </w:rPr>
        <w:t>otice</w:t>
      </w:r>
      <w:r w:rsidR="00584650">
        <w:rPr>
          <w:szCs w:val="22"/>
        </w:rPr>
        <w:t xml:space="preserve"> and any future public notices that may be released in this proceeding.  </w:t>
      </w:r>
      <w:r w:rsidRPr="002774E9">
        <w:rPr>
          <w:szCs w:val="22"/>
        </w:rPr>
        <w:t xml:space="preserve"> </w:t>
      </w:r>
    </w:p>
    <w:p w:rsidR="00603765" w:rsidRPr="001C2E9C" w:rsidRDefault="00603765" w:rsidP="00603765">
      <w:pPr>
        <w:pStyle w:val="ParaNum"/>
        <w:widowControl/>
        <w:tabs>
          <w:tab w:val="clear" w:pos="1260"/>
          <w:tab w:val="num" w:pos="1440"/>
        </w:tabs>
        <w:ind w:left="0"/>
        <w:rPr>
          <w:szCs w:val="22"/>
        </w:rPr>
      </w:pPr>
      <w:r w:rsidRPr="002774E9">
        <w:rPr>
          <w:szCs w:val="22"/>
        </w:rPr>
        <w:t>The terms contained in the Commission’s rules, relevant orders, and public notices are not negotiable.  The Commission may amend or supplement the information contained in our public</w:t>
      </w:r>
      <w:r w:rsidRPr="001C2E9C">
        <w:rPr>
          <w:szCs w:val="22"/>
        </w:rPr>
        <w:t xml:space="preserve"> notices at any time, and will issue public notices to convey any new or supplemental information to applicants.  It is the responsibility of all applicants to remain current with all Commission rules and with all public notices pertaining to this auction.  Copies of most auctions-related Commission documents, including public notices, can be retrieved from the FCC Auctions Internet site at </w:t>
      </w:r>
      <w:hyperlink r:id="rId8" w:history="1">
        <w:r w:rsidRPr="00AD23AD">
          <w:rPr>
            <w:rStyle w:val="Hyperlink"/>
            <w:szCs w:val="22"/>
          </w:rPr>
          <w:t>http://wireless.fcc.gov/auctions</w:t>
        </w:r>
      </w:hyperlink>
      <w:r w:rsidRPr="001C2E9C">
        <w:rPr>
          <w:szCs w:val="22"/>
        </w:rPr>
        <w:t>.  Additionally, documents are available for public inspection and copying at the FCC Reference Information Center, 445 12th Street, SW, Room CY-A257, Washington, DC 20554</w:t>
      </w:r>
      <w:r w:rsidR="008F5EF4">
        <w:rPr>
          <w:szCs w:val="22"/>
        </w:rPr>
        <w:t>, during its regular business hours</w:t>
      </w:r>
      <w:r w:rsidRPr="001C2E9C">
        <w:rPr>
          <w:szCs w:val="22"/>
        </w:rPr>
        <w:t xml:space="preserve">.  Documents may also be purchased from the Commission’s duplicating contractor, Best Copy and Printing, Inc. (“BCPI”), 445 12th Street, SW, Room CY-B402, Washington, DC 20554, 800-378-3160 or at </w:t>
      </w:r>
      <w:hyperlink r:id="rId9" w:history="1">
        <w:r w:rsidRPr="00AD23AD">
          <w:rPr>
            <w:rStyle w:val="Hyperlink"/>
            <w:szCs w:val="22"/>
          </w:rPr>
          <w:t>http://www.bcpiweb.com</w:t>
        </w:r>
      </w:hyperlink>
      <w:r w:rsidRPr="001C2E9C">
        <w:rPr>
          <w:szCs w:val="22"/>
        </w:rPr>
        <w:t>.</w:t>
      </w:r>
      <w:r w:rsidRPr="00CA6286">
        <w:rPr>
          <w:rStyle w:val="FootnoteReference"/>
          <w:szCs w:val="22"/>
        </w:rPr>
        <w:footnoteReference w:id="33"/>
      </w:r>
      <w:bookmarkStart w:id="360" w:name="_Toc483218122"/>
      <w:bookmarkStart w:id="361" w:name="_Toc109812221"/>
      <w:bookmarkStart w:id="362" w:name="_Toc124844727"/>
      <w:bookmarkStart w:id="363" w:name="_Toc124844858"/>
      <w:bookmarkStart w:id="364" w:name="_Toc124845517"/>
      <w:bookmarkStart w:id="365" w:name="_Toc124845785"/>
      <w:bookmarkStart w:id="366" w:name="_Toc124845856"/>
      <w:bookmarkStart w:id="367" w:name="_Toc124845930"/>
      <w:bookmarkStart w:id="368" w:name="_Toc124846102"/>
      <w:bookmarkStart w:id="369" w:name="_Toc124848225"/>
      <w:bookmarkStart w:id="370" w:name="_Toc124907476"/>
      <w:bookmarkStart w:id="371" w:name="_Toc129773441"/>
      <w:bookmarkStart w:id="372" w:name="_Toc130209979"/>
      <w:bookmarkStart w:id="373" w:name="_Toc130730908"/>
      <w:bookmarkStart w:id="374" w:name="_Toc130814135"/>
      <w:bookmarkStart w:id="375" w:name="_Toc130814457"/>
      <w:bookmarkStart w:id="376" w:name="_Toc130814589"/>
      <w:bookmarkStart w:id="377" w:name="_Toc130883473"/>
      <w:bookmarkStart w:id="378" w:name="_Toc130885581"/>
      <w:bookmarkStart w:id="379" w:name="_Toc131844560"/>
      <w:bookmarkStart w:id="380" w:name="_Toc148330498"/>
      <w:bookmarkStart w:id="381" w:name="_Toc148331217"/>
      <w:bookmarkStart w:id="382" w:name="_Toc148331676"/>
      <w:bookmarkStart w:id="383" w:name="_Toc148332101"/>
      <w:bookmarkStart w:id="384" w:name="_Toc148332173"/>
      <w:bookmarkStart w:id="385" w:name="_Toc148332245"/>
      <w:bookmarkStart w:id="386" w:name="_Toc148332322"/>
      <w:bookmarkStart w:id="387" w:name="_Toc148332399"/>
      <w:bookmarkStart w:id="388" w:name="_Toc148332476"/>
      <w:bookmarkStart w:id="389" w:name="_Toc148332553"/>
      <w:bookmarkStart w:id="390" w:name="_Toc148332626"/>
      <w:bookmarkStart w:id="391" w:name="_Toc148332722"/>
      <w:bookmarkStart w:id="392" w:name="_Toc148332854"/>
      <w:bookmarkStart w:id="393" w:name="_Toc148333056"/>
      <w:bookmarkStart w:id="394" w:name="_Toc148333189"/>
      <w:bookmarkStart w:id="395" w:name="_Toc148333610"/>
      <w:bookmarkStart w:id="396" w:name="_Toc148334223"/>
      <w:bookmarkStart w:id="397" w:name="_Toc148335737"/>
      <w:bookmarkStart w:id="398" w:name="_Toc148336270"/>
      <w:bookmarkStart w:id="399" w:name="_Toc148337711"/>
      <w:bookmarkStart w:id="400" w:name="_Toc148338034"/>
      <w:bookmarkStart w:id="401" w:name="_Toc148339744"/>
      <w:bookmarkStart w:id="402" w:name="_Toc148339841"/>
      <w:bookmarkStart w:id="403" w:name="_Toc149645547"/>
      <w:bookmarkStart w:id="404" w:name="_Toc149997851"/>
      <w:bookmarkStart w:id="405" w:name="_Toc158180727"/>
      <w:bookmarkStart w:id="406" w:name="_Toc158785576"/>
      <w:bookmarkStart w:id="407" w:name="_Toc124844729"/>
      <w:bookmarkStart w:id="408" w:name="_Toc124845858"/>
      <w:bookmarkStart w:id="409" w:name="_Toc124845932"/>
      <w:bookmarkStart w:id="410" w:name="_Toc124846104"/>
      <w:bookmarkStart w:id="411" w:name="_Toc124848227"/>
      <w:bookmarkStart w:id="412" w:name="_Toc124907478"/>
      <w:r w:rsidRPr="001C2E9C">
        <w:rPr>
          <w:szCs w:val="22"/>
        </w:rPr>
        <w:t xml:space="preserve"> </w:t>
      </w:r>
    </w:p>
    <w:p w:rsidR="00603765" w:rsidRDefault="00603765" w:rsidP="00603765">
      <w:pPr>
        <w:pStyle w:val="Heading3"/>
        <w:widowControl/>
        <w:rPr>
          <w:szCs w:val="22"/>
        </w:rPr>
      </w:pPr>
      <w:bookmarkStart w:id="413" w:name="_Toc178768470"/>
      <w:bookmarkStart w:id="414" w:name="_Toc179195911"/>
      <w:bookmarkStart w:id="415" w:name="_Toc179361853"/>
      <w:bookmarkStart w:id="416" w:name="_Toc179363637"/>
      <w:bookmarkStart w:id="417" w:name="_Toc197504890"/>
      <w:bookmarkStart w:id="418" w:name="_Toc198007662"/>
      <w:bookmarkStart w:id="419" w:name="_Toc198007813"/>
      <w:bookmarkStart w:id="420" w:name="_Toc198008165"/>
      <w:bookmarkStart w:id="421" w:name="_Toc198008302"/>
      <w:bookmarkStart w:id="422" w:name="_Toc198008849"/>
      <w:bookmarkStart w:id="423" w:name="_Toc198369745"/>
      <w:bookmarkStart w:id="424" w:name="_Toc198369882"/>
      <w:bookmarkStart w:id="425" w:name="_Toc198372794"/>
      <w:bookmarkStart w:id="426" w:name="_Toc198372897"/>
      <w:bookmarkStart w:id="427" w:name="_Toc198373027"/>
      <w:bookmarkStart w:id="428" w:name="_Toc198373195"/>
      <w:bookmarkStart w:id="429" w:name="_Toc198627109"/>
      <w:bookmarkStart w:id="430" w:name="_Toc198627215"/>
      <w:bookmarkStart w:id="431" w:name="_Toc216090701"/>
      <w:bookmarkStart w:id="432" w:name="_Toc226958207"/>
      <w:bookmarkStart w:id="433" w:name="_Toc227038267"/>
      <w:bookmarkStart w:id="434" w:name="_Toc254792564"/>
      <w:bookmarkStart w:id="435" w:name="_Toc256669688"/>
      <w:bookmarkStart w:id="436" w:name="_Toc257213221"/>
      <w:bookmarkStart w:id="437" w:name="_Toc257277732"/>
      <w:bookmarkStart w:id="438" w:name="_Toc257278693"/>
      <w:bookmarkStart w:id="439" w:name="_Toc257278903"/>
      <w:bookmarkStart w:id="440" w:name="_Toc257279271"/>
      <w:bookmarkStart w:id="441" w:name="_Toc257382906"/>
      <w:bookmarkStart w:id="442" w:name="_Toc274056163"/>
      <w:bookmarkStart w:id="443" w:name="_Toc276657568"/>
      <w:bookmarkStart w:id="444" w:name="_Toc278366414"/>
      <w:bookmarkStart w:id="445" w:name="_Toc307584010"/>
      <w:bookmarkStart w:id="446" w:name="_Toc307937284"/>
      <w:bookmarkStart w:id="447" w:name="_Toc374022379"/>
      <w:bookmarkStart w:id="448" w:name="_Toc377659421"/>
      <w:bookmarkStart w:id="449" w:name="_Toc377728287"/>
      <w:r w:rsidRPr="001C2E9C">
        <w:rPr>
          <w:szCs w:val="22"/>
        </w:rPr>
        <w:t>Prohibit</w:t>
      </w:r>
      <w:r>
        <w:rPr>
          <w:szCs w:val="22"/>
        </w:rPr>
        <w:t>ed</w:t>
      </w:r>
      <w:r w:rsidRPr="001C2E9C">
        <w:rPr>
          <w:szCs w:val="22"/>
        </w:rPr>
        <w:t xml:space="preserve"> </w:t>
      </w:r>
      <w:bookmarkEnd w:id="360"/>
      <w:bookmarkEnd w:id="361"/>
      <w:bookmarkEnd w:id="362"/>
      <w:bookmarkEnd w:id="363"/>
      <w:bookmarkEnd w:id="364"/>
      <w:bookmarkEnd w:id="365"/>
      <w:bookmarkEnd w:id="366"/>
      <w:bookmarkEnd w:id="367"/>
      <w:bookmarkEnd w:id="368"/>
      <w:bookmarkEnd w:id="369"/>
      <w:bookmarkEnd w:id="370"/>
      <w:r>
        <w:rPr>
          <w:szCs w:val="22"/>
        </w:rPr>
        <w:t>Communications</w:t>
      </w:r>
      <w:r w:rsidRPr="007E4A5E">
        <w:rPr>
          <w:szCs w:val="22"/>
        </w:rPr>
        <w:t xml:space="preserve"> and Compliance</w:t>
      </w:r>
      <w:r>
        <w:rPr>
          <w:szCs w:val="22"/>
        </w:rPr>
        <w:t xml:space="preserve"> with Antitrust Laws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603765" w:rsidRDefault="00603765" w:rsidP="00603765">
      <w:pPr>
        <w:pStyle w:val="ParaNum"/>
        <w:widowControl/>
        <w:tabs>
          <w:tab w:val="clear" w:pos="1260"/>
          <w:tab w:val="num" w:pos="1440"/>
        </w:tabs>
        <w:ind w:left="0"/>
        <w:rPr>
          <w:szCs w:val="22"/>
        </w:rPr>
      </w:pPr>
      <w:r>
        <w:rPr>
          <w:szCs w:val="22"/>
        </w:rPr>
        <w:t xml:space="preserve">To ensure the </w:t>
      </w:r>
      <w:r w:rsidRPr="001C2E9C">
        <w:rPr>
          <w:szCs w:val="22"/>
        </w:rPr>
        <w:t xml:space="preserve">competitiveness of the auction process, </w:t>
      </w:r>
      <w:r>
        <w:rPr>
          <w:szCs w:val="22"/>
        </w:rPr>
        <w:t>s</w:t>
      </w:r>
      <w:r w:rsidRPr="001C2E9C">
        <w:rPr>
          <w:szCs w:val="22"/>
        </w:rPr>
        <w:t xml:space="preserve">ection 1.2105(c) of the Commission’s rules prohibits auction applicants for </w:t>
      </w:r>
      <w:r>
        <w:rPr>
          <w:szCs w:val="22"/>
        </w:rPr>
        <w:t>construction permits</w:t>
      </w:r>
      <w:r w:rsidRPr="001C2E9C">
        <w:rPr>
          <w:szCs w:val="22"/>
        </w:rPr>
        <w:t xml:space="preserve"> in any of the same geographic </w:t>
      </w:r>
      <w:r w:rsidRPr="003023B4">
        <w:rPr>
          <w:szCs w:val="22"/>
        </w:rPr>
        <w:t>license areas</w:t>
      </w:r>
      <w:r w:rsidRPr="001C2E9C">
        <w:rPr>
          <w:szCs w:val="22"/>
        </w:rPr>
        <w:t xml:space="preserve"> from communicating with each other about bids, bidding strategies, or settlements unless such applicants have identified each other on their short-form applications (FCC Form 175) as parties with whom they have entered into agreements pursuant to </w:t>
      </w:r>
      <w:r>
        <w:rPr>
          <w:szCs w:val="22"/>
        </w:rPr>
        <w:t>s</w:t>
      </w:r>
      <w:r w:rsidRPr="001C2E9C">
        <w:rPr>
          <w:szCs w:val="22"/>
        </w:rPr>
        <w:t>ection 1.2105(a)(2)(viii).</w:t>
      </w:r>
      <w:r w:rsidRPr="00CA6286">
        <w:rPr>
          <w:rStyle w:val="FootnoteReference"/>
          <w:szCs w:val="22"/>
        </w:rPr>
        <w:footnoteReference w:id="34"/>
      </w:r>
    </w:p>
    <w:p w:rsidR="00603765" w:rsidRDefault="00603765" w:rsidP="00603765">
      <w:pPr>
        <w:pStyle w:val="Heading4"/>
        <w:widowControl/>
      </w:pPr>
      <w:bookmarkStart w:id="450" w:name="_Toc254792565"/>
      <w:bookmarkStart w:id="451" w:name="_Toc256669689"/>
      <w:bookmarkStart w:id="452" w:name="_Toc257213222"/>
      <w:bookmarkStart w:id="453" w:name="_Toc257382907"/>
      <w:bookmarkStart w:id="454" w:name="_Toc274056164"/>
      <w:bookmarkStart w:id="455" w:name="_Toc276657569"/>
      <w:bookmarkStart w:id="456" w:name="_Toc278366415"/>
      <w:bookmarkStart w:id="457" w:name="_Toc307584011"/>
      <w:bookmarkStart w:id="458" w:name="_Toc307937285"/>
      <w:bookmarkStart w:id="459" w:name="_Toc374022380"/>
      <w:bookmarkStart w:id="460" w:name="_Toc377659422"/>
      <w:bookmarkStart w:id="461" w:name="_Toc377728288"/>
      <w:r>
        <w:t>Entities Subject to Section 1.2105</w:t>
      </w:r>
      <w:bookmarkEnd w:id="450"/>
      <w:bookmarkEnd w:id="451"/>
      <w:bookmarkEnd w:id="452"/>
      <w:bookmarkEnd w:id="453"/>
      <w:bookmarkEnd w:id="454"/>
      <w:bookmarkEnd w:id="455"/>
      <w:bookmarkEnd w:id="456"/>
      <w:bookmarkEnd w:id="457"/>
      <w:bookmarkEnd w:id="458"/>
      <w:bookmarkEnd w:id="459"/>
      <w:bookmarkEnd w:id="460"/>
      <w:bookmarkEnd w:id="461"/>
    </w:p>
    <w:p w:rsidR="00603765" w:rsidRPr="0095321F" w:rsidRDefault="00603765" w:rsidP="00603765">
      <w:pPr>
        <w:pStyle w:val="ParaNum"/>
        <w:widowControl/>
        <w:tabs>
          <w:tab w:val="clear" w:pos="1260"/>
          <w:tab w:val="num" w:pos="1440"/>
        </w:tabs>
        <w:ind w:left="0"/>
        <w:rPr>
          <w:szCs w:val="22"/>
        </w:rPr>
      </w:pPr>
      <w:r>
        <w:rPr>
          <w:szCs w:val="22"/>
        </w:rPr>
        <w:t>Section 1.2105(c)’s prohibition on certain communications appl</w:t>
      </w:r>
      <w:r w:rsidR="00A23FC2">
        <w:rPr>
          <w:szCs w:val="22"/>
        </w:rPr>
        <w:t>ies</w:t>
      </w:r>
      <w:r>
        <w:rPr>
          <w:szCs w:val="22"/>
        </w:rPr>
        <w:t xml:space="preserve"> to any applicants that submit short-form applications seeking to participate in a Commission auction for construction permits in the same geographic license area.  </w:t>
      </w:r>
      <w:r w:rsidRPr="00BD752F">
        <w:rPr>
          <w:szCs w:val="22"/>
        </w:rPr>
        <w:t xml:space="preserve">Thus, unless they have identified each other on their short-form applications as parties with whom they have entered into agreements under </w:t>
      </w:r>
      <w:r>
        <w:rPr>
          <w:szCs w:val="22"/>
        </w:rPr>
        <w:t>s</w:t>
      </w:r>
      <w:r w:rsidRPr="00BD752F">
        <w:rPr>
          <w:szCs w:val="22"/>
        </w:rPr>
        <w:t>ection 1.2105(a)(2)(viii), applicants for any of the same geographic license areas must affirmatively avoid all communications with or disclosures to each other that affect or have the potential to affect bids or bidding strategy.</w:t>
      </w:r>
      <w:r>
        <w:rPr>
          <w:rStyle w:val="FootnoteReference"/>
          <w:szCs w:val="22"/>
        </w:rPr>
        <w:footnoteReference w:id="35"/>
      </w:r>
      <w:r w:rsidRPr="00BD752F">
        <w:rPr>
          <w:szCs w:val="22"/>
        </w:rPr>
        <w:t xml:space="preserve">  In some instances, this prohibition extends to communications regarding the post-auction market structure.  </w:t>
      </w:r>
      <w:r w:rsidRPr="00BD752F">
        <w:rPr>
          <w:b/>
          <w:szCs w:val="22"/>
        </w:rPr>
        <w:t xml:space="preserve">This prohibition </w:t>
      </w:r>
      <w:r w:rsidRPr="007E5680">
        <w:rPr>
          <w:b/>
          <w:szCs w:val="22"/>
        </w:rPr>
        <w:t>applies to all applicants regardless of whether such applicant</w:t>
      </w:r>
      <w:r>
        <w:rPr>
          <w:b/>
          <w:szCs w:val="22"/>
        </w:rPr>
        <w:t>s</w:t>
      </w:r>
      <w:r w:rsidRPr="007E5680">
        <w:rPr>
          <w:b/>
          <w:szCs w:val="22"/>
        </w:rPr>
        <w:t xml:space="preserve"> become</w:t>
      </w:r>
      <w:r>
        <w:rPr>
          <w:b/>
          <w:szCs w:val="22"/>
        </w:rPr>
        <w:t xml:space="preserve"> </w:t>
      </w:r>
      <w:r w:rsidRPr="007E5680">
        <w:rPr>
          <w:b/>
          <w:szCs w:val="22"/>
        </w:rPr>
        <w:t>qualified bidder</w:t>
      </w:r>
      <w:r>
        <w:rPr>
          <w:b/>
          <w:szCs w:val="22"/>
        </w:rPr>
        <w:t>s</w:t>
      </w:r>
      <w:r w:rsidRPr="007E5680">
        <w:rPr>
          <w:b/>
          <w:szCs w:val="22"/>
        </w:rPr>
        <w:t xml:space="preserve"> or actually bid.</w:t>
      </w:r>
      <w:r w:rsidRPr="004C0FE3">
        <w:rPr>
          <w:rStyle w:val="FootnoteReference"/>
          <w:szCs w:val="22"/>
        </w:rPr>
        <w:footnoteReference w:id="36"/>
      </w:r>
      <w:r w:rsidRPr="004C0FE3">
        <w:rPr>
          <w:szCs w:val="22"/>
        </w:rPr>
        <w:t xml:space="preserve">  </w:t>
      </w:r>
      <w:r>
        <w:rPr>
          <w:szCs w:val="22"/>
        </w:rPr>
        <w:t>In broadcast services, t</w:t>
      </w:r>
      <w:r w:rsidRPr="007E5680">
        <w:rPr>
          <w:szCs w:val="22"/>
        </w:rPr>
        <w:t>he “geographic license area” is the market designation of the particular service.</w:t>
      </w:r>
      <w:r w:rsidRPr="007E5680">
        <w:rPr>
          <w:rStyle w:val="FootnoteReference"/>
          <w:szCs w:val="22"/>
        </w:rPr>
        <w:footnoteReference w:id="37"/>
      </w:r>
      <w:r w:rsidRPr="007E5680">
        <w:rPr>
          <w:szCs w:val="22"/>
        </w:rPr>
        <w:t xml:space="preserve">  </w:t>
      </w:r>
      <w:r w:rsidRPr="007B1543">
        <w:rPr>
          <w:szCs w:val="22"/>
        </w:rPr>
        <w:t xml:space="preserve">In Auction 84, this </w:t>
      </w:r>
      <w:r w:rsidR="008F5EF4">
        <w:rPr>
          <w:szCs w:val="22"/>
        </w:rPr>
        <w:t>prohibition applies</w:t>
      </w:r>
      <w:r w:rsidRPr="007B1543">
        <w:rPr>
          <w:szCs w:val="22"/>
        </w:rPr>
        <w:t xml:space="preserve"> to </w:t>
      </w:r>
      <w:r w:rsidR="008F5EF4">
        <w:rPr>
          <w:szCs w:val="22"/>
        </w:rPr>
        <w:t xml:space="preserve">all </w:t>
      </w:r>
      <w:r w:rsidRPr="007B1543">
        <w:rPr>
          <w:szCs w:val="22"/>
        </w:rPr>
        <w:t>applicants that have applied for construction permits for either the same geographic license area or the same MX group</w:t>
      </w:r>
      <w:r w:rsidRPr="00E612AB">
        <w:rPr>
          <w:szCs w:val="22"/>
        </w:rPr>
        <w:t>.</w:t>
      </w:r>
    </w:p>
    <w:p w:rsidR="00603765" w:rsidRPr="00166E2A" w:rsidRDefault="00603765" w:rsidP="00603765">
      <w:pPr>
        <w:pStyle w:val="ParaNum"/>
        <w:widowControl/>
        <w:tabs>
          <w:tab w:val="clear" w:pos="1260"/>
          <w:tab w:val="num" w:pos="1440"/>
        </w:tabs>
        <w:ind w:left="0"/>
        <w:rPr>
          <w:szCs w:val="22"/>
        </w:rPr>
      </w:pPr>
      <w:r w:rsidRPr="000647D5">
        <w:rPr>
          <w:bCs/>
        </w:rPr>
        <w:t xml:space="preserve">Applicants </w:t>
      </w:r>
      <w:r w:rsidRPr="007B1543">
        <w:rPr>
          <w:bCs/>
        </w:rPr>
        <w:t xml:space="preserve">are also reminded that, for purposes </w:t>
      </w:r>
      <w:r w:rsidRPr="007B1543">
        <w:t>of this prohibition on certain</w:t>
      </w:r>
      <w:r>
        <w:t xml:space="preserve"> communications</w:t>
      </w:r>
      <w:r w:rsidRPr="007E5680">
        <w:t xml:space="preserve">, </w:t>
      </w:r>
      <w:r>
        <w:t>s</w:t>
      </w:r>
      <w:r w:rsidRPr="007E5680">
        <w:t xml:space="preserve">ection 1.2105(c)(7)(i) defines “applicant” as including all officers and directors of the entity submitting a short-form </w:t>
      </w:r>
      <w:r w:rsidRPr="00463D88">
        <w:rPr>
          <w:szCs w:val="22"/>
        </w:rPr>
        <w:t>application</w:t>
      </w:r>
      <w:r w:rsidRPr="007E5680">
        <w:t xml:space="preserve"> to participate in the auction, all controlling interests of that entity, as well as all holders of partnership and other ownership interests and any stock interest amounting to 10 percent or more of the entity, or outstanding stock, or outstanding v</w:t>
      </w:r>
      <w:r w:rsidRPr="002774E9">
        <w:t>oting stock of the entity submitting a short-form application.</w:t>
      </w:r>
      <w:r w:rsidRPr="002774E9">
        <w:rPr>
          <w:rStyle w:val="FootnoteReference"/>
        </w:rPr>
        <w:footnoteReference w:id="38"/>
      </w:r>
      <w:r w:rsidRPr="002774E9">
        <w:t xml:space="preserve">  For example, where an individual served</w:t>
      </w:r>
      <w:r w:rsidRPr="007E5680">
        <w:t xml:space="preserve"> as an officer for two or more applicants, the Bureaus have found that the bids and bidding strategies of one</w:t>
      </w:r>
      <w:r w:rsidRPr="00F0102E">
        <w:t xml:space="preserve"> applicant are conveyed to the other applicant, and, absent a disclosed bidding agreement, an apparent violation of </w:t>
      </w:r>
      <w:r>
        <w:t>section 1.2105(c)</w:t>
      </w:r>
      <w:r w:rsidRPr="00F0102E">
        <w:t xml:space="preserve"> occurs</w:t>
      </w:r>
      <w:r>
        <w:t>.</w:t>
      </w:r>
      <w:r>
        <w:rPr>
          <w:rStyle w:val="FootnoteReference"/>
        </w:rPr>
        <w:footnoteReference w:id="39"/>
      </w:r>
    </w:p>
    <w:p w:rsidR="00603765" w:rsidRPr="00A65F60" w:rsidRDefault="00603765" w:rsidP="00603765">
      <w:pPr>
        <w:pStyle w:val="ParaNum"/>
        <w:widowControl/>
        <w:tabs>
          <w:tab w:val="clear" w:pos="1260"/>
          <w:tab w:val="num" w:pos="1440"/>
        </w:tabs>
        <w:ind w:left="0"/>
        <w:rPr>
          <w:szCs w:val="22"/>
        </w:rPr>
      </w:pPr>
      <w:r w:rsidRPr="00A65F60">
        <w:t xml:space="preserve">Individuals and entities subject to section 1.2105(c) should take special care in circumstances where their employees may receive information directly or indirectly relating to any competing applicant’s bids or bidding strategies.  </w:t>
      </w:r>
      <w:r>
        <w:t>While t</w:t>
      </w:r>
      <w:r w:rsidRPr="00A65F60">
        <w:t xml:space="preserve">he Bureaus have not addressed a situation where non-principals (i.e., those who are not officers or directors, and thus not considered to be the applicant) receive information regarding a competing applicant’s bids or bidding strategies and whether that information </w:t>
      </w:r>
      <w:r>
        <w:t xml:space="preserve">should be presumed </w:t>
      </w:r>
      <w:r w:rsidRPr="00A65F60">
        <w:t>to be communicated to the applicant</w:t>
      </w:r>
      <w:r>
        <w:t xml:space="preserve">, vigilance is necessary in these circumstances to prevent </w:t>
      </w:r>
      <w:r w:rsidRPr="007E5680">
        <w:t>direct or indirect communicat</w:t>
      </w:r>
      <w:r>
        <w:t xml:space="preserve">ion of </w:t>
      </w:r>
      <w:r w:rsidRPr="007E5680">
        <w:t>information that affects, or could affect, bids</w:t>
      </w:r>
      <w:r>
        <w:t>,</w:t>
      </w:r>
      <w:r w:rsidRPr="007E5680">
        <w:t xml:space="preserve"> bidding strategy, or the negotiation of settlement agreements</w:t>
      </w:r>
      <w:r w:rsidRPr="00A65F60">
        <w:t xml:space="preserve">.  </w:t>
      </w:r>
    </w:p>
    <w:p w:rsidR="00603765" w:rsidRPr="00166E2A" w:rsidRDefault="00603765" w:rsidP="00603765">
      <w:pPr>
        <w:pStyle w:val="ParaNum"/>
        <w:widowControl/>
        <w:tabs>
          <w:tab w:val="clear" w:pos="1260"/>
          <w:tab w:val="num" w:pos="1440"/>
        </w:tabs>
        <w:ind w:left="0"/>
        <w:rPr>
          <w:szCs w:val="22"/>
        </w:rPr>
      </w:pPr>
      <w:r w:rsidRPr="00A65F60">
        <w:t>An exception to the prohibition on certain communications allows non-controlling interest holders to obtain interests in more than one competing applicant without</w:t>
      </w:r>
      <w:r w:rsidRPr="007E5680">
        <w:t xml:space="preserve"> violating </w:t>
      </w:r>
      <w:r>
        <w:t>section 1.2105(c)</w:t>
      </w:r>
      <w:r w:rsidRPr="007E5680">
        <w:t xml:space="preserve"> provided specified conditions are met (including a certification that no prohibited communications have occurred or will occur), </w:t>
      </w:r>
      <w:r>
        <w:t xml:space="preserve">but that exception </w:t>
      </w:r>
      <w:r w:rsidRPr="007E5680">
        <w:t>does not extend to controlling interest holders</w:t>
      </w:r>
      <w:r>
        <w:t>.</w:t>
      </w:r>
      <w:r>
        <w:rPr>
          <w:rStyle w:val="FootnoteReference"/>
        </w:rPr>
        <w:footnoteReference w:id="40"/>
      </w:r>
      <w:r w:rsidRPr="004C660E">
        <w:rPr>
          <w:szCs w:val="22"/>
          <w:highlight w:val="lightGray"/>
        </w:rPr>
        <w:t xml:space="preserve"> </w:t>
      </w:r>
    </w:p>
    <w:p w:rsidR="00603765" w:rsidRPr="004568B9" w:rsidRDefault="00603765" w:rsidP="00603765">
      <w:pPr>
        <w:pStyle w:val="ParaNum"/>
        <w:widowControl/>
        <w:tabs>
          <w:tab w:val="clear" w:pos="1260"/>
          <w:tab w:val="num" w:pos="1440"/>
        </w:tabs>
        <w:ind w:left="0"/>
        <w:rPr>
          <w:szCs w:val="22"/>
        </w:rPr>
      </w:pPr>
      <w:r w:rsidRPr="003F47FA">
        <w:t xml:space="preserve">Moreover, Auction </w:t>
      </w:r>
      <w:r>
        <w:t>84</w:t>
      </w:r>
      <w:r w:rsidRPr="003F47FA">
        <w:t xml:space="preserve"> applicants are encouraged not to use the same individual as an authorized bidder.  A violation of section 1.2105(c) could occur if an individual acts as the authorized bidder for two or more competing applicants, and conveys information concerning the substance of bids or bidding strategies between such applicants</w:t>
      </w:r>
      <w:r w:rsidRPr="001209FA">
        <w:t xml:space="preserve">.  </w:t>
      </w:r>
      <w:r w:rsidRPr="005749A5">
        <w:t>Similarly</w:t>
      </w:r>
      <w:r w:rsidRPr="001209FA">
        <w:t>, if the authorized</w:t>
      </w:r>
      <w:r w:rsidRPr="003F47FA">
        <w:t xml:space="preserve"> bidders are different individuals employed by the same organization (e.g., law firm</w:t>
      </w:r>
      <w:r>
        <w:t>,</w:t>
      </w:r>
      <w:r w:rsidRPr="003F47FA">
        <w:t xml:space="preserve"> engineering firm or consulting firm), a violation similarly could occur.</w:t>
      </w:r>
      <w:r w:rsidRPr="00713BE8">
        <w:rPr>
          <w:rStyle w:val="FootnoteReference"/>
          <w:szCs w:val="22"/>
        </w:rPr>
        <w:footnoteReference w:id="41"/>
      </w:r>
      <w:r w:rsidRPr="003F47FA">
        <w:t xml:space="preserve">  In such a case, at a minimum, applicants should certify on their </w:t>
      </w:r>
      <w:r w:rsidRPr="004568B9">
        <w:t>applications that precautionary steps have been taken to prevent communication between authorized bidders, and that the applicant and its bidders will comply with section 1.2105(c).</w:t>
      </w:r>
      <w:r w:rsidRPr="004568B9">
        <w:rPr>
          <w:rStyle w:val="FootnoteReference"/>
        </w:rPr>
        <w:footnoteReference w:id="42"/>
      </w:r>
    </w:p>
    <w:p w:rsidR="00603765" w:rsidRPr="004568B9" w:rsidRDefault="00603765" w:rsidP="00603765">
      <w:pPr>
        <w:pStyle w:val="Heading4"/>
        <w:widowControl/>
      </w:pPr>
      <w:bookmarkStart w:id="462" w:name="_Toc254792566"/>
      <w:bookmarkStart w:id="463" w:name="_Toc256669690"/>
      <w:bookmarkStart w:id="464" w:name="_Toc257213223"/>
      <w:bookmarkStart w:id="465" w:name="_Toc257382908"/>
      <w:bookmarkStart w:id="466" w:name="_Toc274056165"/>
      <w:bookmarkStart w:id="467" w:name="_Toc276657570"/>
      <w:bookmarkStart w:id="468" w:name="_Toc278366416"/>
      <w:bookmarkStart w:id="469" w:name="_Toc307584012"/>
      <w:bookmarkStart w:id="470" w:name="_Toc307937286"/>
      <w:bookmarkStart w:id="471" w:name="_Toc374022381"/>
      <w:bookmarkStart w:id="472" w:name="_Toc377659423"/>
      <w:bookmarkStart w:id="473" w:name="_Toc377728289"/>
      <w:r w:rsidRPr="004568B9">
        <w:t>Prohibition Applies Until Down Payment Deadline</w:t>
      </w:r>
      <w:bookmarkEnd w:id="462"/>
      <w:bookmarkEnd w:id="463"/>
      <w:bookmarkEnd w:id="464"/>
      <w:bookmarkEnd w:id="465"/>
      <w:bookmarkEnd w:id="466"/>
      <w:bookmarkEnd w:id="467"/>
      <w:bookmarkEnd w:id="468"/>
      <w:bookmarkEnd w:id="469"/>
      <w:bookmarkEnd w:id="470"/>
      <w:bookmarkEnd w:id="471"/>
      <w:bookmarkEnd w:id="472"/>
      <w:bookmarkEnd w:id="473"/>
    </w:p>
    <w:p w:rsidR="00603765" w:rsidRPr="004568B9" w:rsidRDefault="00603765" w:rsidP="00603765">
      <w:pPr>
        <w:pStyle w:val="ParaNum"/>
        <w:widowControl/>
        <w:tabs>
          <w:tab w:val="clear" w:pos="1260"/>
          <w:tab w:val="num" w:pos="1440"/>
        </w:tabs>
        <w:ind w:left="0"/>
      </w:pPr>
      <w:r w:rsidRPr="004568B9">
        <w:t xml:space="preserve">Section 1.2105(c)’s prohibition on certain communications became effective at the </w:t>
      </w:r>
      <w:r w:rsidR="00A23FC2">
        <w:t xml:space="preserve">initial </w:t>
      </w:r>
      <w:r w:rsidRPr="004568B9">
        <w:t xml:space="preserve">short-form application </w:t>
      </w:r>
      <w:r>
        <w:t xml:space="preserve">(FCC Form 175) </w:t>
      </w:r>
      <w:r w:rsidRPr="004568B9">
        <w:t>filing deadline</w:t>
      </w:r>
      <w:r>
        <w:t xml:space="preserve"> </w:t>
      </w:r>
      <w:r w:rsidR="00E71BB2">
        <w:t>pursuant to which a short-form application was filed</w:t>
      </w:r>
      <w:r w:rsidR="003B577D">
        <w:t xml:space="preserve"> </w:t>
      </w:r>
      <w:r>
        <w:t xml:space="preserve">in either the filing window announced in the </w:t>
      </w:r>
      <w:r>
        <w:rPr>
          <w:i/>
        </w:rPr>
        <w:t>AM Auction 84 Window Notice</w:t>
      </w:r>
      <w:r>
        <w:t xml:space="preserve"> or the </w:t>
      </w:r>
      <w:r>
        <w:rPr>
          <w:i/>
        </w:rPr>
        <w:t>Supplemental Rockland County Window Notice</w:t>
      </w:r>
      <w:r>
        <w:t xml:space="preserve">, </w:t>
      </w:r>
      <w:r w:rsidRPr="004568B9">
        <w:t>and ends at the down payment deadline after the auction closes, which will be announced in a future public notice</w:t>
      </w:r>
      <w:r w:rsidRPr="004568B9">
        <w:rPr>
          <w:szCs w:val="22"/>
        </w:rPr>
        <w:t>.</w:t>
      </w:r>
      <w:r w:rsidRPr="004568B9">
        <w:rPr>
          <w:rStyle w:val="FootnoteReference"/>
          <w:szCs w:val="22"/>
        </w:rPr>
        <w:footnoteReference w:id="43"/>
      </w:r>
      <w:r w:rsidRPr="004568B9">
        <w:rPr>
          <w:szCs w:val="22"/>
        </w:rPr>
        <w:t xml:space="preserve">  </w:t>
      </w:r>
    </w:p>
    <w:p w:rsidR="00603765" w:rsidRPr="004568B9" w:rsidRDefault="00603765" w:rsidP="00603765">
      <w:pPr>
        <w:pStyle w:val="Heading4"/>
        <w:widowControl/>
      </w:pPr>
      <w:bookmarkStart w:id="474" w:name="_Toc254792567"/>
      <w:bookmarkStart w:id="475" w:name="_Toc256669691"/>
      <w:bookmarkStart w:id="476" w:name="_Toc257213224"/>
      <w:bookmarkStart w:id="477" w:name="_Toc257382909"/>
      <w:bookmarkStart w:id="478" w:name="_Toc274056166"/>
      <w:bookmarkStart w:id="479" w:name="_Toc276657571"/>
      <w:bookmarkStart w:id="480" w:name="_Toc278366417"/>
      <w:bookmarkStart w:id="481" w:name="_Toc307584013"/>
      <w:bookmarkStart w:id="482" w:name="_Toc307937287"/>
      <w:bookmarkStart w:id="483" w:name="_Toc374022382"/>
      <w:bookmarkStart w:id="484" w:name="_Toc377659424"/>
      <w:bookmarkStart w:id="485" w:name="_Toc377728290"/>
      <w:r w:rsidRPr="004568B9">
        <w:t>Prohibited Communications</w:t>
      </w:r>
      <w:bookmarkEnd w:id="474"/>
      <w:bookmarkEnd w:id="475"/>
      <w:bookmarkEnd w:id="476"/>
      <w:bookmarkEnd w:id="477"/>
      <w:bookmarkEnd w:id="478"/>
      <w:bookmarkEnd w:id="479"/>
      <w:bookmarkEnd w:id="480"/>
      <w:bookmarkEnd w:id="481"/>
      <w:bookmarkEnd w:id="482"/>
      <w:bookmarkEnd w:id="483"/>
      <w:bookmarkEnd w:id="484"/>
      <w:bookmarkEnd w:id="485"/>
    </w:p>
    <w:p w:rsidR="00603765" w:rsidRPr="007E5680" w:rsidRDefault="00603765" w:rsidP="00603765">
      <w:pPr>
        <w:pStyle w:val="ParaNum"/>
        <w:widowControl/>
        <w:tabs>
          <w:tab w:val="clear" w:pos="1260"/>
          <w:tab w:val="num" w:pos="1440"/>
        </w:tabs>
        <w:ind w:left="0"/>
        <w:rPr>
          <w:szCs w:val="22"/>
        </w:rPr>
      </w:pPr>
      <w:r w:rsidRPr="004568B9">
        <w:t>Appli</w:t>
      </w:r>
      <w:r w:rsidRPr="004568B9">
        <w:rPr>
          <w:rStyle w:val="ParaNumChar1CharChar"/>
        </w:rPr>
        <w:t>c</w:t>
      </w:r>
      <w:r w:rsidRPr="004568B9">
        <w:t>ants must not communicate directly or indirectly about bids or bidding strategy to other applicants in this auction (as described above).</w:t>
      </w:r>
      <w:r w:rsidRPr="004568B9">
        <w:rPr>
          <w:rStyle w:val="FootnoteReference"/>
          <w:szCs w:val="22"/>
        </w:rPr>
        <w:footnoteReference w:id="44"/>
      </w:r>
      <w:r w:rsidRPr="004568B9">
        <w:t xml:space="preserve">  Section 1.2105(</w:t>
      </w:r>
      <w:r>
        <w:t>c)</w:t>
      </w:r>
      <w:r w:rsidRPr="007E5680">
        <w:t xml:space="preserve"> prohibits not only communication about an applicant’s own bids or bidding strategy, </w:t>
      </w:r>
      <w:r>
        <w:t xml:space="preserve">it </w:t>
      </w:r>
      <w:r w:rsidRPr="007E5680">
        <w:t xml:space="preserve">also </w:t>
      </w:r>
      <w:r>
        <w:t>prohibits</w:t>
      </w:r>
      <w:r w:rsidRPr="007E5680">
        <w:t xml:space="preserve"> communication of another applicant’s bids or bidding strategy.</w:t>
      </w:r>
      <w:r w:rsidRPr="007E5680">
        <w:rPr>
          <w:rStyle w:val="FootnoteReference"/>
        </w:rPr>
        <w:footnoteReference w:id="45"/>
      </w:r>
      <w:r w:rsidRPr="007E5680">
        <w:t xml:space="preserve">  While </w:t>
      </w:r>
      <w:r>
        <w:t>section 1.2105(c)</w:t>
      </w:r>
      <w:r w:rsidRPr="007E5680">
        <w:t xml:space="preserve"> do</w:t>
      </w:r>
      <w:r>
        <w:t>es</w:t>
      </w:r>
      <w:r w:rsidRPr="007E5680">
        <w:t xml:space="preserve"> not prohibit </w:t>
      </w:r>
      <w:r>
        <w:t xml:space="preserve">non-auction-related </w:t>
      </w:r>
      <w:r w:rsidRPr="007E5680">
        <w:t xml:space="preserve">business negotiations among </w:t>
      </w:r>
      <w:r w:rsidRPr="00A65F60">
        <w:t>auction applicants, each applicant must remain</w:t>
      </w:r>
      <w:r w:rsidRPr="007E5680">
        <w:t xml:space="preserve"> vigilant so as not to directly or indirectly communicate information that affects, or could affect, bids</w:t>
      </w:r>
      <w:r>
        <w:t>,</w:t>
      </w:r>
      <w:r w:rsidRPr="007E5680">
        <w:t xml:space="preserve"> bidding strategy, or the negotiation of settlement agreements.  </w:t>
      </w:r>
    </w:p>
    <w:p w:rsidR="00603765" w:rsidRPr="00A65F60" w:rsidRDefault="00603765" w:rsidP="00603765">
      <w:pPr>
        <w:pStyle w:val="ParaNum"/>
        <w:widowControl/>
        <w:tabs>
          <w:tab w:val="clear" w:pos="1260"/>
          <w:tab w:val="num" w:pos="1440"/>
        </w:tabs>
        <w:ind w:left="0"/>
        <w:rPr>
          <w:szCs w:val="22"/>
        </w:rPr>
      </w:pPr>
      <w:r>
        <w:t>Applicants are cautioned that the Commission remains vigilant about prohibited communications taking place in other situations.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rPr>
        <w:footnoteReference w:id="46"/>
      </w:r>
      <w:r>
        <w:t xml:space="preserve">  Moreover, the Commission has found a violation of section 1.2105(c) where an applicant used the Commission’s bidding system to disclose “its bidding strategy in a manner that explicitly invited other auction participants to cooperate and collaborate in specific markets,”</w:t>
      </w:r>
      <w:r>
        <w:rPr>
          <w:rStyle w:val="FootnoteReference"/>
          <w:szCs w:val="22"/>
        </w:rPr>
        <w:footnoteReference w:id="47"/>
      </w:r>
      <w: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48"/>
      </w:r>
      <w:r>
        <w:t xml:space="preserve">  Applicants also should use caution in their dealings with other parties, such as members of the press, financial analysts, or others who might become conduits for the communication of prohibited bidding information.  For example, an applicant’s statement to the press that it intends to stop bidding in the auction could give rise to a finding of a section 1.2105(c) violation.</w:t>
      </w:r>
      <w:r>
        <w:rPr>
          <w:rStyle w:val="FootnoteReference"/>
        </w:rPr>
        <w:footnoteReference w:id="49"/>
      </w:r>
      <w:r>
        <w:t xml:space="preserve">  Similarly, an applicant’s public statement of intent not to participate in Auction 84 bidding could also violate the </w:t>
      </w:r>
      <w:r w:rsidRPr="00A65F60">
        <w:t>rule.  Applicants are hereby placed on notice that public disclosure of information relating to bids, or</w:t>
      </w:r>
      <w:r w:rsidR="002E0714">
        <w:t xml:space="preserve"> bidding strategies, or to post-</w:t>
      </w:r>
      <w:r w:rsidRPr="00A65F60">
        <w:t>auction market structures may violate section 1.2105(c).</w:t>
      </w:r>
    </w:p>
    <w:p w:rsidR="00603765" w:rsidRPr="00A65F60" w:rsidRDefault="00603765" w:rsidP="00603765">
      <w:pPr>
        <w:pStyle w:val="Heading4"/>
        <w:widowControl/>
      </w:pPr>
      <w:bookmarkStart w:id="486" w:name="_Toc254792568"/>
      <w:bookmarkStart w:id="487" w:name="_Toc256669692"/>
      <w:bookmarkStart w:id="488" w:name="_Toc257213225"/>
      <w:bookmarkStart w:id="489" w:name="_Toc257382910"/>
      <w:bookmarkStart w:id="490" w:name="_Toc274056167"/>
      <w:bookmarkStart w:id="491" w:name="_Toc276657572"/>
      <w:bookmarkStart w:id="492" w:name="_Toc278366418"/>
      <w:bookmarkStart w:id="493" w:name="_Toc307584014"/>
      <w:bookmarkStart w:id="494" w:name="_Toc307937288"/>
      <w:bookmarkStart w:id="495" w:name="_Toc374022383"/>
      <w:bookmarkStart w:id="496" w:name="_Toc377659425"/>
      <w:bookmarkStart w:id="497" w:name="_Toc377728291"/>
      <w:r w:rsidRPr="00A65F60">
        <w:t>Disclosure of Bidding Agreements and Arrangements</w:t>
      </w:r>
      <w:bookmarkEnd w:id="486"/>
      <w:bookmarkEnd w:id="487"/>
      <w:bookmarkEnd w:id="488"/>
      <w:bookmarkEnd w:id="489"/>
      <w:bookmarkEnd w:id="490"/>
      <w:bookmarkEnd w:id="491"/>
      <w:bookmarkEnd w:id="492"/>
      <w:bookmarkEnd w:id="493"/>
      <w:bookmarkEnd w:id="494"/>
      <w:bookmarkEnd w:id="495"/>
      <w:bookmarkEnd w:id="496"/>
      <w:bookmarkEnd w:id="497"/>
    </w:p>
    <w:p w:rsidR="00603765" w:rsidRPr="00A65F60" w:rsidRDefault="00603765" w:rsidP="00603765">
      <w:pPr>
        <w:pStyle w:val="ParaNum"/>
        <w:widowControl/>
        <w:tabs>
          <w:tab w:val="clear" w:pos="1260"/>
          <w:tab w:val="left" w:pos="1440"/>
        </w:tabs>
        <w:ind w:left="0"/>
        <w:rPr>
          <w:szCs w:val="22"/>
        </w:rPr>
      </w:pPr>
      <w:r w:rsidRPr="00A65F60">
        <w:rPr>
          <w:szCs w:val="22"/>
        </w:rPr>
        <w:t xml:space="preserve">The Commission’s rules do not prohibit applicants from entering into otherwise lawful bidding agreements before filing their short-form applications, as long as they disclose the existence of the agreement(s) in their short-form </w:t>
      </w:r>
      <w:r w:rsidRPr="00A65F60">
        <w:t>applications</w:t>
      </w:r>
      <w:r w:rsidRPr="00A65F60">
        <w:rPr>
          <w:szCs w:val="22"/>
        </w:rPr>
        <w:t>.</w:t>
      </w:r>
      <w:r w:rsidRPr="00A65F60">
        <w:rPr>
          <w:rStyle w:val="FootnoteReference"/>
          <w:szCs w:val="22"/>
        </w:rPr>
        <w:footnoteReference w:id="50"/>
      </w:r>
      <w:r w:rsidRPr="00A65F60">
        <w:rPr>
          <w:rStyle w:val="FootnoteReference"/>
          <w:szCs w:val="22"/>
        </w:rPr>
        <w:t xml:space="preserve"> </w:t>
      </w:r>
      <w:r w:rsidRPr="00A65F60">
        <w:rPr>
          <w:szCs w:val="22"/>
        </w:rPr>
        <w:t xml:space="preserve"> Applicants must identify in their short-form applications all parties with whom they have entered into any agreements, arrangements, or understandings of any kind relating to the construction permits being auctioned, including any agreements relating to post-auction market structure.</w:t>
      </w:r>
      <w:r w:rsidRPr="00A65F60">
        <w:rPr>
          <w:rStyle w:val="FootnoteReference"/>
          <w:szCs w:val="22"/>
        </w:rPr>
        <w:footnoteReference w:id="51"/>
      </w:r>
      <w:r w:rsidRPr="00A65F60">
        <w:rPr>
          <w:szCs w:val="22"/>
        </w:rPr>
        <w:t xml:space="preserve">  </w:t>
      </w:r>
    </w:p>
    <w:p w:rsidR="00603765" w:rsidRPr="00A65F60" w:rsidRDefault="00603765" w:rsidP="00603765">
      <w:pPr>
        <w:pStyle w:val="ParaNum"/>
        <w:widowControl/>
        <w:tabs>
          <w:tab w:val="clear" w:pos="1260"/>
          <w:tab w:val="left" w:pos="1440"/>
        </w:tabs>
        <w:ind w:left="0"/>
        <w:rPr>
          <w:szCs w:val="22"/>
        </w:rPr>
      </w:pPr>
      <w:r w:rsidRPr="00A65F60">
        <w:rPr>
          <w:szCs w:val="22"/>
        </w:rPr>
        <w:t>If parties agree in principle on all material terms</w:t>
      </w:r>
      <w:r w:rsidRPr="007E5680">
        <w:rPr>
          <w:szCs w:val="22"/>
        </w:rPr>
        <w:t xml:space="preserve"> prior to the short-form </w:t>
      </w:r>
      <w:r>
        <w:rPr>
          <w:szCs w:val="22"/>
        </w:rPr>
        <w:t>application</w:t>
      </w:r>
      <w:r w:rsidRPr="007E5680">
        <w:rPr>
          <w:szCs w:val="22"/>
        </w:rPr>
        <w:t xml:space="preserve"> filing</w:t>
      </w:r>
      <w:r>
        <w:rPr>
          <w:szCs w:val="22"/>
        </w:rPr>
        <w:t xml:space="preserve"> </w:t>
      </w:r>
      <w:r w:rsidRPr="007E5680">
        <w:rPr>
          <w:szCs w:val="22"/>
        </w:rPr>
        <w:t xml:space="preserve">deadline, each party to the agreement must identify the other party or parties to the agreement on its short-form application under </w:t>
      </w:r>
      <w:r>
        <w:rPr>
          <w:szCs w:val="22"/>
        </w:rPr>
        <w:t>s</w:t>
      </w:r>
      <w:r w:rsidRPr="007E5680">
        <w:rPr>
          <w:szCs w:val="22"/>
        </w:rPr>
        <w:t xml:space="preserve">ection 1.2105(c), even if the agreement has not been reduced to writing.  If the parties </w:t>
      </w:r>
      <w:r w:rsidR="002E0714">
        <w:rPr>
          <w:szCs w:val="22"/>
        </w:rPr>
        <w:t xml:space="preserve">did not reach any such agreement </w:t>
      </w:r>
      <w:r w:rsidRPr="007E5680">
        <w:rPr>
          <w:szCs w:val="22"/>
        </w:rPr>
        <w:t xml:space="preserve">by the short-form filing deadline, they may not </w:t>
      </w:r>
      <w:r w:rsidR="002E0714">
        <w:rPr>
          <w:szCs w:val="22"/>
        </w:rPr>
        <w:t>negotiate, discuss or communicate</w:t>
      </w:r>
      <w:r w:rsidRPr="007E5680">
        <w:rPr>
          <w:szCs w:val="22"/>
        </w:rPr>
        <w:t xml:space="preserve"> </w:t>
      </w:r>
      <w:r w:rsidRPr="00A65F60">
        <w:rPr>
          <w:szCs w:val="22"/>
        </w:rPr>
        <w:t xml:space="preserve">with any other applicants </w:t>
      </w:r>
      <w:r w:rsidR="002E0714">
        <w:rPr>
          <w:szCs w:val="22"/>
        </w:rPr>
        <w:t>any information covered by the rule until after the down</w:t>
      </w:r>
      <w:r w:rsidR="00F76777">
        <w:rPr>
          <w:szCs w:val="22"/>
        </w:rPr>
        <w:t xml:space="preserve"> </w:t>
      </w:r>
      <w:r w:rsidR="002E0714">
        <w:rPr>
          <w:szCs w:val="22"/>
        </w:rPr>
        <w:t xml:space="preserve">payment </w:t>
      </w:r>
      <w:r w:rsidRPr="00A65F60">
        <w:rPr>
          <w:szCs w:val="22"/>
        </w:rPr>
        <w:t>deadline</w:t>
      </w:r>
      <w:r w:rsidR="002E0714">
        <w:rPr>
          <w:szCs w:val="22"/>
        </w:rPr>
        <w:t xml:space="preserve"> following the close of the auction</w:t>
      </w:r>
      <w:r w:rsidRPr="00A65F60">
        <w:rPr>
          <w:szCs w:val="22"/>
        </w:rPr>
        <w:t>.</w:t>
      </w:r>
      <w:r w:rsidRPr="00A65F60">
        <w:rPr>
          <w:rStyle w:val="FootnoteReference"/>
          <w:szCs w:val="22"/>
        </w:rPr>
        <w:footnoteReference w:id="52"/>
      </w:r>
      <w:r w:rsidRPr="00A65F60">
        <w:rPr>
          <w:szCs w:val="22"/>
        </w:rPr>
        <w:t xml:space="preserve">  </w:t>
      </w:r>
    </w:p>
    <w:p w:rsidR="00603765" w:rsidRPr="00A65F60" w:rsidRDefault="00603765" w:rsidP="00603765">
      <w:pPr>
        <w:pStyle w:val="ParaNum"/>
        <w:widowControl/>
        <w:tabs>
          <w:tab w:val="clear" w:pos="1260"/>
          <w:tab w:val="num" w:pos="1440"/>
        </w:tabs>
        <w:ind w:left="0"/>
        <w:rPr>
          <w:szCs w:val="22"/>
        </w:rPr>
      </w:pPr>
      <w:r w:rsidRPr="00A65F60">
        <w:rPr>
          <w:szCs w:val="22"/>
        </w:rPr>
        <w:t>Section 1.2105(c) does not prohibit non-auction-related business negotiations among auction applicants.</w:t>
      </w:r>
      <w:r w:rsidRPr="00A65F60">
        <w:rPr>
          <w:rStyle w:val="FootnoteReference"/>
          <w:szCs w:val="22"/>
        </w:rPr>
        <w:footnoteReference w:id="53"/>
      </w:r>
      <w:r w:rsidRPr="00A65F60">
        <w:rPr>
          <w:szCs w:val="22"/>
        </w:rPr>
        <w:t xml:space="preserve"> </w:t>
      </w:r>
      <w:r>
        <w:rPr>
          <w:szCs w:val="22"/>
        </w:rPr>
        <w:t xml:space="preserve"> </w:t>
      </w:r>
      <w:r w:rsidRPr="00A65F60">
        <w:rPr>
          <w:szCs w:val="22"/>
        </w:rPr>
        <w:t>However, certain discussions or exchanges could touch upon impermissible subject matters because they may convey pricing information and bidding strategies.  Such subject areas include, but are not limited to, issues such as management</w:t>
      </w:r>
      <w:r>
        <w:rPr>
          <w:szCs w:val="22"/>
        </w:rPr>
        <w:t>,</w:t>
      </w:r>
      <w:r w:rsidRPr="00A65F60">
        <w:rPr>
          <w:szCs w:val="22"/>
        </w:rPr>
        <w:t xml:space="preserve"> sales, local marketing agreements, rebroadcast agreements, and other transactional agreements.</w:t>
      </w:r>
      <w:r w:rsidRPr="00A65F60">
        <w:rPr>
          <w:rStyle w:val="FootnoteReference"/>
          <w:szCs w:val="22"/>
        </w:rPr>
        <w:footnoteReference w:id="54"/>
      </w:r>
      <w:r w:rsidRPr="00A65F60">
        <w:rPr>
          <w:szCs w:val="22"/>
        </w:rPr>
        <w:t xml:space="preserve">  </w:t>
      </w:r>
    </w:p>
    <w:p w:rsidR="00603765" w:rsidRPr="00A65F60" w:rsidRDefault="00603765" w:rsidP="00603765">
      <w:pPr>
        <w:pStyle w:val="Heading4"/>
        <w:widowControl/>
      </w:pPr>
      <w:bookmarkStart w:id="498" w:name="_Toc254792569"/>
      <w:bookmarkStart w:id="499" w:name="_Toc256669693"/>
      <w:bookmarkStart w:id="500" w:name="_Toc257213226"/>
      <w:bookmarkStart w:id="501" w:name="_Toc257382911"/>
      <w:bookmarkStart w:id="502" w:name="_Toc274056168"/>
      <w:bookmarkStart w:id="503" w:name="_Toc276657573"/>
      <w:bookmarkStart w:id="504" w:name="_Toc278366419"/>
      <w:bookmarkStart w:id="505" w:name="_Toc307584015"/>
      <w:bookmarkStart w:id="506" w:name="_Toc307937289"/>
      <w:bookmarkStart w:id="507" w:name="_Toc374022384"/>
      <w:bookmarkStart w:id="508" w:name="_Toc377659426"/>
      <w:bookmarkStart w:id="509" w:name="_Toc377728292"/>
      <w:r w:rsidRPr="00A65F60">
        <w:t>Section 1.2105(c) Certification</w:t>
      </w:r>
      <w:bookmarkEnd w:id="498"/>
      <w:bookmarkEnd w:id="499"/>
      <w:bookmarkEnd w:id="500"/>
      <w:bookmarkEnd w:id="501"/>
      <w:bookmarkEnd w:id="502"/>
      <w:bookmarkEnd w:id="503"/>
      <w:bookmarkEnd w:id="504"/>
      <w:bookmarkEnd w:id="505"/>
      <w:bookmarkEnd w:id="506"/>
      <w:bookmarkEnd w:id="507"/>
      <w:bookmarkEnd w:id="508"/>
      <w:bookmarkEnd w:id="509"/>
    </w:p>
    <w:p w:rsidR="00603765" w:rsidRDefault="00603765" w:rsidP="00603765">
      <w:pPr>
        <w:pStyle w:val="ParaNum"/>
        <w:widowControl/>
        <w:tabs>
          <w:tab w:val="clear" w:pos="1260"/>
          <w:tab w:val="num" w:pos="1440"/>
        </w:tabs>
        <w:ind w:left="0"/>
        <w:rPr>
          <w:szCs w:val="22"/>
        </w:rPr>
      </w:pPr>
      <w:r w:rsidRPr="00A65F60">
        <w:rPr>
          <w:szCs w:val="22"/>
        </w:rPr>
        <w:t xml:space="preserve">By electronically submitting a short-form application, each applicant in Auction </w:t>
      </w:r>
      <w:r>
        <w:rPr>
          <w:szCs w:val="22"/>
        </w:rPr>
        <w:t>84</w:t>
      </w:r>
      <w:r w:rsidR="00E37EBF">
        <w:rPr>
          <w:szCs w:val="22"/>
        </w:rPr>
        <w:t xml:space="preserve"> certified</w:t>
      </w:r>
      <w:r w:rsidRPr="00A65F60">
        <w:rPr>
          <w:szCs w:val="22"/>
        </w:rPr>
        <w:t xml:space="preserve"> its compliance with sections 1.2105(c) </w:t>
      </w:r>
      <w:r w:rsidRPr="00E612AB">
        <w:rPr>
          <w:szCs w:val="22"/>
        </w:rPr>
        <w:t xml:space="preserve">and </w:t>
      </w:r>
      <w:r w:rsidRPr="007B1543">
        <w:rPr>
          <w:szCs w:val="22"/>
        </w:rPr>
        <w:t>73.5002</w:t>
      </w:r>
      <w:r w:rsidRPr="007B1543">
        <w:rPr>
          <w:color w:val="000000"/>
          <w:szCs w:val="22"/>
        </w:rPr>
        <w:t>(d)</w:t>
      </w:r>
      <w:r w:rsidRPr="00E612AB">
        <w:rPr>
          <w:szCs w:val="22"/>
        </w:rPr>
        <w:t>.</w:t>
      </w:r>
      <w:r w:rsidRPr="000647D5">
        <w:rPr>
          <w:szCs w:val="22"/>
        </w:rPr>
        <w:t xml:space="preserve">  </w:t>
      </w:r>
      <w:r w:rsidRPr="007B1543">
        <w:rPr>
          <w:szCs w:val="22"/>
        </w:rPr>
        <w:t>In particular</w:t>
      </w:r>
      <w:r w:rsidRPr="00A65F60">
        <w:rPr>
          <w:szCs w:val="22"/>
        </w:rPr>
        <w:t xml:space="preserve">, </w:t>
      </w:r>
      <w:r w:rsidR="00E37EBF">
        <w:rPr>
          <w:szCs w:val="22"/>
        </w:rPr>
        <w:t xml:space="preserve">each </w:t>
      </w:r>
      <w:r w:rsidRPr="00A65F60">
        <w:rPr>
          <w:szCs w:val="22"/>
        </w:rPr>
        <w:t xml:space="preserve">applicant </w:t>
      </w:r>
      <w:r w:rsidR="00E37EBF">
        <w:rPr>
          <w:szCs w:val="22"/>
        </w:rPr>
        <w:t>has certified</w:t>
      </w:r>
      <w:r w:rsidRPr="00A65F60">
        <w:rPr>
          <w:szCs w:val="22"/>
        </w:rPr>
        <w:t xml:space="preserve"> under penalty of perjury </w:t>
      </w:r>
      <w:r w:rsidR="007548A7">
        <w:rPr>
          <w:szCs w:val="22"/>
        </w:rPr>
        <w:t xml:space="preserve">that </w:t>
      </w:r>
      <w:r w:rsidRPr="00A65F60">
        <w:rPr>
          <w:szCs w:val="22"/>
        </w:rPr>
        <w:t>it has not entered and will not enter into any explicit or implicit agreements, arrangements or understandings of any kind with any parties, other than those identified in the application, regarding the amount of the applicant’s bids, bidding strategies, or the particular construction permits on which it will or will not bid.</w:t>
      </w:r>
      <w:r w:rsidRPr="00A65F60">
        <w:rPr>
          <w:rStyle w:val="FootnoteReference"/>
          <w:szCs w:val="22"/>
        </w:rPr>
        <w:footnoteReference w:id="55"/>
      </w:r>
      <w:r w:rsidRPr="00A65F60">
        <w:rPr>
          <w:szCs w:val="22"/>
        </w:rPr>
        <w:t xml:space="preserve">  However, the Bureaus caution that merely</w:t>
      </w:r>
      <w:r w:rsidR="00C049B5">
        <w:rPr>
          <w:szCs w:val="22"/>
        </w:rPr>
        <w:t xml:space="preserve"> having filed</w:t>
      </w:r>
      <w:r w:rsidRPr="00A65F60">
        <w:rPr>
          <w:szCs w:val="22"/>
        </w:rPr>
        <w:t xml:space="preserve"> a certifying statement as part of an application will not outweigh</w:t>
      </w:r>
      <w:r w:rsidRPr="007E5680">
        <w:rPr>
          <w:szCs w:val="22"/>
        </w:rPr>
        <w:t xml:space="preserve"> specific</w:t>
      </w:r>
      <w:r>
        <w:rPr>
          <w:szCs w:val="22"/>
        </w:rPr>
        <w:t xml:space="preserve"> </w:t>
      </w:r>
      <w:r w:rsidRPr="00BA4CA7">
        <w:rPr>
          <w:szCs w:val="22"/>
        </w:rPr>
        <w:t>evidence</w:t>
      </w:r>
      <w:r>
        <w:rPr>
          <w:szCs w:val="22"/>
        </w:rPr>
        <w:t xml:space="preserve"> that a prohibited communication has occurred, nor will it preclude the initiation of an investigation when warranted.</w:t>
      </w:r>
      <w:r>
        <w:rPr>
          <w:rStyle w:val="FootnoteReference"/>
          <w:szCs w:val="22"/>
        </w:rPr>
        <w:footnoteReference w:id="56"/>
      </w:r>
      <w:r>
        <w:rPr>
          <w:szCs w:val="22"/>
        </w:rPr>
        <w:t xml:space="preserve">  The Commission has stated that it “intend[s] to scrutinize carefully any instances in which bidding patterns suggest that collusion may be occurring.”</w:t>
      </w:r>
      <w:r>
        <w:rPr>
          <w:rStyle w:val="FootnoteReference"/>
          <w:szCs w:val="22"/>
        </w:rPr>
        <w:footnoteReference w:id="57"/>
      </w:r>
      <w:r>
        <w:rPr>
          <w:szCs w:val="22"/>
        </w:rPr>
        <w:t xml:space="preserve">  Any applicant found to have violated section 1.2105(c) may be subject to sanctions.</w:t>
      </w:r>
      <w:r>
        <w:rPr>
          <w:rStyle w:val="FootnoteReference"/>
          <w:szCs w:val="22"/>
        </w:rPr>
        <w:footnoteReference w:id="58"/>
      </w:r>
    </w:p>
    <w:p w:rsidR="00603765" w:rsidRDefault="00603765" w:rsidP="00603765">
      <w:pPr>
        <w:pStyle w:val="Heading4"/>
        <w:widowControl/>
      </w:pPr>
      <w:bookmarkStart w:id="510" w:name="_Toc256669694"/>
      <w:bookmarkStart w:id="511" w:name="_Toc257213227"/>
      <w:bookmarkStart w:id="512" w:name="_Toc257382912"/>
      <w:bookmarkStart w:id="513" w:name="_Toc274056169"/>
      <w:bookmarkStart w:id="514" w:name="_Toc276657574"/>
      <w:bookmarkStart w:id="515" w:name="_Toc278366420"/>
      <w:bookmarkStart w:id="516" w:name="_Toc307584016"/>
      <w:bookmarkStart w:id="517" w:name="_Toc307937290"/>
      <w:bookmarkStart w:id="518" w:name="_Toc374022385"/>
      <w:bookmarkStart w:id="519" w:name="_Toc377659427"/>
      <w:bookmarkStart w:id="520" w:name="_Toc377728293"/>
      <w:r>
        <w:t>Duty to Report Prohibited Communications</w:t>
      </w:r>
      <w:bookmarkEnd w:id="510"/>
      <w:bookmarkEnd w:id="511"/>
      <w:bookmarkEnd w:id="512"/>
      <w:bookmarkEnd w:id="513"/>
      <w:bookmarkEnd w:id="514"/>
      <w:bookmarkEnd w:id="515"/>
      <w:bookmarkEnd w:id="516"/>
      <w:bookmarkEnd w:id="517"/>
      <w:bookmarkEnd w:id="518"/>
      <w:bookmarkEnd w:id="519"/>
      <w:bookmarkEnd w:id="520"/>
    </w:p>
    <w:p w:rsidR="00603765" w:rsidRPr="00164DB5" w:rsidRDefault="00603765" w:rsidP="00603765">
      <w:pPr>
        <w:pStyle w:val="ParaNum"/>
        <w:widowControl/>
        <w:tabs>
          <w:tab w:val="clear" w:pos="1260"/>
          <w:tab w:val="num" w:pos="1440"/>
        </w:tabs>
        <w:ind w:left="0"/>
        <w:rPr>
          <w:szCs w:val="22"/>
        </w:rPr>
      </w:pPr>
      <w:r>
        <w:t>Section 1.2105(c)(6) provides that any applicant that makes or receives a communication that appears to violate section 1.2105(c) must report such communication in writing to the Commission immediately, and in no case later than five business days after the communication occurs.</w:t>
      </w:r>
      <w:r>
        <w:rPr>
          <w:rStyle w:val="FootnoteReference"/>
          <w:szCs w:val="22"/>
        </w:rPr>
        <w:footnoteReference w:id="59"/>
      </w:r>
      <w:r>
        <w:t xml:space="preserve">  The Commission has clarified that each applicant’s obligation to report any such communication continues beyond the five-day period after the communication is made, even if the report is not made within the five-day period.</w:t>
      </w:r>
      <w:r>
        <w:rPr>
          <w:rStyle w:val="FootnoteReference"/>
        </w:rPr>
        <w:footnoteReference w:id="60"/>
      </w:r>
    </w:p>
    <w:p w:rsidR="00603765" w:rsidRPr="00A65F60" w:rsidRDefault="00603765" w:rsidP="00603765">
      <w:pPr>
        <w:pStyle w:val="ParaNum"/>
        <w:widowControl/>
        <w:tabs>
          <w:tab w:val="clear" w:pos="1260"/>
          <w:tab w:val="num" w:pos="1440"/>
        </w:tabs>
        <w:ind w:left="0"/>
        <w:rPr>
          <w:szCs w:val="22"/>
        </w:rPr>
      </w:pPr>
      <w:r>
        <w:t>In addition, section 1.65 of the Commission’s rules requires an applicant to maintain the accuracy and completeness of information furnished in its pending application and to notify the Commission of any substantial change that may be of decisional significance to that application.</w:t>
      </w:r>
      <w:r>
        <w:rPr>
          <w:rStyle w:val="FootnoteReference"/>
          <w:szCs w:val="22"/>
        </w:rPr>
        <w:footnoteReference w:id="61"/>
      </w:r>
      <w:r>
        <w:t xml:space="preserve">  Thus, section 1.65 requires an auction applicant </w:t>
      </w:r>
      <w:r w:rsidRPr="00A65F60">
        <w:t>to notify the Commission of any substantial change to the information or certifications included in its pending short-form application.  An applicant is therefore required by section 1.65 to report to the Commission any communication the applicant has made to or received from another applicant after the short-form application filing deadline that affects or has the potential to affect bids or bidding strategy, unless such communication is made to or received from a party to an agreement identified under section 1.2105(a)(2)(viii).</w:t>
      </w:r>
      <w:r w:rsidRPr="00A65F60">
        <w:rPr>
          <w:rStyle w:val="FootnoteReference"/>
        </w:rPr>
        <w:footnoteReference w:id="62"/>
      </w:r>
    </w:p>
    <w:p w:rsidR="00603765" w:rsidRPr="00A65F60" w:rsidRDefault="00603765" w:rsidP="00603765">
      <w:pPr>
        <w:pStyle w:val="ParaNum"/>
        <w:widowControl/>
        <w:tabs>
          <w:tab w:val="clear" w:pos="1260"/>
          <w:tab w:val="num" w:pos="1440"/>
        </w:tabs>
        <w:ind w:left="0"/>
        <w:rPr>
          <w:szCs w:val="22"/>
        </w:rPr>
      </w:pPr>
      <w:r w:rsidRPr="00A65F60">
        <w:t>Sections 1.65(a) and 1.2105(c) require each applicant in competitive bidding proceedings to furnish additional or corrected information within five days of a significant occurrence, or to amend its short-form application no more than five days after the applicant become</w:t>
      </w:r>
      <w:r w:rsidR="00270EE7">
        <w:t>s</w:t>
      </w:r>
      <w:r w:rsidRPr="00A65F60">
        <w:t xml:space="preserve"> aware of the need for amendment.</w:t>
      </w:r>
      <w:r w:rsidRPr="00A65F60">
        <w:rPr>
          <w:rStyle w:val="FootnoteReference"/>
          <w:szCs w:val="22"/>
        </w:rPr>
        <w:footnoteReference w:id="63"/>
      </w:r>
      <w:r w:rsidRPr="00A65F60">
        <w:t xml:space="preserve">  These rules are intended to facilitate the auction process by making the information available promptly to all participants and to enable the Bureaus to act expeditiously on those changes when such action is necessary.</w:t>
      </w:r>
      <w:r w:rsidRPr="00A65F60">
        <w:rPr>
          <w:rStyle w:val="FootnoteReference"/>
        </w:rPr>
        <w:footnoteReference w:id="64"/>
      </w:r>
    </w:p>
    <w:p w:rsidR="00603765" w:rsidRPr="00A65F60" w:rsidRDefault="00603765" w:rsidP="00603765">
      <w:pPr>
        <w:pStyle w:val="Heading4"/>
        <w:widowControl/>
      </w:pPr>
      <w:bookmarkStart w:id="521" w:name="_Toc307584017"/>
      <w:bookmarkStart w:id="522" w:name="_Toc307937291"/>
      <w:bookmarkStart w:id="523" w:name="_Toc374022386"/>
      <w:bookmarkStart w:id="524" w:name="_Toc377659428"/>
      <w:bookmarkStart w:id="525" w:name="_Toc377728294"/>
      <w:r w:rsidRPr="00A65F60">
        <w:t>Procedure for Reporting Prohibited Communications</w:t>
      </w:r>
      <w:bookmarkEnd w:id="521"/>
      <w:bookmarkEnd w:id="522"/>
      <w:bookmarkEnd w:id="523"/>
      <w:bookmarkEnd w:id="524"/>
      <w:bookmarkEnd w:id="525"/>
      <w:r w:rsidRPr="00A65F60">
        <w:t xml:space="preserve"> </w:t>
      </w:r>
    </w:p>
    <w:p w:rsidR="00603765" w:rsidRPr="00A65F60" w:rsidRDefault="00603765" w:rsidP="00603765">
      <w:pPr>
        <w:pStyle w:val="ParaNum"/>
        <w:widowControl/>
        <w:tabs>
          <w:tab w:val="clear" w:pos="1260"/>
          <w:tab w:val="num" w:pos="1440"/>
        </w:tabs>
        <w:ind w:left="0"/>
        <w:rPr>
          <w:szCs w:val="22"/>
        </w:rPr>
      </w:pPr>
      <w:r w:rsidRPr="00A65F60">
        <w:t>A party reporting any communication pursuant to sections 1.65, 1.2105(a)(2), or 1.2105(c</w:t>
      </w:r>
      <w:r w:rsidRPr="00A65F60">
        <w:rPr>
          <w:szCs w:val="22"/>
        </w:rPr>
        <w:t>)(6)</w:t>
      </w:r>
      <w:r w:rsidRPr="00A65F60">
        <w:t xml:space="preserve"> must take care to ensure that any report of a </w:t>
      </w:r>
      <w:r w:rsidRPr="00A65F60">
        <w:rPr>
          <w:szCs w:val="22"/>
        </w:rPr>
        <w:t>prohibited</w:t>
      </w:r>
      <w:r w:rsidRPr="00A65F60">
        <w:t xml:space="preserve"> communication does not itself give rise to a violation of section 1.2105(c).  For example, a party’s report of a prohibited communication could violate the rule by communicating prohibited information to other applicants through the use of Commission filing procedures that would allow such materials to be made available for public inspection.  </w:t>
      </w:r>
    </w:p>
    <w:p w:rsidR="00603765" w:rsidRPr="00A65F60" w:rsidRDefault="00603765" w:rsidP="00603765">
      <w:pPr>
        <w:pStyle w:val="ParaNum"/>
        <w:widowControl/>
        <w:tabs>
          <w:tab w:val="clear" w:pos="1260"/>
          <w:tab w:val="num" w:pos="1440"/>
        </w:tabs>
        <w:ind w:left="0"/>
        <w:rPr>
          <w:szCs w:val="22"/>
        </w:rPr>
      </w:pPr>
      <w:r w:rsidRPr="00A65F60">
        <w:t xml:space="preserve">Section 1.2105(c) requires parties to file only a single report concerning </w:t>
      </w:r>
      <w:r>
        <w:t>a prohibited</w:t>
      </w:r>
      <w:r w:rsidRPr="00A65F60">
        <w:t xml:space="preserve"> communication and to file that report with Commission personnel expressly</w:t>
      </w:r>
      <w:r>
        <w:t xml:space="preserve"> charged with administering the Commission’s auctions.</w:t>
      </w:r>
      <w:r>
        <w:rPr>
          <w:rStyle w:val="FootnoteReference"/>
          <w:szCs w:val="22"/>
        </w:rPr>
        <w:footnoteReference w:id="65"/>
      </w:r>
      <w:r>
        <w:t xml:space="preserve">  This rule is designed to minimize the risk of inadvertent dissemination of information in such reports.  Any reports required by section 1.2105(c) must be filed consistent with the instructions set forth in this Public Notice.</w:t>
      </w:r>
      <w:r>
        <w:rPr>
          <w:rStyle w:val="FootnoteReference"/>
          <w:szCs w:val="22"/>
        </w:rPr>
        <w:footnoteReference w:id="66"/>
      </w:r>
      <w:r>
        <w:t xml:space="preserve">  For Auction 84, such reports must be filed with the Chief of the Auctions </w:t>
      </w:r>
      <w:r w:rsidRPr="00A65F60">
        <w:t>and Spectrum Access Division, Wireless Telecommunications Bureau, by the most expeditious means available.  Any such report should be submitted by e</w:t>
      </w:r>
      <w:r w:rsidRPr="00A65F60">
        <w:noBreakHyphen/>
        <w:t>mail to</w:t>
      </w:r>
      <w:r>
        <w:t xml:space="preserve"> Margaret W. Wiener at the following e-mail address:</w:t>
      </w:r>
      <w:r w:rsidRPr="00A65F60">
        <w:t xml:space="preserve"> </w:t>
      </w:r>
      <w:hyperlink r:id="rId10" w:history="1">
        <w:r w:rsidRPr="00CE05BB">
          <w:rPr>
            <w:rStyle w:val="Hyperlink"/>
          </w:rPr>
          <w:t>auction84</w:t>
        </w:r>
        <w:r w:rsidRPr="00CE05BB">
          <w:rPr>
            <w:rStyle w:val="Hyperlink"/>
            <w:szCs w:val="22"/>
          </w:rPr>
          <w:t>@fcc.gov</w:t>
        </w:r>
      </w:hyperlink>
      <w:r w:rsidRPr="00A65F60">
        <w:t xml:space="preserve">.  </w:t>
      </w:r>
      <w:r>
        <w:t>If you choose instead to submit a report in hard copy, any such report must be delivered only to:</w:t>
      </w:r>
      <w:r w:rsidRPr="00A65F60">
        <w:t xml:space="preserve"> </w:t>
      </w:r>
      <w:r w:rsidRPr="00A65F60">
        <w:rPr>
          <w:color w:val="000000"/>
        </w:rPr>
        <w:t>Margaret W. Wiener, Chief, Auctions and Spectrum Access Division, Wireless Telecommunications Bureau, Federal Communications Commission, 445 12</w:t>
      </w:r>
      <w:r w:rsidRPr="00A65F60">
        <w:rPr>
          <w:color w:val="000000"/>
          <w:vertAlign w:val="superscript"/>
        </w:rPr>
        <w:t>th</w:t>
      </w:r>
      <w:r w:rsidRPr="00A65F60">
        <w:rPr>
          <w:color w:val="000000"/>
        </w:rPr>
        <w:t xml:space="preserve"> Street, SW, Room 6423, Washington, DC 20554</w:t>
      </w:r>
      <w:r w:rsidRPr="00A65F60">
        <w:t>.</w:t>
      </w:r>
    </w:p>
    <w:p w:rsidR="00603765" w:rsidRDefault="00603765" w:rsidP="00603765">
      <w:pPr>
        <w:pStyle w:val="ParaNum"/>
        <w:widowControl/>
        <w:tabs>
          <w:tab w:val="clear" w:pos="1260"/>
          <w:tab w:val="num" w:pos="1440"/>
        </w:tabs>
        <w:ind w:left="0"/>
        <w:rPr>
          <w:szCs w:val="22"/>
        </w:rPr>
      </w:pPr>
      <w:r w:rsidRPr="00A65F60">
        <w:t>A party seeking to report such a prohibited communication should consider submitting its report with a request that the report or portions of the submission be withheld from public inspection by following the procedures specified in section 0.459 of the Commission’s rules.</w:t>
      </w:r>
      <w:r w:rsidRPr="00A65F60">
        <w:rPr>
          <w:rStyle w:val="FootnoteReference"/>
        </w:rPr>
        <w:footnoteReference w:id="67"/>
      </w:r>
      <w:r w:rsidRPr="00A65F60">
        <w:t xml:space="preserve">  Such parties also are encouraged to coordinate with the Auctions and Spectrum Access Division staff about the procedures for submitting such reports.</w:t>
      </w:r>
      <w:r w:rsidRPr="00A65F60">
        <w:rPr>
          <w:rStyle w:val="FootnoteReference"/>
        </w:rPr>
        <w:footnoteReference w:id="68"/>
      </w:r>
      <w:r w:rsidRPr="00A65F60">
        <w:t xml:space="preserve">  This Public Notice provides additional</w:t>
      </w:r>
      <w:r w:rsidRPr="007E5680">
        <w:t xml:space="preserve"> guidance on procedures for submitting application-related information below.</w:t>
      </w:r>
      <w:r w:rsidRPr="007E5680">
        <w:rPr>
          <w:rStyle w:val="FootnoteReference"/>
        </w:rPr>
        <w:footnoteReference w:id="69"/>
      </w:r>
      <w:r w:rsidRPr="007E5680">
        <w:rPr>
          <w:szCs w:val="22"/>
        </w:rPr>
        <w:t xml:space="preserve"> </w:t>
      </w:r>
    </w:p>
    <w:p w:rsidR="00603765" w:rsidRPr="007E5680" w:rsidRDefault="00603765" w:rsidP="00603765">
      <w:pPr>
        <w:pStyle w:val="Heading4"/>
        <w:widowControl/>
      </w:pPr>
      <w:bookmarkStart w:id="526" w:name="_Toc256669695"/>
      <w:bookmarkStart w:id="527" w:name="_Toc257213228"/>
      <w:bookmarkStart w:id="528" w:name="_Toc257382913"/>
      <w:bookmarkStart w:id="529" w:name="_Toc274056170"/>
      <w:bookmarkStart w:id="530" w:name="_Toc276657575"/>
      <w:bookmarkStart w:id="531" w:name="_Toc278366421"/>
      <w:bookmarkStart w:id="532" w:name="_Toc307584018"/>
      <w:bookmarkStart w:id="533" w:name="_Toc307937292"/>
      <w:bookmarkStart w:id="534" w:name="_Toc374022387"/>
      <w:bookmarkStart w:id="535" w:name="_Toc377659429"/>
      <w:bookmarkStart w:id="536" w:name="_Toc377728295"/>
      <w:r>
        <w:t>Winning Bidders Must Disclose Terms of Agreements</w:t>
      </w:r>
      <w:bookmarkEnd w:id="526"/>
      <w:bookmarkEnd w:id="527"/>
      <w:bookmarkEnd w:id="528"/>
      <w:bookmarkEnd w:id="529"/>
      <w:bookmarkEnd w:id="530"/>
      <w:bookmarkEnd w:id="531"/>
      <w:bookmarkEnd w:id="532"/>
      <w:bookmarkEnd w:id="533"/>
      <w:bookmarkEnd w:id="534"/>
      <w:bookmarkEnd w:id="535"/>
      <w:bookmarkEnd w:id="536"/>
    </w:p>
    <w:p w:rsidR="00603765" w:rsidRDefault="00603765" w:rsidP="00603765">
      <w:pPr>
        <w:pStyle w:val="ParaNum"/>
        <w:widowControl/>
        <w:tabs>
          <w:tab w:val="clear" w:pos="1260"/>
          <w:tab w:val="num" w:pos="1440"/>
        </w:tabs>
        <w:ind w:left="0"/>
      </w:pPr>
      <w:r>
        <w:rPr>
          <w:szCs w:val="22"/>
        </w:rPr>
        <w:t>Each a</w:t>
      </w:r>
      <w:r w:rsidRPr="007E5680">
        <w:rPr>
          <w:szCs w:val="22"/>
        </w:rPr>
        <w:t xml:space="preserve">pplicant that </w:t>
      </w:r>
      <w:r>
        <w:rPr>
          <w:szCs w:val="22"/>
        </w:rPr>
        <w:t>is a</w:t>
      </w:r>
      <w:r w:rsidRPr="007E5680">
        <w:rPr>
          <w:szCs w:val="22"/>
        </w:rPr>
        <w:t xml:space="preserve"> winning bidder will be required to disclose in </w:t>
      </w:r>
      <w:r>
        <w:rPr>
          <w:szCs w:val="22"/>
        </w:rPr>
        <w:t>its</w:t>
      </w:r>
      <w:r w:rsidRPr="007E5680">
        <w:rPr>
          <w:szCs w:val="22"/>
        </w:rPr>
        <w:t xml:space="preserve"> long-form application the specific terms, conditions, and parties involved in </w:t>
      </w:r>
      <w:r>
        <w:rPr>
          <w:szCs w:val="22"/>
        </w:rPr>
        <w:t xml:space="preserve">any agreement it has entered into.  This applies to </w:t>
      </w:r>
      <w:r w:rsidRPr="007E5680">
        <w:rPr>
          <w:szCs w:val="22"/>
        </w:rPr>
        <w:t>any bidding consortia, joint venture, partnership</w:t>
      </w:r>
      <w:r>
        <w:rPr>
          <w:szCs w:val="22"/>
        </w:rPr>
        <w:t>,</w:t>
      </w:r>
      <w:r w:rsidRPr="007E5680">
        <w:rPr>
          <w:szCs w:val="22"/>
        </w:rPr>
        <w:t xml:space="preserve"> or agreement</w:t>
      </w:r>
      <w:r>
        <w:rPr>
          <w:szCs w:val="22"/>
        </w:rPr>
        <w:t>, understanding,</w:t>
      </w:r>
      <w:r w:rsidRPr="007E5680">
        <w:rPr>
          <w:szCs w:val="22"/>
        </w:rPr>
        <w:t xml:space="preserve"> or other arrangement entered into relating to the competitive bidding process</w:t>
      </w:r>
      <w:r>
        <w:rPr>
          <w:szCs w:val="22"/>
        </w:rPr>
        <w:t>, including any agreement relating to the post-auction market structure</w:t>
      </w:r>
      <w:r w:rsidRPr="007E5680">
        <w:rPr>
          <w:szCs w:val="22"/>
        </w:rPr>
        <w:t>.</w:t>
      </w:r>
      <w:r w:rsidRPr="007E5680">
        <w:rPr>
          <w:rStyle w:val="FootnoteReference"/>
          <w:szCs w:val="22"/>
        </w:rPr>
        <w:footnoteReference w:id="70"/>
      </w:r>
      <w:r w:rsidRPr="007E5680">
        <w:rPr>
          <w:szCs w:val="22"/>
        </w:rPr>
        <w:t xml:space="preserve"> </w:t>
      </w:r>
      <w:r>
        <w:t xml:space="preserve"> F</w:t>
      </w:r>
      <w:r w:rsidRPr="007E5680">
        <w:t>ailure to comply with the Commission’s rules can result in enforcement action.</w:t>
      </w:r>
    </w:p>
    <w:p w:rsidR="00603765" w:rsidRDefault="00603765" w:rsidP="00603765">
      <w:pPr>
        <w:pStyle w:val="Heading4"/>
        <w:widowControl/>
      </w:pPr>
      <w:bookmarkStart w:id="537" w:name="_Toc256669696"/>
      <w:bookmarkStart w:id="538" w:name="_Toc257213229"/>
      <w:bookmarkStart w:id="539" w:name="_Toc257382914"/>
      <w:bookmarkStart w:id="540" w:name="_Toc274056171"/>
      <w:bookmarkStart w:id="541" w:name="_Toc276657576"/>
      <w:bookmarkStart w:id="542" w:name="_Toc278366422"/>
      <w:bookmarkStart w:id="543" w:name="_Toc307584019"/>
      <w:bookmarkStart w:id="544" w:name="_Toc307937293"/>
      <w:bookmarkStart w:id="545" w:name="_Toc374022388"/>
      <w:bookmarkStart w:id="546" w:name="_Toc377659430"/>
      <w:bookmarkStart w:id="547" w:name="_Toc377728296"/>
      <w:r>
        <w:t>Additional Information Concerning Rule Prohibiting Certain Communications</w:t>
      </w:r>
      <w:bookmarkEnd w:id="537"/>
      <w:bookmarkEnd w:id="538"/>
      <w:bookmarkEnd w:id="539"/>
      <w:bookmarkEnd w:id="540"/>
      <w:bookmarkEnd w:id="541"/>
      <w:bookmarkEnd w:id="542"/>
      <w:bookmarkEnd w:id="543"/>
      <w:bookmarkEnd w:id="544"/>
      <w:bookmarkEnd w:id="545"/>
      <w:bookmarkEnd w:id="546"/>
      <w:bookmarkEnd w:id="547"/>
    </w:p>
    <w:p w:rsidR="00603765" w:rsidRDefault="00603765" w:rsidP="00603765">
      <w:pPr>
        <w:pStyle w:val="ParaNum"/>
        <w:widowControl/>
        <w:tabs>
          <w:tab w:val="clear" w:pos="1260"/>
          <w:tab w:val="num" w:pos="1440"/>
        </w:tabs>
        <w:ind w:left="0"/>
      </w:pPr>
      <w:r w:rsidRPr="000E42CC">
        <w:rPr>
          <w:szCs w:val="22"/>
        </w:rPr>
        <w:t xml:space="preserve">A summary listing of documents issued by the Commission </w:t>
      </w:r>
      <w:r>
        <w:rPr>
          <w:szCs w:val="22"/>
        </w:rPr>
        <w:t>and the</w:t>
      </w:r>
      <w:r w:rsidRPr="000E42CC">
        <w:rPr>
          <w:szCs w:val="22"/>
        </w:rPr>
        <w:t xml:space="preserve"> Bureau</w:t>
      </w:r>
      <w:r>
        <w:rPr>
          <w:szCs w:val="22"/>
        </w:rPr>
        <w:t>s</w:t>
      </w:r>
      <w:r w:rsidRPr="000E42CC">
        <w:rPr>
          <w:szCs w:val="22"/>
        </w:rPr>
        <w:t xml:space="preserve"> addressing the application of </w:t>
      </w:r>
      <w:r>
        <w:rPr>
          <w:szCs w:val="22"/>
        </w:rPr>
        <w:t>s</w:t>
      </w:r>
      <w:r w:rsidRPr="000E42CC">
        <w:rPr>
          <w:szCs w:val="22"/>
        </w:rPr>
        <w:t xml:space="preserve">ection 1.2105(c) may be </w:t>
      </w:r>
      <w:r w:rsidRPr="00F77570">
        <w:rPr>
          <w:szCs w:val="22"/>
        </w:rPr>
        <w:t xml:space="preserve">found in </w:t>
      </w:r>
      <w:r w:rsidRPr="004568B9">
        <w:rPr>
          <w:szCs w:val="22"/>
        </w:rPr>
        <w:t xml:space="preserve">Attachment </w:t>
      </w:r>
      <w:r w:rsidR="00A74B85">
        <w:rPr>
          <w:szCs w:val="22"/>
        </w:rPr>
        <w:t>E</w:t>
      </w:r>
      <w:r w:rsidRPr="004568B9">
        <w:rPr>
          <w:szCs w:val="22"/>
        </w:rPr>
        <w:t>.</w:t>
      </w:r>
      <w:r w:rsidRPr="00F77570">
        <w:rPr>
          <w:szCs w:val="22"/>
        </w:rPr>
        <w:t xml:space="preserve">  These</w:t>
      </w:r>
      <w:r w:rsidRPr="000E42CC">
        <w:rPr>
          <w:szCs w:val="22"/>
        </w:rPr>
        <w:t xml:space="preserve"> documents are available on the Commission’s auction web page at</w:t>
      </w:r>
      <w:r>
        <w:rPr>
          <w:szCs w:val="22"/>
        </w:rPr>
        <w:t xml:space="preserve"> </w:t>
      </w:r>
      <w:hyperlink r:id="rId11" w:history="1">
        <w:r w:rsidRPr="00691CE4">
          <w:rPr>
            <w:rStyle w:val="Hyperlink"/>
          </w:rPr>
          <w:t>http://wireless.fcc.gov/auctions/prohibited_communications</w:t>
        </w:r>
      </w:hyperlink>
      <w:r>
        <w:rPr>
          <w:szCs w:val="22"/>
        </w:rPr>
        <w:t>.</w:t>
      </w:r>
      <w:r w:rsidRPr="007E5680">
        <w:t xml:space="preserve">  </w:t>
      </w:r>
    </w:p>
    <w:p w:rsidR="00603765" w:rsidRPr="007E5680" w:rsidRDefault="00603765" w:rsidP="00603765">
      <w:pPr>
        <w:pStyle w:val="Heading4"/>
        <w:widowControl/>
      </w:pPr>
      <w:bookmarkStart w:id="548" w:name="_Toc254792570"/>
      <w:bookmarkStart w:id="549" w:name="_Toc256669697"/>
      <w:bookmarkStart w:id="550" w:name="_Toc257213230"/>
      <w:bookmarkStart w:id="551" w:name="_Toc257382915"/>
      <w:bookmarkStart w:id="552" w:name="_Toc274056172"/>
      <w:bookmarkStart w:id="553" w:name="_Toc276657577"/>
      <w:bookmarkStart w:id="554" w:name="_Toc278366423"/>
      <w:bookmarkStart w:id="555" w:name="_Toc307584020"/>
      <w:bookmarkStart w:id="556" w:name="_Toc307937294"/>
      <w:bookmarkStart w:id="557" w:name="_Toc374022389"/>
      <w:bookmarkStart w:id="558" w:name="_Toc377659431"/>
      <w:bookmarkStart w:id="559" w:name="_Toc377728297"/>
      <w:r>
        <w:t>Antitrust Laws</w:t>
      </w:r>
      <w:bookmarkEnd w:id="548"/>
      <w:bookmarkEnd w:id="549"/>
      <w:bookmarkEnd w:id="550"/>
      <w:bookmarkEnd w:id="551"/>
      <w:bookmarkEnd w:id="552"/>
      <w:bookmarkEnd w:id="553"/>
      <w:bookmarkEnd w:id="554"/>
      <w:bookmarkEnd w:id="555"/>
      <w:bookmarkEnd w:id="556"/>
      <w:bookmarkEnd w:id="557"/>
      <w:bookmarkEnd w:id="558"/>
      <w:bookmarkEnd w:id="559"/>
    </w:p>
    <w:p w:rsidR="00603765" w:rsidRDefault="00603765" w:rsidP="00603765">
      <w:pPr>
        <w:pStyle w:val="ParaNum"/>
        <w:widowControl/>
        <w:tabs>
          <w:tab w:val="clear" w:pos="1260"/>
          <w:tab w:val="num" w:pos="1440"/>
        </w:tabs>
        <w:ind w:left="0"/>
        <w:rPr>
          <w:szCs w:val="22"/>
        </w:rPr>
      </w:pPr>
      <w:r>
        <w:t>R</w:t>
      </w:r>
      <w:r w:rsidRPr="00DB0A6A">
        <w:t xml:space="preserve">egardless of compliance with the Commission’s rules, </w:t>
      </w:r>
      <w:r>
        <w:t>applicants</w:t>
      </w:r>
      <w:r w:rsidRPr="00DB0A6A">
        <w:t xml:space="preserve"> remain subject to the antitrust laws, which are designed to prevent anticompetitive behavior in the marketplace.</w:t>
      </w:r>
      <w:r w:rsidRPr="00DB0A6A">
        <w:rPr>
          <w:rStyle w:val="FootnoteReference"/>
          <w:szCs w:val="22"/>
        </w:rPr>
        <w:footnoteReference w:id="71"/>
      </w:r>
      <w:r w:rsidRPr="00DB0A6A">
        <w:t xml:space="preserve">  Compliance with the disclosure requirements of </w:t>
      </w:r>
      <w:r>
        <w:t>section 1.2105(c)</w:t>
      </w:r>
      <w:r w:rsidRPr="00DB0A6A">
        <w:t xml:space="preserve"> will not insulate a party from enforcement of the antitrust laws</w:t>
      </w:r>
      <w:r w:rsidRPr="00CD1878">
        <w:t>.</w:t>
      </w:r>
      <w:r w:rsidRPr="007E5680">
        <w:rPr>
          <w:rStyle w:val="FootnoteReference"/>
          <w:szCs w:val="22"/>
        </w:rPr>
        <w:footnoteReference w:id="72"/>
      </w:r>
      <w:r w:rsidRPr="007E5680">
        <w:t xml:space="preserve">  For instance, a violation of the antitrust laws could arise out of actions taking place well before any party submitted a short-form application.</w:t>
      </w:r>
      <w:r w:rsidRPr="007E5680">
        <w:rPr>
          <w:rStyle w:val="FootnoteReference"/>
          <w:szCs w:val="22"/>
        </w:rPr>
        <w:footnoteReference w:id="73"/>
      </w:r>
      <w:r w:rsidRPr="007E5680">
        <w:t xml:space="preserve">  </w:t>
      </w:r>
      <w:r w:rsidRPr="00AA2B80">
        <w:t>Similarly, the Wireless Telecommunications Bureau previously reminded potential applicants and others that “[e]ven where the applicant discloses parties with whom it has reached an agreement on the short-form application, thereby permitting discussions with those parties, the applicant is nevertheless subject to existing antitrust laws</w:t>
      </w:r>
      <w:r>
        <w:t>.”</w:t>
      </w:r>
      <w:r>
        <w:rPr>
          <w:rStyle w:val="FootnoteReference"/>
        </w:rPr>
        <w:footnoteReference w:id="74"/>
      </w:r>
    </w:p>
    <w:p w:rsidR="00603765" w:rsidRPr="00DB0A6A" w:rsidRDefault="00603765" w:rsidP="00603765">
      <w:pPr>
        <w:pStyle w:val="ParaNum"/>
        <w:widowControl/>
        <w:tabs>
          <w:tab w:val="clear" w:pos="1260"/>
          <w:tab w:val="num" w:pos="1440"/>
        </w:tabs>
        <w:ind w:left="0"/>
      </w:pPr>
      <w:r w:rsidRPr="00AA2B80">
        <w:t>To the extent the Commission becomes aware of specific allegations that suggest that violations of the federal antitrust laws may have occurred, the Commission may refer such allegations to the United States Department of Justice for investigation.</w:t>
      </w:r>
      <w:r w:rsidRPr="00AA2B80">
        <w:rPr>
          <w:rStyle w:val="FootnoteReference"/>
          <w:szCs w:val="22"/>
        </w:rPr>
        <w:footnoteReference w:id="75"/>
      </w:r>
      <w:r w:rsidRPr="00AA2B80">
        <w:t xml:space="preserve">  If an applicant is found to have violated the antitrust laws or the Commission’s rules in connection with its participation in the competitive bidding process, it may be subject to forfeiture of its upfront payment, down payment, or full bid amount and may be prohibited from participating in future auctions, among other sanctions</w:t>
      </w:r>
      <w:r>
        <w:t>.</w:t>
      </w:r>
      <w:r>
        <w:rPr>
          <w:rStyle w:val="FootnoteReference"/>
        </w:rPr>
        <w:footnoteReference w:id="76"/>
      </w:r>
    </w:p>
    <w:p w:rsidR="00603765" w:rsidRPr="00AA2B80" w:rsidRDefault="00603765" w:rsidP="00603765">
      <w:pPr>
        <w:pStyle w:val="Heading3"/>
        <w:widowControl/>
        <w:rPr>
          <w:szCs w:val="22"/>
        </w:rPr>
      </w:pPr>
      <w:bookmarkStart w:id="560" w:name="_Toc148330502"/>
      <w:bookmarkStart w:id="561" w:name="_Toc148331219"/>
      <w:bookmarkStart w:id="562" w:name="_Toc148331678"/>
      <w:bookmarkStart w:id="563" w:name="_Toc148332103"/>
      <w:bookmarkStart w:id="564" w:name="_Toc148332175"/>
      <w:bookmarkStart w:id="565" w:name="_Toc148332249"/>
      <w:bookmarkStart w:id="566" w:name="_Toc148332326"/>
      <w:bookmarkStart w:id="567" w:name="_Toc148332403"/>
      <w:bookmarkStart w:id="568" w:name="_Toc148332480"/>
      <w:bookmarkStart w:id="569" w:name="_Toc148332555"/>
      <w:bookmarkStart w:id="570" w:name="_Toc148332628"/>
      <w:bookmarkStart w:id="571" w:name="_Toc148332724"/>
      <w:bookmarkStart w:id="572" w:name="_Toc148332858"/>
      <w:bookmarkStart w:id="573" w:name="_Toc148333060"/>
      <w:bookmarkStart w:id="574" w:name="_Toc148333193"/>
      <w:bookmarkStart w:id="575" w:name="_Toc148333612"/>
      <w:bookmarkStart w:id="576" w:name="_Toc148334225"/>
      <w:bookmarkStart w:id="577" w:name="_Toc148335739"/>
      <w:bookmarkStart w:id="578" w:name="_Toc148336272"/>
      <w:bookmarkStart w:id="579" w:name="_Toc148337713"/>
      <w:bookmarkStart w:id="580" w:name="_Toc148338036"/>
      <w:bookmarkStart w:id="581" w:name="_Toc148339746"/>
      <w:bookmarkStart w:id="582" w:name="_Toc148339843"/>
      <w:bookmarkStart w:id="583" w:name="_Toc149645551"/>
      <w:bookmarkStart w:id="584" w:name="_Toc149997855"/>
      <w:bookmarkStart w:id="585" w:name="_Toc158180731"/>
      <w:bookmarkStart w:id="586" w:name="_Toc158785580"/>
      <w:bookmarkStart w:id="587" w:name="_Toc178768483"/>
      <w:bookmarkStart w:id="588" w:name="_Toc179195924"/>
      <w:bookmarkStart w:id="589" w:name="_Toc179361866"/>
      <w:bookmarkStart w:id="590" w:name="_Toc179363650"/>
      <w:bookmarkStart w:id="591" w:name="_Toc197504905"/>
      <w:bookmarkStart w:id="592" w:name="_Toc198007677"/>
      <w:bookmarkStart w:id="593" w:name="_Toc198007828"/>
      <w:bookmarkStart w:id="594" w:name="_Toc198008180"/>
      <w:bookmarkStart w:id="595" w:name="_Toc198008317"/>
      <w:bookmarkStart w:id="596" w:name="_Toc198008864"/>
      <w:bookmarkStart w:id="597" w:name="_Toc198369760"/>
      <w:bookmarkStart w:id="598" w:name="_Toc198369897"/>
      <w:bookmarkStart w:id="599" w:name="_Toc198372809"/>
      <w:bookmarkStart w:id="600" w:name="_Toc198372912"/>
      <w:bookmarkStart w:id="601" w:name="_Toc198373042"/>
      <w:bookmarkStart w:id="602" w:name="_Toc198373210"/>
      <w:bookmarkStart w:id="603" w:name="_Toc198627124"/>
      <w:bookmarkStart w:id="604" w:name="_Toc198627230"/>
      <w:bookmarkStart w:id="605" w:name="_Toc216090702"/>
      <w:bookmarkStart w:id="606" w:name="_Toc226958208"/>
      <w:bookmarkStart w:id="607" w:name="_Toc227038268"/>
      <w:bookmarkStart w:id="608" w:name="_Toc254792574"/>
      <w:bookmarkStart w:id="609" w:name="_Toc256669698"/>
      <w:bookmarkStart w:id="610" w:name="_Toc257213231"/>
      <w:bookmarkStart w:id="611" w:name="_Toc257277733"/>
      <w:bookmarkStart w:id="612" w:name="_Toc257278694"/>
      <w:bookmarkStart w:id="613" w:name="_Toc257278904"/>
      <w:bookmarkStart w:id="614" w:name="_Toc257279272"/>
      <w:bookmarkStart w:id="615" w:name="_Toc257382916"/>
      <w:bookmarkStart w:id="616" w:name="_Toc274056173"/>
      <w:bookmarkStart w:id="617" w:name="_Toc276657578"/>
      <w:bookmarkStart w:id="618" w:name="_Toc278366424"/>
      <w:bookmarkStart w:id="619" w:name="_Toc307584021"/>
      <w:bookmarkStart w:id="620" w:name="_Toc307937295"/>
      <w:bookmarkStart w:id="621" w:name="_Toc374022390"/>
      <w:bookmarkStart w:id="622" w:name="_Toc377659432"/>
      <w:bookmarkStart w:id="623" w:name="_Toc377728298"/>
      <w:bookmarkStart w:id="624" w:name="_Toc483218123"/>
      <w:bookmarkStart w:id="625" w:name="_Toc509971990"/>
      <w:bookmarkStart w:id="626" w:name="_Toc109812223"/>
      <w:bookmarkStart w:id="627" w:name="_Toc124844732"/>
      <w:bookmarkStart w:id="628" w:name="_Toc124844860"/>
      <w:bookmarkStart w:id="629" w:name="_Toc124845519"/>
      <w:bookmarkStart w:id="630" w:name="_Toc124845787"/>
      <w:bookmarkStart w:id="631" w:name="_Toc124845861"/>
      <w:bookmarkStart w:id="632" w:name="_Toc124845935"/>
      <w:bookmarkStart w:id="633" w:name="_Toc124846107"/>
      <w:bookmarkStart w:id="634" w:name="_Toc124848230"/>
      <w:bookmarkStart w:id="635" w:name="_Toc124907481"/>
      <w:bookmarkStart w:id="636" w:name="_Toc129773446"/>
      <w:bookmarkStart w:id="637" w:name="_Toc130209984"/>
      <w:bookmarkStart w:id="638" w:name="_Toc130730913"/>
      <w:bookmarkStart w:id="639" w:name="_Toc130814141"/>
      <w:bookmarkStart w:id="640" w:name="_Toc130814463"/>
      <w:bookmarkStart w:id="641" w:name="_Toc130814595"/>
      <w:bookmarkStart w:id="642" w:name="_Toc130883478"/>
      <w:bookmarkStart w:id="643" w:name="_Toc130885586"/>
      <w:bookmarkStart w:id="644" w:name="_Toc131844565"/>
      <w:bookmarkStart w:id="645" w:name="_Toc3797462"/>
      <w:bookmarkEnd w:id="407"/>
      <w:bookmarkEnd w:id="408"/>
      <w:bookmarkEnd w:id="409"/>
      <w:bookmarkEnd w:id="410"/>
      <w:bookmarkEnd w:id="411"/>
      <w:bookmarkEnd w:id="412"/>
      <w:r w:rsidRPr="00AA2B80">
        <w:rPr>
          <w:szCs w:val="22"/>
        </w:rPr>
        <w:t>Due Diligence</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rsidR="00603765" w:rsidRPr="00A65F60" w:rsidRDefault="00603765" w:rsidP="00603765">
      <w:pPr>
        <w:pStyle w:val="ParaNum"/>
        <w:widowControl/>
        <w:tabs>
          <w:tab w:val="clear" w:pos="1260"/>
          <w:tab w:val="num" w:pos="1440"/>
        </w:tabs>
        <w:ind w:left="0"/>
        <w:rPr>
          <w:szCs w:val="22"/>
        </w:rPr>
      </w:pPr>
      <w:r>
        <w:rPr>
          <w:szCs w:val="22"/>
        </w:rPr>
        <w:t>We remind each p</w:t>
      </w:r>
      <w:r w:rsidRPr="00714D85">
        <w:rPr>
          <w:szCs w:val="22"/>
        </w:rPr>
        <w:t xml:space="preserve">otential </w:t>
      </w:r>
      <w:r>
        <w:rPr>
          <w:szCs w:val="22"/>
        </w:rPr>
        <w:t xml:space="preserve">bidder </w:t>
      </w:r>
      <w:r w:rsidRPr="00714D85">
        <w:rPr>
          <w:szCs w:val="22"/>
        </w:rPr>
        <w:t xml:space="preserve">that </w:t>
      </w:r>
      <w:r>
        <w:rPr>
          <w:szCs w:val="22"/>
        </w:rPr>
        <w:t>it is</w:t>
      </w:r>
      <w:r w:rsidRPr="00714D85">
        <w:rPr>
          <w:szCs w:val="22"/>
        </w:rPr>
        <w:t xml:space="preserve"> solely responsible for investigating and evaluating all technical and </w:t>
      </w:r>
      <w:r w:rsidRPr="005A52D9">
        <w:rPr>
          <w:szCs w:val="22"/>
        </w:rPr>
        <w:t>marketp</w:t>
      </w:r>
      <w:r w:rsidRPr="00714D85">
        <w:rPr>
          <w:szCs w:val="22"/>
        </w:rPr>
        <w:t xml:space="preserve">lace factors </w:t>
      </w:r>
      <w:r w:rsidRPr="002519AE">
        <w:rPr>
          <w:szCs w:val="22"/>
        </w:rPr>
        <w:t xml:space="preserve">that may have a bearing on the value of the </w:t>
      </w:r>
      <w:r>
        <w:rPr>
          <w:szCs w:val="22"/>
        </w:rPr>
        <w:t xml:space="preserve">construction permits for AM </w:t>
      </w:r>
      <w:r w:rsidRPr="002519AE">
        <w:rPr>
          <w:szCs w:val="22"/>
        </w:rPr>
        <w:t>broadcast facilities</w:t>
      </w:r>
      <w:r>
        <w:rPr>
          <w:szCs w:val="22"/>
        </w:rPr>
        <w:t xml:space="preserve"> that it is seeking</w:t>
      </w:r>
      <w:r w:rsidRPr="002519AE">
        <w:rPr>
          <w:szCs w:val="22"/>
        </w:rPr>
        <w:t xml:space="preserve"> in this auction.  </w:t>
      </w:r>
      <w:r>
        <w:rPr>
          <w:szCs w:val="22"/>
        </w:rPr>
        <w:t xml:space="preserve">Each bidder is responsible for assuring that, if it wins a construction permit, it will be able to build and operate facilities in accordance with the Commission’s rules.  </w:t>
      </w:r>
      <w:r w:rsidRPr="00714D85">
        <w:rPr>
          <w:b/>
          <w:szCs w:val="22"/>
        </w:rPr>
        <w:t xml:space="preserve">The FCC </w:t>
      </w:r>
      <w:r w:rsidRPr="00A65F60">
        <w:rPr>
          <w:b/>
          <w:szCs w:val="22"/>
        </w:rPr>
        <w:t>makes no representations or warranties about the use of this spectrum for particular services.  Applicants should be aware that an FCC auction represents an opportunity to become an FCC permittee in a broadcast service, subject to certain conditions and regulations.  An FCC auction does not constitute an endorsement by the FCC of any particular service, technology, or product, nor does an FCC construction permit or license constitute a guarantee of business success.</w:t>
      </w:r>
      <w:r w:rsidRPr="00A65F60">
        <w:rPr>
          <w:szCs w:val="22"/>
        </w:rPr>
        <w:t xml:space="preserve">  </w:t>
      </w:r>
    </w:p>
    <w:p w:rsidR="00603765" w:rsidRPr="00A65F60" w:rsidRDefault="00603765" w:rsidP="00603765">
      <w:pPr>
        <w:pStyle w:val="ParaNum"/>
        <w:widowControl/>
        <w:tabs>
          <w:tab w:val="clear" w:pos="1260"/>
          <w:tab w:val="num" w:pos="1440"/>
        </w:tabs>
        <w:ind w:left="0"/>
        <w:rPr>
          <w:szCs w:val="22"/>
        </w:rPr>
      </w:pPr>
      <w:r w:rsidRPr="00425C85">
        <w:rPr>
          <w:szCs w:val="22"/>
        </w:rPr>
        <w:t xml:space="preserve">An applicant should perform its due diligence research and analysis before proceeding, as it would with any new business venture.  In particular, the Bureaus strongly encourage each potential bidder to perform technical analyses </w:t>
      </w:r>
      <w:r>
        <w:rPr>
          <w:szCs w:val="22"/>
        </w:rPr>
        <w:t>and/</w:t>
      </w:r>
      <w:r w:rsidRPr="00425C85">
        <w:rPr>
          <w:szCs w:val="22"/>
        </w:rPr>
        <w:t xml:space="preserve">or refresh </w:t>
      </w:r>
      <w:r w:rsidR="00946F53">
        <w:rPr>
          <w:szCs w:val="22"/>
        </w:rPr>
        <w:t>its</w:t>
      </w:r>
      <w:r w:rsidRPr="00425C85">
        <w:rPr>
          <w:szCs w:val="22"/>
        </w:rPr>
        <w:t xml:space="preserve"> previous analyses to assure itself that, should it become a winning bidder for any Auction </w:t>
      </w:r>
      <w:r>
        <w:rPr>
          <w:szCs w:val="22"/>
        </w:rPr>
        <w:t>8</w:t>
      </w:r>
      <w:r w:rsidRPr="00425C85">
        <w:rPr>
          <w:szCs w:val="22"/>
        </w:rPr>
        <w:t xml:space="preserve">4 construction permit, it will be able to build and operate facilities that will fully comply with all applicable technical and legal requirements.  </w:t>
      </w:r>
      <w:r>
        <w:rPr>
          <w:szCs w:val="22"/>
        </w:rPr>
        <w:t>We</w:t>
      </w:r>
      <w:r w:rsidRPr="00425C85">
        <w:rPr>
          <w:szCs w:val="22"/>
        </w:rPr>
        <w:t xml:space="preserve"> strongly encourage each applicant to inspect any prospective transmitter sites located in, or near, the service area for which it plans to bid, confirm the availability of such sites, and to familiarize itself with the Commission’s rules regarding the National Environmental Policy Act</w:t>
      </w:r>
      <w:r w:rsidRPr="00A65F60">
        <w:rPr>
          <w:szCs w:val="22"/>
        </w:rPr>
        <w:t>.</w:t>
      </w:r>
      <w:r w:rsidRPr="00A65F60">
        <w:rPr>
          <w:rStyle w:val="FootnoteReference"/>
          <w:szCs w:val="22"/>
        </w:rPr>
        <w:footnoteReference w:id="77"/>
      </w:r>
    </w:p>
    <w:p w:rsidR="00603765" w:rsidRPr="00A65F60" w:rsidRDefault="00603765" w:rsidP="00603765">
      <w:pPr>
        <w:pStyle w:val="ParaNum"/>
        <w:widowControl/>
        <w:tabs>
          <w:tab w:val="clear" w:pos="1260"/>
          <w:tab w:val="num" w:pos="1440"/>
        </w:tabs>
        <w:ind w:left="0"/>
        <w:rPr>
          <w:szCs w:val="22"/>
        </w:rPr>
      </w:pPr>
      <w:r w:rsidRPr="00A65F60">
        <w:rPr>
          <w:szCs w:val="22"/>
        </w:rPr>
        <w:t xml:space="preserve">The Bureaus strongly encourage each applicant to conduct its own research prior to Auction </w:t>
      </w:r>
      <w:r>
        <w:rPr>
          <w:szCs w:val="22"/>
        </w:rPr>
        <w:t>84</w:t>
      </w:r>
      <w:r w:rsidRPr="00A65F60">
        <w:rPr>
          <w:szCs w:val="22"/>
        </w:rPr>
        <w:t xml:space="preserve"> in order to determine the existence of pending administrative or judicial proceedings</w:t>
      </w:r>
      <w:r>
        <w:rPr>
          <w:szCs w:val="22"/>
        </w:rPr>
        <w:t xml:space="preserve"> that might </w:t>
      </w:r>
      <w:r w:rsidRPr="00A65F60">
        <w:rPr>
          <w:szCs w:val="22"/>
        </w:rPr>
        <w:t xml:space="preserve">affect its decision to participate in the auction.  The Bureaus strongly encourage each participant in Auction </w:t>
      </w:r>
      <w:r>
        <w:rPr>
          <w:szCs w:val="22"/>
        </w:rPr>
        <w:t>84</w:t>
      </w:r>
      <w:r w:rsidRPr="00A65F60">
        <w:rPr>
          <w:szCs w:val="22"/>
        </w:rPr>
        <w:t xml:space="preserve"> to continue such research throughout the auction.  The due diligence considerations mentioned in this Public Notice do not comprise an exhaustive list of steps that should be undertaken prior to participating in this auction.  As always, the burden is on the potential bidder to determine how much research to undertake, depending upon specific facts and circumstances related to its interests.  </w:t>
      </w:r>
    </w:p>
    <w:p w:rsidR="00603765" w:rsidRDefault="00603765" w:rsidP="00603765">
      <w:pPr>
        <w:pStyle w:val="ParaNum"/>
        <w:widowControl/>
        <w:tabs>
          <w:tab w:val="clear" w:pos="1260"/>
          <w:tab w:val="num" w:pos="1440"/>
        </w:tabs>
        <w:ind w:left="0"/>
        <w:rPr>
          <w:szCs w:val="22"/>
        </w:rPr>
      </w:pPr>
      <w:r w:rsidRPr="00A65F60">
        <w:rPr>
          <w:szCs w:val="22"/>
        </w:rPr>
        <w:t xml:space="preserve">The Bureaus also remind each applicant that pending and future judicial proceedings, as well as certain pending and future proceedings before the Commission — including applications, applications for modification, petitions for rulemaking, requests for special temporary authority, waiver requests, petitions to deny, petitions for reconsideration, informal objections, and applications for review — may relate to particular applicants, incumbent permittees, incumbent licensees, or the construction permits available in Auction </w:t>
      </w:r>
      <w:r>
        <w:rPr>
          <w:szCs w:val="22"/>
        </w:rPr>
        <w:t>84</w:t>
      </w:r>
      <w:r w:rsidRPr="00A65F60">
        <w:rPr>
          <w:szCs w:val="22"/>
        </w:rPr>
        <w:t>.  Each prospective applicant is responsible for assessing the</w:t>
      </w:r>
      <w:r w:rsidRPr="00714D85">
        <w:rPr>
          <w:szCs w:val="22"/>
        </w:rPr>
        <w:t xml:space="preserve"> likelihood of the various possible outcomes and </w:t>
      </w:r>
      <w:r>
        <w:rPr>
          <w:szCs w:val="22"/>
        </w:rPr>
        <w:t xml:space="preserve">for </w:t>
      </w:r>
      <w:r w:rsidRPr="00714D85">
        <w:rPr>
          <w:szCs w:val="22"/>
        </w:rPr>
        <w:t>considering the potential impact on construction permits available in this auction</w:t>
      </w:r>
      <w:r>
        <w:rPr>
          <w:szCs w:val="22"/>
        </w:rPr>
        <w:t>.</w:t>
      </w:r>
    </w:p>
    <w:p w:rsidR="00603765" w:rsidRPr="00E00277" w:rsidRDefault="00603765" w:rsidP="00603765">
      <w:pPr>
        <w:pStyle w:val="ParaNum"/>
        <w:widowControl/>
        <w:tabs>
          <w:tab w:val="clear" w:pos="1260"/>
          <w:tab w:val="left" w:pos="1440"/>
        </w:tabs>
        <w:ind w:left="0"/>
        <w:rPr>
          <w:szCs w:val="22"/>
        </w:rPr>
      </w:pPr>
      <w:r w:rsidRPr="002519AE">
        <w:rPr>
          <w:b/>
          <w:bCs/>
          <w:color w:val="000000"/>
          <w:szCs w:val="22"/>
        </w:rPr>
        <w:t xml:space="preserve">Applicants are solely responsible for identifying associated risks and for investigating and evaluating the degree to which such matters may affect their ability to bid on, otherwise acquire, or make use of the construction permits available in Auction </w:t>
      </w:r>
      <w:r>
        <w:rPr>
          <w:b/>
          <w:bCs/>
          <w:color w:val="000000"/>
          <w:szCs w:val="22"/>
        </w:rPr>
        <w:t>84</w:t>
      </w:r>
      <w:r w:rsidRPr="002519AE">
        <w:rPr>
          <w:b/>
          <w:bCs/>
          <w:color w:val="000000"/>
          <w:szCs w:val="22"/>
        </w:rPr>
        <w:t>.</w:t>
      </w:r>
      <w:r>
        <w:rPr>
          <w:b/>
          <w:bCs/>
          <w:color w:val="000000"/>
          <w:szCs w:val="22"/>
        </w:rPr>
        <w:t xml:space="preserve">  </w:t>
      </w:r>
      <w:r>
        <w:rPr>
          <w:bCs/>
          <w:color w:val="000000"/>
          <w:szCs w:val="22"/>
        </w:rPr>
        <w:t>E</w:t>
      </w:r>
      <w:r w:rsidRPr="00A433CC">
        <w:rPr>
          <w:bCs/>
          <w:color w:val="000000"/>
          <w:szCs w:val="22"/>
        </w:rPr>
        <w:t xml:space="preserve">ach potential bidder </w:t>
      </w:r>
      <w:r>
        <w:rPr>
          <w:bCs/>
          <w:color w:val="000000"/>
          <w:szCs w:val="22"/>
        </w:rPr>
        <w:t>is responsible for undertaking</w:t>
      </w:r>
      <w:r w:rsidRPr="00A433CC">
        <w:rPr>
          <w:bCs/>
          <w:color w:val="000000"/>
          <w:szCs w:val="22"/>
        </w:rPr>
        <w:t xml:space="preserve"> research to ensure that any permits won in this auction will be suitable for its business plans and needs.  Each potential bidder must undertake its own assessment of the relevance and importance of information gathered as part of its due diligence efforts.</w:t>
      </w:r>
      <w:r w:rsidRPr="00A433CC">
        <w:rPr>
          <w:b/>
          <w:bCs/>
          <w:color w:val="000000"/>
          <w:szCs w:val="22"/>
        </w:rPr>
        <w:t xml:space="preserve">  </w:t>
      </w:r>
    </w:p>
    <w:p w:rsidR="00603765" w:rsidRPr="00047DA4" w:rsidRDefault="00603765" w:rsidP="00603765">
      <w:pPr>
        <w:pStyle w:val="ParaNum"/>
        <w:widowControl/>
        <w:tabs>
          <w:tab w:val="clear" w:pos="1260"/>
          <w:tab w:val="left" w:pos="1440"/>
        </w:tabs>
        <w:ind w:left="0"/>
        <w:rPr>
          <w:szCs w:val="22"/>
        </w:rPr>
      </w:pPr>
      <w:r w:rsidRPr="00714D85">
        <w:rPr>
          <w:szCs w:val="22"/>
        </w:rPr>
        <w:t>Applicants may</w:t>
      </w:r>
      <w:r w:rsidRPr="002519AE">
        <w:rPr>
          <w:szCs w:val="22"/>
        </w:rPr>
        <w:t xml:space="preserve"> research the licensing database for the Media Bureau in order to determine which channels are already licensed to incumbent licensees or previously</w:t>
      </w:r>
      <w:r>
        <w:rPr>
          <w:szCs w:val="22"/>
        </w:rPr>
        <w:t xml:space="preserve"> </w:t>
      </w:r>
      <w:r w:rsidRPr="002519AE">
        <w:rPr>
          <w:szCs w:val="22"/>
        </w:rPr>
        <w:t xml:space="preserve">authorized to construction permittees.  Licensing records are contained in the Consolidated Data </w:t>
      </w:r>
      <w:r w:rsidRPr="00CF7C91">
        <w:rPr>
          <w:szCs w:val="22"/>
        </w:rPr>
        <w:t xml:space="preserve">Base System (CDBS) and may be researched on the Internet </w:t>
      </w:r>
      <w:r w:rsidRPr="0070556D">
        <w:rPr>
          <w:szCs w:val="22"/>
        </w:rPr>
        <w:t>from</w:t>
      </w:r>
      <w:r>
        <w:rPr>
          <w:szCs w:val="22"/>
        </w:rPr>
        <w:t xml:space="preserve"> </w:t>
      </w:r>
      <w:hyperlink r:id="rId12" w:history="1">
        <w:r w:rsidRPr="00B13807">
          <w:rPr>
            <w:rStyle w:val="Hyperlink"/>
            <w:szCs w:val="22"/>
          </w:rPr>
          <w:t>http://www.fcc.gov/encyclopedia/media-bureau-filing-systems-and-databases</w:t>
        </w:r>
      </w:hyperlink>
      <w:r w:rsidRPr="00CF7C91">
        <w:rPr>
          <w:szCs w:val="22"/>
        </w:rPr>
        <w:t>.  Potential bidders may</w:t>
      </w:r>
      <w:r w:rsidRPr="002519AE">
        <w:rPr>
          <w:szCs w:val="22"/>
        </w:rPr>
        <w:t xml:space="preserve"> query the database online and download a copy of their search results if desired.  </w:t>
      </w:r>
      <w:r>
        <w:rPr>
          <w:szCs w:val="22"/>
        </w:rPr>
        <w:t>I</w:t>
      </w:r>
      <w:r w:rsidRPr="002519AE">
        <w:rPr>
          <w:szCs w:val="22"/>
        </w:rPr>
        <w:t>nstructions on using Station Search, Ownership</w:t>
      </w:r>
      <w:r>
        <w:rPr>
          <w:szCs w:val="22"/>
        </w:rPr>
        <w:t xml:space="preserve"> </w:t>
      </w:r>
      <w:r w:rsidRPr="002519AE">
        <w:rPr>
          <w:szCs w:val="22"/>
        </w:rPr>
        <w:t>Search</w:t>
      </w:r>
      <w:r>
        <w:rPr>
          <w:szCs w:val="22"/>
        </w:rPr>
        <w:t>,</w:t>
      </w:r>
      <w:r w:rsidRPr="002519AE">
        <w:rPr>
          <w:szCs w:val="22"/>
        </w:rPr>
        <w:t xml:space="preserve"> and Application Search and downloading query results are </w:t>
      </w:r>
      <w:r>
        <w:rPr>
          <w:szCs w:val="22"/>
        </w:rPr>
        <w:t xml:space="preserve">also </w:t>
      </w:r>
      <w:r w:rsidRPr="002519AE">
        <w:rPr>
          <w:szCs w:val="22"/>
        </w:rPr>
        <w:t xml:space="preserve">available online </w:t>
      </w:r>
      <w:r>
        <w:rPr>
          <w:szCs w:val="22"/>
        </w:rPr>
        <w:t>via the above</w:t>
      </w:r>
      <w:r w:rsidRPr="002519AE">
        <w:rPr>
          <w:szCs w:val="22"/>
        </w:rPr>
        <w:t xml:space="preserve"> </w:t>
      </w:r>
      <w:r>
        <w:rPr>
          <w:szCs w:val="22"/>
        </w:rPr>
        <w:t xml:space="preserve">link.  </w:t>
      </w:r>
      <w:r w:rsidRPr="002519AE">
        <w:rPr>
          <w:szCs w:val="22"/>
        </w:rPr>
        <w:t xml:space="preserve">The database searches return either station or application data.  The application search provides an application link that displays the complete electronically filed application in application format.  An AL/TC search under the </w:t>
      </w:r>
      <w:r>
        <w:rPr>
          <w:szCs w:val="22"/>
        </w:rPr>
        <w:t>A</w:t>
      </w:r>
      <w:r w:rsidRPr="002519AE">
        <w:rPr>
          <w:szCs w:val="22"/>
        </w:rPr>
        <w:t xml:space="preserve">pplication </w:t>
      </w:r>
      <w:r>
        <w:rPr>
          <w:szCs w:val="22"/>
        </w:rPr>
        <w:t>S</w:t>
      </w:r>
      <w:r w:rsidRPr="002519AE">
        <w:rPr>
          <w:szCs w:val="22"/>
        </w:rPr>
        <w:t xml:space="preserve">earch link permits searching for Assignment of License/Transfer of Control groups using the AL/TC group lead application.  Potential bidders should </w:t>
      </w:r>
      <w:r w:rsidRPr="00047DA4">
        <w:rPr>
          <w:szCs w:val="22"/>
        </w:rPr>
        <w:t xml:space="preserve">direct questions regarding the search capabilities of CDBS to the Media Bureau help line at (202) 418-2662, or via e-mail at </w:t>
      </w:r>
      <w:hyperlink r:id="rId13" w:history="1">
        <w:r w:rsidRPr="00047DA4">
          <w:rPr>
            <w:rStyle w:val="Hyperlink"/>
            <w:szCs w:val="22"/>
          </w:rPr>
          <w:t>mbinfo@fcc.gov</w:t>
        </w:r>
      </w:hyperlink>
      <w:r w:rsidRPr="00047DA4">
        <w:rPr>
          <w:szCs w:val="22"/>
        </w:rPr>
        <w:t>.</w:t>
      </w:r>
    </w:p>
    <w:p w:rsidR="00603765" w:rsidRPr="00047DA4" w:rsidRDefault="00603765" w:rsidP="00603765">
      <w:pPr>
        <w:pStyle w:val="ParaNum"/>
        <w:widowControl/>
        <w:tabs>
          <w:tab w:val="clear" w:pos="1260"/>
          <w:tab w:val="left" w:pos="1440"/>
        </w:tabs>
        <w:ind w:left="0"/>
      </w:pPr>
      <w:r w:rsidRPr="00047DA4">
        <w:rPr>
          <w:szCs w:val="22"/>
        </w:rPr>
        <w:t xml:space="preserve">The Commission makes no representations or guarantees regarding the accuracy or completeness of information in its databases or any third party databases, including, for example, court docketing systems.  To the </w:t>
      </w:r>
      <w:r w:rsidRPr="00A65F60">
        <w:rPr>
          <w:szCs w:val="22"/>
        </w:rPr>
        <w:t>extent the Commission’s databases may not include all information deemed necessary or desirable by an applicant, it must obtain or verify such information from independent sources or assume the risk of any incompleteness or inaccuracy in said databases</w:t>
      </w:r>
      <w:r w:rsidRPr="00047DA4">
        <w:rPr>
          <w:szCs w:val="22"/>
        </w:rPr>
        <w:t>.  Furthermore, the Commission makes no representations or guarantees regarding the accuracy or completeness of information that has been provided by incumbent licensees and incorporated into its databases.</w:t>
      </w:r>
      <w:r w:rsidRPr="00047DA4">
        <w:t xml:space="preserve">  </w:t>
      </w:r>
    </w:p>
    <w:p w:rsidR="00603765" w:rsidRPr="001C2E9C" w:rsidRDefault="00603765" w:rsidP="00603765">
      <w:pPr>
        <w:pStyle w:val="Heading3"/>
        <w:widowControl/>
        <w:rPr>
          <w:szCs w:val="22"/>
        </w:rPr>
      </w:pPr>
      <w:bookmarkStart w:id="646" w:name="_Toc129773447"/>
      <w:bookmarkStart w:id="647" w:name="_Toc130209985"/>
      <w:bookmarkStart w:id="648" w:name="_Toc130730914"/>
      <w:bookmarkStart w:id="649" w:name="_Toc130814142"/>
      <w:bookmarkStart w:id="650" w:name="_Toc130814464"/>
      <w:bookmarkStart w:id="651" w:name="_Toc130814596"/>
      <w:bookmarkStart w:id="652" w:name="_Toc130883479"/>
      <w:bookmarkStart w:id="653" w:name="_Toc130885587"/>
      <w:bookmarkStart w:id="654" w:name="_Toc131844566"/>
      <w:bookmarkStart w:id="655" w:name="_Toc148330503"/>
      <w:bookmarkStart w:id="656" w:name="_Toc148331220"/>
      <w:bookmarkStart w:id="657" w:name="_Toc148331679"/>
      <w:bookmarkStart w:id="658" w:name="_Toc148332104"/>
      <w:bookmarkStart w:id="659" w:name="_Toc148332176"/>
      <w:bookmarkStart w:id="660" w:name="_Toc148332250"/>
      <w:bookmarkStart w:id="661" w:name="_Toc148332327"/>
      <w:bookmarkStart w:id="662" w:name="_Toc148332404"/>
      <w:bookmarkStart w:id="663" w:name="_Toc148332481"/>
      <w:bookmarkStart w:id="664" w:name="_Toc148332556"/>
      <w:bookmarkStart w:id="665" w:name="_Toc148332629"/>
      <w:bookmarkStart w:id="666" w:name="_Toc148332725"/>
      <w:bookmarkStart w:id="667" w:name="_Toc148332859"/>
      <w:bookmarkStart w:id="668" w:name="_Toc148333061"/>
      <w:bookmarkStart w:id="669" w:name="_Toc148333194"/>
      <w:bookmarkStart w:id="670" w:name="_Toc148333613"/>
      <w:bookmarkStart w:id="671" w:name="_Toc148334226"/>
      <w:bookmarkStart w:id="672" w:name="_Toc148335740"/>
      <w:bookmarkStart w:id="673" w:name="_Toc148336273"/>
      <w:bookmarkStart w:id="674" w:name="_Toc148337714"/>
      <w:bookmarkStart w:id="675" w:name="_Toc148338037"/>
      <w:bookmarkStart w:id="676" w:name="_Toc148339747"/>
      <w:bookmarkStart w:id="677" w:name="_Toc148339844"/>
      <w:bookmarkStart w:id="678" w:name="_Toc149645552"/>
      <w:bookmarkStart w:id="679" w:name="_Toc149997856"/>
      <w:bookmarkStart w:id="680" w:name="_Toc158180732"/>
      <w:bookmarkStart w:id="681" w:name="_Toc158785581"/>
      <w:bookmarkStart w:id="682" w:name="_Toc178768484"/>
      <w:bookmarkStart w:id="683" w:name="_Toc179195925"/>
      <w:bookmarkStart w:id="684" w:name="_Toc179361867"/>
      <w:bookmarkStart w:id="685" w:name="_Toc179363651"/>
      <w:bookmarkStart w:id="686" w:name="_Toc197504906"/>
      <w:bookmarkStart w:id="687" w:name="_Toc198007678"/>
      <w:bookmarkStart w:id="688" w:name="_Toc198007829"/>
      <w:bookmarkStart w:id="689" w:name="_Toc198008181"/>
      <w:bookmarkStart w:id="690" w:name="_Toc198008318"/>
      <w:bookmarkStart w:id="691" w:name="_Toc198008865"/>
      <w:bookmarkStart w:id="692" w:name="_Toc198369761"/>
      <w:bookmarkStart w:id="693" w:name="_Toc198369898"/>
      <w:bookmarkStart w:id="694" w:name="_Toc198372810"/>
      <w:bookmarkStart w:id="695" w:name="_Toc198372913"/>
      <w:bookmarkStart w:id="696" w:name="_Toc198373043"/>
      <w:bookmarkStart w:id="697" w:name="_Toc198373211"/>
      <w:bookmarkStart w:id="698" w:name="_Toc198627125"/>
      <w:bookmarkStart w:id="699" w:name="_Toc198627231"/>
      <w:bookmarkStart w:id="700" w:name="_Toc216090703"/>
      <w:bookmarkStart w:id="701" w:name="_Toc226958209"/>
      <w:bookmarkStart w:id="702" w:name="_Toc227038269"/>
      <w:bookmarkStart w:id="703" w:name="_Toc254792575"/>
      <w:bookmarkStart w:id="704" w:name="_Toc256669699"/>
      <w:bookmarkStart w:id="705" w:name="_Toc257213232"/>
      <w:bookmarkStart w:id="706" w:name="_Toc257277734"/>
      <w:bookmarkStart w:id="707" w:name="_Toc257278695"/>
      <w:bookmarkStart w:id="708" w:name="_Toc257278905"/>
      <w:bookmarkStart w:id="709" w:name="_Toc257279273"/>
      <w:bookmarkStart w:id="710" w:name="_Toc257382917"/>
      <w:bookmarkStart w:id="711" w:name="_Toc274056174"/>
      <w:bookmarkStart w:id="712" w:name="_Toc276657579"/>
      <w:bookmarkStart w:id="713" w:name="_Toc278366425"/>
      <w:bookmarkStart w:id="714" w:name="_Toc307584022"/>
      <w:bookmarkStart w:id="715" w:name="_Toc307937296"/>
      <w:bookmarkStart w:id="716" w:name="_Toc374022391"/>
      <w:bookmarkStart w:id="717" w:name="_Toc377659433"/>
      <w:bookmarkStart w:id="718" w:name="_Toc377728299"/>
      <w:r w:rsidRPr="00047DA4">
        <w:rPr>
          <w:szCs w:val="22"/>
        </w:rPr>
        <w:t>Use of Integrated Spectrum Auction</w:t>
      </w:r>
      <w:r w:rsidRPr="001C2E9C">
        <w:rPr>
          <w:szCs w:val="22"/>
        </w:rPr>
        <w:t xml:space="preserve"> System</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603765" w:rsidRPr="001C2E9C" w:rsidRDefault="00603765" w:rsidP="00603765">
      <w:pPr>
        <w:pStyle w:val="ParaNum"/>
        <w:widowControl/>
        <w:tabs>
          <w:tab w:val="clear" w:pos="1260"/>
          <w:tab w:val="left" w:pos="1440"/>
        </w:tabs>
        <w:ind w:left="0"/>
        <w:rPr>
          <w:szCs w:val="22"/>
        </w:rPr>
      </w:pPr>
      <w:r>
        <w:rPr>
          <w:szCs w:val="22"/>
        </w:rPr>
        <w:t>B</w:t>
      </w:r>
      <w:r w:rsidRPr="001C2E9C">
        <w:rPr>
          <w:szCs w:val="22"/>
        </w:rPr>
        <w:t>idders</w:t>
      </w:r>
      <w:r>
        <w:rPr>
          <w:szCs w:val="22"/>
        </w:rPr>
        <w:t xml:space="preserve"> will be able</w:t>
      </w:r>
      <w:r w:rsidRPr="001C2E9C">
        <w:rPr>
          <w:szCs w:val="22"/>
        </w:rPr>
        <w:t xml:space="preserve"> to participate in Auction </w:t>
      </w:r>
      <w:r>
        <w:rPr>
          <w:szCs w:val="22"/>
        </w:rPr>
        <w:t>84</w:t>
      </w:r>
      <w:r w:rsidRPr="001C2E9C">
        <w:rPr>
          <w:szCs w:val="22"/>
        </w:rPr>
        <w:t xml:space="preserve"> over the Internet using the Commission’s </w:t>
      </w:r>
      <w:r>
        <w:rPr>
          <w:szCs w:val="22"/>
        </w:rPr>
        <w:t xml:space="preserve">web-based </w:t>
      </w:r>
      <w:r w:rsidRPr="001C2E9C">
        <w:rPr>
          <w:szCs w:val="22"/>
        </w:rPr>
        <w:t xml:space="preserve">Integrated Spectrum Auction </w:t>
      </w:r>
      <w:r w:rsidRPr="00A65F60">
        <w:rPr>
          <w:szCs w:val="22"/>
        </w:rPr>
        <w:t>System (“ISAS” or “FCC Auction System”).  The Commission makes no warranty whatsoever with respect to the FCC Auction System.  In no event shall the Commission, or any of its officers, employees, or agents, be liable for any damages whatsoever (including, but not limited to, loss of business profits, business interruption, loss of business information, or any other loss) arising out of or relating to the existence, furnishing, functioning, or use of the FCC Auction System that is accessible to qualified bidders in connection with this auction.  Moreover, no obligation or liability will arise out of the Commission’s technical, programming, or other advice</w:t>
      </w:r>
      <w:r w:rsidRPr="001C2E9C">
        <w:rPr>
          <w:szCs w:val="22"/>
        </w:rPr>
        <w:t xml:space="preserve"> or service provided in connection with the FCC Auction System. </w:t>
      </w:r>
    </w:p>
    <w:p w:rsidR="00603765" w:rsidRPr="001C2E9C" w:rsidRDefault="00603765" w:rsidP="00603765">
      <w:pPr>
        <w:pStyle w:val="Heading3"/>
        <w:widowControl/>
        <w:rPr>
          <w:szCs w:val="22"/>
        </w:rPr>
      </w:pPr>
      <w:bookmarkStart w:id="719" w:name="_Toc109812224"/>
      <w:bookmarkStart w:id="720" w:name="_Toc124844733"/>
      <w:bookmarkStart w:id="721" w:name="_Toc124844861"/>
      <w:bookmarkStart w:id="722" w:name="_Toc124845520"/>
      <w:bookmarkStart w:id="723" w:name="_Toc124845788"/>
      <w:bookmarkStart w:id="724" w:name="_Toc124845862"/>
      <w:bookmarkStart w:id="725" w:name="_Toc124845936"/>
      <w:bookmarkStart w:id="726" w:name="_Toc124846108"/>
      <w:bookmarkStart w:id="727" w:name="_Toc124848231"/>
      <w:bookmarkStart w:id="728" w:name="_Toc124907482"/>
      <w:bookmarkStart w:id="729" w:name="_Toc129773448"/>
      <w:bookmarkStart w:id="730" w:name="_Toc130209986"/>
      <w:bookmarkStart w:id="731" w:name="_Toc130730915"/>
      <w:bookmarkStart w:id="732" w:name="_Toc130814143"/>
      <w:bookmarkStart w:id="733" w:name="_Toc130814465"/>
      <w:bookmarkStart w:id="734" w:name="_Toc130814597"/>
      <w:bookmarkStart w:id="735" w:name="_Toc130883480"/>
      <w:bookmarkStart w:id="736" w:name="_Toc130885588"/>
      <w:bookmarkStart w:id="737" w:name="_Toc131844567"/>
      <w:bookmarkStart w:id="738" w:name="_Toc148330504"/>
      <w:bookmarkStart w:id="739" w:name="_Toc148331221"/>
      <w:bookmarkStart w:id="740" w:name="_Toc148331680"/>
      <w:bookmarkStart w:id="741" w:name="_Toc148332105"/>
      <w:bookmarkStart w:id="742" w:name="_Toc148332177"/>
      <w:bookmarkStart w:id="743" w:name="_Toc148332251"/>
      <w:bookmarkStart w:id="744" w:name="_Toc148332328"/>
      <w:bookmarkStart w:id="745" w:name="_Toc148332405"/>
      <w:bookmarkStart w:id="746" w:name="_Toc148332482"/>
      <w:bookmarkStart w:id="747" w:name="_Toc148332557"/>
      <w:bookmarkStart w:id="748" w:name="_Toc148332630"/>
      <w:bookmarkStart w:id="749" w:name="_Toc148332726"/>
      <w:bookmarkStart w:id="750" w:name="_Toc148332860"/>
      <w:bookmarkStart w:id="751" w:name="_Toc148333062"/>
      <w:bookmarkStart w:id="752" w:name="_Toc148333195"/>
      <w:bookmarkStart w:id="753" w:name="_Toc148333614"/>
      <w:bookmarkStart w:id="754" w:name="_Toc148334227"/>
      <w:bookmarkStart w:id="755" w:name="_Toc148335741"/>
      <w:bookmarkStart w:id="756" w:name="_Toc148336274"/>
      <w:bookmarkStart w:id="757" w:name="_Toc148337715"/>
      <w:bookmarkStart w:id="758" w:name="_Toc148338038"/>
      <w:bookmarkStart w:id="759" w:name="_Toc148339748"/>
      <w:bookmarkStart w:id="760" w:name="_Toc148339845"/>
      <w:bookmarkStart w:id="761" w:name="_Toc149645553"/>
      <w:bookmarkStart w:id="762" w:name="_Toc149997857"/>
      <w:bookmarkStart w:id="763" w:name="_Toc158180733"/>
      <w:bookmarkStart w:id="764" w:name="_Toc158785582"/>
      <w:bookmarkStart w:id="765" w:name="_Toc178768485"/>
      <w:bookmarkStart w:id="766" w:name="_Toc179195926"/>
      <w:bookmarkStart w:id="767" w:name="_Toc179361868"/>
      <w:bookmarkStart w:id="768" w:name="_Toc179363652"/>
      <w:bookmarkStart w:id="769" w:name="_Toc197504907"/>
      <w:bookmarkStart w:id="770" w:name="_Toc198007679"/>
      <w:bookmarkStart w:id="771" w:name="_Toc198007830"/>
      <w:bookmarkStart w:id="772" w:name="_Toc198008182"/>
      <w:bookmarkStart w:id="773" w:name="_Toc198008319"/>
      <w:bookmarkStart w:id="774" w:name="_Toc198008866"/>
      <w:bookmarkStart w:id="775" w:name="_Toc198369762"/>
      <w:bookmarkStart w:id="776" w:name="_Toc198369899"/>
      <w:bookmarkStart w:id="777" w:name="_Toc198372811"/>
      <w:bookmarkStart w:id="778" w:name="_Toc198372914"/>
      <w:bookmarkStart w:id="779" w:name="_Toc198373044"/>
      <w:bookmarkStart w:id="780" w:name="_Toc198373212"/>
      <w:bookmarkStart w:id="781" w:name="_Toc198627126"/>
      <w:bookmarkStart w:id="782" w:name="_Toc198627232"/>
      <w:bookmarkStart w:id="783" w:name="_Toc216090704"/>
      <w:bookmarkStart w:id="784" w:name="_Toc226958210"/>
      <w:bookmarkStart w:id="785" w:name="_Toc227038270"/>
      <w:bookmarkStart w:id="786" w:name="_Toc254792576"/>
      <w:bookmarkStart w:id="787" w:name="_Toc256669700"/>
      <w:bookmarkStart w:id="788" w:name="_Toc257213233"/>
      <w:bookmarkStart w:id="789" w:name="_Toc257277735"/>
      <w:bookmarkStart w:id="790" w:name="_Toc257278696"/>
      <w:bookmarkStart w:id="791" w:name="_Toc257278906"/>
      <w:bookmarkStart w:id="792" w:name="_Toc257279274"/>
      <w:bookmarkStart w:id="793" w:name="_Toc257382918"/>
      <w:bookmarkStart w:id="794" w:name="_Toc274056175"/>
      <w:bookmarkStart w:id="795" w:name="_Toc276657580"/>
      <w:bookmarkStart w:id="796" w:name="_Toc278366426"/>
      <w:bookmarkStart w:id="797" w:name="_Toc307584023"/>
      <w:bookmarkStart w:id="798" w:name="_Toc307937297"/>
      <w:bookmarkStart w:id="799" w:name="_Toc374022392"/>
      <w:bookmarkStart w:id="800" w:name="_Toc377659434"/>
      <w:bookmarkStart w:id="801" w:name="_Toc377728300"/>
      <w:bookmarkEnd w:id="645"/>
      <w:r w:rsidRPr="001C2E9C">
        <w:rPr>
          <w:szCs w:val="22"/>
        </w:rPr>
        <w:t>Fraud Alert</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603765" w:rsidRPr="001C2E9C" w:rsidRDefault="00603765" w:rsidP="00603765">
      <w:pPr>
        <w:pStyle w:val="ParaNum"/>
        <w:widowControl/>
        <w:tabs>
          <w:tab w:val="clear" w:pos="1260"/>
          <w:tab w:val="left" w:pos="1440"/>
        </w:tabs>
        <w:ind w:left="0"/>
        <w:rPr>
          <w:szCs w:val="22"/>
        </w:rPr>
      </w:pPr>
      <w:r w:rsidRPr="001C2E9C">
        <w:rPr>
          <w:szCs w:val="22"/>
        </w:rPr>
        <w:t xml:space="preserve">As is the case with many business investment opportunities, some unscrupulous entrepreneurs may attempt to use Auction </w:t>
      </w:r>
      <w:r>
        <w:rPr>
          <w:szCs w:val="22"/>
        </w:rPr>
        <w:t>84</w:t>
      </w:r>
      <w:r w:rsidRPr="001C2E9C">
        <w:rPr>
          <w:szCs w:val="22"/>
        </w:rPr>
        <w:t xml:space="preserve"> to deceive and defraud unsuspecting investors.  Common warning signals of fraud include the following:</w:t>
      </w:r>
    </w:p>
    <w:p w:rsidR="00603765" w:rsidRPr="00CA6286" w:rsidRDefault="00603765" w:rsidP="00603765">
      <w:pPr>
        <w:pStyle w:val="BulletCharChar"/>
        <w:widowControl/>
        <w:tabs>
          <w:tab w:val="num" w:pos="720"/>
        </w:tabs>
        <w:ind w:left="720" w:hanging="360"/>
        <w:rPr>
          <w:szCs w:val="22"/>
        </w:rPr>
      </w:pPr>
      <w:r w:rsidRPr="00CA6286">
        <w:rPr>
          <w:szCs w:val="22"/>
        </w:rPr>
        <w:t>The first contact is a “cold call” from a telemarketer, or is made in response to an inquiry prompted by a radio or television infomercial.</w:t>
      </w:r>
    </w:p>
    <w:p w:rsidR="00603765" w:rsidRPr="00CA6286" w:rsidRDefault="00603765" w:rsidP="00603765">
      <w:pPr>
        <w:pStyle w:val="BulletCharChar"/>
        <w:widowControl/>
        <w:tabs>
          <w:tab w:val="num" w:pos="720"/>
        </w:tabs>
        <w:ind w:left="720" w:hanging="360"/>
        <w:rPr>
          <w:szCs w:val="22"/>
        </w:rPr>
      </w:pPr>
      <w:r w:rsidRPr="00CA6286">
        <w:rPr>
          <w:szCs w:val="22"/>
        </w:rPr>
        <w:t>The offering materials used to invest in the venture appear to be targeted at IRA funds, for example, by including all documents and papers needed for the transfer of funds maintained in IRA accounts.</w:t>
      </w:r>
    </w:p>
    <w:p w:rsidR="00603765" w:rsidRPr="00CA6286" w:rsidRDefault="00603765" w:rsidP="00603765">
      <w:pPr>
        <w:pStyle w:val="BulletCharChar"/>
        <w:widowControl/>
        <w:tabs>
          <w:tab w:val="num" w:pos="720"/>
        </w:tabs>
        <w:ind w:left="720" w:hanging="360"/>
        <w:rPr>
          <w:szCs w:val="22"/>
        </w:rPr>
      </w:pPr>
      <w:r w:rsidRPr="00CA6286">
        <w:rPr>
          <w:szCs w:val="22"/>
        </w:rPr>
        <w:t>The amount of investment is less than $25,000.</w:t>
      </w:r>
    </w:p>
    <w:p w:rsidR="00603765" w:rsidRPr="00AA2B80" w:rsidRDefault="00603765" w:rsidP="00603765">
      <w:pPr>
        <w:pStyle w:val="BulletCharChar"/>
        <w:widowControl/>
        <w:tabs>
          <w:tab w:val="num" w:pos="720"/>
        </w:tabs>
        <w:ind w:left="720" w:hanging="360"/>
        <w:rPr>
          <w:szCs w:val="22"/>
        </w:rPr>
      </w:pPr>
      <w:r w:rsidRPr="00CA6286">
        <w:rPr>
          <w:szCs w:val="22"/>
        </w:rPr>
        <w:t xml:space="preserve">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w:t>
      </w:r>
      <w:r w:rsidRPr="00AA2B80">
        <w:rPr>
          <w:szCs w:val="22"/>
        </w:rPr>
        <w:t>the appearance of FCC knowledge or approval of the solicitation.</w:t>
      </w:r>
    </w:p>
    <w:p w:rsidR="00603765" w:rsidRDefault="00603765" w:rsidP="00603765">
      <w:pPr>
        <w:pStyle w:val="ParaNum"/>
        <w:widowControl/>
        <w:tabs>
          <w:tab w:val="clear" w:pos="1260"/>
          <w:tab w:val="left" w:pos="1440"/>
        </w:tabs>
        <w:ind w:left="0"/>
      </w:pPr>
      <w:r w:rsidRPr="00AA2B80">
        <w:t xml:space="preserve">Information about </w:t>
      </w:r>
      <w:r w:rsidRPr="00463D88">
        <w:rPr>
          <w:szCs w:val="22"/>
        </w:rPr>
        <w:t>deceptive</w:t>
      </w:r>
      <w:r w:rsidRPr="00AA2B80">
        <w:t xml:space="preserve"> telemarketing investment schemes is available from the FCC as well as the FTC and SEC.  Additional sources of information for potential bidders and investors may be obtained from</w:t>
      </w:r>
      <w:r>
        <w:t xml:space="preserve"> the following sources</w:t>
      </w:r>
      <w:r w:rsidRPr="00AA2B80">
        <w:t xml:space="preserve">: </w:t>
      </w:r>
    </w:p>
    <w:p w:rsidR="00603765" w:rsidRDefault="00603765" w:rsidP="00603765">
      <w:pPr>
        <w:pStyle w:val="BulletCharChar"/>
        <w:widowControl/>
        <w:tabs>
          <w:tab w:val="clear" w:pos="2160"/>
        </w:tabs>
        <w:spacing w:after="120"/>
        <w:ind w:left="1080" w:hanging="360"/>
      </w:pPr>
      <w:r>
        <w:t xml:space="preserve">the </w:t>
      </w:r>
      <w:r w:rsidRPr="004843C8">
        <w:rPr>
          <w:szCs w:val="22"/>
        </w:rPr>
        <w:t>FCC</w:t>
      </w:r>
      <w:r>
        <w:rPr>
          <w:szCs w:val="22"/>
        </w:rPr>
        <w:t>’s</w:t>
      </w:r>
      <w:r>
        <w:t xml:space="preserve"> Consumer Call Center at (888) 225-5322 or by visiting </w:t>
      </w:r>
      <w:hyperlink r:id="rId14" w:anchor="d36e37" w:history="1">
        <w:r w:rsidRPr="004843C8">
          <w:rPr>
            <w:rStyle w:val="Hyperlink"/>
            <w:szCs w:val="22"/>
          </w:rPr>
          <w:t>http://wireless.fcc.gov/csinfo#fraud</w:t>
        </w:r>
      </w:hyperlink>
      <w:r>
        <w:t xml:space="preserve"> </w:t>
      </w:r>
    </w:p>
    <w:p w:rsidR="00603765" w:rsidRDefault="00603765" w:rsidP="00603765">
      <w:pPr>
        <w:pStyle w:val="BulletCharChar"/>
        <w:widowControl/>
        <w:tabs>
          <w:tab w:val="clear" w:pos="2160"/>
        </w:tabs>
        <w:spacing w:after="120"/>
        <w:ind w:left="1080" w:hanging="360"/>
      </w:pPr>
      <w:r>
        <w:t xml:space="preserve">the FTC at (877) FTC-HELP ((877) 382-4357) or by visiting </w:t>
      </w:r>
      <w:hyperlink r:id="rId15" w:history="1">
        <w:r w:rsidRPr="004843C8">
          <w:rPr>
            <w:rStyle w:val="Hyperlink"/>
            <w:szCs w:val="22"/>
          </w:rPr>
          <w:t>http://ftc.gov/bcp/edu/pubs/consumer/invest/inv03.shtm</w:t>
        </w:r>
      </w:hyperlink>
      <w:r>
        <w:t xml:space="preserve"> </w:t>
      </w:r>
    </w:p>
    <w:p w:rsidR="00603765" w:rsidRPr="00640E12" w:rsidRDefault="00603765" w:rsidP="00603765">
      <w:pPr>
        <w:pStyle w:val="BulletCharChar"/>
        <w:widowControl/>
        <w:tabs>
          <w:tab w:val="clear" w:pos="2160"/>
        </w:tabs>
        <w:spacing w:after="120"/>
        <w:ind w:left="1080" w:hanging="360"/>
      </w:pPr>
      <w:r>
        <w:t>the SEC at (202) 942-7040 or by visiting</w:t>
      </w:r>
      <w:r>
        <w:br/>
      </w:r>
      <w:hyperlink r:id="rId16" w:history="1">
        <w:r w:rsidRPr="00640E12">
          <w:rPr>
            <w:rStyle w:val="Hyperlink"/>
            <w:szCs w:val="22"/>
          </w:rPr>
          <w:t>http://sec.gov/cgi-bin/txt-srch-sec?text=fraud&amp;section=Investor+Information</w:t>
        </w:r>
      </w:hyperlink>
      <w:r w:rsidRPr="00640E12">
        <w:rPr>
          <w:color w:val="000000"/>
          <w:szCs w:val="22"/>
        </w:rPr>
        <w:t>.</w:t>
      </w:r>
    </w:p>
    <w:p w:rsidR="00603765" w:rsidRPr="001C2E9C" w:rsidRDefault="00603765" w:rsidP="00603765">
      <w:pPr>
        <w:pStyle w:val="ParaNum"/>
        <w:widowControl/>
        <w:numPr>
          <w:ilvl w:val="0"/>
          <w:numId w:val="0"/>
        </w:numPr>
      </w:pPr>
      <w:r w:rsidRPr="004843C8">
        <w:t>Complaints about specific deceptive telemarketing investment schemes should be directed to the FTC, the SEC, or the National Fraud Information Center at (800) 876-7060</w:t>
      </w:r>
      <w:r>
        <w:t>.</w:t>
      </w:r>
    </w:p>
    <w:p w:rsidR="00603765" w:rsidRPr="001C2E9C" w:rsidRDefault="00603765" w:rsidP="00603765">
      <w:pPr>
        <w:pStyle w:val="Heading3"/>
        <w:widowControl/>
        <w:rPr>
          <w:szCs w:val="22"/>
        </w:rPr>
      </w:pPr>
      <w:bookmarkStart w:id="802" w:name="_Toc483218126"/>
      <w:bookmarkStart w:id="803" w:name="_Toc109812225"/>
      <w:bookmarkStart w:id="804" w:name="_Toc124844734"/>
      <w:bookmarkStart w:id="805" w:name="_Toc124844862"/>
      <w:bookmarkStart w:id="806" w:name="_Toc124845521"/>
      <w:bookmarkStart w:id="807" w:name="_Toc124845789"/>
      <w:bookmarkStart w:id="808" w:name="_Toc124845863"/>
      <w:bookmarkStart w:id="809" w:name="_Toc124845937"/>
      <w:bookmarkStart w:id="810" w:name="_Toc124846109"/>
      <w:bookmarkStart w:id="811" w:name="_Toc124848232"/>
      <w:bookmarkStart w:id="812" w:name="_Toc124907483"/>
      <w:bookmarkStart w:id="813" w:name="_Toc129773449"/>
      <w:bookmarkStart w:id="814" w:name="_Toc130209987"/>
      <w:bookmarkStart w:id="815" w:name="_Toc130730916"/>
      <w:bookmarkStart w:id="816" w:name="_Toc130814144"/>
      <w:bookmarkStart w:id="817" w:name="_Toc130814466"/>
      <w:bookmarkStart w:id="818" w:name="_Toc130814598"/>
      <w:bookmarkStart w:id="819" w:name="_Toc130883481"/>
      <w:bookmarkStart w:id="820" w:name="_Toc130885589"/>
      <w:bookmarkStart w:id="821" w:name="_Toc131844568"/>
      <w:bookmarkStart w:id="822" w:name="_Toc148330505"/>
      <w:bookmarkStart w:id="823" w:name="_Toc148331222"/>
      <w:bookmarkStart w:id="824" w:name="_Toc148331681"/>
      <w:bookmarkStart w:id="825" w:name="_Toc148332106"/>
      <w:bookmarkStart w:id="826" w:name="_Toc148332178"/>
      <w:bookmarkStart w:id="827" w:name="_Toc148332252"/>
      <w:bookmarkStart w:id="828" w:name="_Toc148332329"/>
      <w:bookmarkStart w:id="829" w:name="_Toc148332406"/>
      <w:bookmarkStart w:id="830" w:name="_Toc148332483"/>
      <w:bookmarkStart w:id="831" w:name="_Toc148332558"/>
      <w:bookmarkStart w:id="832" w:name="_Toc148332631"/>
      <w:bookmarkStart w:id="833" w:name="_Toc148332727"/>
      <w:bookmarkStart w:id="834" w:name="_Toc148332861"/>
      <w:bookmarkStart w:id="835" w:name="_Toc148333063"/>
      <w:bookmarkStart w:id="836" w:name="_Toc148333196"/>
      <w:bookmarkStart w:id="837" w:name="_Toc148333615"/>
      <w:bookmarkStart w:id="838" w:name="_Toc148334228"/>
      <w:bookmarkStart w:id="839" w:name="_Toc148335742"/>
      <w:bookmarkStart w:id="840" w:name="_Toc148336275"/>
      <w:bookmarkStart w:id="841" w:name="_Toc148337716"/>
      <w:bookmarkStart w:id="842" w:name="_Toc148338039"/>
      <w:bookmarkStart w:id="843" w:name="_Toc148339749"/>
      <w:bookmarkStart w:id="844" w:name="_Toc148339846"/>
      <w:bookmarkStart w:id="845" w:name="_Toc149645554"/>
      <w:bookmarkStart w:id="846" w:name="_Toc149997858"/>
      <w:bookmarkStart w:id="847" w:name="_Toc158180734"/>
      <w:bookmarkStart w:id="848" w:name="_Toc158785583"/>
      <w:bookmarkStart w:id="849" w:name="_Toc178768486"/>
      <w:bookmarkStart w:id="850" w:name="_Toc179195927"/>
      <w:bookmarkStart w:id="851" w:name="_Toc179361869"/>
      <w:bookmarkStart w:id="852" w:name="_Toc179363653"/>
      <w:bookmarkStart w:id="853" w:name="_Toc197504908"/>
      <w:bookmarkStart w:id="854" w:name="_Toc198007680"/>
      <w:bookmarkStart w:id="855" w:name="_Toc198007831"/>
      <w:bookmarkStart w:id="856" w:name="_Toc198008183"/>
      <w:bookmarkStart w:id="857" w:name="_Toc198008320"/>
      <w:bookmarkStart w:id="858" w:name="_Toc198008867"/>
      <w:bookmarkStart w:id="859" w:name="_Toc198369763"/>
      <w:bookmarkStart w:id="860" w:name="_Toc198369900"/>
      <w:bookmarkStart w:id="861" w:name="_Toc198372812"/>
      <w:bookmarkStart w:id="862" w:name="_Toc198372915"/>
      <w:bookmarkStart w:id="863" w:name="_Toc198373045"/>
      <w:bookmarkStart w:id="864" w:name="_Toc198373213"/>
      <w:bookmarkStart w:id="865" w:name="_Toc198627127"/>
      <w:bookmarkStart w:id="866" w:name="_Toc198627233"/>
      <w:bookmarkStart w:id="867" w:name="_Toc216090705"/>
      <w:bookmarkStart w:id="868" w:name="_Toc226958211"/>
      <w:bookmarkStart w:id="869" w:name="_Toc227038271"/>
      <w:bookmarkStart w:id="870" w:name="_Toc254792577"/>
      <w:bookmarkStart w:id="871" w:name="_Toc256669701"/>
      <w:bookmarkStart w:id="872" w:name="_Toc257213234"/>
      <w:bookmarkStart w:id="873" w:name="_Toc257277736"/>
      <w:bookmarkStart w:id="874" w:name="_Toc257278697"/>
      <w:bookmarkStart w:id="875" w:name="_Toc257278907"/>
      <w:bookmarkStart w:id="876" w:name="_Toc257279275"/>
      <w:bookmarkStart w:id="877" w:name="_Toc257382919"/>
      <w:bookmarkStart w:id="878" w:name="_Toc274056176"/>
      <w:bookmarkStart w:id="879" w:name="_Toc276657581"/>
      <w:bookmarkStart w:id="880" w:name="_Toc278366427"/>
      <w:bookmarkStart w:id="881" w:name="_Toc307584024"/>
      <w:bookmarkStart w:id="882" w:name="_Toc307937298"/>
      <w:bookmarkStart w:id="883" w:name="_Toc374022393"/>
      <w:bookmarkStart w:id="884" w:name="_Toc377659435"/>
      <w:bookmarkStart w:id="885" w:name="_Toc377728301"/>
      <w:r w:rsidRPr="001C2E9C">
        <w:rPr>
          <w:szCs w:val="22"/>
        </w:rPr>
        <w:t>Environmental Review Requirements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rsidR="00603765" w:rsidRPr="001C2E9C" w:rsidRDefault="00603765" w:rsidP="00603765">
      <w:pPr>
        <w:pStyle w:val="ParaNum"/>
        <w:widowControl/>
        <w:tabs>
          <w:tab w:val="clear" w:pos="1260"/>
          <w:tab w:val="left" w:pos="1440"/>
        </w:tabs>
        <w:ind w:left="0"/>
        <w:rPr>
          <w:szCs w:val="22"/>
        </w:rPr>
      </w:pPr>
      <w:r>
        <w:rPr>
          <w:szCs w:val="22"/>
        </w:rPr>
        <w:t>Permittees or l</w:t>
      </w:r>
      <w:r w:rsidRPr="001C2E9C">
        <w:rPr>
          <w:szCs w:val="22"/>
        </w:rPr>
        <w:t>icensees must comply with the Commission’s rules regarding implementation of the National Environmental Policy Act and other federal environmental statutes.</w:t>
      </w:r>
      <w:r w:rsidRPr="00CA6286">
        <w:rPr>
          <w:rStyle w:val="FootnoteReference"/>
          <w:szCs w:val="22"/>
        </w:rPr>
        <w:footnoteReference w:id="78"/>
      </w:r>
      <w:r w:rsidRPr="001C2E9C">
        <w:rPr>
          <w:szCs w:val="22"/>
        </w:rPr>
        <w:t xml:space="preserve">  The construction of a </w:t>
      </w:r>
      <w:r>
        <w:rPr>
          <w:szCs w:val="22"/>
        </w:rPr>
        <w:t>broadcast</w:t>
      </w:r>
      <w:r w:rsidRPr="001C2E9C">
        <w:rPr>
          <w:szCs w:val="22"/>
        </w:rPr>
        <w:t xml:space="preserve"> facility </w:t>
      </w:r>
      <w:r w:rsidRPr="00640E12">
        <w:rPr>
          <w:szCs w:val="22"/>
        </w:rPr>
        <w:t>is a federal action, and the permittee or licensee</w:t>
      </w:r>
      <w:r w:rsidRPr="001C2E9C">
        <w:rPr>
          <w:szCs w:val="22"/>
        </w:rPr>
        <w:t xml:space="preserve"> must comply with the Commission’s environmental rules for each such facility.</w:t>
      </w:r>
      <w:r w:rsidRPr="00CA6286">
        <w:rPr>
          <w:rStyle w:val="FootnoteReference"/>
          <w:szCs w:val="22"/>
        </w:rPr>
        <w:footnoteReference w:id="79"/>
      </w:r>
      <w:r w:rsidRPr="001C2E9C">
        <w:rPr>
          <w:szCs w:val="22"/>
        </w:rPr>
        <w:t xml:space="preserve">  The</w:t>
      </w:r>
      <w:r>
        <w:rPr>
          <w:szCs w:val="22"/>
        </w:rPr>
        <w:t xml:space="preserve">se </w:t>
      </w:r>
      <w:r w:rsidRPr="001C2E9C">
        <w:rPr>
          <w:szCs w:val="22"/>
        </w:rPr>
        <w:t xml:space="preserve">environmental rules require, among other things, that the </w:t>
      </w:r>
      <w:r>
        <w:rPr>
          <w:szCs w:val="22"/>
        </w:rPr>
        <w:t xml:space="preserve">permittee or </w:t>
      </w:r>
      <w:r w:rsidRPr="001C2E9C">
        <w:rPr>
          <w:szCs w:val="22"/>
        </w:rPr>
        <w:t xml:space="preserve">licensee consult with expert agencies having environmental responsibilities, </w:t>
      </w:r>
      <w:r w:rsidRPr="00A65F60">
        <w:rPr>
          <w:szCs w:val="22"/>
        </w:rPr>
        <w:t>including the U.S. Fish and Wildlife Service, the State Historic Preservation Office, the U.S. Army Corps of Engineers, and the Federal Emergency Management Agency (through the local authority with jurisdiction over floodplains).  In assessing the effect of facility construction on historic properties, the permittee or licensee must follow the provisions of the FCC’s Nationwide Programmatic Agreement Regarding the Section 106 National Historic Preservation Act Review Process.</w:t>
      </w:r>
      <w:r w:rsidRPr="00A65F60">
        <w:rPr>
          <w:rStyle w:val="FootnoteReference"/>
          <w:szCs w:val="22"/>
        </w:rPr>
        <w:footnoteReference w:id="80"/>
      </w:r>
      <w:r w:rsidRPr="00A65F60">
        <w:rPr>
          <w:szCs w:val="22"/>
        </w:rPr>
        <w:t xml:space="preserve">  The permittee or licensee must prepare environmental assessments for any facility that may have a significant impact in or on wilderness areas, wildlife preserves, threatened or endangered species, or designated critical habitats, historical or archaeological sites, Indian religious sites, floodplains, and surface features.  In addition, the permittee or licensee must prepare environmental assessments for facilities that include high intensity white lights in residential neighborhoods or excessive radio frequency</w:t>
      </w:r>
      <w:r w:rsidRPr="001C2E9C">
        <w:rPr>
          <w:szCs w:val="22"/>
        </w:rPr>
        <w:t xml:space="preserve"> emission.</w:t>
      </w:r>
    </w:p>
    <w:p w:rsidR="00603765" w:rsidRPr="00AA2B80" w:rsidRDefault="00603765" w:rsidP="00603765">
      <w:pPr>
        <w:pStyle w:val="Heading2"/>
        <w:widowControl/>
      </w:pPr>
      <w:bookmarkStart w:id="886" w:name="_Toc483218127"/>
      <w:bookmarkStart w:id="887" w:name="_Toc109812226"/>
      <w:bookmarkStart w:id="888" w:name="_Toc124844735"/>
      <w:bookmarkStart w:id="889" w:name="_Toc124844863"/>
      <w:bookmarkStart w:id="890" w:name="_Toc124845522"/>
      <w:bookmarkStart w:id="891" w:name="_Toc124845790"/>
      <w:bookmarkStart w:id="892" w:name="_Toc124845864"/>
      <w:bookmarkStart w:id="893" w:name="_Toc124845938"/>
      <w:bookmarkStart w:id="894" w:name="_Toc124846110"/>
      <w:bookmarkStart w:id="895" w:name="_Toc124848233"/>
      <w:bookmarkStart w:id="896" w:name="_Toc124907484"/>
      <w:bookmarkStart w:id="897" w:name="_Toc129773450"/>
      <w:bookmarkStart w:id="898" w:name="_Toc130209988"/>
      <w:bookmarkStart w:id="899" w:name="_Toc130730917"/>
      <w:bookmarkStart w:id="900" w:name="_Toc130814145"/>
      <w:bookmarkStart w:id="901" w:name="_Toc130814467"/>
      <w:bookmarkStart w:id="902" w:name="_Toc130814599"/>
      <w:bookmarkStart w:id="903" w:name="_Toc130883482"/>
      <w:bookmarkStart w:id="904" w:name="_Toc130885590"/>
      <w:bookmarkStart w:id="905" w:name="_Toc131844569"/>
      <w:bookmarkStart w:id="906" w:name="_Toc148330506"/>
      <w:bookmarkStart w:id="907" w:name="_Toc148331223"/>
      <w:bookmarkStart w:id="908" w:name="_Toc148331682"/>
      <w:bookmarkStart w:id="909" w:name="_Toc148332107"/>
      <w:bookmarkStart w:id="910" w:name="_Toc148332179"/>
      <w:bookmarkStart w:id="911" w:name="_Toc148332253"/>
      <w:bookmarkStart w:id="912" w:name="_Toc148332330"/>
      <w:bookmarkStart w:id="913" w:name="_Toc148332407"/>
      <w:bookmarkStart w:id="914" w:name="_Toc148332484"/>
      <w:bookmarkStart w:id="915" w:name="_Toc148332559"/>
      <w:bookmarkStart w:id="916" w:name="_Toc148332632"/>
      <w:bookmarkStart w:id="917" w:name="_Toc148332728"/>
      <w:bookmarkStart w:id="918" w:name="_Toc148332862"/>
      <w:bookmarkStart w:id="919" w:name="_Toc148333064"/>
      <w:bookmarkStart w:id="920" w:name="_Toc148333197"/>
      <w:bookmarkStart w:id="921" w:name="_Toc148333616"/>
      <w:bookmarkStart w:id="922" w:name="_Toc148334229"/>
      <w:bookmarkStart w:id="923" w:name="_Toc148335743"/>
      <w:bookmarkStart w:id="924" w:name="_Toc148336276"/>
      <w:bookmarkStart w:id="925" w:name="_Toc148337717"/>
      <w:bookmarkStart w:id="926" w:name="_Toc148338040"/>
      <w:bookmarkStart w:id="927" w:name="_Toc148339750"/>
      <w:bookmarkStart w:id="928" w:name="_Toc148339847"/>
      <w:bookmarkStart w:id="929" w:name="_Toc149645555"/>
      <w:bookmarkStart w:id="930" w:name="_Toc149997859"/>
      <w:bookmarkStart w:id="931" w:name="_Toc158180735"/>
      <w:bookmarkStart w:id="932" w:name="_Toc158785584"/>
      <w:bookmarkStart w:id="933" w:name="_Toc178768487"/>
      <w:bookmarkStart w:id="934" w:name="_Toc179195928"/>
      <w:bookmarkStart w:id="935" w:name="_Toc179361870"/>
      <w:bookmarkStart w:id="936" w:name="_Toc179363654"/>
      <w:bookmarkStart w:id="937" w:name="_Toc197504909"/>
      <w:bookmarkStart w:id="938" w:name="_Toc198007681"/>
      <w:bookmarkStart w:id="939" w:name="_Toc198007832"/>
      <w:bookmarkStart w:id="940" w:name="_Toc198008184"/>
      <w:bookmarkStart w:id="941" w:name="_Toc198008321"/>
      <w:bookmarkStart w:id="942" w:name="_Toc198008868"/>
      <w:bookmarkStart w:id="943" w:name="_Toc198369764"/>
      <w:bookmarkStart w:id="944" w:name="_Toc198369901"/>
      <w:bookmarkStart w:id="945" w:name="_Toc198372813"/>
      <w:bookmarkStart w:id="946" w:name="_Toc198372916"/>
      <w:bookmarkStart w:id="947" w:name="_Toc198373046"/>
      <w:bookmarkStart w:id="948" w:name="_Toc198373214"/>
      <w:bookmarkStart w:id="949" w:name="_Toc198627128"/>
      <w:bookmarkStart w:id="950" w:name="_Toc198627234"/>
      <w:bookmarkStart w:id="951" w:name="_Toc216090706"/>
      <w:bookmarkStart w:id="952" w:name="_Toc226958212"/>
      <w:bookmarkStart w:id="953" w:name="_Toc227038272"/>
      <w:bookmarkStart w:id="954" w:name="_Toc254792578"/>
      <w:bookmarkStart w:id="955" w:name="_Toc256669702"/>
      <w:bookmarkStart w:id="956" w:name="_Toc257213235"/>
      <w:bookmarkStart w:id="957" w:name="_Toc257277737"/>
      <w:bookmarkStart w:id="958" w:name="_Toc257278698"/>
      <w:bookmarkStart w:id="959" w:name="_Toc257278908"/>
      <w:bookmarkStart w:id="960" w:name="_Toc257279276"/>
      <w:bookmarkStart w:id="961" w:name="_Toc257382920"/>
      <w:bookmarkStart w:id="962" w:name="_Toc274056177"/>
      <w:bookmarkStart w:id="963" w:name="_Toc276657582"/>
      <w:bookmarkStart w:id="964" w:name="_Toc278366428"/>
      <w:bookmarkStart w:id="965" w:name="_Toc307584025"/>
      <w:bookmarkStart w:id="966" w:name="_Toc307937299"/>
      <w:bookmarkStart w:id="967" w:name="_Toc374022394"/>
      <w:bookmarkStart w:id="968" w:name="_Toc377659436"/>
      <w:bookmarkStart w:id="969" w:name="_Toc377728302"/>
      <w:r w:rsidRPr="00AA2B80">
        <w:t>Auction Specifics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603765" w:rsidRPr="00AA2B80" w:rsidRDefault="00603765" w:rsidP="00603765">
      <w:pPr>
        <w:pStyle w:val="Heading3"/>
        <w:widowControl/>
        <w:rPr>
          <w:szCs w:val="22"/>
        </w:rPr>
      </w:pPr>
      <w:bookmarkStart w:id="970" w:name="_Toc483218128"/>
      <w:bookmarkStart w:id="971" w:name="_Toc109812227"/>
      <w:bookmarkStart w:id="972" w:name="_Toc124844736"/>
      <w:bookmarkStart w:id="973" w:name="_Toc124844864"/>
      <w:bookmarkStart w:id="974" w:name="_Toc124845523"/>
      <w:bookmarkStart w:id="975" w:name="_Toc124845791"/>
      <w:bookmarkStart w:id="976" w:name="_Toc124845865"/>
      <w:bookmarkStart w:id="977" w:name="_Toc124845939"/>
      <w:bookmarkStart w:id="978" w:name="_Toc124846111"/>
      <w:bookmarkStart w:id="979" w:name="_Toc124848234"/>
      <w:bookmarkStart w:id="980" w:name="_Toc124907485"/>
      <w:bookmarkStart w:id="981" w:name="_Toc129773451"/>
      <w:bookmarkStart w:id="982" w:name="_Toc130209989"/>
      <w:bookmarkStart w:id="983" w:name="_Toc130730918"/>
      <w:bookmarkStart w:id="984" w:name="_Toc130814146"/>
      <w:bookmarkStart w:id="985" w:name="_Toc130814468"/>
      <w:bookmarkStart w:id="986" w:name="_Toc130814600"/>
      <w:bookmarkStart w:id="987" w:name="_Toc130883483"/>
      <w:bookmarkStart w:id="988" w:name="_Toc130885591"/>
      <w:bookmarkStart w:id="989" w:name="_Toc131844570"/>
      <w:bookmarkStart w:id="990" w:name="_Toc148330507"/>
      <w:bookmarkStart w:id="991" w:name="_Toc148331224"/>
      <w:bookmarkStart w:id="992" w:name="_Toc148331683"/>
      <w:bookmarkStart w:id="993" w:name="_Toc148332108"/>
      <w:bookmarkStart w:id="994" w:name="_Toc148332180"/>
      <w:bookmarkStart w:id="995" w:name="_Toc148332254"/>
      <w:bookmarkStart w:id="996" w:name="_Toc148332331"/>
      <w:bookmarkStart w:id="997" w:name="_Toc148332408"/>
      <w:bookmarkStart w:id="998" w:name="_Toc148332485"/>
      <w:bookmarkStart w:id="999" w:name="_Toc148332560"/>
      <w:bookmarkStart w:id="1000" w:name="_Toc148332633"/>
      <w:bookmarkStart w:id="1001" w:name="_Toc148332729"/>
      <w:bookmarkStart w:id="1002" w:name="_Toc148332863"/>
      <w:bookmarkStart w:id="1003" w:name="_Toc148333065"/>
      <w:bookmarkStart w:id="1004" w:name="_Toc148333198"/>
      <w:bookmarkStart w:id="1005" w:name="_Toc148333617"/>
      <w:bookmarkStart w:id="1006" w:name="_Toc148334230"/>
      <w:bookmarkStart w:id="1007" w:name="_Toc148335744"/>
      <w:bookmarkStart w:id="1008" w:name="_Toc148336277"/>
      <w:bookmarkStart w:id="1009" w:name="_Toc148337718"/>
      <w:bookmarkStart w:id="1010" w:name="_Toc148338041"/>
      <w:bookmarkStart w:id="1011" w:name="_Toc148339751"/>
      <w:bookmarkStart w:id="1012" w:name="_Toc148339848"/>
      <w:bookmarkStart w:id="1013" w:name="_Toc149645556"/>
      <w:bookmarkStart w:id="1014" w:name="_Toc149997860"/>
      <w:bookmarkStart w:id="1015" w:name="_Toc158180736"/>
      <w:bookmarkStart w:id="1016" w:name="_Toc158785585"/>
      <w:bookmarkStart w:id="1017" w:name="_Toc178768488"/>
      <w:bookmarkStart w:id="1018" w:name="_Toc179195929"/>
      <w:bookmarkStart w:id="1019" w:name="_Toc179361871"/>
      <w:bookmarkStart w:id="1020" w:name="_Toc179363655"/>
      <w:bookmarkStart w:id="1021" w:name="_Toc197504910"/>
      <w:bookmarkStart w:id="1022" w:name="_Toc198007682"/>
      <w:bookmarkStart w:id="1023" w:name="_Toc198007833"/>
      <w:bookmarkStart w:id="1024" w:name="_Toc198008185"/>
      <w:bookmarkStart w:id="1025" w:name="_Toc198008322"/>
      <w:bookmarkStart w:id="1026" w:name="_Toc198008869"/>
      <w:bookmarkStart w:id="1027" w:name="_Toc198369765"/>
      <w:bookmarkStart w:id="1028" w:name="_Toc198369902"/>
      <w:bookmarkStart w:id="1029" w:name="_Toc198372814"/>
      <w:bookmarkStart w:id="1030" w:name="_Toc198372917"/>
      <w:bookmarkStart w:id="1031" w:name="_Toc198373047"/>
      <w:bookmarkStart w:id="1032" w:name="_Toc198373215"/>
      <w:bookmarkStart w:id="1033" w:name="_Toc198627129"/>
      <w:bookmarkStart w:id="1034" w:name="_Toc198627235"/>
      <w:bookmarkStart w:id="1035" w:name="_Toc216090707"/>
      <w:bookmarkStart w:id="1036" w:name="_Toc226958213"/>
      <w:bookmarkStart w:id="1037" w:name="_Toc227038273"/>
      <w:bookmarkStart w:id="1038" w:name="_Toc254792579"/>
      <w:bookmarkStart w:id="1039" w:name="_Toc256669703"/>
      <w:bookmarkStart w:id="1040" w:name="_Toc257213236"/>
      <w:bookmarkStart w:id="1041" w:name="_Toc257277738"/>
      <w:bookmarkStart w:id="1042" w:name="_Toc257278699"/>
      <w:bookmarkStart w:id="1043" w:name="_Toc257278909"/>
      <w:bookmarkStart w:id="1044" w:name="_Toc257279277"/>
      <w:bookmarkStart w:id="1045" w:name="_Toc257382921"/>
      <w:bookmarkStart w:id="1046" w:name="_Toc274056178"/>
      <w:bookmarkStart w:id="1047" w:name="_Toc276657583"/>
      <w:bookmarkStart w:id="1048" w:name="_Toc278366429"/>
      <w:bookmarkStart w:id="1049" w:name="_Toc307584026"/>
      <w:bookmarkStart w:id="1050" w:name="_Toc307937300"/>
      <w:bookmarkStart w:id="1051" w:name="_Toc374022395"/>
      <w:bookmarkStart w:id="1052" w:name="_Toc377659437"/>
      <w:bookmarkStart w:id="1053" w:name="_Toc377728303"/>
      <w:r w:rsidRPr="00AA2B80">
        <w:rPr>
          <w:szCs w:val="22"/>
        </w:rPr>
        <w:t>Auction Start Date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rsidR="00603765" w:rsidRPr="001209FA" w:rsidRDefault="00603765" w:rsidP="00603765">
      <w:pPr>
        <w:pStyle w:val="ParaNum"/>
        <w:widowControl/>
        <w:tabs>
          <w:tab w:val="clear" w:pos="1260"/>
          <w:tab w:val="left" w:pos="1440"/>
        </w:tabs>
        <w:ind w:left="0"/>
        <w:rPr>
          <w:szCs w:val="22"/>
        </w:rPr>
      </w:pPr>
      <w:r w:rsidRPr="001C2E9C">
        <w:rPr>
          <w:szCs w:val="22"/>
        </w:rPr>
        <w:t xml:space="preserve">Bidding in Auction </w:t>
      </w:r>
      <w:r>
        <w:rPr>
          <w:szCs w:val="22"/>
        </w:rPr>
        <w:t>84</w:t>
      </w:r>
      <w:r w:rsidRPr="001C2E9C">
        <w:rPr>
          <w:szCs w:val="22"/>
        </w:rPr>
        <w:t xml:space="preserve"> will begin </w:t>
      </w:r>
      <w:r w:rsidRPr="009F0EEA">
        <w:rPr>
          <w:szCs w:val="22"/>
        </w:rPr>
        <w:t>on Tuesday,</w:t>
      </w:r>
      <w:r>
        <w:rPr>
          <w:szCs w:val="22"/>
        </w:rPr>
        <w:t xml:space="preserve"> May 6, 2014.  Pre-auction dates </w:t>
      </w:r>
      <w:r w:rsidRPr="001209FA">
        <w:rPr>
          <w:szCs w:val="22"/>
        </w:rPr>
        <w:t xml:space="preserve">and deadlines are listed below. </w:t>
      </w:r>
    </w:p>
    <w:p w:rsidR="00603765" w:rsidRPr="00841FAD" w:rsidRDefault="00603765" w:rsidP="00603765">
      <w:pPr>
        <w:pStyle w:val="ParaNum"/>
        <w:widowControl/>
        <w:tabs>
          <w:tab w:val="clear" w:pos="1260"/>
          <w:tab w:val="left" w:pos="1440"/>
        </w:tabs>
        <w:ind w:left="0"/>
        <w:rPr>
          <w:szCs w:val="22"/>
        </w:rPr>
      </w:pPr>
      <w:r w:rsidRPr="00841FAD">
        <w:rPr>
          <w:szCs w:val="22"/>
        </w:rPr>
        <w:t xml:space="preserve">The initial schedule for bidding rounds will be announced by public notice at least one week before the auction starts.  </w:t>
      </w:r>
      <w:r>
        <w:rPr>
          <w:szCs w:val="22"/>
        </w:rPr>
        <w:t>Moreover, u</w:t>
      </w:r>
      <w:r w:rsidRPr="00841FAD">
        <w:rPr>
          <w:szCs w:val="22"/>
        </w:rPr>
        <w:t>nless otherwise announced, bidding on all construction permits will be conducted on each business day until bidding has stopped on all construction permits.</w:t>
      </w:r>
    </w:p>
    <w:p w:rsidR="00603765" w:rsidRPr="001C2E9C" w:rsidRDefault="00603765" w:rsidP="00603765">
      <w:pPr>
        <w:pStyle w:val="Heading3"/>
        <w:widowControl/>
        <w:rPr>
          <w:szCs w:val="22"/>
        </w:rPr>
      </w:pPr>
      <w:bookmarkStart w:id="1054" w:name="_Toc483218129"/>
      <w:bookmarkStart w:id="1055" w:name="_Toc109812228"/>
      <w:bookmarkStart w:id="1056" w:name="_Toc124844737"/>
      <w:bookmarkStart w:id="1057" w:name="_Toc124844865"/>
      <w:bookmarkStart w:id="1058" w:name="_Toc124845524"/>
      <w:bookmarkStart w:id="1059" w:name="_Toc124845792"/>
      <w:bookmarkStart w:id="1060" w:name="_Toc124845866"/>
      <w:bookmarkStart w:id="1061" w:name="_Toc124845940"/>
      <w:bookmarkStart w:id="1062" w:name="_Toc124846112"/>
      <w:bookmarkStart w:id="1063" w:name="_Toc124848235"/>
      <w:bookmarkStart w:id="1064" w:name="_Toc124907486"/>
      <w:bookmarkStart w:id="1065" w:name="_Toc129773452"/>
      <w:bookmarkStart w:id="1066" w:name="_Toc130209990"/>
      <w:bookmarkStart w:id="1067" w:name="_Toc130730919"/>
      <w:bookmarkStart w:id="1068" w:name="_Toc130814147"/>
      <w:bookmarkStart w:id="1069" w:name="_Toc130814469"/>
      <w:bookmarkStart w:id="1070" w:name="_Toc130814601"/>
      <w:bookmarkStart w:id="1071" w:name="_Toc130883484"/>
      <w:bookmarkStart w:id="1072" w:name="_Toc130885592"/>
      <w:bookmarkStart w:id="1073" w:name="_Toc131844571"/>
      <w:bookmarkStart w:id="1074" w:name="_Toc148330508"/>
      <w:bookmarkStart w:id="1075" w:name="_Toc148331225"/>
      <w:bookmarkStart w:id="1076" w:name="_Toc148331684"/>
      <w:bookmarkStart w:id="1077" w:name="_Toc148332109"/>
      <w:bookmarkStart w:id="1078" w:name="_Toc148332181"/>
      <w:bookmarkStart w:id="1079" w:name="_Toc148332255"/>
      <w:bookmarkStart w:id="1080" w:name="_Toc148332332"/>
      <w:bookmarkStart w:id="1081" w:name="_Toc148332409"/>
      <w:bookmarkStart w:id="1082" w:name="_Toc148332486"/>
      <w:bookmarkStart w:id="1083" w:name="_Toc148332561"/>
      <w:bookmarkStart w:id="1084" w:name="_Toc148332634"/>
      <w:bookmarkStart w:id="1085" w:name="_Toc148332730"/>
      <w:bookmarkStart w:id="1086" w:name="_Toc148332864"/>
      <w:bookmarkStart w:id="1087" w:name="_Toc148333066"/>
      <w:bookmarkStart w:id="1088" w:name="_Toc148333199"/>
      <w:bookmarkStart w:id="1089" w:name="_Toc148333618"/>
      <w:bookmarkStart w:id="1090" w:name="_Toc148334231"/>
      <w:bookmarkStart w:id="1091" w:name="_Toc148335745"/>
      <w:bookmarkStart w:id="1092" w:name="_Toc148336278"/>
      <w:bookmarkStart w:id="1093" w:name="_Toc148337719"/>
      <w:bookmarkStart w:id="1094" w:name="_Toc148338042"/>
      <w:bookmarkStart w:id="1095" w:name="_Toc148339752"/>
      <w:bookmarkStart w:id="1096" w:name="_Toc148339849"/>
      <w:bookmarkStart w:id="1097" w:name="_Toc149645557"/>
      <w:bookmarkStart w:id="1098" w:name="_Toc149997861"/>
      <w:bookmarkStart w:id="1099" w:name="_Toc158180737"/>
      <w:bookmarkStart w:id="1100" w:name="_Toc158785586"/>
      <w:bookmarkStart w:id="1101" w:name="_Toc178768489"/>
      <w:bookmarkStart w:id="1102" w:name="_Toc179195930"/>
      <w:bookmarkStart w:id="1103" w:name="_Toc179361872"/>
      <w:bookmarkStart w:id="1104" w:name="_Toc179363656"/>
      <w:bookmarkStart w:id="1105" w:name="_Toc197504911"/>
      <w:bookmarkStart w:id="1106" w:name="_Toc198007683"/>
      <w:bookmarkStart w:id="1107" w:name="_Toc198007834"/>
      <w:bookmarkStart w:id="1108" w:name="_Toc198008186"/>
      <w:bookmarkStart w:id="1109" w:name="_Toc198008323"/>
      <w:bookmarkStart w:id="1110" w:name="_Toc198008870"/>
      <w:bookmarkStart w:id="1111" w:name="_Toc198369766"/>
      <w:bookmarkStart w:id="1112" w:name="_Toc198369903"/>
      <w:bookmarkStart w:id="1113" w:name="_Toc198372815"/>
      <w:bookmarkStart w:id="1114" w:name="_Toc198372918"/>
      <w:bookmarkStart w:id="1115" w:name="_Toc198373048"/>
      <w:bookmarkStart w:id="1116" w:name="_Toc198373216"/>
      <w:bookmarkStart w:id="1117" w:name="_Toc198627130"/>
      <w:bookmarkStart w:id="1118" w:name="_Toc198627236"/>
      <w:bookmarkStart w:id="1119" w:name="_Toc216090708"/>
      <w:bookmarkStart w:id="1120" w:name="_Toc226958214"/>
      <w:bookmarkStart w:id="1121" w:name="_Toc227038274"/>
      <w:bookmarkStart w:id="1122" w:name="_Toc254792580"/>
      <w:bookmarkStart w:id="1123" w:name="_Toc256669704"/>
      <w:bookmarkStart w:id="1124" w:name="_Toc257213237"/>
      <w:bookmarkStart w:id="1125" w:name="_Toc257277739"/>
      <w:bookmarkStart w:id="1126" w:name="_Toc257278700"/>
      <w:bookmarkStart w:id="1127" w:name="_Toc257278910"/>
      <w:bookmarkStart w:id="1128" w:name="_Toc257279278"/>
      <w:bookmarkStart w:id="1129" w:name="_Toc257382922"/>
      <w:bookmarkStart w:id="1130" w:name="_Toc274056179"/>
      <w:bookmarkStart w:id="1131" w:name="_Toc276657584"/>
      <w:bookmarkStart w:id="1132" w:name="_Toc278366430"/>
      <w:bookmarkStart w:id="1133" w:name="_Toc307584027"/>
      <w:bookmarkStart w:id="1134" w:name="_Toc307937301"/>
      <w:bookmarkStart w:id="1135" w:name="_Toc374022396"/>
      <w:bookmarkStart w:id="1136" w:name="_Toc377659438"/>
      <w:bookmarkStart w:id="1137" w:name="_Toc377728304"/>
      <w:r w:rsidRPr="001C2E9C">
        <w:rPr>
          <w:szCs w:val="22"/>
        </w:rPr>
        <w:t>Auction Title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603765" w:rsidRPr="001C2E9C" w:rsidRDefault="00603765" w:rsidP="00603765">
      <w:pPr>
        <w:pStyle w:val="ParaNum"/>
        <w:widowControl/>
        <w:tabs>
          <w:tab w:val="clear" w:pos="1260"/>
          <w:tab w:val="left" w:pos="1440"/>
        </w:tabs>
        <w:ind w:left="0"/>
        <w:rPr>
          <w:szCs w:val="22"/>
        </w:rPr>
      </w:pPr>
      <w:r>
        <w:rPr>
          <w:szCs w:val="22"/>
        </w:rPr>
        <w:t>Auction 84</w:t>
      </w:r>
      <w:r w:rsidRPr="001C2E9C">
        <w:rPr>
          <w:szCs w:val="22"/>
        </w:rPr>
        <w:t xml:space="preserve"> – </w:t>
      </w:r>
      <w:r>
        <w:rPr>
          <w:szCs w:val="22"/>
        </w:rPr>
        <w:t>AM Broadcast</w:t>
      </w:r>
    </w:p>
    <w:p w:rsidR="00603765" w:rsidRPr="001C2E9C" w:rsidRDefault="00603765" w:rsidP="00603765">
      <w:pPr>
        <w:pStyle w:val="Heading3"/>
        <w:widowControl/>
        <w:rPr>
          <w:szCs w:val="22"/>
        </w:rPr>
      </w:pPr>
      <w:bookmarkStart w:id="1138" w:name="_Toc483218130"/>
      <w:bookmarkStart w:id="1139" w:name="_Toc109812229"/>
      <w:bookmarkStart w:id="1140" w:name="_Toc124844738"/>
      <w:bookmarkStart w:id="1141" w:name="_Toc124844866"/>
      <w:bookmarkStart w:id="1142" w:name="_Toc124845525"/>
      <w:bookmarkStart w:id="1143" w:name="_Toc124845793"/>
      <w:bookmarkStart w:id="1144" w:name="_Toc124845867"/>
      <w:bookmarkStart w:id="1145" w:name="_Toc124845941"/>
      <w:bookmarkStart w:id="1146" w:name="_Toc124846113"/>
      <w:bookmarkStart w:id="1147" w:name="_Toc124848236"/>
      <w:bookmarkStart w:id="1148" w:name="_Toc124907487"/>
      <w:bookmarkStart w:id="1149" w:name="_Toc129773453"/>
      <w:bookmarkStart w:id="1150" w:name="_Toc130209991"/>
      <w:bookmarkStart w:id="1151" w:name="_Toc130730920"/>
      <w:bookmarkStart w:id="1152" w:name="_Toc130814148"/>
      <w:bookmarkStart w:id="1153" w:name="_Toc130814470"/>
      <w:bookmarkStart w:id="1154" w:name="_Toc130814602"/>
      <w:bookmarkStart w:id="1155" w:name="_Toc130883485"/>
      <w:bookmarkStart w:id="1156" w:name="_Toc130885593"/>
      <w:bookmarkStart w:id="1157" w:name="_Toc131844572"/>
      <w:bookmarkStart w:id="1158" w:name="_Toc148330509"/>
      <w:bookmarkStart w:id="1159" w:name="_Toc148331226"/>
      <w:bookmarkStart w:id="1160" w:name="_Toc148331685"/>
      <w:bookmarkStart w:id="1161" w:name="_Toc148332110"/>
      <w:bookmarkStart w:id="1162" w:name="_Toc148332182"/>
      <w:bookmarkStart w:id="1163" w:name="_Toc148332256"/>
      <w:bookmarkStart w:id="1164" w:name="_Toc148332333"/>
      <w:bookmarkStart w:id="1165" w:name="_Toc148332410"/>
      <w:bookmarkStart w:id="1166" w:name="_Toc148332487"/>
      <w:bookmarkStart w:id="1167" w:name="_Toc148332562"/>
      <w:bookmarkStart w:id="1168" w:name="_Toc148332635"/>
      <w:bookmarkStart w:id="1169" w:name="_Toc148332731"/>
      <w:bookmarkStart w:id="1170" w:name="_Toc148332865"/>
      <w:bookmarkStart w:id="1171" w:name="_Toc148333067"/>
      <w:bookmarkStart w:id="1172" w:name="_Toc148333200"/>
      <w:bookmarkStart w:id="1173" w:name="_Toc148333619"/>
      <w:bookmarkStart w:id="1174" w:name="_Toc148334232"/>
      <w:bookmarkStart w:id="1175" w:name="_Toc148335746"/>
      <w:bookmarkStart w:id="1176" w:name="_Toc148336279"/>
      <w:bookmarkStart w:id="1177" w:name="_Toc148337720"/>
      <w:bookmarkStart w:id="1178" w:name="_Toc148338043"/>
      <w:bookmarkStart w:id="1179" w:name="_Toc148339753"/>
      <w:bookmarkStart w:id="1180" w:name="_Toc148339850"/>
      <w:bookmarkStart w:id="1181" w:name="_Toc149645558"/>
      <w:bookmarkStart w:id="1182" w:name="_Toc149997862"/>
      <w:bookmarkStart w:id="1183" w:name="_Toc158180738"/>
      <w:bookmarkStart w:id="1184" w:name="_Toc158785587"/>
      <w:bookmarkStart w:id="1185" w:name="_Toc178768490"/>
      <w:bookmarkStart w:id="1186" w:name="_Toc179195931"/>
      <w:bookmarkStart w:id="1187" w:name="_Toc179361873"/>
      <w:bookmarkStart w:id="1188" w:name="_Toc179363657"/>
      <w:bookmarkStart w:id="1189" w:name="_Toc197504912"/>
      <w:bookmarkStart w:id="1190" w:name="_Toc198007684"/>
      <w:bookmarkStart w:id="1191" w:name="_Toc198007835"/>
      <w:bookmarkStart w:id="1192" w:name="_Toc198008187"/>
      <w:bookmarkStart w:id="1193" w:name="_Toc198008324"/>
      <w:bookmarkStart w:id="1194" w:name="_Toc198008871"/>
      <w:bookmarkStart w:id="1195" w:name="_Toc198369767"/>
      <w:bookmarkStart w:id="1196" w:name="_Toc198369904"/>
      <w:bookmarkStart w:id="1197" w:name="_Toc198372816"/>
      <w:bookmarkStart w:id="1198" w:name="_Toc198372919"/>
      <w:bookmarkStart w:id="1199" w:name="_Toc198373049"/>
      <w:bookmarkStart w:id="1200" w:name="_Toc198373217"/>
      <w:bookmarkStart w:id="1201" w:name="_Toc198627131"/>
      <w:bookmarkStart w:id="1202" w:name="_Toc198627237"/>
      <w:bookmarkStart w:id="1203" w:name="_Toc216090709"/>
      <w:bookmarkStart w:id="1204" w:name="_Toc226958215"/>
      <w:bookmarkStart w:id="1205" w:name="_Toc227038275"/>
      <w:bookmarkStart w:id="1206" w:name="_Toc254792581"/>
      <w:bookmarkStart w:id="1207" w:name="_Toc256669705"/>
      <w:bookmarkStart w:id="1208" w:name="_Toc257213238"/>
      <w:bookmarkStart w:id="1209" w:name="_Toc257277740"/>
      <w:bookmarkStart w:id="1210" w:name="_Toc257278701"/>
      <w:bookmarkStart w:id="1211" w:name="_Toc257278911"/>
      <w:bookmarkStart w:id="1212" w:name="_Toc257279279"/>
      <w:bookmarkStart w:id="1213" w:name="_Toc257382923"/>
      <w:bookmarkStart w:id="1214" w:name="_Toc274056180"/>
      <w:bookmarkStart w:id="1215" w:name="_Toc276657585"/>
      <w:bookmarkStart w:id="1216" w:name="_Toc278366431"/>
      <w:bookmarkStart w:id="1217" w:name="_Toc307584028"/>
      <w:bookmarkStart w:id="1218" w:name="_Toc307937302"/>
      <w:bookmarkStart w:id="1219" w:name="_Toc374022397"/>
      <w:bookmarkStart w:id="1220" w:name="_Toc377659439"/>
      <w:bookmarkStart w:id="1221" w:name="_Toc377728305"/>
      <w:r w:rsidRPr="001C2E9C">
        <w:rPr>
          <w:szCs w:val="22"/>
        </w:rPr>
        <w:t>Bidding Methodology</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603765" w:rsidRPr="001C2E9C" w:rsidRDefault="00603765" w:rsidP="00603765">
      <w:pPr>
        <w:pStyle w:val="ParaNum"/>
        <w:widowControl/>
        <w:tabs>
          <w:tab w:val="clear" w:pos="1260"/>
          <w:tab w:val="left" w:pos="1440"/>
        </w:tabs>
        <w:ind w:left="0"/>
        <w:rPr>
          <w:szCs w:val="22"/>
        </w:rPr>
      </w:pPr>
      <w:r w:rsidRPr="001C2E9C">
        <w:rPr>
          <w:szCs w:val="22"/>
        </w:rPr>
        <w:t xml:space="preserve">As </w:t>
      </w:r>
      <w:r w:rsidRPr="00A65F60">
        <w:rPr>
          <w:szCs w:val="22"/>
        </w:rPr>
        <w:t xml:space="preserve">discussed in more detail below, the bidding methodology for Auction </w:t>
      </w:r>
      <w:r>
        <w:rPr>
          <w:szCs w:val="22"/>
        </w:rPr>
        <w:t>84</w:t>
      </w:r>
      <w:r w:rsidRPr="00A65F60">
        <w:rPr>
          <w:szCs w:val="22"/>
        </w:rPr>
        <w:t xml:space="preserve"> will be a simultaneous multiple round format.</w:t>
      </w:r>
      <w:r w:rsidRPr="00A65F60">
        <w:rPr>
          <w:rStyle w:val="FootnoteReference"/>
          <w:szCs w:val="22"/>
        </w:rPr>
        <w:footnoteReference w:id="81"/>
      </w:r>
      <w:r w:rsidRPr="00A65F60">
        <w:rPr>
          <w:szCs w:val="22"/>
        </w:rPr>
        <w:t xml:space="preserve">  The Commission will conduct this auction over the Internet using the FCC Auction System.  Qualified bidders are permitted to bid electronically via the Internet or</w:t>
      </w:r>
      <w:r w:rsidRPr="001C2E9C">
        <w:rPr>
          <w:szCs w:val="22"/>
        </w:rPr>
        <w:t xml:space="preserve"> by telephone</w:t>
      </w:r>
      <w:r>
        <w:rPr>
          <w:szCs w:val="22"/>
        </w:rPr>
        <w:t xml:space="preserve"> using the telephonic bidding option</w:t>
      </w:r>
      <w:r w:rsidRPr="001C2E9C">
        <w:rPr>
          <w:szCs w:val="22"/>
        </w:rPr>
        <w:t>.  All telephone calls are recorded.</w:t>
      </w:r>
    </w:p>
    <w:p w:rsidR="00603765" w:rsidRPr="001C2E9C" w:rsidRDefault="00603765" w:rsidP="00603765">
      <w:pPr>
        <w:pStyle w:val="Heading3"/>
        <w:widowControl/>
        <w:rPr>
          <w:szCs w:val="22"/>
        </w:rPr>
      </w:pPr>
      <w:bookmarkStart w:id="1222" w:name="_Toc148330510"/>
      <w:bookmarkStart w:id="1223" w:name="_Toc148331227"/>
      <w:bookmarkStart w:id="1224" w:name="_Toc148331686"/>
      <w:bookmarkStart w:id="1225" w:name="_Toc148332111"/>
      <w:bookmarkStart w:id="1226" w:name="_Toc148332183"/>
      <w:bookmarkStart w:id="1227" w:name="_Toc148332257"/>
      <w:bookmarkStart w:id="1228" w:name="_Toc148332334"/>
      <w:bookmarkStart w:id="1229" w:name="_Toc148332411"/>
      <w:bookmarkStart w:id="1230" w:name="_Toc148332488"/>
      <w:bookmarkStart w:id="1231" w:name="_Toc148332563"/>
      <w:bookmarkStart w:id="1232" w:name="_Toc148332636"/>
      <w:bookmarkStart w:id="1233" w:name="_Toc148332732"/>
      <w:bookmarkStart w:id="1234" w:name="_Toc148332866"/>
      <w:bookmarkStart w:id="1235" w:name="_Toc148333068"/>
      <w:bookmarkStart w:id="1236" w:name="_Toc148333201"/>
      <w:bookmarkStart w:id="1237" w:name="_Toc148333620"/>
      <w:bookmarkStart w:id="1238" w:name="_Toc148334233"/>
      <w:bookmarkStart w:id="1239" w:name="_Toc148335747"/>
      <w:bookmarkStart w:id="1240" w:name="_Toc148336280"/>
      <w:bookmarkStart w:id="1241" w:name="_Toc148337721"/>
      <w:bookmarkStart w:id="1242" w:name="_Toc148338044"/>
      <w:bookmarkStart w:id="1243" w:name="_Toc148339754"/>
      <w:bookmarkStart w:id="1244" w:name="_Toc148339851"/>
      <w:bookmarkStart w:id="1245" w:name="_Toc149645559"/>
      <w:bookmarkStart w:id="1246" w:name="_Toc149997863"/>
      <w:bookmarkStart w:id="1247" w:name="_Toc158180739"/>
      <w:bookmarkStart w:id="1248" w:name="_Toc158785588"/>
      <w:bookmarkStart w:id="1249" w:name="_Toc178768491"/>
      <w:bookmarkStart w:id="1250" w:name="_Toc179195932"/>
      <w:bookmarkStart w:id="1251" w:name="_Toc179361874"/>
      <w:bookmarkStart w:id="1252" w:name="_Toc179363658"/>
      <w:bookmarkStart w:id="1253" w:name="_Toc197504913"/>
      <w:bookmarkStart w:id="1254" w:name="_Toc198007685"/>
      <w:bookmarkStart w:id="1255" w:name="_Toc198007836"/>
      <w:bookmarkStart w:id="1256" w:name="_Toc198008188"/>
      <w:bookmarkStart w:id="1257" w:name="_Toc198008325"/>
      <w:bookmarkStart w:id="1258" w:name="_Toc198008872"/>
      <w:bookmarkStart w:id="1259" w:name="_Toc198369768"/>
      <w:bookmarkStart w:id="1260" w:name="_Toc198369905"/>
      <w:bookmarkStart w:id="1261" w:name="_Toc198372817"/>
      <w:bookmarkStart w:id="1262" w:name="_Toc198372920"/>
      <w:bookmarkStart w:id="1263" w:name="_Toc198373050"/>
      <w:bookmarkStart w:id="1264" w:name="_Toc198373218"/>
      <w:bookmarkStart w:id="1265" w:name="_Toc198627132"/>
      <w:bookmarkStart w:id="1266" w:name="_Toc198627238"/>
      <w:bookmarkStart w:id="1267" w:name="_Toc216090710"/>
      <w:bookmarkStart w:id="1268" w:name="_Toc226958216"/>
      <w:bookmarkStart w:id="1269" w:name="_Toc227038276"/>
      <w:bookmarkStart w:id="1270" w:name="_Toc254792582"/>
      <w:bookmarkStart w:id="1271" w:name="_Toc256669706"/>
      <w:bookmarkStart w:id="1272" w:name="_Toc257213239"/>
      <w:bookmarkStart w:id="1273" w:name="_Toc257277741"/>
      <w:bookmarkStart w:id="1274" w:name="_Toc257278702"/>
      <w:bookmarkStart w:id="1275" w:name="_Toc257278912"/>
      <w:bookmarkStart w:id="1276" w:name="_Toc257279280"/>
      <w:bookmarkStart w:id="1277" w:name="_Toc257382924"/>
      <w:bookmarkStart w:id="1278" w:name="_Toc274056181"/>
      <w:bookmarkStart w:id="1279" w:name="_Toc276657586"/>
      <w:bookmarkStart w:id="1280" w:name="_Toc278366432"/>
      <w:bookmarkStart w:id="1281" w:name="_Toc307584029"/>
      <w:bookmarkStart w:id="1282" w:name="_Toc307937303"/>
      <w:bookmarkStart w:id="1283" w:name="_Toc374022398"/>
      <w:bookmarkStart w:id="1284" w:name="_Toc377659440"/>
      <w:bookmarkStart w:id="1285" w:name="_Toc377728306"/>
      <w:r w:rsidRPr="001C2E9C">
        <w:rPr>
          <w:szCs w:val="22"/>
        </w:rPr>
        <w:t>Pre-Auction Dates and Deadlines</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p>
    <w:p w:rsidR="00603765" w:rsidRPr="001C2E9C" w:rsidRDefault="00603765" w:rsidP="00603765">
      <w:pPr>
        <w:pStyle w:val="ParaNum"/>
        <w:widowControl/>
        <w:tabs>
          <w:tab w:val="clear" w:pos="1260"/>
          <w:tab w:val="left" w:pos="1440"/>
        </w:tabs>
        <w:ind w:left="0"/>
        <w:rPr>
          <w:szCs w:val="22"/>
        </w:rPr>
      </w:pPr>
      <w:r w:rsidRPr="001C2E9C">
        <w:rPr>
          <w:szCs w:val="22"/>
        </w:rPr>
        <w:t>The following dates and deadlines apply:</w:t>
      </w:r>
    </w:p>
    <w:p w:rsidR="00603765" w:rsidRPr="00CA6286" w:rsidRDefault="00603765" w:rsidP="00603765">
      <w:pPr>
        <w:widowControl/>
        <w:tabs>
          <w:tab w:val="left" w:leader="dot" w:pos="5040"/>
        </w:tabs>
        <w:spacing w:after="80"/>
        <w:rPr>
          <w:szCs w:val="22"/>
        </w:rPr>
      </w:pPr>
      <w:bookmarkStart w:id="1286" w:name="_Toc483218132"/>
      <w:bookmarkStart w:id="1287" w:name="_Toc109812231"/>
      <w:bookmarkStart w:id="1288" w:name="_Toc124844740"/>
      <w:bookmarkStart w:id="1289" w:name="_Toc124844868"/>
      <w:bookmarkStart w:id="1290" w:name="_Toc124845527"/>
      <w:bookmarkStart w:id="1291" w:name="_Toc124845795"/>
      <w:bookmarkStart w:id="1292" w:name="_Toc124845869"/>
      <w:bookmarkStart w:id="1293" w:name="_Toc124845943"/>
      <w:bookmarkStart w:id="1294" w:name="_Toc124846115"/>
      <w:bookmarkStart w:id="1295" w:name="_Toc124848238"/>
      <w:bookmarkStart w:id="1296" w:name="_Toc124907489"/>
      <w:bookmarkStart w:id="1297" w:name="_Toc129773455"/>
      <w:bookmarkStart w:id="1298" w:name="_Toc130209993"/>
      <w:bookmarkStart w:id="1299" w:name="_Toc130730922"/>
      <w:bookmarkStart w:id="1300" w:name="_Toc130814150"/>
      <w:bookmarkStart w:id="1301" w:name="_Toc130814472"/>
      <w:bookmarkStart w:id="1302" w:name="_Toc130814604"/>
      <w:bookmarkStart w:id="1303" w:name="_Toc130883487"/>
      <w:bookmarkStart w:id="1304" w:name="_Toc130885595"/>
      <w:bookmarkStart w:id="1305" w:name="_Toc131844574"/>
      <w:bookmarkStart w:id="1306" w:name="_Toc148330511"/>
      <w:bookmarkStart w:id="1307" w:name="_Toc148331228"/>
      <w:bookmarkStart w:id="1308" w:name="_Toc148331687"/>
      <w:bookmarkStart w:id="1309" w:name="_Toc148332112"/>
      <w:bookmarkStart w:id="1310" w:name="_Toc148332184"/>
      <w:bookmarkStart w:id="1311" w:name="_Toc148332258"/>
      <w:bookmarkStart w:id="1312" w:name="_Toc148332335"/>
      <w:bookmarkStart w:id="1313" w:name="_Toc148332412"/>
      <w:bookmarkStart w:id="1314" w:name="_Toc148332489"/>
      <w:bookmarkStart w:id="1315" w:name="_Toc148332564"/>
      <w:bookmarkStart w:id="1316" w:name="_Toc148332637"/>
      <w:bookmarkStart w:id="1317" w:name="_Toc148332733"/>
      <w:bookmarkStart w:id="1318" w:name="_Toc148332867"/>
      <w:bookmarkStart w:id="1319" w:name="_Toc148333069"/>
      <w:bookmarkStart w:id="1320" w:name="_Toc148333202"/>
      <w:bookmarkStart w:id="1321" w:name="_Toc148333621"/>
      <w:bookmarkStart w:id="1322" w:name="_Toc148334234"/>
      <w:bookmarkStart w:id="1323" w:name="_Toc148335748"/>
      <w:bookmarkStart w:id="1324" w:name="_Toc148336281"/>
      <w:bookmarkStart w:id="1325" w:name="_Toc148337722"/>
      <w:bookmarkStart w:id="1326" w:name="_Toc148338045"/>
      <w:bookmarkStart w:id="1327" w:name="_Toc148339755"/>
      <w:bookmarkStart w:id="1328" w:name="_Toc148339852"/>
      <w:bookmarkStart w:id="1329" w:name="_Toc149645560"/>
      <w:bookmarkStart w:id="1330" w:name="_Toc149997864"/>
      <w:bookmarkStart w:id="1331" w:name="_Toc158180740"/>
      <w:bookmarkStart w:id="1332" w:name="_Toc158785589"/>
      <w:r w:rsidRPr="00CA6286">
        <w:rPr>
          <w:szCs w:val="22"/>
        </w:rPr>
        <w:t xml:space="preserve">Auction </w:t>
      </w:r>
      <w:r>
        <w:rPr>
          <w:szCs w:val="22"/>
        </w:rPr>
        <w:t>Tutorial Available (via Internet)</w:t>
      </w:r>
      <w:r w:rsidRPr="00CA6286">
        <w:rPr>
          <w:szCs w:val="22"/>
        </w:rPr>
        <w:tab/>
      </w:r>
      <w:r>
        <w:rPr>
          <w:szCs w:val="22"/>
        </w:rPr>
        <w:t>February 1</w:t>
      </w:r>
      <w:r w:rsidR="00946D01">
        <w:rPr>
          <w:szCs w:val="22"/>
        </w:rPr>
        <w:t>9</w:t>
      </w:r>
      <w:r>
        <w:rPr>
          <w:szCs w:val="22"/>
        </w:rPr>
        <w:t>, 2</w:t>
      </w:r>
      <w:r w:rsidRPr="00CA6286">
        <w:rPr>
          <w:szCs w:val="22"/>
        </w:rPr>
        <w:t>0</w:t>
      </w:r>
      <w:r>
        <w:rPr>
          <w:szCs w:val="22"/>
        </w:rPr>
        <w:t>14</w:t>
      </w:r>
    </w:p>
    <w:p w:rsidR="00603765" w:rsidRDefault="00603765" w:rsidP="00603765">
      <w:pPr>
        <w:keepNext/>
        <w:widowControl/>
        <w:tabs>
          <w:tab w:val="left" w:leader="dot" w:pos="5040"/>
        </w:tabs>
        <w:rPr>
          <w:szCs w:val="22"/>
        </w:rPr>
      </w:pPr>
      <w:r w:rsidRPr="00CA6286">
        <w:rPr>
          <w:szCs w:val="22"/>
        </w:rPr>
        <w:t xml:space="preserve">Short-Form Application (FCC Form 175) </w:t>
      </w:r>
    </w:p>
    <w:p w:rsidR="00603765" w:rsidRPr="00CA6286" w:rsidRDefault="00603765" w:rsidP="00603765">
      <w:pPr>
        <w:widowControl/>
        <w:tabs>
          <w:tab w:val="left" w:leader="dot" w:pos="5040"/>
        </w:tabs>
        <w:spacing w:after="80"/>
        <w:rPr>
          <w:szCs w:val="22"/>
        </w:rPr>
      </w:pPr>
      <w:r>
        <w:rPr>
          <w:szCs w:val="22"/>
        </w:rPr>
        <w:t xml:space="preserve">Remedial </w:t>
      </w:r>
      <w:r w:rsidRPr="00CA6286">
        <w:rPr>
          <w:szCs w:val="22"/>
        </w:rPr>
        <w:t>Filing Window Opens</w:t>
      </w:r>
      <w:r w:rsidRPr="00CA6286">
        <w:rPr>
          <w:szCs w:val="22"/>
        </w:rPr>
        <w:tab/>
      </w:r>
      <w:bookmarkStart w:id="1333" w:name="comebackhere"/>
      <w:bookmarkEnd w:id="1333"/>
      <w:r w:rsidR="00070239">
        <w:rPr>
          <w:szCs w:val="22"/>
        </w:rPr>
        <w:t xml:space="preserve">February </w:t>
      </w:r>
      <w:r>
        <w:rPr>
          <w:szCs w:val="22"/>
        </w:rPr>
        <w:t>1</w:t>
      </w:r>
      <w:r w:rsidR="00946D01">
        <w:rPr>
          <w:szCs w:val="22"/>
        </w:rPr>
        <w:t>9</w:t>
      </w:r>
      <w:r>
        <w:rPr>
          <w:szCs w:val="22"/>
        </w:rPr>
        <w:t>, 2014</w:t>
      </w:r>
      <w:r w:rsidRPr="00CA6286">
        <w:rPr>
          <w:szCs w:val="22"/>
        </w:rPr>
        <w:t>; 12:00 noon ET</w:t>
      </w:r>
    </w:p>
    <w:p w:rsidR="00603765" w:rsidRDefault="00603765" w:rsidP="00603765">
      <w:pPr>
        <w:keepNext/>
        <w:widowControl/>
        <w:tabs>
          <w:tab w:val="left" w:leader="dot" w:pos="5040"/>
        </w:tabs>
        <w:rPr>
          <w:szCs w:val="22"/>
        </w:rPr>
      </w:pPr>
      <w:r w:rsidRPr="00CA6286">
        <w:rPr>
          <w:szCs w:val="22"/>
        </w:rPr>
        <w:t xml:space="preserve">Short-Form Application (FCC Form 175) </w:t>
      </w:r>
    </w:p>
    <w:p w:rsidR="00603765" w:rsidRPr="00CA6286" w:rsidRDefault="00603765" w:rsidP="00603765">
      <w:pPr>
        <w:keepLines/>
        <w:widowControl/>
        <w:tabs>
          <w:tab w:val="left" w:leader="dot" w:pos="5040"/>
        </w:tabs>
        <w:spacing w:after="80"/>
        <w:rPr>
          <w:szCs w:val="22"/>
        </w:rPr>
      </w:pPr>
      <w:r>
        <w:rPr>
          <w:szCs w:val="22"/>
        </w:rPr>
        <w:t>Remedial Filing Window Deadline</w:t>
      </w:r>
      <w:r w:rsidRPr="00CA6286">
        <w:rPr>
          <w:szCs w:val="22"/>
        </w:rPr>
        <w:tab/>
      </w:r>
      <w:r w:rsidR="00946D01">
        <w:rPr>
          <w:szCs w:val="22"/>
        </w:rPr>
        <w:t>March 4</w:t>
      </w:r>
      <w:r>
        <w:rPr>
          <w:szCs w:val="22"/>
        </w:rPr>
        <w:t>, 2014</w:t>
      </w:r>
      <w:r w:rsidRPr="00CA6286">
        <w:rPr>
          <w:szCs w:val="22"/>
        </w:rPr>
        <w:t>; prior to 6:00 p.m. ET</w:t>
      </w:r>
    </w:p>
    <w:p w:rsidR="00603765" w:rsidRPr="00CA6286" w:rsidRDefault="00603765" w:rsidP="00603765">
      <w:pPr>
        <w:widowControl/>
        <w:tabs>
          <w:tab w:val="left" w:leader="dot" w:pos="5040"/>
        </w:tabs>
        <w:spacing w:after="80"/>
        <w:rPr>
          <w:szCs w:val="22"/>
        </w:rPr>
      </w:pPr>
      <w:r w:rsidRPr="00CA6286">
        <w:rPr>
          <w:szCs w:val="22"/>
        </w:rPr>
        <w:t>Upfront Payments (via wire transfer)</w:t>
      </w:r>
      <w:r w:rsidRPr="00CA6286">
        <w:rPr>
          <w:szCs w:val="22"/>
        </w:rPr>
        <w:tab/>
      </w:r>
      <w:r>
        <w:rPr>
          <w:szCs w:val="22"/>
        </w:rPr>
        <w:t xml:space="preserve">April </w:t>
      </w:r>
      <w:r w:rsidR="00E65377">
        <w:rPr>
          <w:szCs w:val="22"/>
        </w:rPr>
        <w:t>7</w:t>
      </w:r>
      <w:r>
        <w:rPr>
          <w:szCs w:val="22"/>
        </w:rPr>
        <w:t>, 2014</w:t>
      </w:r>
      <w:r w:rsidRPr="00CA6286">
        <w:rPr>
          <w:szCs w:val="22"/>
        </w:rPr>
        <w:t>; 6:00 p.m. ET</w:t>
      </w:r>
    </w:p>
    <w:p w:rsidR="00603765" w:rsidRPr="00CA6286" w:rsidRDefault="00603765" w:rsidP="00603765">
      <w:pPr>
        <w:widowControl/>
        <w:tabs>
          <w:tab w:val="left" w:leader="dot" w:pos="5040"/>
        </w:tabs>
        <w:spacing w:after="80"/>
        <w:rPr>
          <w:szCs w:val="22"/>
        </w:rPr>
      </w:pPr>
      <w:r w:rsidRPr="00CA6286">
        <w:rPr>
          <w:szCs w:val="22"/>
        </w:rPr>
        <w:t>Mock Auction</w:t>
      </w:r>
      <w:r w:rsidRPr="00CA6286">
        <w:rPr>
          <w:szCs w:val="22"/>
        </w:rPr>
        <w:tab/>
      </w:r>
      <w:r>
        <w:rPr>
          <w:szCs w:val="22"/>
        </w:rPr>
        <w:t>May 2</w:t>
      </w:r>
      <w:r w:rsidRPr="00CA6286">
        <w:rPr>
          <w:szCs w:val="22"/>
        </w:rPr>
        <w:t>, 20</w:t>
      </w:r>
      <w:r>
        <w:rPr>
          <w:szCs w:val="22"/>
        </w:rPr>
        <w:t>14</w:t>
      </w:r>
    </w:p>
    <w:p w:rsidR="00603765" w:rsidRPr="001C2E9C" w:rsidRDefault="00603765" w:rsidP="00603765">
      <w:pPr>
        <w:widowControl/>
        <w:tabs>
          <w:tab w:val="left" w:leader="dot" w:pos="5040"/>
        </w:tabs>
        <w:rPr>
          <w:szCs w:val="22"/>
        </w:rPr>
      </w:pPr>
      <w:r w:rsidRPr="001C2E9C">
        <w:rPr>
          <w:szCs w:val="22"/>
        </w:rPr>
        <w:t>Auction Begins</w:t>
      </w:r>
      <w:r w:rsidRPr="001C2E9C">
        <w:rPr>
          <w:szCs w:val="22"/>
        </w:rPr>
        <w:tab/>
      </w:r>
      <w:r>
        <w:rPr>
          <w:szCs w:val="22"/>
        </w:rPr>
        <w:t>May 6, 2014</w:t>
      </w:r>
    </w:p>
    <w:p w:rsidR="00603765" w:rsidRPr="001C2E9C" w:rsidRDefault="00603765" w:rsidP="00603765">
      <w:pPr>
        <w:widowControl/>
        <w:tabs>
          <w:tab w:val="left" w:leader="dot" w:pos="5040"/>
        </w:tabs>
        <w:rPr>
          <w:szCs w:val="22"/>
        </w:rPr>
      </w:pPr>
    </w:p>
    <w:p w:rsidR="00603765" w:rsidRPr="001C2E9C" w:rsidRDefault="00603765" w:rsidP="00603765">
      <w:pPr>
        <w:pStyle w:val="Heading3"/>
        <w:widowControl/>
        <w:rPr>
          <w:szCs w:val="22"/>
        </w:rPr>
      </w:pPr>
      <w:bookmarkStart w:id="1334" w:name="_Toc178768492"/>
      <w:bookmarkStart w:id="1335" w:name="_Toc179195933"/>
      <w:bookmarkStart w:id="1336" w:name="_Toc197504914"/>
      <w:bookmarkStart w:id="1337" w:name="_Toc198007686"/>
      <w:bookmarkStart w:id="1338" w:name="_Toc198007837"/>
      <w:bookmarkStart w:id="1339" w:name="_Toc198008189"/>
      <w:bookmarkStart w:id="1340" w:name="_Toc198008326"/>
      <w:bookmarkStart w:id="1341" w:name="_Toc198008873"/>
      <w:bookmarkStart w:id="1342" w:name="_Toc198369769"/>
      <w:bookmarkStart w:id="1343" w:name="_Toc198369906"/>
      <w:bookmarkStart w:id="1344" w:name="_Toc198372818"/>
      <w:bookmarkStart w:id="1345" w:name="_Toc198372921"/>
      <w:bookmarkStart w:id="1346" w:name="_Toc198373051"/>
      <w:bookmarkStart w:id="1347" w:name="_Toc198373219"/>
      <w:bookmarkStart w:id="1348" w:name="_Toc198627133"/>
      <w:bookmarkStart w:id="1349" w:name="_Toc198627239"/>
      <w:bookmarkStart w:id="1350" w:name="_Toc216090711"/>
      <w:bookmarkStart w:id="1351" w:name="_Toc226958217"/>
      <w:bookmarkStart w:id="1352" w:name="_Toc227038277"/>
      <w:bookmarkStart w:id="1353" w:name="_Toc254792583"/>
      <w:bookmarkStart w:id="1354" w:name="_Toc256669707"/>
      <w:bookmarkStart w:id="1355" w:name="_Toc257213240"/>
      <w:bookmarkStart w:id="1356" w:name="_Toc257277742"/>
      <w:bookmarkStart w:id="1357" w:name="_Toc257278703"/>
      <w:bookmarkStart w:id="1358" w:name="_Toc257278913"/>
      <w:bookmarkStart w:id="1359" w:name="_Toc257279281"/>
      <w:bookmarkStart w:id="1360" w:name="_Toc257382925"/>
      <w:bookmarkStart w:id="1361" w:name="_Toc274056182"/>
      <w:bookmarkStart w:id="1362" w:name="_Toc276657587"/>
      <w:bookmarkStart w:id="1363" w:name="_Toc278366433"/>
      <w:bookmarkStart w:id="1364" w:name="_Toc307584030"/>
      <w:bookmarkStart w:id="1365" w:name="_Toc307937304"/>
      <w:bookmarkStart w:id="1366" w:name="_Toc374022399"/>
      <w:bookmarkStart w:id="1367" w:name="_Toc377659441"/>
      <w:bookmarkStart w:id="1368" w:name="_Toc377728307"/>
      <w:bookmarkStart w:id="1369" w:name="_Toc179361875"/>
      <w:bookmarkStart w:id="1370" w:name="_Toc179363659"/>
      <w:r w:rsidRPr="001C2E9C">
        <w:rPr>
          <w:szCs w:val="22"/>
        </w:rPr>
        <w:t>Requirements for Participation</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sidRPr="001C2E9C">
        <w:rPr>
          <w:szCs w:val="22"/>
        </w:rPr>
        <w:t xml:space="preserve"> </w:t>
      </w:r>
      <w:bookmarkEnd w:id="1369"/>
      <w:bookmarkEnd w:id="1370"/>
    </w:p>
    <w:p w:rsidR="00603765" w:rsidRPr="001C2E9C" w:rsidRDefault="00603765" w:rsidP="00603765">
      <w:pPr>
        <w:pStyle w:val="ParaNum"/>
        <w:widowControl/>
        <w:tabs>
          <w:tab w:val="clear" w:pos="1260"/>
          <w:tab w:val="left" w:pos="1440"/>
        </w:tabs>
        <w:ind w:left="0"/>
        <w:rPr>
          <w:szCs w:val="22"/>
        </w:rPr>
      </w:pPr>
      <w:r w:rsidRPr="001C2E9C">
        <w:rPr>
          <w:szCs w:val="22"/>
        </w:rPr>
        <w:t xml:space="preserve">Those wishing to participate in this auction must:  </w:t>
      </w:r>
    </w:p>
    <w:p w:rsidR="00603765" w:rsidRPr="00307EB2" w:rsidRDefault="00603765" w:rsidP="00307EB2">
      <w:pPr>
        <w:widowControl/>
        <w:numPr>
          <w:ilvl w:val="0"/>
          <w:numId w:val="6"/>
        </w:numPr>
        <w:spacing w:after="120"/>
        <w:ind w:left="720" w:hanging="360"/>
        <w:rPr>
          <w:szCs w:val="22"/>
        </w:rPr>
      </w:pPr>
      <w:r>
        <w:rPr>
          <w:szCs w:val="22"/>
        </w:rPr>
        <w:t xml:space="preserve">Be </w:t>
      </w:r>
      <w:r w:rsidRPr="009D06D1">
        <w:rPr>
          <w:szCs w:val="22"/>
        </w:rPr>
        <w:t xml:space="preserve">listed </w:t>
      </w:r>
      <w:r w:rsidR="00D642E1">
        <w:rPr>
          <w:szCs w:val="22"/>
        </w:rPr>
        <w:t xml:space="preserve">as an applicant </w:t>
      </w:r>
      <w:r w:rsidRPr="009D06D1">
        <w:rPr>
          <w:szCs w:val="22"/>
        </w:rPr>
        <w:t>on Attachment A of this Public Notice</w:t>
      </w:r>
      <w:r w:rsidR="00D642E1">
        <w:rPr>
          <w:szCs w:val="22"/>
        </w:rPr>
        <w:t>;</w:t>
      </w:r>
    </w:p>
    <w:p w:rsidR="00EB5C5B" w:rsidRDefault="00EB5C5B" w:rsidP="003E16BC">
      <w:pPr>
        <w:widowControl/>
        <w:numPr>
          <w:ilvl w:val="0"/>
          <w:numId w:val="6"/>
        </w:numPr>
        <w:spacing w:after="120"/>
        <w:ind w:left="720" w:hanging="360"/>
        <w:rPr>
          <w:szCs w:val="22"/>
        </w:rPr>
      </w:pPr>
      <w:r>
        <w:rPr>
          <w:szCs w:val="22"/>
        </w:rPr>
        <w:t>Have submitted a short-form application (FCC Form 175) that complies with the Commission’s competitive bidding rules and the procedures and deadlines set forth in this Public Notice;</w:t>
      </w:r>
    </w:p>
    <w:p w:rsidR="00D642E1" w:rsidRPr="00B27A7F" w:rsidRDefault="00B27A7F" w:rsidP="003E16BC">
      <w:pPr>
        <w:widowControl/>
        <w:numPr>
          <w:ilvl w:val="1"/>
          <w:numId w:val="6"/>
        </w:numPr>
        <w:spacing w:after="120"/>
        <w:rPr>
          <w:szCs w:val="22"/>
        </w:rPr>
      </w:pPr>
      <w:r>
        <w:rPr>
          <w:i/>
          <w:szCs w:val="22"/>
        </w:rPr>
        <w:t xml:space="preserve">Ensuring that Short-Form Application is Complete:  </w:t>
      </w:r>
      <w:r>
        <w:rPr>
          <w:szCs w:val="22"/>
        </w:rPr>
        <w:t>Each applicant should r</w:t>
      </w:r>
      <w:r w:rsidR="00D642E1">
        <w:rPr>
          <w:szCs w:val="22"/>
        </w:rPr>
        <w:t xml:space="preserve">eview, verify and, if necessary, update </w:t>
      </w:r>
      <w:r w:rsidR="009E2B0A">
        <w:rPr>
          <w:szCs w:val="22"/>
        </w:rPr>
        <w:t>its</w:t>
      </w:r>
      <w:r w:rsidR="00D642E1">
        <w:rPr>
          <w:szCs w:val="22"/>
        </w:rPr>
        <w:t xml:space="preserve"> previous</w:t>
      </w:r>
      <w:r w:rsidR="009E2B0A">
        <w:rPr>
          <w:szCs w:val="22"/>
        </w:rPr>
        <w:t>ly-filed short-form application (FCC Form 175)</w:t>
      </w:r>
      <w:r w:rsidR="00D642E1">
        <w:rPr>
          <w:szCs w:val="22"/>
        </w:rPr>
        <w:t xml:space="preserve">.  </w:t>
      </w:r>
      <w:r w:rsidR="00D642E1" w:rsidRPr="00B27A7F">
        <w:rPr>
          <w:szCs w:val="22"/>
        </w:rPr>
        <w:t xml:space="preserve">  </w:t>
      </w:r>
    </w:p>
    <w:p w:rsidR="00603765" w:rsidRPr="003E16BC" w:rsidRDefault="00B27A7F" w:rsidP="003E16BC">
      <w:pPr>
        <w:widowControl/>
        <w:numPr>
          <w:ilvl w:val="1"/>
          <w:numId w:val="6"/>
        </w:numPr>
        <w:spacing w:after="120"/>
        <w:rPr>
          <w:b/>
          <w:szCs w:val="22"/>
        </w:rPr>
      </w:pPr>
      <w:r>
        <w:rPr>
          <w:i/>
          <w:szCs w:val="22"/>
        </w:rPr>
        <w:t xml:space="preserve">Updating Short-Form Application in FCC Auction System: </w:t>
      </w:r>
      <w:r>
        <w:rPr>
          <w:szCs w:val="22"/>
        </w:rPr>
        <w:t xml:space="preserve">  Each applicant will have an opportunity to </w:t>
      </w:r>
      <w:r w:rsidR="007914D8">
        <w:rPr>
          <w:szCs w:val="22"/>
        </w:rPr>
        <w:t xml:space="preserve">review and, if necessary, </w:t>
      </w:r>
      <w:r>
        <w:rPr>
          <w:szCs w:val="22"/>
        </w:rPr>
        <w:t>u</w:t>
      </w:r>
      <w:r w:rsidR="00603765" w:rsidRPr="004E0894">
        <w:rPr>
          <w:szCs w:val="22"/>
        </w:rPr>
        <w:t>pdate</w:t>
      </w:r>
      <w:r w:rsidR="00677D9E">
        <w:rPr>
          <w:szCs w:val="22"/>
        </w:rPr>
        <w:t xml:space="preserve"> its</w:t>
      </w:r>
      <w:r w:rsidR="00603765" w:rsidRPr="004E0894">
        <w:rPr>
          <w:szCs w:val="22"/>
        </w:rPr>
        <w:t xml:space="preserve"> previously-</w:t>
      </w:r>
      <w:r w:rsidR="00603765" w:rsidRPr="00EB163E">
        <w:rPr>
          <w:szCs w:val="22"/>
        </w:rPr>
        <w:t>filed</w:t>
      </w:r>
      <w:r w:rsidR="00603765" w:rsidRPr="009307DC">
        <w:rPr>
          <w:szCs w:val="22"/>
        </w:rPr>
        <w:t xml:space="preserve"> short-form application </w:t>
      </w:r>
      <w:r w:rsidR="007914D8">
        <w:rPr>
          <w:szCs w:val="22"/>
        </w:rPr>
        <w:t xml:space="preserve">by </w:t>
      </w:r>
      <w:r w:rsidR="00603765" w:rsidRPr="009307DC">
        <w:rPr>
          <w:szCs w:val="22"/>
        </w:rPr>
        <w:t xml:space="preserve"> following the electronic filing procedures set forth in Attachment B to this Public Notice;</w:t>
      </w:r>
    </w:p>
    <w:p w:rsidR="00B27A7F" w:rsidRPr="003E16BC" w:rsidRDefault="009E2B0A" w:rsidP="003E16BC">
      <w:pPr>
        <w:widowControl/>
        <w:numPr>
          <w:ilvl w:val="2"/>
          <w:numId w:val="6"/>
        </w:numPr>
        <w:spacing w:after="120"/>
        <w:rPr>
          <w:b/>
          <w:szCs w:val="22"/>
        </w:rPr>
      </w:pPr>
      <w:r w:rsidRPr="00B27A7F">
        <w:rPr>
          <w:szCs w:val="22"/>
        </w:rPr>
        <w:t>For example, a</w:t>
      </w:r>
      <w:r w:rsidR="00D642E1" w:rsidRPr="00B27A7F">
        <w:rPr>
          <w:szCs w:val="22"/>
        </w:rPr>
        <w:t>n applicant may need to update its previously-filed short-form application if information contained in the application has chan</w:t>
      </w:r>
      <w:r w:rsidR="00D642E1" w:rsidRPr="00F12E5E">
        <w:rPr>
          <w:szCs w:val="22"/>
        </w:rPr>
        <w:t>ged, information required by the Commission’s competitive bidding rules had been</w:t>
      </w:r>
      <w:r w:rsidR="00D642E1" w:rsidRPr="006B7BD2">
        <w:rPr>
          <w:szCs w:val="22"/>
        </w:rPr>
        <w:t xml:space="preserve"> omitted or was </w:t>
      </w:r>
      <w:r w:rsidR="00D642E1" w:rsidRPr="00E71BB2">
        <w:rPr>
          <w:szCs w:val="22"/>
        </w:rPr>
        <w:t>incomplete, or</w:t>
      </w:r>
      <w:r w:rsidRPr="00E71BB2">
        <w:rPr>
          <w:szCs w:val="22"/>
        </w:rPr>
        <w:t xml:space="preserve"> it believes that information or its compliance with auction requirements requires further description or explanation;</w:t>
      </w:r>
      <w:r w:rsidR="00B27A7F">
        <w:rPr>
          <w:szCs w:val="22"/>
        </w:rPr>
        <w:t xml:space="preserve"> </w:t>
      </w:r>
    </w:p>
    <w:p w:rsidR="007914D8" w:rsidRPr="003E16BC" w:rsidRDefault="006B7BD2" w:rsidP="003E16BC">
      <w:pPr>
        <w:widowControl/>
        <w:numPr>
          <w:ilvl w:val="2"/>
          <w:numId w:val="6"/>
        </w:numPr>
        <w:spacing w:after="120"/>
        <w:rPr>
          <w:b/>
          <w:szCs w:val="22"/>
        </w:rPr>
      </w:pPr>
      <w:r>
        <w:rPr>
          <w:i/>
          <w:szCs w:val="22"/>
        </w:rPr>
        <w:t>Minor Changes Only:</w:t>
      </w:r>
      <w:r w:rsidRPr="003E16BC">
        <w:rPr>
          <w:szCs w:val="22"/>
        </w:rPr>
        <w:t xml:space="preserve">  </w:t>
      </w:r>
      <w:r w:rsidR="007914D8">
        <w:rPr>
          <w:szCs w:val="22"/>
        </w:rPr>
        <w:t xml:space="preserve">An applicant </w:t>
      </w:r>
      <w:r w:rsidR="00F12E5E">
        <w:rPr>
          <w:szCs w:val="22"/>
        </w:rPr>
        <w:t>may submit only a “minor amendment” to its application during the upcoming remedial and resubmission filing windows.</w:t>
      </w:r>
      <w:r w:rsidR="00F12E5E">
        <w:rPr>
          <w:rStyle w:val="FootnoteReference"/>
          <w:szCs w:val="22"/>
        </w:rPr>
        <w:footnoteReference w:id="82"/>
      </w:r>
    </w:p>
    <w:p w:rsidR="007914D8" w:rsidRPr="003E16BC" w:rsidRDefault="007914D8" w:rsidP="003E16BC">
      <w:pPr>
        <w:widowControl/>
        <w:numPr>
          <w:ilvl w:val="1"/>
          <w:numId w:val="6"/>
        </w:numPr>
        <w:spacing w:after="120"/>
        <w:rPr>
          <w:b/>
          <w:i/>
          <w:szCs w:val="22"/>
        </w:rPr>
      </w:pPr>
      <w:r w:rsidRPr="003E16BC">
        <w:rPr>
          <w:i/>
          <w:szCs w:val="22"/>
        </w:rPr>
        <w:t>Windows for Review and Update of Short-Form Applications</w:t>
      </w:r>
      <w:r>
        <w:rPr>
          <w:i/>
          <w:szCs w:val="22"/>
        </w:rPr>
        <w:t xml:space="preserve">: </w:t>
      </w:r>
      <w:r>
        <w:rPr>
          <w:szCs w:val="22"/>
        </w:rPr>
        <w:t xml:space="preserve"> Review and update of applications must be completed within the following filing windows: </w:t>
      </w:r>
    </w:p>
    <w:p w:rsidR="00B27A7F" w:rsidRPr="003E16BC" w:rsidRDefault="00B27A7F" w:rsidP="003E16BC">
      <w:pPr>
        <w:widowControl/>
        <w:numPr>
          <w:ilvl w:val="2"/>
          <w:numId w:val="6"/>
        </w:numPr>
        <w:spacing w:after="120"/>
        <w:rPr>
          <w:b/>
          <w:szCs w:val="22"/>
        </w:rPr>
      </w:pPr>
      <w:r w:rsidRPr="00B27A7F">
        <w:rPr>
          <w:i/>
          <w:szCs w:val="22"/>
        </w:rPr>
        <w:t xml:space="preserve">Remedial Filing Window:  </w:t>
      </w:r>
      <w:r w:rsidRPr="00B27A7F">
        <w:rPr>
          <w:szCs w:val="22"/>
        </w:rPr>
        <w:t xml:space="preserve">Applicants will have an opportunity to review and update their short-form applications </w:t>
      </w:r>
      <w:r w:rsidRPr="00F12E5E">
        <w:rPr>
          <w:szCs w:val="22"/>
        </w:rPr>
        <w:t>electronically using the FCC’s web-based Auction System during a remedial filing window that will open on February 19, 2014, and will close on</w:t>
      </w:r>
      <w:r w:rsidRPr="006B7BD2">
        <w:rPr>
          <w:szCs w:val="22"/>
        </w:rPr>
        <w:t xml:space="preserve"> March 4, 2014 at 6:00 PM Eastern Time (ET).</w:t>
      </w:r>
      <w:r w:rsidR="007914D8">
        <w:rPr>
          <w:szCs w:val="22"/>
        </w:rPr>
        <w:t xml:space="preserve">  Commission staff will review all short-form applications (including previously-filed Forms 175 and those updated during the remedial filing window) to assess their compliance with the Commission’s competitive bidding rules.   </w:t>
      </w:r>
      <w:r w:rsidRPr="007914D8">
        <w:rPr>
          <w:szCs w:val="22"/>
        </w:rPr>
        <w:t xml:space="preserve">  </w:t>
      </w:r>
    </w:p>
    <w:p w:rsidR="00D642E1" w:rsidRPr="00E71BB2" w:rsidRDefault="00B27A7F" w:rsidP="003E16BC">
      <w:pPr>
        <w:widowControl/>
        <w:numPr>
          <w:ilvl w:val="2"/>
          <w:numId w:val="6"/>
        </w:numPr>
        <w:spacing w:after="120"/>
        <w:rPr>
          <w:b/>
          <w:szCs w:val="22"/>
        </w:rPr>
      </w:pPr>
      <w:r w:rsidRPr="00B27A7F">
        <w:rPr>
          <w:i/>
          <w:szCs w:val="22"/>
        </w:rPr>
        <w:t>Resubmission</w:t>
      </w:r>
      <w:r w:rsidRPr="007914D8">
        <w:rPr>
          <w:i/>
          <w:szCs w:val="22"/>
        </w:rPr>
        <w:t xml:space="preserve"> Filing Window:</w:t>
      </w:r>
      <w:r w:rsidRPr="007914D8">
        <w:rPr>
          <w:szCs w:val="22"/>
        </w:rPr>
        <w:t xml:space="preserve">  An applicant whose application</w:t>
      </w:r>
      <w:r w:rsidR="00677D9E" w:rsidRPr="007914D8">
        <w:rPr>
          <w:szCs w:val="22"/>
        </w:rPr>
        <w:t xml:space="preserve"> </w:t>
      </w:r>
      <w:r w:rsidRPr="007914D8">
        <w:rPr>
          <w:szCs w:val="22"/>
        </w:rPr>
        <w:t xml:space="preserve">is </w:t>
      </w:r>
      <w:r w:rsidR="00677D9E" w:rsidRPr="007914D8">
        <w:rPr>
          <w:szCs w:val="22"/>
        </w:rPr>
        <w:t xml:space="preserve">found to contain deficiencies </w:t>
      </w:r>
      <w:r w:rsidR="00677D9E" w:rsidRPr="00F12E5E">
        <w:rPr>
          <w:szCs w:val="22"/>
        </w:rPr>
        <w:t xml:space="preserve">after the close of the remedial filing window will be provided with a limited opportunity to bring </w:t>
      </w:r>
      <w:r w:rsidRPr="00F12E5E">
        <w:rPr>
          <w:szCs w:val="22"/>
        </w:rPr>
        <w:t>its application</w:t>
      </w:r>
      <w:r w:rsidR="00677D9E" w:rsidRPr="00F12E5E">
        <w:rPr>
          <w:szCs w:val="22"/>
        </w:rPr>
        <w:t xml:space="preserve"> into compliance with the Commission’</w:t>
      </w:r>
      <w:r w:rsidR="00677D9E" w:rsidRPr="006B7BD2">
        <w:rPr>
          <w:szCs w:val="22"/>
        </w:rPr>
        <w:t>s competitive bidding rules during a resubmission window, the dates for which will be announced in a future public notice</w:t>
      </w:r>
      <w:r w:rsidR="00677D9E" w:rsidRPr="00E71BB2">
        <w:rPr>
          <w:szCs w:val="22"/>
        </w:rPr>
        <w:t>.</w:t>
      </w:r>
    </w:p>
    <w:p w:rsidR="00603765" w:rsidRPr="00307EB2" w:rsidRDefault="00603765" w:rsidP="00307EB2">
      <w:pPr>
        <w:widowControl/>
        <w:numPr>
          <w:ilvl w:val="0"/>
          <w:numId w:val="6"/>
        </w:numPr>
        <w:spacing w:after="120"/>
        <w:ind w:left="720" w:hanging="360"/>
        <w:rPr>
          <w:szCs w:val="22"/>
        </w:rPr>
      </w:pPr>
      <w:r w:rsidRPr="003F4483">
        <w:rPr>
          <w:szCs w:val="22"/>
        </w:rPr>
        <w:t>S</w:t>
      </w:r>
      <w:r w:rsidRPr="004E0894">
        <w:rPr>
          <w:szCs w:val="22"/>
        </w:rPr>
        <w:t>ubmit a</w:t>
      </w:r>
      <w:r w:rsidRPr="00D25662">
        <w:rPr>
          <w:szCs w:val="22"/>
        </w:rPr>
        <w:t xml:space="preserve"> sufficient upfront payment and an FCC Remittance Advice Form (FCC Form 159) by 6:00 p.m. ET, </w:t>
      </w:r>
      <w:r>
        <w:rPr>
          <w:szCs w:val="22"/>
        </w:rPr>
        <w:t xml:space="preserve">on April </w:t>
      </w:r>
      <w:r w:rsidR="00EB5C5B">
        <w:rPr>
          <w:szCs w:val="22"/>
        </w:rPr>
        <w:t>7</w:t>
      </w:r>
      <w:r w:rsidRPr="00D25662">
        <w:rPr>
          <w:szCs w:val="22"/>
        </w:rPr>
        <w:t>, 20</w:t>
      </w:r>
      <w:r>
        <w:rPr>
          <w:szCs w:val="22"/>
        </w:rPr>
        <w:t>14</w:t>
      </w:r>
      <w:r w:rsidRPr="00D25662">
        <w:rPr>
          <w:szCs w:val="22"/>
        </w:rPr>
        <w:t xml:space="preserve">, following the procedures and instructions set forth </w:t>
      </w:r>
      <w:r w:rsidRPr="004568B9">
        <w:rPr>
          <w:szCs w:val="22"/>
        </w:rPr>
        <w:t>in Attachment C to this Public Notice; and</w:t>
      </w:r>
    </w:p>
    <w:p w:rsidR="00603765" w:rsidRPr="001C2E9C" w:rsidRDefault="00603765" w:rsidP="00307EB2">
      <w:pPr>
        <w:widowControl/>
        <w:numPr>
          <w:ilvl w:val="0"/>
          <w:numId w:val="6"/>
        </w:numPr>
        <w:spacing w:after="120"/>
        <w:ind w:left="720" w:hanging="360"/>
        <w:rPr>
          <w:szCs w:val="22"/>
        </w:rPr>
      </w:pPr>
      <w:r w:rsidRPr="001C2E9C">
        <w:rPr>
          <w:szCs w:val="22"/>
        </w:rPr>
        <w:t>Comply with all provisions outlined in this Public Notice and applicable Commission rules.</w:t>
      </w:r>
    </w:p>
    <w:p w:rsidR="00603765" w:rsidRDefault="00603765" w:rsidP="00603765">
      <w:pPr>
        <w:pStyle w:val="Heading1"/>
        <w:widowControl/>
        <w:rPr>
          <w:rFonts w:ascii="Times New Roman" w:hAnsi="Times New Roman"/>
          <w:szCs w:val="22"/>
        </w:rPr>
      </w:pPr>
      <w:bookmarkStart w:id="1371" w:name="_Toc179361876"/>
      <w:bookmarkStart w:id="1372" w:name="_Toc179363660"/>
      <w:bookmarkStart w:id="1373" w:name="_Toc179361877"/>
      <w:bookmarkStart w:id="1374" w:name="_Toc179363661"/>
      <w:bookmarkStart w:id="1375" w:name="_Toc483218134"/>
      <w:bookmarkStart w:id="1376" w:name="_Toc109812233"/>
      <w:bookmarkStart w:id="1377" w:name="_Toc124844742"/>
      <w:bookmarkStart w:id="1378" w:name="_Toc124844870"/>
      <w:bookmarkStart w:id="1379" w:name="_Toc124845529"/>
      <w:bookmarkStart w:id="1380" w:name="_Toc124845797"/>
      <w:bookmarkStart w:id="1381" w:name="_Toc124845871"/>
      <w:bookmarkStart w:id="1382" w:name="_Toc124845945"/>
      <w:bookmarkStart w:id="1383" w:name="_Toc124846117"/>
      <w:bookmarkStart w:id="1384" w:name="_Toc124848240"/>
      <w:bookmarkStart w:id="1385" w:name="_Toc124907491"/>
      <w:bookmarkStart w:id="1386" w:name="_Toc129773457"/>
      <w:bookmarkStart w:id="1387" w:name="_Toc130209995"/>
      <w:bookmarkStart w:id="1388" w:name="_Toc130730924"/>
      <w:bookmarkStart w:id="1389" w:name="_Toc130814152"/>
      <w:bookmarkStart w:id="1390" w:name="_Toc130814474"/>
      <w:bookmarkStart w:id="1391" w:name="_Toc130814606"/>
      <w:bookmarkStart w:id="1392" w:name="_Toc130883489"/>
      <w:bookmarkStart w:id="1393" w:name="_Toc130885597"/>
      <w:bookmarkStart w:id="1394" w:name="_Toc131844576"/>
      <w:bookmarkStart w:id="1395" w:name="_Toc148330513"/>
      <w:bookmarkStart w:id="1396" w:name="_Toc148331230"/>
      <w:bookmarkStart w:id="1397" w:name="_Toc148331689"/>
      <w:bookmarkStart w:id="1398" w:name="_Toc148332114"/>
      <w:bookmarkStart w:id="1399" w:name="_Toc148332186"/>
      <w:bookmarkStart w:id="1400" w:name="_Toc148332260"/>
      <w:bookmarkStart w:id="1401" w:name="_Toc148332337"/>
      <w:bookmarkStart w:id="1402" w:name="_Toc148332414"/>
      <w:bookmarkStart w:id="1403" w:name="_Toc148332491"/>
      <w:bookmarkStart w:id="1404" w:name="_Toc148332566"/>
      <w:bookmarkStart w:id="1405" w:name="_Toc148332639"/>
      <w:bookmarkStart w:id="1406" w:name="_Toc148332735"/>
      <w:bookmarkStart w:id="1407" w:name="_Toc148332869"/>
      <w:bookmarkStart w:id="1408" w:name="_Toc148333071"/>
      <w:bookmarkStart w:id="1409" w:name="_Toc148333204"/>
      <w:bookmarkStart w:id="1410" w:name="_Toc148333623"/>
      <w:bookmarkStart w:id="1411" w:name="_Toc148334236"/>
      <w:bookmarkStart w:id="1412" w:name="_Toc148335750"/>
      <w:bookmarkStart w:id="1413" w:name="_Toc148336283"/>
      <w:bookmarkStart w:id="1414" w:name="_Toc148337724"/>
      <w:bookmarkStart w:id="1415" w:name="_Toc148338047"/>
      <w:bookmarkStart w:id="1416" w:name="_Toc148339757"/>
      <w:bookmarkStart w:id="1417" w:name="_Toc148339854"/>
      <w:bookmarkStart w:id="1418" w:name="_Toc149645562"/>
      <w:bookmarkStart w:id="1419" w:name="_Toc149997866"/>
      <w:bookmarkStart w:id="1420" w:name="_Toc158180742"/>
      <w:bookmarkStart w:id="1421" w:name="_Toc158785591"/>
      <w:bookmarkStart w:id="1422" w:name="_Toc178768494"/>
      <w:bookmarkStart w:id="1423" w:name="_Toc179195935"/>
      <w:bookmarkStart w:id="1424" w:name="_Toc179361879"/>
      <w:bookmarkStart w:id="1425" w:name="_Toc179363663"/>
      <w:bookmarkStart w:id="1426" w:name="_Toc197504915"/>
      <w:bookmarkStart w:id="1427" w:name="_Toc198007687"/>
      <w:bookmarkStart w:id="1428" w:name="_Toc198007838"/>
      <w:bookmarkStart w:id="1429" w:name="_Toc198008190"/>
      <w:bookmarkStart w:id="1430" w:name="_Toc198008327"/>
      <w:bookmarkStart w:id="1431" w:name="_Toc198008874"/>
      <w:bookmarkStart w:id="1432" w:name="_Toc198369770"/>
      <w:bookmarkStart w:id="1433" w:name="_Toc198369907"/>
      <w:bookmarkStart w:id="1434" w:name="_Toc198372819"/>
      <w:bookmarkStart w:id="1435" w:name="_Toc198372922"/>
      <w:bookmarkStart w:id="1436" w:name="_Toc198373052"/>
      <w:bookmarkStart w:id="1437" w:name="_Toc198373220"/>
      <w:bookmarkStart w:id="1438" w:name="_Toc198627134"/>
      <w:bookmarkStart w:id="1439" w:name="_Toc198627240"/>
      <w:bookmarkStart w:id="1440" w:name="_Toc216090712"/>
      <w:bookmarkStart w:id="1441" w:name="_Toc226958218"/>
      <w:bookmarkStart w:id="1442" w:name="_Toc227038278"/>
      <w:bookmarkStart w:id="1443" w:name="_Toc254792584"/>
      <w:bookmarkStart w:id="1444" w:name="_Toc256669708"/>
      <w:bookmarkStart w:id="1445" w:name="_Toc257213241"/>
      <w:bookmarkStart w:id="1446" w:name="_Toc257277743"/>
      <w:bookmarkStart w:id="1447" w:name="_Toc257278704"/>
      <w:bookmarkStart w:id="1448" w:name="_Toc257278914"/>
      <w:bookmarkStart w:id="1449" w:name="_Toc257279282"/>
      <w:bookmarkStart w:id="1450" w:name="_Toc257382926"/>
      <w:bookmarkStart w:id="1451" w:name="_Toc274056183"/>
      <w:bookmarkStart w:id="1452" w:name="_Toc276657588"/>
      <w:bookmarkStart w:id="1453" w:name="_Toc278366434"/>
      <w:bookmarkStart w:id="1454" w:name="_Toc307584031"/>
      <w:bookmarkStart w:id="1455" w:name="_Toc307937305"/>
      <w:bookmarkStart w:id="1456" w:name="_Toc374022400"/>
      <w:bookmarkStart w:id="1457" w:name="_Toc377659442"/>
      <w:bookmarkStart w:id="1458" w:name="_Toc377728308"/>
      <w:bookmarkEnd w:id="1371"/>
      <w:bookmarkEnd w:id="1372"/>
      <w:bookmarkEnd w:id="1373"/>
      <w:bookmarkEnd w:id="1374"/>
      <w:r w:rsidRPr="001C2E9C">
        <w:rPr>
          <w:rFonts w:ascii="Times New Roman" w:hAnsi="Times New Roman"/>
          <w:szCs w:val="22"/>
        </w:rPr>
        <w:t>short-form Application (FCC FORM 175) REQUIREMENTS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rsidR="00603765" w:rsidRDefault="00E679D2" w:rsidP="00603765">
      <w:pPr>
        <w:pStyle w:val="Heading2"/>
        <w:widowControl/>
      </w:pPr>
      <w:bookmarkStart w:id="1459" w:name="_Toc374022401"/>
      <w:bookmarkStart w:id="1460" w:name="_Toc377659443"/>
      <w:bookmarkStart w:id="1461" w:name="_Toc377728309"/>
      <w:r>
        <w:t xml:space="preserve">Updating </w:t>
      </w:r>
      <w:r w:rsidR="00603765">
        <w:t xml:space="preserve">Applicant’s FCC Form 175 </w:t>
      </w:r>
      <w:r>
        <w:t>in</w:t>
      </w:r>
      <w:r w:rsidR="00603765">
        <w:t xml:space="preserve"> Integrated Spectrum Auction System – Remedial Filing Window Closes</w:t>
      </w:r>
      <w:r w:rsidR="00EB5C5B">
        <w:t xml:space="preserve"> March 4</w:t>
      </w:r>
      <w:r w:rsidR="00603765">
        <w:t>, 2014</w:t>
      </w:r>
      <w:bookmarkEnd w:id="1459"/>
      <w:bookmarkEnd w:id="1460"/>
      <w:bookmarkEnd w:id="1461"/>
    </w:p>
    <w:p w:rsidR="00E679D2" w:rsidRPr="00630E8C" w:rsidRDefault="00E679D2" w:rsidP="00603765">
      <w:pPr>
        <w:pStyle w:val="ParaNum"/>
        <w:widowControl/>
        <w:tabs>
          <w:tab w:val="clear" w:pos="1260"/>
          <w:tab w:val="left" w:pos="1440"/>
        </w:tabs>
        <w:ind w:left="0"/>
        <w:rPr>
          <w:szCs w:val="22"/>
        </w:rPr>
      </w:pPr>
      <w:r>
        <w:rPr>
          <w:szCs w:val="22"/>
        </w:rPr>
        <w:t>To qualify to participate</w:t>
      </w:r>
      <w:r w:rsidRPr="00E43898">
        <w:t xml:space="preserve"> in the </w:t>
      </w:r>
      <w:r>
        <w:rPr>
          <w:szCs w:val="22"/>
        </w:rPr>
        <w:t>bidding, each</w:t>
      </w:r>
      <w:r w:rsidRPr="00E43898">
        <w:t xml:space="preserve"> Auction 84 </w:t>
      </w:r>
      <w:r>
        <w:rPr>
          <w:szCs w:val="22"/>
        </w:rPr>
        <w:t xml:space="preserve">applicant </w:t>
      </w:r>
      <w:r w:rsidR="00236E92">
        <w:rPr>
          <w:szCs w:val="22"/>
        </w:rPr>
        <w:t xml:space="preserve">must have submitted a </w:t>
      </w:r>
      <w:r w:rsidRPr="006A33B8">
        <w:rPr>
          <w:color w:val="000000"/>
        </w:rPr>
        <w:t xml:space="preserve">short-form </w:t>
      </w:r>
      <w:r>
        <w:rPr>
          <w:color w:val="000000"/>
        </w:rPr>
        <w:t>application (</w:t>
      </w:r>
      <w:r w:rsidRPr="006A33B8">
        <w:rPr>
          <w:color w:val="000000"/>
        </w:rPr>
        <w:t>FCC Form 175</w:t>
      </w:r>
      <w:r>
        <w:rPr>
          <w:color w:val="000000"/>
        </w:rPr>
        <w:t>)</w:t>
      </w:r>
      <w:r w:rsidRPr="006A33B8">
        <w:rPr>
          <w:color w:val="000000"/>
        </w:rPr>
        <w:t xml:space="preserve"> </w:t>
      </w:r>
      <w:r>
        <w:rPr>
          <w:color w:val="000000"/>
        </w:rPr>
        <w:t xml:space="preserve">in the </w:t>
      </w:r>
      <w:r w:rsidRPr="006A33B8">
        <w:rPr>
          <w:color w:val="000000"/>
        </w:rPr>
        <w:t>Integrated Spectrum A</w:t>
      </w:r>
      <w:r>
        <w:rPr>
          <w:color w:val="000000"/>
        </w:rPr>
        <w:t>uction System (ISAS</w:t>
      </w:r>
      <w:r w:rsidRPr="009D06D1">
        <w:rPr>
          <w:color w:val="000000"/>
        </w:rPr>
        <w:t>)</w:t>
      </w:r>
      <w:r>
        <w:rPr>
          <w:color w:val="000000"/>
        </w:rPr>
        <w:t xml:space="preserve"> </w:t>
      </w:r>
      <w:r w:rsidR="00236E92">
        <w:rPr>
          <w:szCs w:val="22"/>
        </w:rPr>
        <w:t>that complies with the Commission’s competitive bidding rules and the procedures and deadlines set forth in this Public Notice</w:t>
      </w:r>
      <w:r w:rsidR="00236E92">
        <w:rPr>
          <w:color w:val="000000"/>
        </w:rPr>
        <w:t xml:space="preserve">.  Each applicant should review its previously-filed Form 175 </w:t>
      </w:r>
      <w:r>
        <w:rPr>
          <w:color w:val="000000"/>
        </w:rPr>
        <w:t xml:space="preserve">and verify the accuracy of all information in its application.  </w:t>
      </w:r>
      <w:r w:rsidR="00236E92">
        <w:rPr>
          <w:color w:val="000000"/>
        </w:rPr>
        <w:t xml:space="preserve">If an applicant updates information in its short-form, it will need to fully complete the electronic form and certify the application in order </w:t>
      </w:r>
      <w:r>
        <w:rPr>
          <w:color w:val="000000"/>
        </w:rPr>
        <w:t xml:space="preserve">to bring </w:t>
      </w:r>
      <w:r w:rsidR="00236E92">
        <w:rPr>
          <w:color w:val="000000"/>
        </w:rPr>
        <w:t xml:space="preserve">its </w:t>
      </w:r>
      <w:r>
        <w:rPr>
          <w:color w:val="000000"/>
        </w:rPr>
        <w:t xml:space="preserve">short-form application into compliance with the current version of ISAS because changes to the system have been implemented since these applications were initially submitted.  </w:t>
      </w:r>
      <w:r w:rsidR="00630E8C">
        <w:rPr>
          <w:color w:val="000000"/>
        </w:rPr>
        <w:t>Attachment B</w:t>
      </w:r>
      <w:r>
        <w:rPr>
          <w:color w:val="000000"/>
        </w:rPr>
        <w:t xml:space="preserve"> to this Public Notice contains detailed instructions for updating and verifying short-form applications.  </w:t>
      </w:r>
    </w:p>
    <w:p w:rsidR="00630E8C" w:rsidRPr="00E679D2" w:rsidRDefault="00630E8C" w:rsidP="00603765">
      <w:pPr>
        <w:pStyle w:val="ParaNum"/>
        <w:widowControl/>
        <w:tabs>
          <w:tab w:val="clear" w:pos="1260"/>
          <w:tab w:val="left" w:pos="1440"/>
        </w:tabs>
        <w:ind w:left="0"/>
        <w:rPr>
          <w:szCs w:val="22"/>
        </w:rPr>
      </w:pPr>
      <w:r>
        <w:rPr>
          <w:szCs w:val="22"/>
        </w:rPr>
        <w:t xml:space="preserve">Applicants will have an opportunity to make any updates and verify short-form application information during a remedial filing window.  This window will open </w:t>
      </w:r>
      <w:r w:rsidRPr="00630E8C">
        <w:rPr>
          <w:color w:val="000000"/>
        </w:rPr>
        <w:t xml:space="preserve">noon ET on </w:t>
      </w:r>
      <w:r w:rsidR="00EB5C5B">
        <w:rPr>
          <w:color w:val="000000"/>
        </w:rPr>
        <w:t>Wedne</w:t>
      </w:r>
      <w:r w:rsidR="00EB5C5B" w:rsidRPr="00630E8C">
        <w:rPr>
          <w:color w:val="000000"/>
        </w:rPr>
        <w:t>sday</w:t>
      </w:r>
      <w:r w:rsidRPr="00630E8C">
        <w:rPr>
          <w:color w:val="000000"/>
        </w:rPr>
        <w:t>, February 1</w:t>
      </w:r>
      <w:r w:rsidR="00EB5C5B">
        <w:rPr>
          <w:color w:val="000000"/>
        </w:rPr>
        <w:t>9</w:t>
      </w:r>
      <w:r w:rsidRPr="00630E8C">
        <w:rPr>
          <w:color w:val="000000"/>
        </w:rPr>
        <w:t xml:space="preserve">, 2014, </w:t>
      </w:r>
      <w:r>
        <w:rPr>
          <w:color w:val="000000"/>
        </w:rPr>
        <w:t xml:space="preserve">and will close at </w:t>
      </w:r>
      <w:r w:rsidRPr="00630E8C">
        <w:rPr>
          <w:color w:val="000000"/>
        </w:rPr>
        <w:t>6:00 p.m. ET on Tu</w:t>
      </w:r>
      <w:r w:rsidR="00EB5C5B">
        <w:rPr>
          <w:color w:val="000000"/>
        </w:rPr>
        <w:t>e</w:t>
      </w:r>
      <w:r w:rsidRPr="00630E8C">
        <w:rPr>
          <w:color w:val="000000"/>
        </w:rPr>
        <w:t xml:space="preserve">sday, </w:t>
      </w:r>
      <w:r w:rsidR="00946D01">
        <w:rPr>
          <w:color w:val="000000"/>
        </w:rPr>
        <w:t>March 4</w:t>
      </w:r>
      <w:r w:rsidRPr="00630E8C">
        <w:rPr>
          <w:color w:val="000000"/>
        </w:rPr>
        <w:t>, 2014</w:t>
      </w:r>
      <w:r>
        <w:rPr>
          <w:color w:val="000000"/>
        </w:rPr>
        <w:t>.</w:t>
      </w:r>
      <w:r w:rsidRPr="00E43898">
        <w:rPr>
          <w:color w:val="000000"/>
        </w:rPr>
        <w:t xml:space="preserve">  </w:t>
      </w:r>
    </w:p>
    <w:p w:rsidR="00603765" w:rsidRPr="00B65064" w:rsidRDefault="00603765" w:rsidP="00603765">
      <w:pPr>
        <w:pStyle w:val="ParaNum"/>
        <w:widowControl/>
        <w:tabs>
          <w:tab w:val="clear" w:pos="1260"/>
          <w:tab w:val="left" w:pos="1440"/>
        </w:tabs>
        <w:ind w:left="0"/>
      </w:pPr>
      <w:r w:rsidRPr="00630E8C">
        <w:rPr>
          <w:color w:val="000000"/>
        </w:rPr>
        <w:t xml:space="preserve">Each Auction 84 applicant </w:t>
      </w:r>
      <w:r w:rsidR="00FB0A74">
        <w:rPr>
          <w:color w:val="000000"/>
        </w:rPr>
        <w:t>should</w:t>
      </w:r>
      <w:r w:rsidRPr="00630E8C">
        <w:rPr>
          <w:color w:val="000000"/>
        </w:rPr>
        <w:t xml:space="preserve"> review its FCC Form 175 in ISAS to assure that all relevant information is provided</w:t>
      </w:r>
      <w:r w:rsidR="00E679D2" w:rsidRPr="00630E8C">
        <w:rPr>
          <w:color w:val="000000"/>
        </w:rPr>
        <w:t xml:space="preserve"> and that the information contained in the application is accurate and complete</w:t>
      </w:r>
      <w:r w:rsidR="00630E8C" w:rsidRPr="00630E8C">
        <w:rPr>
          <w:color w:val="000000"/>
        </w:rPr>
        <w:t xml:space="preserve">.  Some applicants may also need to provide updates or revisions of previously-submitted </w:t>
      </w:r>
      <w:r w:rsidRPr="00630E8C">
        <w:rPr>
          <w:color w:val="000000"/>
        </w:rPr>
        <w:t xml:space="preserve">information, </w:t>
      </w:r>
      <w:r w:rsidR="00630E8C" w:rsidRPr="00630E8C">
        <w:rPr>
          <w:color w:val="000000"/>
        </w:rPr>
        <w:t>consistent with the requirement of section 1.65 of the rules</w:t>
      </w:r>
      <w:r w:rsidRPr="00630E8C">
        <w:rPr>
          <w:color w:val="000000"/>
        </w:rPr>
        <w:t>.</w:t>
      </w:r>
      <w:r w:rsidR="00630E8C">
        <w:rPr>
          <w:rStyle w:val="FootnoteReference"/>
        </w:rPr>
        <w:footnoteReference w:id="83"/>
      </w:r>
      <w:r w:rsidR="00630E8C" w:rsidRPr="00630E8C">
        <w:rPr>
          <w:color w:val="000000"/>
        </w:rPr>
        <w:t xml:space="preserve">  </w:t>
      </w:r>
      <w:r w:rsidRPr="00630E8C">
        <w:rPr>
          <w:color w:val="000000"/>
        </w:rPr>
        <w:t>To insure that the FCC Form 175 is accurate and complete, each applicant must review carefully all of the information provided in this public notice, including the section regarding declarations as to former defaults and delinquencies.</w:t>
      </w:r>
      <w:r w:rsidRPr="007B1543">
        <w:rPr>
          <w:rStyle w:val="FootnoteReference"/>
          <w:color w:val="000000"/>
        </w:rPr>
        <w:footnoteReference w:id="84"/>
      </w:r>
      <w:r w:rsidRPr="00630E8C">
        <w:rPr>
          <w:color w:val="000000"/>
        </w:rPr>
        <w:t xml:space="preserve">  </w:t>
      </w:r>
    </w:p>
    <w:p w:rsidR="00603765" w:rsidRPr="00AA2B80" w:rsidRDefault="00603765" w:rsidP="00603765">
      <w:pPr>
        <w:pStyle w:val="Heading2"/>
        <w:widowControl/>
      </w:pPr>
      <w:bookmarkStart w:id="1462" w:name="_Toc198007709"/>
      <w:bookmarkStart w:id="1463" w:name="_Toc198007860"/>
      <w:bookmarkStart w:id="1464" w:name="_Toc198008212"/>
      <w:bookmarkStart w:id="1465" w:name="_Toc198008349"/>
      <w:bookmarkStart w:id="1466" w:name="_Toc198008896"/>
      <w:bookmarkStart w:id="1467" w:name="_Toc198369792"/>
      <w:bookmarkStart w:id="1468" w:name="_Toc198369929"/>
      <w:bookmarkStart w:id="1469" w:name="_Toc198372841"/>
      <w:bookmarkStart w:id="1470" w:name="_Toc198372944"/>
      <w:bookmarkStart w:id="1471" w:name="_Toc198373074"/>
      <w:bookmarkStart w:id="1472" w:name="_Toc198373242"/>
      <w:bookmarkStart w:id="1473" w:name="_Toc198627156"/>
      <w:bookmarkStart w:id="1474" w:name="_Toc198627262"/>
      <w:bookmarkStart w:id="1475" w:name="_Toc216090723"/>
      <w:bookmarkStart w:id="1476" w:name="_Toc226958229"/>
      <w:bookmarkStart w:id="1477" w:name="_Toc227038289"/>
      <w:bookmarkStart w:id="1478" w:name="_Toc254792595"/>
      <w:bookmarkStart w:id="1479" w:name="_Toc256669719"/>
      <w:bookmarkStart w:id="1480" w:name="_Toc257213252"/>
      <w:bookmarkStart w:id="1481" w:name="_Toc257277754"/>
      <w:bookmarkStart w:id="1482" w:name="_Toc257278715"/>
      <w:bookmarkStart w:id="1483" w:name="_Toc257278925"/>
      <w:bookmarkStart w:id="1484" w:name="_Toc257279293"/>
      <w:bookmarkStart w:id="1485" w:name="_Toc257382937"/>
      <w:bookmarkStart w:id="1486" w:name="_Toc274056194"/>
      <w:bookmarkStart w:id="1487" w:name="_Toc276657600"/>
      <w:bookmarkStart w:id="1488" w:name="_Toc278366446"/>
      <w:bookmarkStart w:id="1489" w:name="_Toc307584042"/>
      <w:bookmarkStart w:id="1490" w:name="_Toc307937316"/>
      <w:bookmarkStart w:id="1491" w:name="_Toc374022402"/>
      <w:bookmarkStart w:id="1492" w:name="_Toc377659444"/>
      <w:bookmarkStart w:id="1493" w:name="_Toc377728310"/>
      <w:r w:rsidRPr="00B65064">
        <w:t>Minor Modifications to Short-Form</w:t>
      </w:r>
      <w:r w:rsidRPr="00AA2B80">
        <w:t xml:space="preserve"> Applications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rsidR="00603765" w:rsidRPr="002774E9" w:rsidRDefault="00630E8C" w:rsidP="00603765">
      <w:pPr>
        <w:pStyle w:val="ParaNum"/>
        <w:widowControl/>
        <w:tabs>
          <w:tab w:val="clear" w:pos="1260"/>
          <w:tab w:val="left" w:pos="1440"/>
        </w:tabs>
        <w:ind w:left="0"/>
        <w:rPr>
          <w:szCs w:val="22"/>
        </w:rPr>
      </w:pPr>
      <w:r>
        <w:rPr>
          <w:szCs w:val="22"/>
        </w:rPr>
        <w:t>Following the short-form application deadline</w:t>
      </w:r>
      <w:r w:rsidR="00603765">
        <w:rPr>
          <w:szCs w:val="22"/>
        </w:rPr>
        <w:t>,</w:t>
      </w:r>
      <w:r w:rsidR="00603765" w:rsidRPr="00E612AB">
        <w:rPr>
          <w:szCs w:val="22"/>
        </w:rPr>
        <w:t xml:space="preserve"> </w:t>
      </w:r>
      <w:r w:rsidR="00603765" w:rsidRPr="002774E9">
        <w:rPr>
          <w:szCs w:val="22"/>
        </w:rPr>
        <w:t xml:space="preserve">an Auction </w:t>
      </w:r>
      <w:r w:rsidR="00603765">
        <w:rPr>
          <w:szCs w:val="22"/>
        </w:rPr>
        <w:t>84</w:t>
      </w:r>
      <w:r w:rsidR="00603765" w:rsidRPr="002774E9">
        <w:rPr>
          <w:szCs w:val="22"/>
        </w:rPr>
        <w:t xml:space="preserve"> applicant is permitted to make only minor changes to its application.</w:t>
      </w:r>
      <w:r w:rsidR="00F12E5E">
        <w:rPr>
          <w:rStyle w:val="FootnoteReference"/>
          <w:szCs w:val="22"/>
        </w:rPr>
        <w:footnoteReference w:id="85"/>
      </w:r>
      <w:r w:rsidR="00603765" w:rsidRPr="002774E9">
        <w:rPr>
          <w:szCs w:val="22"/>
        </w:rPr>
        <w:t xml:space="preserve">  Permissible minor changes include, among other things, deletion and addition of authorized bidders (to a maximum of three) and revision of addresses and telephone numbers of the applicants and their contact persons.  </w:t>
      </w:r>
      <w:r w:rsidR="00460F21" w:rsidRPr="00764293">
        <w:rPr>
          <w:szCs w:val="22"/>
        </w:rPr>
        <w:t xml:space="preserve">If </w:t>
      </w:r>
      <w:r w:rsidR="00460F21">
        <w:rPr>
          <w:szCs w:val="22"/>
        </w:rPr>
        <w:t xml:space="preserve">revised or updated information constitutes </w:t>
      </w:r>
      <w:r w:rsidR="00460F21" w:rsidRPr="00764293">
        <w:rPr>
          <w:szCs w:val="22"/>
        </w:rPr>
        <w:t xml:space="preserve">a “major amendment,” as defined by section 1.2105, </w:t>
      </w:r>
      <w:r w:rsidR="00460F21">
        <w:rPr>
          <w:szCs w:val="22"/>
        </w:rPr>
        <w:t xml:space="preserve">such changes </w:t>
      </w:r>
      <w:r w:rsidR="00460F21" w:rsidRPr="00764293">
        <w:rPr>
          <w:szCs w:val="22"/>
        </w:rPr>
        <w:t>may result in the dismissal of the application.</w:t>
      </w:r>
      <w:r w:rsidR="00460F21" w:rsidRPr="00764293">
        <w:rPr>
          <w:rStyle w:val="FootnoteReference"/>
          <w:szCs w:val="22"/>
        </w:rPr>
        <w:footnoteReference w:id="86"/>
      </w:r>
      <w:r w:rsidR="00460F21" w:rsidRPr="00764293">
        <w:rPr>
          <w:szCs w:val="22"/>
        </w:rPr>
        <w:t xml:space="preserve">  </w:t>
      </w:r>
      <w:r w:rsidR="00460F21">
        <w:rPr>
          <w:szCs w:val="22"/>
        </w:rPr>
        <w:t xml:space="preserve">In this context, </w:t>
      </w:r>
      <w:r w:rsidR="00603765" w:rsidRPr="002774E9">
        <w:rPr>
          <w:szCs w:val="22"/>
        </w:rPr>
        <w:t>major</w:t>
      </w:r>
      <w:r w:rsidR="00460F21">
        <w:rPr>
          <w:szCs w:val="22"/>
        </w:rPr>
        <w:t xml:space="preserve"> amendments include</w:t>
      </w:r>
      <w:r w:rsidR="00603765" w:rsidRPr="002774E9">
        <w:rPr>
          <w:szCs w:val="22"/>
        </w:rPr>
        <w:t xml:space="preserve"> </w:t>
      </w:r>
      <w:r w:rsidR="00460F21">
        <w:rPr>
          <w:szCs w:val="22"/>
        </w:rPr>
        <w:t>a</w:t>
      </w:r>
      <w:r w:rsidR="00603765" w:rsidRPr="002774E9">
        <w:rPr>
          <w:szCs w:val="22"/>
        </w:rPr>
        <w:t xml:space="preserve"> </w:t>
      </w:r>
      <w:r w:rsidR="00603765">
        <w:rPr>
          <w:szCs w:val="22"/>
        </w:rPr>
        <w:t xml:space="preserve">change of technical proposals, </w:t>
      </w:r>
      <w:r w:rsidR="00603765" w:rsidRPr="002774E9">
        <w:rPr>
          <w:szCs w:val="22"/>
        </w:rPr>
        <w:t>change control of the applicant, claim eligibility for a higher percentage of bidding credit</w:t>
      </w:r>
      <w:r w:rsidR="00603765">
        <w:rPr>
          <w:szCs w:val="22"/>
        </w:rPr>
        <w:t>, or change the identification of the application’s proposed facilities as noncommercial educational</w:t>
      </w:r>
      <w:r w:rsidR="00603765" w:rsidRPr="002774E9">
        <w:rPr>
          <w:szCs w:val="22"/>
        </w:rPr>
        <w:t xml:space="preserve"> after the initial application filing deadline.</w:t>
      </w:r>
      <w:r w:rsidR="00603765" w:rsidRPr="002774E9">
        <w:rPr>
          <w:rStyle w:val="FootnoteReference"/>
          <w:szCs w:val="22"/>
        </w:rPr>
        <w:footnoteReference w:id="87"/>
      </w:r>
      <w:r w:rsidR="00603765" w:rsidRPr="002774E9">
        <w:rPr>
          <w:szCs w:val="22"/>
        </w:rPr>
        <w:t xml:space="preserve">  </w:t>
      </w:r>
      <w:r w:rsidR="00603765">
        <w:rPr>
          <w:szCs w:val="22"/>
        </w:rPr>
        <w:t xml:space="preserve"> </w:t>
      </w:r>
      <w:r w:rsidR="00603765" w:rsidRPr="002774E9">
        <w:rPr>
          <w:szCs w:val="22"/>
        </w:rPr>
        <w:t xml:space="preserve"> </w:t>
      </w:r>
    </w:p>
    <w:p w:rsidR="00603765" w:rsidRPr="001C2E9C" w:rsidRDefault="00603765" w:rsidP="00603765">
      <w:pPr>
        <w:pStyle w:val="Heading2"/>
        <w:widowControl/>
      </w:pPr>
      <w:bookmarkStart w:id="1494" w:name="_Toc198007710"/>
      <w:bookmarkStart w:id="1495" w:name="_Toc198007861"/>
      <w:bookmarkStart w:id="1496" w:name="_Toc198008213"/>
      <w:bookmarkStart w:id="1497" w:name="_Toc198008350"/>
      <w:bookmarkStart w:id="1498" w:name="_Toc198008897"/>
      <w:bookmarkStart w:id="1499" w:name="_Toc198369793"/>
      <w:bookmarkStart w:id="1500" w:name="_Toc198369930"/>
      <w:bookmarkStart w:id="1501" w:name="_Toc198372842"/>
      <w:bookmarkStart w:id="1502" w:name="_Toc198372945"/>
      <w:bookmarkStart w:id="1503" w:name="_Toc198373075"/>
      <w:bookmarkStart w:id="1504" w:name="_Toc198373243"/>
      <w:bookmarkStart w:id="1505" w:name="_Toc198627157"/>
      <w:bookmarkStart w:id="1506" w:name="_Toc198627263"/>
      <w:bookmarkStart w:id="1507" w:name="_Toc216090724"/>
      <w:bookmarkStart w:id="1508" w:name="_Toc226958230"/>
      <w:bookmarkStart w:id="1509" w:name="_Toc227038290"/>
      <w:bookmarkStart w:id="1510" w:name="_Toc254792596"/>
      <w:bookmarkStart w:id="1511" w:name="_Toc256669720"/>
      <w:bookmarkStart w:id="1512" w:name="_Toc257213253"/>
      <w:bookmarkStart w:id="1513" w:name="_Toc257277755"/>
      <w:bookmarkStart w:id="1514" w:name="_Toc257278716"/>
      <w:bookmarkStart w:id="1515" w:name="_Toc257278926"/>
      <w:bookmarkStart w:id="1516" w:name="_Toc257279294"/>
      <w:bookmarkStart w:id="1517" w:name="_Toc257382938"/>
      <w:bookmarkStart w:id="1518" w:name="_Toc274056195"/>
      <w:bookmarkStart w:id="1519" w:name="_Toc276657601"/>
      <w:bookmarkStart w:id="1520" w:name="_Toc278366447"/>
      <w:bookmarkStart w:id="1521" w:name="_Toc307584043"/>
      <w:bookmarkStart w:id="1522" w:name="_Toc307937317"/>
      <w:bookmarkStart w:id="1523" w:name="_Toc374022403"/>
      <w:bookmarkStart w:id="1524" w:name="_Toc377659445"/>
      <w:bookmarkStart w:id="1525" w:name="_Toc377728311"/>
      <w:r w:rsidRPr="001C2E9C">
        <w:t>Maintaining Current Information in Short-Form Applications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rsidR="00284D19" w:rsidRPr="00284D19" w:rsidRDefault="00603765" w:rsidP="00603765">
      <w:pPr>
        <w:pStyle w:val="ParaNum"/>
        <w:widowControl/>
        <w:tabs>
          <w:tab w:val="clear" w:pos="1260"/>
          <w:tab w:val="left" w:pos="1440"/>
        </w:tabs>
        <w:ind w:left="0"/>
      </w:pPr>
      <w:r w:rsidRPr="00764293">
        <w:rPr>
          <w:szCs w:val="22"/>
        </w:rPr>
        <w:t xml:space="preserve">Sections 1.65 and 1.2105(b) of the Commission’s rules require an applicant to maintain the accuracy and completeness of </w:t>
      </w:r>
      <w:r w:rsidR="00946F53">
        <w:rPr>
          <w:szCs w:val="22"/>
        </w:rPr>
        <w:t xml:space="preserve">all </w:t>
      </w:r>
      <w:r w:rsidRPr="00764293">
        <w:rPr>
          <w:szCs w:val="22"/>
        </w:rPr>
        <w:t>information furnished in its pending application and in competitive bidding proceedings to furnish additional or corrected information to the Commission within five days of a significant occurrence,</w:t>
      </w:r>
      <w:r>
        <w:rPr>
          <w:rStyle w:val="FootnoteReference"/>
          <w:szCs w:val="22"/>
        </w:rPr>
        <w:footnoteReference w:id="88"/>
      </w:r>
      <w:r w:rsidRPr="00764293">
        <w:rPr>
          <w:szCs w:val="22"/>
        </w:rPr>
        <w:t xml:space="preserve"> or to amend a short form application no more than five days after the applicant becomes aware of the need for the amendment.</w:t>
      </w:r>
      <w:r w:rsidRPr="00764293">
        <w:rPr>
          <w:rStyle w:val="FootnoteReference"/>
          <w:szCs w:val="22"/>
        </w:rPr>
        <w:footnoteReference w:id="89"/>
      </w:r>
      <w:r w:rsidRPr="00764293">
        <w:rPr>
          <w:szCs w:val="22"/>
        </w:rPr>
        <w:t xml:space="preserve">  Changes that cause a loss of or reduction in the percentage of bidding credit specified on the originally</w:t>
      </w:r>
      <w:r>
        <w:rPr>
          <w:szCs w:val="22"/>
        </w:rPr>
        <w:t>-</w:t>
      </w:r>
      <w:r w:rsidRPr="00764293">
        <w:rPr>
          <w:szCs w:val="22"/>
        </w:rPr>
        <w:t>submitted application must be reported immediately, and no later than five business days after the change occurs.</w:t>
      </w:r>
      <w:r w:rsidRPr="00764293">
        <w:rPr>
          <w:rStyle w:val="FootnoteReference"/>
          <w:szCs w:val="22"/>
        </w:rPr>
        <w:footnoteReference w:id="90"/>
      </w:r>
      <w:r w:rsidRPr="00764293">
        <w:rPr>
          <w:szCs w:val="22"/>
        </w:rPr>
        <w:t xml:space="preserve">  </w:t>
      </w:r>
    </w:p>
    <w:p w:rsidR="00284D19" w:rsidRPr="00284D19" w:rsidRDefault="00284D19" w:rsidP="00284D19">
      <w:pPr>
        <w:pStyle w:val="Heading2"/>
        <w:widowControl/>
      </w:pPr>
      <w:bookmarkStart w:id="1526" w:name="_Toc377659446"/>
      <w:bookmarkStart w:id="1527" w:name="_Toc377728312"/>
      <w:r w:rsidRPr="00284D19">
        <w:t>Submission</w:t>
      </w:r>
      <w:r>
        <w:rPr>
          <w:szCs w:val="22"/>
        </w:rPr>
        <w:t xml:space="preserve"> of Updates to Short-Form Applications</w:t>
      </w:r>
      <w:bookmarkEnd w:id="1526"/>
      <w:bookmarkEnd w:id="1527"/>
    </w:p>
    <w:p w:rsidR="00284D19" w:rsidRPr="002774E9" w:rsidRDefault="00284D19" w:rsidP="00284D19">
      <w:pPr>
        <w:pStyle w:val="ParaNum"/>
        <w:widowControl/>
        <w:tabs>
          <w:tab w:val="clear" w:pos="1260"/>
          <w:tab w:val="left" w:pos="1440"/>
        </w:tabs>
        <w:ind w:left="0"/>
        <w:rPr>
          <w:szCs w:val="22"/>
        </w:rPr>
      </w:pPr>
      <w:r>
        <w:rPr>
          <w:szCs w:val="22"/>
        </w:rPr>
        <w:t xml:space="preserve">Updates to short-form applications </w:t>
      </w:r>
      <w:r w:rsidRPr="002774E9">
        <w:rPr>
          <w:szCs w:val="22"/>
        </w:rPr>
        <w:t xml:space="preserve">should be made electronically using the FCC Auction System whenever possible.  </w:t>
      </w:r>
      <w:r>
        <w:rPr>
          <w:szCs w:val="22"/>
        </w:rPr>
        <w:t>For the change to be submitted and considered by the Commission, be sure</w:t>
      </w:r>
      <w:r w:rsidRPr="002774E9">
        <w:rPr>
          <w:szCs w:val="22"/>
        </w:rPr>
        <w:t xml:space="preserve"> to click on the SUBMIT button.</w:t>
      </w:r>
      <w:r w:rsidRPr="002774E9">
        <w:rPr>
          <w:rStyle w:val="FootnoteReference"/>
          <w:szCs w:val="22"/>
        </w:rPr>
        <w:footnoteReference w:id="91"/>
      </w:r>
      <w:r w:rsidRPr="002774E9">
        <w:rPr>
          <w:szCs w:val="22"/>
        </w:rPr>
        <w:t xml:space="preserve">  </w:t>
      </w:r>
    </w:p>
    <w:p w:rsidR="00284D19" w:rsidRPr="00C27342" w:rsidRDefault="00284D19" w:rsidP="00284D19">
      <w:pPr>
        <w:pStyle w:val="ParaNum"/>
        <w:widowControl/>
        <w:tabs>
          <w:tab w:val="clear" w:pos="1260"/>
          <w:tab w:val="left" w:pos="1440"/>
        </w:tabs>
        <w:ind w:left="0"/>
        <w:rPr>
          <w:szCs w:val="22"/>
        </w:rPr>
      </w:pPr>
      <w:r w:rsidRPr="002774E9">
        <w:rPr>
          <w:snapToGrid/>
          <w:szCs w:val="22"/>
        </w:rPr>
        <w:t xml:space="preserve">An applicant cannot use the FCC Auction System outside of the </w:t>
      </w:r>
      <w:r>
        <w:rPr>
          <w:snapToGrid/>
          <w:szCs w:val="22"/>
        </w:rPr>
        <w:t>remedial</w:t>
      </w:r>
      <w:r w:rsidRPr="002774E9">
        <w:rPr>
          <w:snapToGrid/>
          <w:szCs w:val="22"/>
        </w:rPr>
        <w:t xml:space="preserve"> and resubmission</w:t>
      </w:r>
      <w:r w:rsidRPr="00341DD7">
        <w:rPr>
          <w:snapToGrid/>
          <w:szCs w:val="22"/>
        </w:rPr>
        <w:t xml:space="preserve"> filing windows to make changes </w:t>
      </w:r>
      <w:r w:rsidRPr="00341DD7">
        <w:rPr>
          <w:szCs w:val="22"/>
        </w:rPr>
        <w:t>to</w:t>
      </w:r>
      <w:r w:rsidRPr="00341DD7">
        <w:rPr>
          <w:snapToGrid/>
          <w:szCs w:val="22"/>
        </w:rPr>
        <w:t xml:space="preserve"> its short-form </w:t>
      </w:r>
      <w:r w:rsidRPr="00640E12">
        <w:rPr>
          <w:snapToGrid/>
          <w:szCs w:val="22"/>
        </w:rPr>
        <w:t xml:space="preserve">application for other than administrative changes (e.g., changing contact information or the name of an authorized bidder). </w:t>
      </w:r>
      <w:r>
        <w:rPr>
          <w:snapToGrid/>
          <w:szCs w:val="22"/>
        </w:rPr>
        <w:t xml:space="preserve">  A</w:t>
      </w:r>
      <w:r>
        <w:rPr>
          <w:szCs w:val="22"/>
        </w:rPr>
        <w:t xml:space="preserve">fter the filing window has closed, the system will not permit applicants to modify information in most of the application’s data fields. </w:t>
      </w:r>
      <w:r w:rsidRPr="00640E12">
        <w:rPr>
          <w:snapToGrid/>
          <w:szCs w:val="22"/>
        </w:rPr>
        <w:t xml:space="preserve"> </w:t>
      </w:r>
    </w:p>
    <w:p w:rsidR="00284D19" w:rsidRPr="00C27342" w:rsidRDefault="00284D19" w:rsidP="00284D19">
      <w:pPr>
        <w:pStyle w:val="ParaNum"/>
        <w:widowControl/>
        <w:tabs>
          <w:tab w:val="clear" w:pos="1260"/>
          <w:tab w:val="left" w:pos="1440"/>
        </w:tabs>
        <w:ind w:left="0"/>
        <w:rPr>
          <w:szCs w:val="22"/>
        </w:rPr>
      </w:pPr>
      <w:r w:rsidRPr="00C27342">
        <w:rPr>
          <w:snapToGrid/>
          <w:szCs w:val="22"/>
        </w:rPr>
        <w:t>If changes need to be made outside of these windows, the</w:t>
      </w:r>
      <w:r w:rsidRPr="00C27342">
        <w:rPr>
          <w:szCs w:val="22"/>
        </w:rPr>
        <w:t xml:space="preserve"> applicant must submit a letter briefly summarizing the changes and subsequently update its short-form application in the FCC Auction System once it is available.  Any letter describing changes to an applicant’s short-form application must be submitted by e</w:t>
      </w:r>
      <w:r w:rsidRPr="00C27342">
        <w:rPr>
          <w:szCs w:val="22"/>
        </w:rPr>
        <w:noBreakHyphen/>
        <w:t xml:space="preserve">mail to </w:t>
      </w:r>
      <w:hyperlink r:id="rId17" w:history="1">
        <w:r w:rsidRPr="00C27342">
          <w:rPr>
            <w:rStyle w:val="Hyperlink"/>
            <w:szCs w:val="22"/>
          </w:rPr>
          <w:t>auction84@fcc.gov</w:t>
        </w:r>
      </w:hyperlink>
      <w:r w:rsidRPr="00C27342">
        <w:rPr>
          <w:szCs w:val="22"/>
        </w:rPr>
        <w:t>.  The e</w:t>
      </w:r>
      <w:r w:rsidRPr="00C27342">
        <w:rPr>
          <w:szCs w:val="22"/>
        </w:rPr>
        <w:noBreakHyphen/>
        <w:t>mail summarizing the changes must include a subject or caption referring to Auction 84 and the name of the applicant, for example, “Re: Changes to Auction 84 Short-Form Application of ABC Corp.”  The Bureaus request that parties format any attachments to e-mail as Adobe</w:t>
      </w:r>
      <w:r w:rsidRPr="00C27342">
        <w:rPr>
          <w:szCs w:val="22"/>
          <w:vertAlign w:val="superscript"/>
        </w:rPr>
        <w:t>®</w:t>
      </w:r>
      <w:r w:rsidRPr="00C27342">
        <w:rPr>
          <w:szCs w:val="22"/>
        </w:rPr>
        <w:t xml:space="preserve"> Acrobat</w:t>
      </w:r>
      <w:r w:rsidRPr="00C27342">
        <w:rPr>
          <w:szCs w:val="22"/>
          <w:vertAlign w:val="superscript"/>
        </w:rPr>
        <w:t>®</w:t>
      </w:r>
      <w:r w:rsidRPr="00C27342">
        <w:rPr>
          <w:szCs w:val="22"/>
        </w:rPr>
        <w:t xml:space="preserve"> (pdf) or Microsoft</w:t>
      </w:r>
      <w:r w:rsidRPr="00C27342">
        <w:rPr>
          <w:szCs w:val="22"/>
          <w:vertAlign w:val="superscript"/>
        </w:rPr>
        <w:t>®</w:t>
      </w:r>
      <w:r w:rsidRPr="00C27342">
        <w:rPr>
          <w:szCs w:val="22"/>
        </w:rPr>
        <w:t xml:space="preserve"> Word documents.  Questions about short-form application amendments should be directed to the Auctions and Spectrum Access Division at (202) 418-0660.  </w:t>
      </w:r>
    </w:p>
    <w:p w:rsidR="00284D19" w:rsidRPr="002774E9" w:rsidRDefault="00284D19" w:rsidP="00284D19">
      <w:pPr>
        <w:pStyle w:val="ParaNum"/>
        <w:widowControl/>
        <w:tabs>
          <w:tab w:val="clear" w:pos="1260"/>
          <w:tab w:val="left" w:pos="1440"/>
        </w:tabs>
        <w:ind w:left="0"/>
        <w:rPr>
          <w:szCs w:val="22"/>
        </w:rPr>
      </w:pPr>
      <w:r w:rsidRPr="002774E9">
        <w:rPr>
          <w:szCs w:val="22"/>
        </w:rPr>
        <w:t xml:space="preserve">Applicants must not submit application-specific material through the Commission’s Electronic Comment Filing System, which was used for submitting comments regarding </w:t>
      </w:r>
      <w:r>
        <w:rPr>
          <w:szCs w:val="22"/>
        </w:rPr>
        <w:t xml:space="preserve">procedures for conducting </w:t>
      </w:r>
      <w:r w:rsidRPr="002774E9">
        <w:rPr>
          <w:szCs w:val="22"/>
        </w:rPr>
        <w:t xml:space="preserve">Auction </w:t>
      </w:r>
      <w:r>
        <w:rPr>
          <w:szCs w:val="22"/>
        </w:rPr>
        <w:t>84</w:t>
      </w:r>
      <w:r w:rsidRPr="002774E9">
        <w:rPr>
          <w:szCs w:val="22"/>
        </w:rPr>
        <w:t xml:space="preserve">.  </w:t>
      </w:r>
    </w:p>
    <w:p w:rsidR="00284D19" w:rsidRPr="00B65064" w:rsidRDefault="00284D19" w:rsidP="00603765">
      <w:pPr>
        <w:pStyle w:val="ParaNum"/>
        <w:widowControl/>
        <w:tabs>
          <w:tab w:val="clear" w:pos="1260"/>
          <w:tab w:val="left" w:pos="1440"/>
        </w:tabs>
        <w:ind w:left="0"/>
      </w:pPr>
      <w:r w:rsidRPr="001C2E9C">
        <w:rPr>
          <w:szCs w:val="22"/>
        </w:rPr>
        <w:t xml:space="preserve">Applicants should note that submission of a short-form application (and any amendments thereto) constitutes a representation by the </w:t>
      </w:r>
      <w:r>
        <w:rPr>
          <w:szCs w:val="22"/>
        </w:rPr>
        <w:t xml:space="preserve">person </w:t>
      </w:r>
      <w:r w:rsidRPr="001C2E9C">
        <w:rPr>
          <w:szCs w:val="22"/>
        </w:rPr>
        <w:t xml:space="preserve">certifying </w:t>
      </w:r>
      <w:r>
        <w:rPr>
          <w:szCs w:val="22"/>
        </w:rPr>
        <w:t>the application</w:t>
      </w:r>
      <w:r w:rsidRPr="001C2E9C">
        <w:rPr>
          <w:szCs w:val="22"/>
        </w:rPr>
        <w:t xml:space="preserve"> that he or she is an authorized representative of the applicant</w:t>
      </w:r>
      <w:r>
        <w:rPr>
          <w:szCs w:val="22"/>
        </w:rPr>
        <w:t xml:space="preserve"> with authority to bind the applicant</w:t>
      </w:r>
      <w:r w:rsidRPr="001C2E9C">
        <w:rPr>
          <w:szCs w:val="22"/>
        </w:rPr>
        <w:t xml:space="preserve">, that he or she has read the form’s instructions and certifications, and that the contents of the application, its certifications, and any attachments are true and correct.  </w:t>
      </w:r>
      <w:r w:rsidR="00F929F0">
        <w:rPr>
          <w:szCs w:val="22"/>
        </w:rPr>
        <w:t>A</w:t>
      </w:r>
      <w:r w:rsidR="00F929F0" w:rsidRPr="007B1543">
        <w:rPr>
          <w:szCs w:val="22"/>
        </w:rPr>
        <w:t>pplicants are reminded that submission of a false certification to the Commission is a serious matter that may result in severe penalties, including monetary forfeitures, license revocations, exclusion from participation in future auctions, and/or criminal prosecution.</w:t>
      </w:r>
      <w:r w:rsidR="00F929F0">
        <w:rPr>
          <w:szCs w:val="22"/>
        </w:rPr>
        <w:t xml:space="preserve">  </w:t>
      </w:r>
    </w:p>
    <w:p w:rsidR="00603765" w:rsidRDefault="00603765" w:rsidP="00603765">
      <w:pPr>
        <w:pStyle w:val="Heading2"/>
        <w:widowControl/>
        <w:rPr>
          <w:szCs w:val="22"/>
        </w:rPr>
      </w:pPr>
      <w:bookmarkStart w:id="1528" w:name="_Toc377659447"/>
      <w:bookmarkStart w:id="1529" w:name="_Toc377728313"/>
      <w:bookmarkStart w:id="1530" w:name="_Toc374022404"/>
      <w:r>
        <w:rPr>
          <w:szCs w:val="22"/>
        </w:rPr>
        <w:t>Electronic Rev</w:t>
      </w:r>
      <w:r w:rsidR="00284D19">
        <w:rPr>
          <w:szCs w:val="22"/>
        </w:rPr>
        <w:t>iew of Short-Form Applications</w:t>
      </w:r>
      <w:bookmarkEnd w:id="1528"/>
      <w:bookmarkEnd w:id="1529"/>
      <w:r>
        <w:rPr>
          <w:szCs w:val="22"/>
        </w:rPr>
        <w:t xml:space="preserve"> </w:t>
      </w:r>
      <w:bookmarkEnd w:id="1530"/>
    </w:p>
    <w:p w:rsidR="00603765" w:rsidRPr="00E612AB" w:rsidRDefault="00603765" w:rsidP="00603765">
      <w:pPr>
        <w:pStyle w:val="ParaNum"/>
        <w:widowControl/>
        <w:tabs>
          <w:tab w:val="clear" w:pos="1260"/>
          <w:tab w:val="left" w:pos="1440"/>
        </w:tabs>
        <w:ind w:left="0"/>
        <w:rPr>
          <w:szCs w:val="22"/>
        </w:rPr>
      </w:pPr>
      <w:r>
        <w:rPr>
          <w:szCs w:val="22"/>
        </w:rPr>
        <w:t xml:space="preserve">During the remedial window, an applicant may review and update its </w:t>
      </w:r>
      <w:r w:rsidR="00F72CE3">
        <w:rPr>
          <w:szCs w:val="22"/>
        </w:rPr>
        <w:t xml:space="preserve">electronic </w:t>
      </w:r>
      <w:r>
        <w:rPr>
          <w:szCs w:val="22"/>
        </w:rPr>
        <w:t xml:space="preserve">FCC Form 175 application in the FCC Auction System.  There is </w:t>
      </w:r>
      <w:r w:rsidRPr="00E612AB">
        <w:rPr>
          <w:szCs w:val="22"/>
        </w:rPr>
        <w:t xml:space="preserve">no fee </w:t>
      </w:r>
      <w:r w:rsidRPr="007B1543">
        <w:rPr>
          <w:szCs w:val="22"/>
        </w:rPr>
        <w:t>to</w:t>
      </w:r>
      <w:r w:rsidRPr="00E612AB">
        <w:rPr>
          <w:szCs w:val="22"/>
        </w:rPr>
        <w:t xml:space="preserve"> access this system.  See Attachment B for details on access</w:t>
      </w:r>
      <w:r w:rsidRPr="007B1543">
        <w:rPr>
          <w:szCs w:val="22"/>
        </w:rPr>
        <w:t>ing</w:t>
      </w:r>
      <w:r w:rsidRPr="00E612AB">
        <w:rPr>
          <w:szCs w:val="22"/>
        </w:rPr>
        <w:t xml:space="preserve"> ISAS.</w:t>
      </w:r>
    </w:p>
    <w:p w:rsidR="00603765" w:rsidRDefault="00603765" w:rsidP="00603765">
      <w:pPr>
        <w:pStyle w:val="ParaNum"/>
        <w:widowControl/>
        <w:tabs>
          <w:tab w:val="clear" w:pos="1260"/>
          <w:tab w:val="left" w:pos="1440"/>
        </w:tabs>
        <w:ind w:left="0"/>
        <w:rPr>
          <w:szCs w:val="22"/>
        </w:rPr>
      </w:pPr>
      <w:r>
        <w:rPr>
          <w:szCs w:val="22"/>
        </w:rPr>
        <w:t xml:space="preserve">Applicants will also be able to view other applicants’ completed FCC Form 175 applications after the Commission has issued a public notice </w:t>
      </w:r>
      <w:r w:rsidR="00284D19">
        <w:rPr>
          <w:szCs w:val="22"/>
        </w:rPr>
        <w:t xml:space="preserve">announcing </w:t>
      </w:r>
      <w:r w:rsidRPr="007B1543">
        <w:rPr>
          <w:szCs w:val="22"/>
        </w:rPr>
        <w:t>the</w:t>
      </w:r>
      <w:r w:rsidRPr="00E612AB">
        <w:rPr>
          <w:szCs w:val="22"/>
        </w:rPr>
        <w:t xml:space="preserve"> status</w:t>
      </w:r>
      <w:r>
        <w:rPr>
          <w:szCs w:val="22"/>
        </w:rPr>
        <w:t xml:space="preserve"> of the </w:t>
      </w:r>
      <w:r w:rsidR="00284D19">
        <w:rPr>
          <w:szCs w:val="22"/>
        </w:rPr>
        <w:t xml:space="preserve">resubmitted </w:t>
      </w:r>
      <w:r>
        <w:rPr>
          <w:szCs w:val="22"/>
        </w:rPr>
        <w:t>Auction 84 applications.  Instructions for electronic review of FCC Form 175 applications will be discussed in the public notice concerning the status of the applications.</w:t>
      </w:r>
    </w:p>
    <w:p w:rsidR="00603765" w:rsidRDefault="00603765" w:rsidP="00603765">
      <w:pPr>
        <w:pStyle w:val="Heading2"/>
        <w:widowControl/>
      </w:pPr>
      <w:bookmarkStart w:id="1531" w:name="_Toc374022405"/>
      <w:bookmarkStart w:id="1532" w:name="_Toc377659448"/>
      <w:bookmarkStart w:id="1533" w:name="_Toc377728314"/>
      <w:r>
        <w:t>Installment Payments</w:t>
      </w:r>
      <w:bookmarkEnd w:id="1531"/>
      <w:bookmarkEnd w:id="1532"/>
      <w:bookmarkEnd w:id="1533"/>
    </w:p>
    <w:p w:rsidR="00603765" w:rsidRPr="007B1543" w:rsidRDefault="00603765" w:rsidP="00E43898">
      <w:pPr>
        <w:pStyle w:val="ParaNum"/>
        <w:widowControl/>
        <w:tabs>
          <w:tab w:val="clear" w:pos="1260"/>
          <w:tab w:val="left" w:pos="1440"/>
        </w:tabs>
        <w:ind w:left="0"/>
      </w:pPr>
      <w:r w:rsidRPr="00B65064">
        <w:rPr>
          <w:szCs w:val="22"/>
        </w:rPr>
        <w:t xml:space="preserve">Installment </w:t>
      </w:r>
      <w:r w:rsidRPr="00E612AB">
        <w:rPr>
          <w:szCs w:val="22"/>
        </w:rPr>
        <w:t>p</w:t>
      </w:r>
      <w:r w:rsidRPr="000647D5">
        <w:rPr>
          <w:szCs w:val="22"/>
        </w:rPr>
        <w:t xml:space="preserve">ayments will not be available in Auction </w:t>
      </w:r>
      <w:r w:rsidRPr="007B1543">
        <w:rPr>
          <w:szCs w:val="22"/>
        </w:rPr>
        <w:t>84.</w:t>
      </w:r>
    </w:p>
    <w:p w:rsidR="00603765" w:rsidRPr="007B1543" w:rsidRDefault="00603765" w:rsidP="00603765">
      <w:pPr>
        <w:pStyle w:val="Heading2"/>
      </w:pPr>
      <w:bookmarkStart w:id="1534" w:name="_Toc377659449"/>
      <w:bookmarkStart w:id="1535" w:name="_Toc377728315"/>
      <w:r w:rsidRPr="007B1543">
        <w:t>Provisions Regarding Former and Current Defaulters</w:t>
      </w:r>
      <w:bookmarkEnd w:id="1534"/>
      <w:bookmarkEnd w:id="1535"/>
    </w:p>
    <w:p w:rsidR="00603765" w:rsidRPr="007B1543" w:rsidRDefault="00603765" w:rsidP="00E43898">
      <w:pPr>
        <w:pStyle w:val="ParaNum"/>
        <w:widowControl/>
        <w:tabs>
          <w:tab w:val="clear" w:pos="1260"/>
          <w:tab w:val="left" w:pos="1440"/>
        </w:tabs>
        <w:ind w:left="0"/>
      </w:pPr>
      <w:r w:rsidRPr="007B1543">
        <w:rPr>
          <w:szCs w:val="22"/>
        </w:rPr>
        <w:t>Current defaulters or delinquents are not eligible to participate in Auction 84, but former defaulters or delinquents can participate so long as they are otherwise qualified and, as discussed in Section III.D.3</w:t>
      </w:r>
      <w:r w:rsidRPr="007B1543">
        <w:rPr>
          <w:i/>
          <w:szCs w:val="22"/>
        </w:rPr>
        <w:t xml:space="preserve"> </w:t>
      </w:r>
      <w:r w:rsidRPr="007B1543">
        <w:rPr>
          <w:iCs/>
          <w:szCs w:val="22"/>
        </w:rPr>
        <w:t>below, make</w:t>
      </w:r>
      <w:r w:rsidRPr="007B1543">
        <w:rPr>
          <w:szCs w:val="22"/>
        </w:rPr>
        <w:t xml:space="preserve"> upfront payments that are fifty percent more than would otherwise be necessary.</w:t>
      </w:r>
      <w:r w:rsidRPr="007B1543">
        <w:rPr>
          <w:rStyle w:val="FootnoteReference"/>
          <w:szCs w:val="22"/>
        </w:rPr>
        <w:footnoteReference w:id="92"/>
      </w:r>
      <w:r w:rsidRPr="007B1543">
        <w:rPr>
          <w:szCs w:val="22"/>
        </w:rPr>
        <w:t xml:space="preserve">  An applicant is considered a “current defaulter” or a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 as of the filing deadline for short-form applications.  An applicant is considered a “former defaulter” or a “former delinquent” when it, any of its affiliates, any of its controlling interests, or any of the affiliates of its controlling interests, </w:t>
      </w:r>
      <w:r w:rsidR="00946F53">
        <w:rPr>
          <w:szCs w:val="22"/>
        </w:rPr>
        <w:t>has</w:t>
      </w:r>
      <w:r w:rsidRPr="007B1543">
        <w:rPr>
          <w:szCs w:val="22"/>
        </w:rPr>
        <w:t xml:space="preserve"> defaulted on any Commission construction permit or license or been delinquent on any non-tax debt owed to any Federal agency, but </w:t>
      </w:r>
      <w:r w:rsidR="00946F53">
        <w:rPr>
          <w:szCs w:val="22"/>
        </w:rPr>
        <w:t>has</w:t>
      </w:r>
      <w:r w:rsidRPr="007B1543">
        <w:rPr>
          <w:szCs w:val="22"/>
        </w:rPr>
        <w:t xml:space="preserve"> since remedied all such defaults and cured all of the outstanding non-tax delinquencies.</w:t>
      </w:r>
    </w:p>
    <w:p w:rsidR="00603765" w:rsidRPr="007B1543" w:rsidRDefault="00603765" w:rsidP="00E43898">
      <w:pPr>
        <w:pStyle w:val="ParaNum"/>
        <w:widowControl/>
        <w:tabs>
          <w:tab w:val="clear" w:pos="1260"/>
          <w:tab w:val="left" w:pos="1440"/>
        </w:tabs>
        <w:ind w:left="0"/>
      </w:pPr>
      <w:r w:rsidRPr="007B1543">
        <w:rPr>
          <w:szCs w:val="22"/>
        </w:rPr>
        <w:t xml:space="preserve">On the short-form application, an applicant must certify under penalty of perjury that it, its affiliates, its controlling interests, </w:t>
      </w:r>
      <w:r w:rsidR="00946F53">
        <w:rPr>
          <w:szCs w:val="22"/>
        </w:rPr>
        <w:t>or</w:t>
      </w:r>
      <w:r w:rsidRPr="007B1543">
        <w:rPr>
          <w:szCs w:val="22"/>
        </w:rPr>
        <w:t xml:space="preserve"> the affiliates of its controlling interests, as defined by section 1.2110 of the Commission’s rules,</w:t>
      </w:r>
      <w:r w:rsidRPr="007B1543">
        <w:rPr>
          <w:rStyle w:val="FootnoteReference"/>
          <w:szCs w:val="22"/>
        </w:rPr>
        <w:footnoteReference w:id="93"/>
      </w:r>
      <w:r w:rsidRPr="007B1543">
        <w:rPr>
          <w:szCs w:val="22"/>
        </w:rPr>
        <w:t xml:space="preserve"> </w:t>
      </w:r>
      <w:r w:rsidR="00946F53">
        <w:rPr>
          <w:szCs w:val="22"/>
        </w:rPr>
        <w:t>is</w:t>
      </w:r>
      <w:r w:rsidRPr="007B1543">
        <w:rPr>
          <w:szCs w:val="22"/>
        </w:rPr>
        <w:t xml:space="preserve"> not in default on any payment for a Commission construction permit or license (including down payments) and is not delinquent on any non-tax debt owed to any Federal agency.</w:t>
      </w:r>
      <w:r w:rsidRPr="007B1543">
        <w:rPr>
          <w:rStyle w:val="FootnoteReference"/>
          <w:szCs w:val="22"/>
        </w:rPr>
        <w:footnoteReference w:id="94"/>
      </w:r>
      <w:r w:rsidRPr="007B1543">
        <w:rPr>
          <w:szCs w:val="22"/>
        </w:rPr>
        <w:t xml:space="preserve">  Each applicant must also state under penalty of perjury whether it, its affiliates, its controlling interests, </w:t>
      </w:r>
      <w:r w:rsidR="00946F53">
        <w:rPr>
          <w:szCs w:val="22"/>
        </w:rPr>
        <w:t>or</w:t>
      </w:r>
      <w:r w:rsidR="00F76777">
        <w:rPr>
          <w:szCs w:val="22"/>
        </w:rPr>
        <w:t xml:space="preserve"> </w:t>
      </w:r>
      <w:r w:rsidRPr="007B1543">
        <w:rPr>
          <w:szCs w:val="22"/>
        </w:rPr>
        <w:t xml:space="preserve">the affiliates of its controlling interests, </w:t>
      </w:r>
      <w:r w:rsidR="002E68F0">
        <w:rPr>
          <w:szCs w:val="22"/>
        </w:rPr>
        <w:t>has</w:t>
      </w:r>
      <w:r w:rsidRPr="007B1543">
        <w:rPr>
          <w:szCs w:val="22"/>
        </w:rPr>
        <w:t xml:space="preserve"> ever been in default on any Commission construction permit or license or </w:t>
      </w:r>
      <w:r w:rsidR="002E68F0">
        <w:rPr>
          <w:szCs w:val="22"/>
        </w:rPr>
        <w:t>has</w:t>
      </w:r>
      <w:r w:rsidRPr="007B1543">
        <w:rPr>
          <w:szCs w:val="22"/>
        </w:rPr>
        <w:t xml:space="preserve"> ever been delinquent on any non-tax debt owed to any Federal agency.</w:t>
      </w:r>
      <w:r w:rsidRPr="007B1543">
        <w:rPr>
          <w:rStyle w:val="FootnoteReference"/>
          <w:szCs w:val="22"/>
        </w:rPr>
        <w:footnoteReference w:id="95"/>
      </w:r>
      <w:r w:rsidRPr="007B1543">
        <w:rPr>
          <w:szCs w:val="22"/>
        </w:rPr>
        <w:t xml:space="preserve">  </w:t>
      </w:r>
    </w:p>
    <w:p w:rsidR="00603765" w:rsidRPr="007B1543" w:rsidRDefault="00603765" w:rsidP="00E43898">
      <w:pPr>
        <w:pStyle w:val="ParaNum"/>
        <w:widowControl/>
        <w:tabs>
          <w:tab w:val="clear" w:pos="1260"/>
          <w:tab w:val="left" w:pos="1440"/>
        </w:tabs>
        <w:ind w:left="0"/>
      </w:pPr>
      <w:r w:rsidRPr="007B1543">
        <w:rPr>
          <w:szCs w:val="22"/>
        </w:rPr>
        <w:t xml:space="preserve">Applicants are encouraged to review previous guidance </w:t>
      </w:r>
      <w:r w:rsidR="002E68F0">
        <w:rPr>
          <w:szCs w:val="22"/>
        </w:rPr>
        <w:t>provided by the Wireless Telecommunications Bureau</w:t>
      </w:r>
      <w:r w:rsidR="002E68F0" w:rsidRPr="007B1543">
        <w:rPr>
          <w:szCs w:val="22"/>
        </w:rPr>
        <w:t xml:space="preserve"> </w:t>
      </w:r>
      <w:r w:rsidRPr="007B1543">
        <w:rPr>
          <w:szCs w:val="22"/>
        </w:rPr>
        <w:t>on default and delinquency disclosure requirements in the context of the short-form application process.</w:t>
      </w:r>
      <w:r w:rsidRPr="007B1543">
        <w:rPr>
          <w:rStyle w:val="FootnoteReference"/>
          <w:szCs w:val="22"/>
        </w:rPr>
        <w:footnoteReference w:id="96"/>
      </w:r>
      <w:r w:rsidRPr="007B1543">
        <w:rPr>
          <w:szCs w:val="22"/>
        </w:rPr>
        <w:t xml:space="preserve">  For example, it has been determined that, to the extent that Commission rules permit late payment of regulatory or application fees accompanied by late fees,</w:t>
      </w:r>
      <w:r w:rsidRPr="007B1543">
        <w:rPr>
          <w:rStyle w:val="FootnoteReference"/>
          <w:szCs w:val="22"/>
        </w:rPr>
        <w:t xml:space="preserve"> </w:t>
      </w:r>
      <w:r w:rsidRPr="007B1543">
        <w:rPr>
          <w:szCs w:val="22"/>
        </w:rPr>
        <w:t>such debts will become delinquent for purposes of sections 1.2105(a) and 1.2106(a) only after the expiration of a final payment deadline.</w:t>
      </w:r>
      <w:r w:rsidRPr="007B1543">
        <w:rPr>
          <w:rStyle w:val="FootnoteReference"/>
          <w:szCs w:val="22"/>
        </w:rPr>
        <w:footnoteReference w:id="97"/>
      </w:r>
      <w:r w:rsidRPr="007B1543">
        <w:rPr>
          <w:szCs w:val="22"/>
        </w:rPr>
        <w:t xml:space="preserve">  Therefore, with respect to regulatory or application fees, the provisions of sections 1.2105(a) and 1.2106(a) regarding default and delinquency in connection with competitive bidding are limited to circumstances in which the relevant party has not complied with a final Commission payment deadline.</w:t>
      </w:r>
      <w:r w:rsidRPr="007B1543">
        <w:rPr>
          <w:rStyle w:val="FootnoteReference"/>
          <w:szCs w:val="22"/>
        </w:rPr>
        <w:footnoteReference w:id="98"/>
      </w:r>
      <w:r w:rsidRPr="007B1543">
        <w:rPr>
          <w:szCs w:val="22"/>
        </w:rPr>
        <w:t xml:space="preserve">  Parties are also encouraged to consult with the Wireless Telecommunications Bureau’s Auctions and Spectrum Access Division staff if they have any questions about default and delinquency disclosure requirements.</w:t>
      </w:r>
    </w:p>
    <w:p w:rsidR="00603765" w:rsidRPr="007B1543" w:rsidRDefault="00603765" w:rsidP="00E43898">
      <w:pPr>
        <w:pStyle w:val="ParaNum"/>
        <w:widowControl/>
        <w:tabs>
          <w:tab w:val="clear" w:pos="1260"/>
          <w:tab w:val="left" w:pos="1440"/>
        </w:tabs>
        <w:ind w:left="0"/>
      </w:pPr>
      <w:r w:rsidRPr="007B1543">
        <w:rPr>
          <w:szCs w:val="22"/>
        </w:rPr>
        <w:t>The Commission considers outstanding debts owed to the United States Government, in any amount, to be a serious matter.  The Commission adopted rules, including a provision referred to as the “red light rule,” that implement its obligations under the Debt Collection Improvement Act of 1996, which governs the collection of debts owed to the United States.</w:t>
      </w:r>
      <w:r w:rsidRPr="007B1543">
        <w:rPr>
          <w:rStyle w:val="FootnoteReference"/>
          <w:szCs w:val="22"/>
        </w:rPr>
        <w:footnoteReference w:id="99"/>
      </w:r>
      <w:r w:rsidRPr="007B1543">
        <w:rPr>
          <w:szCs w:val="22"/>
        </w:rPr>
        <w:t xml:space="preserve">  Under the red light rule, applications and other requests for benefits filed by parties that have outstanding debts owed to the Commission will not be processed.  In the same rulemaking order, the Commission explicitly declared, however, that its competitive bidding rules “are not affected” by the red light rule.</w:t>
      </w:r>
      <w:r w:rsidRPr="007B1543">
        <w:rPr>
          <w:rStyle w:val="FootnoteReference"/>
          <w:szCs w:val="22"/>
        </w:rPr>
        <w:footnoteReference w:id="100"/>
      </w:r>
      <w:r w:rsidRPr="007B1543">
        <w:rPr>
          <w:szCs w:val="22"/>
        </w:rPr>
        <w:t xml:space="preserve">  As a consequence, the Commission’s adoption of the red light rule does not alter the applicability of any of its competitive bidding rules, including the provisions and certifications of sections 1.2105 and 1.2106, with regard to current and former defaults or delinquencies.</w:t>
      </w:r>
    </w:p>
    <w:p w:rsidR="00603765" w:rsidRPr="007B1543" w:rsidRDefault="00603765" w:rsidP="00E43898">
      <w:pPr>
        <w:pStyle w:val="ParaNum"/>
        <w:widowControl/>
        <w:tabs>
          <w:tab w:val="clear" w:pos="1260"/>
          <w:tab w:val="left" w:pos="1440"/>
        </w:tabs>
        <w:ind w:left="0"/>
      </w:pPr>
      <w:r w:rsidRPr="007B1543">
        <w:rPr>
          <w:szCs w:val="22"/>
        </w:rPr>
        <w:t>Applicants are reminded, however, that the Commission’s Red Light Display System, which provides information regarding debts currently owed to the Commission, may not be determinative of an auction applicant’s ability to comply with the default and delinquency disclosure requirements of section 1.2105.</w:t>
      </w:r>
      <w:r w:rsidRPr="007B1543">
        <w:rPr>
          <w:rStyle w:val="FootnoteReference"/>
          <w:szCs w:val="22"/>
        </w:rPr>
        <w:footnoteReference w:id="101"/>
      </w:r>
      <w:r w:rsidRPr="007B1543">
        <w:rPr>
          <w:szCs w:val="22"/>
        </w:rPr>
        <w:t xml:space="preserve">  Thus, while the red light rule ultimately may prevent the processing of long-form applications by auction winners, an auction applicant’s lack of current “red light” status is not necessarily determinative of its eligibility to participate in an auction or of its upfront payment obligation.</w:t>
      </w:r>
      <w:r w:rsidRPr="007B1543">
        <w:rPr>
          <w:rStyle w:val="FootnoteReference"/>
          <w:szCs w:val="22"/>
        </w:rPr>
        <w:footnoteReference w:id="102"/>
      </w:r>
    </w:p>
    <w:p w:rsidR="00603765" w:rsidRPr="00E612AB" w:rsidRDefault="00603765" w:rsidP="00603765">
      <w:pPr>
        <w:pStyle w:val="ParaNum"/>
        <w:widowControl/>
        <w:tabs>
          <w:tab w:val="clear" w:pos="1260"/>
          <w:tab w:val="left" w:pos="1440"/>
        </w:tabs>
        <w:spacing w:after="0"/>
        <w:ind w:left="0"/>
      </w:pPr>
      <w:r w:rsidRPr="007B1543">
        <w:rPr>
          <w:szCs w:val="22"/>
        </w:rPr>
        <w:t>Moreover, applicants in Auction 84 should note that any long-form applications filed after the close of bidding will be reviewed for compliance with the Commission’s red light rule,</w:t>
      </w:r>
      <w:r w:rsidRPr="007B1543">
        <w:rPr>
          <w:rStyle w:val="FootnoteReference"/>
          <w:szCs w:val="22"/>
        </w:rPr>
        <w:footnoteReference w:id="103"/>
      </w:r>
      <w:r w:rsidRPr="007B1543">
        <w:rPr>
          <w:szCs w:val="22"/>
        </w:rPr>
        <w:t xml:space="preserve"> and such review may result in the dismissal of a winning bidder’s long-form application.</w:t>
      </w:r>
      <w:r w:rsidRPr="007B1543">
        <w:rPr>
          <w:rStyle w:val="FootnoteReference"/>
          <w:szCs w:val="22"/>
        </w:rPr>
        <w:footnoteReference w:id="104"/>
      </w:r>
    </w:p>
    <w:p w:rsidR="00603765" w:rsidRPr="00B65064" w:rsidRDefault="00603765" w:rsidP="00603765">
      <w:pPr>
        <w:pStyle w:val="ParaNum"/>
        <w:widowControl/>
        <w:numPr>
          <w:ilvl w:val="0"/>
          <w:numId w:val="0"/>
        </w:numPr>
        <w:tabs>
          <w:tab w:val="left" w:pos="1440"/>
        </w:tabs>
        <w:spacing w:after="0"/>
        <w:ind w:left="720"/>
      </w:pPr>
    </w:p>
    <w:p w:rsidR="00603765" w:rsidRPr="001C2E9C" w:rsidRDefault="00603765" w:rsidP="00603765">
      <w:pPr>
        <w:pStyle w:val="Heading1"/>
        <w:widowControl/>
        <w:rPr>
          <w:rFonts w:ascii="Times New Roman" w:hAnsi="Times New Roman"/>
          <w:szCs w:val="22"/>
        </w:rPr>
      </w:pPr>
      <w:bookmarkStart w:id="1536" w:name="_Toc483218144"/>
      <w:bookmarkStart w:id="1537" w:name="_Toc109812247"/>
      <w:bookmarkStart w:id="1538" w:name="_Toc124844756"/>
      <w:bookmarkStart w:id="1539" w:name="_Toc124844884"/>
      <w:bookmarkStart w:id="1540" w:name="_Toc124845543"/>
      <w:bookmarkStart w:id="1541" w:name="_Toc124845811"/>
      <w:bookmarkStart w:id="1542" w:name="_Toc124845885"/>
      <w:bookmarkStart w:id="1543" w:name="_Toc124845959"/>
      <w:bookmarkStart w:id="1544" w:name="_Toc124846131"/>
      <w:bookmarkStart w:id="1545" w:name="_Toc124848254"/>
      <w:bookmarkStart w:id="1546" w:name="_Toc124907505"/>
      <w:bookmarkStart w:id="1547" w:name="_Toc129773470"/>
      <w:bookmarkStart w:id="1548" w:name="_Toc130210008"/>
      <w:bookmarkStart w:id="1549" w:name="_Toc130730937"/>
      <w:bookmarkStart w:id="1550" w:name="_Toc130814165"/>
      <w:bookmarkStart w:id="1551" w:name="_Toc130814487"/>
      <w:bookmarkStart w:id="1552" w:name="_Toc130814619"/>
      <w:bookmarkStart w:id="1553" w:name="_Toc130883502"/>
      <w:bookmarkStart w:id="1554" w:name="_Toc130885610"/>
      <w:bookmarkStart w:id="1555" w:name="_Toc131844589"/>
      <w:bookmarkStart w:id="1556" w:name="_Toc148330527"/>
      <w:bookmarkStart w:id="1557" w:name="_Toc148331244"/>
      <w:bookmarkStart w:id="1558" w:name="_Toc148331703"/>
      <w:bookmarkStart w:id="1559" w:name="_Toc148332128"/>
      <w:bookmarkStart w:id="1560" w:name="_Toc148332200"/>
      <w:bookmarkStart w:id="1561" w:name="_Toc148332274"/>
      <w:bookmarkStart w:id="1562" w:name="_Toc148332351"/>
      <w:bookmarkStart w:id="1563" w:name="_Toc148332428"/>
      <w:bookmarkStart w:id="1564" w:name="_Toc148332505"/>
      <w:bookmarkStart w:id="1565" w:name="_Toc148332580"/>
      <w:bookmarkStart w:id="1566" w:name="_Toc148332653"/>
      <w:bookmarkStart w:id="1567" w:name="_Toc148332749"/>
      <w:bookmarkStart w:id="1568" w:name="_Toc148332883"/>
      <w:bookmarkStart w:id="1569" w:name="_Toc148333085"/>
      <w:bookmarkStart w:id="1570" w:name="_Toc148333218"/>
      <w:bookmarkStart w:id="1571" w:name="_Toc148333637"/>
      <w:bookmarkStart w:id="1572" w:name="_Toc148334250"/>
      <w:bookmarkStart w:id="1573" w:name="_Toc148335764"/>
      <w:bookmarkStart w:id="1574" w:name="_Toc148336297"/>
      <w:bookmarkStart w:id="1575" w:name="_Toc148337738"/>
      <w:bookmarkStart w:id="1576" w:name="_Toc148338061"/>
      <w:bookmarkStart w:id="1577" w:name="_Toc148339771"/>
      <w:bookmarkStart w:id="1578" w:name="_Toc148339868"/>
      <w:bookmarkStart w:id="1579" w:name="_Toc149645576"/>
      <w:bookmarkStart w:id="1580" w:name="_Toc149997879"/>
      <w:bookmarkStart w:id="1581" w:name="_Toc158180756"/>
      <w:bookmarkStart w:id="1582" w:name="_Toc158785604"/>
      <w:bookmarkStart w:id="1583" w:name="_Toc178768507"/>
      <w:bookmarkStart w:id="1584" w:name="_Toc179195948"/>
      <w:bookmarkStart w:id="1585" w:name="_Toc179361892"/>
      <w:bookmarkStart w:id="1586" w:name="_Toc179363676"/>
      <w:bookmarkStart w:id="1587" w:name="_Toc197504930"/>
      <w:bookmarkStart w:id="1588" w:name="_Toc198007711"/>
      <w:bookmarkStart w:id="1589" w:name="_Toc198007862"/>
      <w:bookmarkStart w:id="1590" w:name="_Toc198008214"/>
      <w:bookmarkStart w:id="1591" w:name="_Toc198008351"/>
      <w:bookmarkStart w:id="1592" w:name="_Toc198008898"/>
      <w:bookmarkStart w:id="1593" w:name="_Toc198369794"/>
      <w:bookmarkStart w:id="1594" w:name="_Toc198369931"/>
      <w:bookmarkStart w:id="1595" w:name="_Toc198372843"/>
      <w:bookmarkStart w:id="1596" w:name="_Toc198372946"/>
      <w:bookmarkStart w:id="1597" w:name="_Toc198373076"/>
      <w:bookmarkStart w:id="1598" w:name="_Toc198373244"/>
      <w:bookmarkStart w:id="1599" w:name="_Toc198627158"/>
      <w:bookmarkStart w:id="1600" w:name="_Toc198627264"/>
      <w:bookmarkStart w:id="1601" w:name="_Toc216090725"/>
      <w:bookmarkStart w:id="1602" w:name="_Toc226958231"/>
      <w:bookmarkStart w:id="1603" w:name="_Toc227038291"/>
      <w:bookmarkStart w:id="1604" w:name="_Toc254792597"/>
      <w:bookmarkStart w:id="1605" w:name="_Toc256669721"/>
      <w:bookmarkStart w:id="1606" w:name="_Toc257213254"/>
      <w:bookmarkStart w:id="1607" w:name="_Toc257277756"/>
      <w:bookmarkStart w:id="1608" w:name="_Toc257278717"/>
      <w:bookmarkStart w:id="1609" w:name="_Toc257278927"/>
      <w:bookmarkStart w:id="1610" w:name="_Toc257279295"/>
      <w:bookmarkStart w:id="1611" w:name="_Toc257382939"/>
      <w:bookmarkStart w:id="1612" w:name="_Toc274056196"/>
      <w:bookmarkStart w:id="1613" w:name="_Toc276657602"/>
      <w:bookmarkStart w:id="1614" w:name="_Toc278366448"/>
      <w:bookmarkStart w:id="1615" w:name="_Toc307584044"/>
      <w:bookmarkStart w:id="1616" w:name="_Toc307937318"/>
      <w:bookmarkStart w:id="1617" w:name="_Toc374022406"/>
      <w:bookmarkStart w:id="1618" w:name="_Toc377659450"/>
      <w:bookmarkStart w:id="1619" w:name="_Toc377728316"/>
      <w:r w:rsidRPr="001C2E9C">
        <w:rPr>
          <w:rFonts w:ascii="Times New Roman" w:hAnsi="Times New Roman"/>
          <w:szCs w:val="22"/>
        </w:rPr>
        <w:t>PRE-AUCTION PROCEDURES</w:t>
      </w:r>
      <w:bookmarkStart w:id="1620" w:name="_Toc48321814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rsidR="00603765" w:rsidRPr="007E4A5E" w:rsidRDefault="00603765" w:rsidP="00603765">
      <w:pPr>
        <w:pStyle w:val="Heading2"/>
        <w:widowControl/>
      </w:pPr>
      <w:bookmarkStart w:id="1621" w:name="_Toc109812248"/>
      <w:bookmarkStart w:id="1622" w:name="_Toc124844757"/>
      <w:bookmarkStart w:id="1623" w:name="_Toc124844885"/>
      <w:bookmarkStart w:id="1624" w:name="_Toc124845544"/>
      <w:bookmarkStart w:id="1625" w:name="_Toc124845812"/>
      <w:bookmarkStart w:id="1626" w:name="_Toc124845886"/>
      <w:bookmarkStart w:id="1627" w:name="_Toc124845960"/>
      <w:bookmarkStart w:id="1628" w:name="_Toc124846132"/>
      <w:bookmarkStart w:id="1629" w:name="_Toc124848255"/>
      <w:bookmarkStart w:id="1630" w:name="_Toc124907506"/>
      <w:bookmarkStart w:id="1631" w:name="_Toc129773471"/>
      <w:bookmarkStart w:id="1632" w:name="_Toc130210009"/>
      <w:bookmarkStart w:id="1633" w:name="_Toc130730938"/>
      <w:bookmarkStart w:id="1634" w:name="_Toc130814166"/>
      <w:bookmarkStart w:id="1635" w:name="_Toc130814488"/>
      <w:bookmarkStart w:id="1636" w:name="_Toc130814620"/>
      <w:bookmarkStart w:id="1637" w:name="_Toc130883503"/>
      <w:bookmarkStart w:id="1638" w:name="_Toc130885611"/>
      <w:bookmarkStart w:id="1639" w:name="_Toc131844590"/>
      <w:bookmarkStart w:id="1640" w:name="_Toc148330528"/>
      <w:bookmarkStart w:id="1641" w:name="_Toc148331245"/>
      <w:bookmarkStart w:id="1642" w:name="_Toc148331704"/>
      <w:bookmarkStart w:id="1643" w:name="_Toc148332129"/>
      <w:bookmarkStart w:id="1644" w:name="_Toc148332201"/>
      <w:bookmarkStart w:id="1645" w:name="_Toc148332275"/>
      <w:bookmarkStart w:id="1646" w:name="_Toc148332352"/>
      <w:bookmarkStart w:id="1647" w:name="_Toc148332429"/>
      <w:bookmarkStart w:id="1648" w:name="_Toc148332506"/>
      <w:bookmarkStart w:id="1649" w:name="_Toc148332581"/>
      <w:bookmarkStart w:id="1650" w:name="_Toc148332654"/>
      <w:bookmarkStart w:id="1651" w:name="_Toc148332750"/>
      <w:bookmarkStart w:id="1652" w:name="_Toc148332884"/>
      <w:bookmarkStart w:id="1653" w:name="_Toc148333086"/>
      <w:bookmarkStart w:id="1654" w:name="_Toc148333219"/>
      <w:bookmarkStart w:id="1655" w:name="_Toc148333638"/>
      <w:bookmarkStart w:id="1656" w:name="_Toc148334251"/>
      <w:bookmarkStart w:id="1657" w:name="_Toc148335765"/>
      <w:bookmarkStart w:id="1658" w:name="_Toc148336298"/>
      <w:bookmarkStart w:id="1659" w:name="_Toc148337739"/>
      <w:bookmarkStart w:id="1660" w:name="_Toc148338062"/>
      <w:bookmarkStart w:id="1661" w:name="_Toc148339772"/>
      <w:bookmarkStart w:id="1662" w:name="_Toc148339869"/>
      <w:bookmarkStart w:id="1663" w:name="_Toc149645577"/>
      <w:bookmarkStart w:id="1664" w:name="_Toc149997880"/>
      <w:bookmarkStart w:id="1665" w:name="_Toc158180757"/>
      <w:bookmarkStart w:id="1666" w:name="_Toc158785605"/>
      <w:bookmarkStart w:id="1667" w:name="_Toc178768508"/>
      <w:bookmarkStart w:id="1668" w:name="_Toc179195949"/>
      <w:bookmarkStart w:id="1669" w:name="_Toc179361893"/>
      <w:bookmarkStart w:id="1670" w:name="_Toc179363677"/>
      <w:bookmarkStart w:id="1671" w:name="_Toc197504931"/>
      <w:bookmarkStart w:id="1672" w:name="_Toc198007712"/>
      <w:bookmarkStart w:id="1673" w:name="_Toc198007863"/>
      <w:bookmarkStart w:id="1674" w:name="_Toc198008215"/>
      <w:bookmarkStart w:id="1675" w:name="_Toc198008352"/>
      <w:bookmarkStart w:id="1676" w:name="_Toc198008899"/>
      <w:bookmarkStart w:id="1677" w:name="_Toc198369795"/>
      <w:bookmarkStart w:id="1678" w:name="_Toc198369932"/>
      <w:bookmarkStart w:id="1679" w:name="_Toc198372844"/>
      <w:bookmarkStart w:id="1680" w:name="_Toc198372947"/>
      <w:bookmarkStart w:id="1681" w:name="_Toc198373077"/>
      <w:bookmarkStart w:id="1682" w:name="_Toc198373245"/>
      <w:bookmarkStart w:id="1683" w:name="_Toc198627159"/>
      <w:bookmarkStart w:id="1684" w:name="_Toc198627265"/>
      <w:bookmarkStart w:id="1685" w:name="_Toc216090726"/>
      <w:bookmarkStart w:id="1686" w:name="_Toc226958232"/>
      <w:bookmarkStart w:id="1687" w:name="_Toc227038292"/>
      <w:bookmarkStart w:id="1688" w:name="_Toc254792598"/>
      <w:bookmarkStart w:id="1689" w:name="_Toc256669722"/>
      <w:bookmarkStart w:id="1690" w:name="_Toc257213255"/>
      <w:bookmarkStart w:id="1691" w:name="_Toc257277757"/>
      <w:bookmarkStart w:id="1692" w:name="_Toc257278718"/>
      <w:bookmarkStart w:id="1693" w:name="_Toc257278928"/>
      <w:bookmarkStart w:id="1694" w:name="_Toc257279296"/>
      <w:bookmarkStart w:id="1695" w:name="_Toc257382940"/>
      <w:bookmarkStart w:id="1696" w:name="_Toc274056197"/>
      <w:bookmarkStart w:id="1697" w:name="_Toc276657603"/>
      <w:bookmarkStart w:id="1698" w:name="_Toc278366449"/>
      <w:bookmarkStart w:id="1699" w:name="_Toc307584045"/>
      <w:bookmarkStart w:id="1700" w:name="_Toc307937319"/>
      <w:bookmarkStart w:id="1701" w:name="_Toc374022407"/>
      <w:bookmarkStart w:id="1702" w:name="_Toc377659451"/>
      <w:bookmarkStart w:id="1703" w:name="_Toc377728317"/>
      <w:r>
        <w:t xml:space="preserve">Online </w:t>
      </w:r>
      <w:r w:rsidRPr="001C2E9C">
        <w:t xml:space="preserve">Auction </w:t>
      </w:r>
      <w:bookmarkEnd w:id="1620"/>
      <w:r>
        <w:t>Tutorial</w:t>
      </w:r>
      <w:r w:rsidRPr="007E4A5E">
        <w:t xml:space="preserve"> – </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t xml:space="preserve">Available </w:t>
      </w:r>
      <w:bookmarkEnd w:id="1685"/>
      <w:bookmarkEnd w:id="1686"/>
      <w:bookmarkEnd w:id="1687"/>
      <w:r>
        <w:t>February 1</w:t>
      </w:r>
      <w:r w:rsidR="00543A7C">
        <w:t>9</w:t>
      </w:r>
      <w:r>
        <w:t>, 201</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r>
        <w:t>4</w:t>
      </w:r>
      <w:bookmarkEnd w:id="1701"/>
      <w:bookmarkEnd w:id="1702"/>
      <w:bookmarkEnd w:id="1703"/>
    </w:p>
    <w:p w:rsidR="00603765" w:rsidRPr="00A65F60" w:rsidRDefault="00F929F0" w:rsidP="00603765">
      <w:pPr>
        <w:pStyle w:val="ParaNum"/>
        <w:widowControl/>
        <w:tabs>
          <w:tab w:val="clear" w:pos="1260"/>
          <w:tab w:val="left" w:pos="1440"/>
        </w:tabs>
        <w:ind w:left="0"/>
        <w:rPr>
          <w:szCs w:val="22"/>
        </w:rPr>
      </w:pPr>
      <w:r>
        <w:rPr>
          <w:szCs w:val="22"/>
        </w:rPr>
        <w:t>A</w:t>
      </w:r>
      <w:r w:rsidR="00603765">
        <w:rPr>
          <w:szCs w:val="22"/>
        </w:rPr>
        <w:t xml:space="preserve">n educational auction tutorial will be available on the Auction 84 web page </w:t>
      </w:r>
      <w:r>
        <w:rPr>
          <w:szCs w:val="22"/>
        </w:rPr>
        <w:t xml:space="preserve">by </w:t>
      </w:r>
      <w:r w:rsidR="006C1898">
        <w:rPr>
          <w:szCs w:val="22"/>
        </w:rPr>
        <w:t>Wednesday</w:t>
      </w:r>
      <w:r>
        <w:rPr>
          <w:szCs w:val="22"/>
        </w:rPr>
        <w:t>, February 1</w:t>
      </w:r>
      <w:r w:rsidR="00543A7C">
        <w:rPr>
          <w:szCs w:val="22"/>
        </w:rPr>
        <w:t>9</w:t>
      </w:r>
      <w:r>
        <w:rPr>
          <w:szCs w:val="22"/>
        </w:rPr>
        <w:t>, 2014</w:t>
      </w:r>
      <w:r w:rsidR="00603765">
        <w:rPr>
          <w:szCs w:val="22"/>
        </w:rPr>
        <w:t xml:space="preserve">.  This online tutorial will provide information about pre-auction procedures, updating previously-filed short-form applications, auction conduct, the FCC Auction Bidding System, auction rules, and broadcast services rules.  The tutorial will also provide an avenue to ask FCC staff questions about the auction, auction procedures, filing </w:t>
      </w:r>
      <w:r w:rsidR="00603765" w:rsidRPr="00A65F60">
        <w:rPr>
          <w:szCs w:val="22"/>
        </w:rPr>
        <w:t xml:space="preserve">requirements, and other matters related to this auction.  </w:t>
      </w:r>
    </w:p>
    <w:p w:rsidR="00603765" w:rsidRPr="001C2E9C" w:rsidRDefault="00603765" w:rsidP="00603765">
      <w:pPr>
        <w:pStyle w:val="ParaNum"/>
        <w:widowControl/>
        <w:tabs>
          <w:tab w:val="clear" w:pos="1260"/>
          <w:tab w:val="left" w:pos="1440"/>
        </w:tabs>
        <w:ind w:left="0"/>
        <w:rPr>
          <w:szCs w:val="22"/>
        </w:rPr>
      </w:pPr>
      <w:r w:rsidRPr="00A65F60">
        <w:rPr>
          <w:szCs w:val="22"/>
        </w:rPr>
        <w:t>The tutorial will allow viewers to navigate the presentation outline, review written notes, listen to audio recordings of the notes, and search for topics using a text search function.  Additional features of this web-based tool include links to auction</w:t>
      </w:r>
      <w:r w:rsidRPr="00846B0A">
        <w:rPr>
          <w:szCs w:val="22"/>
        </w:rPr>
        <w:t>-specific Commission releases, e</w:t>
      </w:r>
      <w:r>
        <w:rPr>
          <w:szCs w:val="22"/>
        </w:rPr>
        <w:t>-</w:t>
      </w:r>
      <w:r w:rsidRPr="00846B0A">
        <w:rPr>
          <w:szCs w:val="22"/>
        </w:rPr>
        <w:t>mail links for contacting Commission</w:t>
      </w:r>
      <w:r>
        <w:rPr>
          <w:szCs w:val="22"/>
        </w:rPr>
        <w:t xml:space="preserve"> </w:t>
      </w:r>
      <w:r w:rsidRPr="00846B0A">
        <w:rPr>
          <w:szCs w:val="22"/>
        </w:rPr>
        <w:t xml:space="preserve">licensing and auctions staff, </w:t>
      </w:r>
      <w:r>
        <w:rPr>
          <w:szCs w:val="22"/>
        </w:rPr>
        <w:t xml:space="preserve">a </w:t>
      </w:r>
      <w:r w:rsidRPr="00846B0A">
        <w:rPr>
          <w:szCs w:val="22"/>
        </w:rPr>
        <w:t>timeline with deadlines for auction preparation, and screen shots of the online application and bidding</w:t>
      </w:r>
      <w:r>
        <w:rPr>
          <w:szCs w:val="22"/>
        </w:rPr>
        <w:t xml:space="preserve"> system.  </w:t>
      </w:r>
      <w:r>
        <w:t>The tutorial will be accessible through a web browser with Adobe Flash Player.</w:t>
      </w:r>
      <w:r>
        <w:rPr>
          <w:rStyle w:val="FootnoteReference"/>
        </w:rPr>
        <w:footnoteReference w:id="105"/>
      </w:r>
      <w:r>
        <w:t xml:space="preserve">  </w:t>
      </w:r>
    </w:p>
    <w:p w:rsidR="00603765" w:rsidRPr="001C2E9C" w:rsidRDefault="00603765" w:rsidP="00603765">
      <w:pPr>
        <w:pStyle w:val="ParaNum"/>
        <w:widowControl/>
        <w:tabs>
          <w:tab w:val="clear" w:pos="1260"/>
          <w:tab w:val="left" w:pos="1440"/>
        </w:tabs>
        <w:ind w:left="0"/>
        <w:rPr>
          <w:szCs w:val="22"/>
        </w:rPr>
      </w:pPr>
      <w:r>
        <w:rPr>
          <w:szCs w:val="22"/>
        </w:rPr>
        <w:t xml:space="preserve">The auction tutorial will be accessible from the FCC’s Auction 84 web page at </w:t>
      </w:r>
      <w:hyperlink r:id="rId18" w:history="1">
        <w:r w:rsidRPr="00CE05BB">
          <w:rPr>
            <w:rStyle w:val="Hyperlink"/>
          </w:rPr>
          <w:t>http://wireless.fcc.gov/auctions/84/</w:t>
        </w:r>
      </w:hyperlink>
      <w:r>
        <w:rPr>
          <w:szCs w:val="22"/>
        </w:rPr>
        <w:t xml:space="preserve"> through an “Auction Tutorial” link.  </w:t>
      </w:r>
      <w:r w:rsidRPr="003C1151">
        <w:rPr>
          <w:szCs w:val="22"/>
        </w:rPr>
        <w:t xml:space="preserve">Once posted, this tutorial will remain </w:t>
      </w:r>
      <w:r w:rsidRPr="003C1151">
        <w:t xml:space="preserve">available </w:t>
      </w:r>
      <w:r>
        <w:t xml:space="preserve">and accessible anytime </w:t>
      </w:r>
      <w:r w:rsidRPr="003C1151">
        <w:t>for reference in connection with the procedures outlined in this Public Notice</w:t>
      </w:r>
      <w:r w:rsidRPr="001C2E9C">
        <w:rPr>
          <w:szCs w:val="22"/>
        </w:rPr>
        <w:t xml:space="preserve">. </w:t>
      </w:r>
    </w:p>
    <w:p w:rsidR="00603765" w:rsidRPr="007E4A5E" w:rsidRDefault="00603765" w:rsidP="00603765">
      <w:pPr>
        <w:pStyle w:val="Heading2"/>
        <w:widowControl/>
      </w:pPr>
      <w:bookmarkStart w:id="1704" w:name="_Toc483218146"/>
      <w:bookmarkStart w:id="1705" w:name="_Toc109812249"/>
      <w:bookmarkStart w:id="1706" w:name="_Toc124844758"/>
      <w:bookmarkStart w:id="1707" w:name="_Toc124844886"/>
      <w:bookmarkStart w:id="1708" w:name="_Toc124845545"/>
      <w:bookmarkStart w:id="1709" w:name="_Toc124845813"/>
      <w:bookmarkStart w:id="1710" w:name="_Toc124845887"/>
      <w:bookmarkStart w:id="1711" w:name="_Toc124845961"/>
      <w:bookmarkStart w:id="1712" w:name="_Toc124846133"/>
      <w:bookmarkStart w:id="1713" w:name="_Toc124848256"/>
      <w:bookmarkStart w:id="1714" w:name="_Toc124907507"/>
      <w:bookmarkStart w:id="1715" w:name="_Toc129773472"/>
      <w:bookmarkStart w:id="1716" w:name="_Toc130210010"/>
      <w:bookmarkStart w:id="1717" w:name="_Toc130730939"/>
      <w:bookmarkStart w:id="1718" w:name="_Toc130814167"/>
      <w:bookmarkStart w:id="1719" w:name="_Toc130814489"/>
      <w:bookmarkStart w:id="1720" w:name="_Toc130814621"/>
      <w:bookmarkStart w:id="1721" w:name="_Toc130883504"/>
      <w:bookmarkStart w:id="1722" w:name="_Toc130885612"/>
      <w:bookmarkStart w:id="1723" w:name="_Toc131844591"/>
      <w:bookmarkStart w:id="1724" w:name="_Toc148330529"/>
      <w:bookmarkStart w:id="1725" w:name="_Toc148331246"/>
      <w:bookmarkStart w:id="1726" w:name="_Toc148331705"/>
      <w:bookmarkStart w:id="1727" w:name="_Toc148332130"/>
      <w:bookmarkStart w:id="1728" w:name="_Toc148332202"/>
      <w:bookmarkStart w:id="1729" w:name="_Toc148332276"/>
      <w:bookmarkStart w:id="1730" w:name="_Toc148332353"/>
      <w:bookmarkStart w:id="1731" w:name="_Toc148332430"/>
      <w:bookmarkStart w:id="1732" w:name="_Toc148332507"/>
      <w:bookmarkStart w:id="1733" w:name="_Toc148332582"/>
      <w:bookmarkStart w:id="1734" w:name="_Toc148332655"/>
      <w:bookmarkStart w:id="1735" w:name="_Toc148332751"/>
      <w:bookmarkStart w:id="1736" w:name="_Toc148332885"/>
      <w:bookmarkStart w:id="1737" w:name="_Toc148333087"/>
      <w:bookmarkStart w:id="1738" w:name="_Toc148333220"/>
      <w:bookmarkStart w:id="1739" w:name="_Toc148333639"/>
      <w:bookmarkStart w:id="1740" w:name="_Toc148334252"/>
      <w:bookmarkStart w:id="1741" w:name="_Toc148335766"/>
      <w:bookmarkStart w:id="1742" w:name="_Toc148336299"/>
      <w:bookmarkStart w:id="1743" w:name="_Toc148337740"/>
      <w:bookmarkStart w:id="1744" w:name="_Toc148338063"/>
      <w:bookmarkStart w:id="1745" w:name="_Toc148339773"/>
      <w:bookmarkStart w:id="1746" w:name="_Toc148339870"/>
      <w:bookmarkStart w:id="1747" w:name="_Toc149645578"/>
      <w:bookmarkStart w:id="1748" w:name="_Toc149997881"/>
      <w:bookmarkStart w:id="1749" w:name="_Toc158180758"/>
      <w:bookmarkStart w:id="1750" w:name="_Toc158785606"/>
      <w:bookmarkStart w:id="1751" w:name="_Toc178768509"/>
      <w:bookmarkStart w:id="1752" w:name="_Toc179195950"/>
      <w:bookmarkStart w:id="1753" w:name="_Toc179361894"/>
      <w:bookmarkStart w:id="1754" w:name="_Toc179363678"/>
      <w:bookmarkStart w:id="1755" w:name="_Toc197504932"/>
      <w:bookmarkStart w:id="1756" w:name="_Toc198007713"/>
      <w:bookmarkStart w:id="1757" w:name="_Toc198007864"/>
      <w:bookmarkStart w:id="1758" w:name="_Toc198008216"/>
      <w:bookmarkStart w:id="1759" w:name="_Toc198008353"/>
      <w:bookmarkStart w:id="1760" w:name="_Toc198008900"/>
      <w:bookmarkStart w:id="1761" w:name="_Toc198369796"/>
      <w:bookmarkStart w:id="1762" w:name="_Toc198369933"/>
      <w:bookmarkStart w:id="1763" w:name="_Toc198372845"/>
      <w:bookmarkStart w:id="1764" w:name="_Toc198372948"/>
      <w:bookmarkStart w:id="1765" w:name="_Toc198373078"/>
      <w:bookmarkStart w:id="1766" w:name="_Toc198373246"/>
      <w:bookmarkStart w:id="1767" w:name="_Toc198627160"/>
      <w:bookmarkStart w:id="1768" w:name="_Toc198627266"/>
      <w:bookmarkStart w:id="1769" w:name="_Toc216090727"/>
      <w:bookmarkStart w:id="1770" w:name="_Toc226958233"/>
      <w:bookmarkStart w:id="1771" w:name="_Toc227038293"/>
      <w:bookmarkStart w:id="1772" w:name="_Toc254792599"/>
      <w:bookmarkStart w:id="1773" w:name="_Toc256669723"/>
      <w:bookmarkStart w:id="1774" w:name="_Toc257213256"/>
      <w:bookmarkStart w:id="1775" w:name="_Toc257277758"/>
      <w:bookmarkStart w:id="1776" w:name="_Toc257278719"/>
      <w:bookmarkStart w:id="1777" w:name="_Toc257278929"/>
      <w:bookmarkStart w:id="1778" w:name="_Toc257279297"/>
      <w:bookmarkStart w:id="1779" w:name="_Toc257382941"/>
      <w:bookmarkStart w:id="1780" w:name="_Toc274056198"/>
      <w:bookmarkStart w:id="1781" w:name="_Toc276657604"/>
      <w:bookmarkStart w:id="1782" w:name="_Toc278366450"/>
      <w:bookmarkStart w:id="1783" w:name="_Toc307584046"/>
      <w:bookmarkStart w:id="1784" w:name="_Toc307937320"/>
      <w:bookmarkStart w:id="1785" w:name="_Toc374022408"/>
      <w:bookmarkStart w:id="1786" w:name="_Toc377659452"/>
      <w:bookmarkStart w:id="1787" w:name="_Toc377728318"/>
      <w:r>
        <w:t xml:space="preserve">Revised </w:t>
      </w:r>
      <w:r w:rsidRPr="001C2E9C">
        <w:t xml:space="preserve">Short-Form Applications </w:t>
      </w:r>
      <w:r>
        <w:t xml:space="preserve">– </w:t>
      </w:r>
      <w:r w:rsidRPr="001C2E9C">
        <w:t>Due</w:t>
      </w:r>
      <w:bookmarkEnd w:id="1704"/>
      <w:r w:rsidRPr="001C2E9C">
        <w:t xml:space="preserve"> Prior to 6:00 p.m. ET </w:t>
      </w:r>
      <w:r w:rsidRPr="007E4A5E">
        <w:t xml:space="preserve">on </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00946D01">
        <w:t>March 4</w:t>
      </w:r>
      <w:r>
        <w:t xml:space="preserve">, </w:t>
      </w:r>
      <w:r w:rsidRPr="00D67B60">
        <w:t>201</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r>
        <w:t>4</w:t>
      </w:r>
      <w:bookmarkEnd w:id="1785"/>
      <w:bookmarkEnd w:id="1786"/>
      <w:bookmarkEnd w:id="1787"/>
    </w:p>
    <w:p w:rsidR="00603765" w:rsidRPr="00D25662" w:rsidRDefault="00135351" w:rsidP="00603765">
      <w:pPr>
        <w:pStyle w:val="ParaNum"/>
        <w:widowControl/>
        <w:tabs>
          <w:tab w:val="clear" w:pos="1260"/>
          <w:tab w:val="left" w:pos="1440"/>
        </w:tabs>
        <w:ind w:left="0"/>
        <w:rPr>
          <w:szCs w:val="22"/>
        </w:rPr>
      </w:pPr>
      <w:r>
        <w:rPr>
          <w:szCs w:val="22"/>
        </w:rPr>
        <w:t>E</w:t>
      </w:r>
      <w:r w:rsidR="00603765">
        <w:rPr>
          <w:szCs w:val="22"/>
        </w:rPr>
        <w:t xml:space="preserve">ach </w:t>
      </w:r>
      <w:r w:rsidR="00603765" w:rsidRPr="001C2E9C">
        <w:rPr>
          <w:szCs w:val="22"/>
        </w:rPr>
        <w:t xml:space="preserve">applicant </w:t>
      </w:r>
      <w:r w:rsidR="002F2A4C">
        <w:rPr>
          <w:szCs w:val="22"/>
        </w:rPr>
        <w:t>should</w:t>
      </w:r>
      <w:r w:rsidR="002F2A4C" w:rsidRPr="001C2E9C">
        <w:rPr>
          <w:szCs w:val="22"/>
        </w:rPr>
        <w:t xml:space="preserve"> </w:t>
      </w:r>
      <w:r w:rsidR="00603765">
        <w:rPr>
          <w:szCs w:val="22"/>
        </w:rPr>
        <w:t>review its previously-filed</w:t>
      </w:r>
      <w:r w:rsidR="00ED1101">
        <w:rPr>
          <w:szCs w:val="22"/>
        </w:rPr>
        <w:t>, electronic</w:t>
      </w:r>
      <w:r w:rsidR="00603765" w:rsidRPr="00AA371F">
        <w:rPr>
          <w:szCs w:val="22"/>
        </w:rPr>
        <w:t xml:space="preserve"> short-form application (FCC Form 175)</w:t>
      </w:r>
      <w:r w:rsidR="00603765">
        <w:rPr>
          <w:szCs w:val="22"/>
        </w:rPr>
        <w:t xml:space="preserve"> </w:t>
      </w:r>
      <w:r w:rsidR="00603765" w:rsidRPr="001C2E9C">
        <w:rPr>
          <w:szCs w:val="22"/>
        </w:rPr>
        <w:t>via the FCC Auction System.</w:t>
      </w:r>
      <w:r w:rsidR="00603765" w:rsidRPr="00CA6286">
        <w:rPr>
          <w:rStyle w:val="FootnoteReference"/>
          <w:szCs w:val="22"/>
        </w:rPr>
        <w:footnoteReference w:id="106"/>
      </w:r>
      <w:r w:rsidR="00603765" w:rsidRPr="001C2E9C">
        <w:rPr>
          <w:szCs w:val="22"/>
        </w:rPr>
        <w:t xml:space="preserve">  </w:t>
      </w:r>
      <w:r w:rsidR="00ED1101">
        <w:rPr>
          <w:szCs w:val="22"/>
        </w:rPr>
        <w:t xml:space="preserve">If any information in the short-form application or its attachments is inaccurate or otherwise needs to be updated, any such changes must be reported in the Form 175 during the upcoming remedial filing window. Attachment B to this Public Notice contains instructions for updating short-form applications in the remedial window.  Updates to the </w:t>
      </w:r>
      <w:r w:rsidR="00603765" w:rsidRPr="002774E9">
        <w:rPr>
          <w:szCs w:val="22"/>
        </w:rPr>
        <w:t>short-form application must be</w:t>
      </w:r>
      <w:r w:rsidR="00603765" w:rsidRPr="001C2E9C">
        <w:rPr>
          <w:szCs w:val="22"/>
        </w:rPr>
        <w:t xml:space="preserve"> </w:t>
      </w:r>
      <w:r w:rsidR="00603765">
        <w:rPr>
          <w:szCs w:val="22"/>
        </w:rPr>
        <w:t xml:space="preserve">submitted </w:t>
      </w:r>
      <w:r w:rsidR="00603765" w:rsidRPr="001C2E9C">
        <w:rPr>
          <w:szCs w:val="22"/>
        </w:rPr>
        <w:t xml:space="preserve">prior to 6:00 p.m. ET on </w:t>
      </w:r>
      <w:r w:rsidR="00946D01">
        <w:rPr>
          <w:szCs w:val="22"/>
        </w:rPr>
        <w:t>March 4</w:t>
      </w:r>
      <w:r w:rsidR="00603765">
        <w:rPr>
          <w:szCs w:val="22"/>
        </w:rPr>
        <w:t>, 2014</w:t>
      </w:r>
      <w:r w:rsidR="00603765" w:rsidRPr="00D25662">
        <w:rPr>
          <w:szCs w:val="22"/>
        </w:rPr>
        <w:t xml:space="preserve">.  </w:t>
      </w:r>
      <w:r w:rsidR="00603765">
        <w:rPr>
          <w:szCs w:val="22"/>
        </w:rPr>
        <w:t>N</w:t>
      </w:r>
      <w:r w:rsidR="00603765" w:rsidRPr="00D25662">
        <w:rPr>
          <w:szCs w:val="22"/>
        </w:rPr>
        <w:t xml:space="preserve">o </w:t>
      </w:r>
      <w:r w:rsidR="00603765" w:rsidRPr="00DF7948">
        <w:rPr>
          <w:szCs w:val="22"/>
        </w:rPr>
        <w:t>application fee is</w:t>
      </w:r>
      <w:r w:rsidR="00603765">
        <w:rPr>
          <w:szCs w:val="22"/>
        </w:rPr>
        <w:t xml:space="preserve"> </w:t>
      </w:r>
      <w:r w:rsidR="00603765" w:rsidRPr="00D25662">
        <w:rPr>
          <w:szCs w:val="22"/>
        </w:rPr>
        <w:t>required</w:t>
      </w:r>
      <w:r w:rsidR="00ED1101">
        <w:rPr>
          <w:szCs w:val="22"/>
        </w:rPr>
        <w:t xml:space="preserve">.  </w:t>
      </w:r>
      <w:r w:rsidR="004D388A">
        <w:rPr>
          <w:szCs w:val="22"/>
        </w:rPr>
        <w:t>A</w:t>
      </w:r>
      <w:r w:rsidR="00603765" w:rsidRPr="00D25662">
        <w:rPr>
          <w:szCs w:val="22"/>
        </w:rPr>
        <w:t xml:space="preserve">n applicant must </w:t>
      </w:r>
      <w:r w:rsidR="004D388A">
        <w:rPr>
          <w:szCs w:val="22"/>
        </w:rPr>
        <w:t xml:space="preserve">also </w:t>
      </w:r>
      <w:r w:rsidR="00603765" w:rsidRPr="00D25662">
        <w:rPr>
          <w:szCs w:val="22"/>
        </w:rPr>
        <w:t>submit a timely upfront payment to be eligible to bid</w:t>
      </w:r>
      <w:r w:rsidR="004D388A">
        <w:rPr>
          <w:szCs w:val="22"/>
        </w:rPr>
        <w:t>, as discussed below</w:t>
      </w:r>
      <w:r w:rsidR="00603765" w:rsidRPr="00D25662">
        <w:rPr>
          <w:szCs w:val="22"/>
        </w:rPr>
        <w:t>.</w:t>
      </w:r>
      <w:r w:rsidR="00603765" w:rsidRPr="00D25662">
        <w:rPr>
          <w:rStyle w:val="FootnoteReference"/>
          <w:szCs w:val="22"/>
        </w:rPr>
        <w:footnoteReference w:id="107"/>
      </w:r>
    </w:p>
    <w:p w:rsidR="00603765" w:rsidRPr="00D25662" w:rsidRDefault="004D388A" w:rsidP="00603765">
      <w:pPr>
        <w:pStyle w:val="ParaNum"/>
        <w:widowControl/>
        <w:tabs>
          <w:tab w:val="clear" w:pos="1260"/>
          <w:tab w:val="left" w:pos="1440"/>
        </w:tabs>
        <w:ind w:left="0"/>
        <w:rPr>
          <w:szCs w:val="22"/>
        </w:rPr>
      </w:pPr>
      <w:r>
        <w:rPr>
          <w:szCs w:val="22"/>
        </w:rPr>
        <w:t>Previously-submitted short-form a</w:t>
      </w:r>
      <w:r w:rsidR="00603765" w:rsidRPr="00D25662">
        <w:rPr>
          <w:szCs w:val="22"/>
        </w:rPr>
        <w:t xml:space="preserve">pplications may be </w:t>
      </w:r>
      <w:r w:rsidR="00603765">
        <w:rPr>
          <w:szCs w:val="22"/>
        </w:rPr>
        <w:t>viewed and updated</w:t>
      </w:r>
      <w:r w:rsidR="00603765" w:rsidRPr="00D25662">
        <w:rPr>
          <w:szCs w:val="22"/>
        </w:rPr>
        <w:t xml:space="preserve"> at any time beginning at noon ET on </w:t>
      </w:r>
      <w:r w:rsidR="00603765">
        <w:rPr>
          <w:szCs w:val="22"/>
        </w:rPr>
        <w:t>February 1</w:t>
      </w:r>
      <w:r w:rsidR="00946D01">
        <w:rPr>
          <w:szCs w:val="22"/>
        </w:rPr>
        <w:t>9</w:t>
      </w:r>
      <w:r w:rsidR="00603765">
        <w:rPr>
          <w:szCs w:val="22"/>
        </w:rPr>
        <w:t>, 2014</w:t>
      </w:r>
      <w:r w:rsidR="00603765" w:rsidRPr="00D25662">
        <w:rPr>
          <w:szCs w:val="22"/>
        </w:rPr>
        <w:t xml:space="preserve">, until the filing window closes at 6:00 p.m. ET on </w:t>
      </w:r>
      <w:r w:rsidR="00946D01">
        <w:rPr>
          <w:szCs w:val="22"/>
        </w:rPr>
        <w:t>March 4</w:t>
      </w:r>
      <w:r w:rsidR="00603765">
        <w:rPr>
          <w:szCs w:val="22"/>
        </w:rPr>
        <w:t>, 2014</w:t>
      </w:r>
      <w:r w:rsidR="00603765" w:rsidRPr="00D25662">
        <w:rPr>
          <w:szCs w:val="22"/>
        </w:rPr>
        <w:t>.  Applicants are strongly encourage</w:t>
      </w:r>
      <w:r w:rsidR="00603765" w:rsidRPr="001C2E9C">
        <w:rPr>
          <w:szCs w:val="22"/>
        </w:rPr>
        <w:t xml:space="preserve">d </w:t>
      </w:r>
      <w:r w:rsidR="00603765" w:rsidRPr="007B1543">
        <w:rPr>
          <w:szCs w:val="22"/>
        </w:rPr>
        <w:t>to file early and are responsible for allowing adequate time for filing their applications</w:t>
      </w:r>
      <w:r w:rsidR="00603765" w:rsidRPr="001C2E9C">
        <w:rPr>
          <w:szCs w:val="22"/>
        </w:rPr>
        <w:t xml:space="preserve">.  </w:t>
      </w:r>
      <w:r w:rsidR="00603765">
        <w:rPr>
          <w:szCs w:val="22"/>
        </w:rPr>
        <w:t xml:space="preserve">Applications can be </w:t>
      </w:r>
      <w:r w:rsidR="00603765" w:rsidRPr="001C2E9C">
        <w:rPr>
          <w:szCs w:val="22"/>
        </w:rPr>
        <w:t>update</w:t>
      </w:r>
      <w:r w:rsidR="00603765">
        <w:rPr>
          <w:szCs w:val="22"/>
        </w:rPr>
        <w:t>d</w:t>
      </w:r>
      <w:r w:rsidR="00603765" w:rsidRPr="001C2E9C">
        <w:rPr>
          <w:szCs w:val="22"/>
        </w:rPr>
        <w:t xml:space="preserve"> or amend</w:t>
      </w:r>
      <w:r w:rsidR="00603765">
        <w:rPr>
          <w:szCs w:val="22"/>
        </w:rPr>
        <w:t xml:space="preserve">ed </w:t>
      </w:r>
      <w:r w:rsidR="00603765" w:rsidRPr="001C2E9C">
        <w:rPr>
          <w:szCs w:val="22"/>
        </w:rPr>
        <w:t xml:space="preserve">multiple times until the </w:t>
      </w:r>
      <w:r w:rsidR="00603765">
        <w:rPr>
          <w:szCs w:val="22"/>
        </w:rPr>
        <w:t xml:space="preserve">remedial </w:t>
      </w:r>
      <w:r w:rsidR="00603765" w:rsidRPr="001C2E9C">
        <w:rPr>
          <w:szCs w:val="22"/>
        </w:rPr>
        <w:t xml:space="preserve">filing deadline </w:t>
      </w:r>
      <w:r w:rsidR="00603765" w:rsidRPr="00D25662">
        <w:rPr>
          <w:szCs w:val="22"/>
        </w:rPr>
        <w:t xml:space="preserve">on </w:t>
      </w:r>
      <w:r w:rsidR="00946D01">
        <w:rPr>
          <w:szCs w:val="22"/>
        </w:rPr>
        <w:t>March 4</w:t>
      </w:r>
      <w:r w:rsidR="00603765">
        <w:rPr>
          <w:szCs w:val="22"/>
        </w:rPr>
        <w:t>, 2014</w:t>
      </w:r>
      <w:r w:rsidR="00603765" w:rsidRPr="00D25662">
        <w:rPr>
          <w:szCs w:val="22"/>
        </w:rPr>
        <w:t>.</w:t>
      </w:r>
    </w:p>
    <w:p w:rsidR="00603765" w:rsidRPr="001C2E9C" w:rsidRDefault="00603765" w:rsidP="00603765">
      <w:pPr>
        <w:pStyle w:val="ParaNum"/>
        <w:widowControl/>
        <w:tabs>
          <w:tab w:val="clear" w:pos="1260"/>
          <w:tab w:val="left" w:pos="1440"/>
        </w:tabs>
        <w:ind w:left="0"/>
        <w:rPr>
          <w:szCs w:val="22"/>
        </w:rPr>
      </w:pPr>
      <w:r>
        <w:rPr>
          <w:szCs w:val="22"/>
        </w:rPr>
        <w:t>An a</w:t>
      </w:r>
      <w:r w:rsidRPr="001C2E9C">
        <w:rPr>
          <w:szCs w:val="22"/>
        </w:rPr>
        <w:t xml:space="preserve">pplicant must always click on the SUBMIT button on the </w:t>
      </w:r>
      <w:r>
        <w:rPr>
          <w:szCs w:val="22"/>
        </w:rPr>
        <w:t>“</w:t>
      </w:r>
      <w:r w:rsidRPr="001C2E9C">
        <w:rPr>
          <w:szCs w:val="22"/>
        </w:rPr>
        <w:t>Certify &amp; Su</w:t>
      </w:r>
      <w:r>
        <w:rPr>
          <w:szCs w:val="22"/>
        </w:rPr>
        <w:t xml:space="preserve">bmit” screen </w:t>
      </w:r>
      <w:r w:rsidRPr="001C2E9C">
        <w:rPr>
          <w:szCs w:val="22"/>
        </w:rPr>
        <w:t xml:space="preserve">to successfully submit </w:t>
      </w:r>
      <w:r>
        <w:rPr>
          <w:szCs w:val="22"/>
        </w:rPr>
        <w:t xml:space="preserve">its FCC Form 175 and any modifications; otherwise the application or changes to the application will not be received or reviewed </w:t>
      </w:r>
      <w:r w:rsidRPr="00DF7948">
        <w:rPr>
          <w:szCs w:val="22"/>
        </w:rPr>
        <w:t xml:space="preserve">by Commission staff.  Additional information about accessing, completing, and viewing the FCC Form 175 is included </w:t>
      </w:r>
      <w:r w:rsidRPr="00C8292C">
        <w:rPr>
          <w:szCs w:val="22"/>
        </w:rPr>
        <w:t>in Attachment B.  FCC</w:t>
      </w:r>
      <w:r w:rsidRPr="00A36219">
        <w:rPr>
          <w:szCs w:val="22"/>
        </w:rPr>
        <w:t xml:space="preserve"> Auctions</w:t>
      </w:r>
      <w:r w:rsidRPr="00AA371F">
        <w:rPr>
          <w:szCs w:val="22"/>
        </w:rPr>
        <w:t xml:space="preserve"> Technical Support is available at</w:t>
      </w:r>
      <w:r w:rsidRPr="001C2E9C">
        <w:rPr>
          <w:szCs w:val="22"/>
        </w:rPr>
        <w:t xml:space="preserve"> (877) 480-3201, option nine; (202) 414-1250; or (202) 414-1255 (text </w:t>
      </w:r>
      <w:r>
        <w:rPr>
          <w:szCs w:val="22"/>
        </w:rPr>
        <w:t>telephon</w:t>
      </w:r>
      <w:r w:rsidR="00D97862">
        <w:rPr>
          <w:szCs w:val="22"/>
        </w:rPr>
        <w:t>y</w:t>
      </w:r>
      <w:r w:rsidRPr="001C2E9C">
        <w:rPr>
          <w:szCs w:val="22"/>
        </w:rPr>
        <w:t xml:space="preserve"> (TTY)); hours of service are Monday through Friday, from 8:00 a.m. to 6:00 p.m. ET.  In order to provide better service to the public, all calls to Technical Support are recorded.  </w:t>
      </w:r>
    </w:p>
    <w:p w:rsidR="00603765" w:rsidRPr="002774E9" w:rsidRDefault="00603765" w:rsidP="00603765">
      <w:pPr>
        <w:pStyle w:val="Heading2"/>
        <w:widowControl/>
      </w:pPr>
      <w:bookmarkStart w:id="1788" w:name="_Toc483218150"/>
      <w:bookmarkStart w:id="1789" w:name="_Toc109812250"/>
      <w:bookmarkStart w:id="1790" w:name="_Toc124844759"/>
      <w:bookmarkStart w:id="1791" w:name="_Toc124844887"/>
      <w:bookmarkStart w:id="1792" w:name="_Toc124845546"/>
      <w:bookmarkStart w:id="1793" w:name="_Toc124845814"/>
      <w:bookmarkStart w:id="1794" w:name="_Toc124845888"/>
      <w:bookmarkStart w:id="1795" w:name="_Toc124845962"/>
      <w:bookmarkStart w:id="1796" w:name="_Toc124846134"/>
      <w:bookmarkStart w:id="1797" w:name="_Toc124848257"/>
      <w:bookmarkStart w:id="1798" w:name="_Toc124907508"/>
      <w:bookmarkStart w:id="1799" w:name="_Toc129773473"/>
      <w:bookmarkStart w:id="1800" w:name="_Toc130210011"/>
      <w:bookmarkStart w:id="1801" w:name="_Toc130730940"/>
      <w:bookmarkStart w:id="1802" w:name="_Toc130814168"/>
      <w:bookmarkStart w:id="1803" w:name="_Toc130814490"/>
      <w:bookmarkStart w:id="1804" w:name="_Toc130814622"/>
      <w:bookmarkStart w:id="1805" w:name="_Toc130883505"/>
      <w:bookmarkStart w:id="1806" w:name="_Toc130885613"/>
      <w:bookmarkStart w:id="1807" w:name="_Toc131844592"/>
      <w:bookmarkStart w:id="1808" w:name="_Toc148330530"/>
      <w:bookmarkStart w:id="1809" w:name="_Toc148331247"/>
      <w:bookmarkStart w:id="1810" w:name="_Toc148331706"/>
      <w:bookmarkStart w:id="1811" w:name="_Toc148332131"/>
      <w:bookmarkStart w:id="1812" w:name="_Toc148332203"/>
      <w:bookmarkStart w:id="1813" w:name="_Toc148332277"/>
      <w:bookmarkStart w:id="1814" w:name="_Toc148332354"/>
      <w:bookmarkStart w:id="1815" w:name="_Toc148332431"/>
      <w:bookmarkStart w:id="1816" w:name="_Toc148332508"/>
      <w:bookmarkStart w:id="1817" w:name="_Toc148332583"/>
      <w:bookmarkStart w:id="1818" w:name="_Toc148332656"/>
      <w:bookmarkStart w:id="1819" w:name="_Toc148332752"/>
      <w:bookmarkStart w:id="1820" w:name="_Toc148332886"/>
      <w:bookmarkStart w:id="1821" w:name="_Toc148333088"/>
      <w:bookmarkStart w:id="1822" w:name="_Toc148333221"/>
      <w:bookmarkStart w:id="1823" w:name="_Toc148333640"/>
      <w:bookmarkStart w:id="1824" w:name="_Toc148334253"/>
      <w:bookmarkStart w:id="1825" w:name="_Toc148335767"/>
      <w:bookmarkStart w:id="1826" w:name="_Toc148336300"/>
      <w:bookmarkStart w:id="1827" w:name="_Toc148337741"/>
      <w:bookmarkStart w:id="1828" w:name="_Toc148338064"/>
      <w:bookmarkStart w:id="1829" w:name="_Toc148339774"/>
      <w:bookmarkStart w:id="1830" w:name="_Toc148339871"/>
      <w:bookmarkStart w:id="1831" w:name="_Toc149645579"/>
      <w:bookmarkStart w:id="1832" w:name="_Toc149997882"/>
      <w:bookmarkStart w:id="1833" w:name="_Toc158180759"/>
      <w:bookmarkStart w:id="1834" w:name="_Toc158785607"/>
      <w:bookmarkStart w:id="1835" w:name="_Toc178768510"/>
      <w:bookmarkStart w:id="1836" w:name="_Toc179195951"/>
      <w:bookmarkStart w:id="1837" w:name="_Toc179361895"/>
      <w:bookmarkStart w:id="1838" w:name="_Toc179363679"/>
      <w:bookmarkStart w:id="1839" w:name="_Toc197504933"/>
      <w:bookmarkStart w:id="1840" w:name="_Toc198007714"/>
      <w:bookmarkStart w:id="1841" w:name="_Toc198007865"/>
      <w:bookmarkStart w:id="1842" w:name="_Toc198008217"/>
      <w:bookmarkStart w:id="1843" w:name="_Toc198008354"/>
      <w:bookmarkStart w:id="1844" w:name="_Toc198008901"/>
      <w:bookmarkStart w:id="1845" w:name="_Toc198369797"/>
      <w:bookmarkStart w:id="1846" w:name="_Toc198369934"/>
      <w:bookmarkStart w:id="1847" w:name="_Toc198372846"/>
      <w:bookmarkStart w:id="1848" w:name="_Toc198372949"/>
      <w:bookmarkStart w:id="1849" w:name="_Toc198373079"/>
      <w:bookmarkStart w:id="1850" w:name="_Toc198373247"/>
      <w:bookmarkStart w:id="1851" w:name="_Toc198627161"/>
      <w:bookmarkStart w:id="1852" w:name="_Toc198627267"/>
      <w:bookmarkStart w:id="1853" w:name="_Toc216090728"/>
      <w:bookmarkStart w:id="1854" w:name="_Toc226958234"/>
      <w:bookmarkStart w:id="1855" w:name="_Toc227038294"/>
      <w:bookmarkStart w:id="1856" w:name="_Toc254792600"/>
      <w:bookmarkStart w:id="1857" w:name="_Toc256669724"/>
      <w:bookmarkStart w:id="1858" w:name="_Toc257213257"/>
      <w:bookmarkStart w:id="1859" w:name="_Toc257277759"/>
      <w:bookmarkStart w:id="1860" w:name="_Toc257278720"/>
      <w:bookmarkStart w:id="1861" w:name="_Toc257278930"/>
      <w:bookmarkStart w:id="1862" w:name="_Toc257279298"/>
      <w:bookmarkStart w:id="1863" w:name="_Toc257382942"/>
      <w:bookmarkStart w:id="1864" w:name="_Toc274056199"/>
      <w:bookmarkStart w:id="1865" w:name="_Toc276657605"/>
      <w:bookmarkStart w:id="1866" w:name="_Toc278366451"/>
      <w:bookmarkStart w:id="1867" w:name="_Toc307584047"/>
      <w:bookmarkStart w:id="1868" w:name="_Toc307937321"/>
      <w:bookmarkStart w:id="1869" w:name="_Toc374022409"/>
      <w:bookmarkStart w:id="1870" w:name="_Toc377659453"/>
      <w:bookmarkStart w:id="1871" w:name="_Toc377728319"/>
      <w:r w:rsidRPr="001C2E9C">
        <w:t xml:space="preserve">Application Processing </w:t>
      </w:r>
      <w:r w:rsidRPr="002774E9">
        <w:t>and Correction</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008F6418">
        <w:t>s of Deficiencies</w:t>
      </w:r>
      <w:bookmarkEnd w:id="1870"/>
      <w:bookmarkEnd w:id="1871"/>
    </w:p>
    <w:p w:rsidR="00603765" w:rsidRDefault="00603765" w:rsidP="00603765">
      <w:pPr>
        <w:pStyle w:val="ParaNum"/>
        <w:widowControl/>
        <w:tabs>
          <w:tab w:val="clear" w:pos="1260"/>
          <w:tab w:val="left" w:pos="1440"/>
        </w:tabs>
        <w:ind w:left="0"/>
        <w:rPr>
          <w:szCs w:val="22"/>
        </w:rPr>
      </w:pPr>
      <w:r>
        <w:rPr>
          <w:szCs w:val="22"/>
        </w:rPr>
        <w:t>T</w:t>
      </w:r>
      <w:r w:rsidRPr="002774E9">
        <w:rPr>
          <w:szCs w:val="22"/>
        </w:rPr>
        <w:t xml:space="preserve">he Commission will process all applications </w:t>
      </w:r>
      <w:r w:rsidR="00E34AB2">
        <w:rPr>
          <w:szCs w:val="22"/>
        </w:rPr>
        <w:t xml:space="preserve">for permits listed in Attachment A </w:t>
      </w:r>
      <w:r w:rsidR="00F72CE3">
        <w:rPr>
          <w:szCs w:val="22"/>
        </w:rPr>
        <w:t xml:space="preserve"> </w:t>
      </w:r>
      <w:r w:rsidRPr="002774E9">
        <w:rPr>
          <w:szCs w:val="22"/>
        </w:rPr>
        <w:t>to determine which are complete, and subsequent</w:t>
      </w:r>
      <w:r w:rsidR="001936C5">
        <w:rPr>
          <w:szCs w:val="22"/>
        </w:rPr>
        <w:t xml:space="preserve"> to the remedial filing window</w:t>
      </w:r>
      <w:r w:rsidRPr="002774E9">
        <w:rPr>
          <w:szCs w:val="22"/>
        </w:rPr>
        <w:t xml:space="preserve"> will issue a public notice identifying those that are co</w:t>
      </w:r>
      <w:r w:rsidR="008F6418">
        <w:rPr>
          <w:szCs w:val="22"/>
        </w:rPr>
        <w:t xml:space="preserve">mplete </w:t>
      </w:r>
      <w:r w:rsidRPr="002774E9">
        <w:rPr>
          <w:szCs w:val="22"/>
        </w:rPr>
        <w:t xml:space="preserve">and those that are incomplete </w:t>
      </w:r>
      <w:r w:rsidRPr="00DF7948">
        <w:rPr>
          <w:szCs w:val="22"/>
        </w:rPr>
        <w:t>or def</w:t>
      </w:r>
      <w:r>
        <w:rPr>
          <w:szCs w:val="22"/>
        </w:rPr>
        <w:t>i</w:t>
      </w:r>
      <w:r w:rsidRPr="00DF7948">
        <w:rPr>
          <w:szCs w:val="22"/>
        </w:rPr>
        <w:t>cient because</w:t>
      </w:r>
      <w:r w:rsidRPr="002774E9">
        <w:rPr>
          <w:szCs w:val="22"/>
        </w:rPr>
        <w:t xml:space="preserve"> of minor defects that may be corrected.  </w:t>
      </w:r>
      <w:r>
        <w:rPr>
          <w:szCs w:val="22"/>
        </w:rPr>
        <w:t>The</w:t>
      </w:r>
      <w:r w:rsidRPr="002774E9">
        <w:rPr>
          <w:szCs w:val="22"/>
        </w:rPr>
        <w:t xml:space="preserve"> public notice will include the deadline for </w:t>
      </w:r>
      <w:r w:rsidR="00F72CE3">
        <w:rPr>
          <w:szCs w:val="22"/>
        </w:rPr>
        <w:t>addressing deficiencies in</w:t>
      </w:r>
      <w:r w:rsidRPr="002774E9">
        <w:rPr>
          <w:szCs w:val="22"/>
        </w:rPr>
        <w:t xml:space="preserve"> applications.</w:t>
      </w:r>
    </w:p>
    <w:p w:rsidR="00603765" w:rsidRPr="007E4A5E" w:rsidRDefault="00603765" w:rsidP="00603765">
      <w:pPr>
        <w:pStyle w:val="ParaNum"/>
        <w:widowControl/>
        <w:tabs>
          <w:tab w:val="clear" w:pos="1260"/>
          <w:tab w:val="left" w:pos="1440"/>
        </w:tabs>
        <w:ind w:left="0"/>
        <w:rPr>
          <w:szCs w:val="22"/>
        </w:rPr>
      </w:pPr>
      <w:r>
        <w:rPr>
          <w:szCs w:val="22"/>
        </w:rPr>
        <w:t>Commission staff</w:t>
      </w:r>
      <w:r w:rsidRPr="001C2E9C">
        <w:rPr>
          <w:szCs w:val="22"/>
        </w:rPr>
        <w:t xml:space="preserve"> will communicate only with an applicant’s contact person or certifying official, as designated on the </w:t>
      </w:r>
      <w:r>
        <w:rPr>
          <w:szCs w:val="22"/>
        </w:rPr>
        <w:t>short-form application</w:t>
      </w:r>
      <w:r w:rsidRPr="001C2E9C">
        <w:rPr>
          <w:szCs w:val="22"/>
        </w:rPr>
        <w:t xml:space="preserve">, </w:t>
      </w:r>
      <w:r w:rsidRPr="00DF7948">
        <w:rPr>
          <w:szCs w:val="22"/>
        </w:rPr>
        <w:t>unless the applicant’s certifying official</w:t>
      </w:r>
      <w:r w:rsidRPr="001C2E9C">
        <w:rPr>
          <w:szCs w:val="22"/>
        </w:rPr>
        <w:t xml:space="preserve"> or contact person notifies the Commission in writing that applicant’s </w:t>
      </w:r>
      <w:r w:rsidRPr="007E4A5E">
        <w:rPr>
          <w:szCs w:val="22"/>
        </w:rPr>
        <w:t>counsel or other representative is authorized to speak on its behalf.</w:t>
      </w:r>
      <w:r w:rsidRPr="007E4A5E">
        <w:rPr>
          <w:rStyle w:val="FootnoteReference"/>
          <w:szCs w:val="22"/>
        </w:rPr>
        <w:footnoteReference w:id="108"/>
      </w:r>
      <w:r w:rsidRPr="007E4A5E">
        <w:rPr>
          <w:szCs w:val="22"/>
        </w:rPr>
        <w:t xml:space="preserve">  Authorizations may be sent by e-mail to </w:t>
      </w:r>
      <w:hyperlink r:id="rId19" w:history="1">
        <w:r w:rsidRPr="00CE05BB">
          <w:rPr>
            <w:rStyle w:val="Hyperlink"/>
            <w:szCs w:val="22"/>
          </w:rPr>
          <w:t>auction84@fcc.gov</w:t>
        </w:r>
      </w:hyperlink>
      <w:r w:rsidRPr="007E4A5E">
        <w:rPr>
          <w:szCs w:val="22"/>
        </w:rPr>
        <w:t>.</w:t>
      </w:r>
      <w:r>
        <w:rPr>
          <w:szCs w:val="22"/>
        </w:rPr>
        <w:t xml:space="preserve"> </w:t>
      </w:r>
    </w:p>
    <w:p w:rsidR="00603765" w:rsidRPr="007E4A5E" w:rsidRDefault="00603765" w:rsidP="00603765">
      <w:pPr>
        <w:pStyle w:val="Heading2"/>
        <w:widowControl/>
      </w:pPr>
      <w:bookmarkStart w:id="1872" w:name="_Toc483218151"/>
      <w:bookmarkStart w:id="1873" w:name="_Toc109812251"/>
      <w:bookmarkStart w:id="1874" w:name="_Toc124844760"/>
      <w:bookmarkStart w:id="1875" w:name="_Toc124844888"/>
      <w:bookmarkStart w:id="1876" w:name="_Toc124845547"/>
      <w:bookmarkStart w:id="1877" w:name="_Toc124845815"/>
      <w:bookmarkStart w:id="1878" w:name="_Toc124845889"/>
      <w:bookmarkStart w:id="1879" w:name="_Toc124845963"/>
      <w:bookmarkStart w:id="1880" w:name="_Toc124846135"/>
      <w:bookmarkStart w:id="1881" w:name="_Toc124848258"/>
      <w:bookmarkStart w:id="1882" w:name="_Toc124907509"/>
      <w:bookmarkStart w:id="1883" w:name="_Toc129773474"/>
      <w:bookmarkStart w:id="1884" w:name="_Toc130210012"/>
      <w:bookmarkStart w:id="1885" w:name="_Toc130730941"/>
      <w:bookmarkStart w:id="1886" w:name="_Toc130814169"/>
      <w:bookmarkStart w:id="1887" w:name="_Toc130814491"/>
      <w:bookmarkStart w:id="1888" w:name="_Toc130814623"/>
      <w:bookmarkStart w:id="1889" w:name="_Toc130883506"/>
      <w:bookmarkStart w:id="1890" w:name="_Toc130885614"/>
      <w:bookmarkStart w:id="1891" w:name="_Toc131844593"/>
      <w:bookmarkStart w:id="1892" w:name="_Toc148330531"/>
      <w:bookmarkStart w:id="1893" w:name="_Toc148331248"/>
      <w:bookmarkStart w:id="1894" w:name="_Toc148331707"/>
      <w:bookmarkStart w:id="1895" w:name="_Toc148332132"/>
      <w:bookmarkStart w:id="1896" w:name="_Toc148332204"/>
      <w:bookmarkStart w:id="1897" w:name="_Toc148332278"/>
      <w:bookmarkStart w:id="1898" w:name="_Toc148332355"/>
      <w:bookmarkStart w:id="1899" w:name="_Toc148332432"/>
      <w:bookmarkStart w:id="1900" w:name="_Toc148332509"/>
      <w:bookmarkStart w:id="1901" w:name="_Toc148332584"/>
      <w:bookmarkStart w:id="1902" w:name="_Toc148332657"/>
      <w:bookmarkStart w:id="1903" w:name="_Toc148332753"/>
      <w:bookmarkStart w:id="1904" w:name="_Toc148332887"/>
      <w:bookmarkStart w:id="1905" w:name="_Toc148333089"/>
      <w:bookmarkStart w:id="1906" w:name="_Toc148333222"/>
      <w:bookmarkStart w:id="1907" w:name="_Toc148333641"/>
      <w:bookmarkStart w:id="1908" w:name="_Toc148334254"/>
      <w:bookmarkStart w:id="1909" w:name="_Toc148335768"/>
      <w:bookmarkStart w:id="1910" w:name="_Toc148336301"/>
      <w:bookmarkStart w:id="1911" w:name="_Toc148337742"/>
      <w:bookmarkStart w:id="1912" w:name="_Toc148338065"/>
      <w:bookmarkStart w:id="1913" w:name="_Toc148339775"/>
      <w:bookmarkStart w:id="1914" w:name="_Toc148339872"/>
      <w:bookmarkStart w:id="1915" w:name="_Toc149645580"/>
      <w:bookmarkStart w:id="1916" w:name="_Toc149997883"/>
      <w:bookmarkStart w:id="1917" w:name="_Toc158180760"/>
      <w:bookmarkStart w:id="1918" w:name="_Toc158785608"/>
      <w:bookmarkStart w:id="1919" w:name="_Toc178768511"/>
      <w:bookmarkStart w:id="1920" w:name="_Toc179195952"/>
      <w:bookmarkStart w:id="1921" w:name="_Toc179361896"/>
      <w:bookmarkStart w:id="1922" w:name="_Toc179363680"/>
      <w:bookmarkStart w:id="1923" w:name="_Toc197504934"/>
      <w:bookmarkStart w:id="1924" w:name="_Toc198007715"/>
      <w:bookmarkStart w:id="1925" w:name="_Toc198007866"/>
      <w:bookmarkStart w:id="1926" w:name="_Toc198008218"/>
      <w:bookmarkStart w:id="1927" w:name="_Toc198008355"/>
      <w:bookmarkStart w:id="1928" w:name="_Toc198008902"/>
      <w:bookmarkStart w:id="1929" w:name="_Toc198369798"/>
      <w:bookmarkStart w:id="1930" w:name="_Toc198369935"/>
      <w:bookmarkStart w:id="1931" w:name="_Toc198372847"/>
      <w:bookmarkStart w:id="1932" w:name="_Toc198372950"/>
      <w:bookmarkStart w:id="1933" w:name="_Toc198373080"/>
      <w:bookmarkStart w:id="1934" w:name="_Toc198373248"/>
      <w:bookmarkStart w:id="1935" w:name="_Toc198627162"/>
      <w:bookmarkStart w:id="1936" w:name="_Toc198627268"/>
      <w:bookmarkStart w:id="1937" w:name="_Toc216090729"/>
      <w:bookmarkStart w:id="1938" w:name="_Toc226958235"/>
      <w:bookmarkStart w:id="1939" w:name="_Toc227038295"/>
      <w:bookmarkStart w:id="1940" w:name="_Toc254792601"/>
      <w:bookmarkStart w:id="1941" w:name="_Toc256669725"/>
      <w:bookmarkStart w:id="1942" w:name="_Toc257213258"/>
      <w:bookmarkStart w:id="1943" w:name="_Toc257277760"/>
      <w:bookmarkStart w:id="1944" w:name="_Toc257278721"/>
      <w:bookmarkStart w:id="1945" w:name="_Toc257278931"/>
      <w:bookmarkStart w:id="1946" w:name="_Toc257279299"/>
      <w:bookmarkStart w:id="1947" w:name="_Toc257382943"/>
      <w:bookmarkStart w:id="1948" w:name="_Toc274056200"/>
      <w:bookmarkStart w:id="1949" w:name="_Toc276657606"/>
      <w:bookmarkStart w:id="1950" w:name="_Toc278366452"/>
      <w:bookmarkStart w:id="1951" w:name="_Toc307584048"/>
      <w:bookmarkStart w:id="1952" w:name="_Toc307937322"/>
      <w:bookmarkStart w:id="1953" w:name="_Toc374022410"/>
      <w:bookmarkStart w:id="1954" w:name="_Toc377659454"/>
      <w:bookmarkStart w:id="1955" w:name="_Toc377728320"/>
      <w:r w:rsidRPr="007E4A5E">
        <w:t>Upfront Payments – Due</w:t>
      </w:r>
      <w:bookmarkEnd w:id="1872"/>
      <w:r w:rsidRPr="007E4A5E">
        <w:t xml:space="preserve"> </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r>
        <w:t xml:space="preserve">April </w:t>
      </w:r>
      <w:r w:rsidR="00E65377">
        <w:t>7</w:t>
      </w:r>
      <w:r>
        <w:t>, 201</w:t>
      </w:r>
      <w:bookmarkEnd w:id="1940"/>
      <w:bookmarkEnd w:id="1941"/>
      <w:bookmarkEnd w:id="1942"/>
      <w:bookmarkEnd w:id="1943"/>
      <w:bookmarkEnd w:id="1944"/>
      <w:bookmarkEnd w:id="1945"/>
      <w:bookmarkEnd w:id="1946"/>
      <w:bookmarkEnd w:id="1947"/>
      <w:bookmarkEnd w:id="1948"/>
      <w:bookmarkEnd w:id="1949"/>
      <w:bookmarkEnd w:id="1950"/>
      <w:bookmarkEnd w:id="1951"/>
      <w:bookmarkEnd w:id="1952"/>
      <w:r>
        <w:t>4</w:t>
      </w:r>
      <w:bookmarkEnd w:id="1953"/>
      <w:bookmarkEnd w:id="1954"/>
      <w:bookmarkEnd w:id="1955"/>
    </w:p>
    <w:p w:rsidR="00603765" w:rsidRPr="00D25662" w:rsidRDefault="00603765" w:rsidP="00603765">
      <w:pPr>
        <w:pStyle w:val="ParaNum"/>
        <w:widowControl/>
        <w:tabs>
          <w:tab w:val="clear" w:pos="1260"/>
          <w:tab w:val="left" w:pos="1440"/>
        </w:tabs>
        <w:ind w:left="0"/>
        <w:rPr>
          <w:szCs w:val="22"/>
        </w:rPr>
      </w:pPr>
      <w:r w:rsidRPr="000C360D">
        <w:rPr>
          <w:szCs w:val="22"/>
        </w:rPr>
        <w:t xml:space="preserve">In order to be eligible to bid in this auction, an upfront payment </w:t>
      </w:r>
      <w:r>
        <w:rPr>
          <w:szCs w:val="22"/>
        </w:rPr>
        <w:t xml:space="preserve">must be submitted and </w:t>
      </w:r>
      <w:r w:rsidRPr="000C360D">
        <w:rPr>
          <w:szCs w:val="22"/>
        </w:rPr>
        <w:t xml:space="preserve">accompanied by an FCC Remittance Advice Form (FCC Form 159).  </w:t>
      </w:r>
      <w:r w:rsidRPr="00FB2B9B">
        <w:rPr>
          <w:szCs w:val="22"/>
        </w:rPr>
        <w:t>After completing its short-form application, an applicant will have access to an electronic version of the FCC Form 159</w:t>
      </w:r>
      <w:r w:rsidR="00FB2B9B">
        <w:rPr>
          <w:szCs w:val="22"/>
        </w:rPr>
        <w:t>.</w:t>
      </w:r>
      <w:r w:rsidRPr="00FB2B9B">
        <w:rPr>
          <w:szCs w:val="22"/>
        </w:rPr>
        <w:t xml:space="preserve"> </w:t>
      </w:r>
      <w:r w:rsidR="00FB2B9B">
        <w:rPr>
          <w:szCs w:val="22"/>
        </w:rPr>
        <w:t xml:space="preserve"> </w:t>
      </w:r>
      <w:r w:rsidR="000C46D3">
        <w:rPr>
          <w:szCs w:val="22"/>
        </w:rPr>
        <w:t xml:space="preserve">This </w:t>
      </w:r>
      <w:r w:rsidR="00FB2B9B">
        <w:rPr>
          <w:szCs w:val="22"/>
        </w:rPr>
        <w:t>Form 159</w:t>
      </w:r>
      <w:r w:rsidRPr="000C360D">
        <w:rPr>
          <w:szCs w:val="22"/>
        </w:rPr>
        <w:t xml:space="preserve"> can be printed and </w:t>
      </w:r>
      <w:r w:rsidR="00FB2B9B">
        <w:rPr>
          <w:szCs w:val="22"/>
        </w:rPr>
        <w:t xml:space="preserve">the completed form must be </w:t>
      </w:r>
      <w:r w:rsidRPr="000C360D">
        <w:rPr>
          <w:szCs w:val="22"/>
        </w:rPr>
        <w:t xml:space="preserve">sent by </w:t>
      </w:r>
      <w:r>
        <w:rPr>
          <w:szCs w:val="22"/>
        </w:rPr>
        <w:t>fax</w:t>
      </w:r>
      <w:r w:rsidRPr="000C360D">
        <w:rPr>
          <w:szCs w:val="22"/>
        </w:rPr>
        <w:t xml:space="preserve"> to </w:t>
      </w:r>
      <w:r>
        <w:rPr>
          <w:szCs w:val="22"/>
        </w:rPr>
        <w:t>U.S.</w:t>
      </w:r>
      <w:r w:rsidRPr="000C360D">
        <w:rPr>
          <w:szCs w:val="22"/>
        </w:rPr>
        <w:t xml:space="preserve"> Bank in </w:t>
      </w:r>
      <w:r>
        <w:rPr>
          <w:szCs w:val="22"/>
        </w:rPr>
        <w:t>St. Louis, Missouri</w:t>
      </w:r>
      <w:r w:rsidRPr="000C360D">
        <w:rPr>
          <w:szCs w:val="22"/>
        </w:rPr>
        <w:t xml:space="preserve">.  </w:t>
      </w:r>
      <w:r w:rsidRPr="00C06F74">
        <w:rPr>
          <w:b/>
          <w:szCs w:val="22"/>
        </w:rPr>
        <w:t xml:space="preserve">All upfront payments must be </w:t>
      </w:r>
      <w:r>
        <w:rPr>
          <w:b/>
          <w:szCs w:val="22"/>
        </w:rPr>
        <w:t xml:space="preserve">made as instructed in this Public Notice and must be </w:t>
      </w:r>
      <w:r w:rsidRPr="00C06F74">
        <w:rPr>
          <w:b/>
          <w:szCs w:val="22"/>
        </w:rPr>
        <w:t xml:space="preserve">received in the proper account at U.S. Bank before 6:00 p.m. ET </w:t>
      </w:r>
      <w:r w:rsidRPr="00D25662">
        <w:rPr>
          <w:b/>
          <w:szCs w:val="22"/>
        </w:rPr>
        <w:t xml:space="preserve">on </w:t>
      </w:r>
      <w:r>
        <w:rPr>
          <w:b/>
          <w:szCs w:val="22"/>
        </w:rPr>
        <w:t xml:space="preserve">April </w:t>
      </w:r>
      <w:r w:rsidR="00E65377">
        <w:rPr>
          <w:b/>
          <w:szCs w:val="22"/>
        </w:rPr>
        <w:t>7</w:t>
      </w:r>
      <w:r>
        <w:rPr>
          <w:b/>
          <w:szCs w:val="22"/>
        </w:rPr>
        <w:t>, 2014</w:t>
      </w:r>
      <w:r w:rsidRPr="00D25662">
        <w:rPr>
          <w:b/>
          <w:szCs w:val="22"/>
        </w:rPr>
        <w:t>.</w:t>
      </w:r>
      <w:r w:rsidRPr="00D25662">
        <w:rPr>
          <w:szCs w:val="22"/>
        </w:rPr>
        <w:t xml:space="preserve">  </w:t>
      </w:r>
    </w:p>
    <w:p w:rsidR="00603765" w:rsidRPr="001C2E9C" w:rsidRDefault="00603765" w:rsidP="00603765">
      <w:pPr>
        <w:pStyle w:val="Heading3"/>
        <w:widowControl/>
        <w:rPr>
          <w:szCs w:val="22"/>
        </w:rPr>
      </w:pPr>
      <w:bookmarkStart w:id="1956" w:name="_Toc483218152"/>
      <w:bookmarkStart w:id="1957" w:name="_Toc109812252"/>
      <w:bookmarkStart w:id="1958" w:name="_Toc124844761"/>
      <w:bookmarkStart w:id="1959" w:name="_Toc124844889"/>
      <w:bookmarkStart w:id="1960" w:name="_Toc124845548"/>
      <w:bookmarkStart w:id="1961" w:name="_Toc124845816"/>
      <w:bookmarkStart w:id="1962" w:name="_Toc124845890"/>
      <w:bookmarkStart w:id="1963" w:name="_Toc124845964"/>
      <w:bookmarkStart w:id="1964" w:name="_Toc124846136"/>
      <w:bookmarkStart w:id="1965" w:name="_Toc124848259"/>
      <w:bookmarkStart w:id="1966" w:name="_Toc124907510"/>
      <w:bookmarkStart w:id="1967" w:name="_Toc129773475"/>
      <w:bookmarkStart w:id="1968" w:name="_Toc130210013"/>
      <w:bookmarkStart w:id="1969" w:name="_Toc130730942"/>
      <w:bookmarkStart w:id="1970" w:name="_Toc130814170"/>
      <w:bookmarkStart w:id="1971" w:name="_Toc130814492"/>
      <w:bookmarkStart w:id="1972" w:name="_Toc130814624"/>
      <w:bookmarkStart w:id="1973" w:name="_Toc130883507"/>
      <w:bookmarkStart w:id="1974" w:name="_Toc130885615"/>
      <w:bookmarkStart w:id="1975" w:name="_Toc131844594"/>
      <w:bookmarkStart w:id="1976" w:name="_Toc148330532"/>
      <w:bookmarkStart w:id="1977" w:name="_Toc148331249"/>
      <w:bookmarkStart w:id="1978" w:name="_Toc148331708"/>
      <w:bookmarkStart w:id="1979" w:name="_Toc148332133"/>
      <w:bookmarkStart w:id="1980" w:name="_Toc148332205"/>
      <w:bookmarkStart w:id="1981" w:name="_Toc148332279"/>
      <w:bookmarkStart w:id="1982" w:name="_Toc148332356"/>
      <w:bookmarkStart w:id="1983" w:name="_Toc148332433"/>
      <w:bookmarkStart w:id="1984" w:name="_Toc148332510"/>
      <w:bookmarkStart w:id="1985" w:name="_Toc148332585"/>
      <w:bookmarkStart w:id="1986" w:name="_Toc148332658"/>
      <w:bookmarkStart w:id="1987" w:name="_Toc148332754"/>
      <w:bookmarkStart w:id="1988" w:name="_Toc148332888"/>
      <w:bookmarkStart w:id="1989" w:name="_Toc148333090"/>
      <w:bookmarkStart w:id="1990" w:name="_Toc148333223"/>
      <w:bookmarkStart w:id="1991" w:name="_Toc148333642"/>
      <w:bookmarkStart w:id="1992" w:name="_Toc148334255"/>
      <w:bookmarkStart w:id="1993" w:name="_Toc148335769"/>
      <w:bookmarkStart w:id="1994" w:name="_Toc148336302"/>
      <w:bookmarkStart w:id="1995" w:name="_Toc148337743"/>
      <w:bookmarkStart w:id="1996" w:name="_Toc148338066"/>
      <w:bookmarkStart w:id="1997" w:name="_Toc148339776"/>
      <w:bookmarkStart w:id="1998" w:name="_Toc148339873"/>
      <w:bookmarkStart w:id="1999" w:name="_Toc149645581"/>
      <w:bookmarkStart w:id="2000" w:name="_Toc149997884"/>
      <w:bookmarkStart w:id="2001" w:name="_Toc158180761"/>
      <w:bookmarkStart w:id="2002" w:name="_Toc158785609"/>
      <w:bookmarkStart w:id="2003" w:name="_Toc178768512"/>
      <w:bookmarkStart w:id="2004" w:name="_Toc179195953"/>
      <w:bookmarkStart w:id="2005" w:name="_Toc179361897"/>
      <w:bookmarkStart w:id="2006" w:name="_Toc179363681"/>
      <w:bookmarkStart w:id="2007" w:name="_Toc197504935"/>
      <w:bookmarkStart w:id="2008" w:name="_Toc198007716"/>
      <w:bookmarkStart w:id="2009" w:name="_Toc198007867"/>
      <w:bookmarkStart w:id="2010" w:name="_Toc198008219"/>
      <w:bookmarkStart w:id="2011" w:name="_Toc198008356"/>
      <w:bookmarkStart w:id="2012" w:name="_Toc198008903"/>
      <w:bookmarkStart w:id="2013" w:name="_Toc198369799"/>
      <w:bookmarkStart w:id="2014" w:name="_Toc198369936"/>
      <w:bookmarkStart w:id="2015" w:name="_Toc198372848"/>
      <w:bookmarkStart w:id="2016" w:name="_Toc198372951"/>
      <w:bookmarkStart w:id="2017" w:name="_Toc198373081"/>
      <w:bookmarkStart w:id="2018" w:name="_Toc198373249"/>
      <w:bookmarkStart w:id="2019" w:name="_Toc198627163"/>
      <w:bookmarkStart w:id="2020" w:name="_Toc198627269"/>
      <w:bookmarkStart w:id="2021" w:name="_Toc216090730"/>
      <w:bookmarkStart w:id="2022" w:name="_Toc226958236"/>
      <w:bookmarkStart w:id="2023" w:name="_Toc227038296"/>
      <w:bookmarkStart w:id="2024" w:name="_Toc254792602"/>
      <w:bookmarkStart w:id="2025" w:name="_Toc256669726"/>
      <w:bookmarkStart w:id="2026" w:name="_Toc257213259"/>
      <w:bookmarkStart w:id="2027" w:name="_Toc257277761"/>
      <w:bookmarkStart w:id="2028" w:name="_Toc257278722"/>
      <w:bookmarkStart w:id="2029" w:name="_Toc257278932"/>
      <w:bookmarkStart w:id="2030" w:name="_Toc257279300"/>
      <w:bookmarkStart w:id="2031" w:name="_Toc257382944"/>
      <w:bookmarkStart w:id="2032" w:name="_Toc274056201"/>
      <w:bookmarkStart w:id="2033" w:name="_Toc276657607"/>
      <w:bookmarkStart w:id="2034" w:name="_Toc278366453"/>
      <w:bookmarkStart w:id="2035" w:name="_Toc307584049"/>
      <w:bookmarkStart w:id="2036" w:name="_Toc307937323"/>
      <w:bookmarkStart w:id="2037" w:name="_Toc374022411"/>
      <w:bookmarkStart w:id="2038" w:name="_Toc377659455"/>
      <w:bookmarkStart w:id="2039" w:name="_Toc377728321"/>
      <w:r w:rsidRPr="001C2E9C">
        <w:rPr>
          <w:szCs w:val="22"/>
        </w:rPr>
        <w:t>Making Upfront Payments by Wire Transfer</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rsidRPr="001C2E9C">
        <w:rPr>
          <w:szCs w:val="22"/>
        </w:rPr>
        <w:t xml:space="preserve"> </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Wire transfer payments must be received </w:t>
      </w:r>
      <w:r>
        <w:rPr>
          <w:szCs w:val="22"/>
        </w:rPr>
        <w:t>before</w:t>
      </w:r>
      <w:r w:rsidRPr="001C2E9C">
        <w:rPr>
          <w:szCs w:val="22"/>
        </w:rPr>
        <w:t xml:space="preserve"> 6:00 p.m. ET </w:t>
      </w:r>
      <w:r w:rsidRPr="00D25662">
        <w:rPr>
          <w:szCs w:val="22"/>
        </w:rPr>
        <w:t xml:space="preserve">on </w:t>
      </w:r>
      <w:r>
        <w:rPr>
          <w:szCs w:val="22"/>
        </w:rPr>
        <w:t xml:space="preserve">April </w:t>
      </w:r>
      <w:r w:rsidR="00E65377">
        <w:rPr>
          <w:szCs w:val="22"/>
        </w:rPr>
        <w:t>7</w:t>
      </w:r>
      <w:r>
        <w:rPr>
          <w:szCs w:val="22"/>
        </w:rPr>
        <w:t>, 2014</w:t>
      </w:r>
      <w:r w:rsidRPr="00D25662">
        <w:rPr>
          <w:szCs w:val="22"/>
        </w:rPr>
        <w:t>.</w:t>
      </w:r>
      <w:r w:rsidRPr="00D25662">
        <w:rPr>
          <w:rStyle w:val="FootnoteReference"/>
          <w:szCs w:val="22"/>
        </w:rPr>
        <w:footnoteReference w:id="109"/>
      </w:r>
      <w:r w:rsidRPr="001C2E9C">
        <w:rPr>
          <w:szCs w:val="22"/>
        </w:rPr>
        <w:t xml:space="preserve">  </w:t>
      </w:r>
      <w:r w:rsidRPr="000C360D">
        <w:rPr>
          <w:szCs w:val="22"/>
        </w:rPr>
        <w:t>No other payment method is acceptable.</w:t>
      </w:r>
      <w:r w:rsidRPr="001C2E9C">
        <w:rPr>
          <w:rStyle w:val="FootnoteReference"/>
          <w:szCs w:val="22"/>
        </w:rPr>
        <w:footnoteReference w:id="110"/>
      </w:r>
      <w:r w:rsidRPr="001C2E9C">
        <w:rPr>
          <w:szCs w:val="22"/>
        </w:rPr>
        <w:t xml:space="preserve">  To avoid untimely payments, applicants should discuss arrangements (including bank closing schedules) with their banker</w:t>
      </w:r>
      <w:r>
        <w:rPr>
          <w:szCs w:val="22"/>
        </w:rPr>
        <w:t>s</w:t>
      </w:r>
      <w:r w:rsidRPr="001C2E9C">
        <w:rPr>
          <w:szCs w:val="22"/>
        </w:rPr>
        <w:t xml:space="preserve"> several days before they plan to make the wire transfer, and allow sufficient time for the transfer to be initiated and completed before the deadline.  </w:t>
      </w:r>
      <w:r>
        <w:rPr>
          <w:szCs w:val="22"/>
        </w:rPr>
        <w:t xml:space="preserve">The </w:t>
      </w:r>
      <w:r w:rsidRPr="001C2E9C">
        <w:rPr>
          <w:szCs w:val="22"/>
        </w:rPr>
        <w:t>following information</w:t>
      </w:r>
      <w:r>
        <w:rPr>
          <w:szCs w:val="22"/>
        </w:rPr>
        <w:t xml:space="preserve"> will be needed</w:t>
      </w:r>
      <w:r w:rsidRPr="001C2E9C">
        <w:rPr>
          <w:szCs w:val="22"/>
        </w:rPr>
        <w:t>:</w:t>
      </w:r>
    </w:p>
    <w:p w:rsidR="00603765" w:rsidRPr="00CA6286" w:rsidRDefault="00603765" w:rsidP="00603765">
      <w:pPr>
        <w:widowControl/>
        <w:ind w:left="720"/>
        <w:jc w:val="both"/>
        <w:rPr>
          <w:szCs w:val="22"/>
        </w:rPr>
      </w:pPr>
      <w:r w:rsidRPr="00CA6286">
        <w:rPr>
          <w:szCs w:val="22"/>
        </w:rPr>
        <w:t>ABA Routing Number:</w:t>
      </w:r>
      <w:r w:rsidRPr="00CA6286">
        <w:rPr>
          <w:szCs w:val="22"/>
        </w:rPr>
        <w:tab/>
      </w:r>
      <w:r>
        <w:rPr>
          <w:szCs w:val="22"/>
        </w:rPr>
        <w:t>081000210</w:t>
      </w:r>
    </w:p>
    <w:p w:rsidR="00603765" w:rsidRPr="003E17DD" w:rsidRDefault="00603765" w:rsidP="00603765">
      <w:pPr>
        <w:widowControl/>
        <w:ind w:left="720"/>
        <w:jc w:val="both"/>
        <w:rPr>
          <w:szCs w:val="22"/>
        </w:rPr>
      </w:pPr>
      <w:r>
        <w:rPr>
          <w:szCs w:val="22"/>
        </w:rPr>
        <w:t>Receiving Bank:</w:t>
      </w:r>
      <w:r w:rsidRPr="00CA6286">
        <w:rPr>
          <w:szCs w:val="22"/>
        </w:rPr>
        <w:tab/>
      </w:r>
      <w:r>
        <w:rPr>
          <w:szCs w:val="22"/>
        </w:rPr>
        <w:t>U.S. Bank</w:t>
      </w:r>
    </w:p>
    <w:p w:rsidR="00603765" w:rsidRDefault="00603765" w:rsidP="00603765">
      <w:pPr>
        <w:widowControl/>
        <w:ind w:left="2160" w:firstLine="720"/>
        <w:jc w:val="both"/>
        <w:rPr>
          <w:szCs w:val="22"/>
        </w:rPr>
      </w:pPr>
      <w:r>
        <w:rPr>
          <w:szCs w:val="22"/>
        </w:rPr>
        <w:t>1005 Convention Plaza</w:t>
      </w:r>
    </w:p>
    <w:p w:rsidR="00603765" w:rsidRPr="00CA6286" w:rsidRDefault="00603765" w:rsidP="00603765">
      <w:pPr>
        <w:widowControl/>
        <w:ind w:left="2160" w:firstLine="720"/>
        <w:jc w:val="both"/>
        <w:rPr>
          <w:szCs w:val="22"/>
        </w:rPr>
      </w:pPr>
      <w:r>
        <w:rPr>
          <w:szCs w:val="22"/>
        </w:rPr>
        <w:t>St. Louis, MO 63101</w:t>
      </w:r>
    </w:p>
    <w:p w:rsidR="00603765" w:rsidRPr="00CA6286" w:rsidRDefault="00603765" w:rsidP="00603765">
      <w:pPr>
        <w:widowControl/>
        <w:ind w:left="720"/>
        <w:jc w:val="both"/>
        <w:rPr>
          <w:szCs w:val="22"/>
        </w:rPr>
      </w:pPr>
      <w:r w:rsidRPr="00CA6286">
        <w:rPr>
          <w:szCs w:val="22"/>
        </w:rPr>
        <w:t xml:space="preserve">BENEFICIARY:  FCC/Account </w:t>
      </w:r>
      <w:r w:rsidRPr="003E17DD">
        <w:rPr>
          <w:szCs w:val="22"/>
        </w:rPr>
        <w:t xml:space="preserve"># </w:t>
      </w:r>
      <w:r>
        <w:rPr>
          <w:szCs w:val="22"/>
        </w:rPr>
        <w:t>152308790392</w:t>
      </w:r>
    </w:p>
    <w:p w:rsidR="00603765" w:rsidRPr="00CA6286" w:rsidRDefault="00603765" w:rsidP="00603765">
      <w:pPr>
        <w:widowControl/>
        <w:ind w:left="720"/>
        <w:jc w:val="both"/>
        <w:rPr>
          <w:szCs w:val="22"/>
        </w:rPr>
      </w:pPr>
      <w:r w:rsidRPr="00CA6286">
        <w:rPr>
          <w:szCs w:val="22"/>
        </w:rPr>
        <w:t>Originating Bank Information (OBI Field):  (Skip one space between each information item)</w:t>
      </w:r>
    </w:p>
    <w:p w:rsidR="00603765" w:rsidRPr="00CA6286" w:rsidRDefault="00603765" w:rsidP="00603765">
      <w:pPr>
        <w:widowControl/>
        <w:ind w:left="720"/>
        <w:jc w:val="both"/>
        <w:rPr>
          <w:szCs w:val="22"/>
        </w:rPr>
      </w:pPr>
      <w:r w:rsidRPr="00CA6286">
        <w:rPr>
          <w:szCs w:val="22"/>
        </w:rPr>
        <w:t>“AUCTIONPAY”</w:t>
      </w:r>
    </w:p>
    <w:p w:rsidR="00603765" w:rsidRPr="00CA6286" w:rsidRDefault="00603765" w:rsidP="00603765">
      <w:pPr>
        <w:widowControl/>
        <w:ind w:left="720"/>
        <w:jc w:val="both"/>
        <w:rPr>
          <w:szCs w:val="22"/>
        </w:rPr>
      </w:pPr>
      <w:r w:rsidRPr="00CA6286">
        <w:rPr>
          <w:szCs w:val="22"/>
        </w:rPr>
        <w:t>APPLICANT FCC REGISTRATION NUMBER (FRN):  (same as FCC Form 159, block 21)</w:t>
      </w:r>
    </w:p>
    <w:p w:rsidR="00603765" w:rsidRPr="00CA6286" w:rsidRDefault="00603765" w:rsidP="00603765">
      <w:pPr>
        <w:widowControl/>
        <w:ind w:left="720"/>
        <w:jc w:val="both"/>
        <w:rPr>
          <w:szCs w:val="22"/>
        </w:rPr>
      </w:pPr>
      <w:r w:rsidRPr="00CA6286">
        <w:rPr>
          <w:szCs w:val="22"/>
        </w:rPr>
        <w:t>PAYMENT TYPE CODE: (same as FCC Form 159, block 24A: “</w:t>
      </w:r>
      <w:r>
        <w:rPr>
          <w:szCs w:val="22"/>
        </w:rPr>
        <w:t>U084</w:t>
      </w:r>
      <w:r w:rsidRPr="00CA6286">
        <w:rPr>
          <w:szCs w:val="22"/>
        </w:rPr>
        <w:t>”)</w:t>
      </w:r>
    </w:p>
    <w:p w:rsidR="00603765" w:rsidRPr="00CA6286" w:rsidRDefault="00603765" w:rsidP="00603765">
      <w:pPr>
        <w:widowControl/>
        <w:ind w:left="720"/>
        <w:jc w:val="both"/>
        <w:rPr>
          <w:szCs w:val="22"/>
        </w:rPr>
      </w:pPr>
      <w:r w:rsidRPr="00CA6286">
        <w:rPr>
          <w:szCs w:val="22"/>
        </w:rPr>
        <w:t>FCC CODE 1: (same as FCC Form 159, block 28A: “</w:t>
      </w:r>
      <w:r>
        <w:rPr>
          <w:szCs w:val="22"/>
        </w:rPr>
        <w:t>84</w:t>
      </w:r>
      <w:r w:rsidRPr="00CA6286">
        <w:rPr>
          <w:szCs w:val="22"/>
        </w:rPr>
        <w:t>”)</w:t>
      </w:r>
    </w:p>
    <w:p w:rsidR="00603765" w:rsidRPr="00CA6286" w:rsidRDefault="00603765" w:rsidP="00603765">
      <w:pPr>
        <w:widowControl/>
        <w:ind w:left="720"/>
        <w:jc w:val="both"/>
        <w:rPr>
          <w:szCs w:val="22"/>
        </w:rPr>
      </w:pPr>
      <w:r w:rsidRPr="00CA6286">
        <w:rPr>
          <w:szCs w:val="22"/>
        </w:rPr>
        <w:t>PAYER NAME: (same as FCC Form 159, block 2)</w:t>
      </w:r>
    </w:p>
    <w:p w:rsidR="00603765" w:rsidRPr="00C27711" w:rsidRDefault="00603765" w:rsidP="00603765">
      <w:pPr>
        <w:widowControl/>
        <w:ind w:left="720"/>
        <w:jc w:val="both"/>
        <w:rPr>
          <w:b/>
          <w:szCs w:val="22"/>
        </w:rPr>
      </w:pPr>
      <w:r w:rsidRPr="00C27711">
        <w:rPr>
          <w:szCs w:val="22"/>
        </w:rPr>
        <w:t>LOCKBOX NO</w:t>
      </w:r>
      <w:r w:rsidRPr="0023256E">
        <w:rPr>
          <w:szCs w:val="22"/>
        </w:rPr>
        <w:t>: # 979085</w:t>
      </w:r>
      <w:r w:rsidRPr="00C27711">
        <w:rPr>
          <w:szCs w:val="22"/>
        </w:rPr>
        <w:t xml:space="preserve">  </w:t>
      </w:r>
    </w:p>
    <w:p w:rsidR="00603765" w:rsidRPr="00CA6286" w:rsidRDefault="00603765" w:rsidP="00603765">
      <w:pPr>
        <w:widowControl/>
        <w:jc w:val="both"/>
        <w:rPr>
          <w:szCs w:val="22"/>
        </w:rPr>
      </w:pPr>
    </w:p>
    <w:p w:rsidR="00603765" w:rsidRPr="00CA6286" w:rsidRDefault="00603765" w:rsidP="00603765">
      <w:pPr>
        <w:widowControl/>
        <w:spacing w:after="120"/>
        <w:rPr>
          <w:szCs w:val="22"/>
        </w:rPr>
      </w:pPr>
      <w:r w:rsidRPr="00183276">
        <w:rPr>
          <w:bCs/>
          <w:szCs w:val="22"/>
        </w:rPr>
        <w:t>NOTE:</w:t>
      </w:r>
      <w:r w:rsidRPr="00183276">
        <w:rPr>
          <w:szCs w:val="22"/>
        </w:rPr>
        <w:t xml:space="preserve">  The BNF and Lockbox number are specific to the upfront payments for this auction.  Do not use BNF or Lockbox numbers from previous auctions.</w:t>
      </w:r>
      <w:r w:rsidRPr="00CA6286">
        <w:rPr>
          <w:szCs w:val="22"/>
        </w:rPr>
        <w:t xml:space="preserve">  </w:t>
      </w:r>
    </w:p>
    <w:p w:rsidR="00603765" w:rsidRDefault="00603765" w:rsidP="00603765">
      <w:pPr>
        <w:pStyle w:val="ParaNum"/>
        <w:widowControl/>
        <w:tabs>
          <w:tab w:val="clear" w:pos="1260"/>
          <w:tab w:val="left" w:pos="1440"/>
        </w:tabs>
        <w:ind w:left="0"/>
        <w:rPr>
          <w:szCs w:val="22"/>
        </w:rPr>
      </w:pPr>
      <w:r>
        <w:rPr>
          <w:szCs w:val="22"/>
        </w:rPr>
        <w:t xml:space="preserve">At least one hour before placing the order for the wire transfer (but on the same business </w:t>
      </w:r>
      <w:r w:rsidRPr="00F650FA">
        <w:rPr>
          <w:szCs w:val="22"/>
        </w:rPr>
        <w:t>day), applicants must fax a completed FCC Form 159 (Revised 2/03) to U.S. Bank at (314) 418-4232.</w:t>
      </w:r>
      <w:r>
        <w:rPr>
          <w:szCs w:val="22"/>
        </w:rPr>
        <w:t xml:space="preserve">  </w:t>
      </w:r>
      <w:r w:rsidRPr="001C2E9C">
        <w:rPr>
          <w:szCs w:val="22"/>
        </w:rPr>
        <w:t xml:space="preserve">On the </w:t>
      </w:r>
      <w:r>
        <w:rPr>
          <w:szCs w:val="22"/>
        </w:rPr>
        <w:t xml:space="preserve">fax </w:t>
      </w:r>
      <w:r w:rsidRPr="001C2E9C">
        <w:rPr>
          <w:szCs w:val="22"/>
        </w:rPr>
        <w:t xml:space="preserve">cover sheet, write “Wire Transfer </w:t>
      </w:r>
      <w:r>
        <w:rPr>
          <w:szCs w:val="22"/>
        </w:rPr>
        <w:t xml:space="preserve">– </w:t>
      </w:r>
      <w:r w:rsidRPr="001C2E9C">
        <w:rPr>
          <w:szCs w:val="22"/>
        </w:rPr>
        <w:t xml:space="preserve">Auction Payment for Auction </w:t>
      </w:r>
      <w:r>
        <w:rPr>
          <w:szCs w:val="22"/>
        </w:rPr>
        <w:t>84</w:t>
      </w:r>
      <w:r w:rsidRPr="001C2E9C">
        <w:rPr>
          <w:szCs w:val="22"/>
        </w:rPr>
        <w:t xml:space="preserve">.”  In order to meet the upfront payment deadline, an applicant’s payment must be credited to the Commission's account </w:t>
      </w:r>
      <w:r>
        <w:rPr>
          <w:szCs w:val="22"/>
        </w:rPr>
        <w:t xml:space="preserve">for Auction 84 </w:t>
      </w:r>
      <w:r w:rsidRPr="001C2E9C">
        <w:rPr>
          <w:szCs w:val="22"/>
        </w:rPr>
        <w:t>before the deadline.</w:t>
      </w:r>
      <w:r w:rsidRPr="003E17DD">
        <w:rPr>
          <w:rStyle w:val="FootnoteReference"/>
          <w:szCs w:val="22"/>
        </w:rPr>
        <w:footnoteReference w:id="111"/>
      </w:r>
      <w:r w:rsidRPr="001C2E9C">
        <w:rPr>
          <w:szCs w:val="22"/>
        </w:rPr>
        <w:t xml:space="preserve">  </w:t>
      </w:r>
    </w:p>
    <w:p w:rsidR="00603765" w:rsidRDefault="00603765" w:rsidP="00FB2B9B">
      <w:pPr>
        <w:pStyle w:val="ParaNum"/>
        <w:widowControl/>
        <w:tabs>
          <w:tab w:val="clear" w:pos="1260"/>
          <w:tab w:val="left" w:pos="1440"/>
        </w:tabs>
        <w:ind w:left="0"/>
        <w:rPr>
          <w:szCs w:val="22"/>
        </w:rPr>
      </w:pPr>
      <w:r>
        <w:t xml:space="preserve">Each applicant is </w:t>
      </w:r>
      <w:r w:rsidRPr="00FB2B9B">
        <w:rPr>
          <w:szCs w:val="22"/>
        </w:rPr>
        <w:t>responsible</w:t>
      </w:r>
      <w:r>
        <w:t xml:space="preserve"> for ensuring timely submission of its upfront payment and for timely filing of an accurate and complete FCC Remittance Advice Form (FCC Form 159).  An applicant should coordinate with its financial institution well ahead of the due date regarding its wire transfer and allow sufficient time for the transfer to be initiated and completed prior to the deadline.  The Commission repeatedly has cautioned auction participants about the importance of planning ahead to prepare for unforeseen last-minute difficulties in making payments by wire transfer.</w:t>
      </w:r>
      <w:r>
        <w:rPr>
          <w:rStyle w:val="FootnoteReference"/>
        </w:rPr>
        <w:footnoteReference w:id="112"/>
      </w:r>
      <w:r>
        <w:t xml:space="preserve">  </w:t>
      </w:r>
      <w:r w:rsidRPr="000F7B18">
        <w:rPr>
          <w:b/>
        </w:rPr>
        <w:t xml:space="preserve">Each applicant also is </w:t>
      </w:r>
      <w:r w:rsidRPr="00DF7948">
        <w:rPr>
          <w:b/>
        </w:rPr>
        <w:t>responsible for obtaining confirmation from its financial institution that its wire transfer to U.S. Bank was successful and from Commission staff that its upfront payment was timely received and that it was deposited into the proper account</w:t>
      </w:r>
      <w:r w:rsidRPr="00DF7948">
        <w:t>.  To receive confirmation from Commission staff, contact Gail Glasser of the Office</w:t>
      </w:r>
      <w:r>
        <w:t xml:space="preserve"> of Managing Director’s Auctions Accounting Group at (202) 418-0578, or alternatively, Theresa Meeks at (202) 418-2945.</w:t>
      </w:r>
    </w:p>
    <w:p w:rsidR="00603765" w:rsidRPr="001C2E9C" w:rsidRDefault="00603765" w:rsidP="00603765">
      <w:pPr>
        <w:pStyle w:val="ParaNum"/>
        <w:widowControl/>
        <w:tabs>
          <w:tab w:val="clear" w:pos="1260"/>
          <w:tab w:val="left" w:pos="1080"/>
          <w:tab w:val="left" w:pos="1440"/>
        </w:tabs>
        <w:ind w:left="0"/>
        <w:rPr>
          <w:szCs w:val="22"/>
        </w:rPr>
      </w:pPr>
      <w:r w:rsidRPr="001C2E9C">
        <w:rPr>
          <w:szCs w:val="22"/>
        </w:rPr>
        <w:t xml:space="preserve">Please note </w:t>
      </w:r>
      <w:r>
        <w:rPr>
          <w:szCs w:val="22"/>
        </w:rPr>
        <w:t>the following information regarding upfront payments</w:t>
      </w:r>
      <w:r w:rsidRPr="001C2E9C">
        <w:rPr>
          <w:szCs w:val="22"/>
        </w:rPr>
        <w:t>:</w:t>
      </w:r>
    </w:p>
    <w:p w:rsidR="00603765" w:rsidRPr="00CA6286" w:rsidRDefault="00603765" w:rsidP="00603765">
      <w:pPr>
        <w:pStyle w:val="BulletCharChar"/>
        <w:keepNext/>
        <w:keepLines/>
        <w:widowControl/>
        <w:tabs>
          <w:tab w:val="num" w:pos="1080"/>
        </w:tabs>
        <w:spacing w:after="120"/>
        <w:ind w:left="1080" w:hanging="360"/>
        <w:rPr>
          <w:szCs w:val="22"/>
        </w:rPr>
      </w:pPr>
      <w:r w:rsidRPr="00CA6286">
        <w:rPr>
          <w:szCs w:val="22"/>
        </w:rPr>
        <w:t>All payments must be made in U.S. dollars.</w:t>
      </w:r>
    </w:p>
    <w:p w:rsidR="00603765" w:rsidRPr="00CA6286" w:rsidRDefault="00603765" w:rsidP="00603765">
      <w:pPr>
        <w:pStyle w:val="BulletCharChar"/>
        <w:keepNext/>
        <w:keepLines/>
        <w:widowControl/>
        <w:tabs>
          <w:tab w:val="num" w:pos="1080"/>
        </w:tabs>
        <w:spacing w:after="120"/>
        <w:ind w:left="1080" w:hanging="360"/>
        <w:rPr>
          <w:szCs w:val="22"/>
        </w:rPr>
      </w:pPr>
      <w:r w:rsidRPr="00CA6286">
        <w:rPr>
          <w:szCs w:val="22"/>
        </w:rPr>
        <w:t>All payments must be made by wire transfer.</w:t>
      </w:r>
    </w:p>
    <w:p w:rsidR="00603765" w:rsidRPr="00CA6286" w:rsidRDefault="00603765" w:rsidP="00603765">
      <w:pPr>
        <w:pStyle w:val="BulletCharChar"/>
        <w:widowControl/>
        <w:tabs>
          <w:tab w:val="num" w:pos="1080"/>
        </w:tabs>
        <w:spacing w:after="120"/>
        <w:ind w:left="1080" w:hanging="360"/>
        <w:rPr>
          <w:szCs w:val="22"/>
        </w:rPr>
      </w:pPr>
      <w:r w:rsidRPr="00CA6286">
        <w:rPr>
          <w:szCs w:val="22"/>
        </w:rPr>
        <w:t xml:space="preserve">Upfront payments for Auction </w:t>
      </w:r>
      <w:r>
        <w:rPr>
          <w:szCs w:val="22"/>
        </w:rPr>
        <w:t>84</w:t>
      </w:r>
      <w:r w:rsidRPr="00CA6286">
        <w:rPr>
          <w:szCs w:val="22"/>
        </w:rPr>
        <w:t xml:space="preserve"> go to a lockbox number different from the lockboxes used in previous FCC auctions.</w:t>
      </w:r>
    </w:p>
    <w:p w:rsidR="00603765" w:rsidRPr="00CA6286" w:rsidRDefault="00603765" w:rsidP="00603765">
      <w:pPr>
        <w:pStyle w:val="BulletCharChar"/>
        <w:widowControl/>
        <w:tabs>
          <w:tab w:val="num" w:pos="1080"/>
        </w:tabs>
        <w:spacing w:after="120"/>
        <w:ind w:left="1080" w:hanging="360"/>
        <w:rPr>
          <w:szCs w:val="22"/>
        </w:rPr>
      </w:pPr>
      <w:r w:rsidRPr="00CA6286">
        <w:rPr>
          <w:szCs w:val="22"/>
        </w:rPr>
        <w:t xml:space="preserve">Failure to deliver </w:t>
      </w:r>
      <w:r>
        <w:rPr>
          <w:szCs w:val="22"/>
        </w:rPr>
        <w:t>a sufficient</w:t>
      </w:r>
      <w:r w:rsidRPr="00CA6286">
        <w:rPr>
          <w:szCs w:val="22"/>
        </w:rPr>
        <w:t xml:space="preserve"> upfront payment as instructed </w:t>
      </w:r>
      <w:r>
        <w:rPr>
          <w:szCs w:val="22"/>
        </w:rPr>
        <w:t xml:space="preserve">herein </w:t>
      </w:r>
      <w:r w:rsidRPr="00CA6286">
        <w:rPr>
          <w:szCs w:val="22"/>
        </w:rPr>
        <w:t xml:space="preserve">by </w:t>
      </w:r>
      <w:r w:rsidRPr="00D25662">
        <w:rPr>
          <w:szCs w:val="22"/>
        </w:rPr>
        <w:t xml:space="preserve">the </w:t>
      </w:r>
      <w:r>
        <w:rPr>
          <w:szCs w:val="22"/>
        </w:rPr>
        <w:t xml:space="preserve">April </w:t>
      </w:r>
      <w:r w:rsidR="00E65377">
        <w:rPr>
          <w:szCs w:val="22"/>
        </w:rPr>
        <w:t>7</w:t>
      </w:r>
      <w:r>
        <w:rPr>
          <w:szCs w:val="22"/>
        </w:rPr>
        <w:t>, 2014</w:t>
      </w:r>
      <w:r w:rsidRPr="00D25662">
        <w:rPr>
          <w:szCs w:val="22"/>
        </w:rPr>
        <w:t>, deadline</w:t>
      </w:r>
      <w:r w:rsidRPr="00CA6286">
        <w:rPr>
          <w:szCs w:val="22"/>
        </w:rPr>
        <w:t xml:space="preserve"> will result in dismissal of the </w:t>
      </w:r>
      <w:r>
        <w:rPr>
          <w:szCs w:val="22"/>
        </w:rPr>
        <w:t xml:space="preserve">short-form </w:t>
      </w:r>
      <w:r w:rsidRPr="00CA6286">
        <w:rPr>
          <w:szCs w:val="22"/>
        </w:rPr>
        <w:t>application and disqualification from participation in the auction.</w:t>
      </w:r>
    </w:p>
    <w:p w:rsidR="00603765" w:rsidRPr="001C2E9C" w:rsidRDefault="00603765" w:rsidP="00603765">
      <w:pPr>
        <w:pStyle w:val="Heading3"/>
        <w:widowControl/>
        <w:rPr>
          <w:szCs w:val="22"/>
        </w:rPr>
      </w:pPr>
      <w:bookmarkStart w:id="2040" w:name="_Toc483218153"/>
      <w:bookmarkStart w:id="2041" w:name="_Toc109812253"/>
      <w:bookmarkStart w:id="2042" w:name="_Toc124844762"/>
      <w:bookmarkStart w:id="2043" w:name="_Toc124844890"/>
      <w:bookmarkStart w:id="2044" w:name="_Toc124845549"/>
      <w:bookmarkStart w:id="2045" w:name="_Toc124845817"/>
      <w:bookmarkStart w:id="2046" w:name="_Toc124845891"/>
      <w:bookmarkStart w:id="2047" w:name="_Toc124845965"/>
      <w:bookmarkStart w:id="2048" w:name="_Toc124846137"/>
      <w:bookmarkStart w:id="2049" w:name="_Toc124848260"/>
      <w:bookmarkStart w:id="2050" w:name="_Toc124907511"/>
      <w:bookmarkStart w:id="2051" w:name="_Toc129773476"/>
      <w:bookmarkStart w:id="2052" w:name="_Toc130210014"/>
      <w:bookmarkStart w:id="2053" w:name="_Toc130730943"/>
      <w:bookmarkStart w:id="2054" w:name="_Toc130814171"/>
      <w:bookmarkStart w:id="2055" w:name="_Toc130814493"/>
      <w:bookmarkStart w:id="2056" w:name="_Toc130814625"/>
      <w:bookmarkStart w:id="2057" w:name="_Toc130883508"/>
      <w:bookmarkStart w:id="2058" w:name="_Toc130885616"/>
      <w:bookmarkStart w:id="2059" w:name="_Toc131844595"/>
      <w:bookmarkStart w:id="2060" w:name="_Toc148330533"/>
      <w:bookmarkStart w:id="2061" w:name="_Toc148331250"/>
      <w:bookmarkStart w:id="2062" w:name="_Toc148331709"/>
      <w:bookmarkStart w:id="2063" w:name="_Toc148332134"/>
      <w:bookmarkStart w:id="2064" w:name="_Toc148332206"/>
      <w:bookmarkStart w:id="2065" w:name="_Toc148332280"/>
      <w:bookmarkStart w:id="2066" w:name="_Toc148332357"/>
      <w:bookmarkStart w:id="2067" w:name="_Toc148332434"/>
      <w:bookmarkStart w:id="2068" w:name="_Toc148332511"/>
      <w:bookmarkStart w:id="2069" w:name="_Toc148332586"/>
      <w:bookmarkStart w:id="2070" w:name="_Toc148332659"/>
      <w:bookmarkStart w:id="2071" w:name="_Toc148332755"/>
      <w:bookmarkStart w:id="2072" w:name="_Toc148332889"/>
      <w:bookmarkStart w:id="2073" w:name="_Toc148333091"/>
      <w:bookmarkStart w:id="2074" w:name="_Toc148333224"/>
      <w:bookmarkStart w:id="2075" w:name="_Toc148333643"/>
      <w:bookmarkStart w:id="2076" w:name="_Toc148334256"/>
      <w:bookmarkStart w:id="2077" w:name="_Toc148335770"/>
      <w:bookmarkStart w:id="2078" w:name="_Toc148336303"/>
      <w:bookmarkStart w:id="2079" w:name="_Toc148337744"/>
      <w:bookmarkStart w:id="2080" w:name="_Toc148338067"/>
      <w:bookmarkStart w:id="2081" w:name="_Toc148339777"/>
      <w:bookmarkStart w:id="2082" w:name="_Toc148339874"/>
      <w:bookmarkStart w:id="2083" w:name="_Toc149645582"/>
      <w:bookmarkStart w:id="2084" w:name="_Toc149997885"/>
      <w:bookmarkStart w:id="2085" w:name="_Toc158180762"/>
      <w:bookmarkStart w:id="2086" w:name="_Toc158785610"/>
      <w:bookmarkStart w:id="2087" w:name="_Toc178768513"/>
      <w:bookmarkStart w:id="2088" w:name="_Toc179195954"/>
      <w:bookmarkStart w:id="2089" w:name="_Toc179361898"/>
      <w:bookmarkStart w:id="2090" w:name="_Toc179363682"/>
      <w:bookmarkStart w:id="2091" w:name="_Toc197504936"/>
      <w:bookmarkStart w:id="2092" w:name="_Toc198007717"/>
      <w:bookmarkStart w:id="2093" w:name="_Toc198007868"/>
      <w:bookmarkStart w:id="2094" w:name="_Toc198008220"/>
      <w:bookmarkStart w:id="2095" w:name="_Toc198008357"/>
      <w:bookmarkStart w:id="2096" w:name="_Toc198008904"/>
      <w:bookmarkStart w:id="2097" w:name="_Toc198369800"/>
      <w:bookmarkStart w:id="2098" w:name="_Toc198369937"/>
      <w:bookmarkStart w:id="2099" w:name="_Toc198372849"/>
      <w:bookmarkStart w:id="2100" w:name="_Toc198372952"/>
      <w:bookmarkStart w:id="2101" w:name="_Toc198373082"/>
      <w:bookmarkStart w:id="2102" w:name="_Toc198373250"/>
      <w:bookmarkStart w:id="2103" w:name="_Toc198627164"/>
      <w:bookmarkStart w:id="2104" w:name="_Toc198627270"/>
      <w:bookmarkStart w:id="2105" w:name="_Toc216090731"/>
      <w:bookmarkStart w:id="2106" w:name="_Toc226958237"/>
      <w:bookmarkStart w:id="2107" w:name="_Toc227038297"/>
      <w:bookmarkStart w:id="2108" w:name="_Toc254792603"/>
      <w:bookmarkStart w:id="2109" w:name="_Toc256669727"/>
      <w:bookmarkStart w:id="2110" w:name="_Toc257213260"/>
      <w:bookmarkStart w:id="2111" w:name="_Toc257277762"/>
      <w:bookmarkStart w:id="2112" w:name="_Toc257278723"/>
      <w:bookmarkStart w:id="2113" w:name="_Toc257278933"/>
      <w:bookmarkStart w:id="2114" w:name="_Toc257279301"/>
      <w:bookmarkStart w:id="2115" w:name="_Toc257382945"/>
      <w:bookmarkStart w:id="2116" w:name="_Toc274056202"/>
      <w:bookmarkStart w:id="2117" w:name="_Toc276657608"/>
      <w:bookmarkStart w:id="2118" w:name="_Toc278366454"/>
      <w:bookmarkStart w:id="2119" w:name="_Toc307584050"/>
      <w:bookmarkStart w:id="2120" w:name="_Toc307937324"/>
      <w:bookmarkStart w:id="2121" w:name="_Toc374022412"/>
      <w:bookmarkStart w:id="2122" w:name="_Toc377659456"/>
      <w:bookmarkStart w:id="2123" w:name="_Toc377728322"/>
      <w:r w:rsidRPr="001C2E9C">
        <w:rPr>
          <w:szCs w:val="22"/>
        </w:rPr>
        <w:t>FCC Form 159</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p>
    <w:p w:rsidR="00603765" w:rsidRPr="001C2E9C" w:rsidRDefault="00603765" w:rsidP="00D1608C">
      <w:pPr>
        <w:pStyle w:val="ParaNum"/>
        <w:widowControl/>
        <w:tabs>
          <w:tab w:val="clear" w:pos="1260"/>
          <w:tab w:val="left" w:pos="1440"/>
        </w:tabs>
        <w:ind w:left="0"/>
        <w:rPr>
          <w:szCs w:val="22"/>
        </w:rPr>
      </w:pPr>
      <w:r w:rsidRPr="00DF7948">
        <w:rPr>
          <w:szCs w:val="22"/>
        </w:rPr>
        <w:t xml:space="preserve">An accurate </w:t>
      </w:r>
      <w:r w:rsidRPr="00D1608C">
        <w:t>and</w:t>
      </w:r>
      <w:r w:rsidRPr="00DF7948">
        <w:rPr>
          <w:szCs w:val="22"/>
        </w:rPr>
        <w:t xml:space="preserve"> complete FCC Remittance</w:t>
      </w:r>
      <w:r w:rsidRPr="001C2E9C">
        <w:rPr>
          <w:szCs w:val="22"/>
        </w:rPr>
        <w:t xml:space="preserve"> Advice Form (FCC Form 159</w:t>
      </w:r>
      <w:r w:rsidRPr="0023256E">
        <w:rPr>
          <w:szCs w:val="22"/>
        </w:rPr>
        <w:t>, Revised 2/03)</w:t>
      </w:r>
      <w:r w:rsidRPr="001C2E9C">
        <w:rPr>
          <w:szCs w:val="22"/>
        </w:rPr>
        <w:t xml:space="preserve"> must be </w:t>
      </w:r>
      <w:r>
        <w:rPr>
          <w:szCs w:val="22"/>
        </w:rPr>
        <w:t>faxed</w:t>
      </w:r>
      <w:r w:rsidRPr="001C2E9C">
        <w:rPr>
          <w:szCs w:val="22"/>
        </w:rPr>
        <w:t xml:space="preserve"> to </w:t>
      </w:r>
      <w:r>
        <w:rPr>
          <w:szCs w:val="22"/>
        </w:rPr>
        <w:t>U.S.</w:t>
      </w:r>
      <w:r w:rsidRPr="001C2E9C">
        <w:rPr>
          <w:szCs w:val="22"/>
        </w:rPr>
        <w:t xml:space="preserve"> Bank to accompany each upfront payment.  Proper completion of </w:t>
      </w:r>
      <w:r>
        <w:rPr>
          <w:szCs w:val="22"/>
        </w:rPr>
        <w:t xml:space="preserve">this form </w:t>
      </w:r>
      <w:r w:rsidRPr="001C2E9C">
        <w:rPr>
          <w:szCs w:val="22"/>
        </w:rPr>
        <w:t xml:space="preserve">is critical to ensuring correct crediting of upfront payments.  Detailed instructions for completion of FCC </w:t>
      </w:r>
      <w:r w:rsidRPr="00AA371F">
        <w:rPr>
          <w:szCs w:val="22"/>
        </w:rPr>
        <w:t xml:space="preserve">Form 159 are included </w:t>
      </w:r>
      <w:r w:rsidRPr="00A36219">
        <w:rPr>
          <w:szCs w:val="22"/>
        </w:rPr>
        <w:t>in Attachment C</w:t>
      </w:r>
      <w:r w:rsidRPr="00AA371F">
        <w:rPr>
          <w:szCs w:val="22"/>
        </w:rPr>
        <w:t>.  An electronic pre-filled version of the FCC</w:t>
      </w:r>
      <w:r w:rsidRPr="001C2E9C">
        <w:rPr>
          <w:szCs w:val="22"/>
        </w:rPr>
        <w:t xml:space="preserve"> Form 159 is available after submitting the </w:t>
      </w:r>
      <w:r>
        <w:rPr>
          <w:szCs w:val="22"/>
        </w:rPr>
        <w:t>FCC Form 175</w:t>
      </w:r>
      <w:r w:rsidRPr="001C2E9C">
        <w:rPr>
          <w:szCs w:val="22"/>
        </w:rPr>
        <w:t>.  Pay</w:t>
      </w:r>
      <w:r>
        <w:rPr>
          <w:szCs w:val="22"/>
        </w:rPr>
        <w:t>e</w:t>
      </w:r>
      <w:r w:rsidRPr="001C2E9C">
        <w:rPr>
          <w:szCs w:val="22"/>
        </w:rPr>
        <w:t xml:space="preserve">rs using </w:t>
      </w:r>
      <w:r>
        <w:rPr>
          <w:szCs w:val="22"/>
        </w:rPr>
        <w:t>the</w:t>
      </w:r>
      <w:r w:rsidRPr="001C2E9C">
        <w:rPr>
          <w:szCs w:val="22"/>
        </w:rPr>
        <w:t xml:space="preserve"> pre-filled FCC Form 159 are responsible for ensuring that all of the information on the form, including payment amounts, is accurate.  The FCC Form 159 can be completed electronically, but </w:t>
      </w:r>
      <w:r>
        <w:rPr>
          <w:szCs w:val="22"/>
        </w:rPr>
        <w:t xml:space="preserve">it </w:t>
      </w:r>
      <w:r w:rsidRPr="001C2E9C">
        <w:rPr>
          <w:szCs w:val="22"/>
        </w:rPr>
        <w:t xml:space="preserve">must be filed </w:t>
      </w:r>
      <w:r>
        <w:rPr>
          <w:szCs w:val="22"/>
        </w:rPr>
        <w:t>with U.S. Bank by fax</w:t>
      </w:r>
      <w:r w:rsidRPr="001C2E9C">
        <w:rPr>
          <w:szCs w:val="22"/>
        </w:rPr>
        <w:t>.</w:t>
      </w:r>
    </w:p>
    <w:p w:rsidR="00603765" w:rsidRPr="001C2E9C" w:rsidRDefault="00603765" w:rsidP="00603765">
      <w:pPr>
        <w:pStyle w:val="Heading3"/>
        <w:widowControl/>
        <w:rPr>
          <w:szCs w:val="22"/>
        </w:rPr>
      </w:pPr>
      <w:bookmarkStart w:id="2124" w:name="_Toc483218154"/>
      <w:bookmarkStart w:id="2125" w:name="_Toc109812254"/>
      <w:bookmarkStart w:id="2126" w:name="_Toc124844763"/>
      <w:bookmarkStart w:id="2127" w:name="_Toc124844891"/>
      <w:bookmarkStart w:id="2128" w:name="_Toc124845550"/>
      <w:bookmarkStart w:id="2129" w:name="_Toc124845818"/>
      <w:bookmarkStart w:id="2130" w:name="_Toc124845892"/>
      <w:bookmarkStart w:id="2131" w:name="_Toc124845966"/>
      <w:bookmarkStart w:id="2132" w:name="_Toc124846138"/>
      <w:bookmarkStart w:id="2133" w:name="_Toc124848261"/>
      <w:bookmarkStart w:id="2134" w:name="_Toc124907512"/>
      <w:bookmarkStart w:id="2135" w:name="_Toc129773477"/>
      <w:bookmarkStart w:id="2136" w:name="_Toc130210015"/>
      <w:bookmarkStart w:id="2137" w:name="_Toc130730944"/>
      <w:bookmarkStart w:id="2138" w:name="_Toc130814172"/>
      <w:bookmarkStart w:id="2139" w:name="_Toc130814494"/>
      <w:bookmarkStart w:id="2140" w:name="_Toc130814626"/>
      <w:bookmarkStart w:id="2141" w:name="_Toc130883509"/>
      <w:bookmarkStart w:id="2142" w:name="_Toc130885617"/>
      <w:bookmarkStart w:id="2143" w:name="_Toc131844596"/>
      <w:bookmarkStart w:id="2144" w:name="_Toc148330534"/>
      <w:bookmarkStart w:id="2145" w:name="_Toc148331251"/>
      <w:bookmarkStart w:id="2146" w:name="_Toc148331710"/>
      <w:bookmarkStart w:id="2147" w:name="_Toc148332135"/>
      <w:bookmarkStart w:id="2148" w:name="_Toc148332207"/>
      <w:bookmarkStart w:id="2149" w:name="_Toc148332281"/>
      <w:bookmarkStart w:id="2150" w:name="_Toc148332358"/>
      <w:bookmarkStart w:id="2151" w:name="_Toc148332435"/>
      <w:bookmarkStart w:id="2152" w:name="_Toc148332512"/>
      <w:bookmarkStart w:id="2153" w:name="_Toc148332587"/>
      <w:bookmarkStart w:id="2154" w:name="_Toc148332660"/>
      <w:bookmarkStart w:id="2155" w:name="_Toc148332756"/>
      <w:bookmarkStart w:id="2156" w:name="_Toc148332890"/>
      <w:bookmarkStart w:id="2157" w:name="_Toc148333092"/>
      <w:bookmarkStart w:id="2158" w:name="_Toc148333225"/>
      <w:bookmarkStart w:id="2159" w:name="_Toc148333644"/>
      <w:bookmarkStart w:id="2160" w:name="_Toc148334257"/>
      <w:bookmarkStart w:id="2161" w:name="_Toc148335771"/>
      <w:bookmarkStart w:id="2162" w:name="_Toc148336304"/>
      <w:bookmarkStart w:id="2163" w:name="_Toc148337745"/>
      <w:bookmarkStart w:id="2164" w:name="_Toc148338068"/>
      <w:bookmarkStart w:id="2165" w:name="_Toc148339778"/>
      <w:bookmarkStart w:id="2166" w:name="_Toc148339875"/>
      <w:bookmarkStart w:id="2167" w:name="_Toc149645583"/>
      <w:bookmarkStart w:id="2168" w:name="_Toc149997886"/>
      <w:bookmarkStart w:id="2169" w:name="_Toc158180763"/>
      <w:bookmarkStart w:id="2170" w:name="_Toc158785611"/>
      <w:bookmarkStart w:id="2171" w:name="_Toc178768514"/>
      <w:bookmarkStart w:id="2172" w:name="_Toc179195955"/>
      <w:bookmarkStart w:id="2173" w:name="_Toc179361899"/>
      <w:bookmarkStart w:id="2174" w:name="_Toc179363683"/>
      <w:bookmarkStart w:id="2175" w:name="_Toc197504937"/>
      <w:bookmarkStart w:id="2176" w:name="_Toc198007718"/>
      <w:bookmarkStart w:id="2177" w:name="_Toc198007869"/>
      <w:bookmarkStart w:id="2178" w:name="_Toc198008221"/>
      <w:bookmarkStart w:id="2179" w:name="_Toc198008358"/>
      <w:bookmarkStart w:id="2180" w:name="_Toc198008905"/>
      <w:bookmarkStart w:id="2181" w:name="_Toc198369801"/>
      <w:bookmarkStart w:id="2182" w:name="_Toc198369938"/>
      <w:bookmarkStart w:id="2183" w:name="_Toc198372850"/>
      <w:bookmarkStart w:id="2184" w:name="_Toc198372953"/>
      <w:bookmarkStart w:id="2185" w:name="_Toc198373083"/>
      <w:bookmarkStart w:id="2186" w:name="_Toc198373251"/>
      <w:bookmarkStart w:id="2187" w:name="_Toc198627165"/>
      <w:bookmarkStart w:id="2188" w:name="_Toc198627271"/>
      <w:bookmarkStart w:id="2189" w:name="_Toc216090732"/>
      <w:bookmarkStart w:id="2190" w:name="_Toc226958238"/>
      <w:bookmarkStart w:id="2191" w:name="_Toc227038298"/>
      <w:bookmarkStart w:id="2192" w:name="_Toc254792604"/>
      <w:bookmarkStart w:id="2193" w:name="_Toc256669728"/>
      <w:bookmarkStart w:id="2194" w:name="_Toc257213261"/>
      <w:bookmarkStart w:id="2195" w:name="_Toc257277763"/>
      <w:bookmarkStart w:id="2196" w:name="_Toc257278724"/>
      <w:bookmarkStart w:id="2197" w:name="_Toc257278934"/>
      <w:bookmarkStart w:id="2198" w:name="_Toc257279302"/>
      <w:bookmarkStart w:id="2199" w:name="_Toc257382946"/>
      <w:bookmarkStart w:id="2200" w:name="_Toc274056203"/>
      <w:bookmarkStart w:id="2201" w:name="_Toc276657609"/>
      <w:bookmarkStart w:id="2202" w:name="_Toc278366455"/>
      <w:bookmarkStart w:id="2203" w:name="_Toc307584051"/>
      <w:bookmarkStart w:id="2204" w:name="_Toc307937325"/>
      <w:bookmarkStart w:id="2205" w:name="_Toc374022413"/>
      <w:bookmarkStart w:id="2206" w:name="_Toc377659457"/>
      <w:bookmarkStart w:id="2207" w:name="_Toc377728323"/>
      <w:r w:rsidRPr="001C2E9C">
        <w:rPr>
          <w:szCs w:val="22"/>
        </w:rPr>
        <w:t>Upfront Payment</w:t>
      </w:r>
      <w:bookmarkEnd w:id="2124"/>
      <w:bookmarkEnd w:id="2125"/>
      <w:bookmarkEnd w:id="2126"/>
      <w:bookmarkEnd w:id="2127"/>
      <w:bookmarkEnd w:id="2128"/>
      <w:bookmarkEnd w:id="2129"/>
      <w:bookmarkEnd w:id="2130"/>
      <w:bookmarkEnd w:id="2131"/>
      <w:bookmarkEnd w:id="2132"/>
      <w:bookmarkEnd w:id="2133"/>
      <w:bookmarkEnd w:id="2134"/>
      <w:r w:rsidRPr="001C2E9C">
        <w:rPr>
          <w:szCs w:val="22"/>
        </w:rPr>
        <w:t>s and Bidding Eligibility</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r w:rsidRPr="001C2E9C">
        <w:rPr>
          <w:szCs w:val="22"/>
        </w:rPr>
        <w:t xml:space="preserve"> </w:t>
      </w:r>
    </w:p>
    <w:p w:rsidR="00603765" w:rsidRDefault="00603765" w:rsidP="00603765">
      <w:pPr>
        <w:pStyle w:val="ParaNum"/>
        <w:widowControl/>
        <w:tabs>
          <w:tab w:val="clear" w:pos="1260"/>
          <w:tab w:val="left" w:pos="1440"/>
        </w:tabs>
        <w:ind w:left="0"/>
        <w:rPr>
          <w:szCs w:val="22"/>
        </w:rPr>
      </w:pPr>
      <w:r>
        <w:rPr>
          <w:szCs w:val="22"/>
        </w:rPr>
        <w:t>T</w:t>
      </w:r>
      <w:r w:rsidRPr="001C2E9C">
        <w:rPr>
          <w:szCs w:val="22"/>
        </w:rPr>
        <w:t>he</w:t>
      </w:r>
      <w:r w:rsidRPr="001C2E9C">
        <w:rPr>
          <w:i/>
          <w:szCs w:val="22"/>
        </w:rPr>
        <w:t xml:space="preserve"> </w:t>
      </w:r>
      <w:r w:rsidRPr="001C2E9C">
        <w:rPr>
          <w:szCs w:val="22"/>
        </w:rPr>
        <w:t xml:space="preserve">Commission </w:t>
      </w:r>
      <w:r>
        <w:rPr>
          <w:szCs w:val="22"/>
        </w:rPr>
        <w:t xml:space="preserve">has </w:t>
      </w:r>
      <w:r w:rsidRPr="001C2E9C">
        <w:rPr>
          <w:szCs w:val="22"/>
        </w:rPr>
        <w:t>delegated to the Bureau</w:t>
      </w:r>
      <w:r>
        <w:rPr>
          <w:szCs w:val="22"/>
        </w:rPr>
        <w:t>s</w:t>
      </w:r>
      <w:r w:rsidRPr="001C2E9C">
        <w:rPr>
          <w:szCs w:val="22"/>
        </w:rPr>
        <w:t xml:space="preserve"> the authority and discretion to determine appropriate upfront payments for each auction.</w:t>
      </w:r>
      <w:r w:rsidRPr="00CA6286">
        <w:rPr>
          <w:rStyle w:val="FootnoteReference"/>
          <w:szCs w:val="22"/>
        </w:rPr>
        <w:footnoteReference w:id="113"/>
      </w:r>
      <w:r w:rsidRPr="001C2E9C">
        <w:rPr>
          <w:szCs w:val="22"/>
        </w:rPr>
        <w:t xml:space="preserve">  Upfront payments help deter frivolous or insincere bidding</w:t>
      </w:r>
      <w:r>
        <w:rPr>
          <w:szCs w:val="22"/>
        </w:rPr>
        <w:t xml:space="preserve">, and </w:t>
      </w:r>
      <w:r w:rsidRPr="001C2E9C">
        <w:rPr>
          <w:szCs w:val="22"/>
        </w:rPr>
        <w:t xml:space="preserve">provide the Commission with a source of funds in the event that the bidder incurs liability during the auction.  </w:t>
      </w:r>
    </w:p>
    <w:p w:rsidR="00603765" w:rsidRPr="001C2E9C" w:rsidRDefault="00603765" w:rsidP="00603765">
      <w:pPr>
        <w:pStyle w:val="ParaNum"/>
        <w:widowControl/>
        <w:tabs>
          <w:tab w:val="clear" w:pos="1260"/>
          <w:tab w:val="left" w:pos="1440"/>
        </w:tabs>
        <w:ind w:left="0"/>
        <w:rPr>
          <w:szCs w:val="22"/>
        </w:rPr>
      </w:pPr>
      <w:r>
        <w:rPr>
          <w:szCs w:val="22"/>
        </w:rPr>
        <w:t>A</w:t>
      </w:r>
      <w:r w:rsidRPr="001C2E9C">
        <w:rPr>
          <w:szCs w:val="22"/>
        </w:rPr>
        <w:t>pplicants that are former defaulters</w:t>
      </w:r>
      <w:r>
        <w:rPr>
          <w:szCs w:val="22"/>
        </w:rPr>
        <w:t>, as described above, must</w:t>
      </w:r>
      <w:r w:rsidRPr="001C2E9C">
        <w:rPr>
          <w:szCs w:val="22"/>
        </w:rPr>
        <w:t xml:space="preserve"> pay upfront payments 50 percent greater than non-former defaulters.</w:t>
      </w:r>
      <w:r w:rsidRPr="00CA6286">
        <w:rPr>
          <w:rStyle w:val="FootnoteReference"/>
          <w:szCs w:val="22"/>
        </w:rPr>
        <w:footnoteReference w:id="114"/>
      </w:r>
      <w:r w:rsidRPr="001C2E9C">
        <w:rPr>
          <w:szCs w:val="22"/>
        </w:rPr>
        <w:t xml:space="preserve">  For purposes of this calculation, the “applicant” includes the applicant itself, its affiliates, its controlling interests, and affiliates of its controlling interests, as defined by </w:t>
      </w:r>
      <w:r>
        <w:rPr>
          <w:szCs w:val="22"/>
        </w:rPr>
        <w:t>s</w:t>
      </w:r>
      <w:r w:rsidRPr="001C2E9C">
        <w:rPr>
          <w:szCs w:val="22"/>
        </w:rPr>
        <w:t>ection 1.2110 of the Commission’s rules.</w:t>
      </w:r>
      <w:r w:rsidRPr="00CA6286">
        <w:rPr>
          <w:rStyle w:val="FootnoteReference"/>
          <w:szCs w:val="22"/>
        </w:rPr>
        <w:footnoteReference w:id="115"/>
      </w:r>
    </w:p>
    <w:p w:rsidR="00603765" w:rsidRPr="00AA2B80" w:rsidRDefault="00603765" w:rsidP="00603765">
      <w:pPr>
        <w:pStyle w:val="ParaNum"/>
        <w:widowControl/>
        <w:tabs>
          <w:tab w:val="clear" w:pos="1260"/>
          <w:tab w:val="left" w:pos="1440"/>
        </w:tabs>
        <w:ind w:left="0"/>
        <w:rPr>
          <w:szCs w:val="22"/>
        </w:rPr>
      </w:pPr>
      <w:r w:rsidRPr="000C360D">
        <w:rPr>
          <w:szCs w:val="22"/>
        </w:rPr>
        <w:t xml:space="preserve">Applicants must make upfront payments </w:t>
      </w:r>
      <w:r>
        <w:rPr>
          <w:szCs w:val="22"/>
        </w:rPr>
        <w:t xml:space="preserve">sufficient </w:t>
      </w:r>
      <w:r w:rsidRPr="000C360D">
        <w:rPr>
          <w:szCs w:val="22"/>
        </w:rPr>
        <w:t>to obtain bidding eligibility</w:t>
      </w:r>
      <w:r>
        <w:rPr>
          <w:szCs w:val="22"/>
        </w:rPr>
        <w:t xml:space="preserve"> on the construction permits on which they will bid</w:t>
      </w:r>
      <w:r w:rsidRPr="000C360D">
        <w:rPr>
          <w:szCs w:val="22"/>
        </w:rPr>
        <w:t xml:space="preserve">.  </w:t>
      </w:r>
      <w:r>
        <w:rPr>
          <w:szCs w:val="22"/>
        </w:rPr>
        <w:t>The Bureaus proposed, i</w:t>
      </w:r>
      <w:r w:rsidRPr="000C360D">
        <w:rPr>
          <w:szCs w:val="22"/>
        </w:rPr>
        <w:t xml:space="preserve">n the </w:t>
      </w:r>
      <w:r w:rsidRPr="000C360D">
        <w:rPr>
          <w:i/>
          <w:szCs w:val="22"/>
        </w:rPr>
        <w:t>Auction</w:t>
      </w:r>
      <w:r w:rsidRPr="000C360D" w:rsidDel="008B3F0F">
        <w:rPr>
          <w:i/>
          <w:szCs w:val="22"/>
        </w:rPr>
        <w:t xml:space="preserve"> </w:t>
      </w:r>
      <w:r>
        <w:rPr>
          <w:i/>
          <w:szCs w:val="22"/>
        </w:rPr>
        <w:t>84</w:t>
      </w:r>
      <w:r w:rsidRPr="000C360D">
        <w:rPr>
          <w:i/>
          <w:szCs w:val="22"/>
        </w:rPr>
        <w:t xml:space="preserve"> Comment Public Notice</w:t>
      </w:r>
      <w:r w:rsidRPr="000C360D">
        <w:rPr>
          <w:szCs w:val="22"/>
        </w:rPr>
        <w:t>, that the amount of the upfront payment would determine a bidder’s initial bidding eligibility, the maximum number of bidding units on which a bidder may place bids</w:t>
      </w:r>
      <w:r>
        <w:rPr>
          <w:szCs w:val="22"/>
        </w:rPr>
        <w:t xml:space="preserve"> in any single round</w:t>
      </w:r>
      <w:r w:rsidRPr="000C360D">
        <w:rPr>
          <w:szCs w:val="22"/>
        </w:rPr>
        <w:t>.</w:t>
      </w:r>
      <w:r w:rsidRPr="000C360D">
        <w:rPr>
          <w:rStyle w:val="FootnoteReference"/>
          <w:szCs w:val="22"/>
        </w:rPr>
        <w:footnoteReference w:id="116"/>
      </w:r>
      <w:r w:rsidRPr="000C360D">
        <w:rPr>
          <w:szCs w:val="22"/>
        </w:rPr>
        <w:t xml:space="preserve"> </w:t>
      </w:r>
      <w:r>
        <w:rPr>
          <w:szCs w:val="22"/>
        </w:rPr>
        <w:t xml:space="preserve"> </w:t>
      </w:r>
      <w:r w:rsidRPr="000C360D">
        <w:rPr>
          <w:szCs w:val="22"/>
        </w:rPr>
        <w:t>Under the Bureau</w:t>
      </w:r>
      <w:r>
        <w:rPr>
          <w:szCs w:val="22"/>
        </w:rPr>
        <w:t>s</w:t>
      </w:r>
      <w:r w:rsidRPr="000C360D">
        <w:rPr>
          <w:szCs w:val="22"/>
        </w:rPr>
        <w:t xml:space="preserve">’ proposal, in order to bid on a particular </w:t>
      </w:r>
      <w:r>
        <w:rPr>
          <w:szCs w:val="22"/>
        </w:rPr>
        <w:t>construction permit</w:t>
      </w:r>
      <w:r w:rsidRPr="000C360D">
        <w:rPr>
          <w:szCs w:val="22"/>
        </w:rPr>
        <w:t xml:space="preserve">, </w:t>
      </w:r>
      <w:r>
        <w:rPr>
          <w:szCs w:val="22"/>
        </w:rPr>
        <w:t xml:space="preserve">otherwise </w:t>
      </w:r>
      <w:r w:rsidRPr="000C360D">
        <w:rPr>
          <w:szCs w:val="22"/>
        </w:rPr>
        <w:t>qualified bidder</w:t>
      </w:r>
      <w:r>
        <w:rPr>
          <w:szCs w:val="22"/>
        </w:rPr>
        <w:t>s that are designated in Attachment A of this Public Notice for that construction permit</w:t>
      </w:r>
      <w:r w:rsidRPr="000C360D">
        <w:rPr>
          <w:szCs w:val="22"/>
        </w:rPr>
        <w:t xml:space="preserve"> must have a current eligibility level that meets or exceeds the number of bidding units assigned to that </w:t>
      </w:r>
      <w:r>
        <w:rPr>
          <w:szCs w:val="22"/>
        </w:rPr>
        <w:t>construction permit</w:t>
      </w:r>
      <w:r w:rsidRPr="000C360D">
        <w:rPr>
          <w:szCs w:val="22"/>
        </w:rPr>
        <w:t xml:space="preserve">.  </w:t>
      </w:r>
      <w:r w:rsidRPr="000C360D">
        <w:rPr>
          <w:b/>
          <w:szCs w:val="22"/>
        </w:rPr>
        <w:t xml:space="preserve">At a minimum, therefore, an applicant’s total upfront payment must be enough to establish eligibility to bid on at least one of the </w:t>
      </w:r>
      <w:r>
        <w:rPr>
          <w:b/>
          <w:szCs w:val="22"/>
        </w:rPr>
        <w:t>construction permits</w:t>
      </w:r>
      <w:r w:rsidRPr="000C360D">
        <w:rPr>
          <w:b/>
          <w:szCs w:val="22"/>
        </w:rPr>
        <w:t xml:space="preserve"> </w:t>
      </w:r>
      <w:r>
        <w:rPr>
          <w:b/>
          <w:szCs w:val="22"/>
        </w:rPr>
        <w:t>designated for that applicant in Attachment A of this Public Notice</w:t>
      </w:r>
      <w:r w:rsidRPr="000C360D">
        <w:rPr>
          <w:b/>
          <w:szCs w:val="22"/>
        </w:rPr>
        <w:t>, or else the applicant will not be eligible to participate in the auction.</w:t>
      </w:r>
      <w:r w:rsidRPr="000C360D">
        <w:rPr>
          <w:szCs w:val="22"/>
        </w:rPr>
        <w:t xml:space="preserve">  An applicant does not have to make an upfront payment to cover all </w:t>
      </w:r>
      <w:r>
        <w:rPr>
          <w:szCs w:val="22"/>
        </w:rPr>
        <w:t>construction permits</w:t>
      </w:r>
      <w:r w:rsidRPr="000C360D">
        <w:rPr>
          <w:szCs w:val="22"/>
        </w:rPr>
        <w:t xml:space="preserve"> </w:t>
      </w:r>
      <w:r>
        <w:rPr>
          <w:szCs w:val="22"/>
        </w:rPr>
        <w:t>designated for that</w:t>
      </w:r>
      <w:r w:rsidRPr="000C360D">
        <w:rPr>
          <w:szCs w:val="22"/>
        </w:rPr>
        <w:t xml:space="preserve"> applicant </w:t>
      </w:r>
      <w:r>
        <w:rPr>
          <w:szCs w:val="22"/>
        </w:rPr>
        <w:t>in Attachment A of this Public Notice</w:t>
      </w:r>
      <w:r w:rsidRPr="000C360D">
        <w:rPr>
          <w:szCs w:val="22"/>
        </w:rPr>
        <w:t xml:space="preserve">, but </w:t>
      </w:r>
      <w:r>
        <w:rPr>
          <w:szCs w:val="22"/>
        </w:rPr>
        <w:t>only enough</w:t>
      </w:r>
      <w:r w:rsidRPr="000C360D">
        <w:rPr>
          <w:szCs w:val="22"/>
        </w:rPr>
        <w:t xml:space="preserve"> to cover the maximum number of bidding units that are associated with </w:t>
      </w:r>
      <w:r w:rsidRPr="00AA2B80">
        <w:rPr>
          <w:szCs w:val="22"/>
        </w:rPr>
        <w:t>construction permits on which the</w:t>
      </w:r>
      <w:r>
        <w:rPr>
          <w:szCs w:val="22"/>
        </w:rPr>
        <w:t xml:space="preserve">y </w:t>
      </w:r>
      <w:r w:rsidRPr="00AA2B80">
        <w:rPr>
          <w:szCs w:val="22"/>
        </w:rPr>
        <w:t xml:space="preserve">wish to place bids and hold provisionally winning bids </w:t>
      </w:r>
      <w:r>
        <w:rPr>
          <w:szCs w:val="22"/>
        </w:rPr>
        <w:t>in</w:t>
      </w:r>
      <w:r w:rsidRPr="00AA2B80">
        <w:rPr>
          <w:szCs w:val="22"/>
        </w:rPr>
        <w:t xml:space="preserve"> any given </w:t>
      </w:r>
      <w:r>
        <w:rPr>
          <w:szCs w:val="22"/>
        </w:rPr>
        <w:t>round</w:t>
      </w:r>
      <w:r w:rsidRPr="00AA2B80">
        <w:rPr>
          <w:szCs w:val="22"/>
        </w:rPr>
        <w:t>.</w:t>
      </w:r>
      <w:r w:rsidRPr="00AA2B80">
        <w:rPr>
          <w:rStyle w:val="FootnoteReference"/>
          <w:szCs w:val="22"/>
        </w:rPr>
        <w:footnoteReference w:id="117"/>
      </w:r>
      <w:r>
        <w:rPr>
          <w:szCs w:val="22"/>
        </w:rPr>
        <w:t xml:space="preserve">  The </w:t>
      </w:r>
      <w:r w:rsidRPr="00884535">
        <w:rPr>
          <w:szCs w:val="22"/>
        </w:rPr>
        <w:t xml:space="preserve">total upfront payment does not affect the total dollar amount </w:t>
      </w:r>
      <w:r>
        <w:rPr>
          <w:szCs w:val="22"/>
        </w:rPr>
        <w:t>the</w:t>
      </w:r>
      <w:r w:rsidRPr="00884535">
        <w:rPr>
          <w:szCs w:val="22"/>
        </w:rPr>
        <w:t xml:space="preserve"> bidder may bid on any given construction permit.</w:t>
      </w:r>
    </w:p>
    <w:p w:rsidR="00603765" w:rsidRPr="000E45A2" w:rsidRDefault="00603765" w:rsidP="00603765">
      <w:pPr>
        <w:pStyle w:val="ParaNum"/>
        <w:widowControl/>
        <w:tabs>
          <w:tab w:val="clear" w:pos="1260"/>
          <w:tab w:val="num" w:pos="1440"/>
        </w:tabs>
        <w:ind w:left="0"/>
      </w:pPr>
      <w:r w:rsidRPr="000C360D">
        <w:t xml:space="preserve">In the </w:t>
      </w:r>
      <w:r w:rsidRPr="00E612AB">
        <w:rPr>
          <w:i/>
        </w:rPr>
        <w:t>Auction</w:t>
      </w:r>
      <w:r w:rsidRPr="00E612AB" w:rsidDel="008B3F0F">
        <w:rPr>
          <w:i/>
        </w:rPr>
        <w:t xml:space="preserve"> </w:t>
      </w:r>
      <w:r w:rsidRPr="007B1543">
        <w:rPr>
          <w:i/>
        </w:rPr>
        <w:t>8</w:t>
      </w:r>
      <w:r w:rsidRPr="00E612AB">
        <w:rPr>
          <w:i/>
        </w:rPr>
        <w:t>4 Comment Public</w:t>
      </w:r>
      <w:r w:rsidRPr="000C360D">
        <w:rPr>
          <w:i/>
        </w:rPr>
        <w:t xml:space="preserve"> Notice</w:t>
      </w:r>
      <w:r w:rsidRPr="000C360D">
        <w:t xml:space="preserve">, </w:t>
      </w:r>
      <w:r w:rsidRPr="00DF7948">
        <w:t>the Bureaus proposed an upfront payment for each construction permit, taking into account various factors related to the efficiency of the auction process and the potential value of similar spectrum, and sought comment on this proposal.  The Bureaus</w:t>
      </w:r>
      <w:r w:rsidRPr="000E45A2">
        <w:t xml:space="preserve"> </w:t>
      </w:r>
      <w:r w:rsidRPr="00F03BE1">
        <w:t>received no comments on the proposal that the upfront payment amount would determine a bidder’s initial bidding eligibility</w:t>
      </w:r>
      <w:r>
        <w:t>, and this proposal is adopted</w:t>
      </w:r>
      <w:r w:rsidRPr="00F03BE1">
        <w:t xml:space="preserve">.  </w:t>
      </w:r>
      <w:r>
        <w:t>The specific u</w:t>
      </w:r>
      <w:r w:rsidRPr="00F03BE1">
        <w:t>pfront payment</w:t>
      </w:r>
      <w:r w:rsidRPr="000E45A2">
        <w:t xml:space="preserve"> amounts and bidding units </w:t>
      </w:r>
      <w:r>
        <w:t xml:space="preserve">for each construction permit </w:t>
      </w:r>
      <w:r w:rsidRPr="000E45A2">
        <w:t>are set forth in Attachment A of this Public Notice.</w:t>
      </w:r>
    </w:p>
    <w:p w:rsidR="00603765" w:rsidRPr="00CA6286" w:rsidRDefault="00603765" w:rsidP="00603765">
      <w:pPr>
        <w:pStyle w:val="ParaNum"/>
        <w:widowControl/>
        <w:tabs>
          <w:tab w:val="clear" w:pos="1260"/>
          <w:tab w:val="left" w:pos="1440"/>
        </w:tabs>
        <w:spacing w:after="240"/>
        <w:ind w:left="0"/>
      </w:pPr>
      <w:r w:rsidRPr="00C07C81">
        <w:rPr>
          <w:szCs w:val="22"/>
        </w:rPr>
        <w:t xml:space="preserve">In calculating its upfront payment amount, an applicant should determine the </w:t>
      </w:r>
      <w:r w:rsidRPr="00C07C81">
        <w:rPr>
          <w:b/>
          <w:szCs w:val="22"/>
        </w:rPr>
        <w:t>maximum</w:t>
      </w:r>
      <w:r w:rsidRPr="00C07C81">
        <w:rPr>
          <w:szCs w:val="22"/>
        </w:rPr>
        <w:t xml:space="preserve"> number of bidding units on which it may wish to be active (bid on or hold provisionally winning bids on) in any single round, and submit an upfront payment amount covering that number of bidding units.</w:t>
      </w:r>
      <w:r w:rsidRPr="00CA6286">
        <w:rPr>
          <w:rStyle w:val="FootnoteReference"/>
          <w:szCs w:val="22"/>
        </w:rPr>
        <w:footnoteReference w:id="118"/>
      </w:r>
      <w:r w:rsidRPr="00C07C81">
        <w:rPr>
          <w:szCs w:val="22"/>
        </w:rPr>
        <w:t xml:space="preserve">  In order to make this calculation, an applicant should add together the bidding units for all construction permits on which it seeks to be active in any given round.  </w:t>
      </w:r>
      <w:r w:rsidRPr="00C07C81">
        <w:rPr>
          <w:b/>
          <w:szCs w:val="22"/>
        </w:rPr>
        <w:t>Applicants should check their calculations carefully, as there is no provision for increasing a bidder’s eligibility after the upfront payment deadline.</w:t>
      </w:r>
      <w:r>
        <w:rPr>
          <w:b/>
          <w:szCs w:val="22"/>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970"/>
        <w:gridCol w:w="1980"/>
        <w:gridCol w:w="2340"/>
      </w:tblGrid>
      <w:tr w:rsidR="00603765" w:rsidRPr="00CA6286">
        <w:trPr>
          <w:cantSplit/>
          <w:trHeight w:val="403"/>
        </w:trPr>
        <w:tc>
          <w:tcPr>
            <w:tcW w:w="9360" w:type="dxa"/>
            <w:gridSpan w:val="4"/>
            <w:tcBorders>
              <w:bottom w:val="single" w:sz="4" w:space="0" w:color="auto"/>
            </w:tcBorders>
            <w:vAlign w:val="center"/>
          </w:tcPr>
          <w:p w:rsidR="00603765" w:rsidRPr="00CA6286" w:rsidRDefault="00603765" w:rsidP="00603765">
            <w:pPr>
              <w:keepNext/>
              <w:widowControl/>
              <w:rPr>
                <w:b/>
                <w:szCs w:val="22"/>
              </w:rPr>
            </w:pPr>
            <w:r w:rsidRPr="00CA6286">
              <w:rPr>
                <w:b/>
                <w:szCs w:val="22"/>
              </w:rPr>
              <w:t>Example: Upfront Payments and Bidding Flexibility</w:t>
            </w:r>
          </w:p>
        </w:tc>
      </w:tr>
      <w:tr w:rsidR="00603765" w:rsidRPr="00CA6286">
        <w:trPr>
          <w:cantSplit/>
          <w:trHeight w:val="269"/>
        </w:trPr>
        <w:tc>
          <w:tcPr>
            <w:tcW w:w="2070" w:type="dxa"/>
            <w:tcBorders>
              <w:top w:val="single" w:sz="4" w:space="0" w:color="auto"/>
            </w:tcBorders>
            <w:shd w:val="pct35" w:color="000000" w:fill="FFFFFF"/>
            <w:vAlign w:val="center"/>
          </w:tcPr>
          <w:p w:rsidR="00603765" w:rsidRPr="00CA6286" w:rsidRDefault="00603765" w:rsidP="00603765">
            <w:pPr>
              <w:keepNext/>
              <w:widowControl/>
              <w:jc w:val="center"/>
              <w:rPr>
                <w:b/>
                <w:szCs w:val="22"/>
              </w:rPr>
            </w:pPr>
            <w:r>
              <w:rPr>
                <w:b/>
                <w:szCs w:val="22"/>
              </w:rPr>
              <w:t>Construction Permit</w:t>
            </w:r>
          </w:p>
        </w:tc>
        <w:tc>
          <w:tcPr>
            <w:tcW w:w="2970" w:type="dxa"/>
            <w:shd w:val="pct35" w:color="000000" w:fill="FFFFFF"/>
            <w:vAlign w:val="center"/>
          </w:tcPr>
          <w:p w:rsidR="00603765" w:rsidRPr="00CA6286" w:rsidRDefault="00603765" w:rsidP="00603765">
            <w:pPr>
              <w:keepNext/>
              <w:widowControl/>
              <w:jc w:val="center"/>
              <w:rPr>
                <w:b/>
                <w:szCs w:val="22"/>
              </w:rPr>
            </w:pPr>
            <w:r w:rsidRPr="00CA6286">
              <w:rPr>
                <w:b/>
                <w:szCs w:val="22"/>
              </w:rPr>
              <w:t>Market Name</w:t>
            </w:r>
          </w:p>
        </w:tc>
        <w:tc>
          <w:tcPr>
            <w:tcW w:w="1980" w:type="dxa"/>
            <w:shd w:val="pct35" w:color="000000" w:fill="FFFFFF"/>
            <w:vAlign w:val="center"/>
          </w:tcPr>
          <w:p w:rsidR="00603765" w:rsidRPr="00CA6286" w:rsidRDefault="00603765" w:rsidP="00603765">
            <w:pPr>
              <w:keepNext/>
              <w:widowControl/>
              <w:jc w:val="center"/>
              <w:rPr>
                <w:b/>
                <w:szCs w:val="22"/>
              </w:rPr>
            </w:pPr>
            <w:r w:rsidRPr="00CA6286">
              <w:rPr>
                <w:b/>
                <w:szCs w:val="22"/>
              </w:rPr>
              <w:t>Bidding Units</w:t>
            </w:r>
          </w:p>
        </w:tc>
        <w:tc>
          <w:tcPr>
            <w:tcW w:w="2340" w:type="dxa"/>
            <w:shd w:val="pct35" w:color="000000" w:fill="FFFFFF"/>
            <w:vAlign w:val="center"/>
          </w:tcPr>
          <w:p w:rsidR="00603765" w:rsidRPr="00CA6286" w:rsidRDefault="00603765" w:rsidP="00603765">
            <w:pPr>
              <w:keepNext/>
              <w:widowControl/>
              <w:jc w:val="center"/>
              <w:rPr>
                <w:b/>
                <w:szCs w:val="22"/>
              </w:rPr>
            </w:pPr>
            <w:r w:rsidRPr="00CA6286">
              <w:rPr>
                <w:b/>
                <w:szCs w:val="22"/>
              </w:rPr>
              <w:t>Upfront Payment</w:t>
            </w:r>
          </w:p>
        </w:tc>
      </w:tr>
      <w:tr w:rsidR="00603765" w:rsidRPr="00CA6286">
        <w:trPr>
          <w:cantSplit/>
          <w:trHeight w:val="323"/>
        </w:trPr>
        <w:tc>
          <w:tcPr>
            <w:tcW w:w="2070" w:type="dxa"/>
            <w:tcBorders>
              <w:top w:val="single" w:sz="4" w:space="0" w:color="auto"/>
            </w:tcBorders>
            <w:vAlign w:val="center"/>
          </w:tcPr>
          <w:p w:rsidR="00603765" w:rsidRPr="00CA6286" w:rsidRDefault="00603765" w:rsidP="00603765">
            <w:pPr>
              <w:keepNext/>
              <w:widowControl/>
              <w:jc w:val="center"/>
              <w:rPr>
                <w:b/>
                <w:szCs w:val="22"/>
              </w:rPr>
            </w:pPr>
            <w:r>
              <w:rPr>
                <w:szCs w:val="22"/>
              </w:rPr>
              <w:t>MM-AM84-39A</w:t>
            </w:r>
          </w:p>
        </w:tc>
        <w:tc>
          <w:tcPr>
            <w:tcW w:w="2970" w:type="dxa"/>
            <w:vAlign w:val="center"/>
          </w:tcPr>
          <w:p w:rsidR="00603765" w:rsidRPr="00EB6D41" w:rsidRDefault="00603765" w:rsidP="00603765">
            <w:pPr>
              <w:keepNext/>
              <w:widowControl/>
              <w:jc w:val="center"/>
              <w:rPr>
                <w:szCs w:val="22"/>
              </w:rPr>
            </w:pPr>
            <w:r>
              <w:rPr>
                <w:szCs w:val="22"/>
              </w:rPr>
              <w:t>Nevada 2 – Spring Valley</w:t>
            </w:r>
          </w:p>
        </w:tc>
        <w:tc>
          <w:tcPr>
            <w:tcW w:w="1980" w:type="dxa"/>
            <w:vAlign w:val="center"/>
          </w:tcPr>
          <w:p w:rsidR="00603765" w:rsidRPr="00CA6286" w:rsidRDefault="00603765" w:rsidP="00603765">
            <w:pPr>
              <w:keepNext/>
              <w:widowControl/>
              <w:ind w:right="612"/>
              <w:jc w:val="right"/>
              <w:rPr>
                <w:szCs w:val="22"/>
              </w:rPr>
            </w:pPr>
            <w:r>
              <w:rPr>
                <w:szCs w:val="22"/>
              </w:rPr>
              <w:t>10,000</w:t>
            </w:r>
          </w:p>
        </w:tc>
        <w:tc>
          <w:tcPr>
            <w:tcW w:w="2340" w:type="dxa"/>
            <w:vAlign w:val="center"/>
          </w:tcPr>
          <w:p w:rsidR="00603765" w:rsidRPr="00CA6286" w:rsidRDefault="00603765" w:rsidP="00603765">
            <w:pPr>
              <w:keepNext/>
              <w:widowControl/>
              <w:ind w:right="702"/>
              <w:jc w:val="right"/>
              <w:rPr>
                <w:b/>
                <w:szCs w:val="22"/>
              </w:rPr>
            </w:pPr>
            <w:r w:rsidRPr="00CA6286">
              <w:rPr>
                <w:szCs w:val="22"/>
              </w:rPr>
              <w:t>$</w:t>
            </w:r>
            <w:r>
              <w:rPr>
                <w:szCs w:val="22"/>
              </w:rPr>
              <w:t>10,000</w:t>
            </w:r>
          </w:p>
        </w:tc>
      </w:tr>
      <w:tr w:rsidR="00603765" w:rsidRPr="00CA6286">
        <w:trPr>
          <w:cantSplit/>
          <w:trHeight w:val="350"/>
        </w:trPr>
        <w:tc>
          <w:tcPr>
            <w:tcW w:w="2070" w:type="dxa"/>
            <w:tcBorders>
              <w:top w:val="single" w:sz="4" w:space="0" w:color="auto"/>
            </w:tcBorders>
            <w:vAlign w:val="center"/>
          </w:tcPr>
          <w:p w:rsidR="00603765" w:rsidRPr="00764293" w:rsidRDefault="00603765" w:rsidP="00603765">
            <w:pPr>
              <w:keepNext/>
              <w:widowControl/>
              <w:jc w:val="center"/>
              <w:rPr>
                <w:b/>
                <w:szCs w:val="22"/>
              </w:rPr>
            </w:pPr>
            <w:r>
              <w:rPr>
                <w:szCs w:val="22"/>
              </w:rPr>
              <w:t>MM-AM84-100</w:t>
            </w:r>
          </w:p>
        </w:tc>
        <w:tc>
          <w:tcPr>
            <w:tcW w:w="2970" w:type="dxa"/>
            <w:vAlign w:val="center"/>
          </w:tcPr>
          <w:p w:rsidR="00603765" w:rsidRPr="00764293" w:rsidRDefault="00603765" w:rsidP="00603765">
            <w:pPr>
              <w:keepNext/>
              <w:widowControl/>
              <w:jc w:val="center"/>
              <w:rPr>
                <w:szCs w:val="22"/>
              </w:rPr>
            </w:pPr>
            <w:r>
              <w:rPr>
                <w:szCs w:val="22"/>
              </w:rPr>
              <w:t>Texas 1 - Canyon</w:t>
            </w:r>
          </w:p>
        </w:tc>
        <w:tc>
          <w:tcPr>
            <w:tcW w:w="1980" w:type="dxa"/>
            <w:vAlign w:val="center"/>
          </w:tcPr>
          <w:p w:rsidR="00603765" w:rsidRPr="00764293" w:rsidRDefault="00603765" w:rsidP="00603765">
            <w:pPr>
              <w:keepNext/>
              <w:widowControl/>
              <w:ind w:right="612"/>
              <w:jc w:val="right"/>
              <w:rPr>
                <w:szCs w:val="22"/>
              </w:rPr>
            </w:pPr>
            <w:r>
              <w:rPr>
                <w:szCs w:val="22"/>
              </w:rPr>
              <w:t>3,500</w:t>
            </w:r>
          </w:p>
        </w:tc>
        <w:tc>
          <w:tcPr>
            <w:tcW w:w="2340" w:type="dxa"/>
            <w:vAlign w:val="center"/>
          </w:tcPr>
          <w:p w:rsidR="00603765" w:rsidRPr="00764293" w:rsidRDefault="00603765" w:rsidP="00603765">
            <w:pPr>
              <w:keepNext/>
              <w:widowControl/>
              <w:ind w:right="702"/>
              <w:jc w:val="right"/>
              <w:rPr>
                <w:b/>
                <w:szCs w:val="22"/>
              </w:rPr>
            </w:pPr>
            <w:r w:rsidRPr="00764293">
              <w:rPr>
                <w:szCs w:val="22"/>
              </w:rPr>
              <w:t>$</w:t>
            </w:r>
            <w:r>
              <w:rPr>
                <w:szCs w:val="22"/>
              </w:rPr>
              <w:t>3,500</w:t>
            </w:r>
          </w:p>
        </w:tc>
      </w:tr>
      <w:tr w:rsidR="00603765" w:rsidRPr="00CA6286">
        <w:trPr>
          <w:cantSplit/>
          <w:trHeight w:val="1872"/>
        </w:trPr>
        <w:tc>
          <w:tcPr>
            <w:tcW w:w="9360" w:type="dxa"/>
            <w:gridSpan w:val="4"/>
            <w:tcBorders>
              <w:top w:val="single" w:sz="4" w:space="0" w:color="auto"/>
            </w:tcBorders>
            <w:vAlign w:val="center"/>
          </w:tcPr>
          <w:p w:rsidR="00603765" w:rsidRPr="00764293" w:rsidRDefault="00603765" w:rsidP="00603765">
            <w:pPr>
              <w:keepNext/>
              <w:widowControl/>
              <w:rPr>
                <w:szCs w:val="22"/>
              </w:rPr>
            </w:pPr>
            <w:r>
              <w:rPr>
                <w:szCs w:val="22"/>
              </w:rPr>
              <w:t>If a bidder wishes to bid on both construction permits in a round, it must be identified on Attachment A for both and have purchased at least 13,500 bidding units (10,000 + 3,500) of bidding eligibility.  If it only wishes to bid on one, but not both, purchasing 10,000 bidding units would meet the eligibility requirement for either construction permit.  The bidder would be able to bid on either construction permit, but not both at the same time.  If the bidder purchased only 3,500 bidding units, the bidder would have enough eligibility for the Texas 1 - Canyon construction permit but not for the Nevada 2 – Spring Valley construction permit</w:t>
            </w:r>
            <w:r w:rsidRPr="00764293">
              <w:rPr>
                <w:szCs w:val="22"/>
              </w:rPr>
              <w:t>.</w:t>
            </w:r>
          </w:p>
        </w:tc>
      </w:tr>
    </w:tbl>
    <w:p w:rsidR="00603765" w:rsidRPr="00CA6286" w:rsidRDefault="00603765" w:rsidP="00603765">
      <w:pPr>
        <w:widowControl/>
      </w:pPr>
    </w:p>
    <w:p w:rsidR="00603765" w:rsidRPr="00AA2B80" w:rsidRDefault="00603765" w:rsidP="00603765">
      <w:pPr>
        <w:pStyle w:val="ParaNum"/>
        <w:widowControl/>
        <w:tabs>
          <w:tab w:val="clear" w:pos="1260"/>
          <w:tab w:val="left" w:pos="1440"/>
        </w:tabs>
        <w:ind w:left="0"/>
        <w:rPr>
          <w:szCs w:val="22"/>
        </w:rPr>
      </w:pPr>
      <w:r>
        <w:rPr>
          <w:szCs w:val="22"/>
        </w:rPr>
        <w:t>If an applicant is a f</w:t>
      </w:r>
      <w:r w:rsidRPr="000C360D">
        <w:rPr>
          <w:szCs w:val="22"/>
        </w:rPr>
        <w:t>ormer defaulter</w:t>
      </w:r>
      <w:r>
        <w:rPr>
          <w:szCs w:val="22"/>
        </w:rPr>
        <w:t>, it</w:t>
      </w:r>
      <w:r w:rsidRPr="000C360D">
        <w:rPr>
          <w:szCs w:val="22"/>
        </w:rPr>
        <w:t xml:space="preserve"> must calculate </w:t>
      </w:r>
      <w:r>
        <w:rPr>
          <w:szCs w:val="22"/>
        </w:rPr>
        <w:t>its</w:t>
      </w:r>
      <w:r w:rsidRPr="000C360D">
        <w:rPr>
          <w:szCs w:val="22"/>
        </w:rPr>
        <w:t xml:space="preserve"> upfront payment </w:t>
      </w:r>
      <w:r w:rsidRPr="001F60FA">
        <w:rPr>
          <w:szCs w:val="22"/>
        </w:rPr>
        <w:t xml:space="preserve">for all of its </w:t>
      </w:r>
      <w:r>
        <w:rPr>
          <w:szCs w:val="22"/>
        </w:rPr>
        <w:t>identified</w:t>
      </w:r>
      <w:r w:rsidRPr="00AA2B80">
        <w:rPr>
          <w:szCs w:val="22"/>
        </w:rPr>
        <w:t xml:space="preserve"> construction permits by multiplying the number of bidding units on which it wishes to be active by 1.5.</w:t>
      </w:r>
      <w:r w:rsidRPr="00AA2B80">
        <w:rPr>
          <w:rStyle w:val="FootnoteReference"/>
          <w:szCs w:val="22"/>
        </w:rPr>
        <w:footnoteReference w:id="119"/>
      </w:r>
      <w:r w:rsidRPr="00AA2B80">
        <w:rPr>
          <w:szCs w:val="22"/>
        </w:rPr>
        <w:t xml:space="preserve">  In order to calculate the number of bidding units to assign to former defaulters, the Commission will divide the upfront payment received by 1.5 and round the result up to the nearest bidding unit.</w:t>
      </w:r>
      <w:r w:rsidRPr="00AA2B80">
        <w:rPr>
          <w:rStyle w:val="FootnoteReference"/>
          <w:szCs w:val="22"/>
        </w:rPr>
        <w:footnoteReference w:id="120"/>
      </w:r>
    </w:p>
    <w:p w:rsidR="00603765" w:rsidRDefault="00603765" w:rsidP="00603765">
      <w:pPr>
        <w:pStyle w:val="Heading2"/>
        <w:widowControl/>
      </w:pPr>
      <w:bookmarkStart w:id="2208" w:name="_Toc254792605"/>
      <w:bookmarkStart w:id="2209" w:name="_Toc256669729"/>
      <w:bookmarkStart w:id="2210" w:name="_Toc257213262"/>
      <w:bookmarkStart w:id="2211" w:name="_Toc257277764"/>
      <w:bookmarkStart w:id="2212" w:name="_Toc257278725"/>
      <w:bookmarkStart w:id="2213" w:name="_Toc257278935"/>
      <w:bookmarkStart w:id="2214" w:name="_Toc257279303"/>
      <w:bookmarkStart w:id="2215" w:name="_Toc257382947"/>
      <w:bookmarkStart w:id="2216" w:name="_Toc274056204"/>
      <w:bookmarkStart w:id="2217" w:name="_Toc276657610"/>
      <w:bookmarkStart w:id="2218" w:name="_Toc278366456"/>
      <w:bookmarkStart w:id="2219" w:name="_Toc307584052"/>
      <w:bookmarkStart w:id="2220" w:name="_Toc307937326"/>
      <w:bookmarkStart w:id="2221" w:name="_Toc374022414"/>
      <w:bookmarkStart w:id="2222" w:name="_Toc377659458"/>
      <w:bookmarkStart w:id="2223" w:name="_Toc377728324"/>
      <w:bookmarkStart w:id="2224" w:name="_Toc483218156"/>
      <w:bookmarkStart w:id="2225" w:name="_Toc109812256"/>
      <w:bookmarkStart w:id="2226" w:name="_Toc124844765"/>
      <w:bookmarkStart w:id="2227" w:name="_Toc124844893"/>
      <w:bookmarkStart w:id="2228" w:name="_Toc124845552"/>
      <w:bookmarkStart w:id="2229" w:name="_Toc124845820"/>
      <w:bookmarkStart w:id="2230" w:name="_Toc124845894"/>
      <w:bookmarkStart w:id="2231" w:name="_Toc124845968"/>
      <w:bookmarkStart w:id="2232" w:name="_Toc124846140"/>
      <w:bookmarkStart w:id="2233" w:name="_Toc124848263"/>
      <w:bookmarkStart w:id="2234" w:name="_Toc124907514"/>
      <w:bookmarkStart w:id="2235" w:name="_Toc129773479"/>
      <w:bookmarkStart w:id="2236" w:name="_Toc130210017"/>
      <w:bookmarkStart w:id="2237" w:name="_Toc130730946"/>
      <w:bookmarkStart w:id="2238" w:name="_Toc130814174"/>
      <w:bookmarkStart w:id="2239" w:name="_Toc130814496"/>
      <w:bookmarkStart w:id="2240" w:name="_Toc130814628"/>
      <w:bookmarkStart w:id="2241" w:name="_Toc130883511"/>
      <w:bookmarkStart w:id="2242" w:name="_Toc130885619"/>
      <w:bookmarkStart w:id="2243" w:name="_Toc131844598"/>
      <w:bookmarkStart w:id="2244" w:name="_Toc148330536"/>
      <w:bookmarkStart w:id="2245" w:name="_Toc148332137"/>
      <w:bookmarkStart w:id="2246" w:name="_Toc148332209"/>
      <w:bookmarkStart w:id="2247" w:name="_Toc148332283"/>
      <w:bookmarkStart w:id="2248" w:name="_Toc148332360"/>
      <w:bookmarkStart w:id="2249" w:name="_Toc148332437"/>
      <w:bookmarkStart w:id="2250" w:name="_Toc148332514"/>
      <w:bookmarkStart w:id="2251" w:name="_Toc148332589"/>
      <w:bookmarkStart w:id="2252" w:name="_Toc148332662"/>
      <w:bookmarkStart w:id="2253" w:name="_Toc148332758"/>
      <w:bookmarkStart w:id="2254" w:name="_Toc148332892"/>
      <w:bookmarkStart w:id="2255" w:name="_Toc148333094"/>
      <w:bookmarkStart w:id="2256" w:name="_Toc148333227"/>
      <w:bookmarkStart w:id="2257" w:name="_Toc148333646"/>
      <w:bookmarkStart w:id="2258" w:name="_Toc148334259"/>
      <w:bookmarkStart w:id="2259" w:name="_Toc148335773"/>
      <w:bookmarkStart w:id="2260" w:name="_Toc148336306"/>
      <w:bookmarkStart w:id="2261" w:name="_Toc148337747"/>
      <w:bookmarkStart w:id="2262" w:name="_Toc148338070"/>
      <w:bookmarkStart w:id="2263" w:name="_Toc148339780"/>
      <w:bookmarkStart w:id="2264" w:name="_Toc148339877"/>
      <w:bookmarkStart w:id="2265" w:name="_Toc149645585"/>
      <w:bookmarkStart w:id="2266" w:name="_Toc149997888"/>
      <w:bookmarkStart w:id="2267" w:name="_Toc158180765"/>
      <w:bookmarkStart w:id="2268" w:name="_Toc158785613"/>
      <w:bookmarkStart w:id="2269" w:name="_Toc178768516"/>
      <w:bookmarkStart w:id="2270" w:name="_Toc179195957"/>
      <w:bookmarkStart w:id="2271" w:name="_Toc179361901"/>
      <w:bookmarkStart w:id="2272" w:name="_Toc179363685"/>
      <w:bookmarkStart w:id="2273" w:name="_Toc197504941"/>
      <w:bookmarkStart w:id="2274" w:name="_Toc198007722"/>
      <w:bookmarkStart w:id="2275" w:name="_Toc198007873"/>
      <w:bookmarkStart w:id="2276" w:name="_Toc198008225"/>
      <w:bookmarkStart w:id="2277" w:name="_Toc198008362"/>
      <w:bookmarkStart w:id="2278" w:name="_Toc198008909"/>
      <w:bookmarkStart w:id="2279" w:name="_Toc198369805"/>
      <w:bookmarkStart w:id="2280" w:name="_Toc198369942"/>
      <w:bookmarkStart w:id="2281" w:name="_Toc198372854"/>
      <w:bookmarkStart w:id="2282" w:name="_Toc198372957"/>
      <w:bookmarkStart w:id="2283" w:name="_Toc198373087"/>
      <w:bookmarkStart w:id="2284" w:name="_Toc198373255"/>
      <w:bookmarkStart w:id="2285" w:name="_Toc198627169"/>
      <w:bookmarkStart w:id="2286" w:name="_Toc198627275"/>
      <w:bookmarkStart w:id="2287" w:name="_Toc216090734"/>
      <w:bookmarkStart w:id="2288" w:name="_Toc226958239"/>
      <w:bookmarkStart w:id="2289" w:name="_Toc227038299"/>
      <w:r>
        <w:t>Applicant’s Wire Transfer Information for Purposes of Refunds of Upfront Payments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rsidR="00603765" w:rsidRDefault="00603765" w:rsidP="00603765">
      <w:pPr>
        <w:pStyle w:val="ParaNum"/>
        <w:widowControl/>
        <w:tabs>
          <w:tab w:val="clear" w:pos="1260"/>
          <w:tab w:val="left" w:pos="1440"/>
        </w:tabs>
        <w:ind w:left="0"/>
      </w:pPr>
      <w:r>
        <w:t xml:space="preserve">To ensure that refunds of upfront payments are processed in an expeditious manner, the Commission is requesting that all </w:t>
      </w:r>
      <w:r w:rsidRPr="00893034">
        <w:rPr>
          <w:szCs w:val="22"/>
        </w:rPr>
        <w:t>pertinent</w:t>
      </w:r>
      <w:r>
        <w:t xml:space="preserve"> information listed below be supplied.  Applicants can provide the informa</w:t>
      </w:r>
      <w:r w:rsidR="00F72CE3">
        <w:t xml:space="preserve">tion electronically during the </w:t>
      </w:r>
      <w:r>
        <w:t xml:space="preserve">short-form application remedial filing window after the form has been submitted.  (Applicants are reminded that information submitted as part of an FCC Form 175 will be available to the public; for that reason, wire transfer information should not be included in an FCC Form 175.)  Wire Transfer Instructions can also be faxed to the FCC, Financial Operations, Auctions Accounting Group, Attn: Gail Glasser, at (202) 418-2980.  Eligibility for refunds is discussed </w:t>
      </w:r>
      <w:r w:rsidRPr="00D275F7">
        <w:t>in Section V.E, below.  All refunds will be returned to the payer of record as identified on the FCC Form 159 unless</w:t>
      </w:r>
      <w:r>
        <w:t xml:space="preserve"> the payer submits written authorization instructing otherwise.  For additional information, please call Gail Glasser at (202) 418-0578.</w:t>
      </w:r>
      <w:r w:rsidRPr="00DB1D50">
        <w:t xml:space="preserve"> </w:t>
      </w:r>
    </w:p>
    <w:p w:rsidR="00603765" w:rsidRDefault="00603765" w:rsidP="00603765">
      <w:pPr>
        <w:widowControl/>
        <w:ind w:left="2520"/>
        <w:jc w:val="both"/>
        <w:rPr>
          <w:szCs w:val="22"/>
        </w:rPr>
      </w:pPr>
      <w:r>
        <w:rPr>
          <w:szCs w:val="22"/>
        </w:rPr>
        <w:t>Name of Bank</w:t>
      </w:r>
    </w:p>
    <w:p w:rsidR="00603765" w:rsidRDefault="00603765" w:rsidP="00603765">
      <w:pPr>
        <w:widowControl/>
        <w:ind w:left="2520"/>
        <w:jc w:val="both"/>
        <w:rPr>
          <w:szCs w:val="22"/>
        </w:rPr>
      </w:pPr>
      <w:r>
        <w:rPr>
          <w:szCs w:val="22"/>
        </w:rPr>
        <w:t>ABA Number</w:t>
      </w:r>
    </w:p>
    <w:p w:rsidR="00603765" w:rsidRDefault="00603765" w:rsidP="00603765">
      <w:pPr>
        <w:widowControl/>
        <w:ind w:left="2520"/>
        <w:jc w:val="both"/>
        <w:rPr>
          <w:szCs w:val="22"/>
        </w:rPr>
      </w:pPr>
      <w:r>
        <w:rPr>
          <w:szCs w:val="22"/>
        </w:rPr>
        <w:t>Address of Bank</w:t>
      </w:r>
    </w:p>
    <w:p w:rsidR="00603765" w:rsidRDefault="00603765" w:rsidP="00603765">
      <w:pPr>
        <w:widowControl/>
        <w:ind w:left="2520"/>
        <w:jc w:val="both"/>
        <w:rPr>
          <w:szCs w:val="22"/>
        </w:rPr>
      </w:pPr>
      <w:r w:rsidRPr="00DF7948">
        <w:rPr>
          <w:szCs w:val="22"/>
        </w:rPr>
        <w:t>Contact and Telephone Number</w:t>
      </w:r>
    </w:p>
    <w:p w:rsidR="00603765" w:rsidRDefault="00603765" w:rsidP="00603765">
      <w:pPr>
        <w:widowControl/>
        <w:ind w:left="2520"/>
        <w:jc w:val="both"/>
        <w:rPr>
          <w:szCs w:val="22"/>
        </w:rPr>
      </w:pPr>
      <w:r>
        <w:rPr>
          <w:szCs w:val="22"/>
        </w:rPr>
        <w:t>Account Number to Credit</w:t>
      </w:r>
    </w:p>
    <w:p w:rsidR="00603765" w:rsidRDefault="00603765" w:rsidP="00603765">
      <w:pPr>
        <w:widowControl/>
        <w:ind w:left="2520"/>
        <w:jc w:val="both"/>
        <w:rPr>
          <w:szCs w:val="22"/>
        </w:rPr>
      </w:pPr>
      <w:r>
        <w:rPr>
          <w:szCs w:val="22"/>
        </w:rPr>
        <w:t>Name of Account Holder</w:t>
      </w:r>
    </w:p>
    <w:p w:rsidR="00603765" w:rsidRDefault="00603765" w:rsidP="00603765">
      <w:pPr>
        <w:widowControl/>
        <w:ind w:left="2520"/>
        <w:jc w:val="both"/>
        <w:rPr>
          <w:szCs w:val="22"/>
        </w:rPr>
      </w:pPr>
      <w:r>
        <w:rPr>
          <w:szCs w:val="22"/>
        </w:rPr>
        <w:t>FCC Registration Number (FRN)</w:t>
      </w:r>
    </w:p>
    <w:p w:rsidR="00603765" w:rsidRDefault="00603765" w:rsidP="00603765">
      <w:pPr>
        <w:widowControl/>
        <w:ind w:left="2520"/>
        <w:jc w:val="both"/>
        <w:rPr>
          <w:szCs w:val="22"/>
        </w:rPr>
      </w:pPr>
      <w:r>
        <w:rPr>
          <w:szCs w:val="22"/>
        </w:rPr>
        <w:t>Correspondent Bank (if applicable)</w:t>
      </w:r>
    </w:p>
    <w:p w:rsidR="00603765" w:rsidRDefault="00603765" w:rsidP="00603765">
      <w:pPr>
        <w:widowControl/>
        <w:ind w:left="2520"/>
        <w:jc w:val="both"/>
        <w:rPr>
          <w:szCs w:val="22"/>
        </w:rPr>
      </w:pPr>
      <w:r>
        <w:rPr>
          <w:szCs w:val="22"/>
        </w:rPr>
        <w:t>ABA Number</w:t>
      </w:r>
    </w:p>
    <w:p w:rsidR="00603765" w:rsidRPr="00DB1D50" w:rsidRDefault="00603765" w:rsidP="00603765">
      <w:pPr>
        <w:widowControl/>
        <w:spacing w:after="240"/>
        <w:ind w:left="2520"/>
      </w:pPr>
      <w:r>
        <w:t>Account Number</w:t>
      </w:r>
    </w:p>
    <w:p w:rsidR="00603765" w:rsidRPr="00AA2B80" w:rsidRDefault="00603765" w:rsidP="00603765">
      <w:pPr>
        <w:pStyle w:val="Heading2"/>
        <w:widowControl/>
      </w:pPr>
      <w:bookmarkStart w:id="2290" w:name="_Toc254792606"/>
      <w:bookmarkStart w:id="2291" w:name="_Toc256669730"/>
      <w:bookmarkStart w:id="2292" w:name="_Toc257213263"/>
      <w:bookmarkStart w:id="2293" w:name="_Toc257277765"/>
      <w:bookmarkStart w:id="2294" w:name="_Toc257278726"/>
      <w:bookmarkStart w:id="2295" w:name="_Toc257278936"/>
      <w:bookmarkStart w:id="2296" w:name="_Toc257279304"/>
      <w:bookmarkStart w:id="2297" w:name="_Toc257382948"/>
      <w:bookmarkStart w:id="2298" w:name="_Toc274056205"/>
      <w:bookmarkStart w:id="2299" w:name="_Toc276657611"/>
      <w:bookmarkStart w:id="2300" w:name="_Toc278366457"/>
      <w:bookmarkStart w:id="2301" w:name="_Toc307584053"/>
      <w:bookmarkStart w:id="2302" w:name="_Toc307937327"/>
      <w:bookmarkStart w:id="2303" w:name="_Toc374022415"/>
      <w:bookmarkStart w:id="2304" w:name="_Toc377659459"/>
      <w:bookmarkStart w:id="2305" w:name="_Toc377728325"/>
      <w:r w:rsidRPr="00AA2B80">
        <w:t>Auction Registration</w:t>
      </w:r>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p>
    <w:p w:rsidR="00603765" w:rsidRPr="002774E9" w:rsidRDefault="00603765" w:rsidP="00603765">
      <w:pPr>
        <w:pStyle w:val="ParaNum"/>
        <w:widowControl/>
        <w:tabs>
          <w:tab w:val="clear" w:pos="1260"/>
          <w:tab w:val="left" w:pos="1440"/>
        </w:tabs>
        <w:ind w:left="0"/>
        <w:rPr>
          <w:szCs w:val="22"/>
        </w:rPr>
      </w:pPr>
      <w:r w:rsidRPr="00AA2B80">
        <w:rPr>
          <w:szCs w:val="22"/>
        </w:rPr>
        <w:t xml:space="preserve">Approximately ten days before the auction, the Bureaus will issue a public notice announcing all </w:t>
      </w:r>
      <w:r w:rsidRPr="002774E9">
        <w:rPr>
          <w:szCs w:val="22"/>
        </w:rPr>
        <w:t xml:space="preserve">qualified bidders for the auction.  Qualified bidders are those applicants with submitted FCC Form 175 applications that are deemed </w:t>
      </w:r>
      <w:r>
        <w:rPr>
          <w:szCs w:val="22"/>
        </w:rPr>
        <w:t xml:space="preserve">timely </w:t>
      </w:r>
      <w:r w:rsidRPr="002774E9">
        <w:rPr>
          <w:szCs w:val="22"/>
        </w:rPr>
        <w:t>filed, accurate, and complete, provided that such applicants have timely submitted an upfront payment that is sufficient to qualify them to bid.</w:t>
      </w:r>
    </w:p>
    <w:p w:rsidR="00603765" w:rsidRPr="001C2E9C" w:rsidRDefault="00603765" w:rsidP="00603765">
      <w:pPr>
        <w:pStyle w:val="ParaNum"/>
        <w:widowControl/>
        <w:tabs>
          <w:tab w:val="clear" w:pos="1260"/>
          <w:tab w:val="left" w:pos="1440"/>
        </w:tabs>
        <w:ind w:left="0"/>
        <w:rPr>
          <w:szCs w:val="22"/>
        </w:rPr>
      </w:pPr>
      <w:r w:rsidRPr="002774E9">
        <w:rPr>
          <w:szCs w:val="22"/>
        </w:rPr>
        <w:t>All qualified bidders are automatically registered for the auction.  Registration materials will be distributed prior to the auction by overnight mail.  The mailing will be sent only to the contact person at the contact address listed in the FCC Form 175 and will include the SecurID</w:t>
      </w:r>
      <w:r w:rsidRPr="002774E9">
        <w:rPr>
          <w:szCs w:val="22"/>
          <w:vertAlign w:val="superscript"/>
        </w:rPr>
        <w:t>®</w:t>
      </w:r>
      <w:r w:rsidRPr="002774E9">
        <w:rPr>
          <w:szCs w:val="22"/>
        </w:rPr>
        <w:t xml:space="preserve"> tokens that</w:t>
      </w:r>
      <w:r w:rsidRPr="001C2E9C">
        <w:rPr>
          <w:szCs w:val="22"/>
        </w:rPr>
        <w:t xml:space="preserve"> will be required to place bids, the </w:t>
      </w:r>
      <w:r>
        <w:rPr>
          <w:szCs w:val="22"/>
        </w:rPr>
        <w:t>“</w:t>
      </w:r>
      <w:r w:rsidRPr="001C2E9C">
        <w:rPr>
          <w:szCs w:val="22"/>
        </w:rPr>
        <w:t>Integrated Spectrum Auction System (ISAS) Bidder’s Guide,</w:t>
      </w:r>
      <w:r>
        <w:rPr>
          <w:szCs w:val="22"/>
        </w:rPr>
        <w:t>”</w:t>
      </w:r>
      <w:r w:rsidRPr="001C2E9C">
        <w:rPr>
          <w:szCs w:val="22"/>
        </w:rPr>
        <w:t xml:space="preserve"> and the Auction Bidder Line phone number.</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Qualified bidders that do not receive this registration mailing will not be able to submit bids.  Therefore, </w:t>
      </w:r>
      <w:r>
        <w:rPr>
          <w:szCs w:val="22"/>
        </w:rPr>
        <w:t xml:space="preserve">if </w:t>
      </w:r>
      <w:r w:rsidRPr="001C2E9C">
        <w:rPr>
          <w:szCs w:val="22"/>
        </w:rPr>
        <w:t xml:space="preserve">this mailing </w:t>
      </w:r>
      <w:r>
        <w:rPr>
          <w:szCs w:val="22"/>
        </w:rPr>
        <w:t xml:space="preserve">is not received </w:t>
      </w:r>
      <w:r w:rsidRPr="001C2E9C">
        <w:rPr>
          <w:szCs w:val="22"/>
        </w:rPr>
        <w:t xml:space="preserve">by noon </w:t>
      </w:r>
      <w:r w:rsidRPr="0023256E">
        <w:rPr>
          <w:szCs w:val="22"/>
        </w:rPr>
        <w:t xml:space="preserve">on </w:t>
      </w:r>
      <w:r>
        <w:rPr>
          <w:szCs w:val="22"/>
        </w:rPr>
        <w:t>Wednesday</w:t>
      </w:r>
      <w:r w:rsidRPr="0023256E">
        <w:rPr>
          <w:szCs w:val="22"/>
        </w:rPr>
        <w:t xml:space="preserve">, </w:t>
      </w:r>
      <w:r>
        <w:rPr>
          <w:szCs w:val="22"/>
        </w:rPr>
        <w:t>April 30</w:t>
      </w:r>
      <w:r w:rsidRPr="0023256E">
        <w:rPr>
          <w:szCs w:val="22"/>
        </w:rPr>
        <w:t>, 201</w:t>
      </w:r>
      <w:r>
        <w:rPr>
          <w:szCs w:val="22"/>
        </w:rPr>
        <w:t>4</w:t>
      </w:r>
      <w:r w:rsidRPr="0023256E">
        <w:rPr>
          <w:szCs w:val="22"/>
        </w:rPr>
        <w:t>, call the</w:t>
      </w:r>
      <w:r>
        <w:rPr>
          <w:szCs w:val="22"/>
        </w:rPr>
        <w:t xml:space="preserve"> Auctions Hotline at </w:t>
      </w:r>
      <w:r w:rsidRPr="00D25662">
        <w:rPr>
          <w:szCs w:val="22"/>
        </w:rPr>
        <w:t>(717) 338-2868.  Receipt of this registration mailing is critical to participating in the auction, and each applicant is responsible for ensuring it has received all of the registration material</w:t>
      </w:r>
      <w:r w:rsidRPr="001C2E9C">
        <w:rPr>
          <w:szCs w:val="22"/>
        </w:rPr>
        <w:t>.</w:t>
      </w:r>
    </w:p>
    <w:p w:rsidR="00603765" w:rsidRPr="001C2E9C" w:rsidRDefault="00603765" w:rsidP="00603765">
      <w:pPr>
        <w:pStyle w:val="ParaNum"/>
        <w:widowControl/>
        <w:tabs>
          <w:tab w:val="clear" w:pos="1260"/>
          <w:tab w:val="left" w:pos="1440"/>
        </w:tabs>
        <w:ind w:left="0"/>
        <w:rPr>
          <w:szCs w:val="22"/>
        </w:rPr>
      </w:pPr>
      <w:r w:rsidRPr="001C2E9C">
        <w:rPr>
          <w:szCs w:val="22"/>
        </w:rPr>
        <w:t>In the event that SecurID</w:t>
      </w:r>
      <w:r w:rsidRPr="00CA6286">
        <w:rPr>
          <w:szCs w:val="22"/>
          <w:vertAlign w:val="superscript"/>
        </w:rPr>
        <w:t>®</w:t>
      </w:r>
      <w:r w:rsidRPr="001C2E9C">
        <w:rPr>
          <w:szCs w:val="22"/>
        </w:rPr>
        <w:t xml:space="preserve"> tokens are lost or damaged, only a person who has been designated as an authorized bidder, the contact person, or the certifying official on the applicant’s short-form application may request replacements.  </w:t>
      </w:r>
      <w:r>
        <w:rPr>
          <w:szCs w:val="22"/>
        </w:rPr>
        <w:t xml:space="preserve">To request </w:t>
      </w:r>
      <w:r w:rsidRPr="001C2E9C">
        <w:rPr>
          <w:szCs w:val="22"/>
        </w:rPr>
        <w:t>replacement of these items</w:t>
      </w:r>
      <w:r>
        <w:rPr>
          <w:szCs w:val="22"/>
        </w:rPr>
        <w:t xml:space="preserve">, </w:t>
      </w:r>
      <w:r w:rsidRPr="001C2E9C">
        <w:rPr>
          <w:szCs w:val="22"/>
        </w:rPr>
        <w:t>call Technical Support at (877) 480-3201, option nine; (202) 414-1250; or (202) 414-1255 (TTY).</w:t>
      </w:r>
    </w:p>
    <w:p w:rsidR="00603765" w:rsidRPr="001C2E9C" w:rsidRDefault="00603765" w:rsidP="00603765">
      <w:pPr>
        <w:pStyle w:val="Heading2"/>
        <w:widowControl/>
      </w:pPr>
      <w:bookmarkStart w:id="2306" w:name="_Toc483218157"/>
      <w:bookmarkStart w:id="2307" w:name="_Toc109812257"/>
      <w:bookmarkStart w:id="2308" w:name="_Toc124844766"/>
      <w:bookmarkStart w:id="2309" w:name="_Toc124844894"/>
      <w:bookmarkStart w:id="2310" w:name="_Toc124845553"/>
      <w:bookmarkStart w:id="2311" w:name="_Toc124845821"/>
      <w:bookmarkStart w:id="2312" w:name="_Toc124845895"/>
      <w:bookmarkStart w:id="2313" w:name="_Toc124845969"/>
      <w:bookmarkStart w:id="2314" w:name="_Toc124846141"/>
      <w:bookmarkStart w:id="2315" w:name="_Toc124848264"/>
      <w:bookmarkStart w:id="2316" w:name="_Toc124907515"/>
      <w:bookmarkStart w:id="2317" w:name="_Toc129773480"/>
      <w:bookmarkStart w:id="2318" w:name="_Toc130210018"/>
      <w:bookmarkStart w:id="2319" w:name="_Toc130730947"/>
      <w:bookmarkStart w:id="2320" w:name="_Toc130814175"/>
      <w:bookmarkStart w:id="2321" w:name="_Toc130814497"/>
      <w:bookmarkStart w:id="2322" w:name="_Toc130814629"/>
      <w:bookmarkStart w:id="2323" w:name="_Toc130883512"/>
      <w:bookmarkStart w:id="2324" w:name="_Toc130885620"/>
      <w:bookmarkStart w:id="2325" w:name="_Toc131844599"/>
      <w:bookmarkStart w:id="2326" w:name="_Toc148330537"/>
      <w:bookmarkStart w:id="2327" w:name="_Toc148332138"/>
      <w:bookmarkStart w:id="2328" w:name="_Toc148332210"/>
      <w:bookmarkStart w:id="2329" w:name="_Toc148332284"/>
      <w:bookmarkStart w:id="2330" w:name="_Toc148332361"/>
      <w:bookmarkStart w:id="2331" w:name="_Toc148332438"/>
      <w:bookmarkStart w:id="2332" w:name="_Toc148332515"/>
      <w:bookmarkStart w:id="2333" w:name="_Toc148332590"/>
      <w:bookmarkStart w:id="2334" w:name="_Toc148332663"/>
      <w:bookmarkStart w:id="2335" w:name="_Toc148332759"/>
      <w:bookmarkStart w:id="2336" w:name="_Toc148332893"/>
      <w:bookmarkStart w:id="2337" w:name="_Toc148333095"/>
      <w:bookmarkStart w:id="2338" w:name="_Toc148333228"/>
      <w:bookmarkStart w:id="2339" w:name="_Toc148333647"/>
      <w:bookmarkStart w:id="2340" w:name="_Toc148334260"/>
      <w:bookmarkStart w:id="2341" w:name="_Toc148335774"/>
      <w:bookmarkStart w:id="2342" w:name="_Toc148336307"/>
      <w:bookmarkStart w:id="2343" w:name="_Toc148337748"/>
      <w:bookmarkStart w:id="2344" w:name="_Toc148338071"/>
      <w:bookmarkStart w:id="2345" w:name="_Toc148339781"/>
      <w:bookmarkStart w:id="2346" w:name="_Toc148339878"/>
      <w:bookmarkStart w:id="2347" w:name="_Toc149645586"/>
      <w:bookmarkStart w:id="2348" w:name="_Toc149997889"/>
      <w:bookmarkStart w:id="2349" w:name="_Toc158180766"/>
      <w:bookmarkStart w:id="2350" w:name="_Toc158785614"/>
      <w:bookmarkStart w:id="2351" w:name="_Toc178768517"/>
      <w:bookmarkStart w:id="2352" w:name="_Toc179195958"/>
      <w:bookmarkStart w:id="2353" w:name="_Toc179361902"/>
      <w:bookmarkStart w:id="2354" w:name="_Toc179363686"/>
      <w:bookmarkStart w:id="2355" w:name="_Toc197504942"/>
      <w:bookmarkStart w:id="2356" w:name="_Toc198007723"/>
      <w:bookmarkStart w:id="2357" w:name="_Toc198007874"/>
      <w:bookmarkStart w:id="2358" w:name="_Toc198008226"/>
      <w:bookmarkStart w:id="2359" w:name="_Toc198008363"/>
      <w:bookmarkStart w:id="2360" w:name="_Toc198008910"/>
      <w:bookmarkStart w:id="2361" w:name="_Toc198369806"/>
      <w:bookmarkStart w:id="2362" w:name="_Toc198369943"/>
      <w:bookmarkStart w:id="2363" w:name="_Toc198372855"/>
      <w:bookmarkStart w:id="2364" w:name="_Toc198372958"/>
      <w:bookmarkStart w:id="2365" w:name="_Toc198373088"/>
      <w:bookmarkStart w:id="2366" w:name="_Toc198373256"/>
      <w:bookmarkStart w:id="2367" w:name="_Toc198627170"/>
      <w:bookmarkStart w:id="2368" w:name="_Toc198627276"/>
      <w:bookmarkStart w:id="2369" w:name="_Toc216090735"/>
      <w:bookmarkStart w:id="2370" w:name="_Toc226958240"/>
      <w:bookmarkStart w:id="2371" w:name="_Toc227038300"/>
      <w:bookmarkStart w:id="2372" w:name="_Toc254792607"/>
      <w:bookmarkStart w:id="2373" w:name="_Toc256669731"/>
      <w:bookmarkStart w:id="2374" w:name="_Toc257213264"/>
      <w:bookmarkStart w:id="2375" w:name="_Toc257277766"/>
      <w:bookmarkStart w:id="2376" w:name="_Toc257278727"/>
      <w:bookmarkStart w:id="2377" w:name="_Toc257278937"/>
      <w:bookmarkStart w:id="2378" w:name="_Toc257279305"/>
      <w:bookmarkStart w:id="2379" w:name="_Toc257382949"/>
      <w:bookmarkStart w:id="2380" w:name="_Toc274056206"/>
      <w:bookmarkStart w:id="2381" w:name="_Toc276657612"/>
      <w:bookmarkStart w:id="2382" w:name="_Toc278366458"/>
      <w:bookmarkStart w:id="2383" w:name="_Toc307584054"/>
      <w:bookmarkStart w:id="2384" w:name="_Toc307937328"/>
      <w:bookmarkStart w:id="2385" w:name="_Toc374022416"/>
      <w:bookmarkStart w:id="2386" w:name="_Toc377659460"/>
      <w:bookmarkStart w:id="2387" w:name="_Toc377728326"/>
      <w:r w:rsidRPr="001C2E9C">
        <w:t>Remote Electronic Bidding</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rsidR="00603765" w:rsidRPr="001C2E9C" w:rsidRDefault="00603765" w:rsidP="00603765">
      <w:pPr>
        <w:pStyle w:val="ParaNum"/>
        <w:widowControl/>
        <w:tabs>
          <w:tab w:val="clear" w:pos="1260"/>
          <w:tab w:val="left" w:pos="1440"/>
        </w:tabs>
        <w:ind w:left="0"/>
        <w:rPr>
          <w:szCs w:val="22"/>
        </w:rPr>
      </w:pPr>
      <w:r w:rsidRPr="001C2E9C">
        <w:rPr>
          <w:szCs w:val="22"/>
        </w:rPr>
        <w:t>The Commission will conduct this auction over the Internet, and telephonic bidding will be available as well.  Only qualified bidders are permitted to bid.  Each applicant should indicate its bidding preference</w:t>
      </w:r>
      <w:r>
        <w:rPr>
          <w:szCs w:val="22"/>
        </w:rPr>
        <w:t xml:space="preserve"> — </w:t>
      </w:r>
      <w:r w:rsidRPr="001C2E9C">
        <w:rPr>
          <w:szCs w:val="22"/>
        </w:rPr>
        <w:t>electronic or telephonic</w:t>
      </w:r>
      <w:r>
        <w:rPr>
          <w:szCs w:val="22"/>
        </w:rPr>
        <w:t xml:space="preserve"> —</w:t>
      </w:r>
      <w:r w:rsidRPr="001C2E9C">
        <w:rPr>
          <w:szCs w:val="22"/>
        </w:rPr>
        <w:t xml:space="preserve"> on </w:t>
      </w:r>
      <w:r>
        <w:rPr>
          <w:szCs w:val="22"/>
        </w:rPr>
        <w:t>its</w:t>
      </w:r>
      <w:r w:rsidRPr="001C2E9C">
        <w:rPr>
          <w:szCs w:val="22"/>
        </w:rPr>
        <w:t xml:space="preserve"> </w:t>
      </w:r>
      <w:r>
        <w:rPr>
          <w:szCs w:val="22"/>
        </w:rPr>
        <w:t>FCC Form 175</w:t>
      </w:r>
      <w:r w:rsidRPr="001C2E9C">
        <w:rPr>
          <w:szCs w:val="22"/>
        </w:rPr>
        <w:t>.  In either case, each authorized bidder must have its own SecurID</w:t>
      </w:r>
      <w:r w:rsidRPr="00CA6286">
        <w:rPr>
          <w:szCs w:val="22"/>
          <w:vertAlign w:val="superscript"/>
        </w:rPr>
        <w:t>®</w:t>
      </w:r>
      <w:r w:rsidRPr="001C2E9C">
        <w:rPr>
          <w:szCs w:val="22"/>
        </w:rPr>
        <w:t xml:space="preserve"> token, which the </w:t>
      </w:r>
      <w:r>
        <w:rPr>
          <w:szCs w:val="22"/>
        </w:rPr>
        <w:t>Commission</w:t>
      </w:r>
      <w:r w:rsidRPr="001C2E9C">
        <w:rPr>
          <w:szCs w:val="22"/>
        </w:rPr>
        <w:t xml:space="preserve"> will provide at no charge.  Each applicant with one authorized bidder will be issued two SecurID</w:t>
      </w:r>
      <w:r w:rsidRPr="00CA6286">
        <w:rPr>
          <w:szCs w:val="22"/>
          <w:vertAlign w:val="superscript"/>
        </w:rPr>
        <w:t>®</w:t>
      </w:r>
      <w:r w:rsidRPr="001C2E9C">
        <w:rPr>
          <w:szCs w:val="22"/>
        </w:rPr>
        <w:t xml:space="preserve"> tokens, while applicants with two or three authorized bidders will be issued three tokens.  </w:t>
      </w:r>
      <w:r w:rsidRPr="001C2E9C">
        <w:rPr>
          <w:b/>
          <w:szCs w:val="22"/>
        </w:rPr>
        <w:t>For security purposes, the SecurID</w:t>
      </w:r>
      <w:r w:rsidRPr="00CA6286">
        <w:rPr>
          <w:szCs w:val="22"/>
          <w:vertAlign w:val="superscript"/>
        </w:rPr>
        <w:t>®</w:t>
      </w:r>
      <w:r w:rsidRPr="001C2E9C">
        <w:rPr>
          <w:b/>
          <w:szCs w:val="22"/>
        </w:rPr>
        <w:t xml:space="preserve"> tokens, the telephonic bidding telephone number, and the </w:t>
      </w:r>
      <w:r>
        <w:rPr>
          <w:b/>
          <w:szCs w:val="22"/>
        </w:rPr>
        <w:t>“</w:t>
      </w:r>
      <w:r w:rsidRPr="001C2E9C">
        <w:rPr>
          <w:b/>
          <w:szCs w:val="22"/>
        </w:rPr>
        <w:t>Integrated Spectrum Auction System (ISAS) Bidder’s Guide</w:t>
      </w:r>
      <w:r>
        <w:rPr>
          <w:b/>
          <w:szCs w:val="22"/>
        </w:rPr>
        <w:t>”</w:t>
      </w:r>
      <w:r w:rsidRPr="001C2E9C">
        <w:rPr>
          <w:b/>
          <w:szCs w:val="22"/>
        </w:rPr>
        <w:t xml:space="preserve"> are only mailed to the contact person at the contact address listed on the </w:t>
      </w:r>
      <w:r>
        <w:rPr>
          <w:b/>
          <w:szCs w:val="22"/>
        </w:rPr>
        <w:t>FCC Form 175</w:t>
      </w:r>
      <w:r w:rsidRPr="001C2E9C">
        <w:rPr>
          <w:b/>
          <w:szCs w:val="22"/>
        </w:rPr>
        <w:t>.</w:t>
      </w:r>
      <w:r>
        <w:rPr>
          <w:szCs w:val="22"/>
        </w:rPr>
        <w:t xml:space="preserve">  Each</w:t>
      </w:r>
      <w:r w:rsidRPr="001C2E9C">
        <w:rPr>
          <w:szCs w:val="22"/>
        </w:rPr>
        <w:t xml:space="preserve"> SecurID</w:t>
      </w:r>
      <w:r w:rsidRPr="00CA6286">
        <w:rPr>
          <w:szCs w:val="22"/>
          <w:vertAlign w:val="superscript"/>
        </w:rPr>
        <w:t>®</w:t>
      </w:r>
      <w:r w:rsidRPr="001C2E9C">
        <w:rPr>
          <w:szCs w:val="22"/>
        </w:rPr>
        <w:t xml:space="preserve"> token is</w:t>
      </w:r>
      <w:r>
        <w:rPr>
          <w:szCs w:val="22"/>
        </w:rPr>
        <w:t xml:space="preserve"> tailored to a specific auction.  </w:t>
      </w:r>
      <w:r w:rsidRPr="001C2E9C">
        <w:rPr>
          <w:szCs w:val="22"/>
        </w:rPr>
        <w:t>SecurID</w:t>
      </w:r>
      <w:r w:rsidRPr="00CA6286">
        <w:rPr>
          <w:szCs w:val="22"/>
          <w:vertAlign w:val="superscript"/>
        </w:rPr>
        <w:t>®</w:t>
      </w:r>
      <w:r w:rsidRPr="001C2E9C">
        <w:rPr>
          <w:szCs w:val="22"/>
        </w:rPr>
        <w:t xml:space="preserve"> tokens issued for other auctions or obtained from a source other than the FCC will not work for Auction </w:t>
      </w:r>
      <w:r>
        <w:rPr>
          <w:szCs w:val="22"/>
        </w:rPr>
        <w:t>84</w:t>
      </w:r>
      <w:r w:rsidRPr="001C2E9C">
        <w:rPr>
          <w:szCs w:val="22"/>
        </w:rPr>
        <w:t xml:space="preserve">.  </w:t>
      </w:r>
    </w:p>
    <w:p w:rsidR="00603765" w:rsidRPr="00DF7948" w:rsidRDefault="00603765" w:rsidP="00603765">
      <w:pPr>
        <w:pStyle w:val="ParaNum"/>
        <w:widowControl/>
        <w:tabs>
          <w:tab w:val="clear" w:pos="1260"/>
          <w:tab w:val="left" w:pos="1440"/>
        </w:tabs>
        <w:ind w:left="0"/>
        <w:rPr>
          <w:szCs w:val="22"/>
        </w:rPr>
      </w:pPr>
      <w:r w:rsidRPr="00DF7948">
        <w:rPr>
          <w:szCs w:val="22"/>
        </w:rPr>
        <w:t>Please note that the SecurID</w:t>
      </w:r>
      <w:r w:rsidRPr="00DF7948">
        <w:rPr>
          <w:szCs w:val="22"/>
          <w:vertAlign w:val="superscript"/>
        </w:rPr>
        <w:t>®</w:t>
      </w:r>
      <w:r w:rsidRPr="00DF7948">
        <w:rPr>
          <w:szCs w:val="22"/>
        </w:rPr>
        <w:t xml:space="preserve"> tokens can be recycled, and the Bureaus encourage bidders to return the tokens to the FCC.  Pre-addressed envelopes will be provided to return the tokens once bidding has closed.</w:t>
      </w:r>
    </w:p>
    <w:p w:rsidR="00603765" w:rsidRPr="007E4A5E" w:rsidRDefault="00603765" w:rsidP="00603765">
      <w:pPr>
        <w:pStyle w:val="Heading2"/>
        <w:widowControl/>
      </w:pPr>
      <w:bookmarkStart w:id="2388" w:name="_Toc483218158"/>
      <w:bookmarkStart w:id="2389" w:name="_Toc109812258"/>
      <w:bookmarkStart w:id="2390" w:name="_Toc124844767"/>
      <w:bookmarkStart w:id="2391" w:name="_Toc124844895"/>
      <w:bookmarkStart w:id="2392" w:name="_Toc124845554"/>
      <w:bookmarkStart w:id="2393" w:name="_Toc124845822"/>
      <w:bookmarkStart w:id="2394" w:name="_Toc124845896"/>
      <w:bookmarkStart w:id="2395" w:name="_Toc124845970"/>
      <w:bookmarkStart w:id="2396" w:name="_Toc124846142"/>
      <w:bookmarkStart w:id="2397" w:name="_Toc124848265"/>
      <w:bookmarkStart w:id="2398" w:name="_Toc124907516"/>
      <w:bookmarkStart w:id="2399" w:name="_Toc129773481"/>
      <w:bookmarkStart w:id="2400" w:name="_Toc130210019"/>
      <w:bookmarkStart w:id="2401" w:name="_Toc130730948"/>
      <w:bookmarkStart w:id="2402" w:name="_Toc130814176"/>
      <w:bookmarkStart w:id="2403" w:name="_Toc130814498"/>
      <w:bookmarkStart w:id="2404" w:name="_Toc130814630"/>
      <w:bookmarkStart w:id="2405" w:name="_Toc130883513"/>
      <w:bookmarkStart w:id="2406" w:name="_Toc130885621"/>
      <w:bookmarkStart w:id="2407" w:name="_Toc131844600"/>
      <w:bookmarkStart w:id="2408" w:name="_Toc148330538"/>
      <w:bookmarkStart w:id="2409" w:name="_Toc148332139"/>
      <w:bookmarkStart w:id="2410" w:name="_Toc148332211"/>
      <w:bookmarkStart w:id="2411" w:name="_Toc148332285"/>
      <w:bookmarkStart w:id="2412" w:name="_Toc148332362"/>
      <w:bookmarkStart w:id="2413" w:name="_Toc148332439"/>
      <w:bookmarkStart w:id="2414" w:name="_Toc148332516"/>
      <w:bookmarkStart w:id="2415" w:name="_Toc148332591"/>
      <w:bookmarkStart w:id="2416" w:name="_Toc148332664"/>
      <w:bookmarkStart w:id="2417" w:name="_Toc148332760"/>
      <w:bookmarkStart w:id="2418" w:name="_Toc148332894"/>
      <w:bookmarkStart w:id="2419" w:name="_Toc148333096"/>
      <w:bookmarkStart w:id="2420" w:name="_Toc148333229"/>
      <w:bookmarkStart w:id="2421" w:name="_Toc148333648"/>
      <w:bookmarkStart w:id="2422" w:name="_Toc148334261"/>
      <w:bookmarkStart w:id="2423" w:name="_Toc148335775"/>
      <w:bookmarkStart w:id="2424" w:name="_Toc148336308"/>
      <w:bookmarkStart w:id="2425" w:name="_Toc148337749"/>
      <w:bookmarkStart w:id="2426" w:name="_Toc148338072"/>
      <w:bookmarkStart w:id="2427" w:name="_Toc148339782"/>
      <w:bookmarkStart w:id="2428" w:name="_Toc148339879"/>
      <w:bookmarkStart w:id="2429" w:name="_Toc149645587"/>
      <w:bookmarkStart w:id="2430" w:name="_Toc149997890"/>
      <w:bookmarkStart w:id="2431" w:name="_Toc158180767"/>
      <w:bookmarkStart w:id="2432" w:name="_Toc158785615"/>
      <w:bookmarkStart w:id="2433" w:name="_Toc178768518"/>
      <w:bookmarkStart w:id="2434" w:name="_Toc179195959"/>
      <w:bookmarkStart w:id="2435" w:name="_Toc179361903"/>
      <w:bookmarkStart w:id="2436" w:name="_Toc179363687"/>
      <w:bookmarkStart w:id="2437" w:name="_Toc197504943"/>
      <w:bookmarkStart w:id="2438" w:name="_Toc198007724"/>
      <w:bookmarkStart w:id="2439" w:name="_Toc198007875"/>
      <w:bookmarkStart w:id="2440" w:name="_Toc198008227"/>
      <w:bookmarkStart w:id="2441" w:name="_Toc198008364"/>
      <w:bookmarkStart w:id="2442" w:name="_Toc198008911"/>
      <w:bookmarkStart w:id="2443" w:name="_Toc198369807"/>
      <w:bookmarkStart w:id="2444" w:name="_Toc198369944"/>
      <w:bookmarkStart w:id="2445" w:name="_Toc198372856"/>
      <w:bookmarkStart w:id="2446" w:name="_Toc198372959"/>
      <w:bookmarkStart w:id="2447" w:name="_Toc198373089"/>
      <w:bookmarkStart w:id="2448" w:name="_Toc198373257"/>
      <w:bookmarkStart w:id="2449" w:name="_Toc198627171"/>
      <w:bookmarkStart w:id="2450" w:name="_Toc198627277"/>
      <w:bookmarkStart w:id="2451" w:name="_Toc216090736"/>
      <w:bookmarkStart w:id="2452" w:name="_Toc226958241"/>
      <w:bookmarkStart w:id="2453" w:name="_Toc227038301"/>
      <w:bookmarkStart w:id="2454" w:name="_Toc254792608"/>
      <w:bookmarkStart w:id="2455" w:name="_Toc256669732"/>
      <w:bookmarkStart w:id="2456" w:name="_Toc257213265"/>
      <w:bookmarkStart w:id="2457" w:name="_Toc257277767"/>
      <w:bookmarkStart w:id="2458" w:name="_Toc257278728"/>
      <w:bookmarkStart w:id="2459" w:name="_Toc257278938"/>
      <w:bookmarkStart w:id="2460" w:name="_Toc257279306"/>
      <w:bookmarkStart w:id="2461" w:name="_Toc257382950"/>
      <w:bookmarkStart w:id="2462" w:name="_Toc274056207"/>
      <w:bookmarkStart w:id="2463" w:name="_Toc276657613"/>
      <w:bookmarkStart w:id="2464" w:name="_Toc278366459"/>
      <w:bookmarkStart w:id="2465" w:name="_Toc307584055"/>
      <w:bookmarkStart w:id="2466" w:name="_Toc307937329"/>
      <w:bookmarkStart w:id="2467" w:name="_Toc374022417"/>
      <w:bookmarkStart w:id="2468" w:name="_Toc377659461"/>
      <w:bookmarkStart w:id="2469" w:name="_Toc377728327"/>
      <w:r w:rsidRPr="001C2E9C">
        <w:t xml:space="preserve">Mock </w:t>
      </w:r>
      <w:r w:rsidRPr="007E4A5E">
        <w:t>Auction</w:t>
      </w:r>
      <w:bookmarkEnd w:id="2388"/>
      <w:r w:rsidRPr="007E4A5E">
        <w:t xml:space="preserve"> –</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 May 2, 201</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r>
        <w:t>4</w:t>
      </w:r>
      <w:bookmarkEnd w:id="2467"/>
      <w:bookmarkEnd w:id="2468"/>
      <w:bookmarkEnd w:id="2469"/>
    </w:p>
    <w:p w:rsidR="00603765" w:rsidRPr="001C2E9C" w:rsidRDefault="00603765" w:rsidP="00603765">
      <w:pPr>
        <w:pStyle w:val="ParaNum"/>
        <w:widowControl/>
        <w:tabs>
          <w:tab w:val="clear" w:pos="1260"/>
          <w:tab w:val="left" w:pos="1440"/>
        </w:tabs>
        <w:ind w:left="0"/>
        <w:rPr>
          <w:szCs w:val="22"/>
        </w:rPr>
      </w:pPr>
      <w:r w:rsidRPr="001C2E9C">
        <w:rPr>
          <w:szCs w:val="22"/>
        </w:rPr>
        <w:t xml:space="preserve">All qualified bidders will be eligible to participate in a mock </w:t>
      </w:r>
      <w:r w:rsidRPr="00D25662">
        <w:rPr>
          <w:szCs w:val="22"/>
        </w:rPr>
        <w:t xml:space="preserve">auction </w:t>
      </w:r>
      <w:r w:rsidRPr="0023256E">
        <w:rPr>
          <w:szCs w:val="22"/>
        </w:rPr>
        <w:t>on Friday,</w:t>
      </w:r>
      <w:r w:rsidRPr="00D25662">
        <w:rPr>
          <w:szCs w:val="22"/>
        </w:rPr>
        <w:t xml:space="preserve"> </w:t>
      </w:r>
      <w:r>
        <w:rPr>
          <w:szCs w:val="22"/>
        </w:rPr>
        <w:t>May 2, 2014</w:t>
      </w:r>
      <w:r w:rsidRPr="00D25662">
        <w:rPr>
          <w:szCs w:val="22"/>
        </w:rPr>
        <w:t xml:space="preserve">.  </w:t>
      </w:r>
      <w:r w:rsidRPr="00DF7948">
        <w:rPr>
          <w:szCs w:val="22"/>
        </w:rPr>
        <w:t>The mock auction will enable bidders to become familiar with the FCC Auction System prior to the auction.  The Bureaus strongly recommend that all bidders participate in the mock auction.</w:t>
      </w:r>
      <w:r>
        <w:rPr>
          <w:szCs w:val="22"/>
        </w:rPr>
        <w:t xml:space="preserve">  </w:t>
      </w:r>
      <w:r w:rsidRPr="001C2E9C">
        <w:rPr>
          <w:szCs w:val="22"/>
        </w:rPr>
        <w:t>Details will be announced by public notice.</w:t>
      </w:r>
    </w:p>
    <w:p w:rsidR="00603765" w:rsidRPr="001C2E9C" w:rsidRDefault="00603765" w:rsidP="00603765">
      <w:pPr>
        <w:pStyle w:val="Heading1"/>
        <w:widowControl/>
        <w:rPr>
          <w:rFonts w:ascii="Times New Roman" w:hAnsi="Times New Roman"/>
          <w:szCs w:val="22"/>
        </w:rPr>
      </w:pPr>
      <w:bookmarkStart w:id="2470" w:name="_Toc278366460"/>
      <w:bookmarkStart w:id="2471" w:name="_Toc307584056"/>
      <w:bookmarkStart w:id="2472" w:name="_Toc307937330"/>
      <w:bookmarkStart w:id="2473" w:name="_Toc374022418"/>
      <w:bookmarkStart w:id="2474" w:name="_Toc377659462"/>
      <w:bookmarkStart w:id="2475" w:name="_Toc377728328"/>
      <w:bookmarkStart w:id="2476" w:name="_Toc483218159"/>
      <w:bookmarkStart w:id="2477" w:name="_Toc109812259"/>
      <w:bookmarkStart w:id="2478" w:name="_Toc124844768"/>
      <w:bookmarkStart w:id="2479" w:name="_Toc124844896"/>
      <w:bookmarkStart w:id="2480" w:name="_Toc124845555"/>
      <w:bookmarkStart w:id="2481" w:name="_Toc124845823"/>
      <w:bookmarkStart w:id="2482" w:name="_Toc124845897"/>
      <w:bookmarkStart w:id="2483" w:name="_Toc124845971"/>
      <w:bookmarkStart w:id="2484" w:name="_Toc124846143"/>
      <w:bookmarkStart w:id="2485" w:name="_Toc124848266"/>
      <w:bookmarkStart w:id="2486" w:name="_Toc124907517"/>
      <w:bookmarkStart w:id="2487" w:name="_Toc129773482"/>
      <w:bookmarkStart w:id="2488" w:name="_Toc130210020"/>
      <w:bookmarkStart w:id="2489" w:name="_Toc130730949"/>
      <w:bookmarkStart w:id="2490" w:name="_Toc130814177"/>
      <w:bookmarkStart w:id="2491" w:name="_Toc130814499"/>
      <w:bookmarkStart w:id="2492" w:name="_Toc130814631"/>
      <w:bookmarkStart w:id="2493" w:name="_Toc130883514"/>
      <w:bookmarkStart w:id="2494" w:name="_Toc130885622"/>
      <w:bookmarkStart w:id="2495" w:name="_Toc131844601"/>
      <w:bookmarkStart w:id="2496" w:name="_Toc148330539"/>
      <w:bookmarkStart w:id="2497" w:name="_Toc148332140"/>
      <w:bookmarkStart w:id="2498" w:name="_Toc148332212"/>
      <w:bookmarkStart w:id="2499" w:name="_Toc148332286"/>
      <w:bookmarkStart w:id="2500" w:name="_Toc148332363"/>
      <w:bookmarkStart w:id="2501" w:name="_Toc148332440"/>
      <w:bookmarkStart w:id="2502" w:name="_Toc148332517"/>
      <w:bookmarkStart w:id="2503" w:name="_Toc148332592"/>
      <w:bookmarkStart w:id="2504" w:name="_Toc148332665"/>
      <w:bookmarkStart w:id="2505" w:name="_Toc148332761"/>
      <w:bookmarkStart w:id="2506" w:name="_Toc148332895"/>
      <w:bookmarkStart w:id="2507" w:name="_Toc148333097"/>
      <w:bookmarkStart w:id="2508" w:name="_Toc148333230"/>
      <w:bookmarkStart w:id="2509" w:name="_Toc148333649"/>
      <w:bookmarkStart w:id="2510" w:name="_Toc148334262"/>
      <w:bookmarkStart w:id="2511" w:name="_Toc148335776"/>
      <w:bookmarkStart w:id="2512" w:name="_Toc148336309"/>
      <w:bookmarkStart w:id="2513" w:name="_Toc148337750"/>
      <w:bookmarkStart w:id="2514" w:name="_Toc148338073"/>
      <w:bookmarkStart w:id="2515" w:name="_Toc148339783"/>
      <w:bookmarkStart w:id="2516" w:name="_Toc148339880"/>
      <w:bookmarkStart w:id="2517" w:name="_Toc149645588"/>
      <w:bookmarkStart w:id="2518" w:name="_Toc149997891"/>
      <w:bookmarkStart w:id="2519" w:name="_Toc158180768"/>
      <w:bookmarkStart w:id="2520" w:name="_Toc158785616"/>
      <w:bookmarkStart w:id="2521" w:name="_Toc178768519"/>
      <w:bookmarkStart w:id="2522" w:name="_Toc179195960"/>
      <w:bookmarkStart w:id="2523" w:name="_Toc179361904"/>
      <w:bookmarkStart w:id="2524" w:name="_Toc179363688"/>
      <w:bookmarkStart w:id="2525" w:name="_Toc197504944"/>
      <w:bookmarkStart w:id="2526" w:name="_Toc198007725"/>
      <w:bookmarkStart w:id="2527" w:name="_Toc198007876"/>
      <w:bookmarkStart w:id="2528" w:name="_Toc198008228"/>
      <w:bookmarkStart w:id="2529" w:name="_Toc198008365"/>
      <w:bookmarkStart w:id="2530" w:name="_Toc198008912"/>
      <w:bookmarkStart w:id="2531" w:name="_Toc198369808"/>
      <w:bookmarkStart w:id="2532" w:name="_Toc198369945"/>
      <w:bookmarkStart w:id="2533" w:name="_Toc198372857"/>
      <w:bookmarkStart w:id="2534" w:name="_Toc198372960"/>
      <w:bookmarkStart w:id="2535" w:name="_Toc198373090"/>
      <w:bookmarkStart w:id="2536" w:name="_Toc198373258"/>
      <w:bookmarkStart w:id="2537" w:name="_Toc198627172"/>
      <w:bookmarkStart w:id="2538" w:name="_Toc198627278"/>
      <w:bookmarkStart w:id="2539" w:name="_Toc216090737"/>
      <w:bookmarkStart w:id="2540" w:name="_Toc226958242"/>
      <w:bookmarkStart w:id="2541" w:name="_Toc227038302"/>
      <w:bookmarkStart w:id="2542" w:name="_Toc254792609"/>
      <w:bookmarkStart w:id="2543" w:name="_Toc256669733"/>
      <w:bookmarkStart w:id="2544" w:name="_Toc257213266"/>
      <w:bookmarkStart w:id="2545" w:name="_Toc257277768"/>
      <w:bookmarkStart w:id="2546" w:name="_Toc257278729"/>
      <w:bookmarkStart w:id="2547" w:name="_Toc257278939"/>
      <w:bookmarkStart w:id="2548" w:name="_Toc257279307"/>
      <w:bookmarkStart w:id="2549" w:name="_Toc257382951"/>
      <w:bookmarkStart w:id="2550" w:name="_Toc274056208"/>
      <w:bookmarkStart w:id="2551" w:name="_Toc276657614"/>
      <w:r w:rsidRPr="001C2E9C">
        <w:rPr>
          <w:rFonts w:ascii="Times New Roman" w:hAnsi="Times New Roman"/>
          <w:szCs w:val="22"/>
        </w:rPr>
        <w:t>AUCTION</w:t>
      </w:r>
      <w:bookmarkEnd w:id="2470"/>
      <w:bookmarkEnd w:id="2471"/>
      <w:bookmarkEnd w:id="2472"/>
      <w:bookmarkEnd w:id="2473"/>
      <w:bookmarkEnd w:id="2474"/>
      <w:bookmarkEnd w:id="2475"/>
      <w:r w:rsidRPr="001C2E9C">
        <w:rPr>
          <w:rFonts w:ascii="Times New Roman" w:hAnsi="Times New Roman"/>
          <w:szCs w:val="22"/>
        </w:rPr>
        <w:t xml:space="preserve"> </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p>
    <w:p w:rsidR="00603765" w:rsidRPr="001C2E9C" w:rsidRDefault="00603765" w:rsidP="00603765">
      <w:pPr>
        <w:pStyle w:val="ParaNum"/>
        <w:widowControl/>
        <w:tabs>
          <w:tab w:val="clear" w:pos="1260"/>
          <w:tab w:val="left" w:pos="1440"/>
        </w:tabs>
        <w:ind w:left="0"/>
        <w:rPr>
          <w:szCs w:val="22"/>
        </w:rPr>
      </w:pPr>
      <w:r w:rsidRPr="001C2E9C">
        <w:rPr>
          <w:szCs w:val="22"/>
        </w:rPr>
        <w:t xml:space="preserve">The first round of bidding for Auction </w:t>
      </w:r>
      <w:r>
        <w:rPr>
          <w:szCs w:val="22"/>
        </w:rPr>
        <w:t>84</w:t>
      </w:r>
      <w:r w:rsidRPr="001C2E9C">
        <w:rPr>
          <w:szCs w:val="22"/>
        </w:rPr>
        <w:t xml:space="preserve"> will begin </w:t>
      </w:r>
      <w:r w:rsidRPr="0023256E">
        <w:rPr>
          <w:szCs w:val="22"/>
        </w:rPr>
        <w:t>on Tuesday,</w:t>
      </w:r>
      <w:r w:rsidRPr="00D25662">
        <w:rPr>
          <w:szCs w:val="22"/>
        </w:rPr>
        <w:t xml:space="preserve"> </w:t>
      </w:r>
      <w:r>
        <w:rPr>
          <w:szCs w:val="22"/>
        </w:rPr>
        <w:t>May 6, 2014</w:t>
      </w:r>
      <w:r w:rsidRPr="00D25662">
        <w:rPr>
          <w:szCs w:val="22"/>
        </w:rPr>
        <w:t>.</w:t>
      </w:r>
      <w:r w:rsidRPr="001C2E9C">
        <w:rPr>
          <w:szCs w:val="22"/>
        </w:rPr>
        <w:t xml:space="preserve">  The initial bidding schedule will be announced in a public notice listing the qualified bidders, which is  released approximately 10 days be</w:t>
      </w:r>
      <w:r>
        <w:rPr>
          <w:szCs w:val="22"/>
        </w:rPr>
        <w:t>fore the start of the auction.</w:t>
      </w:r>
    </w:p>
    <w:p w:rsidR="00603765" w:rsidRPr="001C2E9C" w:rsidRDefault="00603765" w:rsidP="00603765">
      <w:pPr>
        <w:pStyle w:val="Heading2"/>
        <w:widowControl/>
      </w:pPr>
      <w:bookmarkStart w:id="2552" w:name="_Toc483218160"/>
      <w:bookmarkStart w:id="2553" w:name="_Toc109812260"/>
      <w:bookmarkStart w:id="2554" w:name="_Toc124844769"/>
      <w:bookmarkStart w:id="2555" w:name="_Toc124844897"/>
      <w:bookmarkStart w:id="2556" w:name="_Toc124845556"/>
      <w:bookmarkStart w:id="2557" w:name="_Toc124845824"/>
      <w:bookmarkStart w:id="2558" w:name="_Toc124845898"/>
      <w:bookmarkStart w:id="2559" w:name="_Toc124845972"/>
      <w:bookmarkStart w:id="2560" w:name="_Toc124846144"/>
      <w:bookmarkStart w:id="2561" w:name="_Toc124848267"/>
      <w:bookmarkStart w:id="2562" w:name="_Toc124907518"/>
      <w:bookmarkStart w:id="2563" w:name="_Toc129773483"/>
      <w:bookmarkStart w:id="2564" w:name="_Toc130210021"/>
      <w:bookmarkStart w:id="2565" w:name="_Toc130730950"/>
      <w:bookmarkStart w:id="2566" w:name="_Toc130814178"/>
      <w:bookmarkStart w:id="2567" w:name="_Toc130814500"/>
      <w:bookmarkStart w:id="2568" w:name="_Toc130814632"/>
      <w:bookmarkStart w:id="2569" w:name="_Toc130883515"/>
      <w:bookmarkStart w:id="2570" w:name="_Toc130885623"/>
      <w:bookmarkStart w:id="2571" w:name="_Toc131844602"/>
      <w:bookmarkStart w:id="2572" w:name="_Toc148330540"/>
      <w:bookmarkStart w:id="2573" w:name="_Toc148332141"/>
      <w:bookmarkStart w:id="2574" w:name="_Toc148332213"/>
      <w:bookmarkStart w:id="2575" w:name="_Toc148332287"/>
      <w:bookmarkStart w:id="2576" w:name="_Toc148332364"/>
      <w:bookmarkStart w:id="2577" w:name="_Toc148332441"/>
      <w:bookmarkStart w:id="2578" w:name="_Toc148332518"/>
      <w:bookmarkStart w:id="2579" w:name="_Toc148332593"/>
      <w:bookmarkStart w:id="2580" w:name="_Toc148332666"/>
      <w:bookmarkStart w:id="2581" w:name="_Toc148332762"/>
      <w:bookmarkStart w:id="2582" w:name="_Toc148332896"/>
      <w:bookmarkStart w:id="2583" w:name="_Toc148333098"/>
      <w:bookmarkStart w:id="2584" w:name="_Toc148333231"/>
      <w:bookmarkStart w:id="2585" w:name="_Toc148333650"/>
      <w:bookmarkStart w:id="2586" w:name="_Toc148334263"/>
      <w:bookmarkStart w:id="2587" w:name="_Toc148335777"/>
      <w:bookmarkStart w:id="2588" w:name="_Toc148336310"/>
      <w:bookmarkStart w:id="2589" w:name="_Toc148337751"/>
      <w:bookmarkStart w:id="2590" w:name="_Toc148338074"/>
      <w:bookmarkStart w:id="2591" w:name="_Toc148339784"/>
      <w:bookmarkStart w:id="2592" w:name="_Toc148339881"/>
      <w:bookmarkStart w:id="2593" w:name="_Toc149645589"/>
      <w:bookmarkStart w:id="2594" w:name="_Toc149997892"/>
      <w:bookmarkStart w:id="2595" w:name="_Toc158180769"/>
      <w:bookmarkStart w:id="2596" w:name="_Toc158785617"/>
      <w:bookmarkStart w:id="2597" w:name="_Toc178768520"/>
      <w:bookmarkStart w:id="2598" w:name="_Toc179195961"/>
      <w:bookmarkStart w:id="2599" w:name="_Toc179361905"/>
      <w:bookmarkStart w:id="2600" w:name="_Toc179363689"/>
      <w:bookmarkStart w:id="2601" w:name="_Toc197504945"/>
      <w:bookmarkStart w:id="2602" w:name="_Toc198007726"/>
      <w:bookmarkStart w:id="2603" w:name="_Toc198007877"/>
      <w:bookmarkStart w:id="2604" w:name="_Toc198008229"/>
      <w:bookmarkStart w:id="2605" w:name="_Toc198008366"/>
      <w:bookmarkStart w:id="2606" w:name="_Toc198008913"/>
      <w:bookmarkStart w:id="2607" w:name="_Toc198369809"/>
      <w:bookmarkStart w:id="2608" w:name="_Toc198369946"/>
      <w:bookmarkStart w:id="2609" w:name="_Toc198372858"/>
      <w:bookmarkStart w:id="2610" w:name="_Toc198372961"/>
      <w:bookmarkStart w:id="2611" w:name="_Toc198373091"/>
      <w:bookmarkStart w:id="2612" w:name="_Toc198373259"/>
      <w:bookmarkStart w:id="2613" w:name="_Toc198627173"/>
      <w:bookmarkStart w:id="2614" w:name="_Toc198627279"/>
      <w:bookmarkStart w:id="2615" w:name="_Toc216090738"/>
      <w:bookmarkStart w:id="2616" w:name="_Toc226958243"/>
      <w:bookmarkStart w:id="2617" w:name="_Toc227038303"/>
      <w:bookmarkStart w:id="2618" w:name="_Toc254792610"/>
      <w:bookmarkStart w:id="2619" w:name="_Toc256669734"/>
      <w:bookmarkStart w:id="2620" w:name="_Toc257213267"/>
      <w:bookmarkStart w:id="2621" w:name="_Toc257277769"/>
      <w:bookmarkStart w:id="2622" w:name="_Toc257278730"/>
      <w:bookmarkStart w:id="2623" w:name="_Toc257278940"/>
      <w:bookmarkStart w:id="2624" w:name="_Toc257279308"/>
      <w:bookmarkStart w:id="2625" w:name="_Toc257382952"/>
      <w:bookmarkStart w:id="2626" w:name="_Toc274056209"/>
      <w:bookmarkStart w:id="2627" w:name="_Toc276657615"/>
      <w:bookmarkStart w:id="2628" w:name="_Toc278366461"/>
      <w:bookmarkStart w:id="2629" w:name="_Toc307584057"/>
      <w:bookmarkStart w:id="2630" w:name="_Toc307937331"/>
      <w:bookmarkStart w:id="2631" w:name="_Toc374022419"/>
      <w:bookmarkStart w:id="2632" w:name="_Toc377659463"/>
      <w:bookmarkStart w:id="2633" w:name="_Toc377728329"/>
      <w:r w:rsidRPr="001C2E9C">
        <w:t>Auction Structure</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p>
    <w:p w:rsidR="00603765" w:rsidRPr="001C2E9C" w:rsidRDefault="00603765" w:rsidP="00603765">
      <w:pPr>
        <w:pStyle w:val="Heading3"/>
        <w:widowControl/>
        <w:rPr>
          <w:szCs w:val="22"/>
        </w:rPr>
      </w:pPr>
      <w:bookmarkStart w:id="2634" w:name="_Toc149997893"/>
      <w:bookmarkStart w:id="2635" w:name="_Toc158180770"/>
      <w:bookmarkStart w:id="2636" w:name="_Toc158785618"/>
      <w:bookmarkStart w:id="2637" w:name="_Toc178768521"/>
      <w:bookmarkStart w:id="2638" w:name="_Toc179195962"/>
      <w:bookmarkStart w:id="2639" w:name="_Toc179361906"/>
      <w:bookmarkStart w:id="2640" w:name="_Toc179363690"/>
      <w:bookmarkStart w:id="2641" w:name="_Toc197504946"/>
      <w:bookmarkStart w:id="2642" w:name="_Toc198007727"/>
      <w:bookmarkStart w:id="2643" w:name="_Toc198007878"/>
      <w:bookmarkStart w:id="2644" w:name="_Toc198008230"/>
      <w:bookmarkStart w:id="2645" w:name="_Toc198008367"/>
      <w:bookmarkStart w:id="2646" w:name="_Toc198008914"/>
      <w:bookmarkStart w:id="2647" w:name="_Toc198369810"/>
      <w:bookmarkStart w:id="2648" w:name="_Toc198369947"/>
      <w:bookmarkStart w:id="2649" w:name="_Toc198372859"/>
      <w:bookmarkStart w:id="2650" w:name="_Toc198372962"/>
      <w:bookmarkStart w:id="2651" w:name="_Toc198373092"/>
      <w:bookmarkStart w:id="2652" w:name="_Toc198373260"/>
      <w:bookmarkStart w:id="2653" w:name="_Toc198627174"/>
      <w:bookmarkStart w:id="2654" w:name="_Toc198627280"/>
      <w:bookmarkStart w:id="2655" w:name="_Toc216090739"/>
      <w:bookmarkStart w:id="2656" w:name="_Toc226958244"/>
      <w:bookmarkStart w:id="2657" w:name="_Toc227038304"/>
      <w:bookmarkStart w:id="2658" w:name="_Toc254792611"/>
      <w:bookmarkStart w:id="2659" w:name="_Toc256669735"/>
      <w:bookmarkStart w:id="2660" w:name="_Toc257213268"/>
      <w:bookmarkStart w:id="2661" w:name="_Toc257277770"/>
      <w:bookmarkStart w:id="2662" w:name="_Toc257278731"/>
      <w:bookmarkStart w:id="2663" w:name="_Toc257278941"/>
      <w:bookmarkStart w:id="2664" w:name="_Toc257279309"/>
      <w:bookmarkStart w:id="2665" w:name="_Toc257382953"/>
      <w:bookmarkStart w:id="2666" w:name="_Toc274056210"/>
      <w:bookmarkStart w:id="2667" w:name="_Toc276657616"/>
      <w:bookmarkStart w:id="2668" w:name="_Toc278366462"/>
      <w:bookmarkStart w:id="2669" w:name="_Toc307584058"/>
      <w:bookmarkStart w:id="2670" w:name="_Toc307937332"/>
      <w:bookmarkStart w:id="2671" w:name="_Toc374022420"/>
      <w:bookmarkStart w:id="2672" w:name="_Toc377659464"/>
      <w:bookmarkStart w:id="2673" w:name="_Toc377728330"/>
      <w:r w:rsidRPr="001C2E9C">
        <w:rPr>
          <w:szCs w:val="22"/>
        </w:rPr>
        <w:t>Simultaneous Multiple Round Auction</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p>
    <w:p w:rsidR="00603765" w:rsidRPr="00C83CA0" w:rsidRDefault="00603765" w:rsidP="00603765">
      <w:pPr>
        <w:pStyle w:val="ParaNum"/>
        <w:widowControl/>
        <w:tabs>
          <w:tab w:val="clear" w:pos="1260"/>
          <w:tab w:val="left" w:pos="1440"/>
        </w:tabs>
        <w:ind w:left="0"/>
      </w:pPr>
      <w:r w:rsidRPr="001C2E9C">
        <w:rPr>
          <w:szCs w:val="22"/>
        </w:rPr>
        <w:t xml:space="preserve">In the </w:t>
      </w:r>
      <w:r w:rsidRPr="001C2E9C">
        <w:rPr>
          <w:i/>
          <w:szCs w:val="22"/>
        </w:rPr>
        <w:t>Auction</w:t>
      </w:r>
      <w:r w:rsidRPr="001C2E9C" w:rsidDel="008B3F0F">
        <w:rPr>
          <w:i/>
          <w:szCs w:val="22"/>
        </w:rPr>
        <w:t xml:space="preserve"> </w:t>
      </w:r>
      <w:r>
        <w:rPr>
          <w:i/>
          <w:szCs w:val="22"/>
        </w:rPr>
        <w:t>84</w:t>
      </w:r>
      <w:r w:rsidRPr="001C2E9C">
        <w:rPr>
          <w:i/>
          <w:szCs w:val="22"/>
        </w:rPr>
        <w:t xml:space="preserve"> Comment Public Notice</w:t>
      </w:r>
      <w:r w:rsidRPr="001C2E9C">
        <w:rPr>
          <w:szCs w:val="22"/>
        </w:rPr>
        <w:t>, the Bureau</w:t>
      </w:r>
      <w:r>
        <w:rPr>
          <w:szCs w:val="22"/>
        </w:rPr>
        <w:t>s</w:t>
      </w:r>
      <w:r w:rsidRPr="001C2E9C">
        <w:rPr>
          <w:szCs w:val="22"/>
        </w:rPr>
        <w:t xml:space="preserve"> proposed to auction all </w:t>
      </w:r>
      <w:r>
        <w:rPr>
          <w:szCs w:val="22"/>
        </w:rPr>
        <w:t>construction permits</w:t>
      </w:r>
      <w:r w:rsidRPr="001C2E9C">
        <w:rPr>
          <w:szCs w:val="22"/>
        </w:rPr>
        <w:t xml:space="preserve"> in Auction </w:t>
      </w:r>
      <w:r>
        <w:rPr>
          <w:szCs w:val="22"/>
        </w:rPr>
        <w:t>84</w:t>
      </w:r>
      <w:r w:rsidRPr="001C2E9C">
        <w:rPr>
          <w:szCs w:val="22"/>
        </w:rPr>
        <w:t xml:space="preserve"> in a single auction using the Commission’s standar</w:t>
      </w:r>
      <w:r>
        <w:rPr>
          <w:szCs w:val="22"/>
        </w:rPr>
        <w:t>d simultaneous multiple-round</w:t>
      </w:r>
      <w:r w:rsidRPr="001C2E9C">
        <w:rPr>
          <w:szCs w:val="22"/>
        </w:rPr>
        <w:t xml:space="preserve"> auction format.</w:t>
      </w:r>
      <w:r w:rsidRPr="00CA6286">
        <w:rPr>
          <w:rStyle w:val="FootnoteReference"/>
          <w:szCs w:val="22"/>
        </w:rPr>
        <w:footnoteReference w:id="121"/>
      </w:r>
      <w:r w:rsidRPr="001C2E9C">
        <w:rPr>
          <w:szCs w:val="22"/>
        </w:rPr>
        <w:t xml:space="preserve">  This type of auction offers every </w:t>
      </w:r>
      <w:r>
        <w:rPr>
          <w:szCs w:val="22"/>
        </w:rPr>
        <w:t>construction permit</w:t>
      </w:r>
      <w:r w:rsidRPr="001C2E9C">
        <w:rPr>
          <w:szCs w:val="22"/>
        </w:rPr>
        <w:t xml:space="preserve"> for bid at the same time and consists of successive bidding rounds in which eligible bidders may place bids on individual </w:t>
      </w:r>
      <w:r>
        <w:rPr>
          <w:szCs w:val="22"/>
        </w:rPr>
        <w:t>construction permits</w:t>
      </w:r>
      <w:r w:rsidRPr="001C2E9C">
        <w:rPr>
          <w:szCs w:val="22"/>
        </w:rPr>
        <w:t xml:space="preserve">. </w:t>
      </w:r>
      <w:r>
        <w:rPr>
          <w:szCs w:val="22"/>
        </w:rPr>
        <w:t xml:space="preserve"> </w:t>
      </w:r>
      <w:r w:rsidRPr="001C2E9C">
        <w:rPr>
          <w:szCs w:val="22"/>
        </w:rPr>
        <w:t xml:space="preserve">A bidder may bid on, and potentially win, any number of </w:t>
      </w:r>
      <w:r w:rsidRPr="00AA2B80">
        <w:rPr>
          <w:szCs w:val="22"/>
        </w:rPr>
        <w:t>construction permits</w:t>
      </w:r>
      <w:r>
        <w:rPr>
          <w:szCs w:val="22"/>
        </w:rPr>
        <w:t xml:space="preserve"> for which that bidder is designated an app</w:t>
      </w:r>
      <w:r w:rsidR="00F72CE3">
        <w:rPr>
          <w:szCs w:val="22"/>
        </w:rPr>
        <w:t>licant in Attachment A of this P</w:t>
      </w:r>
      <w:r>
        <w:rPr>
          <w:szCs w:val="22"/>
        </w:rPr>
        <w:t xml:space="preserve">ublic </w:t>
      </w:r>
      <w:r w:rsidR="00E079A7">
        <w:rPr>
          <w:szCs w:val="22"/>
        </w:rPr>
        <w:t>N</w:t>
      </w:r>
      <w:r>
        <w:rPr>
          <w:szCs w:val="22"/>
        </w:rPr>
        <w:t>otice</w:t>
      </w:r>
      <w:r w:rsidRPr="00AA2B80">
        <w:rPr>
          <w:szCs w:val="22"/>
        </w:rPr>
        <w:t xml:space="preserve">.  </w:t>
      </w:r>
      <w:r>
        <w:rPr>
          <w:szCs w:val="22"/>
        </w:rPr>
        <w:t xml:space="preserve">The Bureaus received no comment on this proposal, and this proposal is adopted.  </w:t>
      </w:r>
      <w:r w:rsidRPr="00AA2B80">
        <w:t>Unless otherwise announced, bids will be accepted on all construction permits in each round of the auction until bidding stops on every construction</w:t>
      </w:r>
      <w:r w:rsidRPr="006B5883">
        <w:t xml:space="preserve"> permit</w:t>
      </w:r>
      <w:r w:rsidRPr="001C2E9C">
        <w:t>.</w:t>
      </w:r>
      <w:bookmarkStart w:id="2674" w:name="_Toc483218162"/>
      <w:bookmarkStart w:id="2675" w:name="_Toc109812262"/>
      <w:bookmarkStart w:id="2676" w:name="_Toc124844771"/>
      <w:bookmarkStart w:id="2677" w:name="_Toc124844899"/>
      <w:bookmarkStart w:id="2678" w:name="_Toc124845558"/>
      <w:bookmarkStart w:id="2679" w:name="_Toc124845826"/>
      <w:bookmarkStart w:id="2680" w:name="_Toc124845900"/>
      <w:bookmarkStart w:id="2681" w:name="_Toc124845974"/>
      <w:bookmarkStart w:id="2682" w:name="_Toc124846146"/>
      <w:bookmarkStart w:id="2683" w:name="_Toc124848269"/>
      <w:bookmarkStart w:id="2684" w:name="_Toc124907520"/>
      <w:bookmarkStart w:id="2685" w:name="_Toc129773486"/>
      <w:bookmarkStart w:id="2686" w:name="_Toc130210024"/>
      <w:bookmarkStart w:id="2687" w:name="_Toc130730953"/>
      <w:bookmarkStart w:id="2688" w:name="_Toc130814181"/>
      <w:bookmarkStart w:id="2689" w:name="_Toc130814503"/>
      <w:bookmarkStart w:id="2690" w:name="_Toc130814635"/>
      <w:bookmarkStart w:id="2691" w:name="_Toc130883518"/>
      <w:bookmarkStart w:id="2692" w:name="_Toc130885626"/>
      <w:bookmarkStart w:id="2693" w:name="_Toc131844605"/>
      <w:bookmarkStart w:id="2694" w:name="_Toc148330543"/>
      <w:bookmarkStart w:id="2695" w:name="_Toc148332144"/>
      <w:bookmarkStart w:id="2696" w:name="_Toc148332216"/>
      <w:bookmarkStart w:id="2697" w:name="_Toc148332290"/>
      <w:bookmarkStart w:id="2698" w:name="_Toc148332367"/>
      <w:bookmarkStart w:id="2699" w:name="_Toc148332444"/>
      <w:bookmarkStart w:id="2700" w:name="_Toc148332521"/>
      <w:bookmarkStart w:id="2701" w:name="_Toc148332596"/>
      <w:bookmarkStart w:id="2702" w:name="_Toc148332669"/>
      <w:bookmarkStart w:id="2703" w:name="_Toc148332765"/>
      <w:bookmarkStart w:id="2704" w:name="_Toc148332899"/>
      <w:bookmarkStart w:id="2705" w:name="_Toc148333101"/>
      <w:bookmarkStart w:id="2706" w:name="_Toc148333234"/>
      <w:bookmarkStart w:id="2707" w:name="_Toc148333653"/>
      <w:bookmarkStart w:id="2708" w:name="_Toc148334266"/>
      <w:bookmarkStart w:id="2709" w:name="_Toc148335780"/>
      <w:bookmarkStart w:id="2710" w:name="_Toc148336313"/>
      <w:bookmarkStart w:id="2711" w:name="_Toc148337754"/>
      <w:bookmarkStart w:id="2712" w:name="_Toc148338077"/>
      <w:bookmarkStart w:id="2713" w:name="_Toc148339787"/>
      <w:bookmarkStart w:id="2714" w:name="_Toc148339884"/>
      <w:bookmarkStart w:id="2715" w:name="_Toc149645592"/>
      <w:bookmarkStart w:id="2716" w:name="_Toc149997895"/>
      <w:bookmarkStart w:id="2717" w:name="_Toc158180772"/>
      <w:bookmarkStart w:id="2718" w:name="_Toc158785620"/>
      <w:bookmarkStart w:id="2719" w:name="_Toc178768523"/>
      <w:bookmarkStart w:id="2720" w:name="_Toc179195964"/>
      <w:bookmarkStart w:id="2721" w:name="_Toc179361908"/>
      <w:bookmarkStart w:id="2722" w:name="_Toc179363692"/>
    </w:p>
    <w:p w:rsidR="00603765" w:rsidRPr="001C2E9C" w:rsidRDefault="00603765" w:rsidP="00603765">
      <w:pPr>
        <w:pStyle w:val="Heading3"/>
        <w:widowControl/>
        <w:rPr>
          <w:szCs w:val="22"/>
        </w:rPr>
      </w:pPr>
      <w:bookmarkStart w:id="2723" w:name="_Toc197504948"/>
      <w:bookmarkStart w:id="2724" w:name="_Toc198007729"/>
      <w:bookmarkStart w:id="2725" w:name="_Toc198007880"/>
      <w:bookmarkStart w:id="2726" w:name="_Toc198008232"/>
      <w:bookmarkStart w:id="2727" w:name="_Toc198008369"/>
      <w:bookmarkStart w:id="2728" w:name="_Toc198008916"/>
      <w:bookmarkStart w:id="2729" w:name="_Toc198369812"/>
      <w:bookmarkStart w:id="2730" w:name="_Toc198369949"/>
      <w:bookmarkStart w:id="2731" w:name="_Toc198372861"/>
      <w:bookmarkStart w:id="2732" w:name="_Toc198372964"/>
      <w:bookmarkStart w:id="2733" w:name="_Toc198373094"/>
      <w:bookmarkStart w:id="2734" w:name="_Toc198373262"/>
      <w:bookmarkStart w:id="2735" w:name="_Toc198627176"/>
      <w:bookmarkStart w:id="2736" w:name="_Toc198627282"/>
      <w:bookmarkStart w:id="2737" w:name="_Toc216090740"/>
      <w:bookmarkStart w:id="2738" w:name="_Toc226958245"/>
      <w:bookmarkStart w:id="2739" w:name="_Toc227038305"/>
      <w:bookmarkStart w:id="2740" w:name="_Toc254792612"/>
      <w:bookmarkStart w:id="2741" w:name="_Toc256669736"/>
      <w:bookmarkStart w:id="2742" w:name="_Toc257213269"/>
      <w:bookmarkStart w:id="2743" w:name="_Toc257277771"/>
      <w:bookmarkStart w:id="2744" w:name="_Toc257278732"/>
      <w:bookmarkStart w:id="2745" w:name="_Toc257278942"/>
      <w:bookmarkStart w:id="2746" w:name="_Toc257279310"/>
      <w:bookmarkStart w:id="2747" w:name="_Toc257382954"/>
      <w:bookmarkStart w:id="2748" w:name="_Toc274056211"/>
      <w:bookmarkStart w:id="2749" w:name="_Toc276657617"/>
      <w:bookmarkStart w:id="2750" w:name="_Toc278366463"/>
      <w:bookmarkStart w:id="2751" w:name="_Toc307584059"/>
      <w:bookmarkStart w:id="2752" w:name="_Toc307937333"/>
      <w:bookmarkStart w:id="2753" w:name="_Toc374022421"/>
      <w:bookmarkStart w:id="2754" w:name="_Toc377659465"/>
      <w:bookmarkStart w:id="2755" w:name="_Toc377728331"/>
      <w:r w:rsidRPr="001C2E9C">
        <w:rPr>
          <w:szCs w:val="22"/>
        </w:rPr>
        <w:t>Eligibility and Activity Rules</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rsidR="00603765" w:rsidRPr="001C2E9C" w:rsidRDefault="00603765" w:rsidP="00603765">
      <w:pPr>
        <w:pStyle w:val="ParaNum"/>
        <w:widowControl/>
        <w:tabs>
          <w:tab w:val="clear" w:pos="1260"/>
          <w:tab w:val="left" w:pos="1440"/>
        </w:tabs>
        <w:ind w:left="0"/>
        <w:rPr>
          <w:szCs w:val="22"/>
        </w:rPr>
      </w:pPr>
      <w:r w:rsidRPr="001C2E9C">
        <w:rPr>
          <w:szCs w:val="22"/>
        </w:rPr>
        <w:t xml:space="preserve">As discussed above, </w:t>
      </w:r>
      <w:r>
        <w:rPr>
          <w:szCs w:val="22"/>
        </w:rPr>
        <w:t>the Bureaus</w:t>
      </w:r>
      <w:r w:rsidRPr="001C2E9C">
        <w:rPr>
          <w:szCs w:val="22"/>
        </w:rPr>
        <w:t xml:space="preserve"> will use upfront payments to determine initial (maximum) </w:t>
      </w:r>
      <w:r w:rsidR="00F72CE3">
        <w:rPr>
          <w:szCs w:val="22"/>
        </w:rPr>
        <w:t xml:space="preserve">bidding </w:t>
      </w:r>
      <w:r w:rsidRPr="001C2E9C">
        <w:rPr>
          <w:szCs w:val="22"/>
        </w:rPr>
        <w:t xml:space="preserve">eligibility (as measured in bidding units) for Auction </w:t>
      </w:r>
      <w:r>
        <w:rPr>
          <w:szCs w:val="22"/>
        </w:rPr>
        <w:t>84</w:t>
      </w:r>
      <w:r w:rsidRPr="001C2E9C">
        <w:rPr>
          <w:szCs w:val="22"/>
        </w:rPr>
        <w:t>.</w:t>
      </w:r>
      <w:r w:rsidRPr="001C2E9C">
        <w:rPr>
          <w:rStyle w:val="FootnoteReference"/>
          <w:szCs w:val="22"/>
        </w:rPr>
        <w:footnoteReference w:id="122"/>
      </w:r>
      <w:r w:rsidRPr="001C2E9C">
        <w:rPr>
          <w:szCs w:val="22"/>
        </w:rPr>
        <w:t xml:space="preserve">  The amount of the upfront payment submitted by a bidder determines initial bidding eligibility, the maximum number of bidding units on </w:t>
      </w:r>
      <w:r w:rsidRPr="00DF7948">
        <w:rPr>
          <w:szCs w:val="22"/>
        </w:rPr>
        <w:t>which a bidder may be active.  As noted earlier, each construction permit is assigned a specific number of bidding units as listed in Attachment</w:t>
      </w:r>
      <w:r w:rsidRPr="001C2E9C">
        <w:rPr>
          <w:szCs w:val="22"/>
        </w:rPr>
        <w:t xml:space="preserve"> A.  Bidding units </w:t>
      </w:r>
      <w:r>
        <w:rPr>
          <w:szCs w:val="22"/>
        </w:rPr>
        <w:t>assigned to each construction permit</w:t>
      </w:r>
      <w:r w:rsidRPr="001C2E9C">
        <w:rPr>
          <w:szCs w:val="22"/>
        </w:rPr>
        <w:t xml:space="preserve"> do not change as prices rise during the auction.  </w:t>
      </w:r>
      <w:r>
        <w:rPr>
          <w:szCs w:val="22"/>
        </w:rPr>
        <w:t>U</w:t>
      </w:r>
      <w:r w:rsidRPr="001C2E9C">
        <w:rPr>
          <w:szCs w:val="22"/>
        </w:rPr>
        <w:t>pfront payment</w:t>
      </w:r>
      <w:r>
        <w:rPr>
          <w:szCs w:val="22"/>
        </w:rPr>
        <w:t>s</w:t>
      </w:r>
      <w:r w:rsidRPr="001C2E9C">
        <w:rPr>
          <w:szCs w:val="22"/>
        </w:rPr>
        <w:t xml:space="preserve"> </w:t>
      </w:r>
      <w:r>
        <w:rPr>
          <w:szCs w:val="22"/>
        </w:rPr>
        <w:t>are</w:t>
      </w:r>
      <w:r w:rsidRPr="001C2E9C">
        <w:rPr>
          <w:szCs w:val="22"/>
        </w:rPr>
        <w:t xml:space="preserve"> not attributed to specific </w:t>
      </w:r>
      <w:r>
        <w:rPr>
          <w:szCs w:val="22"/>
        </w:rPr>
        <w:t>construction permits</w:t>
      </w:r>
      <w:r w:rsidRPr="001C2E9C">
        <w:rPr>
          <w:szCs w:val="22"/>
        </w:rPr>
        <w:t xml:space="preserve">.  Rather, a bidder may place bids on any of the </w:t>
      </w:r>
      <w:r>
        <w:rPr>
          <w:szCs w:val="22"/>
        </w:rPr>
        <w:t>construction permits</w:t>
      </w:r>
      <w:r w:rsidRPr="001C2E9C">
        <w:rPr>
          <w:szCs w:val="22"/>
        </w:rPr>
        <w:t xml:space="preserve"> </w:t>
      </w:r>
      <w:r>
        <w:rPr>
          <w:szCs w:val="22"/>
        </w:rPr>
        <w:t xml:space="preserve">for which it is designated an applicant in Attachment A of this Public Notice </w:t>
      </w:r>
      <w:r w:rsidRPr="001C2E9C">
        <w:rPr>
          <w:szCs w:val="22"/>
        </w:rPr>
        <w:t xml:space="preserve">as long as the total number of bidding units associated with those </w:t>
      </w:r>
      <w:r>
        <w:rPr>
          <w:szCs w:val="22"/>
        </w:rPr>
        <w:t>construction permits</w:t>
      </w:r>
      <w:r w:rsidRPr="001C2E9C">
        <w:rPr>
          <w:szCs w:val="22"/>
        </w:rPr>
        <w:t xml:space="preserve"> does not exceed its current eligibility.  Eligibility cannot be increased during the auction; it can only remain the same or decrease.  Thus, in calculating its upfront payment amount, an applicant must determine the maximum number of bidding units it may wish to bid on or hold provisionally winning bids on in any single round, and submit an upfront payment amount covering that total number of bidding units.  At a minimum, an applicant’s upfront payment must cover the bidding units for at least one of the </w:t>
      </w:r>
      <w:r>
        <w:rPr>
          <w:szCs w:val="22"/>
        </w:rPr>
        <w:t>construction permits for which it is designated an applicant in Attachment A of this Public Notice</w:t>
      </w:r>
      <w:r w:rsidRPr="001C2E9C">
        <w:rPr>
          <w:szCs w:val="22"/>
        </w:rPr>
        <w:t xml:space="preserve">.  The total upfront payment does not affect the total dollar amount a bidder may bid on any given </w:t>
      </w:r>
      <w:r>
        <w:rPr>
          <w:szCs w:val="22"/>
        </w:rPr>
        <w:t>construction permit.</w:t>
      </w:r>
    </w:p>
    <w:p w:rsidR="00603765" w:rsidRDefault="00603765" w:rsidP="00603765">
      <w:pPr>
        <w:pStyle w:val="ParaNum"/>
        <w:widowControl/>
        <w:tabs>
          <w:tab w:val="clear" w:pos="1260"/>
          <w:tab w:val="left" w:pos="1440"/>
        </w:tabs>
        <w:ind w:left="0"/>
        <w:rPr>
          <w:szCs w:val="22"/>
        </w:rPr>
      </w:pPr>
      <w:r w:rsidRPr="001C2E9C">
        <w:rPr>
          <w:szCs w:val="22"/>
        </w:rPr>
        <w:t xml:space="preserve">In order to ensure that an auction closes within a reasonable period of time, an activity rule </w:t>
      </w:r>
      <w:r w:rsidRPr="00AA2B80">
        <w:rPr>
          <w:szCs w:val="22"/>
        </w:rPr>
        <w:t xml:space="preserve">requires bidders to bid actively throughout the auction, rather than wait until late in the auction before participating.  Bidders are required to be </w:t>
      </w:r>
      <w:r w:rsidRPr="00DF7948">
        <w:rPr>
          <w:szCs w:val="22"/>
        </w:rPr>
        <w:t xml:space="preserve">active on a specific percentage of their current bidding eligibility during each round of the auction.  </w:t>
      </w:r>
    </w:p>
    <w:p w:rsidR="00603765" w:rsidRPr="00B122F7" w:rsidRDefault="00603765" w:rsidP="00603765">
      <w:pPr>
        <w:pStyle w:val="ParaNum"/>
        <w:widowControl/>
        <w:tabs>
          <w:tab w:val="clear" w:pos="1260"/>
          <w:tab w:val="left" w:pos="1440"/>
        </w:tabs>
        <w:ind w:left="0"/>
        <w:rPr>
          <w:szCs w:val="22"/>
        </w:rPr>
      </w:pPr>
      <w:r w:rsidRPr="00DF7948">
        <w:rPr>
          <w:szCs w:val="22"/>
        </w:rPr>
        <w:t>A bidder’s activity level in a round is the sum of the bidding units associated with construction permits covered by the bidder’s new and provisionally winning bids.</w:t>
      </w:r>
      <w:r w:rsidRPr="00DF7948">
        <w:rPr>
          <w:rStyle w:val="FootnoteReference"/>
          <w:szCs w:val="22"/>
        </w:rPr>
        <w:footnoteReference w:id="123"/>
      </w:r>
      <w:r w:rsidRPr="00DF7948">
        <w:rPr>
          <w:szCs w:val="22"/>
        </w:rPr>
        <w:t xml:space="preserve">  </w:t>
      </w:r>
      <w:r w:rsidRPr="00AA2B80">
        <w:rPr>
          <w:szCs w:val="22"/>
        </w:rPr>
        <w:t>A bidder is considered active on a construction permit in the current round if it is either the provisionally winning bidder at the end of the previous bidding round or if it submits a bid in the current round (</w:t>
      </w:r>
      <w:r w:rsidRPr="00AA2B80">
        <w:rPr>
          <w:i/>
          <w:szCs w:val="22"/>
        </w:rPr>
        <w:t>see</w:t>
      </w:r>
      <w:r w:rsidRPr="00AA2B80">
        <w:rPr>
          <w:szCs w:val="22"/>
        </w:rPr>
        <w:t xml:space="preserve"> “Bid Amounts” </w:t>
      </w:r>
      <w:r w:rsidRPr="00D275F7">
        <w:rPr>
          <w:szCs w:val="22"/>
        </w:rPr>
        <w:t>in Section IV.B.3, below</w:t>
      </w:r>
      <w:r w:rsidRPr="006A5676">
        <w:rPr>
          <w:szCs w:val="22"/>
        </w:rPr>
        <w:t>)</w:t>
      </w:r>
      <w:r w:rsidRPr="00B122F7">
        <w:rPr>
          <w:szCs w:val="22"/>
        </w:rPr>
        <w:t>.</w:t>
      </w:r>
    </w:p>
    <w:p w:rsidR="00603765" w:rsidRDefault="00603765" w:rsidP="00603765">
      <w:pPr>
        <w:pStyle w:val="ParaNum"/>
        <w:widowControl/>
        <w:tabs>
          <w:tab w:val="clear" w:pos="1260"/>
          <w:tab w:val="num" w:pos="1440"/>
        </w:tabs>
        <w:ind w:left="0"/>
        <w:rPr>
          <w:szCs w:val="22"/>
        </w:rPr>
      </w:pPr>
      <w:r>
        <w:t xml:space="preserve">The Bureaus received no comments on the proposed eligibility and activity rules.  Therefore, in order to ensure that the auction closes within a reasonable period of time, the Bureaus adopt the proposal with the following </w:t>
      </w:r>
      <w:r w:rsidRPr="00893034">
        <w:rPr>
          <w:szCs w:val="22"/>
        </w:rPr>
        <w:t>activity</w:t>
      </w:r>
      <w:r>
        <w:t xml:space="preserve"> requirement: a bidder is required to be active on 100 percent of its current eligibility during each round of the auction.  That is, a bidder must either place a bid or be a provisionally winning bidder during each round of the auction</w:t>
      </w:r>
      <w:r w:rsidRPr="006B5883">
        <w:rPr>
          <w:szCs w:val="22"/>
        </w:rPr>
        <w:t xml:space="preserve">.  </w:t>
      </w:r>
      <w:r w:rsidRPr="00183E39">
        <w:rPr>
          <w:szCs w:val="22"/>
        </w:rPr>
        <w:t>Failure to maintain</w:t>
      </w:r>
      <w:r w:rsidRPr="001C2E9C">
        <w:rPr>
          <w:szCs w:val="22"/>
        </w:rPr>
        <w:t xml:space="preserve"> the requisite activity level will result in the use of an activity rule waiver, if any remain, or a reduction in the bidder’s eligibility, possibly curtailing or eliminating the bidder’s ability to place additional bids in the auction</w:t>
      </w:r>
      <w:r>
        <w:rPr>
          <w:szCs w:val="22"/>
        </w:rPr>
        <w:t>.</w:t>
      </w:r>
      <w:r>
        <w:rPr>
          <w:rStyle w:val="FootnoteReference"/>
          <w:szCs w:val="22"/>
        </w:rPr>
        <w:footnoteReference w:id="124"/>
      </w:r>
    </w:p>
    <w:p w:rsidR="00603765" w:rsidRPr="001C2E9C" w:rsidRDefault="00603765" w:rsidP="00603765">
      <w:pPr>
        <w:pStyle w:val="Heading3"/>
        <w:widowControl/>
        <w:rPr>
          <w:szCs w:val="22"/>
        </w:rPr>
      </w:pPr>
      <w:bookmarkStart w:id="2756" w:name="_Toc483218163"/>
      <w:bookmarkStart w:id="2757" w:name="_Toc109812265"/>
      <w:bookmarkStart w:id="2758" w:name="_Toc124844774"/>
      <w:bookmarkStart w:id="2759" w:name="_Toc124844902"/>
      <w:bookmarkStart w:id="2760" w:name="_Toc124845561"/>
      <w:bookmarkStart w:id="2761" w:name="_Toc124845829"/>
      <w:bookmarkStart w:id="2762" w:name="_Toc124845903"/>
      <w:bookmarkStart w:id="2763" w:name="_Toc124845977"/>
      <w:bookmarkStart w:id="2764" w:name="_Toc124846149"/>
      <w:bookmarkStart w:id="2765" w:name="_Toc124848272"/>
      <w:bookmarkStart w:id="2766" w:name="_Toc124907523"/>
      <w:bookmarkStart w:id="2767" w:name="_Toc129773489"/>
      <w:bookmarkStart w:id="2768" w:name="_Toc130210027"/>
      <w:bookmarkStart w:id="2769" w:name="_Toc130730956"/>
      <w:bookmarkStart w:id="2770" w:name="_Toc130814184"/>
      <w:bookmarkStart w:id="2771" w:name="_Toc130814506"/>
      <w:bookmarkStart w:id="2772" w:name="_Toc130814638"/>
      <w:bookmarkStart w:id="2773" w:name="_Toc130883521"/>
      <w:bookmarkStart w:id="2774" w:name="_Toc130885629"/>
      <w:bookmarkStart w:id="2775" w:name="_Toc131844608"/>
      <w:bookmarkStart w:id="2776" w:name="_Toc148330546"/>
      <w:bookmarkStart w:id="2777" w:name="_Toc148332147"/>
      <w:bookmarkStart w:id="2778" w:name="_Toc148332219"/>
      <w:bookmarkStart w:id="2779" w:name="_Toc148332293"/>
      <w:bookmarkStart w:id="2780" w:name="_Toc148332370"/>
      <w:bookmarkStart w:id="2781" w:name="_Toc148332447"/>
      <w:bookmarkStart w:id="2782" w:name="_Toc148332524"/>
      <w:bookmarkStart w:id="2783" w:name="_Toc148332599"/>
      <w:bookmarkStart w:id="2784" w:name="_Toc148332672"/>
      <w:bookmarkStart w:id="2785" w:name="_Toc148332768"/>
      <w:bookmarkStart w:id="2786" w:name="_Toc148332902"/>
      <w:bookmarkStart w:id="2787" w:name="_Toc148333104"/>
      <w:bookmarkStart w:id="2788" w:name="_Toc148333237"/>
      <w:bookmarkStart w:id="2789" w:name="_Toc148333656"/>
      <w:bookmarkStart w:id="2790" w:name="_Toc148334269"/>
      <w:bookmarkStart w:id="2791" w:name="_Toc148335783"/>
      <w:bookmarkStart w:id="2792" w:name="_Toc148336316"/>
      <w:bookmarkStart w:id="2793" w:name="_Toc148337757"/>
      <w:bookmarkStart w:id="2794" w:name="_Toc148338080"/>
      <w:bookmarkStart w:id="2795" w:name="_Toc148339790"/>
      <w:bookmarkStart w:id="2796" w:name="_Toc148339887"/>
      <w:bookmarkStart w:id="2797" w:name="_Toc149645595"/>
      <w:bookmarkStart w:id="2798" w:name="_Toc149997898"/>
      <w:bookmarkStart w:id="2799" w:name="_Toc158180775"/>
      <w:bookmarkStart w:id="2800" w:name="_Toc158785623"/>
      <w:bookmarkStart w:id="2801" w:name="_Toc178768526"/>
      <w:bookmarkStart w:id="2802" w:name="_Toc179195967"/>
      <w:bookmarkStart w:id="2803" w:name="_Toc179361911"/>
      <w:bookmarkStart w:id="2804" w:name="_Toc179363695"/>
      <w:bookmarkStart w:id="2805" w:name="_Toc197504951"/>
      <w:bookmarkStart w:id="2806" w:name="_Toc198007732"/>
      <w:bookmarkStart w:id="2807" w:name="_Toc198007883"/>
      <w:bookmarkStart w:id="2808" w:name="_Toc198008235"/>
      <w:bookmarkStart w:id="2809" w:name="_Toc198008372"/>
      <w:bookmarkStart w:id="2810" w:name="_Toc198008919"/>
      <w:bookmarkStart w:id="2811" w:name="_Toc198369815"/>
      <w:bookmarkStart w:id="2812" w:name="_Toc198369952"/>
      <w:bookmarkStart w:id="2813" w:name="_Toc198372864"/>
      <w:bookmarkStart w:id="2814" w:name="_Toc198372967"/>
      <w:bookmarkStart w:id="2815" w:name="_Toc198373097"/>
      <w:bookmarkStart w:id="2816" w:name="_Toc198373265"/>
      <w:bookmarkStart w:id="2817" w:name="_Toc198627179"/>
      <w:bookmarkStart w:id="2818" w:name="_Toc198627285"/>
      <w:bookmarkStart w:id="2819" w:name="_Toc216090743"/>
      <w:bookmarkStart w:id="2820" w:name="_Toc226958248"/>
      <w:bookmarkStart w:id="2821" w:name="_Toc227038308"/>
      <w:bookmarkStart w:id="2822" w:name="_Toc254792613"/>
      <w:bookmarkStart w:id="2823" w:name="_Toc256669737"/>
      <w:bookmarkStart w:id="2824" w:name="_Toc257213270"/>
      <w:bookmarkStart w:id="2825" w:name="_Toc257277772"/>
      <w:bookmarkStart w:id="2826" w:name="_Toc257278733"/>
      <w:bookmarkStart w:id="2827" w:name="_Toc257278943"/>
      <w:bookmarkStart w:id="2828" w:name="_Toc257279311"/>
      <w:bookmarkStart w:id="2829" w:name="_Toc257382955"/>
      <w:bookmarkStart w:id="2830" w:name="_Toc274056214"/>
      <w:bookmarkStart w:id="2831" w:name="_Toc276657620"/>
      <w:bookmarkStart w:id="2832" w:name="_Toc278366466"/>
      <w:bookmarkStart w:id="2833" w:name="_Toc307584060"/>
      <w:bookmarkStart w:id="2834" w:name="_Toc307937334"/>
      <w:bookmarkStart w:id="2835" w:name="_Toc374022422"/>
      <w:bookmarkStart w:id="2836" w:name="_Toc377659466"/>
      <w:bookmarkStart w:id="2837" w:name="_Toc377728332"/>
      <w:r w:rsidRPr="001C2E9C">
        <w:rPr>
          <w:szCs w:val="22"/>
        </w:rPr>
        <w:t>Activity Rule Waivers</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rsidR="00603765" w:rsidRPr="001C2E9C" w:rsidRDefault="00603765" w:rsidP="00603765">
      <w:pPr>
        <w:pStyle w:val="ParaNum"/>
        <w:widowControl/>
        <w:tabs>
          <w:tab w:val="clear" w:pos="1260"/>
          <w:tab w:val="left" w:pos="1440"/>
        </w:tabs>
        <w:ind w:left="0"/>
        <w:rPr>
          <w:szCs w:val="22"/>
        </w:rPr>
      </w:pPr>
      <w:r w:rsidRPr="001C2E9C">
        <w:rPr>
          <w:szCs w:val="22"/>
        </w:rPr>
        <w:t xml:space="preserve">In the </w:t>
      </w:r>
      <w:r w:rsidRPr="001C2E9C">
        <w:rPr>
          <w:i/>
          <w:szCs w:val="22"/>
        </w:rPr>
        <w:t>Auction</w:t>
      </w:r>
      <w:r w:rsidRPr="001C2E9C" w:rsidDel="008B3F0F">
        <w:rPr>
          <w:i/>
          <w:szCs w:val="22"/>
        </w:rPr>
        <w:t xml:space="preserve"> </w:t>
      </w:r>
      <w:r>
        <w:rPr>
          <w:i/>
          <w:szCs w:val="22"/>
        </w:rPr>
        <w:t>84</w:t>
      </w:r>
      <w:r w:rsidRPr="001C2E9C">
        <w:rPr>
          <w:i/>
          <w:szCs w:val="22"/>
        </w:rPr>
        <w:t xml:space="preserve"> </w:t>
      </w:r>
      <w:r w:rsidRPr="0085441E">
        <w:rPr>
          <w:i/>
          <w:szCs w:val="22"/>
        </w:rPr>
        <w:t>Comment</w:t>
      </w:r>
      <w:r w:rsidRPr="001C2E9C">
        <w:rPr>
          <w:i/>
          <w:szCs w:val="22"/>
        </w:rPr>
        <w:t xml:space="preserve"> Public Notice</w:t>
      </w:r>
      <w:r w:rsidRPr="001C2E9C">
        <w:rPr>
          <w:szCs w:val="22"/>
        </w:rPr>
        <w:t>, the Bureau</w:t>
      </w:r>
      <w:r>
        <w:rPr>
          <w:szCs w:val="22"/>
        </w:rPr>
        <w:t>s</w:t>
      </w:r>
      <w:r w:rsidRPr="001C2E9C">
        <w:rPr>
          <w:szCs w:val="22"/>
        </w:rPr>
        <w:t xml:space="preserve"> proposed that each bidder in the auction be provided with three activity rule waivers.</w:t>
      </w:r>
      <w:r w:rsidRPr="00CA6286">
        <w:rPr>
          <w:rStyle w:val="FootnoteReference"/>
          <w:szCs w:val="22"/>
        </w:rPr>
        <w:footnoteReference w:id="125"/>
      </w:r>
      <w:r w:rsidRPr="001C2E9C">
        <w:rPr>
          <w:szCs w:val="22"/>
        </w:rPr>
        <w:t xml:space="preserve">  </w:t>
      </w:r>
      <w:r>
        <w:rPr>
          <w:szCs w:val="22"/>
        </w:rPr>
        <w:t>The Bureaus received no comments on this issue.</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Therefore, </w:t>
      </w:r>
      <w:r>
        <w:rPr>
          <w:szCs w:val="22"/>
        </w:rPr>
        <w:t>the Bureaus</w:t>
      </w:r>
      <w:r w:rsidRPr="001C2E9C">
        <w:rPr>
          <w:szCs w:val="22"/>
        </w:rPr>
        <w:t xml:space="preserve"> adopt </w:t>
      </w:r>
      <w:r>
        <w:rPr>
          <w:szCs w:val="22"/>
        </w:rPr>
        <w:t>this</w:t>
      </w:r>
      <w:r w:rsidRPr="001C2E9C">
        <w:rPr>
          <w:szCs w:val="22"/>
        </w:rPr>
        <w:t xml:space="preserve"> proposal to provide bidders with three activity rule waivers.  Bidders may use an activity rule waiver in any round during the course of the auction.  Use of a</w:t>
      </w:r>
      <w:r>
        <w:rPr>
          <w:szCs w:val="22"/>
        </w:rPr>
        <w:t>n activity</w:t>
      </w:r>
      <w:r w:rsidRPr="001C2E9C">
        <w:rPr>
          <w:szCs w:val="22"/>
        </w:rPr>
        <w:t xml:space="preserve"> rule waiver preserves the bidder’s eligibility despite </w:t>
      </w:r>
      <w:r>
        <w:rPr>
          <w:szCs w:val="22"/>
        </w:rPr>
        <w:t xml:space="preserve">its </w:t>
      </w:r>
      <w:r w:rsidRPr="001C2E9C">
        <w:rPr>
          <w:szCs w:val="22"/>
        </w:rPr>
        <w:t xml:space="preserve">activity in the current round being below the required minimum activity level.  An activity rule waiver applies to an entire round of bidding and not to a particular </w:t>
      </w:r>
      <w:r>
        <w:rPr>
          <w:szCs w:val="22"/>
        </w:rPr>
        <w:t>construction permit</w:t>
      </w:r>
      <w:r w:rsidRPr="001C2E9C">
        <w:rPr>
          <w:szCs w:val="22"/>
        </w:rPr>
        <w:t xml:space="preserve">.  </w:t>
      </w:r>
      <w:r>
        <w:rPr>
          <w:szCs w:val="22"/>
        </w:rPr>
        <w:t>W</w:t>
      </w:r>
      <w:r w:rsidRPr="001C2E9C">
        <w:rPr>
          <w:szCs w:val="22"/>
        </w:rPr>
        <w:t xml:space="preserve">aivers can be either proactive or automatic and are principally a mechanism for auction participants to avoid the loss of bidding eligibility in the event that exigent circumstances prevent them from placing a bid in a particular round.  </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The FCC Auction System assumes that </w:t>
      </w:r>
      <w:r>
        <w:rPr>
          <w:szCs w:val="22"/>
        </w:rPr>
        <w:t xml:space="preserve">a </w:t>
      </w:r>
      <w:r w:rsidRPr="001C2E9C">
        <w:rPr>
          <w:szCs w:val="22"/>
        </w:rPr>
        <w:t xml:space="preserve">bidder with insufficient activity would prefer to apply an activity rule waiver (if available) rather than lose bidding eligibility.  Therefore, the system will automatically apply a waiver at the end of any bidding round </w:t>
      </w:r>
      <w:r>
        <w:rPr>
          <w:szCs w:val="22"/>
        </w:rPr>
        <w:t xml:space="preserve">in which </w:t>
      </w:r>
      <w:r w:rsidRPr="001C2E9C">
        <w:rPr>
          <w:szCs w:val="22"/>
        </w:rPr>
        <w:t>a bidder’s activity level is below the minimum required unless (1) the</w:t>
      </w:r>
      <w:r>
        <w:rPr>
          <w:szCs w:val="22"/>
        </w:rPr>
        <w:t xml:space="preserve"> bidder has </w:t>
      </w:r>
      <w:r w:rsidRPr="001C2E9C">
        <w:rPr>
          <w:szCs w:val="22"/>
        </w:rPr>
        <w:t xml:space="preserve">no </w:t>
      </w:r>
      <w:r>
        <w:rPr>
          <w:szCs w:val="22"/>
        </w:rPr>
        <w:t xml:space="preserve">activity rule </w:t>
      </w:r>
      <w:r w:rsidRPr="001C2E9C">
        <w:rPr>
          <w:szCs w:val="22"/>
        </w:rPr>
        <w:t xml:space="preserve">waivers </w:t>
      </w:r>
      <w:r>
        <w:rPr>
          <w:szCs w:val="22"/>
        </w:rPr>
        <w:t xml:space="preserve">remaining </w:t>
      </w:r>
      <w:r w:rsidRPr="001C2E9C">
        <w:rPr>
          <w:szCs w:val="22"/>
        </w:rPr>
        <w:t>or (2) the bidder overrides the automatic application of a waiver by reducing eligibility.  If no waivers remain and the activity requirement</w:t>
      </w:r>
      <w:r>
        <w:rPr>
          <w:szCs w:val="22"/>
        </w:rPr>
        <w:t xml:space="preserve"> is not satisfied</w:t>
      </w:r>
      <w:r w:rsidRPr="001C2E9C">
        <w:rPr>
          <w:szCs w:val="22"/>
        </w:rPr>
        <w:t xml:space="preserve">, the FCC Auction System will permanently reduce the bidder’s eligibility, possibly curtailing or eliminating </w:t>
      </w:r>
      <w:r>
        <w:rPr>
          <w:szCs w:val="22"/>
        </w:rPr>
        <w:t xml:space="preserve">the </w:t>
      </w:r>
      <w:r w:rsidRPr="001C2E9C">
        <w:rPr>
          <w:szCs w:val="22"/>
        </w:rPr>
        <w:t>ability to place additional bids in the auction.</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A bidder with insufficient activity </w:t>
      </w:r>
      <w:r>
        <w:rPr>
          <w:szCs w:val="22"/>
        </w:rPr>
        <w:t xml:space="preserve">may wish </w:t>
      </w:r>
      <w:r w:rsidRPr="001C2E9C">
        <w:rPr>
          <w:szCs w:val="22"/>
        </w:rPr>
        <w:t xml:space="preserve">to reduce </w:t>
      </w:r>
      <w:r>
        <w:rPr>
          <w:szCs w:val="22"/>
        </w:rPr>
        <w:t xml:space="preserve">its </w:t>
      </w:r>
      <w:r w:rsidRPr="001C2E9C">
        <w:rPr>
          <w:szCs w:val="22"/>
        </w:rPr>
        <w:t>bidding eligibility rather than use an activity rule waiver</w:t>
      </w:r>
      <w:r>
        <w:rPr>
          <w:szCs w:val="22"/>
        </w:rPr>
        <w:t>.  If so, the bidder</w:t>
      </w:r>
      <w:r w:rsidRPr="001C2E9C">
        <w:rPr>
          <w:szCs w:val="22"/>
        </w:rPr>
        <w:t xml:space="preserve"> must affirmatively override the automatic waiver mechanism during the bidding round by using the “reduce eligibility” function in the FCC Auction System.  In this case, the bidder’s eligibility is </w:t>
      </w:r>
      <w:r w:rsidRPr="00B15925">
        <w:rPr>
          <w:szCs w:val="22"/>
        </w:rPr>
        <w:t xml:space="preserve">permanently reduced to bring </w:t>
      </w:r>
      <w:r>
        <w:rPr>
          <w:szCs w:val="22"/>
        </w:rPr>
        <w:t>it</w:t>
      </w:r>
      <w:r w:rsidRPr="00B15925">
        <w:rPr>
          <w:szCs w:val="22"/>
        </w:rPr>
        <w:t xml:space="preserve"> into compliance with the activity rule</w:t>
      </w:r>
      <w:r>
        <w:rPr>
          <w:szCs w:val="22"/>
        </w:rPr>
        <w:t xml:space="preserve"> </w:t>
      </w:r>
      <w:r w:rsidRPr="00B15925">
        <w:rPr>
          <w:szCs w:val="22"/>
        </w:rPr>
        <w:t xml:space="preserve">described </w:t>
      </w:r>
      <w:r w:rsidRPr="005E52E0">
        <w:rPr>
          <w:szCs w:val="22"/>
        </w:rPr>
        <w:t>above.</w:t>
      </w:r>
      <w:r w:rsidRPr="00183E39">
        <w:rPr>
          <w:szCs w:val="22"/>
        </w:rPr>
        <w:t xml:space="preserve">  </w:t>
      </w:r>
      <w:r>
        <w:rPr>
          <w:szCs w:val="22"/>
        </w:rPr>
        <w:t>Reducing eligibility is an irreversible action; o</w:t>
      </w:r>
      <w:r w:rsidRPr="00183E39">
        <w:rPr>
          <w:szCs w:val="22"/>
        </w:rPr>
        <w:t>nce eligibility has been reduced, a bidder</w:t>
      </w:r>
      <w:r w:rsidRPr="001C2E9C">
        <w:rPr>
          <w:szCs w:val="22"/>
        </w:rPr>
        <w:t xml:space="preserve"> will not be permitted to regain its lost bidding eligibility</w:t>
      </w:r>
      <w:r>
        <w:rPr>
          <w:szCs w:val="22"/>
        </w:rPr>
        <w:t>,</w:t>
      </w:r>
      <w:r w:rsidRPr="001C2E9C">
        <w:rPr>
          <w:szCs w:val="22"/>
        </w:rPr>
        <w:t xml:space="preserve"> even if the round has not yet </w:t>
      </w:r>
      <w:r>
        <w:rPr>
          <w:szCs w:val="22"/>
        </w:rPr>
        <w:t>closed</w:t>
      </w:r>
      <w:r w:rsidRPr="001C2E9C">
        <w:rPr>
          <w:szCs w:val="22"/>
        </w:rPr>
        <w:t>.</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Finally, a bidder may apply an activity rule waiver proactively as a means to keep the auction open without placing a bid.  If a proactive waiver </w:t>
      </w:r>
      <w:r>
        <w:rPr>
          <w:szCs w:val="22"/>
        </w:rPr>
        <w:t xml:space="preserve">is applied </w:t>
      </w:r>
      <w:r w:rsidRPr="001C2E9C">
        <w:rPr>
          <w:szCs w:val="22"/>
        </w:rPr>
        <w:t>(using the “apply waiver” function in the FCC Auction System) during a bidding round in which no bids are placed</w:t>
      </w:r>
      <w:r>
        <w:rPr>
          <w:szCs w:val="22"/>
        </w:rPr>
        <w:t xml:space="preserve">, </w:t>
      </w:r>
      <w:r w:rsidRPr="001C2E9C">
        <w:rPr>
          <w:szCs w:val="22"/>
        </w:rPr>
        <w:t xml:space="preserve">the auction will remain open and the bidder’s eligibility will be preserved.  However, an automatic waiver applied by the FCC Auction System in a round in which there are no new bids or proactive waivers will not keep the auction open.  A bidder cannot submit a proactive waiver after </w:t>
      </w:r>
      <w:r>
        <w:rPr>
          <w:szCs w:val="22"/>
        </w:rPr>
        <w:t xml:space="preserve">bidding </w:t>
      </w:r>
      <w:r w:rsidRPr="001C2E9C">
        <w:rPr>
          <w:szCs w:val="22"/>
        </w:rPr>
        <w:t>in a round</w:t>
      </w:r>
      <w:r>
        <w:rPr>
          <w:szCs w:val="22"/>
        </w:rPr>
        <w:t xml:space="preserve">, and applying </w:t>
      </w:r>
      <w:r w:rsidRPr="001C2E9C">
        <w:rPr>
          <w:szCs w:val="22"/>
        </w:rPr>
        <w:t xml:space="preserve">a proactive waiver will preclude </w:t>
      </w:r>
      <w:r>
        <w:rPr>
          <w:szCs w:val="22"/>
        </w:rPr>
        <w:t xml:space="preserve">it </w:t>
      </w:r>
      <w:r w:rsidRPr="001C2E9C">
        <w:rPr>
          <w:szCs w:val="22"/>
        </w:rPr>
        <w:t xml:space="preserve">from placing any bids in that round.  </w:t>
      </w:r>
      <w:r>
        <w:rPr>
          <w:b/>
          <w:szCs w:val="22"/>
        </w:rPr>
        <w:t>A</w:t>
      </w:r>
      <w:r w:rsidRPr="001C2E9C">
        <w:rPr>
          <w:b/>
          <w:szCs w:val="22"/>
        </w:rPr>
        <w:t>pplying a waiver is irreversible</w:t>
      </w:r>
      <w:r>
        <w:rPr>
          <w:b/>
          <w:szCs w:val="22"/>
        </w:rPr>
        <w:t>; o</w:t>
      </w:r>
      <w:r w:rsidRPr="001C2E9C">
        <w:rPr>
          <w:b/>
          <w:szCs w:val="22"/>
        </w:rPr>
        <w:t>nce</w:t>
      </w:r>
      <w:r w:rsidRPr="003C4F90">
        <w:rPr>
          <w:b/>
          <w:szCs w:val="22"/>
        </w:rPr>
        <w:t xml:space="preserve"> </w:t>
      </w:r>
      <w:r>
        <w:rPr>
          <w:b/>
          <w:szCs w:val="22"/>
        </w:rPr>
        <w:t>a bidder submits a proactive waiver, the bidder cannot unsubmit the waiver even if the round has not yet ended</w:t>
      </w:r>
      <w:r w:rsidRPr="001C2E9C">
        <w:rPr>
          <w:b/>
          <w:szCs w:val="22"/>
        </w:rPr>
        <w:t>.</w:t>
      </w:r>
    </w:p>
    <w:p w:rsidR="00603765" w:rsidRPr="001C2E9C" w:rsidRDefault="00603765" w:rsidP="00603765">
      <w:pPr>
        <w:pStyle w:val="Heading3"/>
        <w:widowControl/>
        <w:rPr>
          <w:szCs w:val="22"/>
        </w:rPr>
      </w:pPr>
      <w:bookmarkStart w:id="2838" w:name="_Toc483218166"/>
      <w:bookmarkStart w:id="2839" w:name="_Toc109812266"/>
      <w:bookmarkStart w:id="2840" w:name="_Toc124844775"/>
      <w:bookmarkStart w:id="2841" w:name="_Toc124844903"/>
      <w:bookmarkStart w:id="2842" w:name="_Toc124845562"/>
      <w:bookmarkStart w:id="2843" w:name="_Toc124845830"/>
      <w:bookmarkStart w:id="2844" w:name="_Toc124845904"/>
      <w:bookmarkStart w:id="2845" w:name="_Toc124845978"/>
      <w:bookmarkStart w:id="2846" w:name="_Toc124846150"/>
      <w:bookmarkStart w:id="2847" w:name="_Toc124848273"/>
      <w:bookmarkStart w:id="2848" w:name="_Toc124907524"/>
      <w:bookmarkStart w:id="2849" w:name="_Toc129773490"/>
      <w:bookmarkStart w:id="2850" w:name="_Toc130210028"/>
      <w:bookmarkStart w:id="2851" w:name="_Toc130730957"/>
      <w:bookmarkStart w:id="2852" w:name="_Toc130814185"/>
      <w:bookmarkStart w:id="2853" w:name="_Toc130814507"/>
      <w:bookmarkStart w:id="2854" w:name="_Toc130814639"/>
      <w:bookmarkStart w:id="2855" w:name="_Toc130883522"/>
      <w:bookmarkStart w:id="2856" w:name="_Toc130885630"/>
      <w:bookmarkStart w:id="2857" w:name="_Toc131844609"/>
      <w:bookmarkStart w:id="2858" w:name="_Toc148330547"/>
      <w:bookmarkStart w:id="2859" w:name="_Toc148332148"/>
      <w:bookmarkStart w:id="2860" w:name="_Toc148332220"/>
      <w:bookmarkStart w:id="2861" w:name="_Toc148332294"/>
      <w:bookmarkStart w:id="2862" w:name="_Toc148332371"/>
      <w:bookmarkStart w:id="2863" w:name="_Toc148332448"/>
      <w:bookmarkStart w:id="2864" w:name="_Toc148332525"/>
      <w:bookmarkStart w:id="2865" w:name="_Toc148332600"/>
      <w:bookmarkStart w:id="2866" w:name="_Toc148332673"/>
      <w:bookmarkStart w:id="2867" w:name="_Toc148332769"/>
      <w:bookmarkStart w:id="2868" w:name="_Toc148332903"/>
      <w:bookmarkStart w:id="2869" w:name="_Toc148333105"/>
      <w:bookmarkStart w:id="2870" w:name="_Toc148333238"/>
      <w:bookmarkStart w:id="2871" w:name="_Toc148333657"/>
      <w:bookmarkStart w:id="2872" w:name="_Toc148334270"/>
      <w:bookmarkStart w:id="2873" w:name="_Toc148335784"/>
      <w:bookmarkStart w:id="2874" w:name="_Toc148336317"/>
      <w:bookmarkStart w:id="2875" w:name="_Toc148337758"/>
      <w:bookmarkStart w:id="2876" w:name="_Toc148338081"/>
      <w:bookmarkStart w:id="2877" w:name="_Toc148339791"/>
      <w:bookmarkStart w:id="2878" w:name="_Toc148339888"/>
      <w:bookmarkStart w:id="2879" w:name="_Toc149645596"/>
      <w:bookmarkStart w:id="2880" w:name="_Toc149997899"/>
      <w:bookmarkStart w:id="2881" w:name="_Toc158180776"/>
      <w:bookmarkStart w:id="2882" w:name="_Toc158785624"/>
      <w:bookmarkStart w:id="2883" w:name="_Toc178768527"/>
      <w:bookmarkStart w:id="2884" w:name="_Toc179195968"/>
      <w:bookmarkStart w:id="2885" w:name="_Toc179361912"/>
      <w:bookmarkStart w:id="2886" w:name="_Toc179363696"/>
      <w:bookmarkStart w:id="2887" w:name="_Toc197504952"/>
      <w:bookmarkStart w:id="2888" w:name="_Toc198007733"/>
      <w:bookmarkStart w:id="2889" w:name="_Toc198007884"/>
      <w:bookmarkStart w:id="2890" w:name="_Toc198008236"/>
      <w:bookmarkStart w:id="2891" w:name="_Toc198008373"/>
      <w:bookmarkStart w:id="2892" w:name="_Toc198008920"/>
      <w:bookmarkStart w:id="2893" w:name="_Toc198369816"/>
      <w:bookmarkStart w:id="2894" w:name="_Toc198369953"/>
      <w:bookmarkStart w:id="2895" w:name="_Toc198372865"/>
      <w:bookmarkStart w:id="2896" w:name="_Toc198372968"/>
      <w:bookmarkStart w:id="2897" w:name="_Toc198373098"/>
      <w:bookmarkStart w:id="2898" w:name="_Toc198373266"/>
      <w:bookmarkStart w:id="2899" w:name="_Toc198627180"/>
      <w:bookmarkStart w:id="2900" w:name="_Toc198627286"/>
      <w:bookmarkStart w:id="2901" w:name="_Toc216090744"/>
      <w:bookmarkStart w:id="2902" w:name="_Toc226958249"/>
      <w:bookmarkStart w:id="2903" w:name="_Toc227038309"/>
      <w:bookmarkStart w:id="2904" w:name="_Toc254792614"/>
      <w:bookmarkStart w:id="2905" w:name="_Toc256669738"/>
      <w:bookmarkStart w:id="2906" w:name="_Toc257213271"/>
      <w:bookmarkStart w:id="2907" w:name="_Toc257277773"/>
      <w:bookmarkStart w:id="2908" w:name="_Toc257278734"/>
      <w:bookmarkStart w:id="2909" w:name="_Toc257278944"/>
      <w:bookmarkStart w:id="2910" w:name="_Toc257279312"/>
      <w:bookmarkStart w:id="2911" w:name="_Toc257382956"/>
      <w:bookmarkStart w:id="2912" w:name="_Toc274056215"/>
      <w:bookmarkStart w:id="2913" w:name="_Toc276657621"/>
      <w:bookmarkStart w:id="2914" w:name="_Toc278366467"/>
      <w:bookmarkStart w:id="2915" w:name="_Toc307584061"/>
      <w:bookmarkStart w:id="2916" w:name="_Toc307937335"/>
      <w:bookmarkStart w:id="2917" w:name="_Toc374022423"/>
      <w:bookmarkStart w:id="2918" w:name="_Toc377659467"/>
      <w:bookmarkStart w:id="2919" w:name="_Toc377728333"/>
      <w:r w:rsidRPr="001C2E9C">
        <w:rPr>
          <w:szCs w:val="22"/>
        </w:rPr>
        <w:t>Auction Stopping Rules</w:t>
      </w:r>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rsidR="00603765" w:rsidRPr="001C2E9C" w:rsidRDefault="00603765" w:rsidP="00603765">
      <w:pPr>
        <w:pStyle w:val="ParaNum"/>
        <w:widowControl/>
        <w:tabs>
          <w:tab w:val="clear" w:pos="1260"/>
          <w:tab w:val="left" w:pos="1440"/>
        </w:tabs>
        <w:ind w:left="0"/>
        <w:rPr>
          <w:szCs w:val="22"/>
        </w:rPr>
      </w:pPr>
      <w:r w:rsidRPr="001C2E9C">
        <w:rPr>
          <w:szCs w:val="22"/>
        </w:rPr>
        <w:t xml:space="preserve">For Auction </w:t>
      </w:r>
      <w:r>
        <w:rPr>
          <w:szCs w:val="22"/>
        </w:rPr>
        <w:t>84</w:t>
      </w:r>
      <w:r w:rsidRPr="001C2E9C">
        <w:rPr>
          <w:szCs w:val="22"/>
        </w:rPr>
        <w:t>, the Bureau</w:t>
      </w:r>
      <w:r>
        <w:rPr>
          <w:szCs w:val="22"/>
        </w:rPr>
        <w:t>s</w:t>
      </w:r>
      <w:r w:rsidRPr="001C2E9C">
        <w:rPr>
          <w:szCs w:val="22"/>
        </w:rPr>
        <w:t xml:space="preserve"> proposed to employ a simultaneous stopping rule approach</w:t>
      </w:r>
      <w:r>
        <w:rPr>
          <w:szCs w:val="22"/>
        </w:rPr>
        <w:t>, which means all construction permits remain available for bidding until bidding stops simultaneously on every construction permit</w:t>
      </w:r>
      <w:r w:rsidRPr="001C2E9C">
        <w:rPr>
          <w:szCs w:val="22"/>
        </w:rPr>
        <w:t>.</w:t>
      </w:r>
      <w:r w:rsidRPr="00CA6286">
        <w:rPr>
          <w:rStyle w:val="FootnoteReference"/>
          <w:szCs w:val="22"/>
        </w:rPr>
        <w:footnoteReference w:id="126"/>
      </w:r>
      <w:r w:rsidRPr="001C2E9C">
        <w:rPr>
          <w:szCs w:val="22"/>
        </w:rPr>
        <w:t xml:space="preserve">  More specifically, bidding will close on all </w:t>
      </w:r>
      <w:r>
        <w:rPr>
          <w:szCs w:val="22"/>
        </w:rPr>
        <w:t>construction permits</w:t>
      </w:r>
      <w:r w:rsidRPr="001C2E9C">
        <w:rPr>
          <w:szCs w:val="22"/>
        </w:rPr>
        <w:t xml:space="preserve"> after the first round in which no bidder submits any new bids</w:t>
      </w:r>
      <w:r>
        <w:rPr>
          <w:szCs w:val="22"/>
        </w:rPr>
        <w:t xml:space="preserve"> or</w:t>
      </w:r>
      <w:r w:rsidRPr="001C2E9C">
        <w:rPr>
          <w:szCs w:val="22"/>
        </w:rPr>
        <w:t xml:space="preserve"> applies a proactive waiver.</w:t>
      </w:r>
    </w:p>
    <w:p w:rsidR="00603765" w:rsidRPr="001C2E9C" w:rsidRDefault="00603765" w:rsidP="00603765">
      <w:pPr>
        <w:pStyle w:val="ParaNum"/>
        <w:widowControl/>
        <w:tabs>
          <w:tab w:val="clear" w:pos="1260"/>
          <w:tab w:val="left" w:pos="1440"/>
        </w:tabs>
        <w:ind w:left="0"/>
        <w:rPr>
          <w:szCs w:val="22"/>
        </w:rPr>
      </w:pPr>
      <w:r>
        <w:rPr>
          <w:szCs w:val="22"/>
        </w:rPr>
        <w:t>We</w:t>
      </w:r>
      <w:r w:rsidRPr="001C2E9C">
        <w:rPr>
          <w:szCs w:val="22"/>
        </w:rPr>
        <w:t xml:space="preserve"> also sought comment on alternative versions of the simultaneous stopping rule for Auction </w:t>
      </w:r>
      <w:r>
        <w:rPr>
          <w:szCs w:val="22"/>
        </w:rPr>
        <w:t>84</w:t>
      </w:r>
      <w:r w:rsidRPr="001C2E9C">
        <w:rPr>
          <w:szCs w:val="22"/>
        </w:rPr>
        <w:t>:</w:t>
      </w:r>
    </w:p>
    <w:p w:rsidR="00603765" w:rsidRDefault="00603765" w:rsidP="00603765">
      <w:pPr>
        <w:widowControl/>
        <w:spacing w:after="120"/>
        <w:ind w:left="720"/>
      </w:pPr>
      <w:r w:rsidRPr="001C2E9C">
        <w:t xml:space="preserve">Option 1.  The auction would close for all </w:t>
      </w:r>
      <w:r>
        <w:t>construction permits</w:t>
      </w:r>
      <w:r w:rsidRPr="001C2E9C">
        <w:t xml:space="preserve"> after the first round in which no bidder applies </w:t>
      </w:r>
      <w:r>
        <w:t xml:space="preserve">a proactive </w:t>
      </w:r>
      <w:r w:rsidRPr="001C2E9C">
        <w:t xml:space="preserve">waiver or places any new bids on any </w:t>
      </w:r>
      <w:r>
        <w:t>construction permit</w:t>
      </w:r>
      <w:r w:rsidRPr="001C2E9C">
        <w:t xml:space="preserve"> on which it is not the provisionally winning bidder.  Thus, absent any other bidding activity, a bidder placing a new bid on a </w:t>
      </w:r>
      <w:r>
        <w:t>construction permit</w:t>
      </w:r>
      <w:r w:rsidRPr="001C2E9C">
        <w:t xml:space="preserve"> for which it is the provisionally winning bidder would not keep the auction open under this modified stopping rule.</w:t>
      </w:r>
    </w:p>
    <w:p w:rsidR="00603765" w:rsidRDefault="00603765" w:rsidP="00603765">
      <w:pPr>
        <w:widowControl/>
        <w:spacing w:after="120"/>
        <w:ind w:left="720"/>
      </w:pPr>
      <w:r w:rsidRPr="001C2E9C">
        <w:t xml:space="preserve">Option 2.  </w:t>
      </w:r>
      <w:r>
        <w:t>T</w:t>
      </w:r>
      <w:r w:rsidRPr="00CC3AEE">
        <w:rPr>
          <w:szCs w:val="22"/>
        </w:rPr>
        <w:t>he auction</w:t>
      </w:r>
      <w:r>
        <w:rPr>
          <w:szCs w:val="22"/>
        </w:rPr>
        <w:t xml:space="preserve"> would close</w:t>
      </w:r>
      <w:r w:rsidRPr="00CC3AEE">
        <w:rPr>
          <w:szCs w:val="22"/>
        </w:rPr>
        <w:t xml:space="preserve"> for all construction permits after the first round in w</w:t>
      </w:r>
      <w:r>
        <w:rPr>
          <w:szCs w:val="22"/>
        </w:rPr>
        <w:t>hich no bidder applies a waiver</w:t>
      </w:r>
      <w:r w:rsidRPr="00CC3AEE">
        <w:rPr>
          <w:szCs w:val="22"/>
        </w:rPr>
        <w:t xml:space="preserve"> or places any new bids on any construction permit</w:t>
      </w:r>
      <w:r>
        <w:rPr>
          <w:szCs w:val="22"/>
        </w:rPr>
        <w:t xml:space="preserve"> that is not FCC-held</w:t>
      </w:r>
      <w:r w:rsidRPr="00CC3AEE">
        <w:rPr>
          <w:szCs w:val="22"/>
        </w:rPr>
        <w:t xml:space="preserve">.  Thus, absent any other bidding activity, a bidder placing a new bid on a construction permit </w:t>
      </w:r>
      <w:r>
        <w:rPr>
          <w:szCs w:val="22"/>
        </w:rPr>
        <w:t>that does not already have a provisionally winning bid</w:t>
      </w:r>
      <w:r w:rsidRPr="00CC3AEE">
        <w:rPr>
          <w:szCs w:val="22"/>
        </w:rPr>
        <w:t xml:space="preserve"> </w:t>
      </w:r>
      <w:r>
        <w:rPr>
          <w:szCs w:val="22"/>
        </w:rPr>
        <w:t xml:space="preserve">(an “FCC-held” construction permit) </w:t>
      </w:r>
      <w:r w:rsidRPr="00CC3AEE">
        <w:rPr>
          <w:szCs w:val="22"/>
        </w:rPr>
        <w:t xml:space="preserve">would not keep the auction open under this modified stopping </w:t>
      </w:r>
      <w:r w:rsidRPr="00B96E31">
        <w:rPr>
          <w:color w:val="000000"/>
          <w:szCs w:val="22"/>
        </w:rPr>
        <w:t>rule</w:t>
      </w:r>
      <w:r w:rsidRPr="001C2E9C">
        <w:t>.</w:t>
      </w:r>
    </w:p>
    <w:p w:rsidR="00603765" w:rsidRPr="001C2E9C" w:rsidRDefault="00603765" w:rsidP="00603765">
      <w:pPr>
        <w:widowControl/>
        <w:spacing w:after="120"/>
        <w:ind w:left="720"/>
      </w:pPr>
      <w:r w:rsidRPr="001C2E9C">
        <w:t xml:space="preserve">Option </w:t>
      </w:r>
      <w:r>
        <w:t>3</w:t>
      </w:r>
      <w:r w:rsidRPr="001C2E9C">
        <w:t xml:space="preserve">.  </w:t>
      </w:r>
      <w:r>
        <w:t>The auction would close u</w:t>
      </w:r>
      <w:r w:rsidRPr="00CC3AEE">
        <w:rPr>
          <w:szCs w:val="22"/>
        </w:rPr>
        <w:t>s</w:t>
      </w:r>
      <w:r>
        <w:rPr>
          <w:szCs w:val="22"/>
        </w:rPr>
        <w:t>ing</w:t>
      </w:r>
      <w:r w:rsidRPr="00CC3AEE">
        <w:rPr>
          <w:szCs w:val="22"/>
        </w:rPr>
        <w:t xml:space="preserve"> a modified version of the simultaneous stopping rule</w:t>
      </w:r>
      <w:r>
        <w:rPr>
          <w:szCs w:val="22"/>
        </w:rPr>
        <w:t xml:space="preserve"> that combines (a) and (b) above</w:t>
      </w:r>
      <w:r w:rsidRPr="001C2E9C">
        <w:t>.</w:t>
      </w:r>
    </w:p>
    <w:p w:rsidR="00603765" w:rsidRDefault="00603765" w:rsidP="00603765">
      <w:pPr>
        <w:widowControl/>
        <w:spacing w:after="120"/>
        <w:ind w:left="720"/>
      </w:pPr>
      <w:r>
        <w:t>Option 4</w:t>
      </w:r>
      <w:r w:rsidRPr="001C2E9C">
        <w:t>.  The auction would end after a specified number of additional rounds.  If the Bureau</w:t>
      </w:r>
      <w:r>
        <w:t>s</w:t>
      </w:r>
      <w:r w:rsidRPr="001C2E9C">
        <w:t xml:space="preserve"> invoke this special stopping rule, it will accept bids in the specified final round(s)</w:t>
      </w:r>
      <w:r>
        <w:t xml:space="preserve">, after which </w:t>
      </w:r>
      <w:r w:rsidRPr="001C2E9C">
        <w:t>the auction will close.</w:t>
      </w:r>
    </w:p>
    <w:p w:rsidR="00603765" w:rsidRPr="001C2E9C" w:rsidRDefault="00603765" w:rsidP="00603765">
      <w:pPr>
        <w:widowControl/>
        <w:spacing w:after="120"/>
        <w:ind w:left="720"/>
      </w:pPr>
      <w:r>
        <w:t>Option 5</w:t>
      </w:r>
      <w:r w:rsidRPr="001C2E9C">
        <w:t>.  The auction would remain open even if no bidder places any new bids</w:t>
      </w:r>
      <w:r>
        <w:t xml:space="preserve"> or</w:t>
      </w:r>
      <w:r w:rsidRPr="001C2E9C">
        <w:t xml:space="preserve"> applies a waiver.  In this event, the effect will be the same as if a bidder had applied a waiver.  Thus, the activity rule will apply as usual, and a bidder with insufficient activity will either lose bidding eligibility or use a waiver.</w:t>
      </w:r>
    </w:p>
    <w:p w:rsidR="00603765" w:rsidRPr="00AA2B80" w:rsidRDefault="00603765" w:rsidP="00603765">
      <w:pPr>
        <w:pStyle w:val="ParaNum"/>
        <w:widowControl/>
        <w:tabs>
          <w:tab w:val="clear" w:pos="1260"/>
          <w:tab w:val="left" w:pos="1440"/>
        </w:tabs>
        <w:ind w:left="0"/>
        <w:rPr>
          <w:szCs w:val="22"/>
        </w:rPr>
      </w:pPr>
      <w:r>
        <w:rPr>
          <w:szCs w:val="22"/>
        </w:rPr>
        <w:t>We</w:t>
      </w:r>
      <w:r w:rsidRPr="001C2E9C">
        <w:rPr>
          <w:szCs w:val="22"/>
        </w:rPr>
        <w:t xml:space="preserve"> proposed to exercise these options only in </w:t>
      </w:r>
      <w:r>
        <w:rPr>
          <w:szCs w:val="22"/>
        </w:rPr>
        <w:t xml:space="preserve">certain </w:t>
      </w:r>
      <w:r w:rsidRPr="001C2E9C">
        <w:rPr>
          <w:szCs w:val="22"/>
        </w:rPr>
        <w:t>circumstances</w:t>
      </w:r>
      <w:r>
        <w:rPr>
          <w:szCs w:val="22"/>
        </w:rPr>
        <w:t xml:space="preserve">, for example, </w:t>
      </w:r>
      <w:r w:rsidRPr="001C2E9C">
        <w:rPr>
          <w:szCs w:val="22"/>
        </w:rPr>
        <w:t>where the auction is proceeding unusually slowly or quickly, there is minimal overall bidding activity, or it appears likely that the auction will not close within a reasonable period of time or will close prematurely.</w:t>
      </w:r>
      <w:r w:rsidRPr="00CA6286">
        <w:rPr>
          <w:rStyle w:val="FootnoteReference"/>
          <w:szCs w:val="22"/>
        </w:rPr>
        <w:footnoteReference w:id="127"/>
      </w:r>
      <w:r w:rsidRPr="001C2E9C">
        <w:rPr>
          <w:szCs w:val="22"/>
        </w:rPr>
        <w:t xml:space="preserve">  </w:t>
      </w:r>
      <w:r>
        <w:rPr>
          <w:szCs w:val="22"/>
        </w:rPr>
        <w:t>B</w:t>
      </w:r>
      <w:r w:rsidRPr="00AA2B80">
        <w:rPr>
          <w:szCs w:val="22"/>
        </w:rPr>
        <w:t xml:space="preserve">efore exercising these options, </w:t>
      </w:r>
      <w:r>
        <w:rPr>
          <w:szCs w:val="22"/>
        </w:rPr>
        <w:t>we</w:t>
      </w:r>
      <w:r w:rsidRPr="00AA2B80">
        <w:rPr>
          <w:szCs w:val="22"/>
        </w:rPr>
        <w:t xml:space="preserve"> are likely to attempt to change the pace of the auction</w:t>
      </w:r>
      <w:r>
        <w:rPr>
          <w:szCs w:val="22"/>
        </w:rPr>
        <w:t>.  F</w:t>
      </w:r>
      <w:r w:rsidRPr="00AA2B80">
        <w:rPr>
          <w:szCs w:val="22"/>
        </w:rPr>
        <w:t xml:space="preserve">or example, </w:t>
      </w:r>
      <w:r>
        <w:rPr>
          <w:szCs w:val="22"/>
        </w:rPr>
        <w:t xml:space="preserve">the Bureaus may adjust the pace of bidding by </w:t>
      </w:r>
      <w:r w:rsidRPr="00AA2B80">
        <w:rPr>
          <w:szCs w:val="22"/>
        </w:rPr>
        <w:t xml:space="preserve">changing the number of bidding rounds per day and/or </w:t>
      </w:r>
      <w:r>
        <w:rPr>
          <w:szCs w:val="22"/>
        </w:rPr>
        <w:t xml:space="preserve">the </w:t>
      </w:r>
      <w:r w:rsidRPr="00AA2B80">
        <w:rPr>
          <w:szCs w:val="22"/>
        </w:rPr>
        <w:t>minimum acceptable bids.</w:t>
      </w:r>
      <w:r w:rsidRPr="00AA2B80">
        <w:rPr>
          <w:rStyle w:val="FootnoteReference"/>
          <w:szCs w:val="22"/>
        </w:rPr>
        <w:footnoteReference w:id="128"/>
      </w:r>
      <w:r>
        <w:rPr>
          <w:szCs w:val="22"/>
        </w:rPr>
        <w:t xml:space="preserve">  We</w:t>
      </w:r>
      <w:r>
        <w:rPr>
          <w:color w:val="000000"/>
        </w:rPr>
        <w:t xml:space="preserve"> proposed to retain the discretion to exercise any of these options with or without prior announcement during the auction.</w:t>
      </w:r>
      <w:r>
        <w:rPr>
          <w:rStyle w:val="FootnoteReference"/>
        </w:rPr>
        <w:footnoteReference w:id="129"/>
      </w:r>
      <w:r>
        <w:rPr>
          <w:color w:val="000000"/>
        </w:rPr>
        <w:t xml:space="preserve">  We received no comment on these proposals and adopt them for Auction 84.</w:t>
      </w:r>
    </w:p>
    <w:p w:rsidR="00603765" w:rsidRPr="001C2E9C" w:rsidRDefault="00603765" w:rsidP="00603765">
      <w:pPr>
        <w:pStyle w:val="Heading3"/>
        <w:widowControl/>
        <w:rPr>
          <w:szCs w:val="22"/>
        </w:rPr>
      </w:pPr>
      <w:bookmarkStart w:id="2920" w:name="_Toc483218167"/>
      <w:bookmarkStart w:id="2921" w:name="_Toc109812267"/>
      <w:bookmarkStart w:id="2922" w:name="_Toc124844776"/>
      <w:bookmarkStart w:id="2923" w:name="_Toc124844904"/>
      <w:bookmarkStart w:id="2924" w:name="_Toc124845563"/>
      <w:bookmarkStart w:id="2925" w:name="_Toc124845831"/>
      <w:bookmarkStart w:id="2926" w:name="_Toc124845905"/>
      <w:bookmarkStart w:id="2927" w:name="_Toc124845979"/>
      <w:bookmarkStart w:id="2928" w:name="_Toc124846151"/>
      <w:bookmarkStart w:id="2929" w:name="_Toc124848274"/>
      <w:bookmarkStart w:id="2930" w:name="_Toc124907525"/>
      <w:bookmarkStart w:id="2931" w:name="_Toc129773491"/>
      <w:bookmarkStart w:id="2932" w:name="_Toc130210029"/>
      <w:bookmarkStart w:id="2933" w:name="_Toc130730958"/>
      <w:bookmarkStart w:id="2934" w:name="_Toc130814186"/>
      <w:bookmarkStart w:id="2935" w:name="_Toc130814508"/>
      <w:bookmarkStart w:id="2936" w:name="_Toc130814640"/>
      <w:bookmarkStart w:id="2937" w:name="_Toc130883523"/>
      <w:bookmarkStart w:id="2938" w:name="_Toc130885631"/>
      <w:bookmarkStart w:id="2939" w:name="_Toc131844610"/>
      <w:bookmarkStart w:id="2940" w:name="_Toc148330548"/>
      <w:bookmarkStart w:id="2941" w:name="_Toc148332149"/>
      <w:bookmarkStart w:id="2942" w:name="_Toc148332221"/>
      <w:bookmarkStart w:id="2943" w:name="_Toc148332295"/>
      <w:bookmarkStart w:id="2944" w:name="_Toc148332372"/>
      <w:bookmarkStart w:id="2945" w:name="_Toc148332449"/>
      <w:bookmarkStart w:id="2946" w:name="_Toc148332526"/>
      <w:bookmarkStart w:id="2947" w:name="_Toc148332601"/>
      <w:bookmarkStart w:id="2948" w:name="_Toc148332674"/>
      <w:bookmarkStart w:id="2949" w:name="_Toc148332770"/>
      <w:bookmarkStart w:id="2950" w:name="_Toc148332904"/>
      <w:bookmarkStart w:id="2951" w:name="_Toc148333106"/>
      <w:bookmarkStart w:id="2952" w:name="_Toc148333239"/>
      <w:bookmarkStart w:id="2953" w:name="_Toc148333658"/>
      <w:bookmarkStart w:id="2954" w:name="_Toc148334271"/>
      <w:bookmarkStart w:id="2955" w:name="_Toc148335785"/>
      <w:bookmarkStart w:id="2956" w:name="_Toc148336318"/>
      <w:bookmarkStart w:id="2957" w:name="_Toc148337759"/>
      <w:bookmarkStart w:id="2958" w:name="_Toc148338082"/>
      <w:bookmarkStart w:id="2959" w:name="_Toc148339792"/>
      <w:bookmarkStart w:id="2960" w:name="_Toc148339889"/>
      <w:bookmarkStart w:id="2961" w:name="_Toc149645597"/>
      <w:bookmarkStart w:id="2962" w:name="_Toc149997900"/>
      <w:bookmarkStart w:id="2963" w:name="_Toc158180777"/>
      <w:bookmarkStart w:id="2964" w:name="_Toc158785625"/>
      <w:bookmarkStart w:id="2965" w:name="_Toc178768528"/>
      <w:bookmarkStart w:id="2966" w:name="_Toc179195969"/>
      <w:bookmarkStart w:id="2967" w:name="_Toc179361913"/>
      <w:bookmarkStart w:id="2968" w:name="_Toc179363697"/>
      <w:bookmarkStart w:id="2969" w:name="_Toc197504953"/>
      <w:bookmarkStart w:id="2970" w:name="_Toc198007734"/>
      <w:bookmarkStart w:id="2971" w:name="_Toc198007885"/>
      <w:bookmarkStart w:id="2972" w:name="_Toc198008237"/>
      <w:bookmarkStart w:id="2973" w:name="_Toc198008374"/>
      <w:bookmarkStart w:id="2974" w:name="_Toc198008921"/>
      <w:bookmarkStart w:id="2975" w:name="_Toc198369817"/>
      <w:bookmarkStart w:id="2976" w:name="_Toc198369954"/>
      <w:bookmarkStart w:id="2977" w:name="_Toc198372866"/>
      <w:bookmarkStart w:id="2978" w:name="_Toc198372969"/>
      <w:bookmarkStart w:id="2979" w:name="_Toc198373099"/>
      <w:bookmarkStart w:id="2980" w:name="_Toc198373267"/>
      <w:bookmarkStart w:id="2981" w:name="_Toc198627181"/>
      <w:bookmarkStart w:id="2982" w:name="_Toc198627287"/>
      <w:bookmarkStart w:id="2983" w:name="_Toc216090745"/>
      <w:bookmarkStart w:id="2984" w:name="_Toc226958250"/>
      <w:bookmarkStart w:id="2985" w:name="_Toc227038310"/>
      <w:bookmarkStart w:id="2986" w:name="_Toc254792615"/>
      <w:bookmarkStart w:id="2987" w:name="_Toc256669739"/>
      <w:bookmarkStart w:id="2988" w:name="_Toc257213272"/>
      <w:bookmarkStart w:id="2989" w:name="_Toc257277774"/>
      <w:bookmarkStart w:id="2990" w:name="_Toc257278735"/>
      <w:bookmarkStart w:id="2991" w:name="_Toc257278945"/>
      <w:bookmarkStart w:id="2992" w:name="_Toc257279313"/>
      <w:bookmarkStart w:id="2993" w:name="_Toc257382957"/>
      <w:bookmarkStart w:id="2994" w:name="_Toc274056216"/>
      <w:bookmarkStart w:id="2995" w:name="_Toc276657622"/>
      <w:bookmarkStart w:id="2996" w:name="_Toc278366468"/>
      <w:bookmarkStart w:id="2997" w:name="_Toc307584062"/>
      <w:bookmarkStart w:id="2998" w:name="_Toc307937336"/>
      <w:bookmarkStart w:id="2999" w:name="_Toc374022424"/>
      <w:bookmarkStart w:id="3000" w:name="_Toc377659468"/>
      <w:bookmarkStart w:id="3001" w:name="_Toc377728334"/>
      <w:r w:rsidRPr="001C2E9C">
        <w:rPr>
          <w:szCs w:val="22"/>
        </w:rPr>
        <w:t>Auction Delay, Suspension, or Cancellation</w:t>
      </w:r>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p>
    <w:p w:rsidR="00603765" w:rsidRPr="001C2E9C" w:rsidRDefault="00603765" w:rsidP="00603765">
      <w:pPr>
        <w:pStyle w:val="ParaNum"/>
        <w:widowControl/>
        <w:tabs>
          <w:tab w:val="clear" w:pos="1260"/>
          <w:tab w:val="left" w:pos="1440"/>
        </w:tabs>
        <w:ind w:left="0"/>
        <w:rPr>
          <w:szCs w:val="22"/>
        </w:rPr>
      </w:pPr>
      <w:r w:rsidRPr="001C2E9C">
        <w:rPr>
          <w:szCs w:val="22"/>
        </w:rPr>
        <w:t xml:space="preserve">In the </w:t>
      </w:r>
      <w:r w:rsidRPr="001C2E9C">
        <w:rPr>
          <w:i/>
          <w:szCs w:val="22"/>
        </w:rPr>
        <w:t>Auction</w:t>
      </w:r>
      <w:r w:rsidRPr="001C2E9C" w:rsidDel="008B3F0F">
        <w:rPr>
          <w:i/>
          <w:szCs w:val="22"/>
        </w:rPr>
        <w:t xml:space="preserve"> </w:t>
      </w:r>
      <w:r>
        <w:rPr>
          <w:i/>
          <w:szCs w:val="22"/>
        </w:rPr>
        <w:t>84</w:t>
      </w:r>
      <w:r w:rsidRPr="001C2E9C">
        <w:rPr>
          <w:i/>
          <w:szCs w:val="22"/>
        </w:rPr>
        <w:t xml:space="preserve"> Comment Public Notice</w:t>
      </w:r>
      <w:r w:rsidRPr="001C2E9C">
        <w:rPr>
          <w:szCs w:val="22"/>
        </w:rPr>
        <w:t>, the Bureau</w:t>
      </w:r>
      <w:r>
        <w:rPr>
          <w:szCs w:val="22"/>
        </w:rPr>
        <w:t>s</w:t>
      </w:r>
      <w:r w:rsidRPr="001C2E9C">
        <w:rPr>
          <w:szCs w:val="22"/>
        </w:rPr>
        <w:t xml:space="preserve"> proposed that, by public notice or by announcement during the auction, </w:t>
      </w:r>
      <w:r>
        <w:rPr>
          <w:szCs w:val="22"/>
        </w:rPr>
        <w:t>they</w:t>
      </w:r>
      <w:r w:rsidRPr="001C2E9C">
        <w:rPr>
          <w:szCs w:val="22"/>
        </w:rPr>
        <w:t xml:space="preserve"> 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w:t>
      </w:r>
      <w:r w:rsidRPr="00CA6286">
        <w:rPr>
          <w:rStyle w:val="FootnoteReference"/>
          <w:szCs w:val="22"/>
        </w:rPr>
        <w:footnoteReference w:id="130"/>
      </w:r>
      <w:r w:rsidRPr="001C2E9C">
        <w:rPr>
          <w:szCs w:val="22"/>
        </w:rPr>
        <w:t xml:space="preserve">  </w:t>
      </w:r>
      <w:r>
        <w:rPr>
          <w:szCs w:val="22"/>
        </w:rPr>
        <w:t xml:space="preserve">We </w:t>
      </w:r>
      <w:r w:rsidRPr="001C2E9C">
        <w:rPr>
          <w:szCs w:val="22"/>
        </w:rPr>
        <w:t>received no comment on this issue.</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Because </w:t>
      </w:r>
      <w:r>
        <w:rPr>
          <w:szCs w:val="22"/>
        </w:rPr>
        <w:t>this</w:t>
      </w:r>
      <w:r w:rsidRPr="001C2E9C">
        <w:rPr>
          <w:szCs w:val="22"/>
        </w:rPr>
        <w:t xml:space="preserve"> approach has proven effective in resolving exigent circumstances in previous auctions, the Bureau</w:t>
      </w:r>
      <w:r>
        <w:rPr>
          <w:szCs w:val="22"/>
        </w:rPr>
        <w:t>s adopt these</w:t>
      </w:r>
      <w:r w:rsidRPr="001C2E9C">
        <w:rPr>
          <w:szCs w:val="22"/>
        </w:rPr>
        <w:t xml:space="preserve"> propos</w:t>
      </w:r>
      <w:r>
        <w:rPr>
          <w:szCs w:val="22"/>
        </w:rPr>
        <w:t>als</w:t>
      </w:r>
      <w:r w:rsidRPr="001C2E9C">
        <w:rPr>
          <w:szCs w:val="22"/>
        </w:rPr>
        <w:t xml:space="preserve"> regarding auction delay, suspension, or cancellation.  By public notice or by announcement during the auction, </w:t>
      </w:r>
      <w:r>
        <w:rPr>
          <w:szCs w:val="22"/>
        </w:rPr>
        <w:t xml:space="preserve">we </w:t>
      </w:r>
      <w:r w:rsidRPr="001C2E9C">
        <w:rPr>
          <w:szCs w:val="22"/>
        </w:rPr>
        <w:t>may delay, suspend, or cancel the auction in the event of natural disaster, technical obstacle, administrative or weather necessity, evidence of an auction security breach or unlawful bidding activity, or for any other reason that affects the fair and efficient conduct of competitive bidding.  In such cases, the Bureau</w:t>
      </w:r>
      <w:r>
        <w:rPr>
          <w:szCs w:val="22"/>
        </w:rPr>
        <w:t>s</w:t>
      </w:r>
      <w:r w:rsidRPr="001C2E9C">
        <w:rPr>
          <w:szCs w:val="22"/>
        </w:rPr>
        <w:t xml:space="preserve">, in </w:t>
      </w:r>
      <w:r>
        <w:rPr>
          <w:szCs w:val="22"/>
        </w:rPr>
        <w:t>their</w:t>
      </w:r>
      <w:r w:rsidRPr="001C2E9C">
        <w:rPr>
          <w:szCs w:val="22"/>
        </w:rPr>
        <w:t xml:space="preserve"> sole discretion, may elect to resume the auction starting from the beginning of the current round</w:t>
      </w:r>
      <w:r>
        <w:rPr>
          <w:szCs w:val="22"/>
        </w:rPr>
        <w:t xml:space="preserve"> or </w:t>
      </w:r>
      <w:r w:rsidRPr="001C2E9C">
        <w:rPr>
          <w:szCs w:val="22"/>
        </w:rPr>
        <w:t>from some previous round, or cancel the auction in its entirety.  Network interruption may cause the Bureau</w:t>
      </w:r>
      <w:r>
        <w:rPr>
          <w:szCs w:val="22"/>
        </w:rPr>
        <w:t>s</w:t>
      </w:r>
      <w:r w:rsidRPr="001C2E9C">
        <w:rPr>
          <w:szCs w:val="22"/>
        </w:rPr>
        <w:t xml:space="preserve"> to delay or suspend the auction.  </w:t>
      </w:r>
      <w:r>
        <w:rPr>
          <w:szCs w:val="22"/>
        </w:rPr>
        <w:t xml:space="preserve">We </w:t>
      </w:r>
      <w:r w:rsidRPr="001C2E9C">
        <w:rPr>
          <w:szCs w:val="22"/>
        </w:rPr>
        <w:t xml:space="preserve">emphasize that </w:t>
      </w:r>
      <w:r>
        <w:rPr>
          <w:szCs w:val="22"/>
        </w:rPr>
        <w:t xml:space="preserve">we will </w:t>
      </w:r>
      <w:r w:rsidRPr="001C2E9C">
        <w:rPr>
          <w:szCs w:val="22"/>
        </w:rPr>
        <w:t xml:space="preserve">exercise this authority solely </w:t>
      </w:r>
      <w:r>
        <w:rPr>
          <w:szCs w:val="22"/>
        </w:rPr>
        <w:t>at our</w:t>
      </w:r>
      <w:r w:rsidRPr="001C2E9C">
        <w:rPr>
          <w:szCs w:val="22"/>
        </w:rPr>
        <w:t xml:space="preserve"> discretion, and not</w:t>
      </w:r>
      <w:r>
        <w:rPr>
          <w:szCs w:val="22"/>
        </w:rPr>
        <w:t xml:space="preserve"> as a </w:t>
      </w:r>
      <w:r w:rsidRPr="001C2E9C">
        <w:rPr>
          <w:szCs w:val="22"/>
        </w:rPr>
        <w:t>substitute for situations in which bidders may wish to apply their activity rule waivers.</w:t>
      </w:r>
    </w:p>
    <w:p w:rsidR="00603765" w:rsidRPr="001C2E9C" w:rsidRDefault="00603765" w:rsidP="00603765">
      <w:pPr>
        <w:pStyle w:val="Heading2"/>
        <w:widowControl/>
      </w:pPr>
      <w:bookmarkStart w:id="3002" w:name="_Toc483218168"/>
      <w:bookmarkStart w:id="3003" w:name="_Toc109812268"/>
      <w:bookmarkStart w:id="3004" w:name="_Toc124844777"/>
      <w:bookmarkStart w:id="3005" w:name="_Toc124844905"/>
      <w:bookmarkStart w:id="3006" w:name="_Toc124845564"/>
      <w:bookmarkStart w:id="3007" w:name="_Toc124845832"/>
      <w:bookmarkStart w:id="3008" w:name="_Toc124845906"/>
      <w:bookmarkStart w:id="3009" w:name="_Toc124845980"/>
      <w:bookmarkStart w:id="3010" w:name="_Toc124846152"/>
      <w:bookmarkStart w:id="3011" w:name="_Toc124848275"/>
      <w:bookmarkStart w:id="3012" w:name="_Toc124907526"/>
      <w:bookmarkStart w:id="3013" w:name="_Toc129773492"/>
      <w:bookmarkStart w:id="3014" w:name="_Toc130210030"/>
      <w:bookmarkStart w:id="3015" w:name="_Toc130730959"/>
      <w:bookmarkStart w:id="3016" w:name="_Toc130814187"/>
      <w:bookmarkStart w:id="3017" w:name="_Toc130814509"/>
      <w:bookmarkStart w:id="3018" w:name="_Toc130814641"/>
      <w:bookmarkStart w:id="3019" w:name="_Toc130883524"/>
      <w:bookmarkStart w:id="3020" w:name="_Toc130885632"/>
      <w:bookmarkStart w:id="3021" w:name="_Toc131844611"/>
      <w:bookmarkStart w:id="3022" w:name="_Toc148330549"/>
      <w:bookmarkStart w:id="3023" w:name="_Toc148332150"/>
      <w:bookmarkStart w:id="3024" w:name="_Toc148332222"/>
      <w:bookmarkStart w:id="3025" w:name="_Toc148332296"/>
      <w:bookmarkStart w:id="3026" w:name="_Toc148332373"/>
      <w:bookmarkStart w:id="3027" w:name="_Toc148332450"/>
      <w:bookmarkStart w:id="3028" w:name="_Toc148332527"/>
      <w:bookmarkStart w:id="3029" w:name="_Toc148332602"/>
      <w:bookmarkStart w:id="3030" w:name="_Toc148332675"/>
      <w:bookmarkStart w:id="3031" w:name="_Toc148332771"/>
      <w:bookmarkStart w:id="3032" w:name="_Toc148332905"/>
      <w:bookmarkStart w:id="3033" w:name="_Toc148333107"/>
      <w:bookmarkStart w:id="3034" w:name="_Toc148333240"/>
      <w:bookmarkStart w:id="3035" w:name="_Toc148333659"/>
      <w:bookmarkStart w:id="3036" w:name="_Toc148334272"/>
      <w:bookmarkStart w:id="3037" w:name="_Toc148335786"/>
      <w:bookmarkStart w:id="3038" w:name="_Toc148336319"/>
      <w:bookmarkStart w:id="3039" w:name="_Toc148337760"/>
      <w:bookmarkStart w:id="3040" w:name="_Toc148338083"/>
      <w:bookmarkStart w:id="3041" w:name="_Toc148339793"/>
      <w:bookmarkStart w:id="3042" w:name="_Toc148339890"/>
      <w:bookmarkStart w:id="3043" w:name="_Toc149645598"/>
      <w:bookmarkStart w:id="3044" w:name="_Toc149997901"/>
      <w:bookmarkStart w:id="3045" w:name="_Toc158180778"/>
      <w:bookmarkStart w:id="3046" w:name="_Toc158785626"/>
      <w:bookmarkStart w:id="3047" w:name="_Toc178768529"/>
      <w:bookmarkStart w:id="3048" w:name="_Toc179195970"/>
      <w:bookmarkStart w:id="3049" w:name="_Toc179361914"/>
      <w:bookmarkStart w:id="3050" w:name="_Toc179363698"/>
      <w:bookmarkStart w:id="3051" w:name="_Toc197504954"/>
      <w:bookmarkStart w:id="3052" w:name="_Toc198007735"/>
      <w:bookmarkStart w:id="3053" w:name="_Toc198007886"/>
      <w:bookmarkStart w:id="3054" w:name="_Toc198008238"/>
      <w:bookmarkStart w:id="3055" w:name="_Toc198008375"/>
      <w:bookmarkStart w:id="3056" w:name="_Toc198008922"/>
      <w:bookmarkStart w:id="3057" w:name="_Toc198369818"/>
      <w:bookmarkStart w:id="3058" w:name="_Toc198369955"/>
      <w:bookmarkStart w:id="3059" w:name="_Toc198372867"/>
      <w:bookmarkStart w:id="3060" w:name="_Toc198372970"/>
      <w:bookmarkStart w:id="3061" w:name="_Toc198373100"/>
      <w:bookmarkStart w:id="3062" w:name="_Toc198373268"/>
      <w:bookmarkStart w:id="3063" w:name="_Toc198627182"/>
      <w:bookmarkStart w:id="3064" w:name="_Toc198627288"/>
      <w:bookmarkStart w:id="3065" w:name="_Toc216090746"/>
      <w:bookmarkStart w:id="3066" w:name="_Toc226958251"/>
      <w:bookmarkStart w:id="3067" w:name="_Toc227038311"/>
      <w:bookmarkStart w:id="3068" w:name="_Toc254792616"/>
      <w:bookmarkStart w:id="3069" w:name="_Toc256669740"/>
      <w:bookmarkStart w:id="3070" w:name="_Toc257213273"/>
      <w:bookmarkStart w:id="3071" w:name="_Toc257277775"/>
      <w:bookmarkStart w:id="3072" w:name="_Toc257278736"/>
      <w:bookmarkStart w:id="3073" w:name="_Toc257278946"/>
      <w:bookmarkStart w:id="3074" w:name="_Toc257279314"/>
      <w:bookmarkStart w:id="3075" w:name="_Toc257382958"/>
      <w:bookmarkStart w:id="3076" w:name="_Toc274056217"/>
      <w:bookmarkStart w:id="3077" w:name="_Toc276657623"/>
      <w:bookmarkStart w:id="3078" w:name="_Toc278366469"/>
      <w:bookmarkStart w:id="3079" w:name="_Toc307584063"/>
      <w:bookmarkStart w:id="3080" w:name="_Toc307937337"/>
      <w:bookmarkStart w:id="3081" w:name="_Toc374022425"/>
      <w:bookmarkStart w:id="3082" w:name="_Toc377659469"/>
      <w:bookmarkStart w:id="3083" w:name="_Toc377728335"/>
      <w:r w:rsidRPr="001C2E9C">
        <w:t>Bidding Procedures</w:t>
      </w:r>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p>
    <w:p w:rsidR="00603765" w:rsidRPr="001C2E9C" w:rsidRDefault="00603765" w:rsidP="00603765">
      <w:pPr>
        <w:pStyle w:val="Heading3"/>
        <w:widowControl/>
        <w:rPr>
          <w:szCs w:val="22"/>
        </w:rPr>
      </w:pPr>
      <w:bookmarkStart w:id="3084" w:name="_Toc483218169"/>
      <w:bookmarkStart w:id="3085" w:name="_Toc109812269"/>
      <w:bookmarkStart w:id="3086" w:name="_Toc124844778"/>
      <w:bookmarkStart w:id="3087" w:name="_Toc124844906"/>
      <w:bookmarkStart w:id="3088" w:name="_Toc124845565"/>
      <w:bookmarkStart w:id="3089" w:name="_Toc124845833"/>
      <w:bookmarkStart w:id="3090" w:name="_Toc124845907"/>
      <w:bookmarkStart w:id="3091" w:name="_Toc124845981"/>
      <w:bookmarkStart w:id="3092" w:name="_Toc124846153"/>
      <w:bookmarkStart w:id="3093" w:name="_Toc124848276"/>
      <w:bookmarkStart w:id="3094" w:name="_Toc124907527"/>
      <w:bookmarkStart w:id="3095" w:name="_Toc129773493"/>
      <w:bookmarkStart w:id="3096" w:name="_Toc130210031"/>
      <w:bookmarkStart w:id="3097" w:name="_Toc130730960"/>
      <w:bookmarkStart w:id="3098" w:name="_Toc130814188"/>
      <w:bookmarkStart w:id="3099" w:name="_Toc130814510"/>
      <w:bookmarkStart w:id="3100" w:name="_Toc130814642"/>
      <w:bookmarkStart w:id="3101" w:name="_Toc130883525"/>
      <w:bookmarkStart w:id="3102" w:name="_Toc130885633"/>
      <w:bookmarkStart w:id="3103" w:name="_Toc131844612"/>
      <w:bookmarkStart w:id="3104" w:name="_Toc148330550"/>
      <w:bookmarkStart w:id="3105" w:name="_Toc148332151"/>
      <w:bookmarkStart w:id="3106" w:name="_Toc148332223"/>
      <w:bookmarkStart w:id="3107" w:name="_Toc148332297"/>
      <w:bookmarkStart w:id="3108" w:name="_Toc148332374"/>
      <w:bookmarkStart w:id="3109" w:name="_Toc148332451"/>
      <w:bookmarkStart w:id="3110" w:name="_Toc148332528"/>
      <w:bookmarkStart w:id="3111" w:name="_Toc148332603"/>
      <w:bookmarkStart w:id="3112" w:name="_Toc148332676"/>
      <w:bookmarkStart w:id="3113" w:name="_Toc148332772"/>
      <w:bookmarkStart w:id="3114" w:name="_Toc148332906"/>
      <w:bookmarkStart w:id="3115" w:name="_Toc148333108"/>
      <w:bookmarkStart w:id="3116" w:name="_Toc148333241"/>
      <w:bookmarkStart w:id="3117" w:name="_Toc148333660"/>
      <w:bookmarkStart w:id="3118" w:name="_Toc148334273"/>
      <w:bookmarkStart w:id="3119" w:name="_Toc148335787"/>
      <w:bookmarkStart w:id="3120" w:name="_Toc148336320"/>
      <w:bookmarkStart w:id="3121" w:name="_Toc148337761"/>
      <w:bookmarkStart w:id="3122" w:name="_Toc148338084"/>
      <w:bookmarkStart w:id="3123" w:name="_Toc148339794"/>
      <w:bookmarkStart w:id="3124" w:name="_Toc148339891"/>
      <w:bookmarkStart w:id="3125" w:name="_Toc149645599"/>
      <w:bookmarkStart w:id="3126" w:name="_Toc149997902"/>
      <w:bookmarkStart w:id="3127" w:name="_Toc158180779"/>
      <w:bookmarkStart w:id="3128" w:name="_Toc158785627"/>
      <w:bookmarkStart w:id="3129" w:name="_Toc178768530"/>
      <w:bookmarkStart w:id="3130" w:name="_Toc179195971"/>
      <w:bookmarkStart w:id="3131" w:name="_Toc179361915"/>
      <w:bookmarkStart w:id="3132" w:name="_Toc179363699"/>
      <w:bookmarkStart w:id="3133" w:name="_Toc197504955"/>
      <w:bookmarkStart w:id="3134" w:name="_Toc198007736"/>
      <w:bookmarkStart w:id="3135" w:name="_Toc198007887"/>
      <w:bookmarkStart w:id="3136" w:name="_Toc198008239"/>
      <w:bookmarkStart w:id="3137" w:name="_Toc198008376"/>
      <w:bookmarkStart w:id="3138" w:name="_Toc198008923"/>
      <w:bookmarkStart w:id="3139" w:name="_Toc198369819"/>
      <w:bookmarkStart w:id="3140" w:name="_Toc198369956"/>
      <w:bookmarkStart w:id="3141" w:name="_Toc198372868"/>
      <w:bookmarkStart w:id="3142" w:name="_Toc198372971"/>
      <w:bookmarkStart w:id="3143" w:name="_Toc198373101"/>
      <w:bookmarkStart w:id="3144" w:name="_Toc198373269"/>
      <w:bookmarkStart w:id="3145" w:name="_Toc198627183"/>
      <w:bookmarkStart w:id="3146" w:name="_Toc198627289"/>
      <w:bookmarkStart w:id="3147" w:name="_Toc216090747"/>
      <w:bookmarkStart w:id="3148" w:name="_Toc226958252"/>
      <w:bookmarkStart w:id="3149" w:name="_Toc227038312"/>
      <w:bookmarkStart w:id="3150" w:name="_Toc254792617"/>
      <w:bookmarkStart w:id="3151" w:name="_Toc256669741"/>
      <w:bookmarkStart w:id="3152" w:name="_Toc257213274"/>
      <w:bookmarkStart w:id="3153" w:name="_Toc257277776"/>
      <w:bookmarkStart w:id="3154" w:name="_Toc257278737"/>
      <w:bookmarkStart w:id="3155" w:name="_Toc257278947"/>
      <w:bookmarkStart w:id="3156" w:name="_Toc257279315"/>
      <w:bookmarkStart w:id="3157" w:name="_Toc257382959"/>
      <w:bookmarkStart w:id="3158" w:name="_Toc274056218"/>
      <w:bookmarkStart w:id="3159" w:name="_Toc276657624"/>
      <w:bookmarkStart w:id="3160" w:name="_Toc278366470"/>
      <w:bookmarkStart w:id="3161" w:name="_Toc307584064"/>
      <w:bookmarkStart w:id="3162" w:name="_Toc307937338"/>
      <w:bookmarkStart w:id="3163" w:name="_Toc374022426"/>
      <w:bookmarkStart w:id="3164" w:name="_Toc377659470"/>
      <w:bookmarkStart w:id="3165" w:name="_Toc377728336"/>
      <w:r w:rsidRPr="001C2E9C">
        <w:rPr>
          <w:szCs w:val="22"/>
        </w:rPr>
        <w:t>Round Structure</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p>
    <w:p w:rsidR="00603765" w:rsidRPr="001C2E9C" w:rsidRDefault="00603765" w:rsidP="00603765">
      <w:pPr>
        <w:pStyle w:val="ParaNum"/>
        <w:widowControl/>
        <w:tabs>
          <w:tab w:val="clear" w:pos="1260"/>
          <w:tab w:val="left" w:pos="1440"/>
        </w:tabs>
        <w:ind w:left="0"/>
        <w:rPr>
          <w:szCs w:val="22"/>
        </w:rPr>
      </w:pPr>
      <w:r w:rsidRPr="001C2E9C">
        <w:rPr>
          <w:szCs w:val="22"/>
        </w:rPr>
        <w:t xml:space="preserve">The initial schedule of bidding rounds will be announced in the public notice listing the qualified bidders, which is released approximately 10 days before the start of the auction.  Each bidding round is followed by the release of round results.  Multiple bidding rounds may be conducted </w:t>
      </w:r>
      <w:r>
        <w:rPr>
          <w:szCs w:val="22"/>
        </w:rPr>
        <w:t xml:space="preserve">each </w:t>
      </w:r>
      <w:r w:rsidRPr="001C2E9C">
        <w:rPr>
          <w:szCs w:val="22"/>
        </w:rPr>
        <w:t>day.</w:t>
      </w:r>
    </w:p>
    <w:p w:rsidR="00603765" w:rsidRPr="00AA2B80" w:rsidRDefault="00603765" w:rsidP="00603765">
      <w:pPr>
        <w:pStyle w:val="ParaNum"/>
        <w:widowControl/>
        <w:tabs>
          <w:tab w:val="clear" w:pos="1260"/>
          <w:tab w:val="left" w:pos="1440"/>
        </w:tabs>
        <w:ind w:left="0"/>
        <w:rPr>
          <w:szCs w:val="22"/>
        </w:rPr>
      </w:pPr>
      <w:r w:rsidRPr="001C2E9C">
        <w:rPr>
          <w:szCs w:val="22"/>
        </w:rPr>
        <w:t>The Bureau</w:t>
      </w:r>
      <w:r>
        <w:rPr>
          <w:szCs w:val="22"/>
        </w:rPr>
        <w:t>s</w:t>
      </w:r>
      <w:r w:rsidRPr="001C2E9C">
        <w:rPr>
          <w:szCs w:val="22"/>
        </w:rPr>
        <w:t xml:space="preserve"> ha</w:t>
      </w:r>
      <w:r>
        <w:rPr>
          <w:szCs w:val="22"/>
        </w:rPr>
        <w:t>ve the</w:t>
      </w:r>
      <w:r w:rsidRPr="001C2E9C">
        <w:rPr>
          <w:szCs w:val="22"/>
        </w:rPr>
        <w:t xml:space="preserve"> discretion to change the bidding schedule in order to foster an auction pace that reasonably balances speed with the bidders’ need to study round results and adjust their bidding strategies.  </w:t>
      </w:r>
      <w:r>
        <w:rPr>
          <w:szCs w:val="22"/>
        </w:rPr>
        <w:t xml:space="preserve">We </w:t>
      </w:r>
      <w:r w:rsidRPr="001C2E9C">
        <w:rPr>
          <w:szCs w:val="22"/>
        </w:rPr>
        <w:t xml:space="preserve">may </w:t>
      </w:r>
      <w:r>
        <w:rPr>
          <w:szCs w:val="22"/>
        </w:rPr>
        <w:t xml:space="preserve">change </w:t>
      </w:r>
      <w:r w:rsidRPr="001C2E9C">
        <w:rPr>
          <w:szCs w:val="22"/>
        </w:rPr>
        <w:t xml:space="preserve">the amount of time for </w:t>
      </w:r>
      <w:r>
        <w:rPr>
          <w:szCs w:val="22"/>
        </w:rPr>
        <w:t xml:space="preserve">the </w:t>
      </w:r>
      <w:r w:rsidRPr="001C2E9C">
        <w:rPr>
          <w:szCs w:val="22"/>
        </w:rPr>
        <w:t xml:space="preserve">bidding rounds, the </w:t>
      </w:r>
      <w:r w:rsidRPr="00AA2B80">
        <w:rPr>
          <w:szCs w:val="22"/>
        </w:rPr>
        <w:t>amount of time between rounds, or the number of rounds per day, depending upon bidding activity and other factors.</w:t>
      </w:r>
    </w:p>
    <w:p w:rsidR="00603765" w:rsidRPr="00AA2B80" w:rsidRDefault="00603765" w:rsidP="00603765">
      <w:pPr>
        <w:pStyle w:val="Heading3"/>
        <w:widowControl/>
        <w:rPr>
          <w:szCs w:val="22"/>
        </w:rPr>
      </w:pPr>
      <w:bookmarkStart w:id="3166" w:name="_Toc129773495"/>
      <w:bookmarkStart w:id="3167" w:name="_Toc130210033"/>
      <w:bookmarkStart w:id="3168" w:name="_Toc130730961"/>
      <w:bookmarkStart w:id="3169" w:name="_Toc130814189"/>
      <w:bookmarkStart w:id="3170" w:name="_Toc130814511"/>
      <w:bookmarkStart w:id="3171" w:name="_Toc130814643"/>
      <w:bookmarkStart w:id="3172" w:name="_Toc130883526"/>
      <w:bookmarkStart w:id="3173" w:name="_Toc130885634"/>
      <w:bookmarkStart w:id="3174" w:name="_Toc131844613"/>
      <w:bookmarkStart w:id="3175" w:name="_Toc148330551"/>
      <w:bookmarkStart w:id="3176" w:name="_Toc148332152"/>
      <w:bookmarkStart w:id="3177" w:name="_Toc148332224"/>
      <w:bookmarkStart w:id="3178" w:name="_Toc148332298"/>
      <w:bookmarkStart w:id="3179" w:name="_Toc148332375"/>
      <w:bookmarkStart w:id="3180" w:name="_Toc148332452"/>
      <w:bookmarkStart w:id="3181" w:name="_Toc148332529"/>
      <w:bookmarkStart w:id="3182" w:name="_Toc148332604"/>
      <w:bookmarkStart w:id="3183" w:name="_Toc148332677"/>
      <w:bookmarkStart w:id="3184" w:name="_Toc148332773"/>
      <w:bookmarkStart w:id="3185" w:name="_Toc148332907"/>
      <w:bookmarkStart w:id="3186" w:name="_Toc148333109"/>
      <w:bookmarkStart w:id="3187" w:name="_Toc148333242"/>
      <w:bookmarkStart w:id="3188" w:name="_Toc148333661"/>
      <w:bookmarkStart w:id="3189" w:name="_Toc148334274"/>
      <w:bookmarkStart w:id="3190" w:name="_Toc148335788"/>
      <w:bookmarkStart w:id="3191" w:name="_Toc148336321"/>
      <w:bookmarkStart w:id="3192" w:name="_Toc148337762"/>
      <w:bookmarkStart w:id="3193" w:name="_Toc148338085"/>
      <w:bookmarkStart w:id="3194" w:name="_Toc148339795"/>
      <w:bookmarkStart w:id="3195" w:name="_Toc148339892"/>
      <w:bookmarkStart w:id="3196" w:name="_Toc149645600"/>
      <w:bookmarkStart w:id="3197" w:name="_Toc149997903"/>
      <w:bookmarkStart w:id="3198" w:name="_Toc158180780"/>
      <w:bookmarkStart w:id="3199" w:name="_Toc158785628"/>
      <w:bookmarkStart w:id="3200" w:name="_Toc178768531"/>
      <w:bookmarkStart w:id="3201" w:name="_Toc179195972"/>
      <w:bookmarkStart w:id="3202" w:name="_Toc179361916"/>
      <w:bookmarkStart w:id="3203" w:name="_Toc179363700"/>
      <w:bookmarkStart w:id="3204" w:name="_Toc197504956"/>
      <w:bookmarkStart w:id="3205" w:name="_Toc198007737"/>
      <w:bookmarkStart w:id="3206" w:name="_Toc198007888"/>
      <w:bookmarkStart w:id="3207" w:name="_Toc198008240"/>
      <w:bookmarkStart w:id="3208" w:name="_Toc198008377"/>
      <w:bookmarkStart w:id="3209" w:name="_Toc198008924"/>
      <w:bookmarkStart w:id="3210" w:name="_Toc198369820"/>
      <w:bookmarkStart w:id="3211" w:name="_Toc198369957"/>
      <w:bookmarkStart w:id="3212" w:name="_Toc198372869"/>
      <w:bookmarkStart w:id="3213" w:name="_Toc198372972"/>
      <w:bookmarkStart w:id="3214" w:name="_Toc198373102"/>
      <w:bookmarkStart w:id="3215" w:name="_Toc198373270"/>
      <w:bookmarkStart w:id="3216" w:name="_Toc198627184"/>
      <w:bookmarkStart w:id="3217" w:name="_Toc198627290"/>
      <w:bookmarkStart w:id="3218" w:name="_Toc216090748"/>
      <w:bookmarkStart w:id="3219" w:name="_Toc226958253"/>
      <w:bookmarkStart w:id="3220" w:name="_Toc227038313"/>
      <w:bookmarkStart w:id="3221" w:name="_Toc254792618"/>
      <w:bookmarkStart w:id="3222" w:name="_Toc256669742"/>
      <w:bookmarkStart w:id="3223" w:name="_Toc257213275"/>
      <w:bookmarkStart w:id="3224" w:name="_Toc257277777"/>
      <w:bookmarkStart w:id="3225" w:name="_Toc257278738"/>
      <w:bookmarkStart w:id="3226" w:name="_Toc257278948"/>
      <w:bookmarkStart w:id="3227" w:name="_Toc257279316"/>
      <w:bookmarkStart w:id="3228" w:name="_Toc257382960"/>
      <w:bookmarkStart w:id="3229" w:name="_Toc274056219"/>
      <w:bookmarkStart w:id="3230" w:name="_Toc276657625"/>
      <w:bookmarkStart w:id="3231" w:name="_Toc278366471"/>
      <w:bookmarkStart w:id="3232" w:name="_Toc307584065"/>
      <w:bookmarkStart w:id="3233" w:name="_Toc307937339"/>
      <w:bookmarkStart w:id="3234" w:name="_Toc374022427"/>
      <w:bookmarkStart w:id="3235" w:name="_Toc377659471"/>
      <w:bookmarkStart w:id="3236" w:name="_Toc377728337"/>
      <w:r w:rsidRPr="00AA2B80">
        <w:rPr>
          <w:szCs w:val="22"/>
        </w:rPr>
        <w:t>Reserve Price and Minimum Opening Bids</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p>
    <w:p w:rsidR="00603765" w:rsidRPr="0095321F" w:rsidRDefault="00603765" w:rsidP="00603765">
      <w:pPr>
        <w:pStyle w:val="ParaNum"/>
        <w:widowControl/>
        <w:tabs>
          <w:tab w:val="clear" w:pos="1260"/>
          <w:tab w:val="left" w:pos="1440"/>
        </w:tabs>
        <w:ind w:left="0"/>
        <w:rPr>
          <w:szCs w:val="22"/>
        </w:rPr>
      </w:pPr>
      <w:r w:rsidRPr="00A931B6">
        <w:rPr>
          <w:szCs w:val="22"/>
        </w:rPr>
        <w:t>Section 309(j) of the Act calls upon the Commission to prescribe methods by which a reasonable reserve price will be required or a minimum opening bid established when applications for FCC licenses or construction permits are subject to auction (i.e., because they are mutually exclusive), unless the Commission determines that a reserve price or minimum opening bid is not in the public interest.</w:t>
      </w:r>
      <w:r w:rsidRPr="00AA2B80">
        <w:rPr>
          <w:rStyle w:val="FootnoteReference"/>
          <w:szCs w:val="22"/>
        </w:rPr>
        <w:footnoteReference w:id="131"/>
      </w:r>
      <w:r w:rsidRPr="00A931B6">
        <w:rPr>
          <w:szCs w:val="22"/>
        </w:rPr>
        <w:t xml:space="preserve">  Consistent with this mandate, the Commission directed the Bureaus to seek comment on the use of a minimum opening bid and/or reserve price prior to the start of each auction.</w:t>
      </w:r>
      <w:r w:rsidRPr="00AA2B80">
        <w:rPr>
          <w:rStyle w:val="FootnoteReference"/>
          <w:szCs w:val="22"/>
        </w:rPr>
        <w:footnoteReference w:id="132"/>
      </w:r>
      <w:r w:rsidRPr="00A931B6">
        <w:rPr>
          <w:szCs w:val="22"/>
        </w:rPr>
        <w:t xml:space="preserve">  Among other factors, we must consider the amount of spectrum being auctioned, levels of incumbency, the availability of technology to provide service, the size of the geographic service areas, the extent of interference with other spectrum bands, and any other </w:t>
      </w:r>
      <w:r w:rsidRPr="003F4483">
        <w:rPr>
          <w:szCs w:val="22"/>
        </w:rPr>
        <w:t>relevant factors that could have an impact on the spectrum being auctioned.</w:t>
      </w:r>
      <w:r w:rsidRPr="003F4483">
        <w:rPr>
          <w:rStyle w:val="FootnoteReference"/>
          <w:szCs w:val="22"/>
        </w:rPr>
        <w:footnoteReference w:id="133"/>
      </w:r>
      <w:r w:rsidRPr="004E0894">
        <w:rPr>
          <w:szCs w:val="22"/>
        </w:rPr>
        <w:t xml:space="preserve">  The Commission concluded that the Bureaus should have the discretion to employ either or both of </w:t>
      </w:r>
      <w:r w:rsidRPr="0095321F">
        <w:rPr>
          <w:szCs w:val="22"/>
        </w:rPr>
        <w:t>these mechanisms for future auctions.</w:t>
      </w:r>
      <w:r w:rsidRPr="0095321F">
        <w:rPr>
          <w:rStyle w:val="FootnoteReference"/>
          <w:szCs w:val="22"/>
        </w:rPr>
        <w:footnoteReference w:id="134"/>
      </w:r>
      <w:r w:rsidRPr="0095321F">
        <w:rPr>
          <w:szCs w:val="22"/>
        </w:rPr>
        <w:t xml:space="preserve"> </w:t>
      </w:r>
    </w:p>
    <w:p w:rsidR="00603765" w:rsidRPr="007B1543" w:rsidRDefault="00603765" w:rsidP="00603765">
      <w:pPr>
        <w:pStyle w:val="ParaNum"/>
        <w:widowControl/>
        <w:tabs>
          <w:tab w:val="clear" w:pos="1260"/>
          <w:tab w:val="left" w:pos="1440"/>
        </w:tabs>
        <w:ind w:left="0"/>
        <w:rPr>
          <w:szCs w:val="22"/>
        </w:rPr>
      </w:pPr>
      <w:r w:rsidRPr="000647D5">
        <w:rPr>
          <w:szCs w:val="22"/>
        </w:rPr>
        <w:t xml:space="preserve">In the </w:t>
      </w:r>
      <w:r w:rsidRPr="007B1543">
        <w:rPr>
          <w:i/>
          <w:szCs w:val="22"/>
        </w:rPr>
        <w:t>Auction 84 Comment Public Notice</w:t>
      </w:r>
      <w:r w:rsidRPr="007B1543">
        <w:rPr>
          <w:szCs w:val="22"/>
        </w:rPr>
        <w:t>, the Bureaus did not propose to establish reserve prices for the construction permits in Auction 84.  This is consistent with policy applied in earlier broadcast spectrum auctions.  We did, however, propose to establish minimum opening bids for each construction permit, reasoning that a minimum opening bid, which has been used in other auctions, is an effective tool for accelerating the competitive bidding process.</w:t>
      </w:r>
      <w:r w:rsidRPr="007B1543">
        <w:rPr>
          <w:rStyle w:val="FootnoteReference"/>
          <w:szCs w:val="22"/>
        </w:rPr>
        <w:footnoteReference w:id="135"/>
      </w:r>
      <w:r w:rsidRPr="007B1543">
        <w:rPr>
          <w:szCs w:val="22"/>
        </w:rPr>
        <w:t xml:space="preserve">  Specifically, a minimum opening bid was proposed for each construction permit by taking into account various factors relating to the efficiency of the auction and the potential value of the spectrum, including the type of service and class of facility offered, market size, population covered by the proposed broadcast facility, industry cash flow data, and recent broadcast transactions.  We sought comment on the proposed minimum opening bids.  </w:t>
      </w:r>
    </w:p>
    <w:p w:rsidR="00603765" w:rsidRPr="00DF7948" w:rsidRDefault="00603765" w:rsidP="00603765">
      <w:pPr>
        <w:pStyle w:val="ParaNum"/>
        <w:widowControl/>
        <w:tabs>
          <w:tab w:val="clear" w:pos="1260"/>
          <w:tab w:val="left" w:pos="1440"/>
        </w:tabs>
        <w:ind w:left="0"/>
        <w:rPr>
          <w:szCs w:val="22"/>
        </w:rPr>
      </w:pPr>
      <w:r w:rsidRPr="007B1543">
        <w:rPr>
          <w:szCs w:val="22"/>
        </w:rPr>
        <w:t xml:space="preserve">The Bureaus received no comments on the proposed minimum opening bids, </w:t>
      </w:r>
      <w:r>
        <w:rPr>
          <w:szCs w:val="22"/>
        </w:rPr>
        <w:t xml:space="preserve">and </w:t>
      </w:r>
      <w:r w:rsidRPr="007B1543">
        <w:rPr>
          <w:szCs w:val="22"/>
        </w:rPr>
        <w:t>therefore</w:t>
      </w:r>
      <w:r w:rsidRPr="0095321F">
        <w:rPr>
          <w:szCs w:val="22"/>
        </w:rPr>
        <w:t xml:space="preserve"> </w:t>
      </w:r>
      <w:r w:rsidRPr="000647D5">
        <w:rPr>
          <w:szCs w:val="22"/>
        </w:rPr>
        <w:t>t</w:t>
      </w:r>
      <w:r w:rsidRPr="007B1543">
        <w:rPr>
          <w:szCs w:val="22"/>
        </w:rPr>
        <w:t xml:space="preserve">he Bureaus adopt the minimum opening bid amounts proposed in the </w:t>
      </w:r>
      <w:r w:rsidRPr="007B1543">
        <w:rPr>
          <w:i/>
          <w:szCs w:val="22"/>
        </w:rPr>
        <w:t>Auction 84 Comment Public Notice.</w:t>
      </w:r>
      <w:r w:rsidRPr="007B1543">
        <w:rPr>
          <w:szCs w:val="22"/>
        </w:rPr>
        <w:t xml:space="preserve">  The specific minimum opening bid amounts for all the construction permits</w:t>
      </w:r>
      <w:r w:rsidRPr="00E8182C">
        <w:rPr>
          <w:szCs w:val="22"/>
        </w:rPr>
        <w:t xml:space="preserve"> available in Auction </w:t>
      </w:r>
      <w:r>
        <w:rPr>
          <w:szCs w:val="22"/>
        </w:rPr>
        <w:t>8</w:t>
      </w:r>
      <w:r w:rsidRPr="00E8182C">
        <w:rPr>
          <w:szCs w:val="22"/>
        </w:rPr>
        <w:t>4 are again specified in Attachment</w:t>
      </w:r>
      <w:r w:rsidRPr="00DF7948">
        <w:rPr>
          <w:szCs w:val="22"/>
        </w:rPr>
        <w:t xml:space="preserve"> A to this </w:t>
      </w:r>
      <w:r>
        <w:rPr>
          <w:szCs w:val="22"/>
        </w:rPr>
        <w:t>p</w:t>
      </w:r>
      <w:r w:rsidRPr="00DF7948">
        <w:rPr>
          <w:szCs w:val="22"/>
        </w:rPr>
        <w:t xml:space="preserve">ublic </w:t>
      </w:r>
      <w:r>
        <w:rPr>
          <w:szCs w:val="22"/>
        </w:rPr>
        <w:t>n</w:t>
      </w:r>
      <w:r w:rsidRPr="00DF7948">
        <w:rPr>
          <w:szCs w:val="22"/>
        </w:rPr>
        <w:t xml:space="preserve">otice.  </w:t>
      </w:r>
    </w:p>
    <w:p w:rsidR="00603765" w:rsidRPr="00DF7948" w:rsidRDefault="00603765" w:rsidP="00603765">
      <w:pPr>
        <w:pStyle w:val="Heading3"/>
        <w:widowControl/>
        <w:rPr>
          <w:szCs w:val="22"/>
        </w:rPr>
      </w:pPr>
      <w:bookmarkStart w:id="3237" w:name="_Toc483218171"/>
      <w:bookmarkStart w:id="3238" w:name="_Toc109812271"/>
      <w:bookmarkStart w:id="3239" w:name="_Toc124844780"/>
      <w:bookmarkStart w:id="3240" w:name="_Toc124844908"/>
      <w:bookmarkStart w:id="3241" w:name="_Toc124845567"/>
      <w:bookmarkStart w:id="3242" w:name="_Toc124845835"/>
      <w:bookmarkStart w:id="3243" w:name="_Toc124845909"/>
      <w:bookmarkStart w:id="3244" w:name="_Toc124845983"/>
      <w:bookmarkStart w:id="3245" w:name="_Toc124846155"/>
      <w:bookmarkStart w:id="3246" w:name="_Toc124848278"/>
      <w:bookmarkStart w:id="3247" w:name="_Toc124907529"/>
      <w:bookmarkStart w:id="3248" w:name="_Toc129773496"/>
      <w:bookmarkStart w:id="3249" w:name="_Toc130210034"/>
      <w:bookmarkStart w:id="3250" w:name="_Toc130730962"/>
      <w:bookmarkStart w:id="3251" w:name="_Toc130814190"/>
      <w:bookmarkStart w:id="3252" w:name="_Toc130814512"/>
      <w:bookmarkStart w:id="3253" w:name="_Toc130814644"/>
      <w:bookmarkStart w:id="3254" w:name="_Toc130883527"/>
      <w:bookmarkStart w:id="3255" w:name="_Toc130885637"/>
      <w:bookmarkStart w:id="3256" w:name="_Toc131844616"/>
      <w:bookmarkStart w:id="3257" w:name="_Toc148330554"/>
      <w:bookmarkStart w:id="3258" w:name="_Toc148336322"/>
      <w:bookmarkStart w:id="3259" w:name="_Toc148337763"/>
      <w:bookmarkStart w:id="3260" w:name="_Toc148338086"/>
      <w:bookmarkStart w:id="3261" w:name="_Toc148339796"/>
      <w:bookmarkStart w:id="3262" w:name="_Toc148339893"/>
      <w:bookmarkStart w:id="3263" w:name="_Toc149645603"/>
      <w:bookmarkStart w:id="3264" w:name="_Toc149997906"/>
      <w:bookmarkStart w:id="3265" w:name="_Toc158180781"/>
      <w:bookmarkStart w:id="3266" w:name="_Toc158785629"/>
      <w:bookmarkStart w:id="3267" w:name="_Toc178768534"/>
      <w:bookmarkStart w:id="3268" w:name="_Toc179195975"/>
      <w:bookmarkStart w:id="3269" w:name="_Toc179361919"/>
      <w:bookmarkStart w:id="3270" w:name="_Toc179363703"/>
      <w:bookmarkStart w:id="3271" w:name="_Toc197504961"/>
      <w:bookmarkStart w:id="3272" w:name="_Toc198007742"/>
      <w:bookmarkStart w:id="3273" w:name="_Toc198007893"/>
      <w:bookmarkStart w:id="3274" w:name="_Toc198008245"/>
      <w:bookmarkStart w:id="3275" w:name="_Toc198008382"/>
      <w:bookmarkStart w:id="3276" w:name="_Toc198008929"/>
      <w:bookmarkStart w:id="3277" w:name="_Toc198369825"/>
      <w:bookmarkStart w:id="3278" w:name="_Toc198369962"/>
      <w:bookmarkStart w:id="3279" w:name="_Toc198372874"/>
      <w:bookmarkStart w:id="3280" w:name="_Toc198372977"/>
      <w:bookmarkStart w:id="3281" w:name="_Toc198373105"/>
      <w:bookmarkStart w:id="3282" w:name="_Toc198373275"/>
      <w:bookmarkStart w:id="3283" w:name="_Toc198627189"/>
      <w:bookmarkStart w:id="3284" w:name="_Toc198627295"/>
      <w:bookmarkStart w:id="3285" w:name="_Toc216090749"/>
      <w:bookmarkStart w:id="3286" w:name="_Toc226958254"/>
      <w:bookmarkStart w:id="3287" w:name="_Toc227038314"/>
      <w:bookmarkStart w:id="3288" w:name="_Toc254792619"/>
      <w:bookmarkStart w:id="3289" w:name="_Toc256669743"/>
      <w:bookmarkStart w:id="3290" w:name="_Toc257213276"/>
      <w:bookmarkStart w:id="3291" w:name="_Toc257277778"/>
      <w:bookmarkStart w:id="3292" w:name="_Toc257278739"/>
      <w:bookmarkStart w:id="3293" w:name="_Toc257278949"/>
      <w:bookmarkStart w:id="3294" w:name="_Toc257279317"/>
      <w:bookmarkStart w:id="3295" w:name="_Toc257382961"/>
      <w:bookmarkStart w:id="3296" w:name="_Toc274056220"/>
      <w:bookmarkStart w:id="3297" w:name="_Toc276657626"/>
      <w:bookmarkStart w:id="3298" w:name="_Toc278366472"/>
      <w:bookmarkStart w:id="3299" w:name="_Toc307584066"/>
      <w:bookmarkStart w:id="3300" w:name="_Toc307937340"/>
      <w:bookmarkStart w:id="3301" w:name="_Toc374022428"/>
      <w:bookmarkStart w:id="3302" w:name="_Toc377659472"/>
      <w:bookmarkStart w:id="3303" w:name="_Toc377728338"/>
      <w:r w:rsidRPr="00DF7948">
        <w:rPr>
          <w:szCs w:val="22"/>
        </w:rPr>
        <w:t>Bid Amounts</w:t>
      </w:r>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rsidR="00603765" w:rsidRDefault="00603765" w:rsidP="00603765">
      <w:pPr>
        <w:pStyle w:val="ParaNum"/>
        <w:widowControl/>
        <w:tabs>
          <w:tab w:val="clear" w:pos="1260"/>
          <w:tab w:val="left" w:pos="1440"/>
        </w:tabs>
        <w:ind w:left="0"/>
        <w:rPr>
          <w:szCs w:val="22"/>
        </w:rPr>
      </w:pPr>
      <w:r w:rsidRPr="009944E7">
        <w:rPr>
          <w:szCs w:val="22"/>
        </w:rPr>
        <w:t xml:space="preserve">In the </w:t>
      </w:r>
      <w:r w:rsidRPr="009944E7">
        <w:rPr>
          <w:i/>
          <w:szCs w:val="22"/>
        </w:rPr>
        <w:t>Auction</w:t>
      </w:r>
      <w:r w:rsidRPr="009944E7" w:rsidDel="008B3F0F">
        <w:rPr>
          <w:i/>
          <w:szCs w:val="22"/>
        </w:rPr>
        <w:t xml:space="preserve"> </w:t>
      </w:r>
      <w:r>
        <w:rPr>
          <w:i/>
          <w:szCs w:val="22"/>
        </w:rPr>
        <w:t>84</w:t>
      </w:r>
      <w:r w:rsidRPr="009944E7">
        <w:rPr>
          <w:i/>
          <w:szCs w:val="22"/>
        </w:rPr>
        <w:t xml:space="preserve"> Comment Public Notice</w:t>
      </w:r>
      <w:r w:rsidRPr="009944E7">
        <w:rPr>
          <w:szCs w:val="22"/>
        </w:rPr>
        <w:t>, the Bureau</w:t>
      </w:r>
      <w:r>
        <w:rPr>
          <w:szCs w:val="22"/>
        </w:rPr>
        <w:t>s</w:t>
      </w:r>
      <w:r w:rsidRPr="009944E7">
        <w:rPr>
          <w:szCs w:val="22"/>
        </w:rPr>
        <w:t xml:space="preserve"> proposed that in each round, </w:t>
      </w:r>
      <w:r>
        <w:rPr>
          <w:szCs w:val="22"/>
        </w:rPr>
        <w:t xml:space="preserve">an </w:t>
      </w:r>
      <w:r w:rsidRPr="009944E7">
        <w:rPr>
          <w:szCs w:val="22"/>
        </w:rPr>
        <w:t>eligible bidder</w:t>
      </w:r>
      <w:r>
        <w:rPr>
          <w:szCs w:val="22"/>
        </w:rPr>
        <w:t xml:space="preserve"> will</w:t>
      </w:r>
      <w:r w:rsidRPr="009944E7">
        <w:rPr>
          <w:szCs w:val="22"/>
        </w:rPr>
        <w:t xml:space="preserve"> be able to place a bid on a given </w:t>
      </w:r>
      <w:r>
        <w:rPr>
          <w:szCs w:val="22"/>
        </w:rPr>
        <w:t>construction permit</w:t>
      </w:r>
      <w:r w:rsidRPr="009944E7">
        <w:rPr>
          <w:szCs w:val="22"/>
        </w:rPr>
        <w:t xml:space="preserve"> </w:t>
      </w:r>
      <w:r>
        <w:rPr>
          <w:szCs w:val="22"/>
        </w:rPr>
        <w:t xml:space="preserve">in any of up to nine different </w:t>
      </w:r>
      <w:r w:rsidRPr="009944E7">
        <w:rPr>
          <w:szCs w:val="22"/>
        </w:rPr>
        <w:t>amounts.</w:t>
      </w:r>
      <w:r w:rsidRPr="009944E7">
        <w:rPr>
          <w:rStyle w:val="FootnoteReference"/>
          <w:szCs w:val="22"/>
        </w:rPr>
        <w:footnoteReference w:id="136"/>
      </w:r>
      <w:r w:rsidRPr="009944E7">
        <w:rPr>
          <w:szCs w:val="22"/>
        </w:rPr>
        <w:t xml:space="preserve">  Under the proposal, </w:t>
      </w:r>
      <w:r w:rsidRPr="00DF7948">
        <w:rPr>
          <w:szCs w:val="22"/>
        </w:rPr>
        <w:t>the FCC Auction System interface will list the nine acceptable bid amounts for each construction permit.</w:t>
      </w:r>
      <w:r w:rsidRPr="00DF7948">
        <w:rPr>
          <w:rStyle w:val="FootnoteReference"/>
          <w:szCs w:val="22"/>
        </w:rPr>
        <w:footnoteReference w:id="137"/>
      </w:r>
      <w:r w:rsidRPr="00DF7948">
        <w:rPr>
          <w:szCs w:val="22"/>
        </w:rPr>
        <w:t xml:space="preserve">  </w:t>
      </w:r>
      <w:r w:rsidRPr="00E457F0">
        <w:rPr>
          <w:szCs w:val="22"/>
        </w:rPr>
        <w:t>The Bureaus received no comments on this proposal; therefore</w:t>
      </w:r>
      <w:r>
        <w:rPr>
          <w:szCs w:val="22"/>
        </w:rPr>
        <w:t>, it is adopted</w:t>
      </w:r>
      <w:r w:rsidRPr="009944E7">
        <w:rPr>
          <w:szCs w:val="22"/>
        </w:rPr>
        <w:t>.</w:t>
      </w:r>
    </w:p>
    <w:p w:rsidR="00603765" w:rsidRPr="00A749D2" w:rsidRDefault="00603765" w:rsidP="00603765">
      <w:pPr>
        <w:pStyle w:val="ParaNum"/>
        <w:widowControl/>
        <w:tabs>
          <w:tab w:val="clear" w:pos="1260"/>
          <w:tab w:val="left" w:pos="1440"/>
        </w:tabs>
        <w:ind w:left="0"/>
        <w:rPr>
          <w:szCs w:val="22"/>
        </w:rPr>
      </w:pPr>
      <w:r>
        <w:rPr>
          <w:szCs w:val="22"/>
        </w:rPr>
        <w:t>T</w:t>
      </w:r>
      <w:r w:rsidRPr="001C2E9C">
        <w:rPr>
          <w:szCs w:val="22"/>
        </w:rPr>
        <w:t xml:space="preserve">he first of the acceptable bid amounts is called the minimum acceptable bid amount.  The minimum acceptable bid amount for a </w:t>
      </w:r>
      <w:r>
        <w:rPr>
          <w:szCs w:val="22"/>
        </w:rPr>
        <w:t>construction permit</w:t>
      </w:r>
      <w:r w:rsidRPr="001C2E9C">
        <w:rPr>
          <w:szCs w:val="22"/>
        </w:rPr>
        <w:t xml:space="preserve"> will be equal to its minimum opening bid amount until there is a provisionally winning bid </w:t>
      </w:r>
      <w:r>
        <w:rPr>
          <w:szCs w:val="22"/>
        </w:rPr>
        <w:t>for</w:t>
      </w:r>
      <w:r w:rsidRPr="001C2E9C">
        <w:rPr>
          <w:szCs w:val="22"/>
        </w:rPr>
        <w:t xml:space="preserve"> the </w:t>
      </w:r>
      <w:r>
        <w:rPr>
          <w:szCs w:val="22"/>
        </w:rPr>
        <w:t>construction permit</w:t>
      </w:r>
      <w:r w:rsidRPr="001C2E9C">
        <w:rPr>
          <w:szCs w:val="22"/>
        </w:rPr>
        <w:t xml:space="preserve">.  After there is a provisionally winning bid for a </w:t>
      </w:r>
      <w:r>
        <w:rPr>
          <w:szCs w:val="22"/>
        </w:rPr>
        <w:t>permit</w:t>
      </w:r>
      <w:r w:rsidRPr="001C2E9C">
        <w:rPr>
          <w:szCs w:val="22"/>
        </w:rPr>
        <w:t xml:space="preserve">, the minimum acceptable bid amount </w:t>
      </w:r>
      <w:r>
        <w:rPr>
          <w:szCs w:val="22"/>
        </w:rPr>
        <w:t>will be a certain percentage higher.  That is, the minimum acceptable bid amount will be calculated by multiplying the provisionally winning bid amount times one plus the minimum acceptable bid percentage.  For example, if the minimum acceptable bid percentage is 10 percent, the minimum acceptable bid amount will equal</w:t>
      </w:r>
      <w:r w:rsidRPr="00145458">
        <w:rPr>
          <w:szCs w:val="22"/>
        </w:rPr>
        <w:t xml:space="preserve"> </w:t>
      </w:r>
      <w:r w:rsidRPr="002519AE">
        <w:rPr>
          <w:color w:val="000000"/>
          <w:szCs w:val="22"/>
        </w:rPr>
        <w:t>(provisionally winning bid amount) * (1.10)</w:t>
      </w:r>
      <w:r>
        <w:rPr>
          <w:color w:val="000000"/>
          <w:szCs w:val="22"/>
        </w:rPr>
        <w:t>, rounded</w:t>
      </w:r>
      <w:r w:rsidRPr="002519AE">
        <w:rPr>
          <w:color w:val="000000"/>
          <w:szCs w:val="22"/>
        </w:rPr>
        <w:t>.</w:t>
      </w:r>
      <w:r>
        <w:rPr>
          <w:rStyle w:val="FootnoteReference"/>
          <w:szCs w:val="22"/>
        </w:rPr>
        <w:footnoteReference w:id="138"/>
      </w:r>
      <w:r w:rsidRPr="002519AE">
        <w:rPr>
          <w:color w:val="000000"/>
          <w:szCs w:val="22"/>
        </w:rPr>
        <w:t xml:space="preserve">  </w:t>
      </w:r>
    </w:p>
    <w:p w:rsidR="00603765" w:rsidRDefault="00603765" w:rsidP="00603765">
      <w:pPr>
        <w:pStyle w:val="ParaNum"/>
        <w:widowControl/>
        <w:tabs>
          <w:tab w:val="clear" w:pos="1260"/>
          <w:tab w:val="left" w:pos="1440"/>
        </w:tabs>
        <w:ind w:left="0"/>
        <w:rPr>
          <w:szCs w:val="22"/>
        </w:rPr>
      </w:pPr>
      <w:r w:rsidRPr="003D4617">
        <w:rPr>
          <w:color w:val="000000"/>
          <w:szCs w:val="22"/>
        </w:rPr>
        <w:t xml:space="preserve">In the </w:t>
      </w:r>
      <w:r w:rsidRPr="003D4617">
        <w:rPr>
          <w:i/>
          <w:color w:val="000000"/>
          <w:szCs w:val="22"/>
        </w:rPr>
        <w:t xml:space="preserve">Auction </w:t>
      </w:r>
      <w:r>
        <w:rPr>
          <w:i/>
          <w:color w:val="000000"/>
          <w:szCs w:val="22"/>
        </w:rPr>
        <w:t>84</w:t>
      </w:r>
      <w:r w:rsidRPr="003D4617">
        <w:rPr>
          <w:i/>
          <w:color w:val="000000"/>
          <w:szCs w:val="22"/>
        </w:rPr>
        <w:t xml:space="preserve"> Comment Public Notice</w:t>
      </w:r>
      <w:r w:rsidRPr="003D4617">
        <w:rPr>
          <w:color w:val="000000"/>
          <w:szCs w:val="22"/>
        </w:rPr>
        <w:t xml:space="preserve">, </w:t>
      </w:r>
      <w:r>
        <w:rPr>
          <w:color w:val="000000"/>
          <w:szCs w:val="22"/>
        </w:rPr>
        <w:t xml:space="preserve">we </w:t>
      </w:r>
      <w:r w:rsidRPr="003D4617">
        <w:rPr>
          <w:color w:val="000000"/>
          <w:szCs w:val="22"/>
        </w:rPr>
        <w:t xml:space="preserve">proposed to use a minimum acceptable bid percentage of 10 percent.  </w:t>
      </w:r>
      <w:r>
        <w:rPr>
          <w:color w:val="000000"/>
          <w:szCs w:val="22"/>
        </w:rPr>
        <w:t xml:space="preserve">We </w:t>
      </w:r>
      <w:r w:rsidRPr="00893034">
        <w:rPr>
          <w:szCs w:val="22"/>
        </w:rPr>
        <w:t>did</w:t>
      </w:r>
      <w:r w:rsidRPr="003D4617">
        <w:rPr>
          <w:color w:val="000000"/>
          <w:szCs w:val="22"/>
        </w:rPr>
        <w:t xml:space="preserve"> not receive any comments on this proposal.  </w:t>
      </w:r>
      <w:r w:rsidRPr="003D4617">
        <w:rPr>
          <w:szCs w:val="22"/>
        </w:rPr>
        <w:t xml:space="preserve">Our experience in previous broadcast auctions assures us that a </w:t>
      </w:r>
      <w:r w:rsidRPr="003D4617">
        <w:rPr>
          <w:color w:val="000000"/>
          <w:szCs w:val="22"/>
        </w:rPr>
        <w:t xml:space="preserve">minimum acceptable bid </w:t>
      </w:r>
      <w:r w:rsidRPr="003D4617">
        <w:rPr>
          <w:szCs w:val="22"/>
        </w:rPr>
        <w:t xml:space="preserve">percentage of 10 percent is sufficient to ensure active bidding.  Therefore, </w:t>
      </w:r>
      <w:r>
        <w:rPr>
          <w:szCs w:val="22"/>
        </w:rPr>
        <w:t xml:space="preserve">we </w:t>
      </w:r>
      <w:r w:rsidRPr="003D4617">
        <w:rPr>
          <w:color w:val="000000"/>
          <w:szCs w:val="22"/>
        </w:rPr>
        <w:t>will begin the auction with a minimum acceptable bid percentage of 10 percent</w:t>
      </w:r>
      <w:r>
        <w:rPr>
          <w:color w:val="000000"/>
          <w:szCs w:val="22"/>
        </w:rPr>
        <w:t>.</w:t>
      </w:r>
      <w:r>
        <w:rPr>
          <w:szCs w:val="22"/>
        </w:rPr>
        <w:t xml:space="preserve"> </w:t>
      </w:r>
    </w:p>
    <w:p w:rsidR="00603765" w:rsidRDefault="00603765" w:rsidP="00603765">
      <w:pPr>
        <w:pStyle w:val="ParaNum"/>
        <w:widowControl/>
        <w:tabs>
          <w:tab w:val="clear" w:pos="1260"/>
          <w:tab w:val="left" w:pos="1440"/>
        </w:tabs>
        <w:ind w:left="0"/>
        <w:rPr>
          <w:szCs w:val="22"/>
        </w:rPr>
      </w:pPr>
      <w:r w:rsidRPr="003D4617">
        <w:rPr>
          <w:szCs w:val="22"/>
        </w:rPr>
        <w:t>The eight additional bid amounts are calculated using the minimum acceptable bid amount and a</w:t>
      </w:r>
      <w:r w:rsidRPr="002519AE">
        <w:rPr>
          <w:szCs w:val="22"/>
        </w:rPr>
        <w:t xml:space="preserve"> </w:t>
      </w:r>
      <w:r w:rsidRPr="00C151AE">
        <w:rPr>
          <w:szCs w:val="22"/>
        </w:rPr>
        <w:t xml:space="preserve">bid increment </w:t>
      </w:r>
      <w:r w:rsidRPr="002519AE">
        <w:rPr>
          <w:szCs w:val="22"/>
        </w:rPr>
        <w:t>percentage</w:t>
      </w:r>
      <w:r>
        <w:rPr>
          <w:szCs w:val="22"/>
        </w:rPr>
        <w:t>, which need not be the same as the percentage used to calculate the minimum acceptable amount</w:t>
      </w:r>
      <w:r w:rsidRPr="002519AE">
        <w:rPr>
          <w:szCs w:val="22"/>
        </w:rPr>
        <w:t>.  The first additional acceptable bid amount equals the minimum acceptable bid amount times one plus the bid increment percentage, rounded</w:t>
      </w:r>
      <w:r>
        <w:rPr>
          <w:szCs w:val="22"/>
        </w:rPr>
        <w:t>.</w:t>
      </w:r>
      <w:r w:rsidRPr="002519AE">
        <w:rPr>
          <w:szCs w:val="22"/>
        </w:rPr>
        <w:t xml:space="preserve"> </w:t>
      </w:r>
      <w:r>
        <w:rPr>
          <w:szCs w:val="22"/>
        </w:rPr>
        <w:t xml:space="preserve"> I</w:t>
      </w:r>
      <w:r w:rsidRPr="002519AE">
        <w:rPr>
          <w:szCs w:val="22"/>
        </w:rPr>
        <w:t>f</w:t>
      </w:r>
      <w:r>
        <w:rPr>
          <w:szCs w:val="22"/>
        </w:rPr>
        <w:t>, for example,</w:t>
      </w:r>
      <w:r w:rsidRPr="002519AE">
        <w:rPr>
          <w:szCs w:val="22"/>
        </w:rPr>
        <w:t xml:space="preserve"> the </w:t>
      </w:r>
      <w:r>
        <w:rPr>
          <w:szCs w:val="22"/>
        </w:rPr>
        <w:t xml:space="preserve">bid </w:t>
      </w:r>
      <w:r w:rsidRPr="002519AE">
        <w:rPr>
          <w:szCs w:val="22"/>
        </w:rPr>
        <w:t xml:space="preserve">increment percentage is </w:t>
      </w:r>
      <w:r>
        <w:rPr>
          <w:szCs w:val="22"/>
        </w:rPr>
        <w:t>5</w:t>
      </w:r>
      <w:r w:rsidRPr="002519AE">
        <w:rPr>
          <w:szCs w:val="22"/>
        </w:rPr>
        <w:t xml:space="preserve"> percent, the calculation is (minimum acceptable bid amount) * (1 + 0.0</w:t>
      </w:r>
      <w:r>
        <w:rPr>
          <w:szCs w:val="22"/>
        </w:rPr>
        <w:t>5</w:t>
      </w:r>
      <w:r w:rsidRPr="002519AE">
        <w:rPr>
          <w:szCs w:val="22"/>
        </w:rPr>
        <w:t>), rounded, or (minimum acceptable bid amount) * 1.0</w:t>
      </w:r>
      <w:r>
        <w:rPr>
          <w:szCs w:val="22"/>
        </w:rPr>
        <w:t>5</w:t>
      </w:r>
      <w:r w:rsidRPr="002519AE">
        <w:rPr>
          <w:szCs w:val="22"/>
        </w:rPr>
        <w:t>, rounded; the second additional acceptable bid amount equals the minimum acceptable bid amount times one plus two times the bid increment percentage, rounded, or (minimum acceptable bid amount) * 1.</w:t>
      </w:r>
      <w:r>
        <w:rPr>
          <w:szCs w:val="22"/>
        </w:rPr>
        <w:t>1</w:t>
      </w:r>
      <w:r w:rsidRPr="002519AE">
        <w:rPr>
          <w:szCs w:val="22"/>
        </w:rPr>
        <w:t>0, rounded; the third additional acceptable bid amount equals the minimum acceptable bid amount times one plus three times the bid increment percentage, rounded, or (minimum acceptable bid amount) * 1.</w:t>
      </w:r>
      <w:r>
        <w:rPr>
          <w:szCs w:val="22"/>
        </w:rPr>
        <w:t>15</w:t>
      </w:r>
      <w:r w:rsidRPr="002519AE">
        <w:rPr>
          <w:szCs w:val="22"/>
        </w:rPr>
        <w:t>, rounded; etc.</w:t>
      </w:r>
      <w:r>
        <w:rPr>
          <w:szCs w:val="22"/>
        </w:rPr>
        <w:t xml:space="preserve">  We will round the results of these calculations using the standard rounding procedures for auctions.</w:t>
      </w:r>
      <w:r>
        <w:rPr>
          <w:rStyle w:val="FootnoteReference"/>
          <w:szCs w:val="22"/>
        </w:rPr>
        <w:footnoteReference w:id="139"/>
      </w:r>
      <w:r w:rsidRPr="002519AE">
        <w:rPr>
          <w:szCs w:val="22"/>
        </w:rPr>
        <w:t xml:space="preserve">  </w:t>
      </w:r>
    </w:p>
    <w:p w:rsidR="00603765" w:rsidRDefault="00603765" w:rsidP="00603765">
      <w:pPr>
        <w:pStyle w:val="ParaNum"/>
        <w:widowControl/>
        <w:tabs>
          <w:tab w:val="clear" w:pos="1260"/>
          <w:tab w:val="left" w:pos="1440"/>
        </w:tabs>
        <w:ind w:left="0"/>
        <w:rPr>
          <w:szCs w:val="22"/>
        </w:rPr>
      </w:pPr>
      <w:r>
        <w:rPr>
          <w:szCs w:val="22"/>
        </w:rPr>
        <w:t xml:space="preserve">In the </w:t>
      </w:r>
      <w:r>
        <w:rPr>
          <w:i/>
          <w:szCs w:val="22"/>
        </w:rPr>
        <w:t>Auction 84 Comment Public Notice</w:t>
      </w:r>
      <w:r>
        <w:rPr>
          <w:szCs w:val="22"/>
        </w:rPr>
        <w:t>, the Bureaus proposed to use a bid increment percentage of 5 percent, and received no comment on this issue.  We believe that a bid increment percentage of 5 percent will give bidders the flexibility to speed up the pace of the auction, if appropriate.  We therefore adopt this proposal, and will begin the auction with a bid increment percentage of 5 percent.</w:t>
      </w:r>
    </w:p>
    <w:p w:rsidR="00603765" w:rsidRDefault="00603765" w:rsidP="00603765">
      <w:pPr>
        <w:pStyle w:val="ParaNum"/>
        <w:widowControl/>
        <w:tabs>
          <w:tab w:val="clear" w:pos="1260"/>
          <w:tab w:val="left" w:pos="1440"/>
        </w:tabs>
        <w:ind w:left="0"/>
        <w:rPr>
          <w:szCs w:val="22"/>
        </w:rPr>
      </w:pPr>
      <w:r>
        <w:t xml:space="preserve">The Bureaus proposed to retain the discretion to change the minimum acceptable bid amounts, the minimum acceptable bid percentage, the bid increment percentage, and the number of acceptable bid amounts if we determine that circumstances so dictate.  Further, the Bureaus proposed to retain the discretion to do so on a construction permit-by-construction permit basis.  We also proposed to retain the discretion to limit (a) the amount by which a minimum acceptable bid for a construction permit may increase compared with the corresponding provisionally winning bid, and (b) the amount by which an additional bid amount may increase compared with the immediately preceding acceptable bid amount.  For example, the Bureaus could set a $10,000 limit on increases in minimum acceptable bid amounts over provisionally winning bids.  Thus, if calculating a minimum acceptable bid using the </w:t>
      </w:r>
      <w:r>
        <w:rPr>
          <w:szCs w:val="22"/>
        </w:rPr>
        <w:t xml:space="preserve">minimum acceptable bid percentage </w:t>
      </w:r>
      <w:r>
        <w:t xml:space="preserve">results in a minimum acceptable bid amount that is $12,000 higher than the provisionally winning bid on a construction permit, the minimum acceptable bid amount would instead be capped at $10,000 above the provisionally winning bid.  </w:t>
      </w:r>
    </w:p>
    <w:p w:rsidR="00603765" w:rsidRPr="001C2E9C" w:rsidRDefault="00603765" w:rsidP="00603765">
      <w:pPr>
        <w:pStyle w:val="ParaNum"/>
        <w:widowControl/>
        <w:tabs>
          <w:tab w:val="clear" w:pos="1260"/>
          <w:tab w:val="left" w:pos="1440"/>
        </w:tabs>
        <w:ind w:left="0"/>
        <w:rPr>
          <w:szCs w:val="22"/>
        </w:rPr>
      </w:pPr>
      <w:r w:rsidRPr="002519AE">
        <w:rPr>
          <w:szCs w:val="22"/>
        </w:rPr>
        <w:t xml:space="preserve">The Bureaus </w:t>
      </w:r>
      <w:r>
        <w:rPr>
          <w:szCs w:val="22"/>
        </w:rPr>
        <w:t xml:space="preserve">did not receive any comments on their proposal to </w:t>
      </w:r>
      <w:r w:rsidRPr="002519AE">
        <w:rPr>
          <w:szCs w:val="22"/>
        </w:rPr>
        <w:t xml:space="preserve">retain the discretion to change </w:t>
      </w:r>
      <w:r>
        <w:rPr>
          <w:szCs w:val="22"/>
        </w:rPr>
        <w:t>bid amounts</w:t>
      </w:r>
      <w:r w:rsidRPr="002519AE">
        <w:rPr>
          <w:szCs w:val="22"/>
        </w:rPr>
        <w:t xml:space="preserve"> </w:t>
      </w:r>
      <w:r>
        <w:rPr>
          <w:szCs w:val="22"/>
        </w:rPr>
        <w:t xml:space="preserve">as described above </w:t>
      </w:r>
      <w:r w:rsidRPr="002519AE">
        <w:rPr>
          <w:szCs w:val="22"/>
        </w:rPr>
        <w:t xml:space="preserve">if they determine that </w:t>
      </w:r>
      <w:r w:rsidRPr="00DF7948">
        <w:rPr>
          <w:szCs w:val="22"/>
        </w:rPr>
        <w:t>circumstances so dictate.  The Bureaus</w:t>
      </w:r>
      <w:r>
        <w:rPr>
          <w:szCs w:val="22"/>
        </w:rPr>
        <w:t xml:space="preserve"> adopt this proposal.  </w:t>
      </w:r>
      <w:r>
        <w:t>If we exercise this discretion, we will alert bidders by announcement in the FCC Auction System during the auction.</w:t>
      </w:r>
    </w:p>
    <w:p w:rsidR="00603765" w:rsidRPr="001C2E9C" w:rsidRDefault="00603765" w:rsidP="00603765">
      <w:pPr>
        <w:pStyle w:val="Heading3"/>
        <w:widowControl/>
        <w:rPr>
          <w:szCs w:val="22"/>
        </w:rPr>
      </w:pPr>
      <w:bookmarkStart w:id="3304" w:name="_Toc483218172"/>
      <w:bookmarkStart w:id="3305" w:name="_Toc29980423"/>
      <w:bookmarkStart w:id="3306" w:name="_Toc109812272"/>
      <w:bookmarkStart w:id="3307" w:name="_Toc124844781"/>
      <w:bookmarkStart w:id="3308" w:name="_Toc124844909"/>
      <w:bookmarkStart w:id="3309" w:name="_Toc124845568"/>
      <w:bookmarkStart w:id="3310" w:name="_Toc124845836"/>
      <w:bookmarkStart w:id="3311" w:name="_Toc124845910"/>
      <w:bookmarkStart w:id="3312" w:name="_Toc124845984"/>
      <w:bookmarkStart w:id="3313" w:name="_Toc124846156"/>
      <w:bookmarkStart w:id="3314" w:name="_Toc124848279"/>
      <w:bookmarkStart w:id="3315" w:name="_Toc124907530"/>
      <w:bookmarkStart w:id="3316" w:name="_Toc129773499"/>
      <w:bookmarkStart w:id="3317" w:name="_Toc130210037"/>
      <w:bookmarkStart w:id="3318" w:name="_Toc130730965"/>
      <w:bookmarkStart w:id="3319" w:name="_Toc130814193"/>
      <w:bookmarkStart w:id="3320" w:name="_Toc130814515"/>
      <w:bookmarkStart w:id="3321" w:name="_Toc130814647"/>
      <w:bookmarkStart w:id="3322" w:name="_Toc130883530"/>
      <w:bookmarkStart w:id="3323" w:name="_Toc130885640"/>
      <w:bookmarkStart w:id="3324" w:name="_Toc131844619"/>
      <w:bookmarkStart w:id="3325" w:name="_Toc148330556"/>
      <w:bookmarkStart w:id="3326" w:name="_Toc148336323"/>
      <w:bookmarkStart w:id="3327" w:name="_Toc148337764"/>
      <w:bookmarkStart w:id="3328" w:name="_Toc148338087"/>
      <w:bookmarkStart w:id="3329" w:name="_Toc148339797"/>
      <w:bookmarkStart w:id="3330" w:name="_Toc148339894"/>
      <w:bookmarkStart w:id="3331" w:name="_Toc149645604"/>
      <w:bookmarkStart w:id="3332" w:name="_Toc149997907"/>
      <w:bookmarkStart w:id="3333" w:name="_Toc158180782"/>
      <w:bookmarkStart w:id="3334" w:name="_Toc158785630"/>
      <w:bookmarkStart w:id="3335" w:name="_Toc178768535"/>
      <w:bookmarkStart w:id="3336" w:name="_Toc179195976"/>
      <w:bookmarkStart w:id="3337" w:name="_Toc179361920"/>
      <w:bookmarkStart w:id="3338" w:name="_Toc179363704"/>
      <w:bookmarkStart w:id="3339" w:name="_Toc197504962"/>
      <w:bookmarkStart w:id="3340" w:name="_Toc198007743"/>
      <w:bookmarkStart w:id="3341" w:name="_Toc198007894"/>
      <w:bookmarkStart w:id="3342" w:name="_Toc198008246"/>
      <w:bookmarkStart w:id="3343" w:name="_Toc198008383"/>
      <w:bookmarkStart w:id="3344" w:name="_Toc198008930"/>
      <w:bookmarkStart w:id="3345" w:name="_Toc198369826"/>
      <w:bookmarkStart w:id="3346" w:name="_Toc198369963"/>
      <w:bookmarkStart w:id="3347" w:name="_Toc198372875"/>
      <w:bookmarkStart w:id="3348" w:name="_Toc198372978"/>
      <w:bookmarkStart w:id="3349" w:name="_Toc198373106"/>
      <w:bookmarkStart w:id="3350" w:name="_Toc198373276"/>
      <w:bookmarkStart w:id="3351" w:name="_Toc198627193"/>
      <w:bookmarkStart w:id="3352" w:name="_Toc198627299"/>
      <w:bookmarkStart w:id="3353" w:name="_Toc216090750"/>
      <w:bookmarkStart w:id="3354" w:name="_Toc226958255"/>
      <w:bookmarkStart w:id="3355" w:name="_Toc227038315"/>
      <w:bookmarkStart w:id="3356" w:name="_Toc254792620"/>
      <w:bookmarkStart w:id="3357" w:name="_Toc256669744"/>
      <w:bookmarkStart w:id="3358" w:name="_Toc257213277"/>
      <w:bookmarkStart w:id="3359" w:name="_Toc257277779"/>
      <w:bookmarkStart w:id="3360" w:name="_Toc257278740"/>
      <w:bookmarkStart w:id="3361" w:name="_Toc257278950"/>
      <w:bookmarkStart w:id="3362" w:name="_Toc257279318"/>
      <w:bookmarkStart w:id="3363" w:name="_Toc257382962"/>
      <w:bookmarkStart w:id="3364" w:name="_Toc274056221"/>
      <w:bookmarkStart w:id="3365" w:name="_Toc276657627"/>
      <w:bookmarkStart w:id="3366" w:name="_Toc278366473"/>
      <w:bookmarkStart w:id="3367" w:name="_Toc307584067"/>
      <w:bookmarkStart w:id="3368" w:name="_Toc307937341"/>
      <w:bookmarkStart w:id="3369" w:name="_Toc374022429"/>
      <w:bookmarkStart w:id="3370" w:name="_Toc377659473"/>
      <w:bookmarkStart w:id="3371" w:name="_Toc377728339"/>
      <w:r w:rsidRPr="001C2E9C">
        <w:rPr>
          <w:szCs w:val="22"/>
        </w:rPr>
        <w:t>Provisionally Winning Bids</w:t>
      </w:r>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p>
    <w:p w:rsidR="00603765" w:rsidRPr="001C2E9C" w:rsidRDefault="00603765" w:rsidP="00603765">
      <w:pPr>
        <w:pStyle w:val="ParaNum"/>
        <w:widowControl/>
        <w:tabs>
          <w:tab w:val="clear" w:pos="1260"/>
          <w:tab w:val="left" w:pos="1440"/>
        </w:tabs>
        <w:ind w:left="0"/>
        <w:rPr>
          <w:szCs w:val="22"/>
        </w:rPr>
      </w:pPr>
      <w:r w:rsidRPr="001C2E9C">
        <w:rPr>
          <w:szCs w:val="22"/>
        </w:rPr>
        <w:t xml:space="preserve">At the end of each bidding round, a “provisionally winning bid” will be determined based on the highest bid amount received for each </w:t>
      </w:r>
      <w:r>
        <w:rPr>
          <w:szCs w:val="22"/>
        </w:rPr>
        <w:t>construction permit</w:t>
      </w:r>
      <w:r w:rsidRPr="001C2E9C">
        <w:rPr>
          <w:szCs w:val="22"/>
        </w:rPr>
        <w:t xml:space="preserve">.  A provisionally winning bid will remain the provisionally winning bid until there is a higher bid on the same </w:t>
      </w:r>
      <w:r>
        <w:rPr>
          <w:szCs w:val="22"/>
        </w:rPr>
        <w:t>construction permit</w:t>
      </w:r>
      <w:r w:rsidRPr="001C2E9C">
        <w:rPr>
          <w:szCs w:val="22"/>
        </w:rPr>
        <w:t xml:space="preserve"> at the close of a subsequent round.  Provisionally winning bids at the end of the auction become the winning bids.  Bidders are reminded that provisionally winning bids count toward activity for purposes of the activity rule.</w:t>
      </w:r>
      <w:r w:rsidRPr="00CA6286">
        <w:rPr>
          <w:rStyle w:val="FootnoteReference"/>
          <w:szCs w:val="22"/>
        </w:rPr>
        <w:footnoteReference w:id="140"/>
      </w:r>
    </w:p>
    <w:p w:rsidR="00603765" w:rsidRPr="009944E7" w:rsidRDefault="00603765" w:rsidP="00603765">
      <w:pPr>
        <w:pStyle w:val="ParaNum"/>
        <w:widowControl/>
        <w:tabs>
          <w:tab w:val="clear" w:pos="1260"/>
          <w:tab w:val="left" w:pos="1440"/>
        </w:tabs>
        <w:ind w:left="0"/>
        <w:rPr>
          <w:szCs w:val="22"/>
        </w:rPr>
      </w:pPr>
      <w:r w:rsidRPr="009944E7">
        <w:rPr>
          <w:szCs w:val="22"/>
        </w:rPr>
        <w:t xml:space="preserve">In the </w:t>
      </w:r>
      <w:r w:rsidRPr="009944E7">
        <w:rPr>
          <w:i/>
          <w:szCs w:val="22"/>
        </w:rPr>
        <w:t>Auction</w:t>
      </w:r>
      <w:r w:rsidRPr="009944E7" w:rsidDel="008B3F0F">
        <w:rPr>
          <w:i/>
          <w:szCs w:val="22"/>
        </w:rPr>
        <w:t xml:space="preserve"> </w:t>
      </w:r>
      <w:r>
        <w:rPr>
          <w:i/>
          <w:szCs w:val="22"/>
        </w:rPr>
        <w:t>84</w:t>
      </w:r>
      <w:r w:rsidRPr="009944E7">
        <w:rPr>
          <w:i/>
          <w:szCs w:val="22"/>
        </w:rPr>
        <w:t xml:space="preserve"> Comment</w:t>
      </w:r>
      <w:r w:rsidRPr="009944E7">
        <w:rPr>
          <w:szCs w:val="22"/>
        </w:rPr>
        <w:t xml:space="preserve"> </w:t>
      </w:r>
      <w:r w:rsidRPr="009944E7">
        <w:rPr>
          <w:i/>
          <w:szCs w:val="22"/>
        </w:rPr>
        <w:t>Public Notice</w:t>
      </w:r>
      <w:r w:rsidRPr="009944E7">
        <w:rPr>
          <w:szCs w:val="22"/>
        </w:rPr>
        <w:t>, the Bureau</w:t>
      </w:r>
      <w:r>
        <w:rPr>
          <w:szCs w:val="22"/>
        </w:rPr>
        <w:t>s</w:t>
      </w:r>
      <w:r w:rsidRPr="009944E7">
        <w:rPr>
          <w:szCs w:val="22"/>
        </w:rPr>
        <w:t xml:space="preserve"> proposed to use a random number generator to select a single provisionally winning bid in the event of identical high bid amounts being submitted on a </w:t>
      </w:r>
      <w:r>
        <w:rPr>
          <w:szCs w:val="22"/>
        </w:rPr>
        <w:t>construction permit</w:t>
      </w:r>
      <w:r w:rsidRPr="009944E7">
        <w:rPr>
          <w:szCs w:val="22"/>
        </w:rPr>
        <w:t xml:space="preserve"> in a given round (i.e., tied bids).</w:t>
      </w:r>
      <w:r w:rsidRPr="009944E7">
        <w:rPr>
          <w:rStyle w:val="FootnoteReference"/>
          <w:szCs w:val="22"/>
        </w:rPr>
        <w:footnoteReference w:id="141"/>
      </w:r>
      <w:r w:rsidRPr="009944E7">
        <w:rPr>
          <w:szCs w:val="22"/>
        </w:rPr>
        <w:t xml:space="preserve">  No comments were received on this proposal.  </w:t>
      </w:r>
    </w:p>
    <w:p w:rsidR="00603765" w:rsidRPr="00B15925" w:rsidRDefault="00603765" w:rsidP="00603765">
      <w:pPr>
        <w:pStyle w:val="ParaNum"/>
        <w:widowControl/>
        <w:tabs>
          <w:tab w:val="clear" w:pos="1260"/>
          <w:tab w:val="left" w:pos="1440"/>
        </w:tabs>
        <w:ind w:left="0"/>
        <w:rPr>
          <w:szCs w:val="22"/>
        </w:rPr>
      </w:pPr>
      <w:r w:rsidRPr="001C2E9C">
        <w:rPr>
          <w:szCs w:val="22"/>
        </w:rPr>
        <w:t xml:space="preserve">Hence, </w:t>
      </w:r>
      <w:r>
        <w:rPr>
          <w:szCs w:val="22"/>
        </w:rPr>
        <w:t>the Bureaus</w:t>
      </w:r>
      <w:r w:rsidRPr="001C2E9C">
        <w:rPr>
          <w:szCs w:val="22"/>
        </w:rPr>
        <w:t xml:space="preserve"> </w:t>
      </w:r>
      <w:r w:rsidRPr="00DF7948">
        <w:rPr>
          <w:szCs w:val="22"/>
        </w:rPr>
        <w:t>adopt the tied bids proposal</w:t>
      </w:r>
      <w:r w:rsidRPr="001C2E9C">
        <w:rPr>
          <w:szCs w:val="22"/>
        </w:rPr>
        <w:t xml:space="preserve"> described above.  The FCC Auction System will assign a random number to each bid upon submission.  The tied bid with the highest random number wins the tiebreaker, and becomes the provisionally winning bid.  Bidders, regardless of whether they hold a provisionally winning bid, can submit higher bids in subsequent rounds.  However, if the auction were to end with no other bids being placed, the winning bidder would be the one that placed the </w:t>
      </w:r>
      <w:r w:rsidRPr="00B15925">
        <w:rPr>
          <w:szCs w:val="22"/>
        </w:rPr>
        <w:t>provisionally winning bid.</w:t>
      </w:r>
    </w:p>
    <w:p w:rsidR="00603765" w:rsidRPr="00B15925" w:rsidRDefault="00603765" w:rsidP="00603765">
      <w:pPr>
        <w:pStyle w:val="Heading3"/>
        <w:widowControl/>
        <w:rPr>
          <w:szCs w:val="22"/>
        </w:rPr>
      </w:pPr>
      <w:bookmarkStart w:id="3372" w:name="_Toc226958256"/>
      <w:bookmarkStart w:id="3373" w:name="_Toc227038316"/>
      <w:bookmarkStart w:id="3374" w:name="_Toc254792621"/>
      <w:bookmarkStart w:id="3375" w:name="_Toc256669745"/>
      <w:bookmarkStart w:id="3376" w:name="_Toc257213278"/>
      <w:bookmarkStart w:id="3377" w:name="_Toc257277780"/>
      <w:bookmarkStart w:id="3378" w:name="_Toc257278741"/>
      <w:bookmarkStart w:id="3379" w:name="_Toc257278951"/>
      <w:bookmarkStart w:id="3380" w:name="_Toc257279319"/>
      <w:bookmarkStart w:id="3381" w:name="_Toc257382963"/>
      <w:bookmarkStart w:id="3382" w:name="_Toc274056222"/>
      <w:bookmarkStart w:id="3383" w:name="_Toc276657628"/>
      <w:bookmarkStart w:id="3384" w:name="_Toc278366474"/>
      <w:bookmarkStart w:id="3385" w:name="_Toc307584068"/>
      <w:bookmarkStart w:id="3386" w:name="_Toc307937342"/>
      <w:bookmarkStart w:id="3387" w:name="_Toc374022430"/>
      <w:bookmarkStart w:id="3388" w:name="_Toc377659474"/>
      <w:bookmarkStart w:id="3389" w:name="_Toc377728340"/>
      <w:r w:rsidRPr="00B15925">
        <w:rPr>
          <w:szCs w:val="22"/>
        </w:rPr>
        <w:t>Bidding</w:t>
      </w:r>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rsidR="00603765" w:rsidRPr="001C2E9C" w:rsidRDefault="00603765" w:rsidP="00603765">
      <w:pPr>
        <w:pStyle w:val="ParaNum"/>
        <w:widowControl/>
        <w:tabs>
          <w:tab w:val="clear" w:pos="1260"/>
          <w:tab w:val="left" w:pos="1440"/>
        </w:tabs>
        <w:ind w:left="0"/>
        <w:rPr>
          <w:szCs w:val="22"/>
        </w:rPr>
      </w:pPr>
      <w:r w:rsidRPr="001C2E9C">
        <w:rPr>
          <w:szCs w:val="22"/>
        </w:rPr>
        <w:t xml:space="preserve">All bidding will take place remotely either through the FCC Auction System or by telephonic bidding.  There will be no on-site bidding during Auction </w:t>
      </w:r>
      <w:r>
        <w:rPr>
          <w:szCs w:val="22"/>
        </w:rPr>
        <w:t>84</w:t>
      </w:r>
      <w:r w:rsidRPr="001C2E9C">
        <w:rPr>
          <w:szCs w:val="22"/>
        </w:rPr>
        <w:t>.  Please note that telephonic bid assistants are required to use a script when entering bids placed by telephone.  Telephonic bidders are therefore reminded to allow sufficient time to bid by placing their calls well in advance of the close of a round.  The length of a call to place a telephonic bid may vary; please allow a minimum of ten minutes.</w:t>
      </w:r>
    </w:p>
    <w:p w:rsidR="00603765" w:rsidRPr="001C2E9C" w:rsidRDefault="00603765" w:rsidP="00603765">
      <w:pPr>
        <w:pStyle w:val="ParaNum"/>
        <w:widowControl/>
        <w:tabs>
          <w:tab w:val="clear" w:pos="1260"/>
          <w:tab w:val="left" w:pos="1440"/>
        </w:tabs>
        <w:ind w:left="0"/>
        <w:rPr>
          <w:szCs w:val="22"/>
        </w:rPr>
      </w:pPr>
      <w:r w:rsidRPr="001C2E9C">
        <w:rPr>
          <w:szCs w:val="22"/>
        </w:rPr>
        <w:t>A</w:t>
      </w:r>
      <w:r>
        <w:rPr>
          <w:szCs w:val="22"/>
        </w:rPr>
        <w:t>n Auction 84</w:t>
      </w:r>
      <w:r w:rsidRPr="001C2E9C">
        <w:rPr>
          <w:szCs w:val="22"/>
        </w:rPr>
        <w:t xml:space="preserve"> bidder’s ability to bid on specific </w:t>
      </w:r>
      <w:r>
        <w:rPr>
          <w:szCs w:val="22"/>
        </w:rPr>
        <w:t>construction permits</w:t>
      </w:r>
      <w:r w:rsidRPr="001C2E9C">
        <w:rPr>
          <w:szCs w:val="22"/>
        </w:rPr>
        <w:t xml:space="preserve"> is determined by two factors:  (1) the </w:t>
      </w:r>
      <w:r>
        <w:rPr>
          <w:szCs w:val="22"/>
        </w:rPr>
        <w:t>construction permits</w:t>
      </w:r>
      <w:r w:rsidRPr="001C2E9C">
        <w:rPr>
          <w:szCs w:val="22"/>
        </w:rPr>
        <w:t xml:space="preserve"> </w:t>
      </w:r>
      <w:r>
        <w:rPr>
          <w:szCs w:val="22"/>
        </w:rPr>
        <w:t xml:space="preserve">designated for that applicant in Attachment A of this public notice </w:t>
      </w:r>
      <w:r w:rsidRPr="001C2E9C">
        <w:rPr>
          <w:szCs w:val="22"/>
        </w:rPr>
        <w:t xml:space="preserve">and (2) the bidder’s eligibility.  The bid submission screens will allow bidders to submit bids on only those </w:t>
      </w:r>
      <w:r>
        <w:rPr>
          <w:szCs w:val="22"/>
        </w:rPr>
        <w:t>construction permits designated for that applicant in Attachment A of this public notice</w:t>
      </w:r>
      <w:r w:rsidRPr="001C2E9C">
        <w:rPr>
          <w:szCs w:val="22"/>
        </w:rPr>
        <w:t>.</w:t>
      </w:r>
    </w:p>
    <w:p w:rsidR="00603765" w:rsidRPr="001C2E9C" w:rsidRDefault="00603765" w:rsidP="00603765">
      <w:pPr>
        <w:pStyle w:val="ParaNum"/>
        <w:widowControl/>
        <w:tabs>
          <w:tab w:val="clear" w:pos="1260"/>
          <w:tab w:val="left" w:pos="1440"/>
        </w:tabs>
        <w:ind w:left="0"/>
        <w:rPr>
          <w:szCs w:val="22"/>
        </w:rPr>
      </w:pPr>
      <w:r w:rsidRPr="001C2E9C">
        <w:rPr>
          <w:szCs w:val="22"/>
        </w:rPr>
        <w:t>In order to access the bidding function of the FCC Auction System, bidders must be logged in during the bidding round using the passcode generated by the SecurID</w:t>
      </w:r>
      <w:r w:rsidRPr="00CA6286">
        <w:rPr>
          <w:szCs w:val="22"/>
          <w:vertAlign w:val="superscript"/>
        </w:rPr>
        <w:t>®</w:t>
      </w:r>
      <w:r w:rsidRPr="001C2E9C">
        <w:rPr>
          <w:szCs w:val="22"/>
        </w:rPr>
        <w:t xml:space="preserve"> token and a personal identification number (</w:t>
      </w:r>
      <w:r>
        <w:rPr>
          <w:szCs w:val="22"/>
        </w:rPr>
        <w:t>“</w:t>
      </w:r>
      <w:r w:rsidRPr="001C2E9C">
        <w:rPr>
          <w:szCs w:val="22"/>
        </w:rPr>
        <w:t>PIN</w:t>
      </w:r>
      <w:r>
        <w:rPr>
          <w:szCs w:val="22"/>
        </w:rPr>
        <w:t>”</w:t>
      </w:r>
      <w:r w:rsidRPr="001C2E9C">
        <w:rPr>
          <w:szCs w:val="22"/>
        </w:rPr>
        <w:t>) created by the bidder.  Bidders are strongly encouraged to print a “round summary” for each round after they have completed all of their activity for that round.</w:t>
      </w:r>
    </w:p>
    <w:p w:rsidR="00603765" w:rsidRPr="009944E7" w:rsidRDefault="00603765" w:rsidP="00603765">
      <w:pPr>
        <w:pStyle w:val="ParaNum"/>
        <w:widowControl/>
        <w:tabs>
          <w:tab w:val="clear" w:pos="1260"/>
          <w:tab w:val="left" w:pos="1440"/>
        </w:tabs>
        <w:ind w:left="0"/>
        <w:rPr>
          <w:szCs w:val="22"/>
        </w:rPr>
      </w:pPr>
      <w:r w:rsidRPr="009944E7">
        <w:rPr>
          <w:szCs w:val="22"/>
        </w:rPr>
        <w:t xml:space="preserve">In each round, eligible bidders will be able to place bids on a given </w:t>
      </w:r>
      <w:r>
        <w:rPr>
          <w:szCs w:val="22"/>
        </w:rPr>
        <w:t>construction permit</w:t>
      </w:r>
      <w:r w:rsidRPr="009944E7">
        <w:rPr>
          <w:szCs w:val="22"/>
        </w:rPr>
        <w:t xml:space="preserve"> in </w:t>
      </w:r>
      <w:r>
        <w:rPr>
          <w:szCs w:val="22"/>
        </w:rPr>
        <w:t xml:space="preserve">any of up to nine pre-defined </w:t>
      </w:r>
      <w:r w:rsidRPr="009944E7">
        <w:rPr>
          <w:szCs w:val="22"/>
        </w:rPr>
        <w:t>bid amounts.</w:t>
      </w:r>
      <w:r w:rsidRPr="009944E7">
        <w:rPr>
          <w:rStyle w:val="FootnoteReference"/>
          <w:szCs w:val="22"/>
        </w:rPr>
        <w:footnoteReference w:id="142"/>
      </w:r>
      <w:r w:rsidRPr="009944E7">
        <w:rPr>
          <w:szCs w:val="22"/>
        </w:rPr>
        <w:t xml:space="preserve">  For each </w:t>
      </w:r>
      <w:r>
        <w:rPr>
          <w:szCs w:val="22"/>
        </w:rPr>
        <w:t>construction permit</w:t>
      </w:r>
      <w:r w:rsidRPr="009944E7">
        <w:rPr>
          <w:szCs w:val="22"/>
        </w:rPr>
        <w:t>, the FCC Auction System will list the acceptable bid amounts in a drop-down box.</w:t>
      </w:r>
      <w:r w:rsidRPr="009944E7">
        <w:rPr>
          <w:rStyle w:val="FootnoteReference"/>
          <w:szCs w:val="22"/>
        </w:rPr>
        <w:footnoteReference w:id="143"/>
      </w:r>
      <w:r w:rsidRPr="009944E7">
        <w:rPr>
          <w:szCs w:val="22"/>
        </w:rPr>
        <w:t xml:space="preserve">  Bidders use the drop-down box to select from among the acceptable bid amounts.  The FCC Auction System also includes an “upload” function that allows text files containing bid information</w:t>
      </w:r>
      <w:r>
        <w:rPr>
          <w:szCs w:val="22"/>
        </w:rPr>
        <w:t xml:space="preserve"> to be uploaded</w:t>
      </w:r>
      <w:r w:rsidRPr="009944E7">
        <w:rPr>
          <w:szCs w:val="22"/>
        </w:rPr>
        <w:t>.</w:t>
      </w:r>
    </w:p>
    <w:p w:rsidR="00603765" w:rsidRPr="006B5854" w:rsidRDefault="00603765" w:rsidP="00603765">
      <w:pPr>
        <w:pStyle w:val="ParaNum"/>
        <w:widowControl/>
        <w:tabs>
          <w:tab w:val="clear" w:pos="1260"/>
          <w:tab w:val="left" w:pos="1440"/>
        </w:tabs>
        <w:ind w:left="0"/>
        <w:rPr>
          <w:szCs w:val="22"/>
        </w:rPr>
      </w:pPr>
      <w:bookmarkStart w:id="3390" w:name="_Toc483218174"/>
      <w:r w:rsidRPr="001C2E9C">
        <w:rPr>
          <w:szCs w:val="22"/>
        </w:rPr>
        <w:t xml:space="preserve">Until a bid has been placed on a </w:t>
      </w:r>
      <w:r>
        <w:rPr>
          <w:szCs w:val="22"/>
        </w:rPr>
        <w:t>construction permit</w:t>
      </w:r>
      <w:r w:rsidRPr="001C2E9C">
        <w:rPr>
          <w:szCs w:val="22"/>
        </w:rPr>
        <w:t xml:space="preserve">, the minimum acceptable bid amount for that </w:t>
      </w:r>
      <w:r>
        <w:rPr>
          <w:szCs w:val="22"/>
        </w:rPr>
        <w:t>permit</w:t>
      </w:r>
      <w:r w:rsidRPr="001C2E9C">
        <w:rPr>
          <w:szCs w:val="22"/>
        </w:rPr>
        <w:t xml:space="preserve"> will be equal to its minimum opening bid amount.  Once there are bids on a </w:t>
      </w:r>
      <w:r>
        <w:rPr>
          <w:szCs w:val="22"/>
        </w:rPr>
        <w:t>permit</w:t>
      </w:r>
      <w:r w:rsidRPr="001C2E9C">
        <w:rPr>
          <w:szCs w:val="22"/>
        </w:rPr>
        <w:t xml:space="preserve">, minimum </w:t>
      </w:r>
      <w:r w:rsidRPr="00183E39">
        <w:rPr>
          <w:szCs w:val="22"/>
        </w:rPr>
        <w:t xml:space="preserve">acceptable bids </w:t>
      </w:r>
      <w:r>
        <w:rPr>
          <w:szCs w:val="22"/>
        </w:rPr>
        <w:t xml:space="preserve">for the following round </w:t>
      </w:r>
      <w:r w:rsidRPr="00183E39">
        <w:rPr>
          <w:szCs w:val="22"/>
        </w:rPr>
        <w:t xml:space="preserve">will be determined as described </w:t>
      </w:r>
      <w:r w:rsidRPr="00D275F7">
        <w:rPr>
          <w:szCs w:val="22"/>
        </w:rPr>
        <w:t>in Section IV.B.3,</w:t>
      </w:r>
      <w:r w:rsidRPr="006B5854">
        <w:rPr>
          <w:szCs w:val="22"/>
        </w:rPr>
        <w:t xml:space="preserve"> above.</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During a round, an eligible bidder may submit bids for as many </w:t>
      </w:r>
      <w:r>
        <w:rPr>
          <w:szCs w:val="22"/>
        </w:rPr>
        <w:t>construction permits</w:t>
      </w:r>
      <w:r w:rsidRPr="001C2E9C">
        <w:rPr>
          <w:szCs w:val="22"/>
        </w:rPr>
        <w:t xml:space="preserve"> as it wishes </w:t>
      </w:r>
      <w:r>
        <w:rPr>
          <w:szCs w:val="22"/>
        </w:rPr>
        <w:t xml:space="preserve">(providing that it is eligible </w:t>
      </w:r>
      <w:r w:rsidRPr="00DF7948">
        <w:rPr>
          <w:szCs w:val="22"/>
        </w:rPr>
        <w:t>to bid on the specific permits), remove</w:t>
      </w:r>
      <w:r w:rsidRPr="001C2E9C">
        <w:rPr>
          <w:szCs w:val="22"/>
        </w:rPr>
        <w:t xml:space="preserve"> bids placed in the current bidding round, or permanently reduce eligibility.  If multiple bids </w:t>
      </w:r>
      <w:r>
        <w:rPr>
          <w:szCs w:val="22"/>
        </w:rPr>
        <w:t xml:space="preserve">are submitted </w:t>
      </w:r>
      <w:r w:rsidRPr="001C2E9C">
        <w:rPr>
          <w:szCs w:val="22"/>
        </w:rPr>
        <w:t xml:space="preserve">for the same </w:t>
      </w:r>
      <w:r>
        <w:rPr>
          <w:szCs w:val="22"/>
        </w:rPr>
        <w:t>construction permit</w:t>
      </w:r>
      <w:r w:rsidRPr="001C2E9C">
        <w:rPr>
          <w:szCs w:val="22"/>
        </w:rPr>
        <w:t xml:space="preserve"> in the same round, the system takes the last bid entered as that bidder’s bid for the round.  </w:t>
      </w:r>
      <w:r>
        <w:rPr>
          <w:szCs w:val="22"/>
        </w:rPr>
        <w:t>B</w:t>
      </w:r>
      <w:r w:rsidRPr="001C2E9C">
        <w:rPr>
          <w:szCs w:val="22"/>
        </w:rPr>
        <w:t xml:space="preserve">idding units associated with </w:t>
      </w:r>
      <w:r>
        <w:rPr>
          <w:szCs w:val="22"/>
        </w:rPr>
        <w:t>construction permits</w:t>
      </w:r>
      <w:r w:rsidRPr="001C2E9C">
        <w:rPr>
          <w:szCs w:val="22"/>
        </w:rPr>
        <w:t xml:space="preserve"> for which the bidder has removed bid</w:t>
      </w:r>
      <w:r>
        <w:rPr>
          <w:szCs w:val="22"/>
        </w:rPr>
        <w:t>s</w:t>
      </w:r>
      <w:r w:rsidRPr="001C2E9C">
        <w:rPr>
          <w:szCs w:val="22"/>
        </w:rPr>
        <w:t xml:space="preserve"> do not count towards current activity.</w:t>
      </w:r>
    </w:p>
    <w:p w:rsidR="00603765" w:rsidRPr="001C2E9C" w:rsidRDefault="00603765" w:rsidP="00603765">
      <w:pPr>
        <w:pStyle w:val="Heading3"/>
        <w:widowControl/>
        <w:rPr>
          <w:szCs w:val="22"/>
        </w:rPr>
      </w:pPr>
      <w:bookmarkStart w:id="3391" w:name="_Toc109812274"/>
      <w:bookmarkStart w:id="3392" w:name="_Toc124844783"/>
      <w:bookmarkStart w:id="3393" w:name="_Toc124844911"/>
      <w:bookmarkStart w:id="3394" w:name="_Toc124845570"/>
      <w:bookmarkStart w:id="3395" w:name="_Toc124845838"/>
      <w:bookmarkStart w:id="3396" w:name="_Toc124845912"/>
      <w:bookmarkStart w:id="3397" w:name="_Toc124845986"/>
      <w:bookmarkStart w:id="3398" w:name="_Toc124846158"/>
      <w:bookmarkStart w:id="3399" w:name="_Toc124848281"/>
      <w:bookmarkStart w:id="3400" w:name="_Toc124907532"/>
      <w:bookmarkStart w:id="3401" w:name="_Toc129773501"/>
      <w:bookmarkStart w:id="3402" w:name="_Toc130210039"/>
      <w:bookmarkStart w:id="3403" w:name="_Toc130730966"/>
      <w:bookmarkStart w:id="3404" w:name="_Toc130814194"/>
      <w:bookmarkStart w:id="3405" w:name="_Toc130814516"/>
      <w:bookmarkStart w:id="3406" w:name="_Toc130814648"/>
      <w:bookmarkStart w:id="3407" w:name="_Toc130883531"/>
      <w:bookmarkStart w:id="3408" w:name="_Toc130885641"/>
      <w:bookmarkStart w:id="3409" w:name="_Toc131844620"/>
      <w:bookmarkStart w:id="3410" w:name="_Toc148330557"/>
      <w:bookmarkStart w:id="3411" w:name="_Toc148336324"/>
      <w:bookmarkStart w:id="3412" w:name="_Toc148337765"/>
      <w:bookmarkStart w:id="3413" w:name="_Toc148338088"/>
      <w:bookmarkStart w:id="3414" w:name="_Toc148339798"/>
      <w:bookmarkStart w:id="3415" w:name="_Toc148339895"/>
      <w:bookmarkStart w:id="3416" w:name="_Toc149645605"/>
      <w:bookmarkStart w:id="3417" w:name="_Toc149997908"/>
      <w:bookmarkStart w:id="3418" w:name="_Toc158180783"/>
      <w:bookmarkStart w:id="3419" w:name="_Toc158785631"/>
      <w:bookmarkStart w:id="3420" w:name="_Toc178768536"/>
      <w:bookmarkStart w:id="3421" w:name="_Toc179195977"/>
      <w:bookmarkStart w:id="3422" w:name="_Toc179361921"/>
      <w:bookmarkStart w:id="3423" w:name="_Toc179363705"/>
      <w:bookmarkStart w:id="3424" w:name="_Toc197504963"/>
      <w:bookmarkStart w:id="3425" w:name="_Toc198007744"/>
      <w:bookmarkStart w:id="3426" w:name="_Toc198007895"/>
      <w:bookmarkStart w:id="3427" w:name="_Toc198008247"/>
      <w:bookmarkStart w:id="3428" w:name="_Toc198008384"/>
      <w:bookmarkStart w:id="3429" w:name="_Toc198008931"/>
      <w:bookmarkStart w:id="3430" w:name="_Toc198369827"/>
      <w:bookmarkStart w:id="3431" w:name="_Toc198369964"/>
      <w:bookmarkStart w:id="3432" w:name="_Toc198372876"/>
      <w:bookmarkStart w:id="3433" w:name="_Toc198372979"/>
      <w:bookmarkStart w:id="3434" w:name="_Toc198373107"/>
      <w:bookmarkStart w:id="3435" w:name="_Toc198373277"/>
      <w:bookmarkStart w:id="3436" w:name="_Toc198627194"/>
      <w:bookmarkStart w:id="3437" w:name="_Toc198627300"/>
      <w:bookmarkStart w:id="3438" w:name="_Toc216090751"/>
      <w:bookmarkStart w:id="3439" w:name="_Toc226958257"/>
      <w:bookmarkStart w:id="3440" w:name="_Toc227038317"/>
      <w:bookmarkStart w:id="3441" w:name="_Toc254792622"/>
      <w:bookmarkStart w:id="3442" w:name="_Toc256669746"/>
      <w:bookmarkStart w:id="3443" w:name="_Toc257213279"/>
      <w:bookmarkStart w:id="3444" w:name="_Toc257277781"/>
      <w:bookmarkStart w:id="3445" w:name="_Toc257278742"/>
      <w:bookmarkStart w:id="3446" w:name="_Toc257278952"/>
      <w:bookmarkStart w:id="3447" w:name="_Toc257279320"/>
      <w:bookmarkStart w:id="3448" w:name="_Toc257382964"/>
      <w:bookmarkStart w:id="3449" w:name="_Toc274056223"/>
      <w:bookmarkStart w:id="3450" w:name="_Toc276657629"/>
      <w:bookmarkStart w:id="3451" w:name="_Toc278366475"/>
      <w:bookmarkStart w:id="3452" w:name="_Toc307584069"/>
      <w:bookmarkStart w:id="3453" w:name="_Toc307937343"/>
      <w:bookmarkStart w:id="3454" w:name="_Toc374022431"/>
      <w:bookmarkStart w:id="3455" w:name="_Toc377659475"/>
      <w:bookmarkStart w:id="3456" w:name="_Toc377728341"/>
      <w:r w:rsidRPr="001C2E9C">
        <w:rPr>
          <w:szCs w:val="22"/>
        </w:rPr>
        <w:t>Bid Removal and Bid Withdrawal</w:t>
      </w:r>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rsidR="00603765" w:rsidRPr="006016AD" w:rsidRDefault="00603765" w:rsidP="00603765">
      <w:pPr>
        <w:pStyle w:val="ParaNum"/>
        <w:widowControl/>
        <w:tabs>
          <w:tab w:val="clear" w:pos="1260"/>
          <w:tab w:val="left" w:pos="1440"/>
        </w:tabs>
        <w:ind w:left="0"/>
        <w:rPr>
          <w:szCs w:val="22"/>
        </w:rPr>
      </w:pPr>
      <w:r w:rsidRPr="001C2E9C">
        <w:rPr>
          <w:szCs w:val="22"/>
        </w:rPr>
        <w:t xml:space="preserve">In the </w:t>
      </w:r>
      <w:r w:rsidRPr="001C2E9C">
        <w:rPr>
          <w:i/>
          <w:szCs w:val="22"/>
        </w:rPr>
        <w:t>Auction</w:t>
      </w:r>
      <w:r w:rsidRPr="001C2E9C" w:rsidDel="008B3F0F">
        <w:rPr>
          <w:i/>
          <w:szCs w:val="22"/>
        </w:rPr>
        <w:t xml:space="preserve"> </w:t>
      </w:r>
      <w:r>
        <w:rPr>
          <w:i/>
          <w:szCs w:val="22"/>
        </w:rPr>
        <w:t>84</w:t>
      </w:r>
      <w:r w:rsidRPr="001C2E9C">
        <w:rPr>
          <w:i/>
          <w:szCs w:val="22"/>
        </w:rPr>
        <w:t xml:space="preserve"> Comment Public Notice</w:t>
      </w:r>
      <w:r w:rsidRPr="001C2E9C">
        <w:rPr>
          <w:szCs w:val="22"/>
        </w:rPr>
        <w:t xml:space="preserve">, the </w:t>
      </w:r>
      <w:r>
        <w:rPr>
          <w:szCs w:val="22"/>
        </w:rPr>
        <w:t>Bureaus</w:t>
      </w:r>
      <w:r w:rsidRPr="001C2E9C">
        <w:rPr>
          <w:szCs w:val="22"/>
        </w:rPr>
        <w:t xml:space="preserve"> proposed bid removal procedures.</w:t>
      </w:r>
      <w:r w:rsidRPr="00CA6286">
        <w:rPr>
          <w:rStyle w:val="FootnoteReference"/>
          <w:szCs w:val="22"/>
        </w:rPr>
        <w:footnoteReference w:id="144"/>
      </w:r>
      <w:r w:rsidRPr="001C2E9C">
        <w:rPr>
          <w:szCs w:val="22"/>
        </w:rPr>
        <w:t xml:space="preserve">  </w:t>
      </w:r>
      <w:r>
        <w:rPr>
          <w:szCs w:val="22"/>
        </w:rPr>
        <w:t xml:space="preserve">We proposed to provide each </w:t>
      </w:r>
      <w:r w:rsidRPr="001C2E9C">
        <w:rPr>
          <w:szCs w:val="22"/>
        </w:rPr>
        <w:t>bidder</w:t>
      </w:r>
      <w:r>
        <w:rPr>
          <w:szCs w:val="22"/>
        </w:rPr>
        <w:t xml:space="preserve"> with the option of</w:t>
      </w:r>
      <w:r w:rsidRPr="001C2E9C">
        <w:rPr>
          <w:szCs w:val="22"/>
        </w:rPr>
        <w:t xml:space="preserve"> remov</w:t>
      </w:r>
      <w:r>
        <w:rPr>
          <w:szCs w:val="22"/>
        </w:rPr>
        <w:t>ing</w:t>
      </w:r>
      <w:r w:rsidRPr="001C2E9C">
        <w:rPr>
          <w:szCs w:val="22"/>
        </w:rPr>
        <w:t xml:space="preserve"> a</w:t>
      </w:r>
      <w:r>
        <w:rPr>
          <w:szCs w:val="22"/>
        </w:rPr>
        <w:t>ny</w:t>
      </w:r>
      <w:r w:rsidRPr="001C2E9C">
        <w:rPr>
          <w:szCs w:val="22"/>
        </w:rPr>
        <w:t xml:space="preserve"> bid</w:t>
      </w:r>
      <w:r>
        <w:rPr>
          <w:szCs w:val="22"/>
        </w:rPr>
        <w:t>s</w:t>
      </w:r>
      <w:r w:rsidRPr="001C2E9C">
        <w:rPr>
          <w:szCs w:val="22"/>
        </w:rPr>
        <w:t xml:space="preserve"> placed</w:t>
      </w:r>
      <w:r>
        <w:rPr>
          <w:szCs w:val="22"/>
        </w:rPr>
        <w:t xml:space="preserve"> in a round provided that such </w:t>
      </w:r>
      <w:r w:rsidRPr="00DF7948">
        <w:rPr>
          <w:szCs w:val="22"/>
        </w:rPr>
        <w:t>bids are removed before the close of that bidding round.  By using the “remove bids” function in the FCC Auction System, a bidder may effectively “unsubmit” any bid placed within that round.  A bidder removing a bid placed in the same round is not subject to withdrawal payments</w:t>
      </w:r>
      <w:r>
        <w:rPr>
          <w:szCs w:val="22"/>
        </w:rPr>
        <w:t xml:space="preserve">.  </w:t>
      </w:r>
      <w:r w:rsidRPr="00DF7948">
        <w:rPr>
          <w:szCs w:val="22"/>
        </w:rPr>
        <w:t xml:space="preserve">Removing a bid will affect a bidder’s activity because a removed bid no longer counts toward bidding activity for the round.  </w:t>
      </w:r>
      <w:bookmarkStart w:id="3457" w:name="_Toc109812275"/>
      <w:bookmarkStart w:id="3458" w:name="_Toc124844784"/>
      <w:bookmarkStart w:id="3459" w:name="_Toc124844912"/>
      <w:bookmarkStart w:id="3460" w:name="_Toc124845571"/>
      <w:bookmarkStart w:id="3461" w:name="_Toc124845839"/>
      <w:bookmarkStart w:id="3462" w:name="_Toc124845913"/>
      <w:bookmarkStart w:id="3463" w:name="_Toc124845987"/>
      <w:bookmarkStart w:id="3464" w:name="_Toc124846159"/>
      <w:bookmarkStart w:id="3465" w:name="_Toc124848282"/>
      <w:bookmarkStart w:id="3466" w:name="_Toc124907533"/>
      <w:r w:rsidRPr="00DF7948">
        <w:rPr>
          <w:szCs w:val="22"/>
        </w:rPr>
        <w:t>The Bureaus received no comments on this issue of bid removals.  These removal procedures will enhance bidder flexibility during the auction.  Therefore, the Bureaus adopt</w:t>
      </w:r>
      <w:r>
        <w:rPr>
          <w:szCs w:val="22"/>
        </w:rPr>
        <w:t xml:space="preserve"> their proposed procedures to permit bid removals for Auction 84.  Once a round closes, a bidder may no longer </w:t>
      </w:r>
      <w:r w:rsidRPr="006016AD">
        <w:rPr>
          <w:szCs w:val="22"/>
        </w:rPr>
        <w:t>remove a bid.</w:t>
      </w:r>
    </w:p>
    <w:p w:rsidR="00603765" w:rsidRPr="00DF7948" w:rsidRDefault="00603765" w:rsidP="00603765">
      <w:pPr>
        <w:pStyle w:val="ParaNum"/>
        <w:widowControl/>
        <w:tabs>
          <w:tab w:val="clear" w:pos="1260"/>
          <w:tab w:val="left" w:pos="1440"/>
        </w:tabs>
        <w:ind w:left="0"/>
        <w:rPr>
          <w:szCs w:val="22"/>
        </w:rPr>
      </w:pPr>
      <w:r w:rsidRPr="006016AD">
        <w:rPr>
          <w:szCs w:val="22"/>
        </w:rPr>
        <w:t xml:space="preserve">In the </w:t>
      </w:r>
      <w:r w:rsidRPr="006016AD">
        <w:rPr>
          <w:i/>
          <w:szCs w:val="22"/>
        </w:rPr>
        <w:t xml:space="preserve">Auction </w:t>
      </w:r>
      <w:r>
        <w:rPr>
          <w:i/>
          <w:szCs w:val="22"/>
        </w:rPr>
        <w:t>84</w:t>
      </w:r>
      <w:r w:rsidRPr="006016AD">
        <w:rPr>
          <w:i/>
          <w:szCs w:val="22"/>
        </w:rPr>
        <w:t xml:space="preserve"> Comment Public Notice</w:t>
      </w:r>
      <w:r w:rsidRPr="006016AD">
        <w:rPr>
          <w:szCs w:val="22"/>
        </w:rPr>
        <w:t xml:space="preserve">, the Bureaus proposed </w:t>
      </w:r>
      <w:r w:rsidRPr="006016AD">
        <w:t>to prohibit bidders from withdrawing any bids after the round in which the bids were placed has closed.</w:t>
      </w:r>
      <w:r w:rsidRPr="006016AD">
        <w:rPr>
          <w:rStyle w:val="FootnoteReference"/>
        </w:rPr>
        <w:footnoteReference w:id="145"/>
      </w:r>
      <w:r w:rsidRPr="006016AD">
        <w:t xml:space="preserve">  </w:t>
      </w:r>
      <w:r>
        <w:t>This</w:t>
      </w:r>
      <w:r>
        <w:rPr>
          <w:szCs w:val="22"/>
        </w:rPr>
        <w:t xml:space="preserve"> proposal was made </w:t>
      </w:r>
      <w:r>
        <w:t>i</w:t>
      </w:r>
      <w:r w:rsidRPr="00145458">
        <w:t xml:space="preserve">n recognition </w:t>
      </w:r>
      <w:r>
        <w:t xml:space="preserve">of the site-specific nature and wide geographic dispersion of the permits available in this auction.  </w:t>
      </w:r>
      <w:r w:rsidRPr="005749A5">
        <w:rPr>
          <w:szCs w:val="22"/>
        </w:rPr>
        <w:t xml:space="preserve">The Bureaus received </w:t>
      </w:r>
      <w:r>
        <w:rPr>
          <w:szCs w:val="22"/>
        </w:rPr>
        <w:t>no</w:t>
      </w:r>
      <w:r w:rsidRPr="005749A5">
        <w:rPr>
          <w:szCs w:val="22"/>
        </w:rPr>
        <w:t xml:space="preserve"> comment</w:t>
      </w:r>
      <w:r>
        <w:rPr>
          <w:szCs w:val="22"/>
        </w:rPr>
        <w:t>s</w:t>
      </w:r>
      <w:r w:rsidRPr="005749A5">
        <w:rPr>
          <w:szCs w:val="22"/>
        </w:rPr>
        <w:t xml:space="preserve"> </w:t>
      </w:r>
      <w:r>
        <w:rPr>
          <w:szCs w:val="22"/>
        </w:rPr>
        <w:t>on this issue of bid withdrawal</w:t>
      </w:r>
      <w:r w:rsidRPr="00A419EA">
        <w:rPr>
          <w:szCs w:val="22"/>
        </w:rPr>
        <w:t>.</w:t>
      </w:r>
      <w:r w:rsidRPr="00A419EA">
        <w:t xml:space="preserve">  Accordingly, </w:t>
      </w:r>
      <w:r w:rsidRPr="00DB7355">
        <w:t>the Bureaus</w:t>
      </w:r>
      <w:r w:rsidRPr="00DF7948">
        <w:t xml:space="preserve"> will prohibit bid withdrawals in Auction </w:t>
      </w:r>
      <w:r>
        <w:t>84</w:t>
      </w:r>
      <w:r w:rsidRPr="00DF7948">
        <w:t>.  Bidders are cautioned to select bid amounts carefully because no bid withdrawals will be allowed, even if a bid was mistakenly or erroneously made.</w:t>
      </w:r>
      <w:r w:rsidRPr="00DF7948">
        <w:rPr>
          <w:szCs w:val="22"/>
        </w:rPr>
        <w:t xml:space="preserve"> </w:t>
      </w:r>
    </w:p>
    <w:p w:rsidR="00603765" w:rsidRPr="001C2E9C" w:rsidRDefault="00603765" w:rsidP="00603765">
      <w:pPr>
        <w:pStyle w:val="Heading3"/>
        <w:widowControl/>
        <w:rPr>
          <w:szCs w:val="22"/>
        </w:rPr>
      </w:pPr>
      <w:bookmarkStart w:id="3467" w:name="_Toc129773502"/>
      <w:bookmarkStart w:id="3468" w:name="_Toc130210040"/>
      <w:bookmarkStart w:id="3469" w:name="_Toc130730967"/>
      <w:bookmarkStart w:id="3470" w:name="_Toc130814195"/>
      <w:bookmarkStart w:id="3471" w:name="_Toc130814517"/>
      <w:bookmarkStart w:id="3472" w:name="_Toc130814649"/>
      <w:bookmarkStart w:id="3473" w:name="_Toc130883532"/>
      <w:bookmarkStart w:id="3474" w:name="_Toc130885642"/>
      <w:bookmarkStart w:id="3475" w:name="_Toc131844621"/>
      <w:bookmarkStart w:id="3476" w:name="_Toc148330558"/>
      <w:bookmarkStart w:id="3477" w:name="_Toc148336325"/>
      <w:bookmarkStart w:id="3478" w:name="_Toc148337766"/>
      <w:bookmarkStart w:id="3479" w:name="_Toc148338089"/>
      <w:bookmarkStart w:id="3480" w:name="_Toc148339799"/>
      <w:bookmarkStart w:id="3481" w:name="_Toc148339896"/>
      <w:bookmarkStart w:id="3482" w:name="_Toc149645606"/>
      <w:bookmarkStart w:id="3483" w:name="_Toc149997909"/>
      <w:bookmarkStart w:id="3484" w:name="_Toc158180784"/>
      <w:bookmarkStart w:id="3485" w:name="_Toc158785632"/>
      <w:bookmarkStart w:id="3486" w:name="_Toc178768537"/>
      <w:bookmarkStart w:id="3487" w:name="_Toc179195978"/>
      <w:bookmarkStart w:id="3488" w:name="_Toc179361922"/>
      <w:bookmarkStart w:id="3489" w:name="_Toc179363706"/>
      <w:bookmarkStart w:id="3490" w:name="_Toc197504964"/>
      <w:bookmarkStart w:id="3491" w:name="_Toc198007745"/>
      <w:bookmarkStart w:id="3492" w:name="_Toc198007896"/>
      <w:bookmarkStart w:id="3493" w:name="_Toc198008248"/>
      <w:bookmarkStart w:id="3494" w:name="_Toc198008385"/>
      <w:bookmarkStart w:id="3495" w:name="_Toc198008932"/>
      <w:bookmarkStart w:id="3496" w:name="_Toc198369828"/>
      <w:bookmarkStart w:id="3497" w:name="_Toc198369965"/>
      <w:bookmarkStart w:id="3498" w:name="_Toc198372877"/>
      <w:bookmarkStart w:id="3499" w:name="_Toc198372980"/>
      <w:bookmarkStart w:id="3500" w:name="_Toc198373108"/>
      <w:bookmarkStart w:id="3501" w:name="_Toc198373278"/>
      <w:bookmarkStart w:id="3502" w:name="_Toc198627195"/>
      <w:bookmarkStart w:id="3503" w:name="_Toc198627301"/>
      <w:bookmarkStart w:id="3504" w:name="_Toc216090752"/>
      <w:bookmarkStart w:id="3505" w:name="_Toc226958258"/>
      <w:bookmarkStart w:id="3506" w:name="_Toc227038318"/>
      <w:bookmarkStart w:id="3507" w:name="_Toc254792623"/>
      <w:bookmarkStart w:id="3508" w:name="_Toc256669747"/>
      <w:bookmarkStart w:id="3509" w:name="_Toc257213280"/>
      <w:bookmarkStart w:id="3510" w:name="_Toc257277782"/>
      <w:bookmarkStart w:id="3511" w:name="_Toc257278743"/>
      <w:bookmarkStart w:id="3512" w:name="_Toc257278953"/>
      <w:bookmarkStart w:id="3513" w:name="_Toc257279321"/>
      <w:bookmarkStart w:id="3514" w:name="_Toc257382965"/>
      <w:bookmarkStart w:id="3515" w:name="_Toc274056224"/>
      <w:bookmarkStart w:id="3516" w:name="_Toc276657630"/>
      <w:bookmarkStart w:id="3517" w:name="_Toc278366476"/>
      <w:bookmarkStart w:id="3518" w:name="_Toc307584070"/>
      <w:bookmarkStart w:id="3519" w:name="_Toc307937344"/>
      <w:bookmarkStart w:id="3520" w:name="_Toc374022432"/>
      <w:bookmarkStart w:id="3521" w:name="_Toc377659476"/>
      <w:bookmarkStart w:id="3522" w:name="_Toc377728342"/>
      <w:r w:rsidRPr="001C2E9C">
        <w:rPr>
          <w:szCs w:val="22"/>
        </w:rPr>
        <w:t>Round Results</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rsidR="00603765" w:rsidRPr="00790BC8" w:rsidRDefault="00603765" w:rsidP="00603765">
      <w:pPr>
        <w:pStyle w:val="ParaNum"/>
        <w:widowControl/>
        <w:tabs>
          <w:tab w:val="clear" w:pos="1260"/>
          <w:tab w:val="left" w:pos="1440"/>
        </w:tabs>
        <w:ind w:left="0"/>
        <w:rPr>
          <w:szCs w:val="22"/>
        </w:rPr>
      </w:pPr>
      <w:r w:rsidRPr="00145458">
        <w:rPr>
          <w:color w:val="000000"/>
          <w:szCs w:val="22"/>
        </w:rPr>
        <w:t xml:space="preserve">Reports reflecting bidders’ identities for Auction </w:t>
      </w:r>
      <w:r>
        <w:rPr>
          <w:color w:val="000000"/>
          <w:szCs w:val="22"/>
        </w:rPr>
        <w:t>84</w:t>
      </w:r>
      <w:r w:rsidRPr="00145458">
        <w:rPr>
          <w:color w:val="000000"/>
          <w:szCs w:val="22"/>
        </w:rPr>
        <w:t xml:space="preserve"> will be available before and during the auction.  Thus, bidders will know in advance of this auction the identities of the bidders against which they are bidding</w:t>
      </w:r>
      <w:r>
        <w:rPr>
          <w:color w:val="000000"/>
          <w:szCs w:val="22"/>
        </w:rPr>
        <w:t>.</w:t>
      </w:r>
    </w:p>
    <w:p w:rsidR="00603765" w:rsidRPr="001C2E9C" w:rsidRDefault="00603765" w:rsidP="00603765">
      <w:pPr>
        <w:pStyle w:val="ParaNum"/>
        <w:widowControl/>
        <w:tabs>
          <w:tab w:val="clear" w:pos="1260"/>
          <w:tab w:val="left" w:pos="1440"/>
        </w:tabs>
        <w:ind w:left="0"/>
        <w:rPr>
          <w:szCs w:val="22"/>
        </w:rPr>
      </w:pPr>
      <w:r w:rsidRPr="00145458">
        <w:rPr>
          <w:color w:val="000000"/>
          <w:szCs w:val="22"/>
        </w:rPr>
        <w:t>Bids placed during a round will not be made public until the conclusion of that round.  After a round closes, the Bureaus will compile reports of all bids placed, current provisionally winning bids, new minimum acceptable bid amounts for the following round, whether the construction permit is FCC</w:t>
      </w:r>
      <w:r>
        <w:rPr>
          <w:color w:val="000000"/>
          <w:szCs w:val="22"/>
        </w:rPr>
        <w:t>-</w:t>
      </w:r>
      <w:r w:rsidRPr="00145458">
        <w:rPr>
          <w:color w:val="000000"/>
          <w:szCs w:val="22"/>
        </w:rPr>
        <w:t>held, and bidder eligibility status (bidding eligibility and activity rule waivers), and post the reports for public access</w:t>
      </w:r>
      <w:r w:rsidRPr="001C2E9C">
        <w:rPr>
          <w:szCs w:val="22"/>
        </w:rPr>
        <w:t xml:space="preserve">.  </w:t>
      </w:r>
    </w:p>
    <w:p w:rsidR="00603765" w:rsidRPr="001C2E9C" w:rsidRDefault="00603765" w:rsidP="00603765">
      <w:pPr>
        <w:pStyle w:val="Heading3"/>
        <w:widowControl/>
        <w:rPr>
          <w:szCs w:val="22"/>
        </w:rPr>
      </w:pPr>
      <w:bookmarkStart w:id="3523" w:name="_Toc483218176"/>
      <w:bookmarkStart w:id="3524" w:name="_Toc109812276"/>
      <w:bookmarkStart w:id="3525" w:name="_Toc124844785"/>
      <w:bookmarkStart w:id="3526" w:name="_Toc124844913"/>
      <w:bookmarkStart w:id="3527" w:name="_Toc124845572"/>
      <w:bookmarkStart w:id="3528" w:name="_Toc124845840"/>
      <w:bookmarkStart w:id="3529" w:name="_Toc124845914"/>
      <w:bookmarkStart w:id="3530" w:name="_Toc124845988"/>
      <w:bookmarkStart w:id="3531" w:name="_Toc124846160"/>
      <w:bookmarkStart w:id="3532" w:name="_Toc124848283"/>
      <w:bookmarkStart w:id="3533" w:name="_Toc124907534"/>
      <w:bookmarkStart w:id="3534" w:name="_Toc129773503"/>
      <w:bookmarkStart w:id="3535" w:name="_Toc130210041"/>
      <w:bookmarkStart w:id="3536" w:name="_Toc130730968"/>
      <w:bookmarkStart w:id="3537" w:name="_Toc130814196"/>
      <w:bookmarkStart w:id="3538" w:name="_Toc130814518"/>
      <w:bookmarkStart w:id="3539" w:name="_Toc130814650"/>
      <w:bookmarkStart w:id="3540" w:name="_Toc130883533"/>
      <w:bookmarkStart w:id="3541" w:name="_Toc130885643"/>
      <w:bookmarkStart w:id="3542" w:name="_Toc131844622"/>
      <w:bookmarkStart w:id="3543" w:name="_Toc148330559"/>
      <w:bookmarkStart w:id="3544" w:name="_Toc148336326"/>
      <w:bookmarkStart w:id="3545" w:name="_Toc148337767"/>
      <w:bookmarkStart w:id="3546" w:name="_Toc148338090"/>
      <w:bookmarkStart w:id="3547" w:name="_Toc148339800"/>
      <w:bookmarkStart w:id="3548" w:name="_Toc148339897"/>
      <w:bookmarkStart w:id="3549" w:name="_Toc149645607"/>
      <w:bookmarkStart w:id="3550" w:name="_Toc149997910"/>
      <w:bookmarkStart w:id="3551" w:name="_Toc158180785"/>
      <w:bookmarkStart w:id="3552" w:name="_Toc158785633"/>
      <w:bookmarkStart w:id="3553" w:name="_Toc178768538"/>
      <w:bookmarkStart w:id="3554" w:name="_Toc179195979"/>
      <w:bookmarkStart w:id="3555" w:name="_Toc179361923"/>
      <w:bookmarkStart w:id="3556" w:name="_Toc179363707"/>
      <w:bookmarkStart w:id="3557" w:name="_Toc197504965"/>
      <w:bookmarkStart w:id="3558" w:name="_Toc198007746"/>
      <w:bookmarkStart w:id="3559" w:name="_Toc198007897"/>
      <w:bookmarkStart w:id="3560" w:name="_Toc198008249"/>
      <w:bookmarkStart w:id="3561" w:name="_Toc198008386"/>
      <w:bookmarkStart w:id="3562" w:name="_Toc198008933"/>
      <w:bookmarkStart w:id="3563" w:name="_Toc198369829"/>
      <w:bookmarkStart w:id="3564" w:name="_Toc198369966"/>
      <w:bookmarkStart w:id="3565" w:name="_Toc198372878"/>
      <w:bookmarkStart w:id="3566" w:name="_Toc198372981"/>
      <w:bookmarkStart w:id="3567" w:name="_Toc198373109"/>
      <w:bookmarkStart w:id="3568" w:name="_Toc198373279"/>
      <w:bookmarkStart w:id="3569" w:name="_Toc198627196"/>
      <w:bookmarkStart w:id="3570" w:name="_Toc198627302"/>
      <w:bookmarkStart w:id="3571" w:name="_Toc216090753"/>
      <w:bookmarkStart w:id="3572" w:name="_Toc226958259"/>
      <w:bookmarkStart w:id="3573" w:name="_Toc227038319"/>
      <w:bookmarkStart w:id="3574" w:name="_Toc254792624"/>
      <w:bookmarkStart w:id="3575" w:name="_Toc256669748"/>
      <w:bookmarkStart w:id="3576" w:name="_Toc257213281"/>
      <w:bookmarkStart w:id="3577" w:name="_Toc257277783"/>
      <w:bookmarkStart w:id="3578" w:name="_Toc257278744"/>
      <w:bookmarkStart w:id="3579" w:name="_Toc257278954"/>
      <w:bookmarkStart w:id="3580" w:name="_Toc257279322"/>
      <w:bookmarkStart w:id="3581" w:name="_Toc257382966"/>
      <w:bookmarkStart w:id="3582" w:name="_Toc274056225"/>
      <w:bookmarkStart w:id="3583" w:name="_Toc276657631"/>
      <w:bookmarkStart w:id="3584" w:name="_Toc278366477"/>
      <w:bookmarkStart w:id="3585" w:name="_Toc307584071"/>
      <w:bookmarkStart w:id="3586" w:name="_Toc307937345"/>
      <w:bookmarkStart w:id="3587" w:name="_Toc374022433"/>
      <w:bookmarkStart w:id="3588" w:name="_Toc377659477"/>
      <w:bookmarkStart w:id="3589" w:name="_Toc377728343"/>
      <w:r w:rsidRPr="001C2E9C">
        <w:rPr>
          <w:szCs w:val="22"/>
        </w:rPr>
        <w:t>Auction Announcements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p>
    <w:p w:rsidR="00603765" w:rsidRPr="00CA6286" w:rsidRDefault="00603765" w:rsidP="00603765">
      <w:pPr>
        <w:pStyle w:val="ParaNum"/>
        <w:widowControl/>
        <w:tabs>
          <w:tab w:val="clear" w:pos="1260"/>
          <w:tab w:val="left" w:pos="1440"/>
        </w:tabs>
        <w:ind w:left="0"/>
      </w:pPr>
      <w:r w:rsidRPr="001C2E9C">
        <w:rPr>
          <w:szCs w:val="22"/>
        </w:rPr>
        <w:t xml:space="preserve">The Commission will use auction announcements to </w:t>
      </w:r>
      <w:r>
        <w:rPr>
          <w:szCs w:val="22"/>
        </w:rPr>
        <w:t xml:space="preserve">report necessary information </w:t>
      </w:r>
      <w:r w:rsidRPr="001C2E9C">
        <w:rPr>
          <w:szCs w:val="22"/>
        </w:rPr>
        <w:t xml:space="preserve">such as schedule changes.  All auction </w:t>
      </w:r>
      <w:r w:rsidRPr="00893034">
        <w:rPr>
          <w:color w:val="000000"/>
          <w:szCs w:val="22"/>
        </w:rPr>
        <w:t>announcements</w:t>
      </w:r>
      <w:r w:rsidRPr="001C2E9C">
        <w:rPr>
          <w:szCs w:val="22"/>
        </w:rPr>
        <w:t xml:space="preserve"> will be available by clicking a link in the FCC Auction System.</w:t>
      </w:r>
    </w:p>
    <w:p w:rsidR="00603765" w:rsidRDefault="00603765" w:rsidP="00603765">
      <w:pPr>
        <w:pStyle w:val="Heading1"/>
        <w:widowControl/>
        <w:rPr>
          <w:rFonts w:ascii="Times New Roman" w:hAnsi="Times New Roman"/>
          <w:szCs w:val="22"/>
        </w:rPr>
      </w:pPr>
      <w:bookmarkStart w:id="3590" w:name="_Toc483218178"/>
      <w:bookmarkStart w:id="3591" w:name="_Toc109812278"/>
      <w:bookmarkStart w:id="3592" w:name="_Toc124844787"/>
      <w:bookmarkStart w:id="3593" w:name="_Toc124844915"/>
      <w:bookmarkStart w:id="3594" w:name="_Toc124845574"/>
      <w:bookmarkStart w:id="3595" w:name="_Toc124845842"/>
      <w:bookmarkStart w:id="3596" w:name="_Toc124845916"/>
      <w:bookmarkStart w:id="3597" w:name="_Toc124845990"/>
      <w:bookmarkStart w:id="3598" w:name="_Toc124846162"/>
      <w:bookmarkStart w:id="3599" w:name="_Toc124848285"/>
      <w:bookmarkStart w:id="3600" w:name="_Toc124907536"/>
      <w:bookmarkStart w:id="3601" w:name="_Toc129773505"/>
      <w:bookmarkStart w:id="3602" w:name="_Toc130210043"/>
      <w:bookmarkStart w:id="3603" w:name="_Toc130730970"/>
      <w:bookmarkStart w:id="3604" w:name="_Toc130814198"/>
      <w:bookmarkStart w:id="3605" w:name="_Toc130814520"/>
      <w:bookmarkStart w:id="3606" w:name="_Toc130814652"/>
      <w:bookmarkStart w:id="3607" w:name="_Toc130883535"/>
      <w:bookmarkStart w:id="3608" w:name="_Toc130885645"/>
      <w:bookmarkStart w:id="3609" w:name="_Toc131844624"/>
      <w:bookmarkStart w:id="3610" w:name="_Toc148330560"/>
      <w:bookmarkStart w:id="3611" w:name="_Toc148336327"/>
      <w:bookmarkStart w:id="3612" w:name="_Toc148337768"/>
      <w:bookmarkStart w:id="3613" w:name="_Toc148338091"/>
      <w:bookmarkStart w:id="3614" w:name="_Toc148339801"/>
      <w:bookmarkStart w:id="3615" w:name="_Toc148339898"/>
      <w:bookmarkStart w:id="3616" w:name="_Toc149645608"/>
      <w:bookmarkStart w:id="3617" w:name="_Toc149997911"/>
      <w:bookmarkStart w:id="3618" w:name="_Toc158180786"/>
      <w:bookmarkStart w:id="3619" w:name="_Toc158785634"/>
      <w:bookmarkStart w:id="3620" w:name="_Toc178768540"/>
      <w:bookmarkStart w:id="3621" w:name="_Toc179195981"/>
      <w:bookmarkStart w:id="3622" w:name="_Toc179361943"/>
      <w:bookmarkStart w:id="3623" w:name="_Toc179363727"/>
      <w:bookmarkStart w:id="3624" w:name="_Toc197504966"/>
      <w:bookmarkStart w:id="3625" w:name="_Toc198007747"/>
      <w:bookmarkStart w:id="3626" w:name="_Toc198007898"/>
      <w:bookmarkStart w:id="3627" w:name="_Toc198008250"/>
      <w:bookmarkStart w:id="3628" w:name="_Toc198008387"/>
      <w:bookmarkStart w:id="3629" w:name="_Toc198008934"/>
      <w:bookmarkStart w:id="3630" w:name="_Toc198369830"/>
      <w:bookmarkStart w:id="3631" w:name="_Toc198369967"/>
      <w:bookmarkStart w:id="3632" w:name="_Toc198372879"/>
      <w:bookmarkStart w:id="3633" w:name="_Toc198372982"/>
      <w:bookmarkStart w:id="3634" w:name="_Toc198373110"/>
      <w:bookmarkStart w:id="3635" w:name="_Toc198373280"/>
      <w:bookmarkStart w:id="3636" w:name="_Toc198627197"/>
      <w:bookmarkStart w:id="3637" w:name="_Toc198627303"/>
      <w:bookmarkStart w:id="3638" w:name="_Toc216090754"/>
      <w:bookmarkStart w:id="3639" w:name="_Toc226958260"/>
      <w:bookmarkStart w:id="3640" w:name="_Toc227038320"/>
      <w:bookmarkStart w:id="3641" w:name="_Toc254792625"/>
      <w:bookmarkStart w:id="3642" w:name="_Toc256669749"/>
      <w:bookmarkStart w:id="3643" w:name="_Toc257213282"/>
      <w:bookmarkStart w:id="3644" w:name="_Toc257277784"/>
      <w:bookmarkStart w:id="3645" w:name="_Toc257278745"/>
      <w:bookmarkStart w:id="3646" w:name="_Toc257278955"/>
      <w:bookmarkStart w:id="3647" w:name="_Toc257279323"/>
      <w:bookmarkStart w:id="3648" w:name="_Toc257382967"/>
      <w:bookmarkStart w:id="3649" w:name="_Toc274056226"/>
      <w:bookmarkStart w:id="3650" w:name="_Toc276657632"/>
      <w:bookmarkStart w:id="3651" w:name="_Toc278366478"/>
      <w:bookmarkStart w:id="3652" w:name="_Toc307584072"/>
      <w:bookmarkStart w:id="3653" w:name="_Toc307937346"/>
      <w:bookmarkStart w:id="3654" w:name="_Toc374022434"/>
      <w:bookmarkStart w:id="3655" w:name="_Toc377659478"/>
      <w:bookmarkStart w:id="3656" w:name="_Toc377728344"/>
      <w:r w:rsidRPr="001C2E9C">
        <w:rPr>
          <w:rFonts w:ascii="Times New Roman" w:hAnsi="Times New Roman"/>
          <w:szCs w:val="22"/>
        </w:rPr>
        <w:t>POST-AUCTION PROCEDURES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rsidR="00603765" w:rsidRPr="001C430B" w:rsidRDefault="00603765" w:rsidP="00603765">
      <w:pPr>
        <w:pStyle w:val="ParaNum"/>
        <w:widowControl/>
        <w:tabs>
          <w:tab w:val="clear" w:pos="1260"/>
          <w:tab w:val="left" w:pos="1440"/>
        </w:tabs>
        <w:ind w:left="0"/>
        <w:rPr>
          <w:szCs w:val="22"/>
        </w:rPr>
      </w:pPr>
      <w:r>
        <w:rPr>
          <w:szCs w:val="22"/>
        </w:rPr>
        <w:t>Shortly after</w:t>
      </w:r>
      <w:r w:rsidRPr="001C2E9C">
        <w:rPr>
          <w:szCs w:val="22"/>
        </w:rPr>
        <w:t xml:space="preserve"> bidding has ended, the Commission will issue a public notice declaring the auction closed</w:t>
      </w:r>
      <w:r>
        <w:rPr>
          <w:szCs w:val="22"/>
        </w:rPr>
        <w:t xml:space="preserve">, </w:t>
      </w:r>
      <w:r w:rsidRPr="001C2E9C">
        <w:rPr>
          <w:szCs w:val="22"/>
        </w:rPr>
        <w:t xml:space="preserve">identifying </w:t>
      </w:r>
      <w:r>
        <w:rPr>
          <w:szCs w:val="22"/>
        </w:rPr>
        <w:t xml:space="preserve">the </w:t>
      </w:r>
      <w:r w:rsidRPr="00893034">
        <w:rPr>
          <w:color w:val="000000"/>
          <w:szCs w:val="22"/>
        </w:rPr>
        <w:t>winning</w:t>
      </w:r>
      <w:r w:rsidRPr="001C2E9C">
        <w:rPr>
          <w:szCs w:val="22"/>
        </w:rPr>
        <w:t xml:space="preserve"> bidders, </w:t>
      </w:r>
      <w:r>
        <w:rPr>
          <w:szCs w:val="22"/>
        </w:rPr>
        <w:t xml:space="preserve">and establishing the deadlines for submitting </w:t>
      </w:r>
      <w:r w:rsidRPr="001C2E9C">
        <w:rPr>
          <w:szCs w:val="22"/>
        </w:rPr>
        <w:t>down payment</w:t>
      </w:r>
      <w:r>
        <w:rPr>
          <w:szCs w:val="22"/>
        </w:rPr>
        <w:t>s,</w:t>
      </w:r>
      <w:r w:rsidRPr="001C2E9C">
        <w:rPr>
          <w:szCs w:val="22"/>
        </w:rPr>
        <w:t xml:space="preserve"> final </w:t>
      </w:r>
      <w:r w:rsidRPr="001F60FA">
        <w:rPr>
          <w:szCs w:val="22"/>
        </w:rPr>
        <w:t xml:space="preserve">payments, and the long-form </w:t>
      </w:r>
      <w:r w:rsidRPr="001C430B">
        <w:rPr>
          <w:szCs w:val="22"/>
        </w:rPr>
        <w:t>applications (FCC Form</w:t>
      </w:r>
      <w:r>
        <w:rPr>
          <w:szCs w:val="22"/>
        </w:rPr>
        <w:t>s</w:t>
      </w:r>
      <w:r w:rsidRPr="001C430B">
        <w:rPr>
          <w:szCs w:val="22"/>
        </w:rPr>
        <w:t xml:space="preserve"> 301).  </w:t>
      </w:r>
    </w:p>
    <w:p w:rsidR="00603765" w:rsidRPr="001F60FA" w:rsidRDefault="00603765" w:rsidP="00603765">
      <w:pPr>
        <w:pStyle w:val="Heading2"/>
        <w:widowControl/>
      </w:pPr>
      <w:bookmarkStart w:id="3657" w:name="_Toc483218179"/>
      <w:bookmarkStart w:id="3658" w:name="_Toc109812279"/>
      <w:bookmarkStart w:id="3659" w:name="_Toc124844788"/>
      <w:bookmarkStart w:id="3660" w:name="_Toc124844916"/>
      <w:bookmarkStart w:id="3661" w:name="_Toc124845575"/>
      <w:bookmarkStart w:id="3662" w:name="_Toc124845843"/>
      <w:bookmarkStart w:id="3663" w:name="_Toc124845917"/>
      <w:bookmarkStart w:id="3664" w:name="_Toc124845991"/>
      <w:bookmarkStart w:id="3665" w:name="_Toc124846163"/>
      <w:bookmarkStart w:id="3666" w:name="_Toc124848286"/>
      <w:bookmarkStart w:id="3667" w:name="_Toc124907537"/>
      <w:bookmarkStart w:id="3668" w:name="_Toc129773506"/>
      <w:bookmarkStart w:id="3669" w:name="_Toc130210044"/>
      <w:bookmarkStart w:id="3670" w:name="_Toc130730971"/>
      <w:bookmarkStart w:id="3671" w:name="_Toc130814199"/>
      <w:bookmarkStart w:id="3672" w:name="_Toc130814521"/>
      <w:bookmarkStart w:id="3673" w:name="_Toc130814653"/>
      <w:bookmarkStart w:id="3674" w:name="_Toc130883536"/>
      <w:bookmarkStart w:id="3675" w:name="_Toc130885646"/>
      <w:bookmarkStart w:id="3676" w:name="_Toc131844625"/>
      <w:bookmarkStart w:id="3677" w:name="_Toc148330561"/>
      <w:bookmarkStart w:id="3678" w:name="_Toc148336328"/>
      <w:bookmarkStart w:id="3679" w:name="_Toc148337769"/>
      <w:bookmarkStart w:id="3680" w:name="_Toc148338092"/>
      <w:bookmarkStart w:id="3681" w:name="_Toc148339802"/>
      <w:bookmarkStart w:id="3682" w:name="_Toc148339899"/>
      <w:bookmarkStart w:id="3683" w:name="_Toc149645609"/>
      <w:bookmarkStart w:id="3684" w:name="_Toc149997912"/>
      <w:bookmarkStart w:id="3685" w:name="_Toc158180787"/>
      <w:bookmarkStart w:id="3686" w:name="_Toc158785635"/>
      <w:bookmarkStart w:id="3687" w:name="_Toc178768545"/>
      <w:bookmarkStart w:id="3688" w:name="_Toc179195986"/>
      <w:bookmarkStart w:id="3689" w:name="_Toc179361948"/>
      <w:bookmarkStart w:id="3690" w:name="_Toc179363732"/>
      <w:bookmarkStart w:id="3691" w:name="_Toc197504967"/>
      <w:bookmarkStart w:id="3692" w:name="_Toc198007748"/>
      <w:bookmarkStart w:id="3693" w:name="_Toc198007899"/>
      <w:bookmarkStart w:id="3694" w:name="_Toc198008251"/>
      <w:bookmarkStart w:id="3695" w:name="_Toc198008388"/>
      <w:bookmarkStart w:id="3696" w:name="_Toc198008935"/>
      <w:bookmarkStart w:id="3697" w:name="_Toc198369831"/>
      <w:bookmarkStart w:id="3698" w:name="_Toc198369968"/>
      <w:bookmarkStart w:id="3699" w:name="_Toc198372880"/>
      <w:bookmarkStart w:id="3700" w:name="_Toc198372983"/>
      <w:bookmarkStart w:id="3701" w:name="_Toc198373111"/>
      <w:bookmarkStart w:id="3702" w:name="_Toc198373281"/>
      <w:bookmarkStart w:id="3703" w:name="_Toc198627198"/>
      <w:bookmarkStart w:id="3704" w:name="_Toc198627304"/>
      <w:bookmarkStart w:id="3705" w:name="_Toc216090755"/>
      <w:bookmarkStart w:id="3706" w:name="_Toc226958261"/>
      <w:bookmarkStart w:id="3707" w:name="_Toc227038321"/>
      <w:bookmarkStart w:id="3708" w:name="_Toc254792626"/>
      <w:bookmarkStart w:id="3709" w:name="_Toc256669750"/>
      <w:bookmarkStart w:id="3710" w:name="_Toc257213283"/>
      <w:bookmarkStart w:id="3711" w:name="_Toc257277785"/>
      <w:bookmarkStart w:id="3712" w:name="_Toc257278746"/>
      <w:bookmarkStart w:id="3713" w:name="_Toc257278956"/>
      <w:bookmarkStart w:id="3714" w:name="_Toc257279324"/>
      <w:bookmarkStart w:id="3715" w:name="_Toc257382968"/>
      <w:bookmarkStart w:id="3716" w:name="_Toc274056227"/>
      <w:bookmarkStart w:id="3717" w:name="_Toc276657633"/>
      <w:bookmarkStart w:id="3718" w:name="_Toc278366479"/>
      <w:bookmarkStart w:id="3719" w:name="_Toc307584073"/>
      <w:bookmarkStart w:id="3720" w:name="_Toc307937347"/>
      <w:bookmarkStart w:id="3721" w:name="_Toc374022435"/>
      <w:bookmarkStart w:id="3722" w:name="_Toc377659479"/>
      <w:bookmarkStart w:id="3723" w:name="_Toc377728345"/>
      <w:r w:rsidRPr="001F60FA">
        <w:t>Down Payments</w:t>
      </w:r>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p>
    <w:p w:rsidR="00603765" w:rsidRPr="000647D5" w:rsidRDefault="00603765" w:rsidP="00603765">
      <w:pPr>
        <w:pStyle w:val="ParaNum"/>
        <w:widowControl/>
        <w:tabs>
          <w:tab w:val="clear" w:pos="1260"/>
          <w:tab w:val="left" w:pos="1440"/>
        </w:tabs>
        <w:ind w:left="0"/>
        <w:rPr>
          <w:szCs w:val="22"/>
        </w:rPr>
      </w:pPr>
      <w:r w:rsidRPr="001F60FA">
        <w:rPr>
          <w:szCs w:val="22"/>
        </w:rPr>
        <w:t xml:space="preserve">Within ten </w:t>
      </w:r>
      <w:r w:rsidRPr="00893034">
        <w:rPr>
          <w:color w:val="000000"/>
          <w:szCs w:val="22"/>
        </w:rPr>
        <w:t>business</w:t>
      </w:r>
      <w:r w:rsidRPr="001F60FA">
        <w:rPr>
          <w:szCs w:val="22"/>
        </w:rPr>
        <w:t xml:space="preserve"> days after release of the auction closing </w:t>
      </w:r>
      <w:r>
        <w:rPr>
          <w:szCs w:val="22"/>
        </w:rPr>
        <w:t xml:space="preserve">public </w:t>
      </w:r>
      <w:r w:rsidRPr="001F60FA">
        <w:rPr>
          <w:szCs w:val="22"/>
        </w:rPr>
        <w:t xml:space="preserve">notice, each winning bidder must submit sufficient funds (in addition to its upfront payment) to bring its total amount of money on deposit with the Commission for Auction </w:t>
      </w:r>
      <w:r>
        <w:rPr>
          <w:szCs w:val="22"/>
        </w:rPr>
        <w:t>84</w:t>
      </w:r>
      <w:r w:rsidRPr="001F60FA">
        <w:rPr>
          <w:szCs w:val="22"/>
        </w:rPr>
        <w:t xml:space="preserve"> to </w:t>
      </w:r>
      <w:r>
        <w:rPr>
          <w:szCs w:val="22"/>
        </w:rPr>
        <w:t>twenty</w:t>
      </w:r>
      <w:r w:rsidRPr="001F60FA">
        <w:rPr>
          <w:szCs w:val="22"/>
        </w:rPr>
        <w:t xml:space="preserve"> percent of the net amount of its winning bids (gross bids less any </w:t>
      </w:r>
      <w:r w:rsidRPr="0095321F">
        <w:rPr>
          <w:szCs w:val="22"/>
        </w:rPr>
        <w:t>applicable new entrant bidding credits).</w:t>
      </w:r>
      <w:r w:rsidRPr="0095321F">
        <w:rPr>
          <w:rStyle w:val="FootnoteReference"/>
          <w:szCs w:val="22"/>
        </w:rPr>
        <w:footnoteReference w:id="146"/>
      </w:r>
      <w:r w:rsidRPr="000647D5">
        <w:rPr>
          <w:szCs w:val="22"/>
        </w:rPr>
        <w:t xml:space="preserve">  </w:t>
      </w:r>
    </w:p>
    <w:p w:rsidR="00603765" w:rsidRPr="007B1543" w:rsidRDefault="00603765" w:rsidP="00603765">
      <w:pPr>
        <w:pStyle w:val="ParaNum"/>
        <w:widowControl/>
        <w:tabs>
          <w:tab w:val="clear" w:pos="1260"/>
          <w:tab w:val="left" w:pos="1440"/>
        </w:tabs>
        <w:ind w:left="0"/>
        <w:rPr>
          <w:szCs w:val="22"/>
        </w:rPr>
      </w:pPr>
      <w:r w:rsidRPr="007B1543">
        <w:rPr>
          <w:szCs w:val="22"/>
        </w:rPr>
        <w:t>Royce has filed comments in which it requests that we waive, modify, or refrain from implementing the down payment and final payment proc</w:t>
      </w:r>
      <w:r w:rsidR="00D65533">
        <w:rPr>
          <w:szCs w:val="22"/>
        </w:rPr>
        <w:t>edures set forth herein and in s</w:t>
      </w:r>
      <w:r w:rsidRPr="007B1543">
        <w:rPr>
          <w:szCs w:val="22"/>
        </w:rPr>
        <w:t xml:space="preserve">ections 1.2107(b) and 1.2109(a) of the </w:t>
      </w:r>
      <w:r w:rsidR="00D65533">
        <w:rPr>
          <w:szCs w:val="22"/>
        </w:rPr>
        <w:t>r</w:t>
      </w:r>
      <w:r w:rsidRPr="007B1543">
        <w:rPr>
          <w:szCs w:val="22"/>
        </w:rPr>
        <w:t>ules.</w:t>
      </w:r>
      <w:r w:rsidRPr="007B1543">
        <w:rPr>
          <w:rStyle w:val="FootnoteReference"/>
          <w:szCs w:val="22"/>
        </w:rPr>
        <w:footnoteReference w:id="147"/>
      </w:r>
      <w:r w:rsidRPr="007B1543">
        <w:rPr>
          <w:szCs w:val="22"/>
        </w:rPr>
        <w:t xml:space="preserve">  Royce </w:t>
      </w:r>
      <w:r w:rsidR="008D06E4">
        <w:rPr>
          <w:szCs w:val="22"/>
        </w:rPr>
        <w:t xml:space="preserve">argues </w:t>
      </w:r>
      <w:r w:rsidRPr="007B1543">
        <w:rPr>
          <w:szCs w:val="22"/>
        </w:rPr>
        <w:t xml:space="preserve">that it would be unfair </w:t>
      </w:r>
      <w:r w:rsidR="00C10CC2">
        <w:rPr>
          <w:szCs w:val="22"/>
        </w:rPr>
        <w:t xml:space="preserve">if </w:t>
      </w:r>
      <w:r w:rsidR="00C10CC2" w:rsidRPr="007B1543">
        <w:rPr>
          <w:szCs w:val="22"/>
        </w:rPr>
        <w:t xml:space="preserve">Auction 84 winners </w:t>
      </w:r>
      <w:r w:rsidR="00C10CC2">
        <w:rPr>
          <w:szCs w:val="22"/>
        </w:rPr>
        <w:t xml:space="preserve">were required </w:t>
      </w:r>
      <w:r w:rsidR="00C10CC2" w:rsidRPr="007B1543">
        <w:rPr>
          <w:szCs w:val="22"/>
        </w:rPr>
        <w:t>to make payments</w:t>
      </w:r>
      <w:r w:rsidR="00C10CC2">
        <w:rPr>
          <w:szCs w:val="22"/>
        </w:rPr>
        <w:t xml:space="preserve"> prior to the grant of any construction permit </w:t>
      </w:r>
      <w:r w:rsidRPr="007B1543">
        <w:rPr>
          <w:szCs w:val="22"/>
        </w:rPr>
        <w:t xml:space="preserve">and </w:t>
      </w:r>
      <w:r w:rsidR="008D06E4">
        <w:rPr>
          <w:szCs w:val="22"/>
        </w:rPr>
        <w:t xml:space="preserve">suggests that </w:t>
      </w:r>
      <w:r w:rsidR="00C10CC2">
        <w:rPr>
          <w:szCs w:val="22"/>
        </w:rPr>
        <w:t>the “takings” clause of the Fifth Amendment to the U.S. Constitution might be violated if such amounts were paid and the Commission were to subsequently refuse to grant a permit</w:t>
      </w:r>
      <w:r w:rsidRPr="007B1543">
        <w:rPr>
          <w:szCs w:val="22"/>
        </w:rPr>
        <w:t>.</w:t>
      </w:r>
      <w:r w:rsidRPr="007B1543">
        <w:rPr>
          <w:rStyle w:val="FootnoteReference"/>
          <w:szCs w:val="22"/>
        </w:rPr>
        <w:footnoteReference w:id="148"/>
      </w:r>
      <w:r w:rsidRPr="007B1543">
        <w:rPr>
          <w:szCs w:val="22"/>
        </w:rPr>
        <w:t xml:space="preserve">  Royce claims that, because the Auction 84 technical proposals have been pending for ten years, there is a “substantial possibility” that circumstances may have arisen that would preclude the granting of such proposals, in particular those in MX Group 84-31, in which Royce is an applicant.</w:t>
      </w:r>
      <w:r w:rsidRPr="007B1543">
        <w:rPr>
          <w:rStyle w:val="FootnoteReference"/>
          <w:szCs w:val="22"/>
        </w:rPr>
        <w:footnoteReference w:id="149"/>
      </w:r>
      <w:r w:rsidR="00C10CC2">
        <w:rPr>
          <w:szCs w:val="22"/>
        </w:rPr>
        <w:t xml:space="preserve">  Royce fails to </w:t>
      </w:r>
      <w:r w:rsidR="00C5466A">
        <w:rPr>
          <w:szCs w:val="22"/>
        </w:rPr>
        <w:t>describe any such circumstances or even state with certainty that any issues might exist which would affect the Commission’s ability to grant a permit for MX Group 84-31</w:t>
      </w:r>
      <w:r w:rsidR="00C10CC2" w:rsidRPr="007B1543">
        <w:rPr>
          <w:szCs w:val="22"/>
        </w:rPr>
        <w:t xml:space="preserve">.  </w:t>
      </w:r>
    </w:p>
    <w:p w:rsidR="00603765" w:rsidRPr="007B1543" w:rsidRDefault="00603765" w:rsidP="00276560">
      <w:pPr>
        <w:pStyle w:val="ParaNum"/>
        <w:widowControl/>
        <w:tabs>
          <w:tab w:val="clear" w:pos="1260"/>
          <w:tab w:val="left" w:pos="1440"/>
        </w:tabs>
        <w:ind w:left="0"/>
        <w:rPr>
          <w:szCs w:val="22"/>
        </w:rPr>
      </w:pPr>
      <w:r w:rsidRPr="007B1543">
        <w:rPr>
          <w:szCs w:val="22"/>
        </w:rPr>
        <w:t xml:space="preserve">We decline to </w:t>
      </w:r>
      <w:r w:rsidR="00D65533">
        <w:rPr>
          <w:szCs w:val="22"/>
        </w:rPr>
        <w:t>waive the payment deadlines set forth in s</w:t>
      </w:r>
      <w:r w:rsidR="00D65533" w:rsidRPr="007B1543">
        <w:rPr>
          <w:szCs w:val="22"/>
        </w:rPr>
        <w:t>ections 1.2107(b) and 1.2109(a)</w:t>
      </w:r>
      <w:r w:rsidR="00D65533">
        <w:rPr>
          <w:szCs w:val="22"/>
        </w:rPr>
        <w:t>.</w:t>
      </w:r>
      <w:r w:rsidR="00EF5DF7">
        <w:rPr>
          <w:rStyle w:val="FootnoteReference"/>
          <w:szCs w:val="22"/>
        </w:rPr>
        <w:footnoteReference w:id="150"/>
      </w:r>
      <w:r w:rsidR="00EF5DF7" w:rsidRPr="007B1543">
        <w:rPr>
          <w:szCs w:val="22"/>
        </w:rPr>
        <w:t xml:space="preserve"> </w:t>
      </w:r>
      <w:r w:rsidR="00276560">
        <w:rPr>
          <w:szCs w:val="22"/>
        </w:rPr>
        <w:t xml:space="preserve">  </w:t>
      </w:r>
      <w:r w:rsidR="00AD58C7" w:rsidRPr="00C278BE">
        <w:rPr>
          <w:szCs w:val="22"/>
        </w:rPr>
        <w:t>The</w:t>
      </w:r>
      <w:r w:rsidR="00AD58C7">
        <w:rPr>
          <w:szCs w:val="22"/>
        </w:rPr>
        <w:t>se</w:t>
      </w:r>
      <w:r w:rsidR="00AD58C7" w:rsidRPr="00C278BE">
        <w:rPr>
          <w:szCs w:val="22"/>
        </w:rPr>
        <w:t xml:space="preserve"> post-auction payment deadlines were designed to ensure that </w:t>
      </w:r>
      <w:r w:rsidR="00AD58C7">
        <w:rPr>
          <w:szCs w:val="22"/>
        </w:rPr>
        <w:t xml:space="preserve">an auction’s </w:t>
      </w:r>
      <w:r w:rsidR="00AD58C7" w:rsidRPr="00C278BE">
        <w:rPr>
          <w:szCs w:val="22"/>
        </w:rPr>
        <w:t>ultimate purpose of</w:t>
      </w:r>
      <w:r w:rsidR="00AD58C7">
        <w:rPr>
          <w:szCs w:val="22"/>
        </w:rPr>
        <w:t xml:space="preserve"> encouraging and facilitating</w:t>
      </w:r>
      <w:r w:rsidR="00AD58C7" w:rsidRPr="00C278BE">
        <w:rPr>
          <w:szCs w:val="22"/>
        </w:rPr>
        <w:t xml:space="preserve"> the provision of reliable service to the public is not undermined by winning bidders that lack the financial capability to pay for permits, construct stations, and provide service to the public.</w:t>
      </w:r>
      <w:r w:rsidR="00AD58C7" w:rsidRPr="00C278BE">
        <w:rPr>
          <w:szCs w:val="22"/>
          <w:vertAlign w:val="superscript"/>
        </w:rPr>
        <w:footnoteReference w:id="151"/>
      </w:r>
      <w:r w:rsidR="00AD58C7">
        <w:rPr>
          <w:szCs w:val="22"/>
        </w:rPr>
        <w:t xml:space="preserve">  </w:t>
      </w:r>
      <w:r w:rsidR="00276560">
        <w:rPr>
          <w:szCs w:val="22"/>
        </w:rPr>
        <w:t>As we have noted above, each auction applicant is</w:t>
      </w:r>
      <w:r w:rsidR="00276560" w:rsidRPr="00714D85">
        <w:rPr>
          <w:szCs w:val="22"/>
        </w:rPr>
        <w:t xml:space="preserve"> solely responsible for investigating and evaluating all technical and </w:t>
      </w:r>
      <w:r w:rsidR="00276560" w:rsidRPr="005A52D9">
        <w:rPr>
          <w:szCs w:val="22"/>
        </w:rPr>
        <w:t>marketp</w:t>
      </w:r>
      <w:r w:rsidR="00276560" w:rsidRPr="00714D85">
        <w:rPr>
          <w:szCs w:val="22"/>
        </w:rPr>
        <w:t xml:space="preserve">lace factors </w:t>
      </w:r>
      <w:r w:rsidR="00276560" w:rsidRPr="002519AE">
        <w:rPr>
          <w:szCs w:val="22"/>
        </w:rPr>
        <w:t xml:space="preserve">that may have a bearing on the value of the </w:t>
      </w:r>
      <w:r w:rsidR="00276560">
        <w:rPr>
          <w:szCs w:val="22"/>
        </w:rPr>
        <w:t xml:space="preserve">construction permits for AM </w:t>
      </w:r>
      <w:r w:rsidR="00276560" w:rsidRPr="002519AE">
        <w:rPr>
          <w:szCs w:val="22"/>
        </w:rPr>
        <w:t>broadcast facilities</w:t>
      </w:r>
      <w:r w:rsidR="00276560">
        <w:rPr>
          <w:szCs w:val="22"/>
        </w:rPr>
        <w:t xml:space="preserve"> that it is seeking</w:t>
      </w:r>
      <w:r w:rsidR="00276560" w:rsidRPr="002519AE">
        <w:rPr>
          <w:szCs w:val="22"/>
        </w:rPr>
        <w:t xml:space="preserve"> in this auction.</w:t>
      </w:r>
      <w:r w:rsidR="00276560">
        <w:rPr>
          <w:rStyle w:val="FootnoteReference"/>
          <w:szCs w:val="22"/>
        </w:rPr>
        <w:footnoteReference w:id="152"/>
      </w:r>
      <w:r w:rsidR="00276560" w:rsidRPr="002519AE">
        <w:rPr>
          <w:szCs w:val="22"/>
        </w:rPr>
        <w:t xml:space="preserve">  </w:t>
      </w:r>
      <w:r w:rsidRPr="007B1543">
        <w:rPr>
          <w:szCs w:val="22"/>
        </w:rPr>
        <w:t xml:space="preserve">We also remind applicants that the Media Bureau will entertain minor post-auction technical amendments, should they be necessary to respond to changed circumstances.  </w:t>
      </w:r>
      <w:r w:rsidR="00276560">
        <w:rPr>
          <w:szCs w:val="22"/>
        </w:rPr>
        <w:t xml:space="preserve">In the absence of any </w:t>
      </w:r>
      <w:r w:rsidR="00AD58C7">
        <w:rPr>
          <w:szCs w:val="22"/>
        </w:rPr>
        <w:t xml:space="preserve">explanation of how the public interest objectives of these requirements would be served or </w:t>
      </w:r>
      <w:r w:rsidR="00276560">
        <w:rPr>
          <w:szCs w:val="22"/>
        </w:rPr>
        <w:t>specific circumstances indicating that a blanket waiver of the payment deadlines is warranted, w</w:t>
      </w:r>
      <w:r w:rsidRPr="007B1543">
        <w:rPr>
          <w:szCs w:val="22"/>
        </w:rPr>
        <w:t xml:space="preserve">e decline to modify or suspend our post-auction payment rules. </w:t>
      </w:r>
    </w:p>
    <w:p w:rsidR="00603765" w:rsidRPr="003F4483" w:rsidRDefault="00603765" w:rsidP="00603765">
      <w:pPr>
        <w:pStyle w:val="Heading2"/>
        <w:widowControl/>
      </w:pPr>
      <w:bookmarkStart w:id="3724" w:name="_Toc109812280"/>
      <w:bookmarkStart w:id="3725" w:name="_Toc124844789"/>
      <w:bookmarkStart w:id="3726" w:name="_Toc124844917"/>
      <w:bookmarkStart w:id="3727" w:name="_Toc124845576"/>
      <w:bookmarkStart w:id="3728" w:name="_Toc124845844"/>
      <w:bookmarkStart w:id="3729" w:name="_Toc124845918"/>
      <w:bookmarkStart w:id="3730" w:name="_Toc124845992"/>
      <w:bookmarkStart w:id="3731" w:name="_Toc124846164"/>
      <w:bookmarkStart w:id="3732" w:name="_Toc124848287"/>
      <w:bookmarkStart w:id="3733" w:name="_Toc124907538"/>
      <w:bookmarkStart w:id="3734" w:name="_Toc129773507"/>
      <w:bookmarkStart w:id="3735" w:name="_Toc130210045"/>
      <w:bookmarkStart w:id="3736" w:name="_Toc130730972"/>
      <w:bookmarkStart w:id="3737" w:name="_Toc130814200"/>
      <w:bookmarkStart w:id="3738" w:name="_Toc130814522"/>
      <w:bookmarkStart w:id="3739" w:name="_Toc130814654"/>
      <w:bookmarkStart w:id="3740" w:name="_Toc130883537"/>
      <w:bookmarkStart w:id="3741" w:name="_Toc130885647"/>
      <w:bookmarkStart w:id="3742" w:name="_Toc131844626"/>
      <w:bookmarkStart w:id="3743" w:name="_Toc148330562"/>
      <w:bookmarkStart w:id="3744" w:name="_Toc148336329"/>
      <w:bookmarkStart w:id="3745" w:name="_Toc148337770"/>
      <w:bookmarkStart w:id="3746" w:name="_Toc148338093"/>
      <w:bookmarkStart w:id="3747" w:name="_Toc148339803"/>
      <w:bookmarkStart w:id="3748" w:name="_Toc148339900"/>
      <w:bookmarkStart w:id="3749" w:name="_Toc149645610"/>
      <w:bookmarkStart w:id="3750" w:name="_Toc149997913"/>
      <w:bookmarkStart w:id="3751" w:name="_Toc158180788"/>
      <w:bookmarkStart w:id="3752" w:name="_Toc158785636"/>
      <w:bookmarkStart w:id="3753" w:name="_Toc178768546"/>
      <w:bookmarkStart w:id="3754" w:name="_Toc179195987"/>
      <w:bookmarkStart w:id="3755" w:name="_Toc179361949"/>
      <w:bookmarkStart w:id="3756" w:name="_Toc179363733"/>
      <w:bookmarkStart w:id="3757" w:name="_Toc197504968"/>
      <w:bookmarkStart w:id="3758" w:name="_Toc198007749"/>
      <w:bookmarkStart w:id="3759" w:name="_Toc198007900"/>
      <w:bookmarkStart w:id="3760" w:name="_Toc198008252"/>
      <w:bookmarkStart w:id="3761" w:name="_Toc198008389"/>
      <w:bookmarkStart w:id="3762" w:name="_Toc198008936"/>
      <w:bookmarkStart w:id="3763" w:name="_Toc198369832"/>
      <w:bookmarkStart w:id="3764" w:name="_Toc198369969"/>
      <w:bookmarkStart w:id="3765" w:name="_Toc198372881"/>
      <w:bookmarkStart w:id="3766" w:name="_Toc198372984"/>
      <w:bookmarkStart w:id="3767" w:name="_Toc198373112"/>
      <w:bookmarkStart w:id="3768" w:name="_Toc198373282"/>
      <w:bookmarkStart w:id="3769" w:name="_Toc198627199"/>
      <w:bookmarkStart w:id="3770" w:name="_Toc198627305"/>
      <w:bookmarkStart w:id="3771" w:name="_Toc216090756"/>
      <w:bookmarkStart w:id="3772" w:name="_Toc226958262"/>
      <w:bookmarkStart w:id="3773" w:name="_Toc227038322"/>
      <w:bookmarkStart w:id="3774" w:name="_Toc254792627"/>
      <w:bookmarkStart w:id="3775" w:name="_Toc256669751"/>
      <w:bookmarkStart w:id="3776" w:name="_Toc257213284"/>
      <w:bookmarkStart w:id="3777" w:name="_Toc257277786"/>
      <w:bookmarkStart w:id="3778" w:name="_Toc257278747"/>
      <w:bookmarkStart w:id="3779" w:name="_Toc257278957"/>
      <w:bookmarkStart w:id="3780" w:name="_Toc257279325"/>
      <w:bookmarkStart w:id="3781" w:name="_Toc257382969"/>
      <w:bookmarkStart w:id="3782" w:name="_Toc274056228"/>
      <w:bookmarkStart w:id="3783" w:name="_Toc276657634"/>
      <w:bookmarkStart w:id="3784" w:name="_Toc278366480"/>
      <w:bookmarkStart w:id="3785" w:name="_Toc307584074"/>
      <w:bookmarkStart w:id="3786" w:name="_Toc307937348"/>
      <w:bookmarkStart w:id="3787" w:name="_Toc374022436"/>
      <w:bookmarkStart w:id="3788" w:name="_Toc377659480"/>
      <w:bookmarkStart w:id="3789" w:name="_Toc377728346"/>
      <w:r w:rsidRPr="003F4483">
        <w:t>Final Payments</w:t>
      </w:r>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p>
    <w:p w:rsidR="00603765" w:rsidRPr="007E2CAF" w:rsidRDefault="00603765" w:rsidP="00603765">
      <w:pPr>
        <w:pStyle w:val="ParaNum"/>
        <w:widowControl/>
        <w:tabs>
          <w:tab w:val="clear" w:pos="1260"/>
          <w:tab w:val="left" w:pos="1440"/>
        </w:tabs>
        <w:ind w:left="0"/>
        <w:rPr>
          <w:szCs w:val="22"/>
        </w:rPr>
      </w:pPr>
      <w:r w:rsidRPr="003F4483">
        <w:rPr>
          <w:szCs w:val="22"/>
        </w:rPr>
        <w:t xml:space="preserve">Each winning </w:t>
      </w:r>
      <w:r w:rsidRPr="004E0894">
        <w:rPr>
          <w:color w:val="000000"/>
          <w:szCs w:val="22"/>
        </w:rPr>
        <w:t>bidder</w:t>
      </w:r>
      <w:r w:rsidRPr="004E0894">
        <w:rPr>
          <w:szCs w:val="22"/>
        </w:rPr>
        <w:t xml:space="preserve"> will be required to submit the balance of the net amount of its winning bids within </w:t>
      </w:r>
      <w:r w:rsidRPr="00EB163E">
        <w:rPr>
          <w:szCs w:val="22"/>
        </w:rPr>
        <w:t>ten</w:t>
      </w:r>
      <w:r w:rsidRPr="009307DC">
        <w:rPr>
          <w:szCs w:val="22"/>
        </w:rPr>
        <w:t xml:space="preserve"> business days after the </w:t>
      </w:r>
      <w:r w:rsidRPr="007E2CAF">
        <w:rPr>
          <w:szCs w:val="22"/>
        </w:rPr>
        <w:t>applicable deadline for submitting down payments.</w:t>
      </w:r>
      <w:r w:rsidRPr="007E2CAF">
        <w:rPr>
          <w:rStyle w:val="FootnoteReference"/>
          <w:szCs w:val="22"/>
        </w:rPr>
        <w:footnoteReference w:id="153"/>
      </w:r>
    </w:p>
    <w:p w:rsidR="00603765" w:rsidRPr="0095321F" w:rsidRDefault="00603765" w:rsidP="00603765">
      <w:pPr>
        <w:pStyle w:val="Heading2"/>
        <w:widowControl/>
      </w:pPr>
      <w:bookmarkStart w:id="3790" w:name="_Toc483218180"/>
      <w:bookmarkStart w:id="3791" w:name="_Toc109812281"/>
      <w:bookmarkStart w:id="3792" w:name="_Toc124844790"/>
      <w:bookmarkStart w:id="3793" w:name="_Toc124844918"/>
      <w:bookmarkStart w:id="3794" w:name="_Toc124845577"/>
      <w:bookmarkStart w:id="3795" w:name="_Toc124845845"/>
      <w:bookmarkStart w:id="3796" w:name="_Toc124845919"/>
      <w:bookmarkStart w:id="3797" w:name="_Toc124845993"/>
      <w:bookmarkStart w:id="3798" w:name="_Toc124846165"/>
      <w:bookmarkStart w:id="3799" w:name="_Toc124848288"/>
      <w:bookmarkStart w:id="3800" w:name="_Toc124907539"/>
      <w:bookmarkStart w:id="3801" w:name="_Toc129773508"/>
      <w:bookmarkStart w:id="3802" w:name="_Toc130210046"/>
      <w:bookmarkStart w:id="3803" w:name="_Toc130730973"/>
      <w:bookmarkStart w:id="3804" w:name="_Toc130814201"/>
      <w:bookmarkStart w:id="3805" w:name="_Toc130814523"/>
      <w:bookmarkStart w:id="3806" w:name="_Toc130814655"/>
      <w:bookmarkStart w:id="3807" w:name="_Toc130883538"/>
      <w:bookmarkStart w:id="3808" w:name="_Toc130885648"/>
      <w:bookmarkStart w:id="3809" w:name="_Toc131844627"/>
      <w:bookmarkStart w:id="3810" w:name="_Toc148330563"/>
      <w:bookmarkStart w:id="3811" w:name="_Toc148336330"/>
      <w:bookmarkStart w:id="3812" w:name="_Toc148337771"/>
      <w:bookmarkStart w:id="3813" w:name="_Toc148338094"/>
      <w:bookmarkStart w:id="3814" w:name="_Toc148339804"/>
      <w:bookmarkStart w:id="3815" w:name="_Toc148339901"/>
      <w:bookmarkStart w:id="3816" w:name="_Toc149645611"/>
      <w:bookmarkStart w:id="3817" w:name="_Toc149997914"/>
      <w:bookmarkStart w:id="3818" w:name="_Toc158180789"/>
      <w:bookmarkStart w:id="3819" w:name="_Toc158785637"/>
      <w:bookmarkStart w:id="3820" w:name="_Toc178768547"/>
      <w:bookmarkStart w:id="3821" w:name="_Toc179195988"/>
      <w:bookmarkStart w:id="3822" w:name="_Toc179361950"/>
      <w:bookmarkStart w:id="3823" w:name="_Toc179363734"/>
      <w:bookmarkStart w:id="3824" w:name="_Toc197504969"/>
      <w:bookmarkStart w:id="3825" w:name="_Toc198007750"/>
      <w:bookmarkStart w:id="3826" w:name="_Toc198007901"/>
      <w:bookmarkStart w:id="3827" w:name="_Toc198008253"/>
      <w:bookmarkStart w:id="3828" w:name="_Toc198008390"/>
      <w:bookmarkStart w:id="3829" w:name="_Toc198008937"/>
      <w:bookmarkStart w:id="3830" w:name="_Toc198369833"/>
      <w:bookmarkStart w:id="3831" w:name="_Toc198369970"/>
      <w:bookmarkStart w:id="3832" w:name="_Toc198372882"/>
      <w:bookmarkStart w:id="3833" w:name="_Toc198372985"/>
      <w:bookmarkStart w:id="3834" w:name="_Toc198373113"/>
      <w:bookmarkStart w:id="3835" w:name="_Toc198373283"/>
      <w:bookmarkStart w:id="3836" w:name="_Toc198627200"/>
      <w:bookmarkStart w:id="3837" w:name="_Toc198627306"/>
      <w:bookmarkStart w:id="3838" w:name="_Toc216090757"/>
      <w:bookmarkStart w:id="3839" w:name="_Toc226958263"/>
      <w:bookmarkStart w:id="3840" w:name="_Toc227038323"/>
      <w:bookmarkStart w:id="3841" w:name="_Toc254792628"/>
      <w:bookmarkStart w:id="3842" w:name="_Toc256669752"/>
      <w:bookmarkStart w:id="3843" w:name="_Toc257213285"/>
      <w:bookmarkStart w:id="3844" w:name="_Toc257277787"/>
      <w:bookmarkStart w:id="3845" w:name="_Toc257278748"/>
      <w:bookmarkStart w:id="3846" w:name="_Toc257278958"/>
      <w:bookmarkStart w:id="3847" w:name="_Toc257279326"/>
      <w:bookmarkStart w:id="3848" w:name="_Toc257382970"/>
      <w:bookmarkStart w:id="3849" w:name="_Toc274056229"/>
      <w:bookmarkStart w:id="3850" w:name="_Toc276657635"/>
      <w:bookmarkStart w:id="3851" w:name="_Toc278366481"/>
      <w:bookmarkStart w:id="3852" w:name="_Toc307584075"/>
      <w:bookmarkStart w:id="3853" w:name="_Toc307937349"/>
      <w:bookmarkStart w:id="3854" w:name="_Toc374022437"/>
      <w:bookmarkStart w:id="3855" w:name="_Toc377659481"/>
      <w:bookmarkStart w:id="3856" w:name="_Toc377728347"/>
      <w:r w:rsidRPr="00963825">
        <w:t>Long-Form A</w:t>
      </w:r>
      <w:r w:rsidRPr="005F62A6">
        <w:t>pplication</w:t>
      </w:r>
      <w:bookmarkEnd w:id="3790"/>
      <w:r w:rsidRPr="005F62A6">
        <w:t xml:space="preserve"> (FCC Form </w:t>
      </w:r>
      <w:r w:rsidRPr="0095321F">
        <w:t>301)</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rsidR="00603765" w:rsidRPr="0064745A" w:rsidRDefault="00603765" w:rsidP="00603765">
      <w:pPr>
        <w:pStyle w:val="ParaNum"/>
        <w:widowControl/>
        <w:tabs>
          <w:tab w:val="clear" w:pos="1260"/>
          <w:tab w:val="left" w:pos="1440"/>
        </w:tabs>
        <w:ind w:left="0"/>
      </w:pPr>
      <w:r w:rsidRPr="000647D5">
        <w:rPr>
          <w:szCs w:val="22"/>
        </w:rPr>
        <w:t>The Commission’s rules</w:t>
      </w:r>
      <w:r w:rsidRPr="007B1543">
        <w:rPr>
          <w:szCs w:val="22"/>
        </w:rPr>
        <w:t xml:space="preserve"> currently provide that within thirty days following the close of bidding and notification to the winning bidders, unless a longer period is specified by public notice,</w:t>
      </w:r>
      <w:r w:rsidRPr="007B1543">
        <w:rPr>
          <w:rStyle w:val="FootnoteReference"/>
          <w:szCs w:val="22"/>
        </w:rPr>
        <w:footnoteReference w:id="154"/>
      </w:r>
      <w:r>
        <w:rPr>
          <w:szCs w:val="22"/>
        </w:rPr>
        <w:t xml:space="preserve"> </w:t>
      </w:r>
      <w:r w:rsidRPr="007B1543">
        <w:rPr>
          <w:szCs w:val="22"/>
        </w:rPr>
        <w:t>winning bidders must electronically submit a properly completed long-form application (FCC Form 301, Application for Construction Permit for Commercial Broadcast Station) and required exhibits for each construction permit won through Auction 84.</w:t>
      </w:r>
      <w:r w:rsidRPr="007B1543">
        <w:rPr>
          <w:rStyle w:val="FootnoteReference"/>
          <w:szCs w:val="22"/>
        </w:rPr>
        <w:footnoteReference w:id="155"/>
      </w:r>
      <w:r w:rsidRPr="007B1543">
        <w:rPr>
          <w:szCs w:val="22"/>
        </w:rPr>
        <w:t xml:space="preserve">  Winning bidders claiming new entrant status must include an exhibit demonstrating their eligibility for the bidding credit.</w:t>
      </w:r>
      <w:r w:rsidRPr="007B1543">
        <w:rPr>
          <w:rStyle w:val="FootnoteReference"/>
          <w:szCs w:val="22"/>
        </w:rPr>
        <w:footnoteReference w:id="156"/>
      </w:r>
      <w:r w:rsidRPr="007B1543">
        <w:rPr>
          <w:szCs w:val="22"/>
        </w:rPr>
        <w:t xml:space="preserve">  Further instructions on these and other filing requirements will be provided to winning bidders</w:t>
      </w:r>
      <w:r w:rsidRPr="0064745A">
        <w:rPr>
          <w:szCs w:val="22"/>
        </w:rPr>
        <w:t xml:space="preserve"> in the auction closing </w:t>
      </w:r>
      <w:r>
        <w:rPr>
          <w:szCs w:val="22"/>
        </w:rPr>
        <w:t xml:space="preserve">public </w:t>
      </w:r>
      <w:r w:rsidRPr="0064745A">
        <w:rPr>
          <w:szCs w:val="22"/>
        </w:rPr>
        <w:t>notice</w:t>
      </w:r>
      <w:r w:rsidRPr="0064745A">
        <w:t>.</w:t>
      </w:r>
      <w:bookmarkStart w:id="3857" w:name="_Toc483218181"/>
    </w:p>
    <w:p w:rsidR="00603765" w:rsidRPr="001C2E9C" w:rsidRDefault="00603765" w:rsidP="00603765">
      <w:pPr>
        <w:pStyle w:val="Heading2"/>
        <w:widowControl/>
      </w:pPr>
      <w:bookmarkStart w:id="3858" w:name="_Toc109812284"/>
      <w:bookmarkStart w:id="3859" w:name="_Toc124844793"/>
      <w:bookmarkStart w:id="3860" w:name="_Toc124844921"/>
      <w:bookmarkStart w:id="3861" w:name="_Toc124845580"/>
      <w:bookmarkStart w:id="3862" w:name="_Toc124845848"/>
      <w:bookmarkStart w:id="3863" w:name="_Toc124845922"/>
      <w:bookmarkStart w:id="3864" w:name="_Toc124845996"/>
      <w:bookmarkStart w:id="3865" w:name="_Toc124846168"/>
      <w:bookmarkStart w:id="3866" w:name="_Toc124848291"/>
      <w:bookmarkStart w:id="3867" w:name="_Toc124907542"/>
      <w:bookmarkStart w:id="3868" w:name="_Toc129773511"/>
      <w:bookmarkStart w:id="3869" w:name="_Toc130210049"/>
      <w:bookmarkStart w:id="3870" w:name="_Toc130730976"/>
      <w:bookmarkStart w:id="3871" w:name="_Toc130814204"/>
      <w:bookmarkStart w:id="3872" w:name="_Toc130814526"/>
      <w:bookmarkStart w:id="3873" w:name="_Toc130814658"/>
      <w:bookmarkStart w:id="3874" w:name="_Toc130883541"/>
      <w:bookmarkStart w:id="3875" w:name="_Toc130885651"/>
      <w:bookmarkStart w:id="3876" w:name="_Toc131844630"/>
      <w:bookmarkStart w:id="3877" w:name="_Toc148330566"/>
      <w:bookmarkStart w:id="3878" w:name="_Toc148336333"/>
      <w:bookmarkStart w:id="3879" w:name="_Toc148337774"/>
      <w:bookmarkStart w:id="3880" w:name="_Toc148338097"/>
      <w:bookmarkStart w:id="3881" w:name="_Toc148339807"/>
      <w:bookmarkStart w:id="3882" w:name="_Toc148339904"/>
      <w:bookmarkStart w:id="3883" w:name="_Toc149645614"/>
      <w:bookmarkStart w:id="3884" w:name="_Toc149997917"/>
      <w:bookmarkStart w:id="3885" w:name="_Toc158180792"/>
      <w:bookmarkStart w:id="3886" w:name="_Toc158785640"/>
      <w:bookmarkStart w:id="3887" w:name="_Toc178768550"/>
      <w:bookmarkStart w:id="3888" w:name="_Toc179195991"/>
      <w:bookmarkStart w:id="3889" w:name="_Toc179361953"/>
      <w:bookmarkStart w:id="3890" w:name="_Toc179363737"/>
      <w:bookmarkStart w:id="3891" w:name="_Toc197504972"/>
      <w:bookmarkStart w:id="3892" w:name="_Toc198007753"/>
      <w:bookmarkStart w:id="3893" w:name="_Toc198007904"/>
      <w:bookmarkStart w:id="3894" w:name="_Toc198008256"/>
      <w:bookmarkStart w:id="3895" w:name="_Toc198008393"/>
      <w:bookmarkStart w:id="3896" w:name="_Toc198008940"/>
      <w:bookmarkStart w:id="3897" w:name="_Toc198369836"/>
      <w:bookmarkStart w:id="3898" w:name="_Toc198369973"/>
      <w:bookmarkStart w:id="3899" w:name="_Toc198372885"/>
      <w:bookmarkStart w:id="3900" w:name="_Toc198372988"/>
      <w:bookmarkStart w:id="3901" w:name="_Toc198373116"/>
      <w:bookmarkStart w:id="3902" w:name="_Toc198373286"/>
      <w:bookmarkStart w:id="3903" w:name="_Toc198627203"/>
      <w:bookmarkStart w:id="3904" w:name="_Toc198627309"/>
      <w:bookmarkStart w:id="3905" w:name="_Toc216090758"/>
      <w:bookmarkStart w:id="3906" w:name="_Toc226958264"/>
      <w:bookmarkStart w:id="3907" w:name="_Toc227038324"/>
      <w:bookmarkStart w:id="3908" w:name="_Toc254792629"/>
      <w:bookmarkStart w:id="3909" w:name="_Toc256669753"/>
      <w:bookmarkStart w:id="3910" w:name="_Toc257213286"/>
      <w:bookmarkStart w:id="3911" w:name="_Toc257277788"/>
      <w:bookmarkStart w:id="3912" w:name="_Toc257278749"/>
      <w:bookmarkStart w:id="3913" w:name="_Toc257278959"/>
      <w:bookmarkStart w:id="3914" w:name="_Toc257279327"/>
      <w:bookmarkStart w:id="3915" w:name="_Toc257382971"/>
      <w:bookmarkStart w:id="3916" w:name="_Toc274056230"/>
      <w:bookmarkStart w:id="3917" w:name="_Toc276657636"/>
      <w:bookmarkStart w:id="3918" w:name="_Toc278366482"/>
      <w:bookmarkStart w:id="3919" w:name="_Toc307584076"/>
      <w:bookmarkStart w:id="3920" w:name="_Toc307937350"/>
      <w:bookmarkStart w:id="3921" w:name="_Toc374022438"/>
      <w:bookmarkStart w:id="3922" w:name="_Toc377659482"/>
      <w:bookmarkStart w:id="3923" w:name="_Toc377728348"/>
      <w:r w:rsidRPr="001C2E9C">
        <w:t>Default and Disqualification</w:t>
      </w:r>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rsidR="00603765" w:rsidRPr="001C2E9C" w:rsidRDefault="00603765" w:rsidP="00603765">
      <w:pPr>
        <w:pStyle w:val="ParaNum"/>
        <w:widowControl/>
        <w:tabs>
          <w:tab w:val="clear" w:pos="1260"/>
          <w:tab w:val="left" w:pos="1440"/>
        </w:tabs>
        <w:ind w:left="0"/>
        <w:rPr>
          <w:szCs w:val="22"/>
        </w:rPr>
      </w:pPr>
      <w:r w:rsidRPr="001C2E9C">
        <w:rPr>
          <w:szCs w:val="22"/>
        </w:rPr>
        <w:t xml:space="preserve">Any winning bidder that defaults or is disqualified after the close of the auction (i.e., fails to remit the required down payment within the prescribed period of time, fails to submit a timely long-form application, fails to make full payment, or is otherwise disqualified) will be subject to the payments described in </w:t>
      </w:r>
      <w:r>
        <w:rPr>
          <w:szCs w:val="22"/>
        </w:rPr>
        <w:t>section</w:t>
      </w:r>
      <w:r w:rsidRPr="001C2E9C">
        <w:rPr>
          <w:szCs w:val="22"/>
        </w:rPr>
        <w:t xml:space="preserve"> 1.2104(g)(2).</w:t>
      </w:r>
      <w:r>
        <w:rPr>
          <w:rStyle w:val="FootnoteReference"/>
          <w:szCs w:val="22"/>
        </w:rPr>
        <w:footnoteReference w:id="157"/>
      </w:r>
      <w:r w:rsidRPr="001C2E9C">
        <w:rPr>
          <w:szCs w:val="22"/>
        </w:rPr>
        <w:t xml:space="preserve">  Th</w:t>
      </w:r>
      <w:r>
        <w:rPr>
          <w:szCs w:val="22"/>
        </w:rPr>
        <w:t xml:space="preserve">is </w:t>
      </w:r>
      <w:r w:rsidRPr="001C2E9C">
        <w:rPr>
          <w:szCs w:val="22"/>
        </w:rPr>
        <w:t xml:space="preserve">payment </w:t>
      </w:r>
      <w:r>
        <w:rPr>
          <w:szCs w:val="22"/>
        </w:rPr>
        <w:t xml:space="preserve">consists of </w:t>
      </w:r>
      <w:r w:rsidRPr="001C2E9C">
        <w:rPr>
          <w:szCs w:val="22"/>
        </w:rPr>
        <w:t xml:space="preserve">a deficiency payment, equal to the difference between the amount of the </w:t>
      </w:r>
      <w:r>
        <w:rPr>
          <w:szCs w:val="22"/>
        </w:rPr>
        <w:t xml:space="preserve">Auction 84 </w:t>
      </w:r>
      <w:r w:rsidRPr="001C2E9C">
        <w:rPr>
          <w:szCs w:val="22"/>
        </w:rPr>
        <w:t xml:space="preserve">bidder’s </w:t>
      </w:r>
      <w:r>
        <w:rPr>
          <w:szCs w:val="22"/>
        </w:rPr>
        <w:t xml:space="preserve">winning </w:t>
      </w:r>
      <w:r w:rsidRPr="001C2E9C">
        <w:rPr>
          <w:szCs w:val="22"/>
        </w:rPr>
        <w:t xml:space="preserve">bid and the amount of the winning bid the next time a </w:t>
      </w:r>
      <w:r>
        <w:rPr>
          <w:szCs w:val="22"/>
        </w:rPr>
        <w:t>construction permit</w:t>
      </w:r>
      <w:r w:rsidRPr="001C2E9C">
        <w:rPr>
          <w:szCs w:val="22"/>
        </w:rPr>
        <w:t xml:space="preserve"> covering the same spectrum is won in an auction, plus an additional payment equal to a percentage of the defaulter’s bid or of the subsequent winning bid, whichever is less.  </w:t>
      </w:r>
    </w:p>
    <w:p w:rsidR="00603765" w:rsidRPr="00915E0F" w:rsidRDefault="00603765" w:rsidP="00603765">
      <w:pPr>
        <w:pStyle w:val="ParaNum"/>
        <w:widowControl/>
        <w:tabs>
          <w:tab w:val="clear" w:pos="1260"/>
          <w:tab w:val="left" w:pos="1440"/>
        </w:tabs>
        <w:ind w:left="0"/>
        <w:rPr>
          <w:szCs w:val="22"/>
        </w:rPr>
      </w:pPr>
      <w:r w:rsidRPr="00915E0F">
        <w:rPr>
          <w:szCs w:val="22"/>
        </w:rPr>
        <w:t xml:space="preserve">The percentage of the applicable bid to be assessed as an additional payment for defaults in a particular auction is established in advance of the auction.  Accordingly, in the </w:t>
      </w:r>
      <w:r w:rsidRPr="00915E0F">
        <w:rPr>
          <w:i/>
          <w:szCs w:val="22"/>
        </w:rPr>
        <w:t>Auction</w:t>
      </w:r>
      <w:r w:rsidRPr="00915E0F" w:rsidDel="008B3F0F">
        <w:rPr>
          <w:i/>
          <w:szCs w:val="22"/>
        </w:rPr>
        <w:t xml:space="preserve"> </w:t>
      </w:r>
      <w:r>
        <w:rPr>
          <w:i/>
          <w:szCs w:val="22"/>
        </w:rPr>
        <w:t>84</w:t>
      </w:r>
      <w:r w:rsidRPr="00915E0F">
        <w:rPr>
          <w:i/>
          <w:szCs w:val="22"/>
        </w:rPr>
        <w:t xml:space="preserve"> Comment Public Notice</w:t>
      </w:r>
      <w:r w:rsidRPr="00915E0F">
        <w:rPr>
          <w:szCs w:val="22"/>
        </w:rPr>
        <w:t xml:space="preserve">, </w:t>
      </w:r>
      <w:r>
        <w:rPr>
          <w:szCs w:val="22"/>
        </w:rPr>
        <w:t>the Bureaus</w:t>
      </w:r>
      <w:r w:rsidRPr="00915E0F">
        <w:rPr>
          <w:szCs w:val="22"/>
        </w:rPr>
        <w:t xml:space="preserve"> proposed to set the additional default payment for this auction at </w:t>
      </w:r>
      <w:r>
        <w:rPr>
          <w:szCs w:val="22"/>
        </w:rPr>
        <w:t>twenty</w:t>
      </w:r>
      <w:r w:rsidRPr="00915E0F">
        <w:rPr>
          <w:szCs w:val="22"/>
        </w:rPr>
        <w:t xml:space="preserve"> percent of the applicable bid.  </w:t>
      </w:r>
      <w:r>
        <w:rPr>
          <w:szCs w:val="22"/>
        </w:rPr>
        <w:t xml:space="preserve">We </w:t>
      </w:r>
      <w:r w:rsidRPr="00915E0F">
        <w:rPr>
          <w:szCs w:val="22"/>
        </w:rPr>
        <w:t xml:space="preserve">received no comments on this proposal, and </w:t>
      </w:r>
      <w:r>
        <w:rPr>
          <w:szCs w:val="22"/>
        </w:rPr>
        <w:t xml:space="preserve">it is </w:t>
      </w:r>
      <w:r w:rsidRPr="00915E0F">
        <w:rPr>
          <w:szCs w:val="22"/>
        </w:rPr>
        <w:t>therefore</w:t>
      </w:r>
      <w:r>
        <w:rPr>
          <w:szCs w:val="22"/>
        </w:rPr>
        <w:t xml:space="preserve"> </w:t>
      </w:r>
      <w:r w:rsidRPr="00915E0F">
        <w:rPr>
          <w:szCs w:val="22"/>
        </w:rPr>
        <w:t>adopt</w:t>
      </w:r>
      <w:r>
        <w:rPr>
          <w:szCs w:val="22"/>
        </w:rPr>
        <w:t>ed</w:t>
      </w:r>
      <w:r w:rsidRPr="00915E0F">
        <w:rPr>
          <w:szCs w:val="22"/>
        </w:rPr>
        <w:t xml:space="preserve">. </w:t>
      </w:r>
    </w:p>
    <w:p w:rsidR="00603765" w:rsidRPr="001C2E9C" w:rsidRDefault="00603765" w:rsidP="00603765">
      <w:pPr>
        <w:pStyle w:val="ParaNum"/>
        <w:widowControl/>
        <w:tabs>
          <w:tab w:val="clear" w:pos="1260"/>
          <w:tab w:val="left" w:pos="1440"/>
        </w:tabs>
        <w:ind w:left="0"/>
        <w:rPr>
          <w:szCs w:val="22"/>
        </w:rPr>
      </w:pPr>
      <w:r w:rsidRPr="001C2E9C">
        <w:rPr>
          <w:szCs w:val="22"/>
        </w:rPr>
        <w:t xml:space="preserve">Finally, in the event of a default, the Commission </w:t>
      </w:r>
      <w:r>
        <w:rPr>
          <w:szCs w:val="22"/>
        </w:rPr>
        <w:t>has the discretion to</w:t>
      </w:r>
      <w:r w:rsidRPr="001C2E9C">
        <w:rPr>
          <w:szCs w:val="22"/>
        </w:rPr>
        <w:t xml:space="preserve"> re-auction the </w:t>
      </w:r>
      <w:r>
        <w:rPr>
          <w:szCs w:val="22"/>
        </w:rPr>
        <w:t>construction permit</w:t>
      </w:r>
      <w:r w:rsidRPr="001C2E9C">
        <w:rPr>
          <w:szCs w:val="22"/>
        </w:rPr>
        <w:t xml:space="preserve"> or offer it to the next highest bidder (in descending order) at its final bid amount.</w:t>
      </w:r>
      <w:r w:rsidRPr="00CA6286">
        <w:rPr>
          <w:rStyle w:val="FootnoteReference"/>
          <w:szCs w:val="22"/>
        </w:rPr>
        <w:footnoteReference w:id="158"/>
      </w:r>
      <w:r w:rsidRPr="001C2E9C">
        <w:rPr>
          <w:szCs w:val="22"/>
        </w:rPr>
        <w:t xml:space="preserve">  In addition, if a default or disqualification involves gross misconduct, misrepresentation, or bad faith by an applicant, the Commission may declare the applicant and its principals ineligible to bid in future auctions, and may take any other action that it deems necessary, including institution of proceedings to revoke any existing </w:t>
      </w:r>
      <w:r>
        <w:rPr>
          <w:szCs w:val="22"/>
        </w:rPr>
        <w:t>authorizations</w:t>
      </w:r>
      <w:r w:rsidRPr="001C2E9C">
        <w:rPr>
          <w:szCs w:val="22"/>
        </w:rPr>
        <w:t xml:space="preserve"> held by the applicant.</w:t>
      </w:r>
      <w:r w:rsidRPr="00CA6286">
        <w:rPr>
          <w:rStyle w:val="FootnoteReference"/>
          <w:szCs w:val="22"/>
        </w:rPr>
        <w:footnoteReference w:id="159"/>
      </w:r>
      <w:r w:rsidRPr="001C2E9C">
        <w:rPr>
          <w:szCs w:val="22"/>
        </w:rPr>
        <w:t xml:space="preserve">  </w:t>
      </w:r>
    </w:p>
    <w:p w:rsidR="00603765" w:rsidRPr="001F60FA" w:rsidRDefault="00603765" w:rsidP="00603765">
      <w:pPr>
        <w:pStyle w:val="Heading2"/>
        <w:widowControl/>
      </w:pPr>
      <w:bookmarkStart w:id="3924" w:name="_Toc483218182"/>
      <w:bookmarkStart w:id="3925" w:name="_Toc109812285"/>
      <w:bookmarkStart w:id="3926" w:name="_Toc124844794"/>
      <w:bookmarkStart w:id="3927" w:name="_Toc124844922"/>
      <w:bookmarkStart w:id="3928" w:name="_Toc124845581"/>
      <w:bookmarkStart w:id="3929" w:name="_Toc124845849"/>
      <w:bookmarkStart w:id="3930" w:name="_Toc124845923"/>
      <w:bookmarkStart w:id="3931" w:name="_Toc124845997"/>
      <w:bookmarkStart w:id="3932" w:name="_Toc124846169"/>
      <w:bookmarkStart w:id="3933" w:name="_Toc124848292"/>
      <w:bookmarkStart w:id="3934" w:name="_Toc124907543"/>
      <w:bookmarkStart w:id="3935" w:name="_Toc129773512"/>
      <w:bookmarkStart w:id="3936" w:name="_Toc130210050"/>
      <w:bookmarkStart w:id="3937" w:name="_Toc130730977"/>
      <w:bookmarkStart w:id="3938" w:name="_Toc130814205"/>
      <w:bookmarkStart w:id="3939" w:name="_Toc130814527"/>
      <w:bookmarkStart w:id="3940" w:name="_Toc130814659"/>
      <w:bookmarkStart w:id="3941" w:name="_Toc130883542"/>
      <w:bookmarkStart w:id="3942" w:name="_Toc130885652"/>
      <w:bookmarkStart w:id="3943" w:name="_Toc131844631"/>
      <w:bookmarkStart w:id="3944" w:name="_Toc148330567"/>
      <w:bookmarkStart w:id="3945" w:name="_Toc148336334"/>
      <w:bookmarkStart w:id="3946" w:name="_Toc148337775"/>
      <w:bookmarkStart w:id="3947" w:name="_Toc148338098"/>
      <w:bookmarkStart w:id="3948" w:name="_Toc148339808"/>
      <w:bookmarkStart w:id="3949" w:name="_Toc148339905"/>
      <w:bookmarkStart w:id="3950" w:name="_Toc149645615"/>
      <w:bookmarkStart w:id="3951" w:name="_Toc149997918"/>
      <w:bookmarkStart w:id="3952" w:name="_Toc158180793"/>
      <w:bookmarkStart w:id="3953" w:name="_Toc158785641"/>
      <w:bookmarkStart w:id="3954" w:name="_Toc178768551"/>
      <w:bookmarkStart w:id="3955" w:name="_Toc179195992"/>
      <w:bookmarkStart w:id="3956" w:name="_Toc179361954"/>
      <w:bookmarkStart w:id="3957" w:name="_Toc179363738"/>
      <w:bookmarkStart w:id="3958" w:name="_Toc197504973"/>
      <w:bookmarkStart w:id="3959" w:name="_Toc198007754"/>
      <w:bookmarkStart w:id="3960" w:name="_Toc198007905"/>
      <w:bookmarkStart w:id="3961" w:name="_Toc198008257"/>
      <w:bookmarkStart w:id="3962" w:name="_Toc198008394"/>
      <w:bookmarkStart w:id="3963" w:name="_Toc198008941"/>
      <w:bookmarkStart w:id="3964" w:name="_Toc198369837"/>
      <w:bookmarkStart w:id="3965" w:name="_Toc198369974"/>
      <w:bookmarkStart w:id="3966" w:name="_Toc198372886"/>
      <w:bookmarkStart w:id="3967" w:name="_Toc198372989"/>
      <w:bookmarkStart w:id="3968" w:name="_Toc198373117"/>
      <w:bookmarkStart w:id="3969" w:name="_Toc198373287"/>
      <w:bookmarkStart w:id="3970" w:name="_Toc198627204"/>
      <w:bookmarkStart w:id="3971" w:name="_Toc198627310"/>
      <w:bookmarkStart w:id="3972" w:name="_Toc216090759"/>
      <w:bookmarkStart w:id="3973" w:name="_Toc226958265"/>
      <w:bookmarkStart w:id="3974" w:name="_Toc227038325"/>
      <w:bookmarkStart w:id="3975" w:name="_Toc254792630"/>
      <w:bookmarkStart w:id="3976" w:name="_Toc256669754"/>
      <w:bookmarkStart w:id="3977" w:name="_Toc257213287"/>
      <w:bookmarkStart w:id="3978" w:name="_Toc257277789"/>
      <w:bookmarkStart w:id="3979" w:name="_Toc257278750"/>
      <w:bookmarkStart w:id="3980" w:name="_Toc257278960"/>
      <w:bookmarkStart w:id="3981" w:name="_Toc257279328"/>
      <w:bookmarkStart w:id="3982" w:name="_Toc257382972"/>
      <w:bookmarkStart w:id="3983" w:name="_Toc274056231"/>
      <w:bookmarkStart w:id="3984" w:name="_Toc276657637"/>
      <w:bookmarkStart w:id="3985" w:name="_Toc278366483"/>
      <w:bookmarkStart w:id="3986" w:name="_Toc307584077"/>
      <w:bookmarkStart w:id="3987" w:name="_Toc307937351"/>
      <w:bookmarkStart w:id="3988" w:name="_Toc374022439"/>
      <w:bookmarkStart w:id="3989" w:name="_Toc377659483"/>
      <w:bookmarkStart w:id="3990" w:name="_Toc377728349"/>
      <w:r w:rsidRPr="001C2E9C">
        <w:t xml:space="preserve">Refund </w:t>
      </w:r>
      <w:r w:rsidRPr="001F60FA">
        <w:t>of Remaining Upfront Payment Balance</w:t>
      </w:r>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rsidR="00603765" w:rsidRPr="001F60FA" w:rsidRDefault="00603765" w:rsidP="00603765">
      <w:pPr>
        <w:pStyle w:val="ParaNum"/>
        <w:widowControl/>
        <w:tabs>
          <w:tab w:val="clear" w:pos="1260"/>
          <w:tab w:val="left" w:pos="1440"/>
        </w:tabs>
        <w:ind w:left="0"/>
        <w:rPr>
          <w:szCs w:val="22"/>
        </w:rPr>
      </w:pPr>
      <w:r w:rsidRPr="001F60FA">
        <w:rPr>
          <w:szCs w:val="22"/>
        </w:rPr>
        <w:t>After the auction, applicants that are not winning bidders or</w:t>
      </w:r>
      <w:r w:rsidR="00B75B93">
        <w:rPr>
          <w:szCs w:val="22"/>
        </w:rPr>
        <w:t xml:space="preserve"> that </w:t>
      </w:r>
      <w:r w:rsidRPr="001F60FA">
        <w:rPr>
          <w:szCs w:val="22"/>
        </w:rPr>
        <w:t>are winning bidders whose upfront payment exceeded the total net amount of their winning bids may be entitled to a refund of some or all of their upfront payment.  All refunds will be returned to the pay</w:t>
      </w:r>
      <w:r>
        <w:rPr>
          <w:szCs w:val="22"/>
        </w:rPr>
        <w:t>e</w:t>
      </w:r>
      <w:r w:rsidRPr="001F60FA">
        <w:rPr>
          <w:szCs w:val="22"/>
        </w:rPr>
        <w:t>r of record, as identified on the FCC Form 159, unless the pay</w:t>
      </w:r>
      <w:r>
        <w:rPr>
          <w:szCs w:val="22"/>
        </w:rPr>
        <w:t>e</w:t>
      </w:r>
      <w:r w:rsidRPr="001F60FA">
        <w:rPr>
          <w:szCs w:val="22"/>
        </w:rPr>
        <w:t>r submits written authorization instructing otherwise.</w:t>
      </w:r>
      <w:r>
        <w:rPr>
          <w:szCs w:val="22"/>
        </w:rPr>
        <w:t xml:space="preserve">  Bidders that drop out of the auction completely (have exhausted all of their activity rule waivers and have no remaining bidding eligibility) may request a refund of their upfront payments before the close of the auction.</w:t>
      </w:r>
    </w:p>
    <w:p w:rsidR="00603765" w:rsidRDefault="00603765" w:rsidP="00603765">
      <w:pPr>
        <w:pStyle w:val="ParaNum"/>
        <w:widowControl/>
        <w:tabs>
          <w:tab w:val="clear" w:pos="1260"/>
          <w:tab w:val="left" w:pos="1440"/>
        </w:tabs>
        <w:ind w:left="0"/>
        <w:rPr>
          <w:szCs w:val="22"/>
        </w:rPr>
      </w:pPr>
      <w:r w:rsidRPr="00957F27">
        <w:rPr>
          <w:szCs w:val="22"/>
        </w:rPr>
        <w:t xml:space="preserve">Bidders are encouraged to file their refund information electronically using the </w:t>
      </w:r>
      <w:r w:rsidRPr="00957F27">
        <w:rPr>
          <w:b/>
          <w:szCs w:val="22"/>
        </w:rPr>
        <w:t>Refund Information</w:t>
      </w:r>
      <w:r w:rsidRPr="00957F27">
        <w:rPr>
          <w:szCs w:val="22"/>
        </w:rPr>
        <w:t xml:space="preserve"> icon found on the </w:t>
      </w:r>
      <w:r w:rsidRPr="00957F27">
        <w:rPr>
          <w:i/>
          <w:szCs w:val="22"/>
        </w:rPr>
        <w:t>Auction Application Manager</w:t>
      </w:r>
      <w:r w:rsidRPr="00957F27">
        <w:rPr>
          <w:szCs w:val="22"/>
        </w:rPr>
        <w:t xml:space="preserve"> page or through the </w:t>
      </w:r>
      <w:r w:rsidRPr="00957F27">
        <w:rPr>
          <w:b/>
          <w:szCs w:val="22"/>
        </w:rPr>
        <w:t>Wire Transfer for Refund Purposes</w:t>
      </w:r>
      <w:r w:rsidRPr="00957F27">
        <w:rPr>
          <w:szCs w:val="22"/>
        </w:rPr>
        <w:t xml:space="preserve"> link available on the </w:t>
      </w:r>
      <w:r w:rsidRPr="00957F27">
        <w:rPr>
          <w:i/>
          <w:szCs w:val="22"/>
        </w:rPr>
        <w:t>Auction Application Submit Confirmation</w:t>
      </w:r>
      <w:r w:rsidRPr="00957F27">
        <w:rPr>
          <w:szCs w:val="22"/>
        </w:rPr>
        <w:t xml:space="preserve"> page in the FCC Auction System.</w:t>
      </w:r>
      <w:r w:rsidRPr="00957F27">
        <w:rPr>
          <w:b/>
          <w:color w:val="FF0000"/>
          <w:szCs w:val="22"/>
        </w:rPr>
        <w:t xml:space="preserve"> </w:t>
      </w:r>
      <w:r w:rsidR="00E079A7">
        <w:rPr>
          <w:b/>
          <w:color w:val="FF0000"/>
          <w:szCs w:val="22"/>
        </w:rPr>
        <w:t xml:space="preserve"> </w:t>
      </w:r>
      <w:r w:rsidRPr="00E079A7">
        <w:rPr>
          <w:szCs w:val="22"/>
        </w:rPr>
        <w:t>If an</w:t>
      </w:r>
      <w:r w:rsidRPr="001C2E9C">
        <w:rPr>
          <w:szCs w:val="22"/>
        </w:rPr>
        <w:t xml:space="preserve"> applicant has completed the refund instructions electronically, the refund will be sent automatically.  If an applicant has not completed the refund </w:t>
      </w:r>
      <w:r w:rsidRPr="001F60FA">
        <w:rPr>
          <w:szCs w:val="22"/>
        </w:rPr>
        <w:t>instructions electronically, the applicant must send a written</w:t>
      </w:r>
      <w:r w:rsidRPr="001C2E9C">
        <w:rPr>
          <w:szCs w:val="22"/>
        </w:rPr>
        <w:t xml:space="preserve"> request </w:t>
      </w:r>
      <w:r>
        <w:rPr>
          <w:szCs w:val="22"/>
        </w:rPr>
        <w:t>including the following information:</w:t>
      </w:r>
    </w:p>
    <w:p w:rsidR="00603765" w:rsidRDefault="00603765" w:rsidP="00603765">
      <w:pPr>
        <w:pStyle w:val="ParaNum"/>
        <w:widowControl/>
        <w:numPr>
          <w:ilvl w:val="0"/>
          <w:numId w:val="0"/>
        </w:numPr>
        <w:spacing w:after="0"/>
        <w:ind w:left="2520"/>
        <w:rPr>
          <w:szCs w:val="22"/>
        </w:rPr>
      </w:pPr>
      <w:r>
        <w:rPr>
          <w:szCs w:val="22"/>
        </w:rPr>
        <w:t>Name, address, contact and phone number of Bank</w:t>
      </w:r>
    </w:p>
    <w:p w:rsidR="00603765" w:rsidRDefault="00603765" w:rsidP="00603765">
      <w:pPr>
        <w:pStyle w:val="ParaNum"/>
        <w:widowControl/>
        <w:numPr>
          <w:ilvl w:val="0"/>
          <w:numId w:val="0"/>
        </w:numPr>
        <w:spacing w:after="0"/>
        <w:ind w:left="2520"/>
        <w:rPr>
          <w:szCs w:val="22"/>
        </w:rPr>
      </w:pPr>
      <w:r>
        <w:rPr>
          <w:szCs w:val="22"/>
        </w:rPr>
        <w:t>ABA Number</w:t>
      </w:r>
    </w:p>
    <w:p w:rsidR="00603765" w:rsidRDefault="00603765" w:rsidP="00603765">
      <w:pPr>
        <w:pStyle w:val="ParaNum"/>
        <w:widowControl/>
        <w:numPr>
          <w:ilvl w:val="0"/>
          <w:numId w:val="0"/>
        </w:numPr>
        <w:spacing w:after="0"/>
        <w:ind w:left="2520"/>
        <w:rPr>
          <w:szCs w:val="22"/>
        </w:rPr>
      </w:pPr>
      <w:r>
        <w:rPr>
          <w:szCs w:val="22"/>
        </w:rPr>
        <w:t>Account Number to Credit</w:t>
      </w:r>
    </w:p>
    <w:p w:rsidR="00603765" w:rsidRDefault="00603765" w:rsidP="00603765">
      <w:pPr>
        <w:pStyle w:val="ParaNum"/>
        <w:widowControl/>
        <w:numPr>
          <w:ilvl w:val="0"/>
          <w:numId w:val="0"/>
        </w:numPr>
        <w:spacing w:after="0"/>
        <w:ind w:left="2520"/>
        <w:rPr>
          <w:szCs w:val="22"/>
        </w:rPr>
      </w:pPr>
      <w:r>
        <w:rPr>
          <w:szCs w:val="22"/>
        </w:rPr>
        <w:t>Name of Account Holder</w:t>
      </w:r>
    </w:p>
    <w:p w:rsidR="00603765" w:rsidRDefault="00603765" w:rsidP="00603765">
      <w:pPr>
        <w:pStyle w:val="ParaNum"/>
        <w:widowControl/>
        <w:numPr>
          <w:ilvl w:val="0"/>
          <w:numId w:val="0"/>
        </w:numPr>
        <w:ind w:left="2520"/>
        <w:rPr>
          <w:szCs w:val="22"/>
        </w:rPr>
      </w:pPr>
      <w:r>
        <w:rPr>
          <w:szCs w:val="22"/>
        </w:rPr>
        <w:t>FCC Registration Number (FRN)</w:t>
      </w:r>
    </w:p>
    <w:p w:rsidR="00603765" w:rsidRPr="001C2E9C" w:rsidRDefault="00603765" w:rsidP="00603765">
      <w:pPr>
        <w:pStyle w:val="ParaNum"/>
        <w:widowControl/>
        <w:numPr>
          <w:ilvl w:val="0"/>
          <w:numId w:val="0"/>
        </w:numPr>
        <w:spacing w:after="0"/>
        <w:rPr>
          <w:szCs w:val="22"/>
        </w:rPr>
      </w:pPr>
      <w:r>
        <w:rPr>
          <w:szCs w:val="22"/>
        </w:rPr>
        <w:t xml:space="preserve">The refund request can be submitted </w:t>
      </w:r>
      <w:r w:rsidRPr="001C2E9C">
        <w:rPr>
          <w:szCs w:val="22"/>
        </w:rPr>
        <w:t xml:space="preserve">by </w:t>
      </w:r>
      <w:r>
        <w:rPr>
          <w:szCs w:val="22"/>
        </w:rPr>
        <w:t>fax</w:t>
      </w:r>
      <w:r w:rsidRPr="001C2E9C">
        <w:rPr>
          <w:szCs w:val="22"/>
        </w:rPr>
        <w:t xml:space="preserve"> to the Auctions Accounting Group at (202) 418-</w:t>
      </w:r>
      <w:r>
        <w:rPr>
          <w:szCs w:val="22"/>
        </w:rPr>
        <w:t>2980</w:t>
      </w:r>
      <w:r w:rsidRPr="001C2E9C">
        <w:rPr>
          <w:szCs w:val="22"/>
        </w:rPr>
        <w:t xml:space="preserve"> or by mail to:</w:t>
      </w:r>
    </w:p>
    <w:p w:rsidR="00603765" w:rsidRPr="00CA6286" w:rsidRDefault="00603765" w:rsidP="00603765">
      <w:pPr>
        <w:keepNext/>
        <w:keepLines/>
        <w:widowControl/>
        <w:ind w:left="2520"/>
        <w:rPr>
          <w:szCs w:val="22"/>
        </w:rPr>
      </w:pPr>
      <w:r w:rsidRPr="00CA6286">
        <w:rPr>
          <w:szCs w:val="22"/>
        </w:rPr>
        <w:t>Federal Communications Commission</w:t>
      </w:r>
    </w:p>
    <w:p w:rsidR="00603765" w:rsidRPr="00CA6286" w:rsidRDefault="00603765" w:rsidP="00603765">
      <w:pPr>
        <w:widowControl/>
        <w:ind w:left="2520"/>
        <w:rPr>
          <w:szCs w:val="22"/>
        </w:rPr>
      </w:pPr>
      <w:r w:rsidRPr="00CA6286">
        <w:rPr>
          <w:szCs w:val="22"/>
        </w:rPr>
        <w:t xml:space="preserve">Financial Operations </w:t>
      </w:r>
    </w:p>
    <w:p w:rsidR="00603765" w:rsidRPr="00CA6286" w:rsidRDefault="00603765" w:rsidP="00603765">
      <w:pPr>
        <w:widowControl/>
        <w:ind w:left="2520"/>
        <w:rPr>
          <w:szCs w:val="22"/>
        </w:rPr>
      </w:pPr>
      <w:r w:rsidRPr="00CA6286">
        <w:rPr>
          <w:szCs w:val="22"/>
        </w:rPr>
        <w:t>Auctions Accounting Group</w:t>
      </w:r>
    </w:p>
    <w:p w:rsidR="00603765" w:rsidRPr="00CA6286" w:rsidRDefault="00603765" w:rsidP="00603765">
      <w:pPr>
        <w:widowControl/>
        <w:ind w:left="2520"/>
        <w:rPr>
          <w:szCs w:val="22"/>
        </w:rPr>
      </w:pPr>
      <w:r w:rsidRPr="00CA6286">
        <w:rPr>
          <w:szCs w:val="22"/>
        </w:rPr>
        <w:t>Gail Glasser</w:t>
      </w:r>
    </w:p>
    <w:p w:rsidR="00603765" w:rsidRPr="00CA6286" w:rsidRDefault="00603765" w:rsidP="00603765">
      <w:pPr>
        <w:keepNext/>
        <w:keepLines/>
        <w:widowControl/>
        <w:ind w:left="2520"/>
        <w:rPr>
          <w:szCs w:val="22"/>
        </w:rPr>
      </w:pPr>
      <w:r w:rsidRPr="00CA6286">
        <w:rPr>
          <w:szCs w:val="22"/>
        </w:rPr>
        <w:t>445 12th Street, SW, Room 1-C864</w:t>
      </w:r>
    </w:p>
    <w:p w:rsidR="00603765" w:rsidRPr="00CA6286" w:rsidRDefault="00603765" w:rsidP="00603765">
      <w:pPr>
        <w:widowControl/>
        <w:ind w:left="2520"/>
        <w:rPr>
          <w:szCs w:val="22"/>
        </w:rPr>
      </w:pPr>
      <w:r w:rsidRPr="00CA6286">
        <w:rPr>
          <w:szCs w:val="22"/>
        </w:rPr>
        <w:t>Washington, DC  20554</w:t>
      </w:r>
    </w:p>
    <w:p w:rsidR="00603765" w:rsidRPr="00CA6286" w:rsidRDefault="00603765" w:rsidP="00603765">
      <w:pPr>
        <w:widowControl/>
        <w:rPr>
          <w:szCs w:val="22"/>
        </w:rPr>
      </w:pPr>
    </w:p>
    <w:p w:rsidR="00603765" w:rsidRDefault="00603765" w:rsidP="00603765">
      <w:pPr>
        <w:widowControl/>
        <w:ind w:left="180"/>
        <w:rPr>
          <w:szCs w:val="22"/>
        </w:rPr>
      </w:pPr>
      <w:r w:rsidRPr="00CA6286">
        <w:rPr>
          <w:szCs w:val="22"/>
        </w:rPr>
        <w:t>NOTE:  Refund processing generally takes up to two weeks to complete.  Bidders with questions about refunds should contact Gail Glasser at (202) 418-0578.</w:t>
      </w:r>
    </w:p>
    <w:p w:rsidR="00603765" w:rsidRPr="00CA6286" w:rsidRDefault="00603765" w:rsidP="00603765">
      <w:pPr>
        <w:widowControl/>
        <w:ind w:left="180"/>
        <w:rPr>
          <w:szCs w:val="22"/>
        </w:rPr>
      </w:pPr>
    </w:p>
    <w:p w:rsidR="00603765" w:rsidRPr="001C2E9C" w:rsidRDefault="00603765" w:rsidP="00603765">
      <w:pPr>
        <w:pStyle w:val="Heading1"/>
        <w:widowControl/>
        <w:rPr>
          <w:rFonts w:ascii="Times New Roman" w:hAnsi="Times New Roman"/>
          <w:szCs w:val="22"/>
        </w:rPr>
      </w:pPr>
      <w:bookmarkStart w:id="3991" w:name="_Toc130885653"/>
      <w:bookmarkStart w:id="3992" w:name="_Toc131844632"/>
      <w:bookmarkStart w:id="3993" w:name="_Toc148330568"/>
      <w:bookmarkStart w:id="3994" w:name="_Toc148336335"/>
      <w:bookmarkStart w:id="3995" w:name="_Toc148337776"/>
      <w:bookmarkStart w:id="3996" w:name="_Toc148338099"/>
      <w:bookmarkStart w:id="3997" w:name="_Toc148339809"/>
      <w:bookmarkStart w:id="3998" w:name="_Toc148339906"/>
      <w:bookmarkStart w:id="3999" w:name="_Toc149645616"/>
      <w:bookmarkStart w:id="4000" w:name="_Toc149997919"/>
      <w:bookmarkStart w:id="4001" w:name="_Toc158180794"/>
      <w:bookmarkStart w:id="4002" w:name="_Toc158785642"/>
      <w:bookmarkStart w:id="4003" w:name="_Toc178768552"/>
      <w:bookmarkStart w:id="4004" w:name="_Toc179195993"/>
      <w:bookmarkStart w:id="4005" w:name="_Toc179361955"/>
      <w:bookmarkStart w:id="4006" w:name="_Toc179363739"/>
      <w:bookmarkStart w:id="4007" w:name="_Toc197504974"/>
      <w:bookmarkStart w:id="4008" w:name="_Toc198007755"/>
      <w:bookmarkStart w:id="4009" w:name="_Toc198007906"/>
      <w:bookmarkStart w:id="4010" w:name="_Toc198008258"/>
      <w:bookmarkStart w:id="4011" w:name="_Toc198008395"/>
      <w:bookmarkStart w:id="4012" w:name="_Toc198008942"/>
      <w:bookmarkStart w:id="4013" w:name="_Toc198369838"/>
      <w:bookmarkStart w:id="4014" w:name="_Toc198369975"/>
      <w:bookmarkStart w:id="4015" w:name="_Toc198372887"/>
      <w:bookmarkStart w:id="4016" w:name="_Toc198372990"/>
      <w:bookmarkStart w:id="4017" w:name="_Toc198373118"/>
      <w:bookmarkStart w:id="4018" w:name="_Toc198373288"/>
      <w:bookmarkStart w:id="4019" w:name="_Toc198627205"/>
      <w:bookmarkStart w:id="4020" w:name="_Toc198627311"/>
      <w:bookmarkStart w:id="4021" w:name="_Toc216090760"/>
      <w:bookmarkStart w:id="4022" w:name="_Toc226958266"/>
      <w:bookmarkStart w:id="4023" w:name="_Toc227038326"/>
      <w:bookmarkStart w:id="4024" w:name="_Toc254792631"/>
      <w:bookmarkStart w:id="4025" w:name="_Toc256669755"/>
      <w:bookmarkStart w:id="4026" w:name="_Toc257213288"/>
      <w:bookmarkStart w:id="4027" w:name="_Toc257277790"/>
      <w:bookmarkStart w:id="4028" w:name="_Toc257278751"/>
      <w:bookmarkStart w:id="4029" w:name="_Toc257278961"/>
      <w:bookmarkStart w:id="4030" w:name="_Toc257279329"/>
      <w:bookmarkStart w:id="4031" w:name="_Toc257382973"/>
      <w:bookmarkStart w:id="4032" w:name="_Toc274056232"/>
      <w:bookmarkStart w:id="4033" w:name="_Toc276657638"/>
      <w:bookmarkStart w:id="4034" w:name="_Toc278366484"/>
      <w:bookmarkStart w:id="4035" w:name="_Toc307584078"/>
      <w:bookmarkStart w:id="4036" w:name="_Toc307937352"/>
      <w:bookmarkStart w:id="4037" w:name="_Toc374022440"/>
      <w:bookmarkStart w:id="4038" w:name="_Toc377659484"/>
      <w:bookmarkStart w:id="4039" w:name="_Toc377728350"/>
      <w:r w:rsidRPr="001C2E9C">
        <w:rPr>
          <w:rFonts w:ascii="Times New Roman" w:hAnsi="Times New Roman"/>
          <w:szCs w:val="22"/>
        </w:rPr>
        <w:t>Contact information</w:t>
      </w:r>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p>
    <w:p w:rsidR="00603765" w:rsidRPr="001C2E9C" w:rsidRDefault="00603765" w:rsidP="00603765">
      <w:pPr>
        <w:pStyle w:val="ParaNum"/>
        <w:keepNext/>
        <w:widowControl/>
        <w:tabs>
          <w:tab w:val="clear" w:pos="1260"/>
          <w:tab w:val="left" w:pos="1440"/>
        </w:tabs>
        <w:ind w:left="0"/>
        <w:rPr>
          <w:szCs w:val="22"/>
        </w:rPr>
      </w:pPr>
      <w:r w:rsidRPr="001C2E9C">
        <w:rPr>
          <w:szCs w:val="22"/>
        </w:rPr>
        <w:t xml:space="preserve">Contact </w:t>
      </w:r>
      <w:r w:rsidRPr="00893034">
        <w:rPr>
          <w:szCs w:val="22"/>
        </w:rPr>
        <w:t>Information T</w:t>
      </w:r>
      <w:r w:rsidRPr="001C2E9C">
        <w:rPr>
          <w:szCs w:val="22"/>
        </w:rPr>
        <w:t>able</w:t>
      </w:r>
      <w:r>
        <w:rPr>
          <w:szCs w:val="22"/>
        </w:rPr>
        <w:t>:</w:t>
      </w:r>
    </w:p>
    <w:tbl>
      <w:tblPr>
        <w:tblW w:w="9828" w:type="dxa"/>
        <w:tblLayout w:type="fixed"/>
        <w:tblLook w:val="0000" w:firstRow="0" w:lastRow="0" w:firstColumn="0" w:lastColumn="0" w:noHBand="0" w:noVBand="0"/>
      </w:tblPr>
      <w:tblGrid>
        <w:gridCol w:w="4968"/>
        <w:gridCol w:w="4860"/>
      </w:tblGrid>
      <w:tr w:rsidR="00603765" w:rsidRPr="00915E0F">
        <w:trPr>
          <w:cantSplit/>
          <w:trHeight w:val="1254"/>
        </w:trPr>
        <w:tc>
          <w:tcPr>
            <w:tcW w:w="4968" w:type="dxa"/>
          </w:tcPr>
          <w:p w:rsidR="00603765" w:rsidRPr="00915E0F" w:rsidRDefault="00603765" w:rsidP="00603765">
            <w:pPr>
              <w:widowControl/>
              <w:rPr>
                <w:b/>
                <w:szCs w:val="22"/>
              </w:rPr>
            </w:pPr>
            <w:r w:rsidRPr="00915E0F">
              <w:rPr>
                <w:b/>
                <w:szCs w:val="22"/>
              </w:rPr>
              <w:t>General Auction Information</w:t>
            </w:r>
          </w:p>
          <w:p w:rsidR="00603765" w:rsidRPr="00CA6286" w:rsidRDefault="00603765" w:rsidP="00603765">
            <w:pPr>
              <w:widowControl/>
              <w:ind w:left="360"/>
              <w:rPr>
                <w:szCs w:val="22"/>
              </w:rPr>
            </w:pPr>
            <w:r w:rsidRPr="00CA6286">
              <w:rPr>
                <w:szCs w:val="22"/>
              </w:rPr>
              <w:t>General Auction Questions</w:t>
            </w:r>
          </w:p>
          <w:p w:rsidR="00603765" w:rsidRPr="00CA6286" w:rsidRDefault="00603765" w:rsidP="00603765">
            <w:pPr>
              <w:widowControl/>
              <w:ind w:left="360"/>
              <w:rPr>
                <w:szCs w:val="22"/>
              </w:rPr>
            </w:pPr>
            <w:r w:rsidRPr="00CA6286">
              <w:rPr>
                <w:szCs w:val="22"/>
              </w:rPr>
              <w:t>Auction Process and Procedures</w:t>
            </w:r>
          </w:p>
          <w:p w:rsidR="00603765" w:rsidRPr="00915E0F" w:rsidRDefault="00603765" w:rsidP="00603765">
            <w:pPr>
              <w:widowControl/>
              <w:ind w:left="360"/>
              <w:rPr>
                <w:b/>
                <w:szCs w:val="22"/>
              </w:rPr>
            </w:pPr>
          </w:p>
        </w:tc>
        <w:tc>
          <w:tcPr>
            <w:tcW w:w="4860" w:type="dxa"/>
          </w:tcPr>
          <w:p w:rsidR="00603765" w:rsidRPr="00915E0F" w:rsidRDefault="00603765" w:rsidP="00603765">
            <w:pPr>
              <w:widowControl/>
              <w:rPr>
                <w:b/>
                <w:szCs w:val="22"/>
              </w:rPr>
            </w:pPr>
            <w:r w:rsidRPr="00915E0F">
              <w:rPr>
                <w:b/>
                <w:szCs w:val="22"/>
              </w:rPr>
              <w:t xml:space="preserve">FCC Auctions Hotline </w:t>
            </w:r>
          </w:p>
          <w:p w:rsidR="00603765" w:rsidRPr="00CA6286" w:rsidRDefault="00603765" w:rsidP="00603765">
            <w:pPr>
              <w:widowControl/>
              <w:rPr>
                <w:szCs w:val="22"/>
              </w:rPr>
            </w:pPr>
            <w:r w:rsidRPr="00CA6286">
              <w:rPr>
                <w:szCs w:val="22"/>
              </w:rPr>
              <w:t>(888) 225-5322, option two;</w:t>
            </w:r>
            <w:r>
              <w:rPr>
                <w:szCs w:val="22"/>
              </w:rPr>
              <w:t xml:space="preserve"> or</w:t>
            </w:r>
          </w:p>
          <w:p w:rsidR="00603765" w:rsidRDefault="00603765" w:rsidP="00603765">
            <w:pPr>
              <w:widowControl/>
              <w:rPr>
                <w:szCs w:val="22"/>
              </w:rPr>
            </w:pPr>
            <w:r w:rsidRPr="00CA6286">
              <w:rPr>
                <w:szCs w:val="22"/>
              </w:rPr>
              <w:t>(717) 338-2868</w:t>
            </w:r>
          </w:p>
          <w:p w:rsidR="00603765" w:rsidRDefault="00603765" w:rsidP="00603765">
            <w:pPr>
              <w:widowControl/>
              <w:rPr>
                <w:szCs w:val="22"/>
              </w:rPr>
            </w:pPr>
            <w:r>
              <w:rPr>
                <w:szCs w:val="22"/>
              </w:rPr>
              <w:t>Hours of service: 8:00 a.m. – 5:30 p.m. ET,</w:t>
            </w:r>
          </w:p>
          <w:p w:rsidR="00603765" w:rsidRDefault="00603765" w:rsidP="00603765">
            <w:pPr>
              <w:widowControl/>
              <w:rPr>
                <w:szCs w:val="22"/>
              </w:rPr>
            </w:pPr>
            <w:r>
              <w:rPr>
                <w:szCs w:val="22"/>
              </w:rPr>
              <w:t>Monday through Friday</w:t>
            </w:r>
          </w:p>
          <w:p w:rsidR="00603765" w:rsidRPr="00915E0F" w:rsidRDefault="00603765" w:rsidP="00603765">
            <w:pPr>
              <w:widowControl/>
              <w:rPr>
                <w:b/>
                <w:szCs w:val="22"/>
              </w:rPr>
            </w:pPr>
          </w:p>
        </w:tc>
      </w:tr>
      <w:tr w:rsidR="00603765" w:rsidRPr="00CA6286">
        <w:trPr>
          <w:cantSplit/>
          <w:trHeight w:val="1266"/>
        </w:trPr>
        <w:tc>
          <w:tcPr>
            <w:tcW w:w="4968" w:type="dxa"/>
          </w:tcPr>
          <w:p w:rsidR="00603765" w:rsidRPr="00A07715" w:rsidRDefault="00603765" w:rsidP="00603765">
            <w:pPr>
              <w:widowControl/>
              <w:rPr>
                <w:b/>
                <w:szCs w:val="22"/>
              </w:rPr>
            </w:pPr>
            <w:r w:rsidRPr="00A07715">
              <w:rPr>
                <w:b/>
                <w:szCs w:val="22"/>
              </w:rPr>
              <w:t xml:space="preserve">Auction </w:t>
            </w:r>
            <w:r>
              <w:rPr>
                <w:b/>
                <w:szCs w:val="22"/>
              </w:rPr>
              <w:t>84</w:t>
            </w:r>
            <w:r w:rsidRPr="00A07715">
              <w:rPr>
                <w:b/>
                <w:szCs w:val="22"/>
              </w:rPr>
              <w:t xml:space="preserve"> Process and Procedures</w:t>
            </w:r>
          </w:p>
        </w:tc>
        <w:tc>
          <w:tcPr>
            <w:tcW w:w="4860" w:type="dxa"/>
          </w:tcPr>
          <w:p w:rsidR="00603765" w:rsidRDefault="00603765" w:rsidP="00603765">
            <w:pPr>
              <w:widowControl/>
              <w:rPr>
                <w:b/>
                <w:szCs w:val="22"/>
              </w:rPr>
            </w:pPr>
            <w:r>
              <w:rPr>
                <w:b/>
                <w:szCs w:val="22"/>
              </w:rPr>
              <w:t>Auctions and Spectrum Access Division</w:t>
            </w:r>
          </w:p>
          <w:p w:rsidR="00603765" w:rsidRPr="00CA6286" w:rsidRDefault="00603765" w:rsidP="00603765">
            <w:pPr>
              <w:widowControl/>
              <w:rPr>
                <w:szCs w:val="22"/>
              </w:rPr>
            </w:pPr>
            <w:r>
              <w:rPr>
                <w:b/>
                <w:szCs w:val="22"/>
              </w:rPr>
              <w:t>(202) 418-</w:t>
            </w:r>
            <w:r w:rsidRPr="0001221C">
              <w:rPr>
                <w:b/>
                <w:szCs w:val="22"/>
              </w:rPr>
              <w:t>0660</w:t>
            </w:r>
          </w:p>
          <w:p w:rsidR="00603765" w:rsidRDefault="00603765" w:rsidP="00603765">
            <w:pPr>
              <w:widowControl/>
              <w:rPr>
                <w:szCs w:val="22"/>
              </w:rPr>
            </w:pPr>
            <w:r>
              <w:rPr>
                <w:szCs w:val="22"/>
              </w:rPr>
              <w:t>Jeff Crooks</w:t>
            </w:r>
            <w:r w:rsidRPr="003F6481">
              <w:rPr>
                <w:szCs w:val="22"/>
              </w:rPr>
              <w:t xml:space="preserve"> (Analyst)</w:t>
            </w:r>
          </w:p>
          <w:p w:rsidR="00603765" w:rsidRDefault="00603765" w:rsidP="00603765">
            <w:pPr>
              <w:widowControl/>
              <w:rPr>
                <w:szCs w:val="22"/>
              </w:rPr>
            </w:pPr>
            <w:r>
              <w:rPr>
                <w:szCs w:val="22"/>
              </w:rPr>
              <w:t>Linda Sanderson (Project Manager)</w:t>
            </w:r>
          </w:p>
          <w:p w:rsidR="00603765" w:rsidRPr="00CA6286" w:rsidRDefault="00603765" w:rsidP="00603765">
            <w:pPr>
              <w:widowControl/>
              <w:rPr>
                <w:szCs w:val="22"/>
              </w:rPr>
            </w:pPr>
          </w:p>
        </w:tc>
      </w:tr>
      <w:tr w:rsidR="00603765" w:rsidRPr="00CA6286">
        <w:trPr>
          <w:cantSplit/>
          <w:trHeight w:val="1266"/>
        </w:trPr>
        <w:tc>
          <w:tcPr>
            <w:tcW w:w="4968" w:type="dxa"/>
          </w:tcPr>
          <w:p w:rsidR="00603765" w:rsidRDefault="00603765" w:rsidP="00603765">
            <w:pPr>
              <w:widowControl/>
              <w:rPr>
                <w:b/>
                <w:szCs w:val="22"/>
              </w:rPr>
            </w:pPr>
            <w:r w:rsidRPr="00915E0F">
              <w:rPr>
                <w:b/>
                <w:szCs w:val="22"/>
              </w:rPr>
              <w:t xml:space="preserve">Auction </w:t>
            </w:r>
            <w:r>
              <w:rPr>
                <w:b/>
                <w:szCs w:val="22"/>
              </w:rPr>
              <w:t xml:space="preserve">84 Legal </w:t>
            </w:r>
            <w:r w:rsidRPr="00915E0F">
              <w:rPr>
                <w:b/>
                <w:szCs w:val="22"/>
              </w:rPr>
              <w:t>Information</w:t>
            </w:r>
          </w:p>
          <w:p w:rsidR="00603765" w:rsidRDefault="00603765" w:rsidP="00603765">
            <w:pPr>
              <w:widowControl/>
              <w:ind w:left="360"/>
              <w:rPr>
                <w:szCs w:val="22"/>
              </w:rPr>
            </w:pPr>
            <w:r w:rsidRPr="00CA6286">
              <w:rPr>
                <w:szCs w:val="22"/>
              </w:rPr>
              <w:t>Auction Rules, Policies, Regulations</w:t>
            </w:r>
            <w:r>
              <w:rPr>
                <w:szCs w:val="22"/>
              </w:rPr>
              <w:t xml:space="preserve">, including </w:t>
            </w:r>
          </w:p>
          <w:p w:rsidR="00603765" w:rsidRPr="00915E0F" w:rsidRDefault="00603765" w:rsidP="00603765">
            <w:pPr>
              <w:widowControl/>
              <w:ind w:left="360"/>
              <w:rPr>
                <w:b/>
                <w:szCs w:val="22"/>
              </w:rPr>
            </w:pPr>
            <w:r>
              <w:rPr>
                <w:szCs w:val="22"/>
              </w:rPr>
              <w:t>Reports of Section 1.2105(c) Violations and Application Major Modifications</w:t>
            </w:r>
          </w:p>
        </w:tc>
        <w:tc>
          <w:tcPr>
            <w:tcW w:w="4860" w:type="dxa"/>
          </w:tcPr>
          <w:p w:rsidR="00603765" w:rsidRDefault="00603765" w:rsidP="00603765">
            <w:pPr>
              <w:widowControl/>
              <w:rPr>
                <w:b/>
                <w:szCs w:val="22"/>
              </w:rPr>
            </w:pPr>
            <w:r w:rsidRPr="00915E0F">
              <w:rPr>
                <w:b/>
                <w:szCs w:val="22"/>
              </w:rPr>
              <w:t>Auctions and Spectrum Access Division</w:t>
            </w:r>
            <w:r>
              <w:rPr>
                <w:b/>
                <w:szCs w:val="22"/>
              </w:rPr>
              <w:t xml:space="preserve"> </w:t>
            </w:r>
          </w:p>
          <w:p w:rsidR="00603765" w:rsidRPr="00915E0F" w:rsidRDefault="00603765" w:rsidP="00603765">
            <w:pPr>
              <w:widowControl/>
              <w:rPr>
                <w:b/>
                <w:szCs w:val="22"/>
              </w:rPr>
            </w:pPr>
            <w:r w:rsidRPr="00915E0F">
              <w:rPr>
                <w:b/>
                <w:szCs w:val="22"/>
              </w:rPr>
              <w:t>(202) 418</w:t>
            </w:r>
            <w:r w:rsidRPr="0001221C">
              <w:rPr>
                <w:b/>
                <w:szCs w:val="22"/>
              </w:rPr>
              <w:t>-0660</w:t>
            </w:r>
          </w:p>
          <w:p w:rsidR="00603765" w:rsidRDefault="00603765" w:rsidP="00603765">
            <w:pPr>
              <w:widowControl/>
              <w:rPr>
                <w:szCs w:val="22"/>
              </w:rPr>
            </w:pPr>
            <w:r>
              <w:rPr>
                <w:szCs w:val="22"/>
              </w:rPr>
              <w:t>Lynne Milne (Attorney)</w:t>
            </w:r>
          </w:p>
          <w:p w:rsidR="00603765" w:rsidRDefault="00603765" w:rsidP="00603765">
            <w:pPr>
              <w:widowControl/>
              <w:rPr>
                <w:szCs w:val="22"/>
              </w:rPr>
            </w:pPr>
            <w:r>
              <w:rPr>
                <w:szCs w:val="22"/>
              </w:rPr>
              <w:t>Kathryn Hinton (Attorney)</w:t>
            </w:r>
          </w:p>
          <w:p w:rsidR="00603765" w:rsidRPr="00CA6286" w:rsidRDefault="00603765" w:rsidP="00603765">
            <w:pPr>
              <w:widowControl/>
              <w:rPr>
                <w:szCs w:val="22"/>
              </w:rPr>
            </w:pPr>
          </w:p>
          <w:p w:rsidR="00603765" w:rsidRPr="00915E0F" w:rsidRDefault="00603765" w:rsidP="00603765">
            <w:pPr>
              <w:widowControl/>
              <w:rPr>
                <w:b/>
                <w:szCs w:val="22"/>
              </w:rPr>
            </w:pPr>
          </w:p>
        </w:tc>
      </w:tr>
      <w:tr w:rsidR="00603765" w:rsidRPr="00915E0F">
        <w:trPr>
          <w:cantSplit/>
          <w:trHeight w:val="1266"/>
        </w:trPr>
        <w:tc>
          <w:tcPr>
            <w:tcW w:w="4968" w:type="dxa"/>
          </w:tcPr>
          <w:p w:rsidR="00603765" w:rsidRPr="00915E0F" w:rsidRDefault="00603765" w:rsidP="00603765">
            <w:pPr>
              <w:widowControl/>
              <w:rPr>
                <w:b/>
                <w:i/>
                <w:szCs w:val="22"/>
              </w:rPr>
            </w:pPr>
            <w:r w:rsidRPr="00915E0F">
              <w:rPr>
                <w:b/>
                <w:szCs w:val="22"/>
              </w:rPr>
              <w:t xml:space="preserve">Licensing Information </w:t>
            </w:r>
          </w:p>
          <w:p w:rsidR="00603765" w:rsidRPr="00915E0F" w:rsidRDefault="00603765" w:rsidP="00603765">
            <w:pPr>
              <w:widowControl/>
              <w:ind w:left="360"/>
              <w:rPr>
                <w:szCs w:val="22"/>
              </w:rPr>
            </w:pPr>
            <w:r w:rsidRPr="00915E0F">
              <w:rPr>
                <w:szCs w:val="22"/>
              </w:rPr>
              <w:t xml:space="preserve">Service Rules, Policies, Regulations </w:t>
            </w:r>
          </w:p>
          <w:p w:rsidR="00603765" w:rsidRPr="00915E0F" w:rsidRDefault="00603765" w:rsidP="00603765">
            <w:pPr>
              <w:widowControl/>
              <w:ind w:left="360"/>
              <w:rPr>
                <w:szCs w:val="22"/>
              </w:rPr>
            </w:pPr>
            <w:r w:rsidRPr="00915E0F">
              <w:rPr>
                <w:szCs w:val="22"/>
              </w:rPr>
              <w:t xml:space="preserve">Licensing Issues, Engineering Issues </w:t>
            </w:r>
          </w:p>
          <w:p w:rsidR="00603765" w:rsidRPr="00915E0F" w:rsidRDefault="00603765" w:rsidP="00603765">
            <w:pPr>
              <w:widowControl/>
              <w:ind w:left="360"/>
              <w:rPr>
                <w:szCs w:val="22"/>
              </w:rPr>
            </w:pPr>
            <w:r w:rsidRPr="00915E0F">
              <w:rPr>
                <w:szCs w:val="22"/>
              </w:rPr>
              <w:t>Due Diligence, Incumbency Issues</w:t>
            </w:r>
          </w:p>
          <w:p w:rsidR="00603765" w:rsidRPr="00915E0F" w:rsidRDefault="00603765" w:rsidP="00603765">
            <w:pPr>
              <w:widowControl/>
              <w:rPr>
                <w:b/>
                <w:i/>
                <w:szCs w:val="22"/>
              </w:rPr>
            </w:pPr>
          </w:p>
        </w:tc>
        <w:tc>
          <w:tcPr>
            <w:tcW w:w="4860" w:type="dxa"/>
          </w:tcPr>
          <w:p w:rsidR="00603765" w:rsidRPr="00F46145" w:rsidRDefault="00603765" w:rsidP="00603765">
            <w:pPr>
              <w:widowControl/>
              <w:rPr>
                <w:b/>
                <w:szCs w:val="22"/>
                <w:lang w:val="it-IT"/>
              </w:rPr>
            </w:pPr>
            <w:r w:rsidRPr="00F46145">
              <w:rPr>
                <w:b/>
                <w:szCs w:val="22"/>
                <w:lang w:val="it-IT"/>
              </w:rPr>
              <w:t xml:space="preserve">Audio Division (202) 418-2700 </w:t>
            </w:r>
          </w:p>
          <w:p w:rsidR="00603765" w:rsidRPr="00F46145" w:rsidRDefault="00603765" w:rsidP="00603765">
            <w:pPr>
              <w:widowControl/>
              <w:rPr>
                <w:szCs w:val="22"/>
                <w:lang w:val="it-IT"/>
              </w:rPr>
            </w:pPr>
            <w:r w:rsidRPr="00F46145">
              <w:rPr>
                <w:szCs w:val="22"/>
                <w:lang w:val="it-IT"/>
              </w:rPr>
              <w:t>Lisa Scanlan (Attorney)</w:t>
            </w:r>
          </w:p>
          <w:p w:rsidR="00603765" w:rsidRPr="00915E0F" w:rsidRDefault="00603765" w:rsidP="00603765">
            <w:pPr>
              <w:widowControl/>
              <w:rPr>
                <w:szCs w:val="22"/>
              </w:rPr>
            </w:pPr>
            <w:r>
              <w:rPr>
                <w:szCs w:val="22"/>
              </w:rPr>
              <w:t>Tom Nessinger (Attorney)</w:t>
            </w:r>
          </w:p>
          <w:p w:rsidR="00603765" w:rsidRPr="00915E0F" w:rsidRDefault="00603765" w:rsidP="00603765">
            <w:pPr>
              <w:widowControl/>
              <w:rPr>
                <w:b/>
                <w:szCs w:val="22"/>
              </w:rPr>
            </w:pPr>
          </w:p>
        </w:tc>
      </w:tr>
      <w:tr w:rsidR="00603765" w:rsidRPr="00915E0F">
        <w:trPr>
          <w:cantSplit/>
          <w:trHeight w:val="1514"/>
        </w:trPr>
        <w:tc>
          <w:tcPr>
            <w:tcW w:w="4968" w:type="dxa"/>
          </w:tcPr>
          <w:p w:rsidR="00603765" w:rsidRPr="00915E0F" w:rsidRDefault="00603765" w:rsidP="00603765">
            <w:pPr>
              <w:widowControl/>
              <w:rPr>
                <w:b/>
                <w:szCs w:val="22"/>
              </w:rPr>
            </w:pPr>
            <w:r w:rsidRPr="00915E0F">
              <w:rPr>
                <w:b/>
                <w:szCs w:val="22"/>
              </w:rPr>
              <w:t>Technical Support</w:t>
            </w:r>
          </w:p>
          <w:p w:rsidR="00603765" w:rsidRPr="00CA6286" w:rsidRDefault="00603765" w:rsidP="00603765">
            <w:pPr>
              <w:widowControl/>
              <w:ind w:left="360"/>
              <w:rPr>
                <w:szCs w:val="22"/>
              </w:rPr>
            </w:pPr>
            <w:r w:rsidRPr="00CA6286">
              <w:rPr>
                <w:szCs w:val="22"/>
              </w:rPr>
              <w:t xml:space="preserve">Electronic Filing </w:t>
            </w:r>
          </w:p>
          <w:p w:rsidR="00603765" w:rsidRPr="00915E0F" w:rsidRDefault="00603765" w:rsidP="00603765">
            <w:pPr>
              <w:widowControl/>
              <w:ind w:left="360"/>
              <w:rPr>
                <w:b/>
                <w:szCs w:val="22"/>
              </w:rPr>
            </w:pPr>
            <w:r w:rsidRPr="00CA6286">
              <w:rPr>
                <w:szCs w:val="22"/>
              </w:rPr>
              <w:t>FCC Auction System (Hardware/Software Issues)</w:t>
            </w:r>
          </w:p>
        </w:tc>
        <w:tc>
          <w:tcPr>
            <w:tcW w:w="4860" w:type="dxa"/>
          </w:tcPr>
          <w:p w:rsidR="00603765" w:rsidRPr="00915E0F" w:rsidRDefault="00603765" w:rsidP="00603765">
            <w:pPr>
              <w:widowControl/>
              <w:rPr>
                <w:b/>
                <w:szCs w:val="22"/>
              </w:rPr>
            </w:pPr>
            <w:r w:rsidRPr="00915E0F">
              <w:rPr>
                <w:b/>
                <w:szCs w:val="22"/>
              </w:rPr>
              <w:t xml:space="preserve">FCC Auctions Technical Support Hotline </w:t>
            </w:r>
          </w:p>
          <w:p w:rsidR="00603765" w:rsidRPr="00CA6286" w:rsidRDefault="00603765" w:rsidP="00603765">
            <w:pPr>
              <w:widowControl/>
              <w:rPr>
                <w:szCs w:val="22"/>
              </w:rPr>
            </w:pPr>
            <w:r w:rsidRPr="00CA6286">
              <w:rPr>
                <w:szCs w:val="22"/>
              </w:rPr>
              <w:t xml:space="preserve">(877) 480-3201, option nine; or (202) 414-1250 </w:t>
            </w:r>
          </w:p>
          <w:p w:rsidR="00603765" w:rsidRPr="00CA6286" w:rsidRDefault="00603765" w:rsidP="00603765">
            <w:pPr>
              <w:widowControl/>
              <w:rPr>
                <w:szCs w:val="22"/>
              </w:rPr>
            </w:pPr>
            <w:r w:rsidRPr="00CA6286">
              <w:rPr>
                <w:szCs w:val="22"/>
              </w:rPr>
              <w:t xml:space="preserve">(202) 414-1255 (TTY) </w:t>
            </w:r>
          </w:p>
          <w:p w:rsidR="00603765" w:rsidRPr="00CA6286" w:rsidRDefault="00603765" w:rsidP="00603765">
            <w:pPr>
              <w:widowControl/>
              <w:rPr>
                <w:szCs w:val="22"/>
              </w:rPr>
            </w:pPr>
            <w:r w:rsidRPr="00CA6286">
              <w:rPr>
                <w:szCs w:val="22"/>
              </w:rPr>
              <w:t>Hours of service: 8:00 a.m. – 6:00 p.m. ET,</w:t>
            </w:r>
          </w:p>
          <w:p w:rsidR="00603765" w:rsidRPr="00CA6286" w:rsidRDefault="00603765" w:rsidP="00603765">
            <w:pPr>
              <w:widowControl/>
              <w:rPr>
                <w:szCs w:val="22"/>
              </w:rPr>
            </w:pPr>
            <w:r w:rsidRPr="00CA6286">
              <w:rPr>
                <w:szCs w:val="22"/>
              </w:rPr>
              <w:t>Monday through Friday</w:t>
            </w:r>
          </w:p>
          <w:p w:rsidR="00603765" w:rsidRPr="00915E0F" w:rsidRDefault="00603765" w:rsidP="00603765">
            <w:pPr>
              <w:widowControl/>
              <w:rPr>
                <w:b/>
                <w:szCs w:val="22"/>
              </w:rPr>
            </w:pPr>
          </w:p>
        </w:tc>
      </w:tr>
      <w:tr w:rsidR="00603765" w:rsidRPr="00915E0F">
        <w:trPr>
          <w:cantSplit/>
          <w:trHeight w:val="1254"/>
        </w:trPr>
        <w:tc>
          <w:tcPr>
            <w:tcW w:w="4968" w:type="dxa"/>
          </w:tcPr>
          <w:p w:rsidR="00603765" w:rsidRPr="00915E0F" w:rsidRDefault="00603765" w:rsidP="00603765">
            <w:pPr>
              <w:widowControl/>
              <w:rPr>
                <w:b/>
                <w:szCs w:val="22"/>
              </w:rPr>
            </w:pPr>
            <w:r w:rsidRPr="00915E0F">
              <w:rPr>
                <w:b/>
                <w:szCs w:val="22"/>
              </w:rPr>
              <w:t>Payment Information</w:t>
            </w:r>
          </w:p>
          <w:p w:rsidR="00603765" w:rsidRPr="00CA6286" w:rsidRDefault="00603765" w:rsidP="00603765">
            <w:pPr>
              <w:widowControl/>
              <w:ind w:left="360"/>
              <w:rPr>
                <w:szCs w:val="22"/>
              </w:rPr>
            </w:pPr>
            <w:r w:rsidRPr="00CA6286">
              <w:rPr>
                <w:szCs w:val="22"/>
              </w:rPr>
              <w:t>Wire Transfers</w:t>
            </w:r>
          </w:p>
          <w:p w:rsidR="00603765" w:rsidRPr="00915E0F" w:rsidRDefault="00603765" w:rsidP="00603765">
            <w:pPr>
              <w:widowControl/>
              <w:ind w:left="360"/>
              <w:rPr>
                <w:b/>
                <w:szCs w:val="22"/>
              </w:rPr>
            </w:pPr>
            <w:r w:rsidRPr="00CA6286">
              <w:rPr>
                <w:szCs w:val="22"/>
              </w:rPr>
              <w:t>Refunds</w:t>
            </w:r>
          </w:p>
        </w:tc>
        <w:tc>
          <w:tcPr>
            <w:tcW w:w="4860" w:type="dxa"/>
          </w:tcPr>
          <w:p w:rsidR="00603765" w:rsidRPr="00915E0F" w:rsidRDefault="00603765" w:rsidP="00603765">
            <w:pPr>
              <w:widowControl/>
              <w:rPr>
                <w:b/>
                <w:szCs w:val="22"/>
              </w:rPr>
            </w:pPr>
            <w:r w:rsidRPr="00915E0F">
              <w:rPr>
                <w:b/>
                <w:szCs w:val="22"/>
              </w:rPr>
              <w:t>FCC Auctions Accounting Branch</w:t>
            </w:r>
          </w:p>
          <w:p w:rsidR="00603765" w:rsidRDefault="00603765" w:rsidP="00603765">
            <w:pPr>
              <w:widowControl/>
              <w:rPr>
                <w:szCs w:val="22"/>
              </w:rPr>
            </w:pPr>
            <w:r w:rsidRPr="00CA6286">
              <w:rPr>
                <w:szCs w:val="22"/>
              </w:rPr>
              <w:t>Gail Glasser</w:t>
            </w:r>
            <w:r>
              <w:rPr>
                <w:szCs w:val="22"/>
              </w:rPr>
              <w:t xml:space="preserve"> at </w:t>
            </w:r>
            <w:r w:rsidRPr="00CA6286">
              <w:rPr>
                <w:szCs w:val="22"/>
              </w:rPr>
              <w:t>(202) 418-0578</w:t>
            </w:r>
            <w:r>
              <w:rPr>
                <w:szCs w:val="22"/>
              </w:rPr>
              <w:t>, or alternatively,</w:t>
            </w:r>
          </w:p>
          <w:p w:rsidR="00603765" w:rsidRPr="00CA6286" w:rsidRDefault="00603765" w:rsidP="00603765">
            <w:pPr>
              <w:widowControl/>
              <w:rPr>
                <w:szCs w:val="22"/>
              </w:rPr>
            </w:pPr>
            <w:r>
              <w:rPr>
                <w:szCs w:val="22"/>
              </w:rPr>
              <w:t>Theresa Meeks at (202) 418-2945, or</w:t>
            </w:r>
          </w:p>
          <w:p w:rsidR="00603765" w:rsidRPr="00CA6286" w:rsidRDefault="00603765" w:rsidP="00603765">
            <w:pPr>
              <w:widowControl/>
              <w:rPr>
                <w:szCs w:val="22"/>
              </w:rPr>
            </w:pPr>
            <w:r>
              <w:rPr>
                <w:szCs w:val="22"/>
              </w:rPr>
              <w:t>(202) 418-2980 (f</w:t>
            </w:r>
            <w:r w:rsidRPr="00CA6286">
              <w:rPr>
                <w:szCs w:val="22"/>
              </w:rPr>
              <w:t>ax)</w:t>
            </w:r>
          </w:p>
          <w:p w:rsidR="00603765" w:rsidRPr="00915E0F" w:rsidRDefault="00603765" w:rsidP="00603765">
            <w:pPr>
              <w:widowControl/>
              <w:rPr>
                <w:b/>
                <w:szCs w:val="22"/>
              </w:rPr>
            </w:pPr>
          </w:p>
        </w:tc>
      </w:tr>
      <w:tr w:rsidR="00603765" w:rsidRPr="00CA6286">
        <w:trPr>
          <w:cantSplit/>
          <w:trHeight w:val="458"/>
        </w:trPr>
        <w:tc>
          <w:tcPr>
            <w:tcW w:w="4968" w:type="dxa"/>
          </w:tcPr>
          <w:p w:rsidR="00603765" w:rsidRPr="00CA6286" w:rsidRDefault="00603765" w:rsidP="00603765">
            <w:pPr>
              <w:widowControl/>
              <w:rPr>
                <w:b/>
                <w:szCs w:val="22"/>
              </w:rPr>
            </w:pPr>
            <w:r w:rsidRPr="00CA6286">
              <w:rPr>
                <w:b/>
                <w:szCs w:val="22"/>
              </w:rPr>
              <w:t>Auction Bidder Line</w:t>
            </w:r>
          </w:p>
        </w:tc>
        <w:tc>
          <w:tcPr>
            <w:tcW w:w="4860" w:type="dxa"/>
          </w:tcPr>
          <w:p w:rsidR="00603765" w:rsidRPr="00CA6286" w:rsidRDefault="00603765" w:rsidP="00603765">
            <w:pPr>
              <w:pStyle w:val="TOAHeading"/>
              <w:widowControl/>
              <w:tabs>
                <w:tab w:val="clear" w:pos="9360"/>
              </w:tabs>
              <w:suppressAutoHyphens w:val="0"/>
              <w:rPr>
                <w:szCs w:val="22"/>
              </w:rPr>
            </w:pPr>
            <w:r w:rsidRPr="00CA6286">
              <w:rPr>
                <w:szCs w:val="22"/>
              </w:rPr>
              <w:t>Will be furnished only to qualified bidders</w:t>
            </w:r>
          </w:p>
        </w:tc>
      </w:tr>
      <w:tr w:rsidR="00603765" w:rsidRPr="00915E0F">
        <w:trPr>
          <w:cantSplit/>
          <w:trHeight w:val="1552"/>
        </w:trPr>
        <w:tc>
          <w:tcPr>
            <w:tcW w:w="4968" w:type="dxa"/>
          </w:tcPr>
          <w:p w:rsidR="00603765" w:rsidRPr="00915E0F" w:rsidRDefault="00603765" w:rsidP="00603765">
            <w:pPr>
              <w:widowControl/>
              <w:rPr>
                <w:b/>
                <w:szCs w:val="22"/>
              </w:rPr>
            </w:pPr>
            <w:r w:rsidRPr="00915E0F">
              <w:rPr>
                <w:b/>
                <w:szCs w:val="22"/>
              </w:rPr>
              <w:t>FCC Copy Contractor</w:t>
            </w:r>
          </w:p>
          <w:p w:rsidR="00603765" w:rsidRPr="00CA6286" w:rsidRDefault="00603765" w:rsidP="00603765">
            <w:pPr>
              <w:widowControl/>
              <w:ind w:left="360"/>
              <w:rPr>
                <w:szCs w:val="22"/>
              </w:rPr>
            </w:pPr>
            <w:r w:rsidRPr="00CA6286">
              <w:rPr>
                <w:szCs w:val="22"/>
              </w:rPr>
              <w:t>Additional Copies of</w:t>
            </w:r>
          </w:p>
          <w:p w:rsidR="00603765" w:rsidRPr="00915E0F" w:rsidRDefault="00603765" w:rsidP="00603765">
            <w:pPr>
              <w:widowControl/>
              <w:ind w:left="360"/>
              <w:rPr>
                <w:b/>
                <w:szCs w:val="22"/>
              </w:rPr>
            </w:pPr>
            <w:r w:rsidRPr="00CA6286">
              <w:rPr>
                <w:szCs w:val="22"/>
              </w:rPr>
              <w:t>Commission Documents</w:t>
            </w:r>
          </w:p>
        </w:tc>
        <w:tc>
          <w:tcPr>
            <w:tcW w:w="4860" w:type="dxa"/>
          </w:tcPr>
          <w:p w:rsidR="00603765" w:rsidRPr="00915E0F" w:rsidRDefault="00603765" w:rsidP="00603765">
            <w:pPr>
              <w:widowControl/>
              <w:rPr>
                <w:b/>
                <w:szCs w:val="22"/>
              </w:rPr>
            </w:pPr>
            <w:r w:rsidRPr="00915E0F">
              <w:rPr>
                <w:b/>
                <w:szCs w:val="22"/>
              </w:rPr>
              <w:t>Best Copy and Printing, Inc</w:t>
            </w:r>
            <w:r>
              <w:rPr>
                <w:b/>
                <w:szCs w:val="22"/>
              </w:rPr>
              <w:t>.</w:t>
            </w:r>
          </w:p>
          <w:p w:rsidR="00603765" w:rsidRPr="00CA6286" w:rsidRDefault="00603765" w:rsidP="00603765">
            <w:pPr>
              <w:widowControl/>
              <w:rPr>
                <w:szCs w:val="22"/>
              </w:rPr>
            </w:pPr>
            <w:r w:rsidRPr="00CA6286">
              <w:rPr>
                <w:szCs w:val="22"/>
              </w:rPr>
              <w:t>445 12th Street, SW, Room CY-B402</w:t>
            </w:r>
          </w:p>
          <w:p w:rsidR="00603765" w:rsidRPr="00CA6286" w:rsidRDefault="00603765" w:rsidP="00603765">
            <w:pPr>
              <w:pStyle w:val="TOAHeading"/>
              <w:widowControl/>
              <w:tabs>
                <w:tab w:val="clear" w:pos="9360"/>
              </w:tabs>
              <w:suppressAutoHyphens w:val="0"/>
              <w:rPr>
                <w:szCs w:val="22"/>
              </w:rPr>
            </w:pPr>
            <w:r w:rsidRPr="00CA6286">
              <w:rPr>
                <w:szCs w:val="22"/>
              </w:rPr>
              <w:t xml:space="preserve">Washington, DC  20554 </w:t>
            </w:r>
          </w:p>
          <w:p w:rsidR="00603765" w:rsidRPr="00CA6286" w:rsidRDefault="00603765" w:rsidP="00603765">
            <w:pPr>
              <w:widowControl/>
              <w:rPr>
                <w:szCs w:val="22"/>
              </w:rPr>
            </w:pPr>
            <w:r w:rsidRPr="00CA6286">
              <w:rPr>
                <w:szCs w:val="22"/>
              </w:rPr>
              <w:t>(800) 378-3160</w:t>
            </w:r>
          </w:p>
          <w:p w:rsidR="00603765" w:rsidRPr="00CA6286" w:rsidRDefault="0031216B" w:rsidP="00603765">
            <w:pPr>
              <w:widowControl/>
              <w:rPr>
                <w:szCs w:val="22"/>
              </w:rPr>
            </w:pPr>
            <w:hyperlink r:id="rId20" w:history="1">
              <w:r w:rsidR="00603765" w:rsidRPr="005B3D86">
                <w:rPr>
                  <w:rStyle w:val="Hyperlink"/>
                  <w:szCs w:val="22"/>
                </w:rPr>
                <w:t>http://www.bcpiweb.com</w:t>
              </w:r>
            </w:hyperlink>
            <w:r w:rsidR="00603765" w:rsidRPr="00CA6286">
              <w:rPr>
                <w:szCs w:val="22"/>
              </w:rPr>
              <w:t xml:space="preserve"> </w:t>
            </w:r>
          </w:p>
          <w:p w:rsidR="00603765" w:rsidRPr="00915E0F" w:rsidRDefault="00603765" w:rsidP="00603765">
            <w:pPr>
              <w:widowControl/>
              <w:rPr>
                <w:b/>
                <w:szCs w:val="22"/>
              </w:rPr>
            </w:pPr>
          </w:p>
        </w:tc>
      </w:tr>
      <w:tr w:rsidR="00603765" w:rsidRPr="00CA6286">
        <w:trPr>
          <w:cantSplit/>
          <w:trHeight w:val="350"/>
        </w:trPr>
        <w:tc>
          <w:tcPr>
            <w:tcW w:w="4968" w:type="dxa"/>
          </w:tcPr>
          <w:p w:rsidR="00603765" w:rsidRPr="00CA6286" w:rsidRDefault="00603765" w:rsidP="00603765">
            <w:pPr>
              <w:widowControl/>
              <w:rPr>
                <w:b/>
                <w:szCs w:val="22"/>
              </w:rPr>
            </w:pPr>
            <w:r w:rsidRPr="00CA6286">
              <w:rPr>
                <w:b/>
                <w:szCs w:val="22"/>
              </w:rPr>
              <w:t>Press Information</w:t>
            </w:r>
          </w:p>
        </w:tc>
        <w:tc>
          <w:tcPr>
            <w:tcW w:w="4860" w:type="dxa"/>
          </w:tcPr>
          <w:p w:rsidR="00603765" w:rsidRPr="00CA6286" w:rsidRDefault="00603765" w:rsidP="00603765">
            <w:pPr>
              <w:widowControl/>
              <w:rPr>
                <w:szCs w:val="22"/>
              </w:rPr>
            </w:pPr>
            <w:r>
              <w:rPr>
                <w:szCs w:val="22"/>
              </w:rPr>
              <w:t>Cecilia Sulhoff</w:t>
            </w:r>
            <w:r w:rsidRPr="00CF5529">
              <w:rPr>
                <w:szCs w:val="22"/>
              </w:rPr>
              <w:t xml:space="preserve">  (202) </w:t>
            </w:r>
            <w:r w:rsidRPr="00597291">
              <w:rPr>
                <w:szCs w:val="22"/>
              </w:rPr>
              <w:t>418-0587</w:t>
            </w:r>
          </w:p>
          <w:p w:rsidR="00603765" w:rsidRPr="00CA6286" w:rsidRDefault="00603765" w:rsidP="00603765">
            <w:pPr>
              <w:widowControl/>
              <w:rPr>
                <w:szCs w:val="22"/>
              </w:rPr>
            </w:pPr>
          </w:p>
        </w:tc>
      </w:tr>
      <w:tr w:rsidR="00603765" w:rsidRPr="00CA6286">
        <w:trPr>
          <w:cantSplit/>
          <w:trHeight w:val="980"/>
        </w:trPr>
        <w:tc>
          <w:tcPr>
            <w:tcW w:w="4968" w:type="dxa"/>
          </w:tcPr>
          <w:p w:rsidR="00603765" w:rsidRPr="00CA6286" w:rsidRDefault="00603765" w:rsidP="00603765">
            <w:pPr>
              <w:widowControl/>
              <w:rPr>
                <w:b/>
                <w:szCs w:val="22"/>
              </w:rPr>
            </w:pPr>
            <w:r w:rsidRPr="00CA6286">
              <w:rPr>
                <w:b/>
                <w:szCs w:val="22"/>
              </w:rPr>
              <w:t>FCC Forms</w:t>
            </w:r>
          </w:p>
        </w:tc>
        <w:tc>
          <w:tcPr>
            <w:tcW w:w="4860" w:type="dxa"/>
          </w:tcPr>
          <w:p w:rsidR="00603765" w:rsidRPr="00CA6286" w:rsidRDefault="00603765" w:rsidP="00603765">
            <w:pPr>
              <w:widowControl/>
              <w:rPr>
                <w:szCs w:val="22"/>
              </w:rPr>
            </w:pPr>
            <w:r w:rsidRPr="00CA6286">
              <w:rPr>
                <w:szCs w:val="22"/>
              </w:rPr>
              <w:t xml:space="preserve">(800) 418-3676 (outside Washington, DC) </w:t>
            </w:r>
          </w:p>
          <w:p w:rsidR="00603765" w:rsidRPr="00CA6286" w:rsidRDefault="00603765" w:rsidP="00603765">
            <w:pPr>
              <w:widowControl/>
              <w:rPr>
                <w:szCs w:val="22"/>
              </w:rPr>
            </w:pPr>
            <w:r w:rsidRPr="00CA6286">
              <w:rPr>
                <w:szCs w:val="22"/>
              </w:rPr>
              <w:t>(202) 418-3676 (in the Washington area)</w:t>
            </w:r>
          </w:p>
          <w:p w:rsidR="00603765" w:rsidRPr="00CA6286" w:rsidRDefault="0031216B" w:rsidP="00603765">
            <w:pPr>
              <w:widowControl/>
              <w:rPr>
                <w:szCs w:val="22"/>
              </w:rPr>
            </w:pPr>
            <w:hyperlink r:id="rId21" w:history="1">
              <w:r w:rsidR="00603765" w:rsidRPr="005B3D86">
                <w:rPr>
                  <w:rStyle w:val="Hyperlink"/>
                  <w:szCs w:val="22"/>
                </w:rPr>
                <w:t>http://www.fcc.gov/formpage.html</w:t>
              </w:r>
            </w:hyperlink>
          </w:p>
        </w:tc>
      </w:tr>
      <w:tr w:rsidR="00603765" w:rsidRPr="00915E0F">
        <w:trPr>
          <w:cantSplit/>
          <w:trHeight w:val="1105"/>
        </w:trPr>
        <w:tc>
          <w:tcPr>
            <w:tcW w:w="4968" w:type="dxa"/>
          </w:tcPr>
          <w:p w:rsidR="00603765" w:rsidRPr="00915E0F" w:rsidRDefault="00603765" w:rsidP="00603765">
            <w:pPr>
              <w:widowControl/>
              <w:rPr>
                <w:b/>
                <w:szCs w:val="22"/>
              </w:rPr>
            </w:pPr>
            <w:r w:rsidRPr="00915E0F">
              <w:rPr>
                <w:b/>
                <w:szCs w:val="22"/>
              </w:rPr>
              <w:t>Accessible Formats</w:t>
            </w:r>
          </w:p>
          <w:p w:rsidR="00603765" w:rsidRPr="00CA6286" w:rsidRDefault="00603765" w:rsidP="00603765">
            <w:pPr>
              <w:widowControl/>
              <w:ind w:left="360"/>
              <w:rPr>
                <w:szCs w:val="22"/>
              </w:rPr>
            </w:pPr>
            <w:r w:rsidRPr="00CA6286">
              <w:rPr>
                <w:szCs w:val="22"/>
              </w:rPr>
              <w:t xml:space="preserve">Braille, large print, electronic files, or </w:t>
            </w:r>
          </w:p>
          <w:p w:rsidR="00603765" w:rsidRPr="00915E0F" w:rsidRDefault="00603765" w:rsidP="00603765">
            <w:pPr>
              <w:widowControl/>
              <w:ind w:left="360"/>
              <w:rPr>
                <w:b/>
                <w:szCs w:val="22"/>
              </w:rPr>
            </w:pPr>
            <w:r w:rsidRPr="00CA6286">
              <w:rPr>
                <w:szCs w:val="22"/>
              </w:rPr>
              <w:t>audio</w:t>
            </w:r>
            <w:r w:rsidRPr="00CA6286" w:rsidDel="00E50789">
              <w:rPr>
                <w:szCs w:val="22"/>
              </w:rPr>
              <w:t xml:space="preserve"> </w:t>
            </w:r>
            <w:r w:rsidRPr="00CA6286">
              <w:rPr>
                <w:szCs w:val="22"/>
              </w:rPr>
              <w:t>format for people with disabilities</w:t>
            </w:r>
          </w:p>
        </w:tc>
        <w:tc>
          <w:tcPr>
            <w:tcW w:w="4860" w:type="dxa"/>
          </w:tcPr>
          <w:p w:rsidR="00603765" w:rsidRPr="00915E0F" w:rsidRDefault="00603765" w:rsidP="00603765">
            <w:pPr>
              <w:widowControl/>
              <w:rPr>
                <w:b/>
                <w:szCs w:val="22"/>
              </w:rPr>
            </w:pPr>
            <w:r w:rsidRPr="00915E0F">
              <w:rPr>
                <w:b/>
                <w:szCs w:val="22"/>
              </w:rPr>
              <w:t>Consumer and Governmental Affairs Bureau</w:t>
            </w:r>
          </w:p>
          <w:p w:rsidR="00603765" w:rsidRPr="00CA6286" w:rsidRDefault="00603765" w:rsidP="00603765">
            <w:pPr>
              <w:widowControl/>
              <w:rPr>
                <w:szCs w:val="22"/>
              </w:rPr>
            </w:pPr>
            <w:r w:rsidRPr="00CA6286">
              <w:rPr>
                <w:szCs w:val="22"/>
              </w:rPr>
              <w:t>(202) 418-0530 or (202) 418-0432 (TTY)</w:t>
            </w:r>
          </w:p>
          <w:p w:rsidR="00603765" w:rsidRDefault="0031216B" w:rsidP="00603765">
            <w:pPr>
              <w:widowControl/>
              <w:rPr>
                <w:szCs w:val="22"/>
              </w:rPr>
            </w:pPr>
            <w:hyperlink r:id="rId22" w:history="1">
              <w:r w:rsidR="00603765" w:rsidRPr="00692219">
                <w:rPr>
                  <w:rStyle w:val="Hyperlink"/>
                  <w:szCs w:val="22"/>
                </w:rPr>
                <w:t>fcc504@fcc.gov</w:t>
              </w:r>
            </w:hyperlink>
          </w:p>
          <w:p w:rsidR="00603765" w:rsidRPr="00915E0F" w:rsidRDefault="00603765" w:rsidP="00603765">
            <w:pPr>
              <w:widowControl/>
              <w:rPr>
                <w:b/>
                <w:szCs w:val="22"/>
              </w:rPr>
            </w:pPr>
          </w:p>
        </w:tc>
      </w:tr>
      <w:tr w:rsidR="00603765" w:rsidRPr="00CA6286">
        <w:trPr>
          <w:cantSplit/>
        </w:trPr>
        <w:tc>
          <w:tcPr>
            <w:tcW w:w="4968" w:type="dxa"/>
          </w:tcPr>
          <w:p w:rsidR="00603765" w:rsidRDefault="00603765" w:rsidP="00603765">
            <w:pPr>
              <w:widowControl/>
              <w:rPr>
                <w:b/>
                <w:szCs w:val="22"/>
              </w:rPr>
            </w:pPr>
            <w:r>
              <w:rPr>
                <w:b/>
                <w:szCs w:val="22"/>
              </w:rPr>
              <w:t>Small Businesses</w:t>
            </w:r>
          </w:p>
          <w:p w:rsidR="00603765" w:rsidRPr="00CF5529" w:rsidRDefault="00603765" w:rsidP="00603765">
            <w:pPr>
              <w:widowControl/>
              <w:ind w:left="360"/>
              <w:rPr>
                <w:szCs w:val="22"/>
              </w:rPr>
            </w:pPr>
            <w:r>
              <w:rPr>
                <w:szCs w:val="22"/>
              </w:rPr>
              <w:t>Additional information for small and disadvantaged businesses</w:t>
            </w:r>
          </w:p>
        </w:tc>
        <w:tc>
          <w:tcPr>
            <w:tcW w:w="4860" w:type="dxa"/>
          </w:tcPr>
          <w:p w:rsidR="00603765" w:rsidRDefault="00603765" w:rsidP="00603765">
            <w:pPr>
              <w:widowControl/>
              <w:rPr>
                <w:b/>
                <w:szCs w:val="22"/>
              </w:rPr>
            </w:pPr>
            <w:r>
              <w:rPr>
                <w:b/>
                <w:szCs w:val="22"/>
              </w:rPr>
              <w:t>Office of Communications Business Opportunities</w:t>
            </w:r>
          </w:p>
          <w:p w:rsidR="00603765" w:rsidRDefault="00603765" w:rsidP="00603765">
            <w:pPr>
              <w:widowControl/>
              <w:rPr>
                <w:szCs w:val="22"/>
              </w:rPr>
            </w:pPr>
            <w:r>
              <w:rPr>
                <w:szCs w:val="22"/>
              </w:rPr>
              <w:t>(202) 418-0990</w:t>
            </w:r>
          </w:p>
          <w:p w:rsidR="00603765" w:rsidRDefault="0031216B" w:rsidP="00603765">
            <w:pPr>
              <w:widowControl/>
              <w:rPr>
                <w:szCs w:val="22"/>
              </w:rPr>
            </w:pPr>
            <w:hyperlink r:id="rId23" w:history="1">
              <w:r w:rsidR="00603765" w:rsidRPr="00C34735">
                <w:rPr>
                  <w:rStyle w:val="Hyperlink"/>
                  <w:szCs w:val="22"/>
                </w:rPr>
                <w:t>http://www.fcc.gov/ocbo/</w:t>
              </w:r>
            </w:hyperlink>
          </w:p>
          <w:p w:rsidR="00603765" w:rsidRPr="007E1D09" w:rsidRDefault="00603765" w:rsidP="00603765">
            <w:pPr>
              <w:widowControl/>
              <w:rPr>
                <w:szCs w:val="22"/>
              </w:rPr>
            </w:pPr>
          </w:p>
        </w:tc>
      </w:tr>
      <w:tr w:rsidR="00603765" w:rsidRPr="00CA6286">
        <w:trPr>
          <w:cantSplit/>
        </w:trPr>
        <w:tc>
          <w:tcPr>
            <w:tcW w:w="4968" w:type="dxa"/>
          </w:tcPr>
          <w:p w:rsidR="00603765" w:rsidRPr="00CA6286" w:rsidRDefault="00603765" w:rsidP="00603765">
            <w:pPr>
              <w:widowControl/>
              <w:rPr>
                <w:b/>
                <w:szCs w:val="22"/>
              </w:rPr>
            </w:pPr>
            <w:r w:rsidRPr="00CA6286">
              <w:rPr>
                <w:b/>
                <w:szCs w:val="22"/>
              </w:rPr>
              <w:t>FCC Internet Sites</w:t>
            </w:r>
          </w:p>
          <w:p w:rsidR="00603765" w:rsidRPr="00CA6286" w:rsidRDefault="00603765" w:rsidP="00603765">
            <w:pPr>
              <w:widowControl/>
              <w:rPr>
                <w:szCs w:val="22"/>
              </w:rPr>
            </w:pPr>
          </w:p>
        </w:tc>
        <w:tc>
          <w:tcPr>
            <w:tcW w:w="4860" w:type="dxa"/>
          </w:tcPr>
          <w:p w:rsidR="00603765" w:rsidRPr="00CA6286" w:rsidRDefault="0031216B" w:rsidP="00603765">
            <w:pPr>
              <w:widowControl/>
              <w:rPr>
                <w:szCs w:val="22"/>
              </w:rPr>
            </w:pPr>
            <w:hyperlink r:id="rId24" w:history="1">
              <w:r w:rsidR="00603765" w:rsidRPr="005B3D86">
                <w:rPr>
                  <w:rStyle w:val="Hyperlink"/>
                  <w:szCs w:val="22"/>
                </w:rPr>
                <w:t>http://www.fcc.gov</w:t>
              </w:r>
            </w:hyperlink>
          </w:p>
          <w:p w:rsidR="00603765" w:rsidRPr="00CA6286" w:rsidRDefault="0031216B" w:rsidP="00603765">
            <w:pPr>
              <w:widowControl/>
              <w:rPr>
                <w:szCs w:val="22"/>
              </w:rPr>
            </w:pPr>
            <w:hyperlink r:id="rId25" w:history="1">
              <w:r w:rsidR="00603765" w:rsidRPr="005B3D86">
                <w:rPr>
                  <w:rStyle w:val="Hyperlink"/>
                  <w:szCs w:val="22"/>
                </w:rPr>
                <w:t>http://wireless.fcc.gov/auctions</w:t>
              </w:r>
            </w:hyperlink>
          </w:p>
          <w:p w:rsidR="00603765" w:rsidRPr="00CA6286" w:rsidRDefault="0031216B" w:rsidP="00603765">
            <w:pPr>
              <w:widowControl/>
              <w:rPr>
                <w:szCs w:val="22"/>
              </w:rPr>
            </w:pPr>
            <w:hyperlink r:id="rId26" w:history="1">
              <w:r w:rsidR="00603765" w:rsidRPr="00372F06">
                <w:rPr>
                  <w:rStyle w:val="Hyperlink"/>
                  <w:szCs w:val="22"/>
                </w:rPr>
                <w:t>http://www.fcc.gov/mb</w:t>
              </w:r>
            </w:hyperlink>
          </w:p>
          <w:p w:rsidR="00603765" w:rsidRPr="00CA6286" w:rsidRDefault="00603765" w:rsidP="00603765">
            <w:pPr>
              <w:widowControl/>
              <w:rPr>
                <w:szCs w:val="22"/>
              </w:rPr>
            </w:pPr>
          </w:p>
        </w:tc>
      </w:tr>
    </w:tbl>
    <w:p w:rsidR="00603765" w:rsidRPr="001C2E9C" w:rsidRDefault="00603765" w:rsidP="00603765">
      <w:pPr>
        <w:widowControl/>
        <w:jc w:val="center"/>
        <w:rPr>
          <w:szCs w:val="22"/>
        </w:rPr>
        <w:sectPr w:rsidR="00603765" w:rsidRPr="001C2E9C" w:rsidSect="00603765">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1080" w:left="1440" w:header="634" w:footer="576" w:gutter="0"/>
          <w:pgNumType w:start="1"/>
          <w:cols w:space="720"/>
          <w:noEndnote/>
          <w:titlePg/>
        </w:sectPr>
      </w:pPr>
      <w:r>
        <w:rPr>
          <w:szCs w:val="22"/>
        </w:rPr>
        <w:t>–</w:t>
      </w:r>
      <w:r w:rsidRPr="001C2E9C">
        <w:rPr>
          <w:szCs w:val="22"/>
        </w:rPr>
        <w:t xml:space="preserve"> FCC </w:t>
      </w:r>
      <w:r>
        <w:rPr>
          <w:szCs w:val="22"/>
        </w:rPr>
        <w:t>–</w:t>
      </w:r>
    </w:p>
    <w:p w:rsidR="00CB3C0D" w:rsidRPr="001C2E9C" w:rsidRDefault="00CB3C0D" w:rsidP="00C07C81">
      <w:pPr>
        <w:pStyle w:val="Heading1"/>
        <w:widowControl/>
        <w:numPr>
          <w:ilvl w:val="0"/>
          <w:numId w:val="0"/>
        </w:numPr>
        <w:jc w:val="center"/>
        <w:rPr>
          <w:rFonts w:ascii="Times New Roman" w:hAnsi="Times New Roman"/>
          <w:szCs w:val="22"/>
        </w:rPr>
      </w:pPr>
      <w:bookmarkStart w:id="4041" w:name="_Toc148338103"/>
      <w:bookmarkStart w:id="4042" w:name="_Toc148339813"/>
      <w:bookmarkStart w:id="4043" w:name="_Toc148339910"/>
      <w:bookmarkStart w:id="4044" w:name="_Toc149645620"/>
      <w:bookmarkStart w:id="4045" w:name="_Toc149997923"/>
      <w:bookmarkStart w:id="4046" w:name="_Toc158180798"/>
      <w:bookmarkStart w:id="4047" w:name="_Toc158785646"/>
      <w:bookmarkStart w:id="4048" w:name="_Toc178768553"/>
      <w:bookmarkStart w:id="4049" w:name="_Toc179195994"/>
      <w:bookmarkStart w:id="4050" w:name="_Toc179361956"/>
      <w:bookmarkStart w:id="4051" w:name="_Toc179363740"/>
      <w:bookmarkStart w:id="4052" w:name="_Toc197504975"/>
      <w:bookmarkStart w:id="4053" w:name="_Toc198007756"/>
      <w:bookmarkStart w:id="4054" w:name="_Toc198007907"/>
      <w:bookmarkStart w:id="4055" w:name="_Toc198008259"/>
      <w:bookmarkStart w:id="4056" w:name="_Toc198008396"/>
      <w:bookmarkStart w:id="4057" w:name="_Toc198008943"/>
      <w:bookmarkStart w:id="4058" w:name="_Toc198369839"/>
      <w:bookmarkStart w:id="4059" w:name="_Toc216090761"/>
      <w:bookmarkStart w:id="4060" w:name="_Toc226958267"/>
      <w:bookmarkStart w:id="4061" w:name="_Toc227038327"/>
      <w:bookmarkStart w:id="4062" w:name="_Toc254792632"/>
      <w:bookmarkStart w:id="4063" w:name="_Toc256669756"/>
      <w:bookmarkStart w:id="4064" w:name="_Toc257213289"/>
      <w:bookmarkStart w:id="4065" w:name="_Toc257277791"/>
      <w:bookmarkStart w:id="4066" w:name="_Toc257278752"/>
      <w:bookmarkStart w:id="4067" w:name="_Toc257278962"/>
      <w:bookmarkStart w:id="4068" w:name="_Toc257279330"/>
      <w:bookmarkStart w:id="4069" w:name="_Toc257382974"/>
      <w:bookmarkStart w:id="4070" w:name="_Toc274056233"/>
      <w:bookmarkStart w:id="4071" w:name="_Toc276657639"/>
      <w:bookmarkStart w:id="4072" w:name="_Toc278366485"/>
      <w:bookmarkStart w:id="4073" w:name="_Toc307584079"/>
      <w:bookmarkStart w:id="4074" w:name="_Toc307937353"/>
      <w:bookmarkStart w:id="4075" w:name="_Toc374022441"/>
      <w:bookmarkStart w:id="4076" w:name="_Toc377659485"/>
      <w:bookmarkStart w:id="4077" w:name="_Toc377728351"/>
      <w:r w:rsidRPr="001C2E9C">
        <w:rPr>
          <w:rFonts w:ascii="Times New Roman" w:hAnsi="Times New Roman"/>
          <w:szCs w:val="22"/>
        </w:rPr>
        <w:t>Attachment A</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p>
    <w:p w:rsidR="00CB3C0D" w:rsidRPr="00CA6286" w:rsidRDefault="00CB3C0D" w:rsidP="00C07C81">
      <w:pPr>
        <w:widowControl/>
        <w:suppressAutoHyphens/>
        <w:jc w:val="center"/>
        <w:rPr>
          <w:b/>
          <w:szCs w:val="22"/>
        </w:rPr>
      </w:pPr>
      <w:r w:rsidRPr="00CA6286">
        <w:rPr>
          <w:b/>
          <w:szCs w:val="22"/>
        </w:rPr>
        <w:t xml:space="preserve">Auction </w:t>
      </w:r>
      <w:r w:rsidR="00304B3F">
        <w:rPr>
          <w:b/>
          <w:szCs w:val="22"/>
        </w:rPr>
        <w:t>8</w:t>
      </w:r>
      <w:r w:rsidR="00364ED4">
        <w:rPr>
          <w:b/>
          <w:szCs w:val="22"/>
        </w:rPr>
        <w:t>4</w:t>
      </w:r>
      <w:r w:rsidRPr="00CA6286">
        <w:rPr>
          <w:b/>
          <w:szCs w:val="22"/>
        </w:rPr>
        <w:t xml:space="preserve"> –</w:t>
      </w:r>
      <w:r w:rsidR="00136D71">
        <w:rPr>
          <w:b/>
          <w:szCs w:val="22"/>
        </w:rPr>
        <w:t>Construction Permits</w:t>
      </w:r>
      <w:r w:rsidR="001E07BB">
        <w:rPr>
          <w:b/>
          <w:szCs w:val="22"/>
        </w:rPr>
        <w:t xml:space="preserve"> To Be Auctioned</w:t>
      </w:r>
    </w:p>
    <w:p w:rsidR="00CB3C0D" w:rsidRDefault="00CB3C0D" w:rsidP="00C07C81">
      <w:pPr>
        <w:widowControl/>
        <w:rPr>
          <w:szCs w:val="22"/>
        </w:rPr>
      </w:pPr>
    </w:p>
    <w:p w:rsidR="00E82656" w:rsidRPr="001C2E9C" w:rsidRDefault="00E82656" w:rsidP="00C07C81">
      <w:pPr>
        <w:widowControl/>
        <w:rPr>
          <w:szCs w:val="22"/>
        </w:rPr>
      </w:pPr>
    </w:p>
    <w:p w:rsidR="00315842" w:rsidRDefault="00CB3C0D" w:rsidP="00C07C81">
      <w:pPr>
        <w:widowControl/>
        <w:rPr>
          <w:szCs w:val="22"/>
        </w:rPr>
        <w:sectPr w:rsidR="00315842" w:rsidSect="007C63BD">
          <w:headerReference w:type="default" r:id="rId33"/>
          <w:footerReference w:type="default" r:id="rId34"/>
          <w:headerReference w:type="first" r:id="rId35"/>
          <w:endnotePr>
            <w:numFmt w:val="decimal"/>
          </w:endnotePr>
          <w:pgSz w:w="12240" w:h="15840" w:code="1"/>
          <w:pgMar w:top="1440" w:right="1440" w:bottom="720" w:left="1440" w:header="634" w:footer="576" w:gutter="0"/>
          <w:pgNumType w:start="1"/>
          <w:cols w:space="720"/>
          <w:noEndnote/>
        </w:sectPr>
      </w:pPr>
      <w:r w:rsidRPr="001C2E9C">
        <w:rPr>
          <w:szCs w:val="22"/>
        </w:rPr>
        <w:t>This page was intentionally inserted as a placeholder for Attachment A, which is available as a separate file.</w:t>
      </w:r>
    </w:p>
    <w:p w:rsidR="005177E2" w:rsidRPr="001C2E9C" w:rsidRDefault="005177E2" w:rsidP="00C07C81">
      <w:pPr>
        <w:pStyle w:val="Heading1"/>
        <w:widowControl/>
        <w:numPr>
          <w:ilvl w:val="0"/>
          <w:numId w:val="0"/>
        </w:numPr>
        <w:jc w:val="center"/>
        <w:rPr>
          <w:rFonts w:ascii="Times New Roman" w:hAnsi="Times New Roman"/>
          <w:szCs w:val="22"/>
        </w:rPr>
      </w:pPr>
      <w:bookmarkStart w:id="4078" w:name="_Toc257213290"/>
      <w:bookmarkStart w:id="4079" w:name="_Toc257277792"/>
      <w:bookmarkStart w:id="4080" w:name="_Toc257278753"/>
      <w:bookmarkStart w:id="4081" w:name="_Toc257278963"/>
      <w:bookmarkStart w:id="4082" w:name="_Toc257279331"/>
      <w:bookmarkStart w:id="4083" w:name="_Toc257382975"/>
      <w:bookmarkStart w:id="4084" w:name="_Toc274056234"/>
      <w:bookmarkStart w:id="4085" w:name="_Toc276657640"/>
      <w:bookmarkStart w:id="4086" w:name="_Toc278366486"/>
      <w:bookmarkStart w:id="4087" w:name="_Toc307584080"/>
      <w:bookmarkStart w:id="4088" w:name="_Toc307937354"/>
      <w:bookmarkStart w:id="4089" w:name="_Toc374022442"/>
      <w:bookmarkStart w:id="4090" w:name="_Toc377659486"/>
      <w:bookmarkStart w:id="4091" w:name="_Toc377728352"/>
      <w:r w:rsidRPr="001C2E9C">
        <w:rPr>
          <w:rFonts w:ascii="Times New Roman" w:hAnsi="Times New Roman"/>
          <w:szCs w:val="22"/>
        </w:rPr>
        <w:t xml:space="preserve">Attachment </w:t>
      </w:r>
      <w:r>
        <w:rPr>
          <w:rFonts w:ascii="Times New Roman" w:hAnsi="Times New Roman"/>
          <w:szCs w:val="22"/>
        </w:rPr>
        <w:t>B</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p>
    <w:p w:rsidR="00CB3C0D" w:rsidRPr="00CA6286" w:rsidRDefault="00197FAB" w:rsidP="00C07C81">
      <w:pPr>
        <w:widowControl/>
        <w:jc w:val="center"/>
        <w:rPr>
          <w:b/>
          <w:szCs w:val="22"/>
        </w:rPr>
      </w:pPr>
      <w:r>
        <w:rPr>
          <w:b/>
          <w:szCs w:val="22"/>
        </w:rPr>
        <w:t>Electronic Review and Updating of the FCC Form 175</w:t>
      </w:r>
      <w:r w:rsidR="00CB3C0D" w:rsidRPr="00CA6286">
        <w:rPr>
          <w:b/>
          <w:szCs w:val="22"/>
        </w:rPr>
        <w:t xml:space="preserve"> </w:t>
      </w:r>
    </w:p>
    <w:p w:rsidR="00CB3C0D" w:rsidRDefault="00CB3C0D" w:rsidP="00C07C81">
      <w:pPr>
        <w:widowControl/>
        <w:rPr>
          <w:bCs/>
          <w:szCs w:val="22"/>
        </w:rPr>
      </w:pPr>
    </w:p>
    <w:p w:rsidR="00CB3C0D" w:rsidRDefault="00CB3C0D" w:rsidP="00C07C81">
      <w:pPr>
        <w:widowControl/>
        <w:rPr>
          <w:bCs/>
          <w:szCs w:val="22"/>
        </w:rPr>
      </w:pPr>
      <w:r>
        <w:rPr>
          <w:bCs/>
          <w:szCs w:val="22"/>
        </w:rPr>
        <w:t xml:space="preserve">This attachment provides instructions on </w:t>
      </w:r>
      <w:r w:rsidR="00B81DFE">
        <w:rPr>
          <w:bCs/>
          <w:szCs w:val="22"/>
        </w:rPr>
        <w:t>reviewing and updating</w:t>
      </w:r>
      <w:r>
        <w:rPr>
          <w:bCs/>
          <w:szCs w:val="22"/>
        </w:rPr>
        <w:t xml:space="preserve"> short-form application</w:t>
      </w:r>
      <w:r w:rsidR="00B81DFE">
        <w:rPr>
          <w:bCs/>
          <w:szCs w:val="22"/>
        </w:rPr>
        <w:t>s</w:t>
      </w:r>
      <w:r>
        <w:rPr>
          <w:bCs/>
          <w:szCs w:val="22"/>
        </w:rPr>
        <w:t xml:space="preserve"> and </w:t>
      </w:r>
      <w:r w:rsidR="00B81DFE">
        <w:rPr>
          <w:bCs/>
          <w:szCs w:val="22"/>
        </w:rPr>
        <w:t xml:space="preserve">submitting </w:t>
      </w:r>
      <w:r>
        <w:rPr>
          <w:bCs/>
          <w:szCs w:val="22"/>
        </w:rPr>
        <w:t xml:space="preserve">an upfront payment to participate in Auction </w:t>
      </w:r>
      <w:r w:rsidR="00304B3F">
        <w:rPr>
          <w:bCs/>
          <w:szCs w:val="22"/>
        </w:rPr>
        <w:t>8</w:t>
      </w:r>
      <w:r w:rsidR="00364ED4">
        <w:rPr>
          <w:bCs/>
          <w:szCs w:val="22"/>
        </w:rPr>
        <w:t>4</w:t>
      </w:r>
      <w:r>
        <w:rPr>
          <w:bCs/>
          <w:szCs w:val="22"/>
        </w:rPr>
        <w:t xml:space="preserve">.  It also includes instructions for interested parties to view the short-form </w:t>
      </w:r>
      <w:r w:rsidR="00BC273F">
        <w:rPr>
          <w:bCs/>
          <w:szCs w:val="22"/>
        </w:rPr>
        <w:t>applications filed</w:t>
      </w:r>
      <w:r>
        <w:rPr>
          <w:bCs/>
          <w:szCs w:val="22"/>
        </w:rPr>
        <w:t>.</w:t>
      </w:r>
    </w:p>
    <w:p w:rsidR="00CB3C0D" w:rsidRPr="00CA6286" w:rsidRDefault="00CB3C0D" w:rsidP="00C07C81">
      <w:pPr>
        <w:widowControl/>
        <w:rPr>
          <w:bCs/>
          <w:szCs w:val="22"/>
        </w:rPr>
      </w:pPr>
    </w:p>
    <w:p w:rsidR="00CB3C0D" w:rsidRPr="00CA6286" w:rsidRDefault="00CB3C0D" w:rsidP="00C07C81">
      <w:pPr>
        <w:pStyle w:val="Heading1"/>
        <w:widowControl/>
        <w:numPr>
          <w:ilvl w:val="0"/>
          <w:numId w:val="14"/>
        </w:numPr>
      </w:pPr>
      <w:bookmarkStart w:id="4092" w:name="_Toc216090763"/>
      <w:bookmarkStart w:id="4093" w:name="_Toc226958269"/>
      <w:bookmarkStart w:id="4094" w:name="_Toc227038329"/>
      <w:bookmarkStart w:id="4095" w:name="_Toc254792634"/>
      <w:bookmarkStart w:id="4096" w:name="_Toc256669758"/>
      <w:bookmarkStart w:id="4097" w:name="_Toc257213293"/>
      <w:bookmarkStart w:id="4098" w:name="_Toc257277795"/>
      <w:bookmarkStart w:id="4099" w:name="_Toc257278756"/>
      <w:bookmarkStart w:id="4100" w:name="_Toc257278966"/>
      <w:bookmarkStart w:id="4101" w:name="_Toc257279334"/>
      <w:bookmarkStart w:id="4102" w:name="_Toc257382978"/>
      <w:bookmarkStart w:id="4103" w:name="_Toc274056235"/>
      <w:bookmarkStart w:id="4104" w:name="_Toc276657641"/>
      <w:bookmarkStart w:id="4105" w:name="_Toc278366487"/>
      <w:bookmarkStart w:id="4106" w:name="_Toc307584081"/>
      <w:bookmarkStart w:id="4107" w:name="_Toc307937355"/>
      <w:bookmarkStart w:id="4108" w:name="_Toc374022443"/>
      <w:bookmarkStart w:id="4109" w:name="_Toc377659487"/>
      <w:bookmarkStart w:id="4110" w:name="_Toc377728353"/>
      <w:r>
        <w:rPr>
          <w:caps w:val="0"/>
        </w:rPr>
        <w:t xml:space="preserve">Application </w:t>
      </w:r>
      <w:r w:rsidR="00771CBA">
        <w:rPr>
          <w:caps w:val="0"/>
        </w:rPr>
        <w:t>Information Review, Updates</w:t>
      </w:r>
      <w:r>
        <w:rPr>
          <w:caps w:val="0"/>
        </w:rPr>
        <w:t xml:space="preserve"> a</w:t>
      </w:r>
      <w:r w:rsidRPr="00CA6286">
        <w:rPr>
          <w:caps w:val="0"/>
        </w:rPr>
        <w:t>nd Submission</w:t>
      </w:r>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p>
    <w:p w:rsidR="00FA2243" w:rsidRPr="004E0894" w:rsidRDefault="00771CBA" w:rsidP="00FA2243">
      <w:pPr>
        <w:rPr>
          <w:color w:val="000000"/>
        </w:rPr>
      </w:pPr>
      <w:r>
        <w:rPr>
          <w:szCs w:val="22"/>
        </w:rPr>
        <w:t xml:space="preserve">Each </w:t>
      </w:r>
      <w:r w:rsidRPr="00CA6286">
        <w:rPr>
          <w:szCs w:val="22"/>
        </w:rPr>
        <w:t>applicant</w:t>
      </w:r>
      <w:r>
        <w:rPr>
          <w:szCs w:val="22"/>
        </w:rPr>
        <w:t xml:space="preserve"> seeking to participate in this auction</w:t>
      </w:r>
      <w:r w:rsidRPr="00CA6286">
        <w:rPr>
          <w:szCs w:val="22"/>
        </w:rPr>
        <w:t xml:space="preserve"> </w:t>
      </w:r>
      <w:r>
        <w:rPr>
          <w:szCs w:val="22"/>
        </w:rPr>
        <w:t>should review</w:t>
      </w:r>
      <w:r w:rsidRPr="00CA6286">
        <w:rPr>
          <w:szCs w:val="22"/>
        </w:rPr>
        <w:t xml:space="preserve"> its </w:t>
      </w:r>
      <w:r w:rsidR="00376E5D">
        <w:rPr>
          <w:szCs w:val="22"/>
        </w:rPr>
        <w:t xml:space="preserve">electronic </w:t>
      </w:r>
      <w:r w:rsidRPr="00CA6286">
        <w:rPr>
          <w:szCs w:val="22"/>
        </w:rPr>
        <w:t>short-form application (FCC Form 175)</w:t>
      </w:r>
      <w:r>
        <w:rPr>
          <w:szCs w:val="22"/>
        </w:rPr>
        <w:t>.  Any updates to information in</w:t>
      </w:r>
      <w:r w:rsidRPr="00CA6286">
        <w:rPr>
          <w:szCs w:val="22"/>
        </w:rPr>
        <w:t xml:space="preserve"> </w:t>
      </w:r>
      <w:r>
        <w:rPr>
          <w:szCs w:val="22"/>
        </w:rPr>
        <w:t xml:space="preserve">its application must be submitted </w:t>
      </w:r>
      <w:r w:rsidRPr="00CA6286">
        <w:rPr>
          <w:szCs w:val="22"/>
        </w:rPr>
        <w:t>via the FCC Auction System</w:t>
      </w:r>
      <w:r>
        <w:rPr>
          <w:szCs w:val="22"/>
        </w:rPr>
        <w:t>.</w:t>
      </w:r>
      <w:r w:rsidRPr="00CA6286">
        <w:rPr>
          <w:szCs w:val="22"/>
        </w:rPr>
        <w:t xml:space="preserve">  </w:t>
      </w:r>
      <w:r>
        <w:rPr>
          <w:b/>
          <w:szCs w:val="22"/>
        </w:rPr>
        <w:t>Any such updates to s</w:t>
      </w:r>
      <w:r w:rsidRPr="00CA6286">
        <w:rPr>
          <w:b/>
          <w:szCs w:val="22"/>
        </w:rPr>
        <w:t>hor</w:t>
      </w:r>
      <w:r>
        <w:rPr>
          <w:b/>
          <w:szCs w:val="22"/>
        </w:rPr>
        <w:t>t-form applications for Auction 84</w:t>
      </w:r>
      <w:r w:rsidRPr="00CA6286">
        <w:rPr>
          <w:b/>
          <w:szCs w:val="22"/>
        </w:rPr>
        <w:t xml:space="preserve"> must be </w:t>
      </w:r>
      <w:r>
        <w:rPr>
          <w:b/>
          <w:szCs w:val="22"/>
        </w:rPr>
        <w:t>re</w:t>
      </w:r>
      <w:r w:rsidRPr="00CA6286">
        <w:rPr>
          <w:b/>
          <w:szCs w:val="22"/>
        </w:rPr>
        <w:t>submitted and confirmed prior to 6:00</w:t>
      </w:r>
      <w:r>
        <w:rPr>
          <w:b/>
          <w:szCs w:val="22"/>
        </w:rPr>
        <w:t> </w:t>
      </w:r>
      <w:r w:rsidRPr="00CA6286">
        <w:rPr>
          <w:b/>
          <w:szCs w:val="22"/>
        </w:rPr>
        <w:t xml:space="preserve">p.m. ET </w:t>
      </w:r>
      <w:r w:rsidRPr="00D25662">
        <w:rPr>
          <w:b/>
          <w:szCs w:val="22"/>
        </w:rPr>
        <w:t xml:space="preserve">on </w:t>
      </w:r>
      <w:r>
        <w:rPr>
          <w:b/>
          <w:szCs w:val="22"/>
        </w:rPr>
        <w:t>Thursday</w:t>
      </w:r>
      <w:r w:rsidRPr="00D25662">
        <w:rPr>
          <w:b/>
          <w:szCs w:val="22"/>
        </w:rPr>
        <w:t xml:space="preserve">, </w:t>
      </w:r>
      <w:r w:rsidR="00946D01">
        <w:rPr>
          <w:b/>
          <w:szCs w:val="22"/>
        </w:rPr>
        <w:t>March 4</w:t>
      </w:r>
      <w:r>
        <w:rPr>
          <w:b/>
          <w:szCs w:val="22"/>
        </w:rPr>
        <w:t xml:space="preserve">, </w:t>
      </w:r>
      <w:r w:rsidRPr="00D25662">
        <w:rPr>
          <w:b/>
          <w:szCs w:val="22"/>
        </w:rPr>
        <w:t>20</w:t>
      </w:r>
      <w:r>
        <w:rPr>
          <w:b/>
          <w:szCs w:val="22"/>
        </w:rPr>
        <w:t>14</w:t>
      </w:r>
      <w:r w:rsidR="00FA2243" w:rsidRPr="004E0894">
        <w:rPr>
          <w:color w:val="000000"/>
        </w:rPr>
        <w:t xml:space="preserve">.  </w:t>
      </w:r>
    </w:p>
    <w:p w:rsidR="00FA2243" w:rsidRPr="004E0894" w:rsidRDefault="00FA2243" w:rsidP="00FA2243">
      <w:pPr>
        <w:rPr>
          <w:color w:val="000000"/>
        </w:rPr>
      </w:pPr>
    </w:p>
    <w:p w:rsidR="00FA2243" w:rsidRPr="006A33B8" w:rsidRDefault="00771CBA" w:rsidP="00FA2243">
      <w:pPr>
        <w:rPr>
          <w:color w:val="000000"/>
        </w:rPr>
      </w:pPr>
      <w:r w:rsidRPr="0074019B">
        <w:rPr>
          <w:color w:val="000000"/>
        </w:rPr>
        <w:t>The short-form application requests information needed to determine whether an applicant qualifies to participate in competitive bidding for Commission licenses or construction permits</w:t>
      </w:r>
      <w:r w:rsidR="00FA2243" w:rsidRPr="004E0894">
        <w:rPr>
          <w:color w:val="000000"/>
        </w:rPr>
        <w:t>.</w:t>
      </w:r>
      <w:r>
        <w:rPr>
          <w:rStyle w:val="FootnoteReference"/>
        </w:rPr>
        <w:footnoteReference w:id="160"/>
      </w:r>
      <w:r w:rsidR="00FA2243" w:rsidRPr="006A33B8">
        <w:rPr>
          <w:color w:val="000000"/>
        </w:rPr>
        <w:t xml:space="preserve">  </w:t>
      </w:r>
    </w:p>
    <w:p w:rsidR="00FA2243" w:rsidRPr="006A33B8" w:rsidRDefault="00FA2243" w:rsidP="00FA2243">
      <w:pPr>
        <w:rPr>
          <w:color w:val="000000"/>
        </w:rPr>
      </w:pPr>
    </w:p>
    <w:p w:rsidR="00CB3C0D" w:rsidRPr="00CA6286" w:rsidRDefault="00771CBA" w:rsidP="00C07C81">
      <w:pPr>
        <w:widowControl/>
        <w:rPr>
          <w:szCs w:val="22"/>
        </w:rPr>
      </w:pPr>
      <w:r w:rsidRPr="00EA2702">
        <w:t xml:space="preserve">Information that an applicant had previously submitted in its Form 175 that remains valid under current rules will be </w:t>
      </w:r>
      <w:r>
        <w:t xml:space="preserve">prefilled and </w:t>
      </w:r>
      <w:r w:rsidRPr="00EA2702">
        <w:t>displayed in the new Form 175 format to the extent feasible</w:t>
      </w:r>
      <w:r w:rsidR="00CB3C0D" w:rsidRPr="00764293">
        <w:rPr>
          <w:szCs w:val="22"/>
        </w:rPr>
        <w:t xml:space="preserve">.  </w:t>
      </w:r>
    </w:p>
    <w:p w:rsidR="00CB3C0D" w:rsidRPr="00CA6286" w:rsidRDefault="00CB3C0D" w:rsidP="00C07C81">
      <w:pPr>
        <w:widowControl/>
        <w:rPr>
          <w:b/>
          <w:szCs w:val="22"/>
          <w:u w:val="single"/>
        </w:rPr>
      </w:pPr>
    </w:p>
    <w:p w:rsidR="00CB3C0D" w:rsidRDefault="00771CBA" w:rsidP="00C07C81">
      <w:pPr>
        <w:widowControl/>
        <w:rPr>
          <w:szCs w:val="22"/>
        </w:rPr>
      </w:pPr>
      <w:r w:rsidRPr="00B8680F">
        <w:t xml:space="preserve">Each applicant should review its Form 175 to ensure that all required information is provided.  </w:t>
      </w:r>
      <w:r>
        <w:t xml:space="preserve">Auction 84 applicants </w:t>
      </w:r>
      <w:r w:rsidRPr="00B8680F">
        <w:t xml:space="preserve">will </w:t>
      </w:r>
      <w:r>
        <w:t xml:space="preserve">have an opportunity to review and update their applications during </w:t>
      </w:r>
      <w:r w:rsidRPr="00B8680F">
        <w:t xml:space="preserve">a remedial filing window </w:t>
      </w:r>
      <w:r>
        <w:t xml:space="preserve">which will be open </w:t>
      </w:r>
      <w:r w:rsidRPr="00B8680F">
        <w:t>from noon ET, February 1</w:t>
      </w:r>
      <w:r w:rsidR="00946D01">
        <w:t>9</w:t>
      </w:r>
      <w:r w:rsidRPr="00B8680F">
        <w:t xml:space="preserve">, 2014, until 6:00 p.m. ET, </w:t>
      </w:r>
      <w:r w:rsidR="00946D01">
        <w:t>March 4</w:t>
      </w:r>
      <w:r w:rsidRPr="00B8680F">
        <w:t>, 2014</w:t>
      </w:r>
      <w:r w:rsidR="00CB3C0D" w:rsidRPr="00CA6286">
        <w:rPr>
          <w:szCs w:val="22"/>
        </w:rPr>
        <w:t>.</w:t>
      </w:r>
    </w:p>
    <w:p w:rsidR="00771CBA" w:rsidRDefault="00771CBA" w:rsidP="00C07C81">
      <w:pPr>
        <w:widowControl/>
        <w:rPr>
          <w:szCs w:val="22"/>
        </w:rPr>
      </w:pPr>
    </w:p>
    <w:p w:rsidR="00771CBA" w:rsidRPr="00893D80" w:rsidRDefault="00771CBA" w:rsidP="00771CBA">
      <w:pPr>
        <w:widowControl/>
        <w:rPr>
          <w:szCs w:val="22"/>
        </w:rPr>
      </w:pPr>
      <w:r w:rsidRPr="00893D80">
        <w:rPr>
          <w:szCs w:val="22"/>
        </w:rPr>
        <w:t xml:space="preserve">Applicants are reminded that all application information required for participation in </w:t>
      </w:r>
      <w:r>
        <w:rPr>
          <w:szCs w:val="22"/>
        </w:rPr>
        <w:t xml:space="preserve">a </w:t>
      </w:r>
      <w:r w:rsidRPr="00893D80">
        <w:rPr>
          <w:szCs w:val="22"/>
        </w:rPr>
        <w:t xml:space="preserve">spectrum auction is necessary to determine an applicant’s qualifications, and will be made available for public inspection.  </w:t>
      </w:r>
    </w:p>
    <w:p w:rsidR="00771CBA" w:rsidRDefault="00771CBA" w:rsidP="00771CBA">
      <w:pPr>
        <w:widowControl/>
        <w:rPr>
          <w:szCs w:val="22"/>
        </w:rPr>
      </w:pPr>
      <w:r w:rsidRPr="00893D80">
        <w:rPr>
          <w:szCs w:val="22"/>
        </w:rPr>
        <w:t xml:space="preserve">Accordingly, unnecessary sensitive information, such as Taxpayer Identification Numbers or Social Security Numbers, must </w:t>
      </w:r>
      <w:r w:rsidRPr="00893D80">
        <w:rPr>
          <w:b/>
          <w:szCs w:val="22"/>
        </w:rPr>
        <w:t xml:space="preserve">not </w:t>
      </w:r>
      <w:r w:rsidRPr="00893D80">
        <w:rPr>
          <w:szCs w:val="22"/>
        </w:rPr>
        <w:t xml:space="preserve">be included in a </w:t>
      </w:r>
      <w:r>
        <w:rPr>
          <w:szCs w:val="22"/>
        </w:rPr>
        <w:t>Form 175</w:t>
      </w:r>
      <w:r w:rsidRPr="00893D80">
        <w:rPr>
          <w:szCs w:val="22"/>
        </w:rPr>
        <w:t xml:space="preserve">.  </w:t>
      </w:r>
      <w:r w:rsidRPr="0090147B">
        <w:rPr>
          <w:szCs w:val="22"/>
        </w:rPr>
        <w:t>Applicants may request information submitted not be made routinely available for public inspection following the procedures set forth in section 0.459 of the Commission’s Rules.</w:t>
      </w:r>
      <w:r w:rsidRPr="0090147B">
        <w:rPr>
          <w:szCs w:val="22"/>
          <w:vertAlign w:val="superscript"/>
        </w:rPr>
        <w:footnoteReference w:id="161"/>
      </w:r>
      <w:r w:rsidRPr="0090147B">
        <w:rPr>
          <w:szCs w:val="22"/>
        </w:rPr>
        <w:t xml:space="preserve">  Such requests must be included as an attachment to the applicant’s Form 175 and identify the specific information to which the request applies.  Because the required information bears on each applicant’s qualifications, confidentiality requests will not be routinely granted</w:t>
      </w:r>
      <w:r>
        <w:rPr>
          <w:szCs w:val="22"/>
        </w:rPr>
        <w:t>.</w:t>
      </w:r>
      <w:r>
        <w:rPr>
          <w:rStyle w:val="FootnoteReference"/>
          <w:szCs w:val="22"/>
        </w:rPr>
        <w:footnoteReference w:id="162"/>
      </w:r>
    </w:p>
    <w:p w:rsidR="00771CBA" w:rsidRDefault="00771CBA" w:rsidP="00771CBA">
      <w:pPr>
        <w:widowControl/>
        <w:rPr>
          <w:szCs w:val="22"/>
        </w:rPr>
      </w:pPr>
    </w:p>
    <w:p w:rsidR="00771CBA" w:rsidRDefault="00771CBA" w:rsidP="00771CBA">
      <w:pPr>
        <w:widowControl/>
        <w:rPr>
          <w:szCs w:val="22"/>
        </w:rPr>
      </w:pPr>
      <w:r w:rsidRPr="00893D80">
        <w:rPr>
          <w:szCs w:val="22"/>
        </w:rPr>
        <w:t xml:space="preserve">An applicant may make multiple changes to its short-form application until the close of the remedial filing window.  Applicants are reminded to press the </w:t>
      </w:r>
      <w:r w:rsidRPr="00893D80">
        <w:rPr>
          <w:b/>
          <w:szCs w:val="22"/>
        </w:rPr>
        <w:t>SUBMIT</w:t>
      </w:r>
      <w:r w:rsidRPr="00893D80">
        <w:rPr>
          <w:szCs w:val="22"/>
        </w:rPr>
        <w:t xml:space="preserve"> button in the FCC Auction System for the changes to be submitted and considered by the Commission</w:t>
      </w:r>
      <w:r>
        <w:rPr>
          <w:szCs w:val="22"/>
        </w:rPr>
        <w:t>.</w:t>
      </w:r>
    </w:p>
    <w:p w:rsidR="007D5A0B" w:rsidRDefault="007D5A0B" w:rsidP="00C07C81">
      <w:pPr>
        <w:widowControl/>
        <w:rPr>
          <w:szCs w:val="22"/>
        </w:rPr>
      </w:pPr>
    </w:p>
    <w:p w:rsidR="007D5A0B" w:rsidRDefault="007D5A0B" w:rsidP="00C07C81">
      <w:pPr>
        <w:pStyle w:val="Heading2"/>
        <w:widowControl/>
      </w:pPr>
      <w:bookmarkStart w:id="4111" w:name="_Toc374022444"/>
      <w:bookmarkStart w:id="4112" w:name="_Toc377659488"/>
      <w:bookmarkStart w:id="4113" w:name="_Toc377728354"/>
      <w:r>
        <w:rPr>
          <w:szCs w:val="22"/>
        </w:rPr>
        <w:t>Previously Submitted Information</w:t>
      </w:r>
      <w:bookmarkStart w:id="4114" w:name="_Toc101858529"/>
      <w:bookmarkStart w:id="4115" w:name="_Toc109812289"/>
      <w:bookmarkStart w:id="4116" w:name="_Toc130730980"/>
      <w:bookmarkStart w:id="4117" w:name="_Toc130814208"/>
      <w:bookmarkStart w:id="4118" w:name="_Toc130814530"/>
      <w:bookmarkStart w:id="4119" w:name="_Toc130814662"/>
      <w:bookmarkStart w:id="4120" w:name="_Toc130883545"/>
      <w:bookmarkStart w:id="4121" w:name="_Toc130885656"/>
      <w:bookmarkStart w:id="4122" w:name="_Toc131844635"/>
      <w:bookmarkStart w:id="4123" w:name="_Toc148330570"/>
      <w:bookmarkStart w:id="4124" w:name="_Toc148337781"/>
      <w:bookmarkStart w:id="4125" w:name="_Toc148338106"/>
      <w:bookmarkStart w:id="4126" w:name="_Toc148339816"/>
      <w:bookmarkStart w:id="4127" w:name="_Toc148339913"/>
      <w:bookmarkStart w:id="4128" w:name="_Toc149645623"/>
      <w:bookmarkStart w:id="4129" w:name="_Toc149997926"/>
      <w:bookmarkStart w:id="4130" w:name="_Toc158180801"/>
      <w:bookmarkStart w:id="4131" w:name="_Toc158785649"/>
      <w:bookmarkStart w:id="4132" w:name="_Toc178768556"/>
      <w:bookmarkStart w:id="4133" w:name="_Toc179195997"/>
      <w:bookmarkStart w:id="4134" w:name="_Toc179361959"/>
      <w:bookmarkStart w:id="4135" w:name="_Toc179363743"/>
      <w:bookmarkStart w:id="4136" w:name="_Toc197504978"/>
      <w:bookmarkStart w:id="4137" w:name="_Toc198007759"/>
      <w:bookmarkStart w:id="4138" w:name="_Toc198007910"/>
      <w:bookmarkStart w:id="4139" w:name="_Toc198008262"/>
      <w:bookmarkStart w:id="4140" w:name="_Toc198008399"/>
      <w:bookmarkStart w:id="4141" w:name="_Toc198008946"/>
      <w:bookmarkStart w:id="4142" w:name="_Toc198369842"/>
      <w:bookmarkStart w:id="4143" w:name="_Toc216090764"/>
      <w:bookmarkStart w:id="4144" w:name="_Toc226958270"/>
      <w:bookmarkStart w:id="4145" w:name="_Toc227038330"/>
      <w:bookmarkStart w:id="4146" w:name="_Toc254792635"/>
      <w:bookmarkStart w:id="4147" w:name="_Toc256669759"/>
      <w:bookmarkStart w:id="4148" w:name="_Toc257213294"/>
      <w:bookmarkStart w:id="4149" w:name="_Toc257277796"/>
      <w:bookmarkStart w:id="4150" w:name="_Toc257278757"/>
      <w:bookmarkStart w:id="4151" w:name="_Toc257278967"/>
      <w:bookmarkStart w:id="4152" w:name="_Toc257279335"/>
      <w:bookmarkStart w:id="4153" w:name="_Toc257382979"/>
      <w:bookmarkStart w:id="4154" w:name="_Toc274056236"/>
      <w:bookmarkStart w:id="4155" w:name="_Toc276657642"/>
      <w:bookmarkStart w:id="4156" w:name="_Toc278366488"/>
      <w:bookmarkStart w:id="4157" w:name="_Toc307584082"/>
      <w:bookmarkStart w:id="4158" w:name="_Toc307937356"/>
      <w:bookmarkEnd w:id="4111"/>
      <w:bookmarkEnd w:id="4112"/>
      <w:bookmarkEnd w:id="4113"/>
    </w:p>
    <w:p w:rsidR="00F02833" w:rsidRPr="006A33B8" w:rsidRDefault="00771CBA" w:rsidP="00F02833">
      <w:pPr>
        <w:rPr>
          <w:b/>
          <w:color w:val="000000"/>
        </w:rPr>
      </w:pPr>
      <w:r>
        <w:t xml:space="preserve">Each applicant is responsible for reviewing and verifying the accuracy of information provided in its previously-submitted short-form application.  If information has changed or is no longer accurate, an applicant must update that information and resubmit its application prior to the close of the remedial filing window on </w:t>
      </w:r>
      <w:r w:rsidR="00946D01">
        <w:t>March 4</w:t>
      </w:r>
      <w:r>
        <w:t>, 2014</w:t>
      </w:r>
      <w:r w:rsidR="00F02833" w:rsidRPr="00771CBA">
        <w:rPr>
          <w:color w:val="000000"/>
        </w:rPr>
        <w:t>.</w:t>
      </w:r>
      <w:r w:rsidR="00F02833" w:rsidRPr="006A33B8">
        <w:rPr>
          <w:color w:val="000000"/>
        </w:rPr>
        <w:t xml:space="preserve">    </w:t>
      </w:r>
    </w:p>
    <w:p w:rsidR="00F02833" w:rsidRPr="006A33B8" w:rsidRDefault="00F02833" w:rsidP="00F02833">
      <w:pPr>
        <w:rPr>
          <w:color w:val="000000"/>
        </w:rPr>
      </w:pPr>
    </w:p>
    <w:p w:rsidR="00F02833" w:rsidRPr="006A33B8" w:rsidRDefault="00771CBA" w:rsidP="00F02833">
      <w:pPr>
        <w:rPr>
          <w:color w:val="000000"/>
        </w:rPr>
      </w:pPr>
      <w:r>
        <w:t xml:space="preserve">The current version of the electronic </w:t>
      </w:r>
      <w:r w:rsidRPr="00CA33F5">
        <w:t xml:space="preserve">Form 175 </w:t>
      </w:r>
      <w:r>
        <w:t xml:space="preserve">provides data fields into which an applicant may input applicant information required by the Commission’s competitive bidding rules.  Auction 84 applicants initially filed using </w:t>
      </w:r>
      <w:r w:rsidRPr="00CA33F5">
        <w:t xml:space="preserve">previous </w:t>
      </w:r>
      <w:r>
        <w:t>versions of the electronic Form 175 in which t</w:t>
      </w:r>
      <w:r w:rsidRPr="00CA33F5">
        <w:t xml:space="preserve">he majority of the required information was submitted in </w:t>
      </w:r>
      <w:r>
        <w:t xml:space="preserve">various </w:t>
      </w:r>
      <w:r w:rsidRPr="00CA33F5">
        <w:t xml:space="preserve">attachments to the </w:t>
      </w:r>
      <w:r>
        <w:t>application</w:t>
      </w:r>
      <w:r w:rsidRPr="00CA33F5">
        <w:t xml:space="preserve">.  </w:t>
      </w:r>
      <w:r>
        <w:rPr>
          <w:color w:val="000000"/>
        </w:rPr>
        <w:t xml:space="preserve">As discussed in greater detail below, </w:t>
      </w:r>
      <w:r>
        <w:t>i</w:t>
      </w:r>
      <w:r w:rsidRPr="00B82075">
        <w:t xml:space="preserve">nformation entered </w:t>
      </w:r>
      <w:r>
        <w:t xml:space="preserve">by an Auction 84 </w:t>
      </w:r>
      <w:r w:rsidR="00DC0669">
        <w:t xml:space="preserve">applicant </w:t>
      </w:r>
      <w:r w:rsidRPr="00B82075">
        <w:t xml:space="preserve">in a data field of </w:t>
      </w:r>
      <w:r>
        <w:t xml:space="preserve">its </w:t>
      </w:r>
      <w:r w:rsidRPr="00B82075">
        <w:t xml:space="preserve">Form 175 will be </w:t>
      </w:r>
      <w:r>
        <w:t xml:space="preserve">prefilled and </w:t>
      </w:r>
      <w:r w:rsidRPr="00B82075">
        <w:t xml:space="preserve">displayed in a data field in the </w:t>
      </w:r>
      <w:r>
        <w:t xml:space="preserve">current </w:t>
      </w:r>
      <w:r w:rsidRPr="00B82075">
        <w:t xml:space="preserve">version of the </w:t>
      </w:r>
      <w:r>
        <w:t>f</w:t>
      </w:r>
      <w:r w:rsidRPr="00B82075">
        <w:t>orm</w:t>
      </w:r>
      <w:r w:rsidR="00F02833" w:rsidRPr="006A33B8">
        <w:rPr>
          <w:color w:val="000000"/>
        </w:rPr>
        <w:t>.</w:t>
      </w:r>
    </w:p>
    <w:p w:rsidR="00F02833" w:rsidRPr="006A33B8" w:rsidRDefault="00F02833" w:rsidP="00F02833">
      <w:pPr>
        <w:rPr>
          <w:color w:val="000000"/>
        </w:rPr>
      </w:pPr>
    </w:p>
    <w:p w:rsidR="00F02833" w:rsidRPr="006A33B8" w:rsidRDefault="00771CBA" w:rsidP="00F02833">
      <w:pPr>
        <w:rPr>
          <w:color w:val="000000"/>
        </w:rPr>
      </w:pPr>
      <w:r>
        <w:t xml:space="preserve">Much of the </w:t>
      </w:r>
      <w:r w:rsidRPr="00B82075">
        <w:t xml:space="preserve">information previously submitted </w:t>
      </w:r>
      <w:r>
        <w:t xml:space="preserve">in Auction 84 short-form applications exists in the form of </w:t>
      </w:r>
      <w:r w:rsidRPr="00B82075">
        <w:t xml:space="preserve">an attachment </w:t>
      </w:r>
      <w:r>
        <w:t xml:space="preserve">to </w:t>
      </w:r>
      <w:r w:rsidRPr="00B82075">
        <w:t xml:space="preserve">the Form 175.  </w:t>
      </w:r>
      <w:r w:rsidRPr="00156C11">
        <w:t>To the extent that an applicant may need to make changes to information previously submitted in an attachment, it may do so by uploading a new attachment</w:t>
      </w:r>
      <w:r>
        <w:t xml:space="preserve"> describing any such changes</w:t>
      </w:r>
      <w:r w:rsidRPr="00156C11">
        <w:t>.  Applicants may view their previously-filed attachments, but may not delete any previously-filed attachment during the remedial filing window</w:t>
      </w:r>
      <w:r w:rsidR="00F02833" w:rsidRPr="006A33B8">
        <w:rPr>
          <w:color w:val="000000"/>
        </w:rPr>
        <w:t>.</w:t>
      </w:r>
    </w:p>
    <w:p w:rsidR="00F02833" w:rsidRPr="006A33B8" w:rsidRDefault="00F02833" w:rsidP="00F02833">
      <w:pPr>
        <w:rPr>
          <w:color w:val="000000"/>
        </w:rPr>
      </w:pPr>
    </w:p>
    <w:p w:rsidR="00CB3C0D" w:rsidRPr="00CA6286" w:rsidRDefault="00CB3C0D" w:rsidP="00C07C81">
      <w:pPr>
        <w:pStyle w:val="Heading2"/>
        <w:widowControl/>
      </w:pPr>
      <w:bookmarkStart w:id="4159" w:name="_Toc374022446"/>
      <w:bookmarkStart w:id="4160" w:name="_Toc377659489"/>
      <w:bookmarkStart w:id="4161" w:name="_Toc377728355"/>
      <w:r w:rsidRPr="00CA6286">
        <w:t>Minimum Software Requirements</w:t>
      </w:r>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p>
    <w:p w:rsidR="00CB3C0D" w:rsidRDefault="00CB3C0D" w:rsidP="00C07C81">
      <w:pPr>
        <w:widowControl/>
        <w:jc w:val="both"/>
        <w:rPr>
          <w:szCs w:val="22"/>
        </w:rPr>
      </w:pPr>
      <w:r w:rsidRPr="002774E9">
        <w:rPr>
          <w:szCs w:val="22"/>
        </w:rPr>
        <w:t>The following software, at a minimum, is required to use the FCC Integrated Spectrum Auction System:</w:t>
      </w:r>
    </w:p>
    <w:p w:rsidR="00A956D5" w:rsidRPr="002774E9" w:rsidRDefault="00A956D5" w:rsidP="00C07C81">
      <w:pPr>
        <w:widowControl/>
        <w:jc w:val="both"/>
        <w:rPr>
          <w:szCs w:val="22"/>
        </w:rPr>
      </w:pPr>
    </w:p>
    <w:p w:rsidR="00CB3C0D" w:rsidRPr="002774E9" w:rsidRDefault="00CB3C0D" w:rsidP="00C07C81">
      <w:pPr>
        <w:widowControl/>
        <w:numPr>
          <w:ilvl w:val="0"/>
          <w:numId w:val="11"/>
        </w:numPr>
        <w:rPr>
          <w:szCs w:val="22"/>
        </w:rPr>
      </w:pPr>
      <w:r w:rsidRPr="002774E9">
        <w:rPr>
          <w:szCs w:val="22"/>
        </w:rPr>
        <w:t>Web Browser, either of the following</w:t>
      </w:r>
      <w:r w:rsidR="008B65DC" w:rsidRPr="002774E9">
        <w:rPr>
          <w:szCs w:val="22"/>
        </w:rPr>
        <w:t xml:space="preserve"> is recommended</w:t>
      </w:r>
      <w:r w:rsidRPr="002774E9">
        <w:rPr>
          <w:szCs w:val="22"/>
        </w:rPr>
        <w:t>:</w:t>
      </w:r>
    </w:p>
    <w:p w:rsidR="00CB3C0D" w:rsidRPr="002774E9" w:rsidRDefault="00CB3C0D" w:rsidP="00C07C81">
      <w:pPr>
        <w:pStyle w:val="12PtBullet"/>
        <w:numPr>
          <w:ilvl w:val="0"/>
          <w:numId w:val="0"/>
        </w:numPr>
        <w:ind w:left="360"/>
        <w:jc w:val="both"/>
        <w:rPr>
          <w:rStyle w:val="a"/>
          <w:sz w:val="22"/>
          <w:szCs w:val="22"/>
        </w:rPr>
      </w:pPr>
    </w:p>
    <w:p w:rsidR="00CB3C0D" w:rsidRPr="002774E9" w:rsidRDefault="00CB3C0D" w:rsidP="00C07C81">
      <w:pPr>
        <w:pStyle w:val="12PtBullet"/>
        <w:numPr>
          <w:ilvl w:val="0"/>
          <w:numId w:val="10"/>
        </w:numPr>
        <w:tabs>
          <w:tab w:val="left" w:pos="1080"/>
        </w:tabs>
        <w:ind w:left="1080"/>
        <w:rPr>
          <w:rStyle w:val="a"/>
          <w:sz w:val="22"/>
          <w:szCs w:val="22"/>
        </w:rPr>
      </w:pPr>
      <w:r w:rsidRPr="002774E9">
        <w:rPr>
          <w:rStyle w:val="a"/>
          <w:sz w:val="22"/>
          <w:szCs w:val="22"/>
        </w:rPr>
        <w:t>Microsoft</w:t>
      </w:r>
      <w:r w:rsidRPr="002774E9">
        <w:rPr>
          <w:rStyle w:val="a"/>
          <w:sz w:val="22"/>
          <w:szCs w:val="22"/>
          <w:vertAlign w:val="superscript"/>
        </w:rPr>
        <w:t>®</w:t>
      </w:r>
      <w:r w:rsidRPr="002774E9">
        <w:rPr>
          <w:rStyle w:val="a"/>
          <w:sz w:val="22"/>
          <w:szCs w:val="22"/>
        </w:rPr>
        <w:t xml:space="preserve"> Internet Explorer </w:t>
      </w:r>
      <w:r w:rsidR="008B65DC" w:rsidRPr="002774E9">
        <w:rPr>
          <w:rStyle w:val="a"/>
          <w:sz w:val="22"/>
          <w:szCs w:val="22"/>
        </w:rPr>
        <w:t>7.0</w:t>
      </w:r>
      <w:r w:rsidR="00F02833">
        <w:rPr>
          <w:rStyle w:val="a"/>
          <w:sz w:val="22"/>
          <w:szCs w:val="22"/>
        </w:rPr>
        <w:t xml:space="preserve"> or later</w:t>
      </w:r>
      <w:r w:rsidR="002F6027">
        <w:rPr>
          <w:rStyle w:val="a"/>
          <w:sz w:val="22"/>
          <w:szCs w:val="22"/>
        </w:rPr>
        <w:t>.</w:t>
      </w:r>
    </w:p>
    <w:p w:rsidR="00CB3C0D" w:rsidRPr="002774E9" w:rsidRDefault="00CB3C0D" w:rsidP="00C07C81">
      <w:pPr>
        <w:pStyle w:val="12PtBullet"/>
        <w:numPr>
          <w:ilvl w:val="0"/>
          <w:numId w:val="0"/>
        </w:numPr>
        <w:tabs>
          <w:tab w:val="left" w:pos="1080"/>
        </w:tabs>
        <w:ind w:left="720"/>
        <w:rPr>
          <w:rStyle w:val="a"/>
          <w:sz w:val="22"/>
          <w:szCs w:val="22"/>
        </w:rPr>
      </w:pPr>
    </w:p>
    <w:p w:rsidR="00CB3C0D" w:rsidRPr="002774E9" w:rsidRDefault="00CB3C0D" w:rsidP="00C07C81">
      <w:pPr>
        <w:pStyle w:val="12PtBullet"/>
        <w:numPr>
          <w:ilvl w:val="0"/>
          <w:numId w:val="10"/>
        </w:numPr>
        <w:tabs>
          <w:tab w:val="left" w:pos="1080"/>
        </w:tabs>
        <w:ind w:left="1080"/>
        <w:rPr>
          <w:rStyle w:val="a"/>
          <w:sz w:val="22"/>
          <w:szCs w:val="22"/>
        </w:rPr>
      </w:pPr>
      <w:r w:rsidRPr="002774E9">
        <w:rPr>
          <w:rStyle w:val="a0"/>
          <w:sz w:val="22"/>
          <w:szCs w:val="22"/>
        </w:rPr>
        <w:t>Mozilla</w:t>
      </w:r>
      <w:r w:rsidRPr="002774E9">
        <w:rPr>
          <w:rStyle w:val="a0"/>
          <w:sz w:val="22"/>
          <w:szCs w:val="22"/>
          <w:vertAlign w:val="superscript"/>
        </w:rPr>
        <w:t>®</w:t>
      </w:r>
      <w:r w:rsidRPr="002774E9">
        <w:rPr>
          <w:rStyle w:val="a0"/>
          <w:sz w:val="22"/>
          <w:szCs w:val="22"/>
        </w:rPr>
        <w:t xml:space="preserve"> Firefox</w:t>
      </w:r>
      <w:r w:rsidRPr="002774E9">
        <w:rPr>
          <w:rStyle w:val="a0"/>
          <w:sz w:val="22"/>
          <w:szCs w:val="22"/>
          <w:vertAlign w:val="superscript"/>
        </w:rPr>
        <w:t>®</w:t>
      </w:r>
      <w:r w:rsidRPr="002774E9">
        <w:rPr>
          <w:rStyle w:val="a0"/>
          <w:sz w:val="22"/>
          <w:szCs w:val="22"/>
        </w:rPr>
        <w:t xml:space="preserve"> </w:t>
      </w:r>
      <w:r w:rsidR="008B65DC" w:rsidRPr="002774E9">
        <w:rPr>
          <w:rStyle w:val="a"/>
          <w:sz w:val="22"/>
        </w:rPr>
        <w:t>3.5</w:t>
      </w:r>
      <w:r w:rsidR="00F02833">
        <w:rPr>
          <w:rStyle w:val="a"/>
          <w:sz w:val="22"/>
        </w:rPr>
        <w:t xml:space="preserve"> or later</w:t>
      </w:r>
      <w:r w:rsidR="002F6027">
        <w:rPr>
          <w:rStyle w:val="a"/>
          <w:sz w:val="22"/>
        </w:rPr>
        <w:t>.</w:t>
      </w:r>
    </w:p>
    <w:p w:rsidR="00CB3C0D" w:rsidRPr="002774E9" w:rsidRDefault="00CB3C0D" w:rsidP="00C07C81">
      <w:pPr>
        <w:pStyle w:val="12PtBullet"/>
        <w:numPr>
          <w:ilvl w:val="0"/>
          <w:numId w:val="0"/>
        </w:numPr>
        <w:tabs>
          <w:tab w:val="left" w:pos="1080"/>
        </w:tabs>
        <w:rPr>
          <w:rStyle w:val="a"/>
          <w:sz w:val="22"/>
          <w:szCs w:val="22"/>
        </w:rPr>
      </w:pPr>
    </w:p>
    <w:p w:rsidR="00CB3C0D" w:rsidRPr="002774E9" w:rsidRDefault="00CB3C0D" w:rsidP="00C07C81">
      <w:pPr>
        <w:widowControl/>
        <w:numPr>
          <w:ilvl w:val="0"/>
          <w:numId w:val="11"/>
        </w:numPr>
        <w:rPr>
          <w:szCs w:val="22"/>
        </w:rPr>
      </w:pPr>
      <w:r w:rsidRPr="002774E9">
        <w:rPr>
          <w:szCs w:val="22"/>
        </w:rPr>
        <w:t>PDF Viewer:  Adobe Reader</w:t>
      </w:r>
      <w:r w:rsidR="00F02833">
        <w:rPr>
          <w:szCs w:val="22"/>
        </w:rPr>
        <w:t xml:space="preserve"> (previously called Adobe Acrobat Reader) version</w:t>
      </w:r>
      <w:r w:rsidRPr="002774E9">
        <w:rPr>
          <w:szCs w:val="22"/>
        </w:rPr>
        <w:t xml:space="preserve"> 5.0 or </w:t>
      </w:r>
      <w:r w:rsidR="00F02833">
        <w:rPr>
          <w:szCs w:val="22"/>
        </w:rPr>
        <w:t>later,</w:t>
      </w:r>
      <w:r w:rsidRPr="002774E9">
        <w:rPr>
          <w:szCs w:val="22"/>
        </w:rPr>
        <w:t xml:space="preserve"> available at </w:t>
      </w:r>
      <w:hyperlink r:id="rId36" w:history="1">
        <w:r w:rsidRPr="002774E9">
          <w:rPr>
            <w:rStyle w:val="Hyperlink"/>
            <w:szCs w:val="22"/>
          </w:rPr>
          <w:t>http://www.adobe.com</w:t>
        </w:r>
      </w:hyperlink>
    </w:p>
    <w:p w:rsidR="008B65DC" w:rsidRDefault="008B65DC" w:rsidP="00C07C81">
      <w:pPr>
        <w:widowControl/>
        <w:ind w:left="360"/>
        <w:rPr>
          <w:szCs w:val="22"/>
        </w:rPr>
      </w:pPr>
    </w:p>
    <w:p w:rsidR="008B65DC" w:rsidRPr="002774E9" w:rsidRDefault="008B65DC" w:rsidP="00C07C81">
      <w:pPr>
        <w:widowControl/>
        <w:numPr>
          <w:ilvl w:val="0"/>
          <w:numId w:val="11"/>
        </w:numPr>
        <w:rPr>
          <w:szCs w:val="22"/>
        </w:rPr>
      </w:pPr>
      <w:r w:rsidRPr="002774E9">
        <w:rPr>
          <w:szCs w:val="22"/>
        </w:rPr>
        <w:t>Minimum Screen Resolution: 1024 x 768</w:t>
      </w:r>
    </w:p>
    <w:p w:rsidR="00CB3C0D" w:rsidRPr="00CA6286" w:rsidRDefault="00CB3C0D" w:rsidP="00C07C81">
      <w:pPr>
        <w:widowControl/>
        <w:ind w:left="360"/>
        <w:rPr>
          <w:szCs w:val="22"/>
        </w:rPr>
      </w:pPr>
    </w:p>
    <w:p w:rsidR="00CB3C0D" w:rsidRPr="001C2E9C" w:rsidRDefault="00CB3C0D" w:rsidP="00C07C81">
      <w:pPr>
        <w:widowControl/>
        <w:ind w:left="360"/>
        <w:rPr>
          <w:rStyle w:val="a"/>
          <w:sz w:val="22"/>
          <w:szCs w:val="22"/>
        </w:rPr>
      </w:pPr>
      <w:r w:rsidRPr="00CA6286">
        <w:rPr>
          <w:szCs w:val="22"/>
        </w:rPr>
        <w:t xml:space="preserve">Currently, the </w:t>
      </w:r>
      <w:r w:rsidRPr="00CA6286">
        <w:rPr>
          <w:rStyle w:val="a"/>
          <w:sz w:val="22"/>
          <w:szCs w:val="22"/>
        </w:rPr>
        <w:t>Apple</w:t>
      </w:r>
      <w:r w:rsidRPr="00CA6286">
        <w:rPr>
          <w:rStyle w:val="a"/>
          <w:sz w:val="22"/>
          <w:szCs w:val="22"/>
          <w:vertAlign w:val="superscript"/>
        </w:rPr>
        <w:t>®</w:t>
      </w:r>
      <w:r w:rsidRPr="00CA6286">
        <w:rPr>
          <w:rStyle w:val="a"/>
          <w:sz w:val="22"/>
          <w:szCs w:val="22"/>
        </w:rPr>
        <w:t xml:space="preserve"> Mac OS</w:t>
      </w:r>
      <w:r w:rsidRPr="00CA6286">
        <w:rPr>
          <w:rStyle w:val="a"/>
          <w:sz w:val="22"/>
          <w:szCs w:val="22"/>
          <w:vertAlign w:val="superscript"/>
        </w:rPr>
        <w:t>®</w:t>
      </w:r>
      <w:r w:rsidRPr="00CA6286">
        <w:rPr>
          <w:rStyle w:val="a"/>
          <w:sz w:val="22"/>
          <w:szCs w:val="22"/>
        </w:rPr>
        <w:t xml:space="preserve"> is not supported</w:t>
      </w:r>
      <w:r w:rsidRPr="001C2E9C">
        <w:rPr>
          <w:rStyle w:val="a"/>
          <w:sz w:val="22"/>
          <w:szCs w:val="22"/>
        </w:rPr>
        <w:t xml:space="preserve">. </w:t>
      </w:r>
    </w:p>
    <w:p w:rsidR="00CB3C0D" w:rsidRPr="00CA6286" w:rsidRDefault="00CB3C0D" w:rsidP="00C07C81">
      <w:pPr>
        <w:widowControl/>
        <w:jc w:val="both"/>
        <w:rPr>
          <w:szCs w:val="22"/>
        </w:rPr>
      </w:pPr>
    </w:p>
    <w:p w:rsidR="00CB3C0D" w:rsidRPr="00CA6286" w:rsidRDefault="00CB3C0D" w:rsidP="00C07C81">
      <w:pPr>
        <w:pStyle w:val="Heading2"/>
        <w:widowControl/>
      </w:pPr>
      <w:bookmarkStart w:id="4162" w:name="_Toc98821037"/>
      <w:bookmarkStart w:id="4163" w:name="_Toc98846338"/>
      <w:bookmarkStart w:id="4164" w:name="_Toc98898552"/>
      <w:bookmarkStart w:id="4165" w:name="_Toc98921813"/>
      <w:bookmarkStart w:id="4166" w:name="_Toc98932986"/>
      <w:bookmarkStart w:id="4167" w:name="_Toc101858530"/>
      <w:bookmarkStart w:id="4168" w:name="_Toc109812290"/>
      <w:bookmarkStart w:id="4169" w:name="_Toc130730981"/>
      <w:bookmarkStart w:id="4170" w:name="_Toc130814209"/>
      <w:bookmarkStart w:id="4171" w:name="_Toc130814531"/>
      <w:bookmarkStart w:id="4172" w:name="_Toc130814663"/>
      <w:bookmarkStart w:id="4173" w:name="_Toc130883546"/>
      <w:bookmarkStart w:id="4174" w:name="_Toc130885657"/>
      <w:bookmarkStart w:id="4175" w:name="_Toc131844636"/>
      <w:bookmarkStart w:id="4176" w:name="_Toc148330571"/>
      <w:bookmarkStart w:id="4177" w:name="_Toc148337782"/>
      <w:bookmarkStart w:id="4178" w:name="_Toc148338107"/>
      <w:bookmarkStart w:id="4179" w:name="_Toc148339817"/>
      <w:bookmarkStart w:id="4180" w:name="_Toc148339914"/>
      <w:bookmarkStart w:id="4181" w:name="_Toc149645624"/>
      <w:bookmarkStart w:id="4182" w:name="_Toc149997927"/>
      <w:bookmarkStart w:id="4183" w:name="_Toc158180802"/>
      <w:bookmarkStart w:id="4184" w:name="_Toc158785650"/>
      <w:bookmarkStart w:id="4185" w:name="_Toc178768557"/>
      <w:bookmarkStart w:id="4186" w:name="_Toc179195998"/>
      <w:bookmarkStart w:id="4187" w:name="_Toc179361960"/>
      <w:bookmarkStart w:id="4188" w:name="_Toc179363744"/>
      <w:bookmarkStart w:id="4189" w:name="_Toc197504979"/>
      <w:bookmarkStart w:id="4190" w:name="_Toc198007760"/>
      <w:bookmarkStart w:id="4191" w:name="_Toc198007911"/>
      <w:bookmarkStart w:id="4192" w:name="_Toc198008263"/>
      <w:bookmarkStart w:id="4193" w:name="_Toc198008400"/>
      <w:bookmarkStart w:id="4194" w:name="_Toc198008947"/>
      <w:bookmarkStart w:id="4195" w:name="_Toc198369843"/>
      <w:bookmarkStart w:id="4196" w:name="_Toc216090765"/>
      <w:bookmarkStart w:id="4197" w:name="_Toc226958271"/>
      <w:bookmarkStart w:id="4198" w:name="_Toc227038331"/>
      <w:bookmarkStart w:id="4199" w:name="_Toc254792636"/>
      <w:bookmarkStart w:id="4200" w:name="_Toc256669760"/>
      <w:bookmarkStart w:id="4201" w:name="_Toc257213295"/>
      <w:bookmarkStart w:id="4202" w:name="_Toc257277797"/>
      <w:bookmarkStart w:id="4203" w:name="_Toc257278758"/>
      <w:bookmarkStart w:id="4204" w:name="_Toc257278968"/>
      <w:bookmarkStart w:id="4205" w:name="_Toc257279336"/>
      <w:bookmarkStart w:id="4206" w:name="_Toc257382980"/>
      <w:bookmarkStart w:id="4207" w:name="_Toc274056237"/>
      <w:bookmarkStart w:id="4208" w:name="_Toc276657643"/>
      <w:bookmarkStart w:id="4209" w:name="_Toc278366489"/>
      <w:bookmarkStart w:id="4210" w:name="_Toc307584083"/>
      <w:bookmarkStart w:id="4211" w:name="_Toc307937357"/>
      <w:bookmarkStart w:id="4212" w:name="_Toc374022447"/>
      <w:bookmarkStart w:id="4213" w:name="_Toc377659490"/>
      <w:bookmarkStart w:id="4214" w:name="_Toc377728356"/>
      <w:r w:rsidRPr="00CA6286">
        <w:t>Logging On</w:t>
      </w:r>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rsidR="00771CBA" w:rsidRDefault="00CB3C0D" w:rsidP="00771CBA">
      <w:pPr>
        <w:pStyle w:val="ParaNum"/>
        <w:widowControl/>
        <w:numPr>
          <w:ilvl w:val="0"/>
          <w:numId w:val="0"/>
        </w:numPr>
        <w:tabs>
          <w:tab w:val="left" w:pos="1440"/>
        </w:tabs>
        <w:spacing w:after="0"/>
        <w:ind w:left="180"/>
        <w:rPr>
          <w:szCs w:val="22"/>
        </w:rPr>
      </w:pPr>
      <w:r w:rsidRPr="007800A4">
        <w:rPr>
          <w:szCs w:val="22"/>
        </w:rPr>
        <w:t xml:space="preserve">To </w:t>
      </w:r>
      <w:r w:rsidR="00FA2243" w:rsidRPr="007800A4">
        <w:rPr>
          <w:szCs w:val="22"/>
        </w:rPr>
        <w:t xml:space="preserve">review </w:t>
      </w:r>
      <w:r w:rsidR="00771CBA">
        <w:rPr>
          <w:szCs w:val="22"/>
        </w:rPr>
        <w:t xml:space="preserve">and resubmit </w:t>
      </w:r>
      <w:r w:rsidR="00F40361">
        <w:rPr>
          <w:szCs w:val="22"/>
        </w:rPr>
        <w:t xml:space="preserve">a </w:t>
      </w:r>
      <w:r w:rsidRPr="007800A4">
        <w:rPr>
          <w:szCs w:val="22"/>
        </w:rPr>
        <w:t xml:space="preserve">Form 175 electronically via the Internet, an applicant should start its web browser and point it to either </w:t>
      </w:r>
      <w:hyperlink r:id="rId37" w:history="1">
        <w:r w:rsidRPr="00232F0B">
          <w:rPr>
            <w:rStyle w:val="Hyperlink"/>
            <w:szCs w:val="22"/>
          </w:rPr>
          <w:t>http://auctions.fcc.gov/</w:t>
        </w:r>
      </w:hyperlink>
      <w:r w:rsidRPr="00232F0B">
        <w:rPr>
          <w:szCs w:val="22"/>
        </w:rPr>
        <w:t xml:space="preserve"> (primary location) or </w:t>
      </w:r>
      <w:hyperlink r:id="rId38" w:history="1">
        <w:r w:rsidRPr="00232F0B">
          <w:rPr>
            <w:rStyle w:val="Hyperlink"/>
            <w:szCs w:val="22"/>
          </w:rPr>
          <w:t>http://auctions2.fcc.gov/</w:t>
        </w:r>
      </w:hyperlink>
      <w:r w:rsidRPr="00232F0B">
        <w:rPr>
          <w:szCs w:val="22"/>
        </w:rPr>
        <w:t xml:space="preserve"> (secondary location).  Once on the </w:t>
      </w:r>
      <w:r w:rsidRPr="00232F0B">
        <w:rPr>
          <w:i/>
          <w:szCs w:val="22"/>
        </w:rPr>
        <w:t>FCC</w:t>
      </w:r>
      <w:r w:rsidRPr="00232F0B">
        <w:rPr>
          <w:szCs w:val="22"/>
        </w:rPr>
        <w:t xml:space="preserve"> </w:t>
      </w:r>
      <w:r w:rsidRPr="00232F0B">
        <w:rPr>
          <w:i/>
          <w:szCs w:val="22"/>
        </w:rPr>
        <w:t>Auction System</w:t>
      </w:r>
      <w:r w:rsidRPr="00232F0B">
        <w:rPr>
          <w:szCs w:val="22"/>
        </w:rPr>
        <w:t xml:space="preserve"> page, the applicant </w:t>
      </w:r>
      <w:r w:rsidR="00071EA0">
        <w:rPr>
          <w:szCs w:val="22"/>
        </w:rPr>
        <w:t>must</w:t>
      </w:r>
      <w:r w:rsidRPr="00071EA0">
        <w:rPr>
          <w:szCs w:val="22"/>
        </w:rPr>
        <w:t xml:space="preserve"> log in to </w:t>
      </w:r>
      <w:r w:rsidR="00BC7221" w:rsidRPr="00071EA0">
        <w:rPr>
          <w:szCs w:val="22"/>
        </w:rPr>
        <w:t>access a previously</w:t>
      </w:r>
      <w:r w:rsidR="009E0D05">
        <w:rPr>
          <w:szCs w:val="22"/>
        </w:rPr>
        <w:t>-</w:t>
      </w:r>
      <w:r w:rsidR="00BC7221" w:rsidRPr="009E0D05">
        <w:rPr>
          <w:szCs w:val="22"/>
        </w:rPr>
        <w:t xml:space="preserve">filed </w:t>
      </w:r>
      <w:r w:rsidRPr="009E0D05">
        <w:rPr>
          <w:szCs w:val="22"/>
        </w:rPr>
        <w:t>short-form application using its FCC Registration Number (“FRN”) and password.</w:t>
      </w:r>
      <w:r w:rsidR="002A6985" w:rsidRPr="00580647">
        <w:rPr>
          <w:szCs w:val="22"/>
        </w:rPr>
        <w:t xml:space="preserve">  </w:t>
      </w:r>
    </w:p>
    <w:p w:rsidR="00771CBA" w:rsidRDefault="00771CBA" w:rsidP="00771CBA">
      <w:pPr>
        <w:pStyle w:val="ParaNum"/>
        <w:widowControl/>
        <w:numPr>
          <w:ilvl w:val="0"/>
          <w:numId w:val="0"/>
        </w:numPr>
        <w:tabs>
          <w:tab w:val="left" w:pos="1440"/>
        </w:tabs>
        <w:spacing w:after="0"/>
        <w:ind w:left="180"/>
        <w:rPr>
          <w:szCs w:val="22"/>
        </w:rPr>
      </w:pPr>
    </w:p>
    <w:p w:rsidR="00CB3C0D" w:rsidRPr="007800A4" w:rsidRDefault="003D4876" w:rsidP="00771CBA">
      <w:pPr>
        <w:pStyle w:val="ParaNum"/>
        <w:widowControl/>
        <w:numPr>
          <w:ilvl w:val="0"/>
          <w:numId w:val="0"/>
        </w:numPr>
        <w:tabs>
          <w:tab w:val="left" w:pos="1440"/>
        </w:tabs>
        <w:spacing w:after="0"/>
        <w:ind w:left="180"/>
        <w:rPr>
          <w:szCs w:val="22"/>
        </w:rPr>
      </w:pPr>
      <w:r w:rsidRPr="00580647">
        <w:rPr>
          <w:szCs w:val="22"/>
        </w:rPr>
        <w:t xml:space="preserve">The applicant’s ten-digit FRN </w:t>
      </w:r>
      <w:r w:rsidR="00EC337A">
        <w:rPr>
          <w:szCs w:val="22"/>
        </w:rPr>
        <w:t>can be located</w:t>
      </w:r>
      <w:r w:rsidRPr="00580647">
        <w:rPr>
          <w:szCs w:val="22"/>
        </w:rPr>
        <w:t xml:space="preserve"> in the Commission Registration System (“CORES”).  </w:t>
      </w:r>
      <w:r w:rsidR="002A6985" w:rsidRPr="00BC701D">
        <w:rPr>
          <w:szCs w:val="22"/>
        </w:rPr>
        <w:t>If an applicant</w:t>
      </w:r>
      <w:r w:rsidR="002A6985" w:rsidRPr="000C4584">
        <w:rPr>
          <w:szCs w:val="22"/>
        </w:rPr>
        <w:t xml:space="preserve"> has forgotten or lost</w:t>
      </w:r>
      <w:r w:rsidR="00771CBA">
        <w:rPr>
          <w:szCs w:val="22"/>
        </w:rPr>
        <w:t xml:space="preserve"> </w:t>
      </w:r>
      <w:r w:rsidR="002F6027">
        <w:rPr>
          <w:szCs w:val="22"/>
        </w:rPr>
        <w:t>its</w:t>
      </w:r>
      <w:r w:rsidR="00771CBA">
        <w:rPr>
          <w:szCs w:val="22"/>
        </w:rPr>
        <w:t xml:space="preserve"> password</w:t>
      </w:r>
      <w:r w:rsidR="008A4760">
        <w:rPr>
          <w:szCs w:val="22"/>
        </w:rPr>
        <w:t>,</w:t>
      </w:r>
      <w:r w:rsidR="002A6985" w:rsidRPr="00580647">
        <w:rPr>
          <w:szCs w:val="22"/>
        </w:rPr>
        <w:t xml:space="preserve"> </w:t>
      </w:r>
      <w:r w:rsidR="007800A4" w:rsidRPr="00580647">
        <w:rPr>
          <w:szCs w:val="22"/>
        </w:rPr>
        <w:t xml:space="preserve">the applicant should call Technical Support </w:t>
      </w:r>
      <w:r w:rsidR="009E0D05" w:rsidRPr="00580647">
        <w:rPr>
          <w:szCs w:val="22"/>
        </w:rPr>
        <w:t xml:space="preserve">for assistance </w:t>
      </w:r>
      <w:r w:rsidR="007800A4" w:rsidRPr="00580647">
        <w:rPr>
          <w:szCs w:val="22"/>
        </w:rPr>
        <w:t>at (877) 480-3201, option nine; (202) 414-1250; or (202) 414-1255 (TTY).</w:t>
      </w:r>
      <w:r>
        <w:rPr>
          <w:rStyle w:val="FootnoteReference"/>
          <w:szCs w:val="22"/>
        </w:rPr>
        <w:footnoteReference w:id="163"/>
      </w:r>
    </w:p>
    <w:p w:rsidR="00CB3C0D" w:rsidRPr="00CA6286" w:rsidRDefault="00CB3C0D" w:rsidP="00C07C81">
      <w:pPr>
        <w:widowControl/>
        <w:rPr>
          <w:szCs w:val="22"/>
        </w:rPr>
      </w:pPr>
    </w:p>
    <w:p w:rsidR="008A4760" w:rsidRDefault="008A4760" w:rsidP="00C07C81">
      <w:pPr>
        <w:pStyle w:val="Heading2"/>
        <w:widowControl/>
      </w:pPr>
      <w:bookmarkStart w:id="4215" w:name="_Toc377659491"/>
      <w:bookmarkStart w:id="4216" w:name="_Toc377728357"/>
      <w:bookmarkStart w:id="4217" w:name="_Toc98821038"/>
      <w:bookmarkStart w:id="4218" w:name="_Toc98846339"/>
      <w:bookmarkStart w:id="4219" w:name="_Toc98898553"/>
      <w:bookmarkStart w:id="4220" w:name="_Toc98921814"/>
      <w:bookmarkStart w:id="4221" w:name="_Toc98932987"/>
      <w:bookmarkStart w:id="4222" w:name="_Toc101858531"/>
      <w:bookmarkStart w:id="4223" w:name="_Toc109812291"/>
      <w:bookmarkStart w:id="4224" w:name="_Toc130730982"/>
      <w:bookmarkStart w:id="4225" w:name="_Toc130814210"/>
      <w:bookmarkStart w:id="4226" w:name="_Toc130814532"/>
      <w:bookmarkStart w:id="4227" w:name="_Toc130814664"/>
      <w:bookmarkStart w:id="4228" w:name="_Toc130883547"/>
      <w:bookmarkStart w:id="4229" w:name="_Toc130885658"/>
      <w:bookmarkStart w:id="4230" w:name="_Toc131844637"/>
      <w:bookmarkStart w:id="4231" w:name="_Toc148330572"/>
      <w:bookmarkStart w:id="4232" w:name="_Toc148337783"/>
      <w:bookmarkStart w:id="4233" w:name="_Toc148338108"/>
      <w:bookmarkStart w:id="4234" w:name="_Toc148339818"/>
      <w:bookmarkStart w:id="4235" w:name="_Toc148339915"/>
      <w:bookmarkStart w:id="4236" w:name="_Toc149645625"/>
      <w:bookmarkStart w:id="4237" w:name="_Toc149997928"/>
      <w:bookmarkStart w:id="4238" w:name="_Toc158180803"/>
      <w:bookmarkStart w:id="4239" w:name="_Toc158785651"/>
      <w:bookmarkStart w:id="4240" w:name="_Toc178768558"/>
      <w:bookmarkStart w:id="4241" w:name="_Toc179195999"/>
      <w:bookmarkStart w:id="4242" w:name="_Toc179361961"/>
      <w:bookmarkStart w:id="4243" w:name="_Toc179363745"/>
      <w:bookmarkStart w:id="4244" w:name="_Toc197504980"/>
      <w:bookmarkStart w:id="4245" w:name="_Toc198007761"/>
      <w:bookmarkStart w:id="4246" w:name="_Toc198007912"/>
      <w:bookmarkStart w:id="4247" w:name="_Toc198008264"/>
      <w:bookmarkStart w:id="4248" w:name="_Toc198008401"/>
      <w:bookmarkStart w:id="4249" w:name="_Toc198008948"/>
      <w:bookmarkStart w:id="4250" w:name="_Toc198369844"/>
      <w:bookmarkStart w:id="4251" w:name="_Toc216090766"/>
      <w:bookmarkStart w:id="4252" w:name="_Toc226958272"/>
      <w:bookmarkStart w:id="4253" w:name="_Toc227038332"/>
      <w:bookmarkStart w:id="4254" w:name="_Toc254792637"/>
      <w:bookmarkStart w:id="4255" w:name="_Toc256669761"/>
      <w:bookmarkStart w:id="4256" w:name="_Toc257213296"/>
      <w:bookmarkStart w:id="4257" w:name="_Toc257277798"/>
      <w:bookmarkStart w:id="4258" w:name="_Toc257278759"/>
      <w:bookmarkStart w:id="4259" w:name="_Toc257278969"/>
      <w:bookmarkStart w:id="4260" w:name="_Toc257279337"/>
      <w:bookmarkStart w:id="4261" w:name="_Toc257382981"/>
      <w:bookmarkStart w:id="4262" w:name="_Toc274056238"/>
      <w:bookmarkStart w:id="4263" w:name="_Toc276657644"/>
      <w:bookmarkStart w:id="4264" w:name="_Toc278366490"/>
      <w:bookmarkStart w:id="4265" w:name="_Toc307584084"/>
      <w:bookmarkStart w:id="4266" w:name="_Toc307937358"/>
      <w:bookmarkStart w:id="4267" w:name="_Toc374022448"/>
      <w:r>
        <w:t>Accessing Previously-Filed Short-Form Application (FCC Form 175)</w:t>
      </w:r>
      <w:bookmarkEnd w:id="4215"/>
      <w:bookmarkEnd w:id="4216"/>
    </w:p>
    <w:p w:rsidR="008A4760" w:rsidRDefault="008A4760" w:rsidP="008A4760">
      <w:pPr>
        <w:widowControl/>
        <w:rPr>
          <w:szCs w:val="22"/>
        </w:rPr>
      </w:pPr>
      <w:r w:rsidRPr="00CA6286">
        <w:rPr>
          <w:szCs w:val="22"/>
        </w:rPr>
        <w:t>The</w:t>
      </w:r>
      <w:r w:rsidRPr="00CA6286">
        <w:rPr>
          <w:b/>
          <w:szCs w:val="22"/>
        </w:rPr>
        <w:t xml:space="preserve"> </w:t>
      </w:r>
      <w:r w:rsidRPr="00CA6286">
        <w:rPr>
          <w:i/>
          <w:szCs w:val="22"/>
        </w:rPr>
        <w:t>Review</w:t>
      </w:r>
      <w:r>
        <w:rPr>
          <w:i/>
          <w:szCs w:val="22"/>
        </w:rPr>
        <w:t xml:space="preserve"> or Modify Existing Short-Form</w:t>
      </w:r>
      <w:r w:rsidRPr="00CA6286">
        <w:rPr>
          <w:i/>
          <w:szCs w:val="22"/>
        </w:rPr>
        <w:t xml:space="preserve"> Applications</w:t>
      </w:r>
      <w:r w:rsidRPr="00CA6286">
        <w:rPr>
          <w:b/>
          <w:i/>
          <w:szCs w:val="22"/>
        </w:rPr>
        <w:t xml:space="preserve"> </w:t>
      </w:r>
      <w:r w:rsidRPr="00CA6286">
        <w:rPr>
          <w:szCs w:val="22"/>
        </w:rPr>
        <w:t xml:space="preserve">page displays any application created or submitted within a filing window.  This page shows the application status, the date and time the application was last updated, and the date and time the application was last submitted.  </w:t>
      </w:r>
      <w:r>
        <w:rPr>
          <w:szCs w:val="22"/>
        </w:rPr>
        <w:t xml:space="preserve">It </w:t>
      </w:r>
      <w:r w:rsidRPr="00CA6286">
        <w:rPr>
          <w:szCs w:val="22"/>
        </w:rPr>
        <w:t>may be used as a reference to confirm the date and time of the most recent submission of the application.</w:t>
      </w:r>
    </w:p>
    <w:p w:rsidR="008A4760" w:rsidRDefault="008A4760" w:rsidP="008A4760">
      <w:pPr>
        <w:widowControl/>
        <w:rPr>
          <w:szCs w:val="22"/>
        </w:rPr>
      </w:pPr>
    </w:p>
    <w:p w:rsidR="008A4760" w:rsidRPr="008A4760" w:rsidRDefault="008A4760" w:rsidP="008A4760">
      <w:pPr>
        <w:pStyle w:val="ParaNum"/>
        <w:numPr>
          <w:ilvl w:val="0"/>
          <w:numId w:val="0"/>
        </w:numPr>
      </w:pPr>
      <w:r w:rsidRPr="00CA6286">
        <w:rPr>
          <w:szCs w:val="22"/>
        </w:rPr>
        <w:t xml:space="preserve">To review or </w:t>
      </w:r>
      <w:r>
        <w:rPr>
          <w:szCs w:val="22"/>
        </w:rPr>
        <w:t>update</w:t>
      </w:r>
      <w:r w:rsidRPr="00CA6286">
        <w:rPr>
          <w:szCs w:val="22"/>
        </w:rPr>
        <w:t xml:space="preserve"> an existing </w:t>
      </w:r>
      <w:r>
        <w:rPr>
          <w:szCs w:val="22"/>
        </w:rPr>
        <w:t xml:space="preserve">short-form </w:t>
      </w:r>
      <w:r w:rsidRPr="00CA6286">
        <w:rPr>
          <w:szCs w:val="22"/>
        </w:rPr>
        <w:t xml:space="preserve">application, an applicant should click the application auction number, which will produce the application’s </w:t>
      </w:r>
      <w:r w:rsidRPr="00CA6286">
        <w:rPr>
          <w:i/>
          <w:szCs w:val="22"/>
        </w:rPr>
        <w:t>Summary</w:t>
      </w:r>
      <w:r w:rsidRPr="00CA6286">
        <w:rPr>
          <w:szCs w:val="22"/>
        </w:rPr>
        <w:t xml:space="preserve"> page in a view/edit mode</w:t>
      </w:r>
      <w:r>
        <w:rPr>
          <w:szCs w:val="22"/>
        </w:rPr>
        <w:t>.</w:t>
      </w:r>
    </w:p>
    <w:p w:rsidR="00CB3C0D" w:rsidRPr="00CA6286" w:rsidRDefault="00CB3C0D" w:rsidP="00C07C81">
      <w:pPr>
        <w:pStyle w:val="Heading2"/>
        <w:widowControl/>
      </w:pPr>
      <w:bookmarkStart w:id="4268" w:name="_Toc377659492"/>
      <w:bookmarkStart w:id="4269" w:name="_Toc377728358"/>
      <w:r w:rsidRPr="00CA6286">
        <w:t>Application Filing Instructions</w:t>
      </w:r>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p>
    <w:p w:rsidR="00CB3C0D" w:rsidRPr="00CA6286" w:rsidRDefault="003450DA" w:rsidP="00C07C81">
      <w:pPr>
        <w:widowControl/>
        <w:rPr>
          <w:szCs w:val="22"/>
        </w:rPr>
      </w:pPr>
      <w:r>
        <w:rPr>
          <w:szCs w:val="22"/>
        </w:rPr>
        <w:t>For Auction 84, t</w:t>
      </w:r>
      <w:r w:rsidR="00CB3C0D" w:rsidRPr="00CA6286">
        <w:rPr>
          <w:szCs w:val="22"/>
        </w:rPr>
        <w:t xml:space="preserve">he screens comprising </w:t>
      </w:r>
      <w:r w:rsidR="00D975C3">
        <w:rPr>
          <w:szCs w:val="22"/>
        </w:rPr>
        <w:t xml:space="preserve">a </w:t>
      </w:r>
      <w:r w:rsidR="00CB3C0D" w:rsidRPr="00CA6286">
        <w:rPr>
          <w:szCs w:val="22"/>
        </w:rPr>
        <w:t xml:space="preserve">Form 175 consist of </w:t>
      </w:r>
      <w:r w:rsidR="002F6027">
        <w:rPr>
          <w:szCs w:val="22"/>
        </w:rPr>
        <w:t>six</w:t>
      </w:r>
      <w:r w:rsidR="00CB3C0D" w:rsidRPr="00CA6286">
        <w:rPr>
          <w:szCs w:val="22"/>
        </w:rPr>
        <w:t xml:space="preserve"> series, each </w:t>
      </w:r>
      <w:r w:rsidR="00CB3C0D" w:rsidRPr="00713BE8">
        <w:rPr>
          <w:szCs w:val="22"/>
        </w:rPr>
        <w:t>requesting separate</w:t>
      </w:r>
      <w:r w:rsidR="00CB3C0D" w:rsidRPr="00CA6286">
        <w:rPr>
          <w:szCs w:val="22"/>
        </w:rPr>
        <w:t xml:space="preserve"> types of information: 1) </w:t>
      </w:r>
      <w:r w:rsidR="00CB3C0D" w:rsidRPr="00CA6286">
        <w:rPr>
          <w:i/>
          <w:szCs w:val="22"/>
        </w:rPr>
        <w:t>Applicant Information</w:t>
      </w:r>
      <w:r w:rsidR="00CB3C0D" w:rsidRPr="00CA6286">
        <w:rPr>
          <w:szCs w:val="22"/>
        </w:rPr>
        <w:t xml:space="preserve">; 2) </w:t>
      </w:r>
      <w:r w:rsidR="00136D71" w:rsidRPr="00067A7A">
        <w:rPr>
          <w:i/>
          <w:szCs w:val="22"/>
        </w:rPr>
        <w:t>Permit</w:t>
      </w:r>
      <w:r w:rsidR="00CB3C0D" w:rsidRPr="00067A7A">
        <w:rPr>
          <w:i/>
          <w:szCs w:val="22"/>
        </w:rPr>
        <w:t xml:space="preserve"> Selection</w:t>
      </w:r>
      <w:r w:rsidR="00CB3C0D" w:rsidRPr="00CA6286">
        <w:rPr>
          <w:szCs w:val="22"/>
        </w:rPr>
        <w:t xml:space="preserve">; 3) </w:t>
      </w:r>
      <w:r w:rsidR="00136D71" w:rsidRPr="00136D71">
        <w:rPr>
          <w:i/>
          <w:szCs w:val="22"/>
        </w:rPr>
        <w:t>New Entrant Bidding Credit Eligibility</w:t>
      </w:r>
      <w:r w:rsidR="00136D71">
        <w:rPr>
          <w:szCs w:val="22"/>
        </w:rPr>
        <w:t>;</w:t>
      </w:r>
      <w:r w:rsidR="00764FDC">
        <w:rPr>
          <w:szCs w:val="22"/>
        </w:rPr>
        <w:t xml:space="preserve"> </w:t>
      </w:r>
      <w:r w:rsidR="00136D71">
        <w:rPr>
          <w:szCs w:val="22"/>
        </w:rPr>
        <w:t xml:space="preserve">4) </w:t>
      </w:r>
      <w:r w:rsidR="00DC0669" w:rsidRPr="00DC0669">
        <w:rPr>
          <w:i/>
          <w:szCs w:val="22"/>
        </w:rPr>
        <w:t>Agreements</w:t>
      </w:r>
      <w:r w:rsidR="00DC0669">
        <w:rPr>
          <w:szCs w:val="22"/>
        </w:rPr>
        <w:t xml:space="preserve">; 5) </w:t>
      </w:r>
      <w:r w:rsidR="002F6027" w:rsidRPr="00BB47B5">
        <w:rPr>
          <w:i/>
          <w:szCs w:val="22"/>
        </w:rPr>
        <w:t>Attachments</w:t>
      </w:r>
      <w:r w:rsidR="002F6027">
        <w:rPr>
          <w:szCs w:val="22"/>
        </w:rPr>
        <w:t xml:space="preserve">; and 6) </w:t>
      </w:r>
      <w:r w:rsidR="00CB3C0D" w:rsidRPr="00DC0669">
        <w:rPr>
          <w:i/>
          <w:szCs w:val="22"/>
        </w:rPr>
        <w:t>Certify</w:t>
      </w:r>
      <w:r w:rsidR="00CB3C0D" w:rsidRPr="00CA6286">
        <w:rPr>
          <w:i/>
          <w:szCs w:val="22"/>
        </w:rPr>
        <w:t xml:space="preserve"> and Submit</w:t>
      </w:r>
      <w:r w:rsidR="00CB3C0D" w:rsidRPr="00CA6286">
        <w:rPr>
          <w:szCs w:val="22"/>
        </w:rPr>
        <w:t xml:space="preserve">.  In addition, </w:t>
      </w:r>
      <w:r w:rsidR="00CB3C0D" w:rsidRPr="00CA6286">
        <w:rPr>
          <w:i/>
          <w:szCs w:val="22"/>
        </w:rPr>
        <w:t>Summary</w:t>
      </w:r>
      <w:r w:rsidR="00CB3C0D" w:rsidRPr="00CA6286">
        <w:rPr>
          <w:szCs w:val="22"/>
        </w:rPr>
        <w:t xml:space="preserve"> screens appear prior to the </w:t>
      </w:r>
      <w:r w:rsidR="00CB3C0D" w:rsidRPr="00CA6286">
        <w:rPr>
          <w:i/>
          <w:szCs w:val="22"/>
        </w:rPr>
        <w:t>Certify and Submit</w:t>
      </w:r>
      <w:r w:rsidR="00CB3C0D" w:rsidRPr="00CA6286">
        <w:rPr>
          <w:szCs w:val="22"/>
        </w:rPr>
        <w:t xml:space="preserve"> screens.  The </w:t>
      </w:r>
      <w:r w:rsidR="00CB3C0D" w:rsidRPr="00CA6286">
        <w:rPr>
          <w:i/>
          <w:szCs w:val="22"/>
        </w:rPr>
        <w:t>Summary</w:t>
      </w:r>
      <w:r w:rsidR="00CB3C0D" w:rsidRPr="00CA6286">
        <w:rPr>
          <w:szCs w:val="22"/>
        </w:rPr>
        <w:t xml:space="preserve"> screens provide an overview of an applicant’s Form 175 that facilitates reviewing and revising specific information, as well as an automated check for certain inconsistencies and omissions in submitted information.</w:t>
      </w:r>
    </w:p>
    <w:p w:rsidR="00CB3C0D" w:rsidRPr="00CA6286" w:rsidRDefault="00CB3C0D" w:rsidP="00C07C81">
      <w:pPr>
        <w:widowControl/>
        <w:rPr>
          <w:szCs w:val="22"/>
        </w:rPr>
      </w:pPr>
    </w:p>
    <w:p w:rsidR="00CB3C0D" w:rsidRPr="00CA6286" w:rsidRDefault="00CB3C0D" w:rsidP="00C07C81">
      <w:pPr>
        <w:widowControl/>
        <w:rPr>
          <w:szCs w:val="22"/>
        </w:rPr>
      </w:pPr>
      <w:r w:rsidRPr="00DF7948">
        <w:rPr>
          <w:szCs w:val="22"/>
        </w:rPr>
        <w:t>A</w:t>
      </w:r>
      <w:r w:rsidR="00071EA0">
        <w:rPr>
          <w:szCs w:val="22"/>
        </w:rPr>
        <w:t xml:space="preserve">n Auction 84 </w:t>
      </w:r>
      <w:r w:rsidR="005D5401">
        <w:rPr>
          <w:szCs w:val="22"/>
        </w:rPr>
        <w:t>a</w:t>
      </w:r>
      <w:r w:rsidRPr="00DF7948">
        <w:rPr>
          <w:szCs w:val="22"/>
        </w:rPr>
        <w:t xml:space="preserve">pplicant </w:t>
      </w:r>
      <w:r w:rsidR="002847FA" w:rsidRPr="00DF7948">
        <w:rPr>
          <w:szCs w:val="22"/>
        </w:rPr>
        <w:t>must</w:t>
      </w:r>
      <w:r w:rsidRPr="00DF7948">
        <w:rPr>
          <w:szCs w:val="22"/>
        </w:rPr>
        <w:t xml:space="preserve"> </w:t>
      </w:r>
      <w:r w:rsidR="00071EA0" w:rsidRPr="006A33B8">
        <w:rPr>
          <w:color w:val="000000"/>
        </w:rPr>
        <w:t>updat</w:t>
      </w:r>
      <w:r w:rsidR="00071EA0">
        <w:rPr>
          <w:color w:val="000000"/>
        </w:rPr>
        <w:t>e, revise and supplement</w:t>
      </w:r>
      <w:r w:rsidR="00071EA0" w:rsidRPr="006A33B8">
        <w:rPr>
          <w:color w:val="000000"/>
        </w:rPr>
        <w:t xml:space="preserve"> information </w:t>
      </w:r>
      <w:r w:rsidR="008A4760">
        <w:rPr>
          <w:color w:val="000000"/>
        </w:rPr>
        <w:t xml:space="preserve">it previously </w:t>
      </w:r>
      <w:r w:rsidR="00071EA0" w:rsidRPr="006A33B8">
        <w:rPr>
          <w:color w:val="000000"/>
        </w:rPr>
        <w:t>submitted</w:t>
      </w:r>
      <w:r w:rsidR="00071EA0">
        <w:rPr>
          <w:color w:val="000000"/>
        </w:rPr>
        <w:t xml:space="preserve"> </w:t>
      </w:r>
      <w:r w:rsidRPr="00CA6286">
        <w:rPr>
          <w:szCs w:val="22"/>
        </w:rPr>
        <w:t xml:space="preserve">by following the instructions below.  Additional help in filling out Form 175 can be accessed in two ways:  1) by clicking on the </w:t>
      </w:r>
      <w:r w:rsidRPr="00CA6286">
        <w:rPr>
          <w:b/>
          <w:szCs w:val="22"/>
        </w:rPr>
        <w:t>Help</w:t>
      </w:r>
      <w:r w:rsidRPr="00CA6286">
        <w:rPr>
          <w:szCs w:val="22"/>
        </w:rPr>
        <w:t xml:space="preserve"> link in the upper right of any screen, which will open Auction Application Online Filing Help; or 2) by clicking on the text of any </w:t>
      </w:r>
      <w:r w:rsidRPr="00CA6286">
        <w:rPr>
          <w:b/>
          <w:szCs w:val="22"/>
        </w:rPr>
        <w:t>Common Question</w:t>
      </w:r>
      <w:r w:rsidRPr="00CA6286">
        <w:rPr>
          <w:szCs w:val="22"/>
        </w:rPr>
        <w:t xml:space="preserve"> link appearing on the right side of the screen.  The common questions displayed relate to the current screen and vary from screen to screen.  </w:t>
      </w:r>
      <w:r w:rsidR="008A4760">
        <w:rPr>
          <w:szCs w:val="22"/>
        </w:rPr>
        <w:t>A</w:t>
      </w:r>
      <w:r w:rsidR="00067A7A">
        <w:rPr>
          <w:szCs w:val="22"/>
        </w:rPr>
        <w:t>pplicants</w:t>
      </w:r>
      <w:r w:rsidRPr="00CA6286">
        <w:rPr>
          <w:szCs w:val="22"/>
        </w:rPr>
        <w:t xml:space="preserve"> </w:t>
      </w:r>
      <w:r w:rsidR="008A4760">
        <w:rPr>
          <w:szCs w:val="22"/>
        </w:rPr>
        <w:t>may</w:t>
      </w:r>
      <w:r w:rsidRPr="00CA6286">
        <w:rPr>
          <w:szCs w:val="22"/>
        </w:rPr>
        <w:t xml:space="preserve"> use the contact information provided in </w:t>
      </w:r>
      <w:r w:rsidRPr="007E1D09">
        <w:rPr>
          <w:szCs w:val="22"/>
        </w:rPr>
        <w:t>th</w:t>
      </w:r>
      <w:r w:rsidR="007E1D09" w:rsidRPr="007E1D09">
        <w:rPr>
          <w:szCs w:val="22"/>
        </w:rPr>
        <w:t>is</w:t>
      </w:r>
      <w:r w:rsidRPr="007E1D09">
        <w:rPr>
          <w:szCs w:val="22"/>
        </w:rPr>
        <w:t xml:space="preserve"> Public Notice</w:t>
      </w:r>
      <w:r w:rsidRPr="00CA6286">
        <w:rPr>
          <w:szCs w:val="22"/>
        </w:rPr>
        <w:t xml:space="preserve"> to obtain additional assistance.</w:t>
      </w:r>
      <w:r w:rsidR="007E1D09">
        <w:rPr>
          <w:rStyle w:val="FootnoteReference"/>
          <w:szCs w:val="22"/>
        </w:rPr>
        <w:footnoteReference w:id="164"/>
      </w:r>
    </w:p>
    <w:p w:rsidR="00CB3C0D" w:rsidRPr="00CA6286" w:rsidRDefault="00CB3C0D" w:rsidP="00C07C81">
      <w:pPr>
        <w:widowControl/>
        <w:rPr>
          <w:szCs w:val="22"/>
        </w:rPr>
      </w:pPr>
    </w:p>
    <w:p w:rsidR="00CB3C0D" w:rsidRPr="001C2E9C" w:rsidRDefault="00CB3C0D" w:rsidP="00C07C81">
      <w:pPr>
        <w:pStyle w:val="Heading3"/>
        <w:widowControl/>
        <w:tabs>
          <w:tab w:val="num" w:pos="720"/>
        </w:tabs>
        <w:rPr>
          <w:szCs w:val="22"/>
        </w:rPr>
      </w:pPr>
      <w:bookmarkStart w:id="4270" w:name="_Toc98821039"/>
      <w:bookmarkStart w:id="4271" w:name="_Toc98846340"/>
      <w:bookmarkStart w:id="4272" w:name="_Toc98898554"/>
      <w:bookmarkStart w:id="4273" w:name="_Toc98921815"/>
      <w:bookmarkStart w:id="4274" w:name="_Toc98932988"/>
      <w:bookmarkStart w:id="4275" w:name="_Toc101858532"/>
      <w:bookmarkStart w:id="4276" w:name="_Toc109812292"/>
      <w:bookmarkStart w:id="4277" w:name="_Toc130730983"/>
      <w:bookmarkStart w:id="4278" w:name="_Toc130814211"/>
      <w:bookmarkStart w:id="4279" w:name="_Toc130814533"/>
      <w:bookmarkStart w:id="4280" w:name="_Toc130814665"/>
      <w:bookmarkStart w:id="4281" w:name="_Toc130883548"/>
      <w:bookmarkStart w:id="4282" w:name="_Toc130885659"/>
      <w:bookmarkStart w:id="4283" w:name="_Toc131844638"/>
      <w:bookmarkStart w:id="4284" w:name="_Toc148330573"/>
      <w:bookmarkStart w:id="4285" w:name="_Toc148337784"/>
      <w:bookmarkStart w:id="4286" w:name="_Toc148338109"/>
      <w:bookmarkStart w:id="4287" w:name="_Toc148339819"/>
      <w:bookmarkStart w:id="4288" w:name="_Toc148339916"/>
      <w:bookmarkStart w:id="4289" w:name="_Toc149645626"/>
      <w:bookmarkStart w:id="4290" w:name="_Toc149997929"/>
      <w:bookmarkStart w:id="4291" w:name="_Toc158180804"/>
      <w:bookmarkStart w:id="4292" w:name="_Toc158785652"/>
      <w:bookmarkStart w:id="4293" w:name="_Toc178768559"/>
      <w:bookmarkStart w:id="4294" w:name="_Toc179196000"/>
      <w:bookmarkStart w:id="4295" w:name="_Toc179361962"/>
      <w:bookmarkStart w:id="4296" w:name="_Toc179363746"/>
      <w:bookmarkStart w:id="4297" w:name="_Toc197504981"/>
      <w:bookmarkStart w:id="4298" w:name="_Toc198007762"/>
      <w:bookmarkStart w:id="4299" w:name="_Toc198007913"/>
      <w:bookmarkStart w:id="4300" w:name="_Toc198008265"/>
      <w:bookmarkStart w:id="4301" w:name="_Toc198008402"/>
      <w:bookmarkStart w:id="4302" w:name="_Toc198008949"/>
      <w:bookmarkStart w:id="4303" w:name="_Toc198369845"/>
      <w:bookmarkStart w:id="4304" w:name="_Toc216090767"/>
      <w:bookmarkStart w:id="4305" w:name="_Toc226958273"/>
      <w:bookmarkStart w:id="4306" w:name="_Toc227038333"/>
      <w:bookmarkStart w:id="4307" w:name="_Toc254792638"/>
      <w:bookmarkStart w:id="4308" w:name="_Toc256669762"/>
      <w:bookmarkStart w:id="4309" w:name="_Toc257213297"/>
      <w:bookmarkStart w:id="4310" w:name="_Toc257277799"/>
      <w:bookmarkStart w:id="4311" w:name="_Toc257278760"/>
      <w:bookmarkStart w:id="4312" w:name="_Toc257278970"/>
      <w:bookmarkStart w:id="4313" w:name="_Toc257279338"/>
      <w:bookmarkStart w:id="4314" w:name="_Toc257382982"/>
      <w:bookmarkStart w:id="4315" w:name="_Toc274056239"/>
      <w:bookmarkStart w:id="4316" w:name="_Toc276657645"/>
      <w:bookmarkStart w:id="4317" w:name="_Toc278366491"/>
      <w:bookmarkStart w:id="4318" w:name="_Toc307584085"/>
      <w:bookmarkStart w:id="4319" w:name="_Toc307937359"/>
      <w:bookmarkStart w:id="4320" w:name="_Toc374022449"/>
      <w:bookmarkStart w:id="4321" w:name="_Toc377659493"/>
      <w:bookmarkStart w:id="4322" w:name="_Toc377728359"/>
      <w:r w:rsidRPr="001C2E9C">
        <w:rPr>
          <w:szCs w:val="22"/>
        </w:rPr>
        <w:t>Applicant Information</w:t>
      </w:r>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p>
    <w:p w:rsidR="00CB3C0D" w:rsidRDefault="008A4760" w:rsidP="00C07C81">
      <w:pPr>
        <w:widowControl/>
        <w:rPr>
          <w:szCs w:val="22"/>
        </w:rPr>
      </w:pPr>
      <w:r w:rsidRPr="00431A3C">
        <w:rPr>
          <w:szCs w:val="22"/>
        </w:rPr>
        <w:t xml:space="preserve">The </w:t>
      </w:r>
      <w:r w:rsidRPr="00431A3C">
        <w:rPr>
          <w:i/>
          <w:szCs w:val="22"/>
        </w:rPr>
        <w:t>Applicant Information</w:t>
      </w:r>
      <w:r w:rsidRPr="00431A3C">
        <w:rPr>
          <w:szCs w:val="22"/>
        </w:rPr>
        <w:t xml:space="preserve"> screens are the first series of screens in a Form 175 in which the applicant </w:t>
      </w:r>
      <w:r>
        <w:rPr>
          <w:szCs w:val="22"/>
        </w:rPr>
        <w:t xml:space="preserve">provides </w:t>
      </w:r>
      <w:r w:rsidRPr="00431A3C">
        <w:rPr>
          <w:szCs w:val="22"/>
        </w:rPr>
        <w:t>basic information.  At</w:t>
      </w:r>
      <w:r>
        <w:rPr>
          <w:szCs w:val="22"/>
        </w:rPr>
        <w:t xml:space="preserve"> the opening</w:t>
      </w:r>
      <w:r w:rsidDel="0040520D">
        <w:rPr>
          <w:szCs w:val="22"/>
        </w:rPr>
        <w:t xml:space="preserve"> </w:t>
      </w:r>
      <w:r>
        <w:rPr>
          <w:szCs w:val="22"/>
        </w:rPr>
        <w:t>of the remedial filing window, e</w:t>
      </w:r>
      <w:r w:rsidRPr="00CA6286">
        <w:rPr>
          <w:szCs w:val="22"/>
        </w:rPr>
        <w:t xml:space="preserve">ach screen </w:t>
      </w:r>
      <w:r>
        <w:rPr>
          <w:szCs w:val="22"/>
        </w:rPr>
        <w:t xml:space="preserve">of an applicant’s Form 175 </w:t>
      </w:r>
      <w:r w:rsidRPr="00CA6286">
        <w:rPr>
          <w:szCs w:val="22"/>
        </w:rPr>
        <w:t xml:space="preserve">will </w:t>
      </w:r>
      <w:r>
        <w:rPr>
          <w:szCs w:val="22"/>
        </w:rPr>
        <w:t>display</w:t>
      </w:r>
      <w:r w:rsidRPr="00CA6286">
        <w:rPr>
          <w:szCs w:val="22"/>
        </w:rPr>
        <w:t xml:space="preserve"> information that the applicant provide</w:t>
      </w:r>
      <w:r>
        <w:rPr>
          <w:szCs w:val="22"/>
        </w:rPr>
        <w:t>d in its initial Form 175 filing</w:t>
      </w:r>
      <w:r w:rsidRPr="00CA6286">
        <w:rPr>
          <w:szCs w:val="22"/>
        </w:rPr>
        <w:t xml:space="preserve">.  </w:t>
      </w:r>
      <w:r>
        <w:rPr>
          <w:szCs w:val="22"/>
        </w:rPr>
        <w:t>The applicant will be presented with Form 175 subjects in the following order:</w:t>
      </w:r>
    </w:p>
    <w:p w:rsidR="008A4760" w:rsidRPr="00CA6286" w:rsidRDefault="008A4760" w:rsidP="00C07C81">
      <w:pPr>
        <w:widowControl/>
        <w:rPr>
          <w:szCs w:val="22"/>
        </w:rPr>
      </w:pPr>
    </w:p>
    <w:p w:rsidR="00CB3C0D" w:rsidRPr="00CA6286" w:rsidRDefault="008A4760" w:rsidP="00C07C81">
      <w:pPr>
        <w:widowControl/>
        <w:rPr>
          <w:szCs w:val="22"/>
        </w:rPr>
      </w:pPr>
      <w:r>
        <w:rPr>
          <w:b/>
          <w:szCs w:val="22"/>
        </w:rPr>
        <w:t xml:space="preserve">Applicant Legal Classification.  </w:t>
      </w:r>
      <w:r>
        <w:rPr>
          <w:szCs w:val="22"/>
        </w:rPr>
        <w:t xml:space="preserve">The applicant’s legal classification field will be prefilled based on its original Form 175 selection </w:t>
      </w:r>
      <w:r w:rsidRPr="00CA6286">
        <w:rPr>
          <w:szCs w:val="22"/>
        </w:rPr>
        <w:t>(e.g., individual, corporation, rural telephone cooperative, etc.)</w:t>
      </w:r>
      <w:r>
        <w:rPr>
          <w:szCs w:val="22"/>
        </w:rPr>
        <w:t>.  An applicant’s legal classification may be changed in this data field during the remedial filing window.  If the applicant makes a change to its legal classification information, it should provide an attachment to the Form 175 describing its legal classification change.</w:t>
      </w:r>
    </w:p>
    <w:p w:rsidR="00CB3C0D" w:rsidRPr="00CA6286" w:rsidRDefault="00CB3C0D" w:rsidP="00C07C81">
      <w:pPr>
        <w:widowControl/>
        <w:rPr>
          <w:szCs w:val="22"/>
        </w:rPr>
      </w:pPr>
    </w:p>
    <w:p w:rsidR="008A4760" w:rsidRDefault="008A4760" w:rsidP="008A4760">
      <w:pPr>
        <w:widowControl/>
        <w:rPr>
          <w:szCs w:val="22"/>
        </w:rPr>
      </w:pPr>
      <w:r>
        <w:rPr>
          <w:b/>
          <w:szCs w:val="22"/>
        </w:rPr>
        <w:t xml:space="preserve">Applicant Status.  </w:t>
      </w:r>
      <w:r>
        <w:rPr>
          <w:szCs w:val="22"/>
        </w:rPr>
        <w:t xml:space="preserve">The next data entry field on the same screen allows an applicant to submit </w:t>
      </w:r>
      <w:r w:rsidRPr="00CA6286">
        <w:rPr>
          <w:szCs w:val="22"/>
        </w:rPr>
        <w:t>optional information regarding the applicant’s status as a minority- or woman-owned business or a rural telephone company</w:t>
      </w:r>
      <w:r>
        <w:rPr>
          <w:szCs w:val="22"/>
        </w:rPr>
        <w:t>.  The applicant’s status field will be pre-filled based on its original Form 175 entry, if any</w:t>
      </w:r>
      <w:r w:rsidR="0073582F">
        <w:rPr>
          <w:szCs w:val="22"/>
        </w:rPr>
        <w:t>.</w:t>
      </w:r>
    </w:p>
    <w:p w:rsidR="008A4760" w:rsidRDefault="008A4760" w:rsidP="008A4760">
      <w:pPr>
        <w:widowControl/>
        <w:rPr>
          <w:szCs w:val="22"/>
        </w:rPr>
      </w:pPr>
    </w:p>
    <w:p w:rsidR="008A4760" w:rsidRDefault="008A4760" w:rsidP="008A4760">
      <w:pPr>
        <w:widowControl/>
        <w:rPr>
          <w:szCs w:val="22"/>
        </w:rPr>
      </w:pPr>
      <w:r>
        <w:rPr>
          <w:b/>
          <w:szCs w:val="22"/>
        </w:rPr>
        <w:t xml:space="preserve">Applicant Name.  </w:t>
      </w:r>
      <w:r>
        <w:rPr>
          <w:szCs w:val="22"/>
        </w:rPr>
        <w:t>This field will be pre-filled with the name of the applicant as previously provided on the Form 175.  An applicant’s name may be changed during the remedial filing window to reflect a change in the legal name of the same applicant.</w:t>
      </w:r>
    </w:p>
    <w:p w:rsidR="008A4760" w:rsidRDefault="008A4760" w:rsidP="008A4760">
      <w:pPr>
        <w:widowControl/>
        <w:rPr>
          <w:szCs w:val="22"/>
        </w:rPr>
      </w:pPr>
    </w:p>
    <w:p w:rsidR="008A4760" w:rsidRDefault="008A4760" w:rsidP="008A4760">
      <w:pPr>
        <w:widowControl/>
        <w:rPr>
          <w:szCs w:val="22"/>
        </w:rPr>
      </w:pPr>
      <w:r>
        <w:rPr>
          <w:b/>
          <w:szCs w:val="22"/>
        </w:rPr>
        <w:t xml:space="preserve">Applicant Address.  </w:t>
      </w:r>
      <w:r>
        <w:rPr>
          <w:szCs w:val="22"/>
        </w:rPr>
        <w:t>This field will be pre-filled with t</w:t>
      </w:r>
      <w:r w:rsidRPr="00FB732F">
        <w:rPr>
          <w:szCs w:val="22"/>
        </w:rPr>
        <w:t xml:space="preserve">he applicant’s address </w:t>
      </w:r>
      <w:r>
        <w:rPr>
          <w:szCs w:val="22"/>
        </w:rPr>
        <w:t>as previously provided on the Form 175.  A</w:t>
      </w:r>
      <w:r w:rsidRPr="00FB732F">
        <w:rPr>
          <w:szCs w:val="22"/>
        </w:rPr>
        <w:t xml:space="preserve">ddress information </w:t>
      </w:r>
      <w:r>
        <w:rPr>
          <w:szCs w:val="22"/>
        </w:rPr>
        <w:t xml:space="preserve">may be updated </w:t>
      </w:r>
      <w:r w:rsidRPr="00FB732F">
        <w:rPr>
          <w:szCs w:val="22"/>
        </w:rPr>
        <w:t>during the remedial filing window.</w:t>
      </w:r>
      <w:r>
        <w:rPr>
          <w:b/>
          <w:szCs w:val="22"/>
        </w:rPr>
        <w:t xml:space="preserve">  </w:t>
      </w:r>
      <w:r>
        <w:rPr>
          <w:szCs w:val="22"/>
        </w:rPr>
        <w:t xml:space="preserve">Each applicant must provide a physical address; a post office box may </w:t>
      </w:r>
      <w:r w:rsidRPr="00B23D84">
        <w:rPr>
          <w:b/>
          <w:szCs w:val="22"/>
        </w:rPr>
        <w:t>not</w:t>
      </w:r>
      <w:r>
        <w:rPr>
          <w:b/>
          <w:szCs w:val="22"/>
        </w:rPr>
        <w:t xml:space="preserve"> </w:t>
      </w:r>
      <w:r>
        <w:rPr>
          <w:szCs w:val="22"/>
        </w:rPr>
        <w:t>be used for an applicant’s address.</w:t>
      </w:r>
    </w:p>
    <w:p w:rsidR="008A4760" w:rsidRDefault="008A4760" w:rsidP="008A4760">
      <w:pPr>
        <w:widowControl/>
        <w:rPr>
          <w:szCs w:val="22"/>
        </w:rPr>
      </w:pPr>
    </w:p>
    <w:p w:rsidR="008A4760" w:rsidRDefault="008A4760" w:rsidP="008A4760">
      <w:pPr>
        <w:widowControl/>
        <w:rPr>
          <w:szCs w:val="22"/>
        </w:rPr>
      </w:pPr>
      <w:r w:rsidRPr="003B7F97">
        <w:rPr>
          <w:b/>
          <w:szCs w:val="22"/>
        </w:rPr>
        <w:t xml:space="preserve">Applicant </w:t>
      </w:r>
      <w:r>
        <w:rPr>
          <w:b/>
          <w:szCs w:val="22"/>
        </w:rPr>
        <w:t>Citizenship or Jurisdiction of Formation</w:t>
      </w:r>
      <w:r>
        <w:rPr>
          <w:szCs w:val="22"/>
        </w:rPr>
        <w:t>.  Each applicant must disclose its citizenship (for individuals) or jurisdiction of formation (for legal entities) in this field.  This field will be pre-filled only for those Auction 84 applicants that filed a Form 175 in 2007.</w:t>
      </w:r>
    </w:p>
    <w:p w:rsidR="008A4760" w:rsidRDefault="008A4760" w:rsidP="008A4760">
      <w:pPr>
        <w:widowControl/>
        <w:rPr>
          <w:szCs w:val="22"/>
        </w:rPr>
      </w:pPr>
    </w:p>
    <w:p w:rsidR="008A4760" w:rsidRDefault="008A4760" w:rsidP="008A4760">
      <w:pPr>
        <w:widowControl/>
        <w:rPr>
          <w:szCs w:val="22"/>
        </w:rPr>
      </w:pPr>
      <w:r>
        <w:rPr>
          <w:b/>
          <w:szCs w:val="22"/>
        </w:rPr>
        <w:t>Responsible Individual</w:t>
      </w:r>
      <w:r>
        <w:rPr>
          <w:szCs w:val="22"/>
        </w:rPr>
        <w:t>.  If an applicant did not identify a responsible individual in its previous filing or seeks to update information on file, the name and title of that individual must be supplied in the next set of data fields.</w:t>
      </w:r>
      <w:r w:rsidRPr="0070556D">
        <w:rPr>
          <w:rStyle w:val="FootnoteReference"/>
          <w:szCs w:val="22"/>
        </w:rPr>
        <w:footnoteReference w:id="165"/>
      </w:r>
      <w:r>
        <w:rPr>
          <w:szCs w:val="22"/>
        </w:rPr>
        <w:t xml:space="preserve">   This information is not required if the applicant is an individual.</w:t>
      </w:r>
      <w:r>
        <w:rPr>
          <w:rStyle w:val="FootnoteReference"/>
          <w:szCs w:val="22"/>
        </w:rPr>
        <w:footnoteReference w:id="166"/>
      </w:r>
      <w:r>
        <w:rPr>
          <w:szCs w:val="22"/>
        </w:rPr>
        <w:t xml:space="preserve">  These fields will be pre-filled only for those Auction 84 applicants that filed a Form 175 in 2007.</w:t>
      </w:r>
    </w:p>
    <w:p w:rsidR="008A4760" w:rsidRDefault="008A4760" w:rsidP="008A4760">
      <w:pPr>
        <w:widowControl/>
        <w:rPr>
          <w:szCs w:val="22"/>
        </w:rPr>
      </w:pPr>
    </w:p>
    <w:p w:rsidR="008A4760" w:rsidRDefault="008A4760" w:rsidP="008A4760">
      <w:pPr>
        <w:widowControl/>
        <w:rPr>
          <w:szCs w:val="22"/>
        </w:rPr>
      </w:pPr>
      <w:r>
        <w:rPr>
          <w:b/>
          <w:szCs w:val="22"/>
        </w:rPr>
        <w:t>Contact Representative</w:t>
      </w:r>
      <w:r>
        <w:rPr>
          <w:szCs w:val="22"/>
        </w:rPr>
        <w:t>.  All Auction 84 applicants should review and update, if necessary, the name, street address, e-mail address, telephone number or fax number of the contact person who will communicate with Commission personnel regarding the applicant’s Form 175.  Applicants should note that Commission personnel will communicate only with an applicant’s contact person or certifying official, as designated on the applicant’s Form 175, unless the applicant’s certifying official or contact person notifies the Commission in writing that the applicant’s counsel or other representative is authorized to speak on its behalf.</w:t>
      </w:r>
      <w:r>
        <w:rPr>
          <w:rStyle w:val="FootnoteReference"/>
          <w:szCs w:val="22"/>
        </w:rPr>
        <w:footnoteReference w:id="167"/>
      </w:r>
    </w:p>
    <w:p w:rsidR="008A4760" w:rsidRDefault="008A4760" w:rsidP="008A4760">
      <w:pPr>
        <w:widowControl/>
        <w:rPr>
          <w:szCs w:val="22"/>
        </w:rPr>
      </w:pPr>
    </w:p>
    <w:p w:rsidR="00F75022" w:rsidRDefault="008A4760" w:rsidP="008A4760">
      <w:pPr>
        <w:widowControl/>
        <w:rPr>
          <w:szCs w:val="22"/>
        </w:rPr>
      </w:pPr>
      <w:r>
        <w:rPr>
          <w:szCs w:val="22"/>
        </w:rPr>
        <w:t xml:space="preserve">A post office box may </w:t>
      </w:r>
      <w:r w:rsidRPr="00823BCE">
        <w:rPr>
          <w:b/>
          <w:szCs w:val="22"/>
        </w:rPr>
        <w:t>not</w:t>
      </w:r>
      <w:r>
        <w:rPr>
          <w:szCs w:val="22"/>
        </w:rPr>
        <w:t xml:space="preserve"> be used for a contact person’s address.  If any contact information changes before the release of a public notice announcing the Auction 84 winning bidders, such changes must be entered in these specific data entry fields of the applicant’s Form 175.</w:t>
      </w:r>
      <w:r>
        <w:rPr>
          <w:rStyle w:val="FootnoteReference"/>
          <w:szCs w:val="22"/>
        </w:rPr>
        <w:footnoteReference w:id="168"/>
      </w:r>
    </w:p>
    <w:p w:rsidR="00F75022" w:rsidRDefault="00F75022" w:rsidP="008A4760">
      <w:pPr>
        <w:widowControl/>
        <w:rPr>
          <w:szCs w:val="22"/>
        </w:rPr>
      </w:pPr>
    </w:p>
    <w:p w:rsidR="00F75022" w:rsidRDefault="00F75022" w:rsidP="008A4760">
      <w:pPr>
        <w:widowControl/>
        <w:rPr>
          <w:szCs w:val="22"/>
        </w:rPr>
      </w:pPr>
      <w:r>
        <w:rPr>
          <w:szCs w:val="22"/>
        </w:rPr>
        <w:t xml:space="preserve">To simplify filling out the Form 175, an applicant that has the same address as its contact person can click on the </w:t>
      </w:r>
      <w:r w:rsidRPr="00823BCE">
        <w:rPr>
          <w:b/>
          <w:szCs w:val="22"/>
        </w:rPr>
        <w:t>COPY APPLICANT ADDRESS</w:t>
      </w:r>
      <w:r>
        <w:rPr>
          <w:szCs w:val="22"/>
        </w:rPr>
        <w:t xml:space="preserve"> button to automatically fill in the contact person’s address.</w:t>
      </w:r>
    </w:p>
    <w:p w:rsidR="00F75022" w:rsidRDefault="00F75022" w:rsidP="008A4760">
      <w:pPr>
        <w:widowControl/>
        <w:rPr>
          <w:szCs w:val="22"/>
        </w:rPr>
      </w:pPr>
    </w:p>
    <w:p w:rsidR="00F75022" w:rsidRDefault="00F75022" w:rsidP="008A4760">
      <w:pPr>
        <w:widowControl/>
        <w:rPr>
          <w:szCs w:val="22"/>
        </w:rPr>
      </w:pPr>
      <w:r w:rsidRPr="00F56A81">
        <w:rPr>
          <w:b/>
          <w:szCs w:val="22"/>
        </w:rPr>
        <w:t>A</w:t>
      </w:r>
      <w:r>
        <w:rPr>
          <w:b/>
          <w:szCs w:val="22"/>
        </w:rPr>
        <w:t>uthorized Bidders</w:t>
      </w:r>
      <w:r>
        <w:rPr>
          <w:szCs w:val="22"/>
        </w:rPr>
        <w:t xml:space="preserve">.  Applicants must identify </w:t>
      </w:r>
      <w:r w:rsidR="00376E5D">
        <w:rPr>
          <w:szCs w:val="22"/>
        </w:rPr>
        <w:t xml:space="preserve">in these data fields </w:t>
      </w:r>
      <w:r>
        <w:rPr>
          <w:szCs w:val="22"/>
        </w:rPr>
        <w:t>at least one</w:t>
      </w:r>
      <w:r w:rsidRPr="00823BCE">
        <w:rPr>
          <w:szCs w:val="22"/>
        </w:rPr>
        <w:t xml:space="preserve"> </w:t>
      </w:r>
      <w:r>
        <w:rPr>
          <w:szCs w:val="22"/>
        </w:rPr>
        <w:t>person authorized to bid for the applicant in the auction, but may identify as many as three</w:t>
      </w:r>
      <w:r w:rsidRPr="00823BCE">
        <w:rPr>
          <w:szCs w:val="22"/>
        </w:rPr>
        <w:t xml:space="preserve"> </w:t>
      </w:r>
      <w:r>
        <w:rPr>
          <w:szCs w:val="22"/>
        </w:rPr>
        <w:t>authorized bidders.</w:t>
      </w:r>
      <w:r>
        <w:rPr>
          <w:rStyle w:val="FootnoteReference"/>
          <w:szCs w:val="22"/>
        </w:rPr>
        <w:t xml:space="preserve"> </w:t>
      </w:r>
      <w:r>
        <w:rPr>
          <w:rStyle w:val="FootnoteReference"/>
          <w:szCs w:val="22"/>
        </w:rPr>
        <w:footnoteReference w:id="169"/>
      </w:r>
      <w:r>
        <w:rPr>
          <w:szCs w:val="22"/>
        </w:rPr>
        <w:t xml:space="preserve">  Only those bidders listed </w:t>
      </w:r>
      <w:r w:rsidR="00D975C3">
        <w:rPr>
          <w:szCs w:val="22"/>
        </w:rPr>
        <w:t>i</w:t>
      </w:r>
      <w:r>
        <w:rPr>
          <w:szCs w:val="22"/>
        </w:rPr>
        <w:t>n the</w:t>
      </w:r>
      <w:r w:rsidR="00D975C3">
        <w:rPr>
          <w:szCs w:val="22"/>
        </w:rPr>
        <w:t>se</w:t>
      </w:r>
      <w:r>
        <w:rPr>
          <w:szCs w:val="22"/>
        </w:rPr>
        <w:t xml:space="preserve"> Form 175 </w:t>
      </w:r>
      <w:r w:rsidR="00D975C3">
        <w:rPr>
          <w:szCs w:val="22"/>
        </w:rPr>
        <w:t xml:space="preserve">data entry fields </w:t>
      </w:r>
      <w:r>
        <w:rPr>
          <w:szCs w:val="22"/>
        </w:rPr>
        <w:t>will be authorized to place bids for the applicant during the auction.</w:t>
      </w:r>
      <w:r>
        <w:rPr>
          <w:rStyle w:val="FootnoteReference"/>
          <w:szCs w:val="22"/>
        </w:rPr>
        <w:footnoteReference w:id="170"/>
      </w:r>
    </w:p>
    <w:p w:rsidR="00F75022" w:rsidRDefault="00F75022" w:rsidP="008A4760">
      <w:pPr>
        <w:widowControl/>
        <w:rPr>
          <w:szCs w:val="22"/>
        </w:rPr>
      </w:pPr>
    </w:p>
    <w:p w:rsidR="00E5728B" w:rsidRPr="00D90F17" w:rsidRDefault="00F75022" w:rsidP="008A4760">
      <w:pPr>
        <w:widowControl/>
        <w:rPr>
          <w:szCs w:val="22"/>
        </w:rPr>
      </w:pPr>
      <w:r>
        <w:rPr>
          <w:b/>
          <w:szCs w:val="22"/>
        </w:rPr>
        <w:t>Bidding Preference</w:t>
      </w:r>
      <w:r>
        <w:rPr>
          <w:szCs w:val="22"/>
        </w:rPr>
        <w:t xml:space="preserve">.  Any </w:t>
      </w:r>
      <w:r w:rsidRPr="003450DA">
        <w:rPr>
          <w:szCs w:val="22"/>
        </w:rPr>
        <w:t xml:space="preserve">qualified bidder may bid either via the Internet or by telephone during the auction.  </w:t>
      </w:r>
      <w:r>
        <w:rPr>
          <w:szCs w:val="22"/>
        </w:rPr>
        <w:t xml:space="preserve">This data entry field allows designation of </w:t>
      </w:r>
      <w:r w:rsidRPr="00CA6286">
        <w:rPr>
          <w:szCs w:val="22"/>
        </w:rPr>
        <w:t>the applicant’s preference for electronic or telephonic bidding</w:t>
      </w:r>
      <w:r>
        <w:rPr>
          <w:szCs w:val="22"/>
        </w:rPr>
        <w:t xml:space="preserve">. </w:t>
      </w:r>
      <w:r w:rsidRPr="003450DA">
        <w:rPr>
          <w:szCs w:val="22"/>
        </w:rPr>
        <w:t xml:space="preserve"> Specifying a preference for electronic or telephonic bidding assists the Commission in determining the staff required in this auction for telephonic</w:t>
      </w:r>
      <w:r>
        <w:rPr>
          <w:szCs w:val="22"/>
        </w:rPr>
        <w:t xml:space="preserve"> bidding.</w:t>
      </w:r>
      <w:r w:rsidR="0073582F">
        <w:rPr>
          <w:szCs w:val="22"/>
        </w:rPr>
        <w:t xml:space="preserve">  </w:t>
      </w:r>
    </w:p>
    <w:p w:rsidR="00CB3C0D" w:rsidRDefault="00CB3C0D" w:rsidP="0097758E">
      <w:pPr>
        <w:widowControl/>
        <w:ind w:left="720"/>
        <w:rPr>
          <w:szCs w:val="22"/>
        </w:rPr>
      </w:pPr>
    </w:p>
    <w:p w:rsidR="00CB3C0D" w:rsidRPr="002774E9" w:rsidRDefault="00C373B2" w:rsidP="00C07C81">
      <w:pPr>
        <w:pStyle w:val="Heading3"/>
        <w:widowControl/>
        <w:tabs>
          <w:tab w:val="num" w:pos="720"/>
        </w:tabs>
        <w:rPr>
          <w:szCs w:val="22"/>
        </w:rPr>
      </w:pPr>
      <w:bookmarkStart w:id="4323" w:name="_Toc98821040"/>
      <w:bookmarkStart w:id="4324" w:name="_Toc98846341"/>
      <w:bookmarkStart w:id="4325" w:name="_Toc98898555"/>
      <w:bookmarkStart w:id="4326" w:name="_Toc98921816"/>
      <w:bookmarkStart w:id="4327" w:name="_Toc98932989"/>
      <w:bookmarkStart w:id="4328" w:name="_Toc101858533"/>
      <w:bookmarkStart w:id="4329" w:name="_Toc109812293"/>
      <w:bookmarkStart w:id="4330" w:name="_Toc130730984"/>
      <w:bookmarkStart w:id="4331" w:name="_Toc130814212"/>
      <w:bookmarkStart w:id="4332" w:name="_Toc130814534"/>
      <w:bookmarkStart w:id="4333" w:name="_Toc130814666"/>
      <w:bookmarkStart w:id="4334" w:name="_Toc130883549"/>
      <w:bookmarkStart w:id="4335" w:name="_Toc130885660"/>
      <w:bookmarkStart w:id="4336" w:name="_Toc131844639"/>
      <w:bookmarkStart w:id="4337" w:name="_Toc148330574"/>
      <w:bookmarkStart w:id="4338" w:name="_Toc148337785"/>
      <w:bookmarkStart w:id="4339" w:name="_Toc148338110"/>
      <w:bookmarkStart w:id="4340" w:name="_Toc148339820"/>
      <w:bookmarkStart w:id="4341" w:name="_Toc148339917"/>
      <w:bookmarkStart w:id="4342" w:name="_Toc149645627"/>
      <w:bookmarkStart w:id="4343" w:name="_Toc149997930"/>
      <w:bookmarkStart w:id="4344" w:name="_Toc158180805"/>
      <w:bookmarkStart w:id="4345" w:name="_Toc158785653"/>
      <w:bookmarkStart w:id="4346" w:name="_Toc178768560"/>
      <w:bookmarkStart w:id="4347" w:name="_Toc179196001"/>
      <w:bookmarkStart w:id="4348" w:name="_Toc179361963"/>
      <w:bookmarkStart w:id="4349" w:name="_Toc179363747"/>
      <w:bookmarkStart w:id="4350" w:name="_Toc197504982"/>
      <w:bookmarkStart w:id="4351" w:name="_Toc198007763"/>
      <w:bookmarkStart w:id="4352" w:name="_Toc198007914"/>
      <w:bookmarkStart w:id="4353" w:name="_Toc198008266"/>
      <w:bookmarkStart w:id="4354" w:name="_Toc198008403"/>
      <w:bookmarkStart w:id="4355" w:name="_Toc198008950"/>
      <w:bookmarkStart w:id="4356" w:name="_Toc198369846"/>
      <w:bookmarkStart w:id="4357" w:name="_Toc216090768"/>
      <w:bookmarkStart w:id="4358" w:name="_Toc226958274"/>
      <w:bookmarkStart w:id="4359" w:name="_Toc227038334"/>
      <w:bookmarkStart w:id="4360" w:name="_Toc256669763"/>
      <w:bookmarkStart w:id="4361" w:name="_Toc257213298"/>
      <w:bookmarkStart w:id="4362" w:name="_Toc257277800"/>
      <w:bookmarkStart w:id="4363" w:name="_Toc257278761"/>
      <w:bookmarkStart w:id="4364" w:name="_Toc257278971"/>
      <w:bookmarkStart w:id="4365" w:name="_Toc257279339"/>
      <w:bookmarkStart w:id="4366" w:name="_Toc257382983"/>
      <w:bookmarkStart w:id="4367" w:name="_Toc274056240"/>
      <w:bookmarkStart w:id="4368" w:name="_Toc276657646"/>
      <w:bookmarkStart w:id="4369" w:name="_Toc278366492"/>
      <w:bookmarkStart w:id="4370" w:name="_Toc307584086"/>
      <w:bookmarkStart w:id="4371" w:name="_Toc307937360"/>
      <w:bookmarkStart w:id="4372" w:name="_Toc374022450"/>
      <w:bookmarkStart w:id="4373" w:name="_Toc377659494"/>
      <w:bookmarkStart w:id="4374" w:name="_Toc377728360"/>
      <w:bookmarkStart w:id="4375" w:name="_Toc254792639"/>
      <w:r w:rsidRPr="002774E9">
        <w:rPr>
          <w:szCs w:val="22"/>
        </w:rPr>
        <w:t>Permit</w:t>
      </w:r>
      <w:r w:rsidR="00CB3C0D" w:rsidRPr="002774E9">
        <w:rPr>
          <w:szCs w:val="22"/>
        </w:rPr>
        <w:t xml:space="preserve"> Selection</w:t>
      </w:r>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r w:rsidR="00DC24C1" w:rsidRPr="002774E9">
        <w:rPr>
          <w:szCs w:val="22"/>
        </w:rPr>
        <w:t xml:space="preserve">  </w:t>
      </w:r>
      <w:bookmarkEnd w:id="4375"/>
    </w:p>
    <w:p w:rsidR="003450DA" w:rsidRPr="003450DA" w:rsidRDefault="00F75022" w:rsidP="003450DA">
      <w:pPr>
        <w:widowControl/>
        <w:rPr>
          <w:szCs w:val="22"/>
        </w:rPr>
      </w:pPr>
      <w:r w:rsidRPr="009F611B">
        <w:rPr>
          <w:szCs w:val="22"/>
        </w:rPr>
        <w:t xml:space="preserve">The </w:t>
      </w:r>
      <w:r w:rsidRPr="009F611B">
        <w:rPr>
          <w:i/>
          <w:szCs w:val="22"/>
        </w:rPr>
        <w:t>Permit Selection</w:t>
      </w:r>
      <w:r w:rsidRPr="009F611B">
        <w:rPr>
          <w:szCs w:val="22"/>
        </w:rPr>
        <w:t xml:space="preserve"> screens make up the second series of screens in a Form 175.  The initial </w:t>
      </w:r>
      <w:r w:rsidRPr="009F611B">
        <w:rPr>
          <w:i/>
          <w:szCs w:val="22"/>
        </w:rPr>
        <w:t>Permit Selection</w:t>
      </w:r>
      <w:r w:rsidRPr="009F611B">
        <w:rPr>
          <w:szCs w:val="22"/>
        </w:rPr>
        <w:t xml:space="preserve"> screen will be the </w:t>
      </w:r>
      <w:r w:rsidRPr="00BB47B5">
        <w:rPr>
          <w:i/>
          <w:szCs w:val="22"/>
        </w:rPr>
        <w:t>View/Edit</w:t>
      </w:r>
      <w:r w:rsidRPr="009F611B">
        <w:rPr>
          <w:szCs w:val="22"/>
        </w:rPr>
        <w:t xml:space="preserve"> </w:t>
      </w:r>
      <w:r w:rsidRPr="009F611B">
        <w:rPr>
          <w:i/>
          <w:szCs w:val="22"/>
        </w:rPr>
        <w:t xml:space="preserve">Permit Selection </w:t>
      </w:r>
      <w:r w:rsidRPr="009F611B">
        <w:rPr>
          <w:szCs w:val="22"/>
        </w:rPr>
        <w:t>screen.  This screen lists the construction permits designated for that applicant in Attachment A of this public notice.</w:t>
      </w:r>
      <w:r w:rsidRPr="00182CA2">
        <w:rPr>
          <w:color w:val="0000FF"/>
          <w:szCs w:val="22"/>
        </w:rPr>
        <w:t xml:space="preserve">  </w:t>
      </w:r>
      <w:r>
        <w:rPr>
          <w:szCs w:val="22"/>
        </w:rPr>
        <w:t xml:space="preserve">The construction permits listed in this section of the Form 175 are based on the initially-filed Form 301 “tech box” proposals of AM stations which were used by Commission personnel to make mutual exclusivity determinations.  </w:t>
      </w:r>
      <w:r w:rsidRPr="009F611B">
        <w:rPr>
          <w:szCs w:val="22"/>
        </w:rPr>
        <w:t xml:space="preserve">Because the initial </w:t>
      </w:r>
      <w:r>
        <w:rPr>
          <w:szCs w:val="22"/>
        </w:rPr>
        <w:t xml:space="preserve">filing </w:t>
      </w:r>
      <w:r w:rsidRPr="009F611B">
        <w:rPr>
          <w:szCs w:val="22"/>
        </w:rPr>
        <w:t xml:space="preserve">deadline </w:t>
      </w:r>
      <w:r>
        <w:rPr>
          <w:szCs w:val="22"/>
        </w:rPr>
        <w:t xml:space="preserve">for </w:t>
      </w:r>
      <w:r w:rsidRPr="009F611B">
        <w:rPr>
          <w:szCs w:val="22"/>
        </w:rPr>
        <w:t xml:space="preserve">Auction 84 Forms 175 </w:t>
      </w:r>
      <w:r>
        <w:rPr>
          <w:szCs w:val="22"/>
        </w:rPr>
        <w:t xml:space="preserve">has </w:t>
      </w:r>
      <w:r w:rsidRPr="009F611B">
        <w:rPr>
          <w:szCs w:val="22"/>
        </w:rPr>
        <w:t>passed, as well as the deadlines for settlement periods as described earlier in this public notice, an applicant will be able to view its construction permit listing but will not be able to change its technical proposals.</w:t>
      </w:r>
      <w:r w:rsidRPr="009F611B">
        <w:rPr>
          <w:rStyle w:val="FootnoteReference"/>
        </w:rPr>
        <w:footnoteReference w:id="171"/>
      </w:r>
      <w:r w:rsidRPr="009F611B">
        <w:rPr>
          <w:szCs w:val="22"/>
        </w:rPr>
        <w:t xml:space="preserve">  Applicants are not obligated to bid on all permits previously proposed; however, applicants will not be able to bid on any permits not specified for that applicant in any particular mutual exclusivity group as listed in Attachment A of this public notice</w:t>
      </w:r>
      <w:r w:rsidR="0004152E">
        <w:rPr>
          <w:szCs w:val="22"/>
        </w:rPr>
        <w:t>.</w:t>
      </w:r>
    </w:p>
    <w:p w:rsidR="00CB3C0D" w:rsidRPr="002774E9" w:rsidRDefault="00CB3C0D" w:rsidP="00C07C81">
      <w:pPr>
        <w:widowControl/>
        <w:rPr>
          <w:szCs w:val="22"/>
        </w:rPr>
      </w:pPr>
    </w:p>
    <w:p w:rsidR="009149A1" w:rsidRPr="002774E9" w:rsidRDefault="009149A1" w:rsidP="00C07C81">
      <w:pPr>
        <w:pStyle w:val="Heading3"/>
        <w:widowControl/>
        <w:tabs>
          <w:tab w:val="num" w:pos="720"/>
        </w:tabs>
        <w:rPr>
          <w:szCs w:val="22"/>
        </w:rPr>
      </w:pPr>
      <w:bookmarkStart w:id="4376" w:name="_Toc179361964"/>
      <w:bookmarkStart w:id="4377" w:name="_Toc179363748"/>
      <w:bookmarkStart w:id="4378" w:name="_Toc216090769"/>
      <w:bookmarkStart w:id="4379" w:name="_Toc226958275"/>
      <w:bookmarkStart w:id="4380" w:name="_Toc227038335"/>
      <w:bookmarkStart w:id="4381" w:name="_Toc254792640"/>
      <w:bookmarkStart w:id="4382" w:name="_Toc256669764"/>
      <w:bookmarkStart w:id="4383" w:name="_Toc257213299"/>
      <w:bookmarkStart w:id="4384" w:name="_Toc257277801"/>
      <w:bookmarkStart w:id="4385" w:name="_Toc257278762"/>
      <w:bookmarkStart w:id="4386" w:name="_Toc257278972"/>
      <w:bookmarkStart w:id="4387" w:name="_Toc257279340"/>
      <w:bookmarkStart w:id="4388" w:name="_Toc257382984"/>
      <w:bookmarkStart w:id="4389" w:name="_Toc274056241"/>
      <w:bookmarkStart w:id="4390" w:name="_Toc276657647"/>
      <w:bookmarkStart w:id="4391" w:name="_Toc278366493"/>
      <w:bookmarkStart w:id="4392" w:name="_Toc307584087"/>
      <w:bookmarkStart w:id="4393" w:name="_Toc307937361"/>
      <w:bookmarkStart w:id="4394" w:name="_Toc374022451"/>
      <w:bookmarkStart w:id="4395" w:name="_Toc377659495"/>
      <w:bookmarkStart w:id="4396" w:name="_Toc377728361"/>
      <w:bookmarkStart w:id="4397" w:name="_Toc98821041"/>
      <w:bookmarkStart w:id="4398" w:name="_Toc98846342"/>
      <w:bookmarkStart w:id="4399" w:name="_Toc98898556"/>
      <w:bookmarkStart w:id="4400" w:name="_Toc98921817"/>
      <w:bookmarkStart w:id="4401" w:name="_Toc98932990"/>
      <w:bookmarkStart w:id="4402" w:name="_Toc101858534"/>
      <w:bookmarkStart w:id="4403" w:name="_Toc109812294"/>
      <w:bookmarkStart w:id="4404" w:name="_Toc130730985"/>
      <w:bookmarkStart w:id="4405" w:name="_Toc130814213"/>
      <w:bookmarkStart w:id="4406" w:name="_Toc130814535"/>
      <w:bookmarkStart w:id="4407" w:name="_Toc130814667"/>
      <w:bookmarkStart w:id="4408" w:name="_Toc130883550"/>
      <w:bookmarkStart w:id="4409" w:name="_Toc130885661"/>
      <w:bookmarkStart w:id="4410" w:name="_Toc131844640"/>
      <w:bookmarkStart w:id="4411" w:name="_Toc148330575"/>
      <w:bookmarkStart w:id="4412" w:name="_Toc148337786"/>
      <w:bookmarkStart w:id="4413" w:name="_Toc148338111"/>
      <w:bookmarkStart w:id="4414" w:name="_Toc148339821"/>
      <w:bookmarkStart w:id="4415" w:name="_Toc148339918"/>
      <w:bookmarkStart w:id="4416" w:name="_Toc149645628"/>
      <w:bookmarkStart w:id="4417" w:name="_Toc149997931"/>
      <w:bookmarkStart w:id="4418" w:name="_Toc158180806"/>
      <w:bookmarkStart w:id="4419" w:name="_Toc158785654"/>
      <w:bookmarkStart w:id="4420" w:name="_Toc178768561"/>
      <w:bookmarkStart w:id="4421" w:name="_Toc179196002"/>
      <w:bookmarkStart w:id="4422" w:name="_Toc179361965"/>
      <w:bookmarkStart w:id="4423" w:name="_Toc179363749"/>
      <w:bookmarkStart w:id="4424" w:name="_Toc197504983"/>
      <w:bookmarkStart w:id="4425" w:name="_Toc198007764"/>
      <w:bookmarkStart w:id="4426" w:name="_Toc198007915"/>
      <w:bookmarkStart w:id="4427" w:name="_Toc198008267"/>
      <w:bookmarkStart w:id="4428" w:name="_Toc198008404"/>
      <w:bookmarkStart w:id="4429" w:name="_Toc198008951"/>
      <w:bookmarkStart w:id="4430" w:name="_Toc198369847"/>
      <w:bookmarkEnd w:id="4376"/>
      <w:bookmarkEnd w:id="4377"/>
      <w:r w:rsidRPr="002774E9">
        <w:rPr>
          <w:szCs w:val="22"/>
        </w:rPr>
        <w:t>New Entrant Bidding Credit Eligibility</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rsidR="009149A1" w:rsidRPr="00DF7948" w:rsidRDefault="00F75022" w:rsidP="00C07C81">
      <w:pPr>
        <w:widowControl/>
      </w:pPr>
      <w:r w:rsidRPr="00FE7CAA">
        <w:t xml:space="preserve">The </w:t>
      </w:r>
      <w:r w:rsidRPr="00FE7CAA">
        <w:rPr>
          <w:i/>
        </w:rPr>
        <w:t>New Entrant Eligibility</w:t>
      </w:r>
      <w:r w:rsidRPr="00FE7CAA">
        <w:t xml:space="preserve"> screens are the third series of screens in a Form </w:t>
      </w:r>
      <w:r w:rsidRPr="00F85762">
        <w:t>175.</w:t>
      </w:r>
      <w:r>
        <w:t xml:space="preserve">   The applicant’s new entrant bidding credit eligibility field will be prefilled based on its original Form 175 selection.  </w:t>
      </w:r>
      <w:r w:rsidRPr="00F85762">
        <w:t xml:space="preserve">On the initial screen </w:t>
      </w:r>
      <w:r>
        <w:t>in</w:t>
      </w:r>
      <w:r w:rsidRPr="00F85762">
        <w:t xml:space="preserve"> this series, applicants will view whether they </w:t>
      </w:r>
      <w:r>
        <w:t>had previously claimed the new entrant bidding credit, and the percentage of bidding credit</w:t>
      </w:r>
      <w:r w:rsidR="00FA11BB">
        <w:t xml:space="preserve"> </w:t>
      </w:r>
      <w:r>
        <w:t>(</w:t>
      </w:r>
      <w:r w:rsidRPr="00FE7CAA">
        <w:t>25 percent or 35 percent</w:t>
      </w:r>
      <w:r>
        <w:t>) claimed.</w:t>
      </w:r>
      <w:r w:rsidRPr="00FE7CAA">
        <w:rPr>
          <w:rStyle w:val="FootnoteReference"/>
          <w:szCs w:val="22"/>
        </w:rPr>
        <w:footnoteReference w:id="172"/>
      </w:r>
      <w:r>
        <w:t xml:space="preserve">  A</w:t>
      </w:r>
      <w:r w:rsidRPr="00FE7CAA">
        <w:t xml:space="preserve">pplicants should ensure that bidding credit information is consistent with the bidding credit eligibility information provided on the first </w:t>
      </w:r>
      <w:r w:rsidRPr="00FE7CAA">
        <w:rPr>
          <w:i/>
        </w:rPr>
        <w:t>Applicant Information</w:t>
      </w:r>
      <w:r w:rsidRPr="00FE7CAA">
        <w:t xml:space="preserve"> screen</w:t>
      </w:r>
      <w:r w:rsidR="009149A1" w:rsidRPr="00DF7948">
        <w:t>.</w:t>
      </w:r>
    </w:p>
    <w:p w:rsidR="00315842" w:rsidRPr="00DF7948" w:rsidRDefault="00315842" w:rsidP="00C07C81">
      <w:pPr>
        <w:widowControl/>
      </w:pPr>
    </w:p>
    <w:p w:rsidR="0004152E" w:rsidRPr="006A33B8" w:rsidRDefault="00F75022" w:rsidP="0004152E">
      <w:pPr>
        <w:rPr>
          <w:color w:val="000000"/>
        </w:rPr>
      </w:pPr>
      <w:r>
        <w:t xml:space="preserve">Applicants are not permitted to seek an increase in the bidding credit </w:t>
      </w:r>
      <w:r w:rsidR="00D975C3">
        <w:t xml:space="preserve">percentage </w:t>
      </w:r>
      <w:r>
        <w:t>initially claimed on their short-form applications</w:t>
      </w:r>
      <w:r w:rsidR="00491363">
        <w:rPr>
          <w:color w:val="000000"/>
        </w:rPr>
        <w:t>.</w:t>
      </w:r>
      <w:r>
        <w:rPr>
          <w:rStyle w:val="FootnoteReference"/>
        </w:rPr>
        <w:footnoteReference w:id="173"/>
      </w:r>
      <w:r w:rsidR="00491363">
        <w:rPr>
          <w:color w:val="000000"/>
        </w:rPr>
        <w:t xml:space="preserve">  </w:t>
      </w:r>
    </w:p>
    <w:p w:rsidR="0004152E" w:rsidRPr="006A33B8" w:rsidRDefault="0004152E" w:rsidP="0004152E">
      <w:pPr>
        <w:rPr>
          <w:color w:val="000000"/>
        </w:rPr>
      </w:pPr>
    </w:p>
    <w:p w:rsidR="009149A1" w:rsidRPr="00764293" w:rsidRDefault="00F75022" w:rsidP="00F75022">
      <w:pPr>
        <w:widowControl/>
      </w:pPr>
      <w:r>
        <w:rPr>
          <w:b/>
          <w:color w:val="000000"/>
        </w:rPr>
        <w:t xml:space="preserve">No Bidding Credit Requested in Initial Filing.  </w:t>
      </w:r>
      <w:r>
        <w:rPr>
          <w:color w:val="000000"/>
        </w:rPr>
        <w:t>If an applicant has claimed no bidding credit</w:t>
      </w:r>
      <w:r w:rsidR="00F40361">
        <w:rPr>
          <w:color w:val="000000"/>
        </w:rPr>
        <w:t xml:space="preserve"> eligibility</w:t>
      </w:r>
      <w:r>
        <w:rPr>
          <w:color w:val="000000"/>
        </w:rPr>
        <w:t xml:space="preserve">, no data entry fields will be available.  </w:t>
      </w:r>
      <w:r w:rsidRPr="006A33B8">
        <w:rPr>
          <w:color w:val="000000"/>
        </w:rPr>
        <w:t xml:space="preserve">Such applicants </w:t>
      </w:r>
      <w:r>
        <w:rPr>
          <w:color w:val="000000"/>
        </w:rPr>
        <w:t>should</w:t>
      </w:r>
      <w:r w:rsidRPr="006A33B8">
        <w:rPr>
          <w:color w:val="000000"/>
        </w:rPr>
        <w:t xml:space="preserve"> continue to the next series</w:t>
      </w:r>
      <w:r>
        <w:rPr>
          <w:color w:val="000000"/>
        </w:rPr>
        <w:t xml:space="preserve"> of screens.</w:t>
      </w:r>
    </w:p>
    <w:p w:rsidR="00315842" w:rsidRPr="00764293" w:rsidRDefault="00315842" w:rsidP="00C07C81">
      <w:pPr>
        <w:widowControl/>
        <w:ind w:left="360"/>
      </w:pPr>
    </w:p>
    <w:p w:rsidR="00315842" w:rsidRDefault="00E127DF" w:rsidP="00E127DF">
      <w:pPr>
        <w:widowControl/>
        <w:rPr>
          <w:color w:val="000000"/>
        </w:rPr>
      </w:pPr>
      <w:r>
        <w:rPr>
          <w:b/>
          <w:color w:val="000000"/>
        </w:rPr>
        <w:t xml:space="preserve">25 Percent Bidding Credit Requested in Initial Filing.  </w:t>
      </w:r>
      <w:r>
        <w:rPr>
          <w:color w:val="000000"/>
        </w:rPr>
        <w:t>An a</w:t>
      </w:r>
      <w:r w:rsidRPr="006A33B8">
        <w:rPr>
          <w:color w:val="000000"/>
        </w:rPr>
        <w:t>pplicant claim</w:t>
      </w:r>
      <w:r>
        <w:rPr>
          <w:color w:val="000000"/>
        </w:rPr>
        <w:t>ing</w:t>
      </w:r>
      <w:r w:rsidRPr="006A33B8">
        <w:rPr>
          <w:color w:val="000000"/>
        </w:rPr>
        <w:t xml:space="preserve"> eligibility for </w:t>
      </w:r>
      <w:r>
        <w:rPr>
          <w:color w:val="000000"/>
        </w:rPr>
        <w:t xml:space="preserve">a 25 percent </w:t>
      </w:r>
      <w:r w:rsidRPr="006A33B8">
        <w:rPr>
          <w:color w:val="000000"/>
        </w:rPr>
        <w:t xml:space="preserve">new entrant bidding credit </w:t>
      </w:r>
      <w:r>
        <w:rPr>
          <w:color w:val="000000"/>
        </w:rPr>
        <w:t>must provide information in data fields of the Form 175 to support its claim during the remedial filing window.</w:t>
      </w:r>
    </w:p>
    <w:p w:rsidR="00E127DF" w:rsidRDefault="00E127DF" w:rsidP="00E127DF">
      <w:pPr>
        <w:widowControl/>
        <w:rPr>
          <w:color w:val="000000"/>
        </w:rPr>
      </w:pPr>
    </w:p>
    <w:p w:rsidR="00E127DF" w:rsidRDefault="00E127DF" w:rsidP="00E127DF">
      <w:pPr>
        <w:widowControl/>
        <w:rPr>
          <w:color w:val="000000"/>
        </w:rPr>
      </w:pPr>
      <w:r>
        <w:rPr>
          <w:color w:val="000000"/>
        </w:rPr>
        <w:t>If an applicant is no longer eligible for the 25 percent bidding credit originally claimed</w:t>
      </w:r>
      <w:r w:rsidR="00D975C3">
        <w:rPr>
          <w:color w:val="000000"/>
        </w:rPr>
        <w:t>,</w:t>
      </w:r>
      <w:r>
        <w:rPr>
          <w:color w:val="000000"/>
        </w:rPr>
        <w:t xml:space="preserve"> the applicant should send an e-mail to </w:t>
      </w:r>
      <w:hyperlink r:id="rId39" w:history="1">
        <w:r w:rsidRPr="00357979">
          <w:rPr>
            <w:rStyle w:val="Hyperlink"/>
          </w:rPr>
          <w:t>auction84@fcc.gov</w:t>
        </w:r>
      </w:hyperlink>
      <w:r>
        <w:rPr>
          <w:color w:val="000000"/>
        </w:rPr>
        <w:t xml:space="preserve"> during the remedial filing window to seek assistance in implementing that change on its Form 175.  In addition, the applicant should submit an attachment to its Form 175 during the remedial filing window with a narrative to explain the loss of eligibility for a 25 percent bidding credit, and a statement that the applicant no longer claims eligibility for a bidding credit in Auction 84.</w:t>
      </w:r>
    </w:p>
    <w:p w:rsidR="00E127DF" w:rsidRPr="007664BF" w:rsidRDefault="00E127DF" w:rsidP="00E127DF">
      <w:pPr>
        <w:widowControl/>
      </w:pPr>
    </w:p>
    <w:p w:rsidR="007664BF" w:rsidRDefault="00E127DF" w:rsidP="00C07C81">
      <w:pPr>
        <w:widowControl/>
      </w:pPr>
      <w:r>
        <w:rPr>
          <w:color w:val="000000"/>
        </w:rPr>
        <w:t xml:space="preserve">If an applicant remains eligible </w:t>
      </w:r>
      <w:r w:rsidRPr="007F0445">
        <w:rPr>
          <w:color w:val="000000"/>
        </w:rPr>
        <w:t xml:space="preserve">for </w:t>
      </w:r>
      <w:r>
        <w:rPr>
          <w:color w:val="000000"/>
        </w:rPr>
        <w:t>the</w:t>
      </w:r>
      <w:r w:rsidRPr="007F0445">
        <w:rPr>
          <w:color w:val="000000"/>
        </w:rPr>
        <w:t xml:space="preserve"> 25 percent new entrant bidding credit</w:t>
      </w:r>
      <w:r>
        <w:rPr>
          <w:color w:val="000000"/>
        </w:rPr>
        <w:t xml:space="preserve"> originally claimed, the applicant</w:t>
      </w:r>
      <w:r w:rsidRPr="007F0445">
        <w:rPr>
          <w:color w:val="000000"/>
        </w:rPr>
        <w:t xml:space="preserve"> </w:t>
      </w:r>
      <w:r>
        <w:rPr>
          <w:color w:val="000000"/>
        </w:rPr>
        <w:t>must now provide additional information in data fields that it had previously submitted in an attachment</w:t>
      </w:r>
      <w:r w:rsidR="007664BF">
        <w:t>.</w:t>
      </w:r>
      <w:r>
        <w:rPr>
          <w:rStyle w:val="FootnoteReference"/>
        </w:rPr>
        <w:footnoteReference w:id="174"/>
      </w:r>
    </w:p>
    <w:p w:rsidR="00E127DF" w:rsidRDefault="00E127DF" w:rsidP="00C07C81">
      <w:pPr>
        <w:widowControl/>
      </w:pPr>
    </w:p>
    <w:p w:rsidR="00E127DF" w:rsidRDefault="00E127DF" w:rsidP="00E127DF">
      <w:pPr>
        <w:widowControl/>
      </w:pPr>
      <w:r w:rsidRPr="006A33B8">
        <w:rPr>
          <w:color w:val="000000"/>
        </w:rPr>
        <w:t>A</w:t>
      </w:r>
      <w:r>
        <w:rPr>
          <w:color w:val="000000"/>
        </w:rPr>
        <w:t>n a</w:t>
      </w:r>
      <w:r w:rsidRPr="006A33B8">
        <w:rPr>
          <w:color w:val="000000"/>
        </w:rPr>
        <w:t xml:space="preserve">pplicant </w:t>
      </w:r>
      <w:r>
        <w:rPr>
          <w:color w:val="000000"/>
        </w:rPr>
        <w:t xml:space="preserve">remaining eligible for the initially </w:t>
      </w:r>
      <w:r w:rsidRPr="006A33B8">
        <w:rPr>
          <w:color w:val="000000"/>
        </w:rPr>
        <w:t>claim</w:t>
      </w:r>
      <w:r>
        <w:rPr>
          <w:color w:val="000000"/>
        </w:rPr>
        <w:t xml:space="preserve">ed </w:t>
      </w:r>
      <w:r w:rsidRPr="006A33B8">
        <w:rPr>
          <w:color w:val="000000"/>
        </w:rPr>
        <w:t>25</w:t>
      </w:r>
      <w:r>
        <w:rPr>
          <w:color w:val="000000"/>
        </w:rPr>
        <w:t xml:space="preserve"> percent</w:t>
      </w:r>
      <w:r>
        <w:t xml:space="preserve"> bidding credit must continue to a screen and </w:t>
      </w:r>
      <w:r w:rsidRPr="001F60FA">
        <w:t xml:space="preserve">provide additional </w:t>
      </w:r>
      <w:r>
        <w:t>required</w:t>
      </w:r>
      <w:r w:rsidRPr="001F60FA">
        <w:t xml:space="preserve"> information regarding existing mass media facilities in which the applicant, or any individual or entity with an attributable interest in the applicant, has an attributable interest.</w:t>
      </w:r>
      <w:r w:rsidRPr="001F60FA">
        <w:rPr>
          <w:rStyle w:val="FootnoteReference"/>
        </w:rPr>
        <w:footnoteReference w:id="175"/>
      </w:r>
      <w:r w:rsidRPr="001F60FA">
        <w:t xml:space="preserve">  Applicants must identify</w:t>
      </w:r>
      <w:r>
        <w:t xml:space="preserve"> in the appropriate data entry fields of the reformatted Form 175</w:t>
      </w:r>
      <w:r w:rsidRPr="001F60FA">
        <w:t>:</w:t>
      </w:r>
      <w:r>
        <w:t xml:space="preserve"> </w:t>
      </w:r>
    </w:p>
    <w:p w:rsidR="00E127DF" w:rsidRPr="004442EC" w:rsidRDefault="00E127DF" w:rsidP="00E127DF">
      <w:pPr>
        <w:widowControl/>
        <w:rPr>
          <w:szCs w:val="22"/>
        </w:rPr>
      </w:pPr>
    </w:p>
    <w:p w:rsidR="00E127DF" w:rsidRPr="004442EC" w:rsidRDefault="00E127DF" w:rsidP="00E127DF">
      <w:pPr>
        <w:widowControl/>
        <w:numPr>
          <w:ilvl w:val="0"/>
          <w:numId w:val="15"/>
        </w:numPr>
        <w:rPr>
          <w:szCs w:val="22"/>
        </w:rPr>
      </w:pPr>
      <w:r w:rsidRPr="004442EC">
        <w:rPr>
          <w:szCs w:val="22"/>
        </w:rPr>
        <w:t xml:space="preserve">the existing mass media facility or facilities; </w:t>
      </w:r>
    </w:p>
    <w:p w:rsidR="00E127DF" w:rsidRPr="00145458" w:rsidRDefault="00E127DF" w:rsidP="00E127DF">
      <w:pPr>
        <w:widowControl/>
        <w:numPr>
          <w:ilvl w:val="0"/>
          <w:numId w:val="15"/>
        </w:numPr>
        <w:rPr>
          <w:szCs w:val="22"/>
        </w:rPr>
      </w:pPr>
      <w:r w:rsidRPr="004442EC">
        <w:rPr>
          <w:szCs w:val="22"/>
        </w:rPr>
        <w:t xml:space="preserve">the </w:t>
      </w:r>
      <w:r w:rsidRPr="00145458">
        <w:rPr>
          <w:szCs w:val="22"/>
        </w:rPr>
        <w:t xml:space="preserve">individual or entity with an attributable interest in the existing mass media facility; </w:t>
      </w:r>
    </w:p>
    <w:p w:rsidR="00E127DF" w:rsidRPr="00145458" w:rsidRDefault="00E127DF" w:rsidP="00E127DF">
      <w:pPr>
        <w:widowControl/>
        <w:numPr>
          <w:ilvl w:val="0"/>
          <w:numId w:val="15"/>
        </w:numPr>
        <w:rPr>
          <w:szCs w:val="22"/>
        </w:rPr>
      </w:pPr>
      <w:r w:rsidRPr="00145458">
        <w:rPr>
          <w:szCs w:val="22"/>
        </w:rPr>
        <w:t xml:space="preserve">the attributable interest in the facility; and </w:t>
      </w:r>
    </w:p>
    <w:p w:rsidR="00E127DF" w:rsidRPr="00764293" w:rsidRDefault="00E127DF" w:rsidP="00E127DF">
      <w:pPr>
        <w:widowControl/>
        <w:numPr>
          <w:ilvl w:val="0"/>
          <w:numId w:val="15"/>
        </w:numPr>
        <w:rPr>
          <w:szCs w:val="22"/>
        </w:rPr>
      </w:pPr>
      <w:r w:rsidRPr="00764293">
        <w:rPr>
          <w:szCs w:val="22"/>
        </w:rPr>
        <w:t xml:space="preserve">whether any broadcast facilities proposed by the applicant in this auction are in the </w:t>
      </w:r>
      <w:r>
        <w:rPr>
          <w:szCs w:val="22"/>
        </w:rPr>
        <w:t>“</w:t>
      </w:r>
      <w:r w:rsidRPr="00764293">
        <w:rPr>
          <w:szCs w:val="22"/>
        </w:rPr>
        <w:t>same area</w:t>
      </w:r>
      <w:r>
        <w:rPr>
          <w:szCs w:val="22"/>
        </w:rPr>
        <w:t>”</w:t>
      </w:r>
      <w:r w:rsidRPr="00764293">
        <w:rPr>
          <w:szCs w:val="22"/>
        </w:rPr>
        <w:t xml:space="preserve"> as existing mass media facilities, as defined by applicable Commission rules.</w:t>
      </w:r>
      <w:r>
        <w:rPr>
          <w:rStyle w:val="FootnoteReference"/>
          <w:szCs w:val="22"/>
        </w:rPr>
        <w:footnoteReference w:id="176"/>
      </w:r>
      <w:r w:rsidRPr="00764293">
        <w:rPr>
          <w:szCs w:val="22"/>
        </w:rPr>
        <w:t xml:space="preserve">  </w:t>
      </w:r>
    </w:p>
    <w:p w:rsidR="00E127DF" w:rsidRDefault="00E127DF" w:rsidP="00E127DF">
      <w:pPr>
        <w:widowControl/>
        <w:numPr>
          <w:ilvl w:val="0"/>
          <w:numId w:val="15"/>
        </w:numPr>
        <w:rPr>
          <w:szCs w:val="22"/>
        </w:rPr>
      </w:pPr>
      <w:r w:rsidRPr="00E127DF">
        <w:rPr>
          <w:szCs w:val="22"/>
        </w:rPr>
        <w:t>In the event that the applicant indicates that any of the broadcast facilities proposed in its application for this auction are in the “same area” as the identified existing mass media facility, the applicant must continue to an additional screen where the applicant must indicate which broadcast facility it proposed in the auction is in the “same area” as the identified existing mass media facility</w:t>
      </w:r>
      <w:r>
        <w:rPr>
          <w:szCs w:val="22"/>
        </w:rPr>
        <w:t>.</w:t>
      </w:r>
    </w:p>
    <w:p w:rsidR="00E127DF" w:rsidRDefault="00E127DF" w:rsidP="00E127DF">
      <w:pPr>
        <w:widowControl/>
        <w:ind w:left="360"/>
        <w:rPr>
          <w:szCs w:val="22"/>
        </w:rPr>
      </w:pPr>
    </w:p>
    <w:p w:rsidR="00E127DF" w:rsidRDefault="00E127DF" w:rsidP="00E127DF">
      <w:pPr>
        <w:widowControl/>
      </w:pPr>
      <w:r w:rsidRPr="00764293">
        <w:t xml:space="preserve">Once the applicant has identified all relevant existing mass media facilities, and all broadcast facilities proposed in its application that are located in the </w:t>
      </w:r>
      <w:r>
        <w:t>“</w:t>
      </w:r>
      <w:r w:rsidRPr="00764293">
        <w:t>same area</w:t>
      </w:r>
      <w:r>
        <w:t>”</w:t>
      </w:r>
      <w:r w:rsidRPr="001F60FA">
        <w:t xml:space="preserve"> as each</w:t>
      </w:r>
      <w:r w:rsidRPr="004442EC">
        <w:t xml:space="preserve"> relevant existing mass media facility, </w:t>
      </w:r>
      <w:r>
        <w:t>it</w:t>
      </w:r>
      <w:r w:rsidRPr="004442EC">
        <w:t xml:space="preserve"> </w:t>
      </w:r>
      <w:r w:rsidR="00F40361">
        <w:t>should</w:t>
      </w:r>
      <w:r w:rsidRPr="004442EC">
        <w:t xml:space="preserve"> continue to the </w:t>
      </w:r>
      <w:r w:rsidRPr="00B91103">
        <w:rPr>
          <w:b/>
        </w:rPr>
        <w:t>View/Edit All Facilities</w:t>
      </w:r>
      <w:r w:rsidRPr="004442EC">
        <w:t xml:space="preserve"> screen.  </w:t>
      </w:r>
      <w:r w:rsidRPr="00EB4FD3">
        <w:t xml:space="preserve">This screen lists the applicant’s claimed </w:t>
      </w:r>
      <w:r>
        <w:t>n</w:t>
      </w:r>
      <w:r w:rsidRPr="002774E9">
        <w:t xml:space="preserve">ew </w:t>
      </w:r>
      <w:r>
        <w:t>e</w:t>
      </w:r>
      <w:r w:rsidRPr="002774E9">
        <w:t xml:space="preserve">ntrant </w:t>
      </w:r>
      <w:r>
        <w:t>b</w:t>
      </w:r>
      <w:r w:rsidRPr="002774E9">
        <w:t xml:space="preserve">idding </w:t>
      </w:r>
      <w:r>
        <w:t>c</w:t>
      </w:r>
      <w:r w:rsidRPr="002774E9">
        <w:t>redit of 25 percent, the relevant existing</w:t>
      </w:r>
      <w:r w:rsidRPr="00EB4FD3">
        <w:t xml:space="preserve"> mass media facilities, and the</w:t>
      </w:r>
      <w:r>
        <w:t xml:space="preserve"> Auction 84 </w:t>
      </w:r>
      <w:r w:rsidRPr="00EB4FD3">
        <w:t xml:space="preserve">broadcast facilities </w:t>
      </w:r>
      <w:r>
        <w:t xml:space="preserve">proposed by the applicant </w:t>
      </w:r>
      <w:r w:rsidRPr="00EB4FD3">
        <w:t xml:space="preserve">in the </w:t>
      </w:r>
      <w:r>
        <w:t>“</w:t>
      </w:r>
      <w:r w:rsidRPr="00EB4FD3">
        <w:t>same area</w:t>
      </w:r>
      <w:r>
        <w:t>”</w:t>
      </w:r>
      <w:r w:rsidRPr="00EB4FD3">
        <w:t xml:space="preserve"> as each relevant existing mass media facility.  From this screen, options include:</w:t>
      </w:r>
    </w:p>
    <w:p w:rsidR="00E127DF" w:rsidRPr="004442EC" w:rsidRDefault="00E127DF" w:rsidP="00E127DF">
      <w:pPr>
        <w:widowControl/>
      </w:pPr>
    </w:p>
    <w:p w:rsidR="00E127DF" w:rsidRDefault="00E127DF" w:rsidP="00E127DF">
      <w:pPr>
        <w:widowControl/>
        <w:numPr>
          <w:ilvl w:val="0"/>
          <w:numId w:val="19"/>
        </w:numPr>
      </w:pPr>
      <w:r w:rsidRPr="004442EC">
        <w:t xml:space="preserve">Clicking the </w:t>
      </w:r>
      <w:r w:rsidRPr="004442EC">
        <w:rPr>
          <w:b/>
        </w:rPr>
        <w:t>Edit</w:t>
      </w:r>
      <w:r w:rsidRPr="004442EC">
        <w:t xml:space="preserve"> icon or the </w:t>
      </w:r>
      <w:r w:rsidRPr="004442EC">
        <w:rPr>
          <w:b/>
        </w:rPr>
        <w:t>Modify bidding credit selection</w:t>
      </w:r>
      <w:r w:rsidRPr="004442EC">
        <w:t xml:space="preserve"> link to return to the initial New Entrant bidding credit eligibility screen.</w:t>
      </w:r>
    </w:p>
    <w:p w:rsidR="00E127DF" w:rsidRPr="004442EC" w:rsidRDefault="00E127DF" w:rsidP="00E127DF">
      <w:pPr>
        <w:widowControl/>
        <w:ind w:left="360"/>
      </w:pPr>
    </w:p>
    <w:p w:rsidR="00E127DF" w:rsidRDefault="00E127DF" w:rsidP="00E127DF">
      <w:pPr>
        <w:widowControl/>
        <w:numPr>
          <w:ilvl w:val="0"/>
          <w:numId w:val="19"/>
        </w:numPr>
      </w:pPr>
      <w:r w:rsidRPr="004442EC">
        <w:t>Modifying information about relevant mass media facilities by clicking on them.</w:t>
      </w:r>
    </w:p>
    <w:p w:rsidR="00E127DF" w:rsidRPr="004442EC" w:rsidRDefault="00E127DF" w:rsidP="00E127DF">
      <w:pPr>
        <w:widowControl/>
        <w:ind w:left="360"/>
      </w:pPr>
    </w:p>
    <w:p w:rsidR="00E127DF" w:rsidRDefault="00E127DF" w:rsidP="00E127DF">
      <w:pPr>
        <w:widowControl/>
        <w:numPr>
          <w:ilvl w:val="0"/>
          <w:numId w:val="19"/>
        </w:numPr>
      </w:pPr>
      <w:r w:rsidRPr="004442EC">
        <w:t xml:space="preserve">Clicking the </w:t>
      </w:r>
      <w:r w:rsidRPr="004442EC">
        <w:rPr>
          <w:b/>
        </w:rPr>
        <w:t xml:space="preserve">Delete This Facility </w:t>
      </w:r>
      <w:r w:rsidRPr="004442EC">
        <w:t xml:space="preserve">link to delete a facility and identified proposed broadcast facilities in the </w:t>
      </w:r>
      <w:r>
        <w:t>“</w:t>
      </w:r>
      <w:r w:rsidRPr="004442EC">
        <w:t>same area.</w:t>
      </w:r>
      <w:r>
        <w:t>”</w:t>
      </w:r>
    </w:p>
    <w:p w:rsidR="00E127DF" w:rsidRDefault="00E127DF" w:rsidP="00E127DF">
      <w:pPr>
        <w:widowControl/>
      </w:pPr>
    </w:p>
    <w:p w:rsidR="00E127DF" w:rsidRDefault="00E127DF" w:rsidP="00E127DF">
      <w:pPr>
        <w:widowControl/>
        <w:numPr>
          <w:ilvl w:val="0"/>
          <w:numId w:val="19"/>
        </w:numPr>
      </w:pPr>
      <w:r w:rsidRPr="004442EC">
        <w:t>Modifying information regarding a proposed broadcast facility by clicking on its identifier.</w:t>
      </w:r>
    </w:p>
    <w:p w:rsidR="00E127DF" w:rsidRDefault="00E127DF" w:rsidP="00E127DF">
      <w:pPr>
        <w:widowControl/>
      </w:pPr>
    </w:p>
    <w:p w:rsidR="00E127DF" w:rsidRDefault="00E127DF" w:rsidP="00E127DF">
      <w:pPr>
        <w:widowControl/>
        <w:numPr>
          <w:ilvl w:val="0"/>
          <w:numId w:val="19"/>
        </w:numPr>
      </w:pPr>
      <w:r w:rsidRPr="004442EC">
        <w:t xml:space="preserve">Clicking the </w:t>
      </w:r>
      <w:r w:rsidRPr="004442EC">
        <w:rPr>
          <w:b/>
        </w:rPr>
        <w:t xml:space="preserve">Remove </w:t>
      </w:r>
      <w:r w:rsidRPr="004442EC">
        <w:t xml:space="preserve">icon next to information about a particular proposed broadcast facility in the </w:t>
      </w:r>
      <w:r>
        <w:t>“</w:t>
      </w:r>
      <w:r w:rsidRPr="004442EC">
        <w:t>same area</w:t>
      </w:r>
      <w:r>
        <w:t>”</w:t>
      </w:r>
      <w:r w:rsidRPr="004442EC">
        <w:t xml:space="preserve"> to remove the corresponding facility.</w:t>
      </w:r>
    </w:p>
    <w:p w:rsidR="00E127DF" w:rsidRDefault="00E127DF" w:rsidP="00E127DF">
      <w:pPr>
        <w:widowControl/>
      </w:pPr>
    </w:p>
    <w:p w:rsidR="00E127DF" w:rsidRDefault="00E127DF" w:rsidP="00E127DF">
      <w:pPr>
        <w:widowControl/>
        <w:numPr>
          <w:ilvl w:val="0"/>
          <w:numId w:val="19"/>
        </w:numPr>
      </w:pPr>
      <w:r w:rsidRPr="004442EC">
        <w:t xml:space="preserve">Clicking the </w:t>
      </w:r>
      <w:r w:rsidRPr="004442EC">
        <w:rPr>
          <w:b/>
        </w:rPr>
        <w:t xml:space="preserve">Add a proposed </w:t>
      </w:r>
      <w:r>
        <w:rPr>
          <w:b/>
        </w:rPr>
        <w:t>“</w:t>
      </w:r>
      <w:r w:rsidRPr="004442EC">
        <w:rPr>
          <w:b/>
        </w:rPr>
        <w:t>Same Area</w:t>
      </w:r>
      <w:r>
        <w:rPr>
          <w:b/>
        </w:rPr>
        <w:t>”</w:t>
      </w:r>
      <w:r w:rsidRPr="004442EC">
        <w:rPr>
          <w:b/>
        </w:rPr>
        <w:t xml:space="preserve"> Facility to </w:t>
      </w:r>
      <w:r w:rsidRPr="009F5584">
        <w:rPr>
          <w:b/>
        </w:rPr>
        <w:t xml:space="preserve">[an existing mass media facility] </w:t>
      </w:r>
      <w:r w:rsidRPr="009F5584">
        <w:t>link</w:t>
      </w:r>
      <w:r w:rsidRPr="004442EC">
        <w:t xml:space="preserve"> to add a new broadcast </w:t>
      </w:r>
      <w:r w:rsidRPr="001F60FA">
        <w:t xml:space="preserve">facility proposed in the application that is located in the </w:t>
      </w:r>
      <w:r>
        <w:t>“</w:t>
      </w:r>
      <w:r w:rsidRPr="001F60FA">
        <w:t>same area</w:t>
      </w:r>
      <w:r w:rsidRPr="004442EC">
        <w:t>.</w:t>
      </w:r>
      <w:r>
        <w:t>”</w:t>
      </w:r>
    </w:p>
    <w:p w:rsidR="00E127DF" w:rsidRDefault="00E127DF" w:rsidP="00E127DF">
      <w:pPr>
        <w:widowControl/>
      </w:pPr>
    </w:p>
    <w:p w:rsidR="00E127DF" w:rsidRPr="00B139BC" w:rsidRDefault="00E127DF" w:rsidP="00B139BC">
      <w:pPr>
        <w:widowControl/>
        <w:numPr>
          <w:ilvl w:val="0"/>
          <w:numId w:val="19"/>
        </w:numPr>
        <w:spacing w:after="120"/>
        <w:rPr>
          <w:szCs w:val="22"/>
        </w:rPr>
      </w:pPr>
      <w:r w:rsidRPr="004442EC">
        <w:t xml:space="preserve">Clicking the </w:t>
      </w:r>
      <w:r w:rsidRPr="004442EC">
        <w:rPr>
          <w:b/>
        </w:rPr>
        <w:t>CREATE NEW MASS MEDIA FACILITY</w:t>
      </w:r>
      <w:r w:rsidRPr="004442EC">
        <w:t xml:space="preserve"> button to add additional mass media facilities</w:t>
      </w:r>
      <w:r>
        <w:t>.</w:t>
      </w:r>
    </w:p>
    <w:p w:rsidR="00E127DF" w:rsidRDefault="00E127DF" w:rsidP="00E127DF">
      <w:pPr>
        <w:widowControl/>
      </w:pPr>
      <w:r w:rsidRPr="004442EC">
        <w:t xml:space="preserve">When all relevant existing mass media facilities, and proposed broadcast facilities in the </w:t>
      </w:r>
      <w:r>
        <w:t>“</w:t>
      </w:r>
      <w:r w:rsidRPr="004442EC">
        <w:t>same area</w:t>
      </w:r>
      <w:r>
        <w:t>”</w:t>
      </w:r>
      <w:r w:rsidRPr="004442EC">
        <w:t xml:space="preserve"> as each relevant existing mass media facility, have been identified</w:t>
      </w:r>
      <w:r>
        <w:t xml:space="preserve"> in the correct data entry fields</w:t>
      </w:r>
      <w:r w:rsidRPr="004442EC">
        <w:t xml:space="preserve">, </w:t>
      </w:r>
      <w:r>
        <w:t xml:space="preserve">an applicant claiming eligibility for a 25 percent bidding credit should </w:t>
      </w:r>
      <w:r w:rsidRPr="004442EC">
        <w:t xml:space="preserve">click the </w:t>
      </w:r>
      <w:r w:rsidRPr="00EB4FD3">
        <w:rPr>
          <w:b/>
        </w:rPr>
        <w:t>CONTINUE</w:t>
      </w:r>
      <w:r w:rsidRPr="004442EC">
        <w:t xml:space="preserve"> button</w:t>
      </w:r>
      <w:r>
        <w:t>.</w:t>
      </w:r>
    </w:p>
    <w:p w:rsidR="00E127DF" w:rsidRDefault="00E127DF" w:rsidP="00E127DF">
      <w:pPr>
        <w:widowControl/>
      </w:pPr>
    </w:p>
    <w:p w:rsidR="00E127DF" w:rsidRDefault="00E127DF" w:rsidP="00E127DF">
      <w:pPr>
        <w:widowControl/>
        <w:rPr>
          <w:color w:val="000000"/>
        </w:rPr>
      </w:pPr>
      <w:r>
        <w:rPr>
          <w:b/>
          <w:color w:val="000000"/>
        </w:rPr>
        <w:t>35 Percent Bidding Credit Requested</w:t>
      </w:r>
      <w:r w:rsidRPr="001622B0">
        <w:rPr>
          <w:b/>
          <w:color w:val="000000"/>
        </w:rPr>
        <w:t xml:space="preserve"> </w:t>
      </w:r>
      <w:r>
        <w:rPr>
          <w:b/>
          <w:color w:val="000000"/>
        </w:rPr>
        <w:t xml:space="preserve">in Initial Filing.  </w:t>
      </w:r>
      <w:r>
        <w:rPr>
          <w:color w:val="000000"/>
        </w:rPr>
        <w:t>If an applicant originally claimed eligibility for a n</w:t>
      </w:r>
      <w:r w:rsidRPr="006A33B8">
        <w:rPr>
          <w:color w:val="000000"/>
        </w:rPr>
        <w:t xml:space="preserve">ew </w:t>
      </w:r>
      <w:r>
        <w:rPr>
          <w:color w:val="000000"/>
        </w:rPr>
        <w:t>e</w:t>
      </w:r>
      <w:r w:rsidRPr="006A33B8">
        <w:rPr>
          <w:color w:val="000000"/>
        </w:rPr>
        <w:t xml:space="preserve">ntrant </w:t>
      </w:r>
      <w:r>
        <w:rPr>
          <w:color w:val="000000"/>
        </w:rPr>
        <w:t>b</w:t>
      </w:r>
      <w:r w:rsidRPr="006A33B8">
        <w:rPr>
          <w:color w:val="000000"/>
        </w:rPr>
        <w:t xml:space="preserve">idding </w:t>
      </w:r>
      <w:r>
        <w:rPr>
          <w:color w:val="000000"/>
        </w:rPr>
        <w:t>c</w:t>
      </w:r>
      <w:r w:rsidRPr="006A33B8">
        <w:rPr>
          <w:color w:val="000000"/>
        </w:rPr>
        <w:t>redit of 35</w:t>
      </w:r>
      <w:r>
        <w:rPr>
          <w:color w:val="000000"/>
        </w:rPr>
        <w:t xml:space="preserve"> percent</w:t>
      </w:r>
      <w:r w:rsidR="000A13FC">
        <w:rPr>
          <w:color w:val="000000"/>
        </w:rPr>
        <w:t xml:space="preserve">, </w:t>
      </w:r>
      <w:r w:rsidR="00C3691A">
        <w:rPr>
          <w:color w:val="000000"/>
        </w:rPr>
        <w:t xml:space="preserve">a designation of </w:t>
      </w:r>
      <w:r w:rsidR="000A13FC">
        <w:rPr>
          <w:color w:val="000000"/>
        </w:rPr>
        <w:t>35 percent will be pre-filled in this data field</w:t>
      </w:r>
      <w:r>
        <w:rPr>
          <w:color w:val="000000"/>
        </w:rPr>
        <w:t>.</w:t>
      </w:r>
      <w:r w:rsidRPr="006A33B8">
        <w:rPr>
          <w:color w:val="000000"/>
        </w:rPr>
        <w:t xml:space="preserve"> </w:t>
      </w:r>
      <w:r w:rsidR="000A13FC">
        <w:rPr>
          <w:color w:val="000000"/>
        </w:rPr>
        <w:t xml:space="preserve"> </w:t>
      </w:r>
      <w:r>
        <w:rPr>
          <w:color w:val="000000"/>
        </w:rPr>
        <w:t>If this information remains accurate, such applicants should continue to the next series of screens.</w:t>
      </w:r>
    </w:p>
    <w:p w:rsidR="00E127DF" w:rsidRDefault="00E127DF" w:rsidP="00E127DF">
      <w:pPr>
        <w:widowControl/>
        <w:rPr>
          <w:color w:val="000000"/>
        </w:rPr>
      </w:pPr>
    </w:p>
    <w:p w:rsidR="00E127DF" w:rsidRPr="00E127DF" w:rsidRDefault="00E127DF" w:rsidP="00E127DF">
      <w:pPr>
        <w:widowControl/>
        <w:rPr>
          <w:szCs w:val="22"/>
        </w:rPr>
      </w:pPr>
      <w:r>
        <w:rPr>
          <w:b/>
          <w:color w:val="000000"/>
        </w:rPr>
        <w:t xml:space="preserve">Changes to Amount of Claimed </w:t>
      </w:r>
      <w:r w:rsidR="00F40361">
        <w:rPr>
          <w:b/>
          <w:color w:val="000000"/>
        </w:rPr>
        <w:t xml:space="preserve">35 Percent </w:t>
      </w:r>
      <w:r>
        <w:rPr>
          <w:b/>
          <w:color w:val="000000"/>
        </w:rPr>
        <w:t xml:space="preserve">Bidding Credit.  </w:t>
      </w:r>
      <w:r>
        <w:rPr>
          <w:color w:val="000000"/>
        </w:rPr>
        <w:t xml:space="preserve">If an applicant is no longer eligible for the </w:t>
      </w:r>
      <w:r w:rsidR="00F40361">
        <w:rPr>
          <w:color w:val="000000"/>
        </w:rPr>
        <w:t xml:space="preserve">35 percent </w:t>
      </w:r>
      <w:r>
        <w:rPr>
          <w:color w:val="000000"/>
        </w:rPr>
        <w:t xml:space="preserve">bidding credit it originally claimed, it should send an e-mail to </w:t>
      </w:r>
      <w:hyperlink r:id="rId40" w:history="1">
        <w:r w:rsidRPr="00357979">
          <w:rPr>
            <w:rStyle w:val="Hyperlink"/>
          </w:rPr>
          <w:t>auction84@fcc.gov</w:t>
        </w:r>
      </w:hyperlink>
      <w:r>
        <w:rPr>
          <w:color w:val="000000"/>
        </w:rPr>
        <w:t xml:space="preserve"> during the remedial filing window to seek assistance in implementing that change on its Form 175.  In addition, the applicant should submit an attachment to its Form 175 during the remedial filing window with a narrative to explain the loss of eligibility for the claimed bidding credit, and a statement that the applicant no longer claims eligibility for a bidding credit, or seeks a lower credit.</w:t>
      </w:r>
    </w:p>
    <w:p w:rsidR="00315842" w:rsidRPr="00E127DF" w:rsidRDefault="00315842" w:rsidP="00C07C81">
      <w:pPr>
        <w:widowControl/>
        <w:rPr>
          <w:szCs w:val="22"/>
        </w:rPr>
      </w:pPr>
    </w:p>
    <w:p w:rsidR="00CB3C0D" w:rsidRPr="001C2E9C" w:rsidRDefault="00CB3C0D" w:rsidP="00C07C81">
      <w:pPr>
        <w:pStyle w:val="Heading3"/>
        <w:widowControl/>
        <w:tabs>
          <w:tab w:val="num" w:pos="720"/>
        </w:tabs>
        <w:rPr>
          <w:szCs w:val="22"/>
        </w:rPr>
      </w:pPr>
      <w:bookmarkStart w:id="4431" w:name="_Toc216090770"/>
      <w:bookmarkStart w:id="4432" w:name="_Toc226958276"/>
      <w:bookmarkStart w:id="4433" w:name="_Toc227038336"/>
      <w:bookmarkStart w:id="4434" w:name="_Toc254792641"/>
      <w:bookmarkStart w:id="4435" w:name="_Toc256669765"/>
      <w:bookmarkStart w:id="4436" w:name="_Toc257213300"/>
      <w:bookmarkStart w:id="4437" w:name="_Toc257277802"/>
      <w:bookmarkStart w:id="4438" w:name="_Toc257278763"/>
      <w:bookmarkStart w:id="4439" w:name="_Toc257278973"/>
      <w:bookmarkStart w:id="4440" w:name="_Toc257279341"/>
      <w:bookmarkStart w:id="4441" w:name="_Toc257382985"/>
      <w:bookmarkStart w:id="4442" w:name="_Toc274056242"/>
      <w:bookmarkStart w:id="4443" w:name="_Toc276657648"/>
      <w:bookmarkStart w:id="4444" w:name="_Toc278366494"/>
      <w:bookmarkStart w:id="4445" w:name="_Toc307584088"/>
      <w:bookmarkStart w:id="4446" w:name="_Toc307937362"/>
      <w:bookmarkStart w:id="4447" w:name="_Toc374022452"/>
      <w:bookmarkStart w:id="4448" w:name="_Toc377659496"/>
      <w:bookmarkStart w:id="4449" w:name="_Toc377728362"/>
      <w:r w:rsidRPr="001C2E9C">
        <w:rPr>
          <w:szCs w:val="22"/>
        </w:rPr>
        <w:t>Agreements</w:t>
      </w:r>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rsidR="00CB3C0D" w:rsidRDefault="00E127DF" w:rsidP="00B139BC">
      <w:pPr>
        <w:widowControl/>
        <w:spacing w:after="120"/>
        <w:rPr>
          <w:szCs w:val="22"/>
        </w:rPr>
      </w:pPr>
      <w:r w:rsidRPr="00CA6286">
        <w:rPr>
          <w:szCs w:val="22"/>
        </w:rPr>
        <w:t xml:space="preserve">The </w:t>
      </w:r>
      <w:r w:rsidRPr="00CA6286">
        <w:rPr>
          <w:i/>
          <w:szCs w:val="22"/>
        </w:rPr>
        <w:t>Agreements</w:t>
      </w:r>
      <w:r w:rsidRPr="00CA6286">
        <w:rPr>
          <w:szCs w:val="22"/>
        </w:rPr>
        <w:t xml:space="preserve"> screens are </w:t>
      </w:r>
      <w:r w:rsidRPr="00713BE8">
        <w:rPr>
          <w:szCs w:val="22"/>
        </w:rPr>
        <w:t xml:space="preserve">the </w:t>
      </w:r>
      <w:r>
        <w:rPr>
          <w:szCs w:val="22"/>
        </w:rPr>
        <w:t xml:space="preserve">next </w:t>
      </w:r>
      <w:r w:rsidRPr="00713BE8">
        <w:rPr>
          <w:szCs w:val="22"/>
        </w:rPr>
        <w:t>series of screens</w:t>
      </w:r>
      <w:r w:rsidRPr="00CA6286">
        <w:rPr>
          <w:szCs w:val="22"/>
        </w:rPr>
        <w:t xml:space="preserve"> in </w:t>
      </w:r>
      <w:r w:rsidR="006C1898">
        <w:rPr>
          <w:szCs w:val="22"/>
        </w:rPr>
        <w:t>a</w:t>
      </w:r>
      <w:r w:rsidRPr="00CA6286">
        <w:rPr>
          <w:szCs w:val="22"/>
        </w:rPr>
        <w:t xml:space="preserve"> Form 175.  In the</w:t>
      </w:r>
      <w:r>
        <w:rPr>
          <w:szCs w:val="22"/>
        </w:rPr>
        <w:t xml:space="preserve">se </w:t>
      </w:r>
      <w:r w:rsidRPr="00CA6286">
        <w:rPr>
          <w:szCs w:val="22"/>
        </w:rPr>
        <w:t>screens, applicants will provide information regarding auction-related agreements subject to disclosure under the Commission’s rules</w:t>
      </w:r>
      <w:r w:rsidR="009C2A5A">
        <w:rPr>
          <w:szCs w:val="22"/>
        </w:rPr>
        <w:t>.</w:t>
      </w:r>
      <w:r>
        <w:rPr>
          <w:rStyle w:val="FootnoteReference"/>
          <w:szCs w:val="22"/>
        </w:rPr>
        <w:footnoteReference w:id="177"/>
      </w:r>
    </w:p>
    <w:p w:rsidR="00E127DF" w:rsidRDefault="00E127DF" w:rsidP="00B139BC">
      <w:pPr>
        <w:widowControl/>
        <w:spacing w:after="120"/>
        <w:rPr>
          <w:szCs w:val="22"/>
        </w:rPr>
      </w:pPr>
      <w:r w:rsidRPr="0035127F">
        <w:rPr>
          <w:szCs w:val="22"/>
        </w:rPr>
        <w:t>Wh</w:t>
      </w:r>
      <w:r>
        <w:rPr>
          <w:szCs w:val="22"/>
        </w:rPr>
        <w:t xml:space="preserve">ile any previous disclosures concerning bidding agreements were filed in an attachment to the Form 175, </w:t>
      </w:r>
      <w:r w:rsidR="00A87312">
        <w:rPr>
          <w:szCs w:val="22"/>
        </w:rPr>
        <w:t xml:space="preserve">all Auction 84 </w:t>
      </w:r>
      <w:r>
        <w:rPr>
          <w:szCs w:val="22"/>
        </w:rPr>
        <w:t>applicants will now have access to the agreements data fields in the Form 175 to report any updated or revised information.</w:t>
      </w:r>
    </w:p>
    <w:p w:rsidR="00CB3C0D" w:rsidRPr="00CA6286" w:rsidRDefault="00E127DF" w:rsidP="00B139BC">
      <w:pPr>
        <w:widowControl/>
        <w:spacing w:after="120"/>
        <w:rPr>
          <w:szCs w:val="22"/>
        </w:rPr>
      </w:pPr>
      <w:r>
        <w:rPr>
          <w:szCs w:val="22"/>
        </w:rPr>
        <w:t xml:space="preserve">If disclosures are required about any agreement or understanding, Auction 84 applicants will need to enter the name of each party to an agreement or understanding (other than its own name) in the data entry fields of the Agreements screen.  Applicants may provide additional explanatory information in an attachment during the remedial window </w:t>
      </w:r>
      <w:r w:rsidR="000A13FC">
        <w:rPr>
          <w:szCs w:val="22"/>
        </w:rPr>
        <w:t>for</w:t>
      </w:r>
      <w:r>
        <w:rPr>
          <w:szCs w:val="22"/>
        </w:rPr>
        <w:t xml:space="preserve"> any additional disclosures under</w:t>
      </w:r>
      <w:r w:rsidRPr="0035127F">
        <w:rPr>
          <w:szCs w:val="22"/>
        </w:rPr>
        <w:t xml:space="preserve"> </w:t>
      </w:r>
      <w:r>
        <w:rPr>
          <w:szCs w:val="22"/>
        </w:rPr>
        <w:t xml:space="preserve">section </w:t>
      </w:r>
      <w:r w:rsidRPr="0035127F">
        <w:rPr>
          <w:szCs w:val="22"/>
        </w:rPr>
        <w:t>1.2105(a)(viii)</w:t>
      </w:r>
      <w:r>
        <w:rPr>
          <w:szCs w:val="22"/>
        </w:rPr>
        <w:t>.</w:t>
      </w:r>
      <w:r>
        <w:rPr>
          <w:rStyle w:val="FootnoteReference"/>
          <w:szCs w:val="22"/>
        </w:rPr>
        <w:footnoteReference w:id="178"/>
      </w:r>
    </w:p>
    <w:p w:rsidR="00CB3C0D" w:rsidRPr="00F338B6" w:rsidRDefault="00CB3C0D" w:rsidP="00C07C81">
      <w:pPr>
        <w:pStyle w:val="Heading3"/>
        <w:widowControl/>
        <w:tabs>
          <w:tab w:val="num" w:pos="720"/>
        </w:tabs>
        <w:rPr>
          <w:szCs w:val="22"/>
        </w:rPr>
      </w:pPr>
      <w:bookmarkStart w:id="4450" w:name="_Toc98821042"/>
      <w:bookmarkStart w:id="4451" w:name="_Toc98846343"/>
      <w:bookmarkStart w:id="4452" w:name="_Toc98898557"/>
      <w:bookmarkStart w:id="4453" w:name="_Toc98921818"/>
      <w:bookmarkStart w:id="4454" w:name="_Toc98932991"/>
      <w:bookmarkStart w:id="4455" w:name="_Toc101858535"/>
      <w:bookmarkStart w:id="4456" w:name="_Toc109812295"/>
      <w:bookmarkStart w:id="4457" w:name="_Toc130730986"/>
      <w:bookmarkStart w:id="4458" w:name="_Toc130814214"/>
      <w:bookmarkStart w:id="4459" w:name="_Toc130814536"/>
      <w:bookmarkStart w:id="4460" w:name="_Toc130814668"/>
      <w:bookmarkStart w:id="4461" w:name="_Toc130883551"/>
      <w:bookmarkStart w:id="4462" w:name="_Toc130885662"/>
      <w:bookmarkStart w:id="4463" w:name="_Toc131844641"/>
      <w:bookmarkStart w:id="4464" w:name="_Toc148330576"/>
      <w:bookmarkStart w:id="4465" w:name="_Toc148337787"/>
      <w:bookmarkStart w:id="4466" w:name="_Toc148338112"/>
      <w:bookmarkStart w:id="4467" w:name="_Toc148339822"/>
      <w:bookmarkStart w:id="4468" w:name="_Toc148339919"/>
      <w:bookmarkStart w:id="4469" w:name="_Toc149645629"/>
      <w:bookmarkStart w:id="4470" w:name="_Toc149997932"/>
      <w:bookmarkStart w:id="4471" w:name="_Toc158180807"/>
      <w:bookmarkStart w:id="4472" w:name="_Toc158785655"/>
      <w:bookmarkStart w:id="4473" w:name="_Toc178768562"/>
      <w:bookmarkStart w:id="4474" w:name="_Toc179196003"/>
      <w:bookmarkStart w:id="4475" w:name="_Toc179361966"/>
      <w:bookmarkStart w:id="4476" w:name="_Toc179363750"/>
      <w:bookmarkStart w:id="4477" w:name="_Toc197504984"/>
      <w:bookmarkStart w:id="4478" w:name="_Toc198007765"/>
      <w:bookmarkStart w:id="4479" w:name="_Toc198007916"/>
      <w:bookmarkStart w:id="4480" w:name="_Toc198008268"/>
      <w:bookmarkStart w:id="4481" w:name="_Toc198008405"/>
      <w:bookmarkStart w:id="4482" w:name="_Toc198008952"/>
      <w:bookmarkStart w:id="4483" w:name="_Toc198369848"/>
      <w:bookmarkStart w:id="4484" w:name="_Toc216090771"/>
      <w:bookmarkStart w:id="4485" w:name="_Toc226958277"/>
      <w:bookmarkStart w:id="4486" w:name="_Toc227038337"/>
      <w:bookmarkStart w:id="4487" w:name="_Toc254792642"/>
      <w:bookmarkStart w:id="4488" w:name="_Toc256669766"/>
      <w:bookmarkStart w:id="4489" w:name="_Toc257213301"/>
      <w:bookmarkStart w:id="4490" w:name="_Toc257277803"/>
      <w:bookmarkStart w:id="4491" w:name="_Toc257278764"/>
      <w:bookmarkStart w:id="4492" w:name="_Toc257278974"/>
      <w:bookmarkStart w:id="4493" w:name="_Toc257279342"/>
      <w:bookmarkStart w:id="4494" w:name="_Toc257382986"/>
      <w:bookmarkStart w:id="4495" w:name="_Toc274056243"/>
      <w:bookmarkStart w:id="4496" w:name="_Toc276657649"/>
      <w:bookmarkStart w:id="4497" w:name="_Toc278366495"/>
      <w:bookmarkStart w:id="4498" w:name="_Toc307584089"/>
      <w:bookmarkStart w:id="4499" w:name="_Toc307937363"/>
      <w:bookmarkStart w:id="4500" w:name="_Toc374022453"/>
      <w:bookmarkStart w:id="4501" w:name="_Toc377659497"/>
      <w:bookmarkStart w:id="4502" w:name="_Toc377728363"/>
      <w:r w:rsidRPr="00F338B6">
        <w:rPr>
          <w:szCs w:val="22"/>
        </w:rPr>
        <w:t>Ownership</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rsidR="00E127DF" w:rsidRDefault="00E127DF" w:rsidP="00E127DF">
      <w:pPr>
        <w:widowControl/>
        <w:spacing w:after="120"/>
        <w:rPr>
          <w:szCs w:val="22"/>
        </w:rPr>
      </w:pPr>
      <w:r>
        <w:rPr>
          <w:szCs w:val="22"/>
        </w:rPr>
        <w:t>Applicants must disclose current ownership information as required by sections 1.2105, 1.2110, 1.2112 and 73.5002 of the Commission’s rules.</w:t>
      </w:r>
      <w:r>
        <w:rPr>
          <w:rStyle w:val="FootnoteReference"/>
          <w:szCs w:val="22"/>
        </w:rPr>
        <w:footnoteReference w:id="179"/>
      </w:r>
      <w:r>
        <w:rPr>
          <w:szCs w:val="22"/>
        </w:rPr>
        <w:t xml:space="preserve">  Those rules generally require disclosure of the following ownership information:</w:t>
      </w:r>
    </w:p>
    <w:p w:rsidR="00E127DF" w:rsidRDefault="00E127DF" w:rsidP="00E127DF">
      <w:pPr>
        <w:pStyle w:val="ParaNum"/>
        <w:widowControl/>
        <w:numPr>
          <w:ilvl w:val="0"/>
          <w:numId w:val="11"/>
        </w:numPr>
        <w:tabs>
          <w:tab w:val="left" w:pos="1008"/>
        </w:tabs>
        <w:jc w:val="both"/>
        <w:rPr>
          <w:szCs w:val="22"/>
        </w:rPr>
      </w:pPr>
      <w:r>
        <w:rPr>
          <w:szCs w:val="22"/>
        </w:rPr>
        <w:t>All real parties in interest in the applicant, including the identity and relationship of those persons or entities directly or indirectly owning or controlling the applicant.</w:t>
      </w:r>
    </w:p>
    <w:p w:rsidR="00E127DF" w:rsidRDefault="00E127DF" w:rsidP="00E127DF">
      <w:pPr>
        <w:pStyle w:val="ParaNum"/>
        <w:widowControl/>
        <w:numPr>
          <w:ilvl w:val="0"/>
          <w:numId w:val="11"/>
        </w:numPr>
        <w:tabs>
          <w:tab w:val="left" w:pos="1008"/>
        </w:tabs>
        <w:jc w:val="both"/>
        <w:rPr>
          <w:szCs w:val="22"/>
        </w:rPr>
      </w:pPr>
      <w:r>
        <w:rPr>
          <w:szCs w:val="22"/>
        </w:rPr>
        <w:t>Name, address, and citizenship of any party directly or indirectly holding a 10 percent or greater interest in the applicant, as well as the percentage of interest held in the applicant and whether the interest is an indirect or direct interest.</w:t>
      </w:r>
      <w:r w:rsidRPr="00AC48FC">
        <w:rPr>
          <w:szCs w:val="22"/>
        </w:rPr>
        <w:t xml:space="preserve"> </w:t>
      </w:r>
    </w:p>
    <w:p w:rsidR="00E127DF" w:rsidRDefault="00E127DF" w:rsidP="00E127DF">
      <w:pPr>
        <w:pStyle w:val="ParaNum"/>
        <w:widowControl/>
        <w:numPr>
          <w:ilvl w:val="0"/>
          <w:numId w:val="11"/>
        </w:numPr>
        <w:tabs>
          <w:tab w:val="left" w:pos="1008"/>
        </w:tabs>
        <w:jc w:val="both"/>
        <w:rPr>
          <w:szCs w:val="22"/>
        </w:rPr>
      </w:pPr>
      <w:r>
        <w:rPr>
          <w:szCs w:val="22"/>
        </w:rPr>
        <w:t xml:space="preserve">If there is an indirect interest in the auction applicant of 10 percent or greater, the attachment must describe the relationship between the indirect interest holder and the auction applicant.  </w:t>
      </w:r>
    </w:p>
    <w:p w:rsidR="00E127DF" w:rsidRDefault="00E127DF" w:rsidP="00E127DF">
      <w:pPr>
        <w:pStyle w:val="ParaNum"/>
        <w:widowControl/>
        <w:numPr>
          <w:ilvl w:val="0"/>
          <w:numId w:val="11"/>
        </w:numPr>
        <w:tabs>
          <w:tab w:val="left" w:pos="1008"/>
        </w:tabs>
        <w:jc w:val="both"/>
        <w:rPr>
          <w:szCs w:val="22"/>
        </w:rPr>
      </w:pPr>
      <w:r>
        <w:rPr>
          <w:szCs w:val="22"/>
        </w:rPr>
        <w:t>Whether the party directly or indirectly holding a 10 percent or greater interest in the applicant has voting or non-voting, common or preferred, stock and the specific amount of interest held.</w:t>
      </w:r>
      <w:r w:rsidRPr="00AC48FC">
        <w:rPr>
          <w:szCs w:val="22"/>
        </w:rPr>
        <w:t xml:space="preserve"> </w:t>
      </w:r>
    </w:p>
    <w:p w:rsidR="00B940E1" w:rsidRDefault="00E127DF" w:rsidP="00E127DF">
      <w:pPr>
        <w:widowControl/>
        <w:numPr>
          <w:ilvl w:val="0"/>
          <w:numId w:val="11"/>
        </w:numPr>
        <w:rPr>
          <w:szCs w:val="22"/>
        </w:rPr>
      </w:pPr>
      <w:r>
        <w:rPr>
          <w:szCs w:val="22"/>
        </w:rPr>
        <w:t>Any FCC-regulated entity or applicant for an FCC license, in which the auction applicant or any real party in interest in the auction applicant owns a 10 percent or greater interest.  Such disclosure must include a description of the FCC-regulated entity’s principal business and its relationship to the auction applicant</w:t>
      </w:r>
      <w:r w:rsidR="00D065A1">
        <w:rPr>
          <w:szCs w:val="22"/>
        </w:rPr>
        <w:t>.</w:t>
      </w:r>
    </w:p>
    <w:p w:rsidR="00E127DF" w:rsidRDefault="00E127DF" w:rsidP="00E127DF">
      <w:pPr>
        <w:widowControl/>
        <w:rPr>
          <w:szCs w:val="22"/>
        </w:rPr>
      </w:pPr>
    </w:p>
    <w:p w:rsidR="009C2A5A" w:rsidRDefault="00E127DF" w:rsidP="00C07C81">
      <w:pPr>
        <w:widowControl/>
        <w:rPr>
          <w:szCs w:val="22"/>
        </w:rPr>
      </w:pPr>
      <w:r>
        <w:rPr>
          <w:szCs w:val="22"/>
        </w:rPr>
        <w:t>Auction 84 applicants were required to disclose information on ownership of the applicant in an attachment to the Form 175.</w:t>
      </w:r>
      <w:r>
        <w:rPr>
          <w:rStyle w:val="FootnoteReference"/>
          <w:szCs w:val="22"/>
        </w:rPr>
        <w:footnoteReference w:id="180"/>
      </w:r>
      <w:r>
        <w:rPr>
          <w:szCs w:val="22"/>
        </w:rPr>
        <w:t xml:space="preserve">  </w:t>
      </w:r>
      <w:r w:rsidRPr="00B91103">
        <w:rPr>
          <w:szCs w:val="22"/>
        </w:rPr>
        <w:t>To the extent an applicant needs to make any changes to information contained in its previously-filed Ownership attachment(s), it may do so by uploading a new attachment</w:t>
      </w:r>
      <w:r w:rsidR="006016A3">
        <w:rPr>
          <w:szCs w:val="22"/>
        </w:rPr>
        <w:t>.</w:t>
      </w:r>
    </w:p>
    <w:p w:rsidR="00E90204" w:rsidRPr="00CD6B3E" w:rsidRDefault="00E90204" w:rsidP="00C07C81">
      <w:pPr>
        <w:widowControl/>
        <w:rPr>
          <w:b/>
          <w:szCs w:val="22"/>
        </w:rPr>
      </w:pPr>
    </w:p>
    <w:p w:rsidR="00CB3C0D" w:rsidRPr="001C2E9C" w:rsidRDefault="00CB3C0D" w:rsidP="00C07C81">
      <w:pPr>
        <w:pStyle w:val="Heading3"/>
        <w:widowControl/>
        <w:tabs>
          <w:tab w:val="num" w:pos="720"/>
        </w:tabs>
        <w:rPr>
          <w:szCs w:val="22"/>
        </w:rPr>
      </w:pPr>
      <w:bookmarkStart w:id="4503" w:name="_Toc98821047"/>
      <w:bookmarkStart w:id="4504" w:name="_Toc98846348"/>
      <w:bookmarkStart w:id="4505" w:name="_Toc98898562"/>
      <w:bookmarkStart w:id="4506" w:name="_Toc98921823"/>
      <w:bookmarkStart w:id="4507" w:name="_Toc98932996"/>
      <w:bookmarkStart w:id="4508" w:name="_Toc101858540"/>
      <w:bookmarkStart w:id="4509" w:name="_Toc109812296"/>
      <w:bookmarkStart w:id="4510" w:name="_Toc130730991"/>
      <w:bookmarkStart w:id="4511" w:name="_Toc130814219"/>
      <w:bookmarkStart w:id="4512" w:name="_Toc130814541"/>
      <w:bookmarkStart w:id="4513" w:name="_Toc130814673"/>
      <w:bookmarkStart w:id="4514" w:name="_Toc130883556"/>
      <w:bookmarkStart w:id="4515" w:name="_Toc130885667"/>
      <w:bookmarkStart w:id="4516" w:name="_Toc131844646"/>
      <w:bookmarkStart w:id="4517" w:name="_Toc148330581"/>
      <w:bookmarkStart w:id="4518" w:name="_Toc148337788"/>
      <w:bookmarkStart w:id="4519" w:name="_Toc148338113"/>
      <w:bookmarkStart w:id="4520" w:name="_Toc148339823"/>
      <w:bookmarkStart w:id="4521" w:name="_Toc148339920"/>
      <w:bookmarkStart w:id="4522" w:name="_Toc149645634"/>
      <w:bookmarkStart w:id="4523" w:name="_Toc149997937"/>
      <w:bookmarkStart w:id="4524" w:name="_Toc158180812"/>
      <w:bookmarkStart w:id="4525" w:name="_Toc158785660"/>
      <w:bookmarkStart w:id="4526" w:name="_Toc178768567"/>
      <w:bookmarkStart w:id="4527" w:name="_Toc179196008"/>
      <w:bookmarkStart w:id="4528" w:name="_Toc179361971"/>
      <w:bookmarkStart w:id="4529" w:name="_Toc179363755"/>
      <w:bookmarkStart w:id="4530" w:name="_Toc197504989"/>
      <w:bookmarkStart w:id="4531" w:name="_Toc198007770"/>
      <w:bookmarkStart w:id="4532" w:name="_Toc198007921"/>
      <w:bookmarkStart w:id="4533" w:name="_Toc198008273"/>
      <w:bookmarkStart w:id="4534" w:name="_Toc198008410"/>
      <w:bookmarkStart w:id="4535" w:name="_Toc198008957"/>
      <w:bookmarkStart w:id="4536" w:name="_Toc198369853"/>
      <w:bookmarkStart w:id="4537" w:name="_Toc216090775"/>
      <w:bookmarkStart w:id="4538" w:name="_Toc226958281"/>
      <w:bookmarkStart w:id="4539" w:name="_Toc227038341"/>
      <w:bookmarkStart w:id="4540" w:name="_Toc254792646"/>
      <w:bookmarkStart w:id="4541" w:name="_Toc256669770"/>
      <w:bookmarkStart w:id="4542" w:name="_Toc257213305"/>
      <w:bookmarkStart w:id="4543" w:name="_Toc257277804"/>
      <w:bookmarkStart w:id="4544" w:name="_Toc257278765"/>
      <w:bookmarkStart w:id="4545" w:name="_Toc257278975"/>
      <w:bookmarkStart w:id="4546" w:name="_Toc257279343"/>
      <w:bookmarkStart w:id="4547" w:name="_Toc257382990"/>
      <w:bookmarkStart w:id="4548" w:name="_Toc274056247"/>
      <w:bookmarkStart w:id="4549" w:name="_Toc276657653"/>
      <w:bookmarkStart w:id="4550" w:name="_Toc278366499"/>
      <w:bookmarkStart w:id="4551" w:name="_Toc307584093"/>
      <w:bookmarkStart w:id="4552" w:name="_Toc307937367"/>
      <w:bookmarkStart w:id="4553" w:name="_Toc374022457"/>
      <w:bookmarkStart w:id="4554" w:name="_Toc377659498"/>
      <w:bookmarkStart w:id="4555" w:name="_Toc377728364"/>
      <w:r w:rsidRPr="001C2E9C">
        <w:rPr>
          <w:szCs w:val="22"/>
        </w:rPr>
        <w:t>Summary</w:t>
      </w:r>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p>
    <w:p w:rsidR="00CB3C0D" w:rsidRPr="00CA6286" w:rsidRDefault="00D777C7" w:rsidP="00C07C81">
      <w:pPr>
        <w:keepNext/>
        <w:keepLines/>
        <w:widowControl/>
        <w:rPr>
          <w:szCs w:val="22"/>
        </w:rPr>
      </w:pPr>
      <w:r w:rsidRPr="00BC6F05">
        <w:rPr>
          <w:szCs w:val="22"/>
        </w:rPr>
        <w:t xml:space="preserve">The </w:t>
      </w:r>
      <w:r w:rsidRPr="00BC6F05">
        <w:rPr>
          <w:i/>
          <w:szCs w:val="22"/>
        </w:rPr>
        <w:t>Summary</w:t>
      </w:r>
      <w:r w:rsidRPr="00BC6F05">
        <w:rPr>
          <w:szCs w:val="22"/>
        </w:rPr>
        <w:t xml:space="preserve"> screens summarize information applicants have provided in previous screens, offering an overview of an applicant’s Form 175 to help locate specific information.  These screens will appear prior to the </w:t>
      </w:r>
      <w:r w:rsidRPr="00BC6F05">
        <w:rPr>
          <w:i/>
          <w:szCs w:val="22"/>
        </w:rPr>
        <w:t>Certify and Submit</w:t>
      </w:r>
      <w:r w:rsidRPr="00BC6F05">
        <w:rPr>
          <w:szCs w:val="22"/>
        </w:rPr>
        <w:t xml:space="preserve"> screens, in order to permit the applicant to review all </w:t>
      </w:r>
      <w:r>
        <w:rPr>
          <w:szCs w:val="22"/>
        </w:rPr>
        <w:t xml:space="preserve">of </w:t>
      </w:r>
      <w:r w:rsidRPr="00BC6F05">
        <w:rPr>
          <w:szCs w:val="22"/>
        </w:rPr>
        <w:t>the information entered in previous screens and to provide an opportunity to check for certain inconsistencies or omissions in the information within the Form 175</w:t>
      </w:r>
      <w:r w:rsidR="00CB3C0D" w:rsidRPr="00CA6286">
        <w:rPr>
          <w:szCs w:val="22"/>
        </w:rPr>
        <w:t xml:space="preserve">. </w:t>
      </w:r>
    </w:p>
    <w:p w:rsidR="00CB3C0D" w:rsidRPr="00CA6286" w:rsidRDefault="00D777C7" w:rsidP="00C07C81">
      <w:pPr>
        <w:widowControl/>
        <w:spacing w:before="100" w:beforeAutospacing="1" w:after="100" w:afterAutospacing="1"/>
        <w:rPr>
          <w:szCs w:val="22"/>
        </w:rPr>
      </w:pPr>
      <w:r w:rsidRPr="00CA6286">
        <w:rPr>
          <w:szCs w:val="22"/>
        </w:rPr>
        <w:t xml:space="preserve">The </w:t>
      </w:r>
      <w:r w:rsidRPr="00CA6286">
        <w:rPr>
          <w:iCs/>
          <w:szCs w:val="22"/>
        </w:rPr>
        <w:t xml:space="preserve">first </w:t>
      </w:r>
      <w:r w:rsidRPr="00CA6286">
        <w:rPr>
          <w:i/>
          <w:iCs/>
          <w:szCs w:val="22"/>
        </w:rPr>
        <w:t>Summary</w:t>
      </w:r>
      <w:r w:rsidRPr="00CA6286">
        <w:rPr>
          <w:iCs/>
          <w:szCs w:val="22"/>
        </w:rPr>
        <w:t xml:space="preserve"> screen, the </w:t>
      </w:r>
      <w:r w:rsidRPr="00CA6286">
        <w:rPr>
          <w:i/>
          <w:iCs/>
          <w:szCs w:val="22"/>
        </w:rPr>
        <w:t>Summary Overview</w:t>
      </w:r>
      <w:r w:rsidRPr="00CA6286">
        <w:rPr>
          <w:iCs/>
          <w:szCs w:val="22"/>
        </w:rPr>
        <w:t xml:space="preserve"> screen,</w:t>
      </w:r>
      <w:r w:rsidRPr="00CA6286">
        <w:rPr>
          <w:szCs w:val="22"/>
        </w:rPr>
        <w:t xml:space="preserve"> lists </w:t>
      </w:r>
      <w:r>
        <w:rPr>
          <w:szCs w:val="22"/>
        </w:rPr>
        <w:t xml:space="preserve">a </w:t>
      </w:r>
      <w:r w:rsidRPr="00CA6286">
        <w:rPr>
          <w:szCs w:val="22"/>
        </w:rPr>
        <w:t xml:space="preserve">series of screens in the application and provides a </w:t>
      </w:r>
      <w:r w:rsidRPr="00CA6286">
        <w:rPr>
          <w:b/>
          <w:bCs/>
          <w:szCs w:val="22"/>
        </w:rPr>
        <w:t>VIEW/EDIT</w:t>
      </w:r>
      <w:r w:rsidRPr="00CA6286">
        <w:rPr>
          <w:szCs w:val="22"/>
        </w:rPr>
        <w:t xml:space="preserve"> button to access each one</w:t>
      </w:r>
      <w:r w:rsidR="00CB3C0D" w:rsidRPr="00CA6286">
        <w:rPr>
          <w:szCs w:val="22"/>
        </w:rPr>
        <w:t xml:space="preserve">. </w:t>
      </w:r>
    </w:p>
    <w:p w:rsidR="00CB3C0D" w:rsidRPr="00CA6286" w:rsidRDefault="00CB3C0D" w:rsidP="00D777C7">
      <w:pPr>
        <w:widowControl/>
        <w:numPr>
          <w:ilvl w:val="0"/>
          <w:numId w:val="8"/>
        </w:numPr>
        <w:spacing w:before="100" w:beforeAutospacing="1" w:after="120"/>
        <w:rPr>
          <w:szCs w:val="22"/>
        </w:rPr>
      </w:pPr>
      <w:r w:rsidRPr="00CA6286">
        <w:rPr>
          <w:szCs w:val="22"/>
        </w:rPr>
        <w:t xml:space="preserve">Clicking </w:t>
      </w:r>
      <w:r w:rsidRPr="00CA6286">
        <w:rPr>
          <w:b/>
          <w:bCs/>
          <w:szCs w:val="22"/>
        </w:rPr>
        <w:t>VIEW/EDIT</w:t>
      </w:r>
      <w:r w:rsidRPr="00CA6286">
        <w:rPr>
          <w:szCs w:val="22"/>
        </w:rPr>
        <w:t xml:space="preserve"> for Applicant Information produces a </w:t>
      </w:r>
      <w:r w:rsidRPr="00CA6286">
        <w:rPr>
          <w:i/>
          <w:iCs/>
          <w:szCs w:val="22"/>
        </w:rPr>
        <w:t>Detail for Applicant Information</w:t>
      </w:r>
      <w:r w:rsidRPr="00CA6286">
        <w:rPr>
          <w:szCs w:val="22"/>
        </w:rPr>
        <w:t xml:space="preserve"> screen showing </w:t>
      </w:r>
      <w:r>
        <w:rPr>
          <w:szCs w:val="22"/>
        </w:rPr>
        <w:t>the information entered for</w:t>
      </w:r>
      <w:r w:rsidRPr="00CA6286">
        <w:rPr>
          <w:szCs w:val="22"/>
        </w:rPr>
        <w:t xml:space="preserve"> each data entry field.  To change any data item, </w:t>
      </w:r>
      <w:r>
        <w:rPr>
          <w:szCs w:val="22"/>
        </w:rPr>
        <w:t xml:space="preserve">the applicant should </w:t>
      </w:r>
      <w:r w:rsidRPr="00CA6286">
        <w:rPr>
          <w:szCs w:val="22"/>
        </w:rPr>
        <w:t xml:space="preserve">click the </w:t>
      </w:r>
      <w:r w:rsidRPr="00CA6286">
        <w:rPr>
          <w:b/>
          <w:bCs/>
          <w:szCs w:val="22"/>
        </w:rPr>
        <w:t>Edit</w:t>
      </w:r>
      <w:r w:rsidRPr="00CA6286">
        <w:rPr>
          <w:szCs w:val="22"/>
        </w:rPr>
        <w:t xml:space="preserve"> icon for the relevant data field</w:t>
      </w:r>
      <w:r>
        <w:rPr>
          <w:szCs w:val="22"/>
        </w:rPr>
        <w:t>.</w:t>
      </w:r>
    </w:p>
    <w:p w:rsidR="00D777C7" w:rsidRPr="00D777C7" w:rsidRDefault="00CB3C0D" w:rsidP="00C07C81">
      <w:pPr>
        <w:widowControl/>
        <w:numPr>
          <w:ilvl w:val="0"/>
          <w:numId w:val="8"/>
        </w:numPr>
        <w:spacing w:before="100" w:beforeAutospacing="1" w:after="120"/>
        <w:rPr>
          <w:szCs w:val="22"/>
          <w:u w:val="single"/>
        </w:rPr>
      </w:pPr>
      <w:r w:rsidRPr="00F51992">
        <w:rPr>
          <w:szCs w:val="22"/>
        </w:rPr>
        <w:t xml:space="preserve">Clicking </w:t>
      </w:r>
      <w:r w:rsidRPr="00F51992">
        <w:rPr>
          <w:b/>
          <w:bCs/>
          <w:szCs w:val="22"/>
        </w:rPr>
        <w:t>VIEW/EDIT</w:t>
      </w:r>
      <w:r w:rsidRPr="00F51992">
        <w:rPr>
          <w:szCs w:val="22"/>
        </w:rPr>
        <w:t xml:space="preserve"> for </w:t>
      </w:r>
      <w:r w:rsidR="004516EB" w:rsidRPr="00F51992">
        <w:rPr>
          <w:szCs w:val="22"/>
        </w:rPr>
        <w:t>Permit</w:t>
      </w:r>
      <w:r w:rsidRPr="00F51992">
        <w:rPr>
          <w:szCs w:val="22"/>
        </w:rPr>
        <w:t xml:space="preserve"> Selection takes the applicant to the </w:t>
      </w:r>
      <w:r w:rsidRPr="00F51992">
        <w:rPr>
          <w:i/>
          <w:szCs w:val="22"/>
        </w:rPr>
        <w:t xml:space="preserve">View/Edit </w:t>
      </w:r>
      <w:r w:rsidR="004516EB" w:rsidRPr="00F51992">
        <w:rPr>
          <w:i/>
          <w:szCs w:val="22"/>
        </w:rPr>
        <w:t>Permit</w:t>
      </w:r>
      <w:r w:rsidRPr="00F51992">
        <w:rPr>
          <w:i/>
          <w:szCs w:val="22"/>
        </w:rPr>
        <w:t xml:space="preserve"> Selection</w:t>
      </w:r>
      <w:r w:rsidRPr="00F51992">
        <w:rPr>
          <w:szCs w:val="22"/>
        </w:rPr>
        <w:t xml:space="preserve"> screen discussed above in the </w:t>
      </w:r>
      <w:r w:rsidR="004516EB" w:rsidRPr="00F51992">
        <w:rPr>
          <w:szCs w:val="22"/>
        </w:rPr>
        <w:t>Permit</w:t>
      </w:r>
      <w:r w:rsidRPr="00F51992">
        <w:rPr>
          <w:szCs w:val="22"/>
        </w:rPr>
        <w:t xml:space="preserve"> Selection section.</w:t>
      </w:r>
      <w:r w:rsidR="00D777C7">
        <w:rPr>
          <w:szCs w:val="22"/>
        </w:rPr>
        <w:t xml:space="preserve">  (Permit selection information cannot be modified.)</w:t>
      </w:r>
    </w:p>
    <w:p w:rsidR="00CB3C0D" w:rsidRDefault="004516EB" w:rsidP="00D777C7">
      <w:pPr>
        <w:widowControl/>
        <w:numPr>
          <w:ilvl w:val="0"/>
          <w:numId w:val="8"/>
        </w:numPr>
        <w:spacing w:before="100" w:beforeAutospacing="1" w:after="120"/>
        <w:rPr>
          <w:szCs w:val="22"/>
        </w:rPr>
      </w:pPr>
      <w:r w:rsidRPr="00CE75A6">
        <w:rPr>
          <w:szCs w:val="22"/>
        </w:rPr>
        <w:t xml:space="preserve">Clicking </w:t>
      </w:r>
      <w:r w:rsidRPr="00CE75A6">
        <w:rPr>
          <w:b/>
          <w:szCs w:val="22"/>
        </w:rPr>
        <w:t>VIEW/EDIT</w:t>
      </w:r>
      <w:r w:rsidRPr="00CE75A6">
        <w:rPr>
          <w:szCs w:val="22"/>
        </w:rPr>
        <w:t xml:space="preserve"> for New Entrant Eligibility takes you to the </w:t>
      </w:r>
      <w:r w:rsidR="009B2810" w:rsidRPr="00CE75A6">
        <w:rPr>
          <w:i/>
          <w:szCs w:val="22"/>
        </w:rPr>
        <w:t>View/Edit New Entrant Eligibility</w:t>
      </w:r>
      <w:r w:rsidR="009B2810" w:rsidRPr="00CE75A6">
        <w:rPr>
          <w:szCs w:val="22"/>
        </w:rPr>
        <w:t xml:space="preserve"> screen discussed above in the New Entrant Bidding Credit section.</w:t>
      </w:r>
    </w:p>
    <w:p w:rsidR="00CE4A38" w:rsidRPr="00CA6286" w:rsidRDefault="00CE4A38" w:rsidP="00D777C7">
      <w:pPr>
        <w:widowControl/>
        <w:numPr>
          <w:ilvl w:val="0"/>
          <w:numId w:val="8"/>
        </w:numPr>
        <w:spacing w:before="100" w:beforeAutospacing="1" w:after="120"/>
        <w:rPr>
          <w:szCs w:val="22"/>
        </w:rPr>
      </w:pPr>
      <w:r w:rsidRPr="00CE75A6">
        <w:rPr>
          <w:szCs w:val="22"/>
        </w:rPr>
        <w:t xml:space="preserve">Clicking </w:t>
      </w:r>
      <w:r w:rsidRPr="00CE75A6">
        <w:rPr>
          <w:b/>
          <w:szCs w:val="22"/>
        </w:rPr>
        <w:t>VIEW/EDIT</w:t>
      </w:r>
      <w:r>
        <w:rPr>
          <w:b/>
          <w:szCs w:val="22"/>
        </w:rPr>
        <w:t xml:space="preserve"> </w:t>
      </w:r>
      <w:r>
        <w:rPr>
          <w:szCs w:val="22"/>
        </w:rPr>
        <w:t>for Agreements takes you to the first page of the Agreements section.</w:t>
      </w:r>
    </w:p>
    <w:p w:rsidR="00CB3C0D" w:rsidRPr="006016A3" w:rsidRDefault="00D777C7" w:rsidP="00C07C81">
      <w:pPr>
        <w:widowControl/>
        <w:spacing w:before="100" w:beforeAutospacing="1" w:after="100" w:afterAutospacing="1"/>
        <w:rPr>
          <w:szCs w:val="22"/>
        </w:rPr>
      </w:pPr>
      <w:r w:rsidRPr="00CA6286">
        <w:rPr>
          <w:szCs w:val="22"/>
        </w:rPr>
        <w:t xml:space="preserve">Clicking on the </w:t>
      </w:r>
      <w:r w:rsidRPr="00CA6286">
        <w:rPr>
          <w:b/>
          <w:bCs/>
          <w:szCs w:val="22"/>
        </w:rPr>
        <w:t>CHECK ERRORS</w:t>
      </w:r>
      <w:r w:rsidRPr="00CA6286">
        <w:rPr>
          <w:szCs w:val="22"/>
        </w:rPr>
        <w:t xml:space="preserve"> button initiates an automated check of the </w:t>
      </w:r>
      <w:r>
        <w:rPr>
          <w:szCs w:val="22"/>
        </w:rPr>
        <w:t xml:space="preserve">data entry fields of the </w:t>
      </w:r>
      <w:r w:rsidRPr="00CA6286">
        <w:rPr>
          <w:szCs w:val="22"/>
        </w:rPr>
        <w:t xml:space="preserve">application.  </w:t>
      </w:r>
      <w:r w:rsidRPr="00817AB2">
        <w:rPr>
          <w:szCs w:val="22"/>
        </w:rPr>
        <w:t xml:space="preserve">We note, however, that this </w:t>
      </w:r>
      <w:r w:rsidRPr="00817AB2">
        <w:rPr>
          <w:b/>
          <w:bCs/>
          <w:szCs w:val="22"/>
        </w:rPr>
        <w:t xml:space="preserve">CHECK ERRORS </w:t>
      </w:r>
      <w:r w:rsidRPr="00817AB2">
        <w:rPr>
          <w:bCs/>
          <w:szCs w:val="22"/>
        </w:rPr>
        <w:t xml:space="preserve">functionality does not check information in attachments.  </w:t>
      </w:r>
      <w:r w:rsidRPr="00817AB2">
        <w:rPr>
          <w:szCs w:val="22"/>
        </w:rPr>
        <w:t>Auction 84 applicants must check carefully all information disclosed in its attachments</w:t>
      </w:r>
      <w:r w:rsidR="006016A3">
        <w:rPr>
          <w:bCs/>
          <w:szCs w:val="22"/>
        </w:rPr>
        <w:t>.</w:t>
      </w:r>
    </w:p>
    <w:p w:rsidR="00CB3C0D" w:rsidRDefault="00D777C7" w:rsidP="00C07C81">
      <w:pPr>
        <w:widowControl/>
        <w:spacing w:before="100" w:beforeAutospacing="1" w:after="100" w:afterAutospacing="1"/>
        <w:rPr>
          <w:szCs w:val="22"/>
        </w:rPr>
      </w:pPr>
      <w:r w:rsidRPr="00CA6286">
        <w:rPr>
          <w:szCs w:val="22"/>
        </w:rPr>
        <w:t xml:space="preserve">If the automated check </w:t>
      </w:r>
      <w:r w:rsidRPr="001F60FA">
        <w:rPr>
          <w:szCs w:val="22"/>
        </w:rPr>
        <w:t xml:space="preserve">encounters certain inconsistencies </w:t>
      </w:r>
      <w:r>
        <w:rPr>
          <w:szCs w:val="22"/>
        </w:rPr>
        <w:t>or</w:t>
      </w:r>
      <w:r w:rsidRPr="001F60FA">
        <w:rPr>
          <w:szCs w:val="22"/>
        </w:rPr>
        <w:t xml:space="preserve"> omissions in information</w:t>
      </w:r>
      <w:r>
        <w:rPr>
          <w:szCs w:val="22"/>
        </w:rPr>
        <w:t xml:space="preserve"> within the data entry fields of the Form 175</w:t>
      </w:r>
      <w:r w:rsidRPr="001F60FA">
        <w:rPr>
          <w:szCs w:val="22"/>
        </w:rPr>
        <w:t xml:space="preserve"> that must be corrected before submitting the application, the inconsistenc</w:t>
      </w:r>
      <w:r>
        <w:rPr>
          <w:szCs w:val="22"/>
        </w:rPr>
        <w:t>y</w:t>
      </w:r>
      <w:r w:rsidRPr="001F60FA">
        <w:rPr>
          <w:szCs w:val="22"/>
        </w:rPr>
        <w:t xml:space="preserve"> </w:t>
      </w:r>
      <w:r>
        <w:rPr>
          <w:szCs w:val="22"/>
        </w:rPr>
        <w:t xml:space="preserve">or omission </w:t>
      </w:r>
      <w:r w:rsidRPr="001F60FA">
        <w:rPr>
          <w:szCs w:val="22"/>
        </w:rPr>
        <w:t xml:space="preserve">will be listed in an Error box at the top of the screen.  To correct one of these errors, click its corresponding </w:t>
      </w:r>
      <w:r w:rsidRPr="001F60FA">
        <w:rPr>
          <w:b/>
          <w:bCs/>
          <w:szCs w:val="22"/>
        </w:rPr>
        <w:t>EDIT</w:t>
      </w:r>
      <w:r w:rsidRPr="001F60FA">
        <w:rPr>
          <w:szCs w:val="22"/>
        </w:rPr>
        <w:t xml:space="preserve"> button.  In addition, if the automated check encounters certain inconsistencies or omissions </w:t>
      </w:r>
      <w:r>
        <w:rPr>
          <w:szCs w:val="22"/>
        </w:rPr>
        <w:t xml:space="preserve">within the data entry fields of the Form 175 </w:t>
      </w:r>
      <w:r w:rsidRPr="001F60FA">
        <w:rPr>
          <w:szCs w:val="22"/>
        </w:rPr>
        <w:t xml:space="preserve">that might render the application </w:t>
      </w:r>
      <w:r w:rsidRPr="00DF7948">
        <w:rPr>
          <w:szCs w:val="22"/>
        </w:rPr>
        <w:t>incomplete or deficient if the application is submitted</w:t>
      </w:r>
      <w:r w:rsidRPr="001F60FA">
        <w:rPr>
          <w:szCs w:val="22"/>
        </w:rPr>
        <w:t xml:space="preserve"> with </w:t>
      </w:r>
      <w:r>
        <w:rPr>
          <w:szCs w:val="22"/>
        </w:rPr>
        <w:t xml:space="preserve">the </w:t>
      </w:r>
      <w:r w:rsidRPr="001F60FA">
        <w:rPr>
          <w:szCs w:val="22"/>
        </w:rPr>
        <w:t>current information, the apparent error will be listed in a Warning box.  To revise the information related to the apparent inconsistenc</w:t>
      </w:r>
      <w:r>
        <w:rPr>
          <w:szCs w:val="22"/>
        </w:rPr>
        <w:t>y</w:t>
      </w:r>
      <w:r w:rsidRPr="001F60FA">
        <w:rPr>
          <w:szCs w:val="22"/>
        </w:rPr>
        <w:t xml:space="preserve"> </w:t>
      </w:r>
      <w:r>
        <w:rPr>
          <w:szCs w:val="22"/>
        </w:rPr>
        <w:t>or omission</w:t>
      </w:r>
      <w:r w:rsidRPr="001F60FA">
        <w:rPr>
          <w:szCs w:val="22"/>
        </w:rPr>
        <w:t>, click its corresponding</w:t>
      </w:r>
      <w:r w:rsidRPr="00CA6286">
        <w:rPr>
          <w:szCs w:val="22"/>
        </w:rPr>
        <w:t xml:space="preserve"> </w:t>
      </w:r>
      <w:r w:rsidRPr="00CA6286">
        <w:rPr>
          <w:b/>
          <w:szCs w:val="22"/>
        </w:rPr>
        <w:t xml:space="preserve">EDIT </w:t>
      </w:r>
      <w:r w:rsidRPr="00CA6286">
        <w:rPr>
          <w:szCs w:val="22"/>
        </w:rPr>
        <w:t>button</w:t>
      </w:r>
      <w:r w:rsidR="00CB3C0D" w:rsidRPr="00CA6286">
        <w:rPr>
          <w:szCs w:val="22"/>
        </w:rPr>
        <w:t>.</w:t>
      </w:r>
    </w:p>
    <w:p w:rsidR="00D777C7" w:rsidRPr="00CA6286" w:rsidRDefault="00D777C7" w:rsidP="00C07C81">
      <w:pPr>
        <w:widowControl/>
        <w:spacing w:before="100" w:beforeAutospacing="1" w:after="100" w:afterAutospacing="1"/>
        <w:rPr>
          <w:szCs w:val="22"/>
        </w:rPr>
      </w:pPr>
      <w:r w:rsidRPr="00CA6286">
        <w:rPr>
          <w:szCs w:val="22"/>
        </w:rPr>
        <w:t xml:space="preserve">Each applicant is solely responsible for providing complete and accurate information in its Form 175.  The automated check is provided to assist applicants in completing </w:t>
      </w:r>
      <w:r>
        <w:rPr>
          <w:szCs w:val="22"/>
        </w:rPr>
        <w:t xml:space="preserve">the </w:t>
      </w:r>
      <w:r w:rsidRPr="00CA6286">
        <w:rPr>
          <w:szCs w:val="22"/>
        </w:rPr>
        <w:t>Form 175.  However, the automated check cannot be relied upon to determine whether the information provided is complete or accurate.  The automated check may not catch all errors and applicants cannot rely on the automated check to determine the completeness or the accuracy of submitted information</w:t>
      </w:r>
      <w:r>
        <w:rPr>
          <w:szCs w:val="22"/>
        </w:rPr>
        <w:t>.</w:t>
      </w:r>
    </w:p>
    <w:p w:rsidR="00CB3C0D" w:rsidRPr="00CA6286" w:rsidRDefault="00CB3C0D" w:rsidP="00C07C81">
      <w:pPr>
        <w:widowControl/>
        <w:rPr>
          <w:szCs w:val="22"/>
        </w:rPr>
      </w:pPr>
      <w:r w:rsidRPr="00CA6286">
        <w:rPr>
          <w:szCs w:val="22"/>
        </w:rPr>
        <w:t xml:space="preserve">If the automated check does not encounter </w:t>
      </w:r>
      <w:r w:rsidR="00C65590">
        <w:rPr>
          <w:szCs w:val="22"/>
        </w:rPr>
        <w:t>certain</w:t>
      </w:r>
      <w:r w:rsidRPr="00CA6286">
        <w:rPr>
          <w:szCs w:val="22"/>
        </w:rPr>
        <w:t xml:space="preserve"> </w:t>
      </w:r>
      <w:r w:rsidR="00C65590">
        <w:rPr>
          <w:szCs w:val="22"/>
        </w:rPr>
        <w:t>inconsistencies or omissions</w:t>
      </w:r>
      <w:r w:rsidRPr="00CA6286">
        <w:rPr>
          <w:szCs w:val="22"/>
        </w:rPr>
        <w:t>, a box will appear displaying the message “</w:t>
      </w:r>
      <w:r w:rsidRPr="00CA6286">
        <w:rPr>
          <w:b/>
          <w:bCs/>
          <w:szCs w:val="22"/>
        </w:rPr>
        <w:t>No Errors found - You may continue to Certify and Submit.</w:t>
      </w:r>
      <w:r w:rsidRPr="00CA6286">
        <w:rPr>
          <w:szCs w:val="22"/>
        </w:rPr>
        <w:t xml:space="preserve">”  Applicants may then click the </w:t>
      </w:r>
      <w:r w:rsidRPr="00CA6286">
        <w:rPr>
          <w:b/>
          <w:bCs/>
          <w:szCs w:val="22"/>
        </w:rPr>
        <w:t>CONTINUE TO CERTIFY</w:t>
      </w:r>
      <w:r w:rsidRPr="00CA6286">
        <w:rPr>
          <w:szCs w:val="22"/>
        </w:rPr>
        <w:t xml:space="preserve"> button.</w:t>
      </w:r>
    </w:p>
    <w:p w:rsidR="00CB3C0D" w:rsidRPr="00CA6286" w:rsidRDefault="00CB3C0D" w:rsidP="00C07C81">
      <w:pPr>
        <w:widowControl/>
        <w:rPr>
          <w:szCs w:val="22"/>
        </w:rPr>
      </w:pPr>
    </w:p>
    <w:p w:rsidR="00CB3C0D" w:rsidRPr="001C2E9C" w:rsidRDefault="00CB3C0D" w:rsidP="00C07C81">
      <w:pPr>
        <w:pStyle w:val="Heading3"/>
        <w:widowControl/>
        <w:tabs>
          <w:tab w:val="num" w:pos="720"/>
        </w:tabs>
        <w:rPr>
          <w:szCs w:val="22"/>
        </w:rPr>
      </w:pPr>
      <w:bookmarkStart w:id="4556" w:name="_Toc98821049"/>
      <w:bookmarkStart w:id="4557" w:name="_Toc98846350"/>
      <w:bookmarkStart w:id="4558" w:name="_Toc98898564"/>
      <w:bookmarkStart w:id="4559" w:name="_Toc98921825"/>
      <w:bookmarkStart w:id="4560" w:name="_Toc98932998"/>
      <w:bookmarkStart w:id="4561" w:name="_Toc101858541"/>
      <w:bookmarkStart w:id="4562" w:name="_Toc109812297"/>
      <w:bookmarkStart w:id="4563" w:name="_Toc130730992"/>
      <w:bookmarkStart w:id="4564" w:name="_Toc130814220"/>
      <w:bookmarkStart w:id="4565" w:name="_Toc130814542"/>
      <w:bookmarkStart w:id="4566" w:name="_Toc130814674"/>
      <w:bookmarkStart w:id="4567" w:name="_Toc130883557"/>
      <w:bookmarkStart w:id="4568" w:name="_Toc130885668"/>
      <w:bookmarkStart w:id="4569" w:name="_Toc131844647"/>
      <w:bookmarkStart w:id="4570" w:name="_Toc148330582"/>
      <w:bookmarkStart w:id="4571" w:name="_Toc148337789"/>
      <w:bookmarkStart w:id="4572" w:name="_Toc148338114"/>
      <w:bookmarkStart w:id="4573" w:name="_Toc148339824"/>
      <w:bookmarkStart w:id="4574" w:name="_Toc148339921"/>
      <w:bookmarkStart w:id="4575" w:name="_Toc149645635"/>
      <w:bookmarkStart w:id="4576" w:name="_Toc149997938"/>
      <w:bookmarkStart w:id="4577" w:name="_Toc158180813"/>
      <w:bookmarkStart w:id="4578" w:name="_Toc158785661"/>
      <w:bookmarkStart w:id="4579" w:name="_Toc178768568"/>
      <w:bookmarkStart w:id="4580" w:name="_Toc179196009"/>
      <w:bookmarkStart w:id="4581" w:name="_Toc179361972"/>
      <w:bookmarkStart w:id="4582" w:name="_Toc179363756"/>
      <w:bookmarkStart w:id="4583" w:name="_Toc197504990"/>
      <w:bookmarkStart w:id="4584" w:name="_Toc198007771"/>
      <w:bookmarkStart w:id="4585" w:name="_Toc198007922"/>
      <w:bookmarkStart w:id="4586" w:name="_Toc198008274"/>
      <w:bookmarkStart w:id="4587" w:name="_Toc198008411"/>
      <w:bookmarkStart w:id="4588" w:name="_Toc198008958"/>
      <w:bookmarkStart w:id="4589" w:name="_Toc198369854"/>
      <w:bookmarkStart w:id="4590" w:name="_Toc216090776"/>
      <w:bookmarkStart w:id="4591" w:name="_Toc226958282"/>
      <w:bookmarkStart w:id="4592" w:name="_Toc227038342"/>
      <w:bookmarkStart w:id="4593" w:name="_Toc254792647"/>
      <w:bookmarkStart w:id="4594" w:name="_Toc256669771"/>
      <w:bookmarkStart w:id="4595" w:name="_Toc257213306"/>
      <w:bookmarkStart w:id="4596" w:name="_Toc257277805"/>
      <w:bookmarkStart w:id="4597" w:name="_Toc257278766"/>
      <w:bookmarkStart w:id="4598" w:name="_Toc257278976"/>
      <w:bookmarkStart w:id="4599" w:name="_Toc257279344"/>
      <w:bookmarkStart w:id="4600" w:name="_Toc257382991"/>
      <w:bookmarkStart w:id="4601" w:name="_Toc274056248"/>
      <w:bookmarkStart w:id="4602" w:name="_Toc276657654"/>
      <w:bookmarkStart w:id="4603" w:name="_Toc278366500"/>
      <w:bookmarkStart w:id="4604" w:name="_Toc307584094"/>
      <w:bookmarkStart w:id="4605" w:name="_Toc307937368"/>
      <w:bookmarkStart w:id="4606" w:name="_Toc374022458"/>
      <w:bookmarkStart w:id="4607" w:name="_Toc377659499"/>
      <w:bookmarkStart w:id="4608" w:name="_Toc377728365"/>
      <w:bookmarkStart w:id="4609" w:name="_Toc98821048"/>
      <w:bookmarkStart w:id="4610" w:name="_Toc98846349"/>
      <w:bookmarkStart w:id="4611" w:name="_Toc98898563"/>
      <w:bookmarkStart w:id="4612" w:name="_Toc98921824"/>
      <w:bookmarkStart w:id="4613" w:name="_Toc98932997"/>
      <w:r w:rsidRPr="001C2E9C">
        <w:rPr>
          <w:szCs w:val="22"/>
        </w:rPr>
        <w:t>Attaching Additional Information</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rsidR="00CB3C0D" w:rsidRPr="00D90F17" w:rsidRDefault="00D777C7" w:rsidP="00C07C81">
      <w:pPr>
        <w:keepNext/>
        <w:keepLines/>
        <w:widowControl/>
        <w:rPr>
          <w:b/>
          <w:color w:val="FF0000"/>
          <w:szCs w:val="22"/>
        </w:rPr>
      </w:pPr>
      <w:r w:rsidRPr="00817AB2">
        <w:rPr>
          <w:szCs w:val="22"/>
        </w:rPr>
        <w:t>If an applicant needs to provide additional information not requested directly in the data entry fields of the screens comprising the Form 175, the applicant can provide that information in an attachment.  For Auction 84, applicants can update or revise information in previously submitted attachments in a new attachment.  Applicants may view their previously filed attachments</w:t>
      </w:r>
      <w:r>
        <w:rPr>
          <w:szCs w:val="22"/>
        </w:rPr>
        <w:t xml:space="preserve">.  </w:t>
      </w:r>
      <w:r w:rsidRPr="00817AB2">
        <w:rPr>
          <w:szCs w:val="22"/>
        </w:rPr>
        <w:t xml:space="preserve"> </w:t>
      </w:r>
      <w:r>
        <w:rPr>
          <w:szCs w:val="22"/>
        </w:rPr>
        <w:t>A</w:t>
      </w:r>
      <w:r w:rsidRPr="00817AB2">
        <w:rPr>
          <w:szCs w:val="22"/>
        </w:rPr>
        <w:t xml:space="preserve">pplicants </w:t>
      </w:r>
      <w:r>
        <w:rPr>
          <w:szCs w:val="22"/>
        </w:rPr>
        <w:t xml:space="preserve">will not be able to </w:t>
      </w:r>
      <w:r w:rsidRPr="00817AB2">
        <w:rPr>
          <w:szCs w:val="22"/>
        </w:rPr>
        <w:t>delete any previously filed attachments during the remedial filing window</w:t>
      </w:r>
      <w:r>
        <w:rPr>
          <w:szCs w:val="22"/>
        </w:rPr>
        <w:t>.  Thus, applicants providing new or revised information during this window are encouraged to provide a full description of any changes, including an explanation of how such changes comply with relevant disclosure requirements (if appropriate), so as to minimize the likelihood that inconsistencies or questions may arise during staff review of the application</w:t>
      </w:r>
      <w:r w:rsidR="005362DF">
        <w:rPr>
          <w:szCs w:val="22"/>
        </w:rPr>
        <w:t>.</w:t>
      </w:r>
      <w:r w:rsidR="00D90F17">
        <w:rPr>
          <w:szCs w:val="22"/>
        </w:rPr>
        <w:t xml:space="preserve">  </w:t>
      </w:r>
    </w:p>
    <w:p w:rsidR="00CB3C0D" w:rsidRPr="00CA6286" w:rsidRDefault="00CB3C0D" w:rsidP="00C07C81">
      <w:pPr>
        <w:keepNext/>
        <w:keepLines/>
        <w:widowControl/>
        <w:rPr>
          <w:szCs w:val="22"/>
        </w:rPr>
      </w:pPr>
    </w:p>
    <w:p w:rsidR="00CB3C0D" w:rsidRPr="005362DF" w:rsidRDefault="00CB3C0D" w:rsidP="00C07C81">
      <w:pPr>
        <w:widowControl/>
        <w:rPr>
          <w:szCs w:val="22"/>
        </w:rPr>
      </w:pPr>
      <w:r w:rsidRPr="00CA6286">
        <w:rPr>
          <w:szCs w:val="22"/>
        </w:rPr>
        <w:t xml:space="preserve">The screen for adding an attachment to </w:t>
      </w:r>
      <w:r w:rsidR="006C1898">
        <w:rPr>
          <w:szCs w:val="22"/>
        </w:rPr>
        <w:t xml:space="preserve">a </w:t>
      </w:r>
      <w:r w:rsidRPr="00CA6286">
        <w:rPr>
          <w:szCs w:val="22"/>
        </w:rPr>
        <w:t xml:space="preserve">Form 175 can be accessed by clicking on the </w:t>
      </w:r>
      <w:r w:rsidRPr="00CA6286">
        <w:rPr>
          <w:b/>
          <w:szCs w:val="22"/>
        </w:rPr>
        <w:t xml:space="preserve">Attachments </w:t>
      </w:r>
      <w:r w:rsidRPr="00CA6286">
        <w:rPr>
          <w:szCs w:val="22"/>
        </w:rPr>
        <w:t xml:space="preserve">link in the upper right of any screen.  </w:t>
      </w:r>
      <w:r w:rsidR="005362DF">
        <w:rPr>
          <w:szCs w:val="22"/>
        </w:rPr>
        <w:t xml:space="preserve">The </w:t>
      </w:r>
      <w:r w:rsidR="005362DF">
        <w:rPr>
          <w:i/>
          <w:szCs w:val="22"/>
        </w:rPr>
        <w:t>Add Attachment</w:t>
      </w:r>
      <w:r w:rsidR="005362DF">
        <w:rPr>
          <w:szCs w:val="22"/>
        </w:rPr>
        <w:t xml:space="preserve"> screen requests information regarding the type of attachment to be added, the name of the file to be attached, and a brief description of the attachment.  </w:t>
      </w:r>
    </w:p>
    <w:p w:rsidR="00CB3C0D" w:rsidRPr="00CA6286" w:rsidRDefault="00CB3C0D" w:rsidP="00C07C81">
      <w:pPr>
        <w:widowControl/>
        <w:rPr>
          <w:szCs w:val="22"/>
        </w:rPr>
      </w:pPr>
    </w:p>
    <w:p w:rsidR="00CB3C0D" w:rsidRPr="00CA6286" w:rsidRDefault="00CB3C0D" w:rsidP="00C07C81">
      <w:pPr>
        <w:widowControl/>
        <w:ind w:left="720"/>
        <w:rPr>
          <w:szCs w:val="22"/>
        </w:rPr>
      </w:pPr>
      <w:r w:rsidRPr="00CA6286">
        <w:rPr>
          <w:szCs w:val="22"/>
        </w:rPr>
        <w:t xml:space="preserve">NOTE:  If the attachment is a request </w:t>
      </w:r>
      <w:r w:rsidRPr="001F60FA">
        <w:rPr>
          <w:szCs w:val="22"/>
        </w:rPr>
        <w:t>for a waiver</w:t>
      </w:r>
      <w:r w:rsidR="00753399" w:rsidRPr="001F60FA">
        <w:rPr>
          <w:szCs w:val="22"/>
        </w:rPr>
        <w:t xml:space="preserve"> or exemption</w:t>
      </w:r>
      <w:r w:rsidRPr="001F60FA">
        <w:rPr>
          <w:szCs w:val="22"/>
        </w:rPr>
        <w:t xml:space="preserve"> of any of the Commission’s</w:t>
      </w:r>
      <w:r w:rsidRPr="00CA6286">
        <w:rPr>
          <w:szCs w:val="22"/>
        </w:rPr>
        <w:t xml:space="preserve"> rules or procedures, the applicant must identify the “Type” of attachment as a “Waiver” to facilitate prompt processing.  </w:t>
      </w:r>
    </w:p>
    <w:p w:rsidR="00CB3C0D" w:rsidRPr="00CA6286" w:rsidRDefault="00CB3C0D" w:rsidP="00C07C81">
      <w:pPr>
        <w:widowControl/>
        <w:ind w:left="720"/>
        <w:rPr>
          <w:szCs w:val="22"/>
        </w:rPr>
      </w:pPr>
    </w:p>
    <w:p w:rsidR="00CB3C0D" w:rsidRPr="00CA6286" w:rsidRDefault="00CB3C0D" w:rsidP="00C07C81">
      <w:pPr>
        <w:widowControl/>
        <w:rPr>
          <w:szCs w:val="22"/>
        </w:rPr>
      </w:pPr>
      <w:r w:rsidRPr="00CA6286">
        <w:rPr>
          <w:szCs w:val="22"/>
        </w:rPr>
        <w:t xml:space="preserve">Once the requested information is provided, applicants can add the attachment to the application by clicking on the </w:t>
      </w:r>
      <w:r w:rsidRPr="00CA6286">
        <w:rPr>
          <w:b/>
          <w:szCs w:val="22"/>
        </w:rPr>
        <w:t>ADD ATTACHMENT</w:t>
      </w:r>
      <w:r w:rsidRPr="00CA6286">
        <w:rPr>
          <w:szCs w:val="22"/>
        </w:rPr>
        <w:t xml:space="preserve"> button.  A list of any attachments already uploaded along with the applicant’s Form 175 will appear at the bottom of the screen.</w:t>
      </w:r>
    </w:p>
    <w:p w:rsidR="00CB3C0D" w:rsidRPr="00CA6286" w:rsidRDefault="00CB3C0D" w:rsidP="00C07C81">
      <w:pPr>
        <w:widowControl/>
        <w:rPr>
          <w:szCs w:val="22"/>
        </w:rPr>
      </w:pPr>
    </w:p>
    <w:p w:rsidR="00CE4A38" w:rsidRDefault="00CB3C0D" w:rsidP="00C07C81">
      <w:pPr>
        <w:widowControl/>
        <w:rPr>
          <w:szCs w:val="22"/>
        </w:rPr>
      </w:pPr>
      <w:r w:rsidRPr="00CA6286">
        <w:rPr>
          <w:szCs w:val="22"/>
        </w:rPr>
        <w:t xml:space="preserve">When uploading attachments, applicants may use a variety of file formats, including </w:t>
      </w:r>
      <w:r w:rsidR="00D777C7">
        <w:rPr>
          <w:szCs w:val="22"/>
        </w:rPr>
        <w:t xml:space="preserve">MS </w:t>
      </w:r>
      <w:r w:rsidRPr="00CA6286">
        <w:rPr>
          <w:szCs w:val="22"/>
        </w:rPr>
        <w:t>Word,</w:t>
      </w:r>
    </w:p>
    <w:p w:rsidR="003C3919" w:rsidRPr="00DF7948" w:rsidRDefault="00CB3C0D" w:rsidP="00C07C81">
      <w:pPr>
        <w:widowControl/>
        <w:rPr>
          <w:szCs w:val="22"/>
        </w:rPr>
      </w:pPr>
      <w:r w:rsidRPr="00CA6286">
        <w:rPr>
          <w:szCs w:val="22"/>
        </w:rPr>
        <w:t xml:space="preserve">WordPerfect 5.x or later, Adobe PDF, and ASCII text.  Applicants must, however, verify that the files contain all </w:t>
      </w:r>
      <w:r w:rsidR="006E5119">
        <w:rPr>
          <w:szCs w:val="22"/>
        </w:rPr>
        <w:t>attachment</w:t>
      </w:r>
      <w:r w:rsidRPr="00CA6286">
        <w:rPr>
          <w:szCs w:val="22"/>
        </w:rPr>
        <w:t xml:space="preserve"> information, and files may be no larger than 10 Mb and must not be password-protected.  Graphics files (</w:t>
      </w:r>
      <w:r w:rsidRPr="009E746F">
        <w:rPr>
          <w:i/>
          <w:szCs w:val="22"/>
        </w:rPr>
        <w:t>e.g.</w:t>
      </w:r>
      <w:r w:rsidRPr="00CA6286">
        <w:rPr>
          <w:szCs w:val="22"/>
        </w:rPr>
        <w:t xml:space="preserve">, .bmp, .tiff, .jpg) and spreadsheets (e.g., Excel, Lotus) are supported but not </w:t>
      </w:r>
      <w:r w:rsidRPr="00DF7948">
        <w:rPr>
          <w:szCs w:val="22"/>
        </w:rPr>
        <w:t>recommended.</w:t>
      </w:r>
    </w:p>
    <w:p w:rsidR="00CB3C0D" w:rsidRPr="00DF7948" w:rsidRDefault="00CB3C0D" w:rsidP="0097758E">
      <w:pPr>
        <w:widowControl/>
        <w:ind w:right="-360"/>
        <w:rPr>
          <w:szCs w:val="22"/>
        </w:rPr>
      </w:pPr>
    </w:p>
    <w:p w:rsidR="00CB3C0D" w:rsidRPr="00DF7948" w:rsidRDefault="00CB3C0D" w:rsidP="00C07C81">
      <w:pPr>
        <w:pStyle w:val="Heading3"/>
        <w:widowControl/>
        <w:tabs>
          <w:tab w:val="num" w:pos="720"/>
        </w:tabs>
        <w:rPr>
          <w:szCs w:val="22"/>
        </w:rPr>
      </w:pPr>
      <w:bookmarkStart w:id="4614" w:name="_Toc101858542"/>
      <w:bookmarkStart w:id="4615" w:name="_Toc109812298"/>
      <w:bookmarkStart w:id="4616" w:name="_Toc130730993"/>
      <w:bookmarkStart w:id="4617" w:name="_Toc130814221"/>
      <w:bookmarkStart w:id="4618" w:name="_Toc130814543"/>
      <w:bookmarkStart w:id="4619" w:name="_Toc130814675"/>
      <w:bookmarkStart w:id="4620" w:name="_Toc130883558"/>
      <w:bookmarkStart w:id="4621" w:name="_Toc130885669"/>
      <w:bookmarkStart w:id="4622" w:name="_Toc131844648"/>
      <w:bookmarkStart w:id="4623" w:name="_Toc148330583"/>
      <w:bookmarkStart w:id="4624" w:name="_Toc148337790"/>
      <w:bookmarkStart w:id="4625" w:name="_Toc148338115"/>
      <w:bookmarkStart w:id="4626" w:name="_Toc148339825"/>
      <w:bookmarkStart w:id="4627" w:name="_Toc148339922"/>
      <w:bookmarkStart w:id="4628" w:name="_Toc149645636"/>
      <w:bookmarkStart w:id="4629" w:name="_Toc149997939"/>
      <w:bookmarkStart w:id="4630" w:name="_Toc158180814"/>
      <w:bookmarkStart w:id="4631" w:name="_Toc158785662"/>
      <w:bookmarkStart w:id="4632" w:name="_Toc178768569"/>
      <w:bookmarkStart w:id="4633" w:name="_Toc179196010"/>
      <w:bookmarkStart w:id="4634" w:name="_Toc179361973"/>
      <w:bookmarkStart w:id="4635" w:name="_Toc179363757"/>
      <w:bookmarkStart w:id="4636" w:name="_Toc197504991"/>
      <w:bookmarkStart w:id="4637" w:name="_Toc198007772"/>
      <w:bookmarkStart w:id="4638" w:name="_Toc198007923"/>
      <w:bookmarkStart w:id="4639" w:name="_Toc198008275"/>
      <w:bookmarkStart w:id="4640" w:name="_Toc198008412"/>
      <w:bookmarkStart w:id="4641" w:name="_Toc198008959"/>
      <w:bookmarkStart w:id="4642" w:name="_Toc198369855"/>
      <w:bookmarkStart w:id="4643" w:name="_Toc216090777"/>
      <w:bookmarkStart w:id="4644" w:name="_Toc226958283"/>
      <w:bookmarkStart w:id="4645" w:name="_Toc227038343"/>
      <w:bookmarkStart w:id="4646" w:name="_Toc254792648"/>
      <w:bookmarkStart w:id="4647" w:name="_Toc256669772"/>
      <w:bookmarkStart w:id="4648" w:name="_Toc257213307"/>
      <w:bookmarkStart w:id="4649" w:name="_Toc257277806"/>
      <w:bookmarkStart w:id="4650" w:name="_Toc257278767"/>
      <w:bookmarkStart w:id="4651" w:name="_Toc257278977"/>
      <w:bookmarkStart w:id="4652" w:name="_Toc257279345"/>
      <w:bookmarkStart w:id="4653" w:name="_Toc257382992"/>
      <w:bookmarkStart w:id="4654" w:name="_Toc274056249"/>
      <w:bookmarkStart w:id="4655" w:name="_Toc276657655"/>
      <w:bookmarkStart w:id="4656" w:name="_Toc278366501"/>
      <w:bookmarkStart w:id="4657" w:name="_Toc307584095"/>
      <w:bookmarkStart w:id="4658" w:name="_Toc307937369"/>
      <w:bookmarkStart w:id="4659" w:name="_Toc374022459"/>
      <w:bookmarkStart w:id="4660" w:name="_Toc377659500"/>
      <w:bookmarkStart w:id="4661" w:name="_Toc377728366"/>
      <w:r w:rsidRPr="00DF7948">
        <w:rPr>
          <w:szCs w:val="22"/>
        </w:rPr>
        <w:t>Certify and Submit</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p>
    <w:p w:rsidR="00CB3C0D" w:rsidRPr="00CA6286" w:rsidRDefault="00CB3C0D" w:rsidP="00C07C81">
      <w:pPr>
        <w:widowControl/>
        <w:rPr>
          <w:szCs w:val="22"/>
        </w:rPr>
      </w:pPr>
      <w:r w:rsidRPr="00CA6286">
        <w:rPr>
          <w:szCs w:val="22"/>
        </w:rPr>
        <w:t xml:space="preserve">The </w:t>
      </w:r>
      <w:r w:rsidRPr="00CA6286">
        <w:rPr>
          <w:i/>
          <w:szCs w:val="22"/>
        </w:rPr>
        <w:t>Certify and Submit</w:t>
      </w:r>
      <w:r w:rsidRPr="00CA6286">
        <w:rPr>
          <w:szCs w:val="22"/>
        </w:rPr>
        <w:t xml:space="preserve"> screens are the </w:t>
      </w:r>
      <w:r w:rsidR="00A87312">
        <w:rPr>
          <w:szCs w:val="22"/>
        </w:rPr>
        <w:t>sixth</w:t>
      </w:r>
      <w:r w:rsidRPr="00E41697">
        <w:rPr>
          <w:szCs w:val="22"/>
        </w:rPr>
        <w:t xml:space="preserve"> and</w:t>
      </w:r>
      <w:r w:rsidRPr="00CA6286">
        <w:rPr>
          <w:szCs w:val="22"/>
        </w:rPr>
        <w:t xml:space="preserve"> final series of screens in </w:t>
      </w:r>
      <w:r w:rsidR="006C1898">
        <w:rPr>
          <w:szCs w:val="22"/>
        </w:rPr>
        <w:t xml:space="preserve">a </w:t>
      </w:r>
      <w:r w:rsidRPr="00CA6286">
        <w:rPr>
          <w:szCs w:val="22"/>
        </w:rPr>
        <w:t>Form 175.  In th</w:t>
      </w:r>
      <w:r w:rsidR="004F2222">
        <w:rPr>
          <w:szCs w:val="22"/>
        </w:rPr>
        <w:t xml:space="preserve">ese </w:t>
      </w:r>
      <w:r w:rsidRPr="00CA6286">
        <w:rPr>
          <w:szCs w:val="22"/>
        </w:rPr>
        <w:t>screens, applicants provide certifications required of all participants in the Commission’s competitive bidding processes.</w:t>
      </w:r>
      <w:r w:rsidRPr="00CA6286">
        <w:rPr>
          <w:rStyle w:val="FootnoteReference"/>
          <w:szCs w:val="22"/>
        </w:rPr>
        <w:footnoteReference w:id="181"/>
      </w:r>
      <w:r w:rsidRPr="00CA6286">
        <w:rPr>
          <w:szCs w:val="22"/>
        </w:rPr>
        <w:t xml:space="preserve">  </w:t>
      </w:r>
    </w:p>
    <w:p w:rsidR="00CB3C0D" w:rsidRPr="00CA6286" w:rsidRDefault="00CB3C0D" w:rsidP="00C07C81">
      <w:pPr>
        <w:widowControl/>
        <w:rPr>
          <w:szCs w:val="22"/>
        </w:rPr>
      </w:pPr>
    </w:p>
    <w:p w:rsidR="00CB3C0D" w:rsidRPr="00CA6286" w:rsidRDefault="00D777C7" w:rsidP="00C07C81">
      <w:pPr>
        <w:widowControl/>
        <w:rPr>
          <w:szCs w:val="22"/>
        </w:rPr>
      </w:pPr>
      <w:r>
        <w:rPr>
          <w:b/>
          <w:szCs w:val="22"/>
        </w:rPr>
        <w:t>First Certification Screen</w:t>
      </w:r>
      <w:r>
        <w:rPr>
          <w:szCs w:val="22"/>
        </w:rPr>
        <w:t xml:space="preserve">.  </w:t>
      </w:r>
      <w:r w:rsidRPr="00CA6286">
        <w:rPr>
          <w:szCs w:val="22"/>
        </w:rPr>
        <w:t xml:space="preserve">The first </w:t>
      </w:r>
      <w:r w:rsidRPr="00CA6286">
        <w:rPr>
          <w:i/>
          <w:szCs w:val="22"/>
        </w:rPr>
        <w:t>Certify and Submit</w:t>
      </w:r>
      <w:r w:rsidRPr="00CA6286">
        <w:rPr>
          <w:szCs w:val="22"/>
        </w:rPr>
        <w:t xml:space="preserve"> screen requires each applicant to indicate whether the applicant, any affiliate</w:t>
      </w:r>
      <w:r>
        <w:rPr>
          <w:szCs w:val="22"/>
        </w:rPr>
        <w:t xml:space="preserve"> of the applicant</w:t>
      </w:r>
      <w:r w:rsidRPr="00CA6286">
        <w:rPr>
          <w:szCs w:val="22"/>
        </w:rPr>
        <w:t>, any controlling interest</w:t>
      </w:r>
      <w:r>
        <w:rPr>
          <w:szCs w:val="22"/>
        </w:rPr>
        <w:t xml:space="preserve"> of the applicant</w:t>
      </w:r>
      <w:r w:rsidRPr="00CA6286">
        <w:rPr>
          <w:szCs w:val="22"/>
        </w:rPr>
        <w:t xml:space="preserve">, </w:t>
      </w:r>
      <w:r>
        <w:rPr>
          <w:szCs w:val="22"/>
        </w:rPr>
        <w:t>or</w:t>
      </w:r>
      <w:r w:rsidRPr="00CA6286">
        <w:rPr>
          <w:szCs w:val="22"/>
        </w:rPr>
        <w:t xml:space="preserve"> any affiliate of a controlling interest ha</w:t>
      </w:r>
      <w:r>
        <w:rPr>
          <w:szCs w:val="22"/>
        </w:rPr>
        <w:t>s</w:t>
      </w:r>
      <w:r w:rsidRPr="00CA6286">
        <w:rPr>
          <w:szCs w:val="22"/>
        </w:rPr>
        <w:t xml:space="preserve"> ever been in default on any </w:t>
      </w:r>
      <w:r w:rsidRPr="00DF7948">
        <w:rPr>
          <w:szCs w:val="22"/>
        </w:rPr>
        <w:t>Commission construction permit or license or has ever been delinquent on any non-tax debt owed to any Federal agency.</w:t>
      </w:r>
      <w:r w:rsidRPr="00DF7948">
        <w:rPr>
          <w:rStyle w:val="FootnoteReference"/>
          <w:szCs w:val="22"/>
        </w:rPr>
        <w:footnoteReference w:id="182"/>
      </w:r>
      <w:r w:rsidRPr="00DF7948">
        <w:rPr>
          <w:szCs w:val="22"/>
        </w:rPr>
        <w:t xml:space="preserve">  Current defaulters or delinquents are not eligible to participate in this auction.  Former defaulters or delinquents who have remedied all such defaults and cured all of the outstanding non-tax delinquencies can participate in this auction so long as they are otherwise qualified and </w:t>
      </w:r>
      <w:r w:rsidRPr="00DF7948">
        <w:rPr>
          <w:iCs/>
          <w:szCs w:val="22"/>
        </w:rPr>
        <w:t>make</w:t>
      </w:r>
      <w:r w:rsidRPr="00DF7948">
        <w:rPr>
          <w:szCs w:val="22"/>
        </w:rPr>
        <w:t xml:space="preserve"> upfront payments that are equal to 50 percent more than otherwise required</w:t>
      </w:r>
      <w:r w:rsidR="00CB3C0D" w:rsidRPr="00DF7948">
        <w:rPr>
          <w:szCs w:val="22"/>
        </w:rPr>
        <w:t>.</w:t>
      </w:r>
      <w:r w:rsidR="00CB3C0D" w:rsidRPr="00DF7948">
        <w:rPr>
          <w:rStyle w:val="FootnoteReference"/>
          <w:szCs w:val="22"/>
        </w:rPr>
        <w:footnoteReference w:id="183"/>
      </w:r>
      <w:r w:rsidR="00CB3C0D" w:rsidRPr="00CA6286">
        <w:rPr>
          <w:szCs w:val="22"/>
        </w:rPr>
        <w:t xml:space="preserve">  </w:t>
      </w:r>
    </w:p>
    <w:p w:rsidR="00CB3C0D" w:rsidRPr="00CA6286" w:rsidRDefault="00CB3C0D" w:rsidP="00C07C81">
      <w:pPr>
        <w:widowControl/>
        <w:rPr>
          <w:szCs w:val="22"/>
        </w:rPr>
      </w:pPr>
    </w:p>
    <w:p w:rsidR="00D777C7" w:rsidRDefault="00D777C7"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t xml:space="preserve">Applicants that filed during the 2007 supplemental window will find that the former defaulter </w:t>
      </w:r>
      <w:r w:rsidR="000A13FC">
        <w:t xml:space="preserve">option </w:t>
      </w:r>
      <w:r>
        <w:t>button is pre-filled on the form based on its previous response.  Such applicants should confirm that this information remains accurate</w:t>
      </w:r>
      <w:r w:rsidR="000A13FC">
        <w:t xml:space="preserve">, and revise its </w:t>
      </w:r>
      <w:r w:rsidR="00CD3EAC">
        <w:t>response</w:t>
      </w:r>
      <w:r w:rsidR="000A13FC">
        <w:t xml:space="preserve"> if the initial </w:t>
      </w:r>
      <w:r w:rsidR="00CD3EAC">
        <w:t>response</w:t>
      </w:r>
      <w:r w:rsidR="000A13FC">
        <w:t xml:space="preserve"> no longer is accurate</w:t>
      </w:r>
      <w:r w:rsidR="006016A3">
        <w:rPr>
          <w:szCs w:val="22"/>
        </w:rPr>
        <w:t>.</w:t>
      </w:r>
    </w:p>
    <w:p w:rsidR="00D777C7" w:rsidRDefault="00D777C7"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rsidR="006C6E0E" w:rsidRDefault="00D777C7"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Pr>
          <w:b/>
          <w:szCs w:val="22"/>
        </w:rPr>
        <w:t>Second Certification Screen</w:t>
      </w:r>
      <w:r w:rsidRPr="007041FF">
        <w:rPr>
          <w:szCs w:val="22"/>
        </w:rPr>
        <w:t>.</w:t>
      </w:r>
      <w:r>
        <w:rPr>
          <w:b/>
          <w:szCs w:val="22"/>
        </w:rPr>
        <w:t xml:space="preserve">  </w:t>
      </w:r>
      <w:r w:rsidRPr="00C957F3">
        <w:rPr>
          <w:szCs w:val="22"/>
        </w:rPr>
        <w:t>T</w:t>
      </w:r>
      <w:r w:rsidRPr="00CA6286">
        <w:rPr>
          <w:szCs w:val="22"/>
        </w:rPr>
        <w:t>o submit any chan</w:t>
      </w:r>
      <w:r>
        <w:rPr>
          <w:szCs w:val="22"/>
        </w:rPr>
        <w:t>ges to the information in its short-form application, an applicant</w:t>
      </w:r>
      <w:r w:rsidRPr="00CA6286">
        <w:rPr>
          <w:szCs w:val="22"/>
        </w:rPr>
        <w:t xml:space="preserve"> must go to the </w:t>
      </w:r>
      <w:r w:rsidRPr="00CA6286">
        <w:rPr>
          <w:i/>
          <w:szCs w:val="22"/>
        </w:rPr>
        <w:t>Certify and Submit</w:t>
      </w:r>
      <w:r w:rsidRPr="00CA6286">
        <w:rPr>
          <w:szCs w:val="22"/>
        </w:rPr>
        <w:t xml:space="preserve"> screens and click the </w:t>
      </w:r>
      <w:r w:rsidRPr="00CA6286">
        <w:rPr>
          <w:b/>
          <w:szCs w:val="22"/>
        </w:rPr>
        <w:t>SUBMIT</w:t>
      </w:r>
      <w:r w:rsidRPr="00CA6286">
        <w:rPr>
          <w:szCs w:val="22"/>
        </w:rPr>
        <w:t xml:space="preserve"> button.  </w:t>
      </w:r>
      <w:r>
        <w:rPr>
          <w:szCs w:val="22"/>
        </w:rPr>
        <w:t>In certifying its application, e</w:t>
      </w:r>
      <w:r w:rsidRPr="00C957F3">
        <w:rPr>
          <w:szCs w:val="22"/>
        </w:rPr>
        <w:t xml:space="preserve">ach </w:t>
      </w:r>
      <w:r w:rsidRPr="00387E1D">
        <w:rPr>
          <w:szCs w:val="22"/>
        </w:rPr>
        <w:t>applicant certif</w:t>
      </w:r>
      <w:r>
        <w:rPr>
          <w:szCs w:val="22"/>
        </w:rPr>
        <w:t>ies</w:t>
      </w:r>
      <w:r w:rsidRPr="00387E1D">
        <w:rPr>
          <w:szCs w:val="22"/>
        </w:rPr>
        <w:t xml:space="preserve"> under penalty of perjury that </w:t>
      </w:r>
      <w:r>
        <w:rPr>
          <w:szCs w:val="22"/>
        </w:rPr>
        <w:t xml:space="preserve">it is </w:t>
      </w:r>
      <w:r w:rsidRPr="00387E1D">
        <w:rPr>
          <w:szCs w:val="22"/>
        </w:rPr>
        <w:t>legally, technically, financially and otherwise qualified to hold a Commission license.</w:t>
      </w:r>
      <w:r w:rsidRPr="00387E1D">
        <w:rPr>
          <w:rStyle w:val="FootnoteReference"/>
          <w:szCs w:val="22"/>
        </w:rPr>
        <w:footnoteReference w:id="184"/>
      </w:r>
      <w:r w:rsidRPr="00387E1D">
        <w:rPr>
          <w:szCs w:val="22"/>
        </w:rPr>
        <w:t xml:space="preserve">  Applicants are reminded that submission of a Form 175 constitutes a representation by the certifying official that he or she is an authorized representative of the applicant who has read the form’s instructions and certifications, and that the contents of the application, its certifications and any attachments are true, complete and correct.  Submission</w:t>
      </w:r>
      <w:r w:rsidRPr="00DF7948">
        <w:rPr>
          <w:szCs w:val="22"/>
        </w:rPr>
        <w:t xml:space="preserve"> of a false certification to the Commission may result in penalties, including monetary forfeitures, license forfeitures, ineligibility to participate in future auctions, and/or criminal prosecution</w:t>
      </w:r>
      <w:r w:rsidR="006C6E0E">
        <w:rPr>
          <w:szCs w:val="22"/>
        </w:rPr>
        <w:t>.</w:t>
      </w:r>
    </w:p>
    <w:p w:rsidR="006C6E0E" w:rsidRDefault="006C6E0E"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p>
    <w:p w:rsidR="006C6E0E" w:rsidRDefault="006C6E0E" w:rsidP="006C6E0E">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614276">
        <w:rPr>
          <w:szCs w:val="22"/>
        </w:rPr>
        <w:t xml:space="preserve">The second </w:t>
      </w:r>
      <w:r w:rsidRPr="00614276">
        <w:rPr>
          <w:i/>
          <w:szCs w:val="22"/>
        </w:rPr>
        <w:t>Certify and Submit</w:t>
      </w:r>
      <w:r w:rsidRPr="00614276">
        <w:rPr>
          <w:szCs w:val="22"/>
        </w:rPr>
        <w:t xml:space="preserve"> screen lists the certifications required of all applicants in the Commission’s competitive bidding processes and requests that the applicant’s certifying official be identified and sign the application.</w:t>
      </w:r>
      <w:r w:rsidRPr="00E753FE">
        <w:rPr>
          <w:color w:val="0000FF"/>
          <w:szCs w:val="22"/>
        </w:rPr>
        <w:t xml:space="preserve">  </w:t>
      </w:r>
      <w:r>
        <w:rPr>
          <w:szCs w:val="22"/>
        </w:rPr>
        <w:t xml:space="preserve"> The name and title of a certifying official was provided when the Form 175 was filed initially.  An applicant seeking to submit new or revised information during this remedial filing window must provide the name and title in the appropriate data entry fields of this screen of the individual certifying the application on behalf of the applicant.</w:t>
      </w:r>
    </w:p>
    <w:p w:rsidR="006C6E0E" w:rsidRDefault="006C6E0E" w:rsidP="006C6E0E">
      <w:pPr>
        <w:widowControl/>
        <w:tabs>
          <w:tab w:val="left" w:pos="-1440"/>
          <w:tab w:val="left" w:pos="-720"/>
          <w:tab w:val="left" w:pos="0"/>
          <w:tab w:val="left" w:pos="720"/>
          <w:tab w:val="left" w:pos="1080"/>
          <w:tab w:val="left" w:pos="2160"/>
          <w:tab w:val="left" w:pos="2880"/>
          <w:tab w:val="left" w:pos="3780"/>
          <w:tab w:val="left" w:pos="4320"/>
        </w:tabs>
        <w:suppressAutoHyphens/>
        <w:rPr>
          <w:b/>
          <w:szCs w:val="22"/>
        </w:rPr>
      </w:pPr>
      <w:r>
        <w:rPr>
          <w:szCs w:val="22"/>
        </w:rPr>
        <w:t xml:space="preserve">  </w:t>
      </w:r>
    </w:p>
    <w:p w:rsidR="006C6E0E" w:rsidRDefault="006C6E0E" w:rsidP="006C6E0E">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CA6286">
        <w:rPr>
          <w:b/>
          <w:szCs w:val="22"/>
        </w:rPr>
        <w:t xml:space="preserve">Who Can Certify.  </w:t>
      </w:r>
      <w:r w:rsidRPr="00CA6286">
        <w:rPr>
          <w:szCs w:val="22"/>
        </w:rPr>
        <w:t xml:space="preserve">A short-form application </w:t>
      </w:r>
      <w:r>
        <w:rPr>
          <w:szCs w:val="22"/>
        </w:rPr>
        <w:t>must</w:t>
      </w:r>
      <w:r w:rsidRPr="00CA6286">
        <w:rPr>
          <w:szCs w:val="22"/>
        </w:rPr>
        <w:t xml:space="preserve"> be certified by</w:t>
      </w:r>
      <w:r>
        <w:rPr>
          <w:szCs w:val="22"/>
        </w:rPr>
        <w:t xml:space="preserve"> a person with the authority to bind the applicant</w:t>
      </w:r>
      <w:r w:rsidRPr="00CA6286">
        <w:rPr>
          <w:szCs w:val="22"/>
        </w:rPr>
        <w:t>.</w:t>
      </w:r>
      <w:r>
        <w:rPr>
          <w:szCs w:val="22"/>
        </w:rPr>
        <w:t xml:space="preserve">  For example, a</w:t>
      </w:r>
      <w:r w:rsidRPr="00CA6286">
        <w:rPr>
          <w:szCs w:val="22"/>
        </w:rPr>
        <w:t xml:space="preserve"> short-form application </w:t>
      </w:r>
      <w:r>
        <w:rPr>
          <w:szCs w:val="22"/>
        </w:rPr>
        <w:t xml:space="preserve">may </w:t>
      </w:r>
      <w:r w:rsidRPr="00CA6286">
        <w:rPr>
          <w:szCs w:val="22"/>
        </w:rPr>
        <w:t xml:space="preserve">be certified by: (1) the applicant, if the applicant is an individual; (2) one of the partners, if the applicant is a partnership; (3) an officer, director, or duly-authorized employee, if the applicant is a corporation; (4) </w:t>
      </w:r>
      <w:r w:rsidRPr="000E3CA6">
        <w:rPr>
          <w:szCs w:val="22"/>
        </w:rPr>
        <w:t xml:space="preserve">a member who is </w:t>
      </w:r>
      <w:r w:rsidRPr="00CA6286">
        <w:rPr>
          <w:szCs w:val="22"/>
        </w:rPr>
        <w:t xml:space="preserve">an officer, if the applicant is an unincorporated association; </w:t>
      </w:r>
      <w:r>
        <w:rPr>
          <w:szCs w:val="22"/>
        </w:rPr>
        <w:t xml:space="preserve">or </w:t>
      </w:r>
      <w:r w:rsidRPr="00CA6286">
        <w:rPr>
          <w:szCs w:val="22"/>
        </w:rPr>
        <w:t xml:space="preserve">(5) a duly elected or appointed official who is authorized to </w:t>
      </w:r>
      <w:r>
        <w:rPr>
          <w:szCs w:val="22"/>
        </w:rPr>
        <w:t>make such certifications</w:t>
      </w:r>
      <w:r w:rsidRPr="00CA6286">
        <w:rPr>
          <w:szCs w:val="22"/>
        </w:rPr>
        <w:t xml:space="preserve"> under the laws of the applicable jurisdiction, </w:t>
      </w:r>
      <w:r w:rsidRPr="00614276">
        <w:rPr>
          <w:szCs w:val="22"/>
        </w:rPr>
        <w:t>if the applicant is a governmental entity</w:t>
      </w:r>
      <w:r>
        <w:rPr>
          <w:szCs w:val="22"/>
        </w:rPr>
        <w:t>.</w:t>
      </w:r>
    </w:p>
    <w:p w:rsidR="00CB3C0D" w:rsidRPr="00CA6286" w:rsidRDefault="006016A3"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Pr>
          <w:szCs w:val="22"/>
        </w:rPr>
        <w:t xml:space="preserve">  </w:t>
      </w:r>
      <w:r w:rsidR="00A32EB5">
        <w:rPr>
          <w:szCs w:val="22"/>
        </w:rPr>
        <w:t xml:space="preserve">  </w:t>
      </w:r>
    </w:p>
    <w:p w:rsidR="00CB3C0D" w:rsidRPr="00CA6286" w:rsidRDefault="006C6E0E" w:rsidP="00C07C81">
      <w:pPr>
        <w:widowControl/>
        <w:tabs>
          <w:tab w:val="left" w:pos="-1440"/>
          <w:tab w:val="left" w:pos="-720"/>
          <w:tab w:val="left" w:pos="0"/>
          <w:tab w:val="left" w:pos="720"/>
          <w:tab w:val="left" w:pos="1080"/>
          <w:tab w:val="left" w:pos="2160"/>
          <w:tab w:val="left" w:pos="2880"/>
          <w:tab w:val="left" w:pos="3780"/>
          <w:tab w:val="left" w:pos="4320"/>
        </w:tabs>
        <w:suppressAutoHyphens/>
        <w:rPr>
          <w:szCs w:val="22"/>
        </w:rPr>
      </w:pPr>
      <w:r w:rsidRPr="00614276">
        <w:rPr>
          <w:szCs w:val="22"/>
        </w:rPr>
        <w:t xml:space="preserve">Once the first </w:t>
      </w:r>
      <w:r w:rsidRPr="00614276">
        <w:rPr>
          <w:i/>
          <w:szCs w:val="22"/>
        </w:rPr>
        <w:t>Certify and Submit</w:t>
      </w:r>
      <w:r w:rsidRPr="00614276">
        <w:rPr>
          <w:szCs w:val="22"/>
        </w:rPr>
        <w:t xml:space="preserve"> screen has been filled out and the second </w:t>
      </w:r>
      <w:r w:rsidRPr="00614276">
        <w:rPr>
          <w:i/>
          <w:szCs w:val="22"/>
        </w:rPr>
        <w:t>Certify and Submit</w:t>
      </w:r>
      <w:r w:rsidRPr="00614276">
        <w:rPr>
          <w:szCs w:val="22"/>
        </w:rPr>
        <w:t xml:space="preserve"> screen has been verified for accuracy and completeness, the application may be submitted by clicking on the </w:t>
      </w:r>
      <w:r w:rsidRPr="00614276">
        <w:rPr>
          <w:b/>
          <w:szCs w:val="22"/>
        </w:rPr>
        <w:t>SUBMIT</w:t>
      </w:r>
      <w:r w:rsidRPr="00614276">
        <w:rPr>
          <w:szCs w:val="22"/>
        </w:rPr>
        <w:t xml:space="preserve"> button</w:t>
      </w:r>
      <w:r w:rsidR="00CB3C0D" w:rsidRPr="00CA6286">
        <w:rPr>
          <w:szCs w:val="22"/>
        </w:rPr>
        <w:t>.</w:t>
      </w:r>
    </w:p>
    <w:p w:rsidR="00CB3C0D" w:rsidRPr="00CA6286" w:rsidRDefault="00CB3C0D" w:rsidP="00C07C81">
      <w:pPr>
        <w:widowControl/>
        <w:rPr>
          <w:szCs w:val="22"/>
        </w:rPr>
      </w:pPr>
    </w:p>
    <w:p w:rsidR="00CB3C0D" w:rsidRPr="00CA6286" w:rsidRDefault="006C6E0E" w:rsidP="00C07C81">
      <w:pPr>
        <w:widowControl/>
        <w:rPr>
          <w:szCs w:val="22"/>
        </w:rPr>
      </w:pPr>
      <w:r w:rsidRPr="00614276">
        <w:rPr>
          <w:szCs w:val="22"/>
        </w:rPr>
        <w:t xml:space="preserve">After the application has been submitted, a confirmation screen will be displayed that states the submission time and date, along with a unique file number.  Applicants should print a copy of the confirmation page for their records.  They may then view and print copies of their submitted applications by clicking on the </w:t>
      </w:r>
      <w:r w:rsidRPr="00614276">
        <w:rPr>
          <w:b/>
          <w:szCs w:val="22"/>
        </w:rPr>
        <w:t>PRINT PREVIEW</w:t>
      </w:r>
      <w:r w:rsidRPr="00614276">
        <w:rPr>
          <w:szCs w:val="22"/>
        </w:rPr>
        <w:t xml:space="preserve"> button</w:t>
      </w:r>
      <w:r w:rsidR="00CB3C0D" w:rsidRPr="00DF7948">
        <w:rPr>
          <w:szCs w:val="22"/>
        </w:rPr>
        <w:t xml:space="preserve">.  </w:t>
      </w:r>
      <w:r w:rsidR="00CB3C0D" w:rsidRPr="00CA6286">
        <w:rPr>
          <w:szCs w:val="22"/>
        </w:rPr>
        <w:t xml:space="preserve"> </w:t>
      </w:r>
    </w:p>
    <w:p w:rsidR="00CB3C0D" w:rsidRPr="00CA6286" w:rsidRDefault="00CB3C0D" w:rsidP="00C07C81">
      <w:pPr>
        <w:widowControl/>
        <w:rPr>
          <w:szCs w:val="22"/>
        </w:rPr>
      </w:pPr>
    </w:p>
    <w:p w:rsidR="00CB3C0D" w:rsidRPr="00CA6286" w:rsidRDefault="006C6E0E" w:rsidP="00C07C81">
      <w:pPr>
        <w:widowControl/>
        <w:rPr>
          <w:szCs w:val="22"/>
        </w:rPr>
      </w:pPr>
      <w:r>
        <w:rPr>
          <w:szCs w:val="22"/>
        </w:rPr>
        <w:t>Any updates to</w:t>
      </w:r>
      <w:r w:rsidRPr="00614276">
        <w:rPr>
          <w:szCs w:val="22"/>
        </w:rPr>
        <w:t xml:space="preserve"> Form</w:t>
      </w:r>
      <w:r w:rsidR="006C1898">
        <w:rPr>
          <w:szCs w:val="22"/>
        </w:rPr>
        <w:t>s</w:t>
      </w:r>
      <w:r w:rsidRPr="00614276">
        <w:rPr>
          <w:szCs w:val="22"/>
        </w:rPr>
        <w:t xml:space="preserve"> 175 for Auction 84 must be resubmitted and confirmed prior to 6:00 p.m. ET on Tu</w:t>
      </w:r>
      <w:r w:rsidR="00946D01">
        <w:rPr>
          <w:szCs w:val="22"/>
        </w:rPr>
        <w:t>e</w:t>
      </w:r>
      <w:r w:rsidRPr="00614276">
        <w:rPr>
          <w:szCs w:val="22"/>
        </w:rPr>
        <w:t xml:space="preserve">sday, </w:t>
      </w:r>
      <w:r w:rsidR="00946D01">
        <w:rPr>
          <w:szCs w:val="22"/>
        </w:rPr>
        <w:t>March 4</w:t>
      </w:r>
      <w:r w:rsidRPr="00614276">
        <w:rPr>
          <w:szCs w:val="22"/>
        </w:rPr>
        <w:t>, 2014.  Late applications or unconfirmed submissions of electronic data will not be accepted</w:t>
      </w:r>
      <w:r w:rsidR="00CB3C0D" w:rsidRPr="00CA6286">
        <w:rPr>
          <w:szCs w:val="22"/>
        </w:rPr>
        <w:t>.</w:t>
      </w:r>
    </w:p>
    <w:p w:rsidR="00CB3C0D" w:rsidRPr="00CA6286" w:rsidRDefault="00CB3C0D" w:rsidP="00C07C81">
      <w:pPr>
        <w:widowControl/>
        <w:rPr>
          <w:szCs w:val="22"/>
        </w:rPr>
      </w:pPr>
      <w:bookmarkStart w:id="4662" w:name="_Toc98821050"/>
      <w:bookmarkStart w:id="4663" w:name="_Toc98846351"/>
      <w:bookmarkStart w:id="4664" w:name="_Toc98898565"/>
      <w:bookmarkStart w:id="4665" w:name="_Toc98921826"/>
      <w:bookmarkStart w:id="4666" w:name="_Toc98932999"/>
      <w:bookmarkStart w:id="4667" w:name="_Toc101858543"/>
    </w:p>
    <w:p w:rsidR="00CB3C0D" w:rsidRDefault="00CB3C0D" w:rsidP="00C07C81">
      <w:pPr>
        <w:pStyle w:val="Heading1"/>
        <w:widowControl/>
        <w:rPr>
          <w:szCs w:val="22"/>
        </w:rPr>
      </w:pPr>
      <w:bookmarkStart w:id="4668" w:name="_Toc216090781"/>
      <w:bookmarkStart w:id="4669" w:name="_Toc226958287"/>
      <w:bookmarkStart w:id="4670" w:name="_Toc227038347"/>
      <w:bookmarkStart w:id="4671" w:name="_Toc254792652"/>
      <w:bookmarkStart w:id="4672" w:name="_Toc256669776"/>
      <w:bookmarkStart w:id="4673" w:name="_Toc257213311"/>
      <w:bookmarkStart w:id="4674" w:name="_Toc257277810"/>
      <w:bookmarkStart w:id="4675" w:name="_Toc257278771"/>
      <w:bookmarkStart w:id="4676" w:name="_Toc257278981"/>
      <w:bookmarkStart w:id="4677" w:name="_Toc257279349"/>
      <w:bookmarkStart w:id="4678" w:name="_Toc257382996"/>
      <w:bookmarkStart w:id="4679" w:name="_Toc274056253"/>
      <w:bookmarkStart w:id="4680" w:name="_Toc276657659"/>
      <w:bookmarkStart w:id="4681" w:name="_Toc278366505"/>
      <w:bookmarkStart w:id="4682" w:name="_Toc307584099"/>
      <w:bookmarkStart w:id="4683" w:name="_Toc307937373"/>
      <w:bookmarkStart w:id="4684" w:name="_Toc374022463"/>
      <w:bookmarkStart w:id="4685" w:name="_Toc377659501"/>
      <w:bookmarkStart w:id="4686" w:name="_Toc377728367"/>
      <w:bookmarkEnd w:id="4662"/>
      <w:bookmarkEnd w:id="4663"/>
      <w:bookmarkEnd w:id="4664"/>
      <w:bookmarkEnd w:id="4665"/>
      <w:bookmarkEnd w:id="4666"/>
      <w:bookmarkEnd w:id="4667"/>
      <w:r>
        <w:rPr>
          <w:caps w:val="0"/>
        </w:rPr>
        <w:t>Upfront Payment Submission</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rsidR="00CB3C0D" w:rsidRPr="001C2E9C" w:rsidRDefault="00CB3C0D" w:rsidP="00C07C81">
      <w:pPr>
        <w:pStyle w:val="Heading2"/>
        <w:widowControl/>
      </w:pPr>
      <w:bookmarkStart w:id="4687" w:name="_Toc197504995"/>
      <w:bookmarkStart w:id="4688" w:name="_Toc198007776"/>
      <w:bookmarkStart w:id="4689" w:name="_Toc198007927"/>
      <w:bookmarkStart w:id="4690" w:name="_Toc198008279"/>
      <w:bookmarkStart w:id="4691" w:name="_Toc198008416"/>
      <w:bookmarkStart w:id="4692" w:name="_Toc198008963"/>
      <w:bookmarkStart w:id="4693" w:name="_Toc198369859"/>
      <w:bookmarkStart w:id="4694" w:name="_Toc216090782"/>
      <w:bookmarkStart w:id="4695" w:name="_Toc226958288"/>
      <w:bookmarkStart w:id="4696" w:name="_Toc227038348"/>
      <w:bookmarkStart w:id="4697" w:name="_Toc254792653"/>
      <w:bookmarkStart w:id="4698" w:name="_Toc256669777"/>
      <w:bookmarkStart w:id="4699" w:name="_Toc257213312"/>
      <w:bookmarkStart w:id="4700" w:name="_Toc257277811"/>
      <w:bookmarkStart w:id="4701" w:name="_Toc257278772"/>
      <w:bookmarkStart w:id="4702" w:name="_Toc257278982"/>
      <w:bookmarkStart w:id="4703" w:name="_Toc257279350"/>
      <w:bookmarkStart w:id="4704" w:name="_Toc257382997"/>
      <w:bookmarkStart w:id="4705" w:name="_Toc274056254"/>
      <w:bookmarkStart w:id="4706" w:name="_Toc276657660"/>
      <w:bookmarkStart w:id="4707" w:name="_Toc278366506"/>
      <w:bookmarkStart w:id="4708" w:name="_Toc307584100"/>
      <w:bookmarkStart w:id="4709" w:name="_Toc307937374"/>
      <w:bookmarkStart w:id="4710" w:name="_Toc374022464"/>
      <w:bookmarkStart w:id="4711" w:name="_Toc377659502"/>
      <w:bookmarkStart w:id="4712" w:name="_Toc377728368"/>
      <w:r w:rsidRPr="001C2E9C">
        <w:t>Upfront Payment Calculator and Form 159</w:t>
      </w:r>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r w:rsidRPr="001C2E9C">
        <w:t xml:space="preserve">  </w:t>
      </w:r>
    </w:p>
    <w:p w:rsidR="00CB3C0D" w:rsidRPr="001C2E9C" w:rsidRDefault="00CB3C0D" w:rsidP="00C07C81">
      <w:pPr>
        <w:widowControl/>
      </w:pPr>
      <w:r>
        <w:t>Applicants</w:t>
      </w:r>
      <w:r w:rsidRPr="00B9636E">
        <w:t xml:space="preserve"> may access the </w:t>
      </w:r>
      <w:r w:rsidRPr="00B9636E">
        <w:rPr>
          <w:b/>
        </w:rPr>
        <w:t>Upfront Payment Calculator and Form 159</w:t>
      </w:r>
      <w:r w:rsidRPr="00B9636E">
        <w:t xml:space="preserve"> from the </w:t>
      </w:r>
      <w:r w:rsidRPr="00B9636E">
        <w:rPr>
          <w:i/>
        </w:rPr>
        <w:t>Review</w:t>
      </w:r>
      <w:r w:rsidR="00F9226E">
        <w:rPr>
          <w:i/>
        </w:rPr>
        <w:t xml:space="preserve"> or Modify Existing Short-Form</w:t>
      </w:r>
      <w:r w:rsidRPr="00B9636E">
        <w:rPr>
          <w:i/>
        </w:rPr>
        <w:t xml:space="preserve"> Applications</w:t>
      </w:r>
      <w:r w:rsidRPr="00B9636E">
        <w:rPr>
          <w:b/>
          <w:i/>
        </w:rPr>
        <w:t xml:space="preserve"> </w:t>
      </w:r>
      <w:r w:rsidRPr="00B9636E">
        <w:t xml:space="preserve">page </w:t>
      </w:r>
      <w:r w:rsidR="006C1898">
        <w:t>or</w:t>
      </w:r>
      <w:r w:rsidRPr="00B9636E">
        <w:t xml:space="preserve"> from the </w:t>
      </w:r>
      <w:r w:rsidRPr="00B9636E">
        <w:rPr>
          <w:i/>
        </w:rPr>
        <w:t>Auction Application Submit Confirmation</w:t>
      </w:r>
      <w:r w:rsidRPr="00B9636E">
        <w:rPr>
          <w:b/>
          <w:i/>
        </w:rPr>
        <w:t xml:space="preserve"> </w:t>
      </w:r>
      <w:r w:rsidRPr="00B9636E">
        <w:t xml:space="preserve">page.  </w:t>
      </w:r>
      <w:r>
        <w:t>C</w:t>
      </w:r>
      <w:r w:rsidRPr="00B9636E">
        <w:t>lick</w:t>
      </w:r>
      <w:r>
        <w:t>ing</w:t>
      </w:r>
      <w:r w:rsidRPr="00B9636E">
        <w:t xml:space="preserve"> the </w:t>
      </w:r>
      <w:r w:rsidRPr="00B9636E">
        <w:rPr>
          <w:b/>
        </w:rPr>
        <w:t>Upfront Payment Calculator and Form 159</w:t>
      </w:r>
      <w:r w:rsidRPr="00B9636E">
        <w:t xml:space="preserve"> icon or link</w:t>
      </w:r>
      <w:r>
        <w:t xml:space="preserve"> w</w:t>
      </w:r>
      <w:r w:rsidRPr="00B9636E">
        <w:t xml:space="preserve">ill </w:t>
      </w:r>
      <w:r>
        <w:t xml:space="preserve">provide a calculator to </w:t>
      </w:r>
      <w:r w:rsidRPr="00B9636E">
        <w:t xml:space="preserve">determine the appropriate upfront payment amount to submit with the FCC Form 159.  From the </w:t>
      </w:r>
      <w:r w:rsidRPr="00B9636E">
        <w:rPr>
          <w:i/>
        </w:rPr>
        <w:t>Calculate Upfront Payment</w:t>
      </w:r>
      <w:r w:rsidRPr="00B9636E">
        <w:t xml:space="preserve"> page, </w:t>
      </w:r>
      <w:r>
        <w:t xml:space="preserve">the applicant </w:t>
      </w:r>
      <w:r w:rsidRPr="00B9636E">
        <w:t xml:space="preserve">may click the </w:t>
      </w:r>
      <w:r w:rsidRPr="00B9636E">
        <w:rPr>
          <w:b/>
        </w:rPr>
        <w:t>Form 159</w:t>
      </w:r>
      <w:r>
        <w:t xml:space="preserve"> button to obtain the FCC Form </w:t>
      </w:r>
      <w:r w:rsidRPr="00B9636E">
        <w:t>159.</w:t>
      </w:r>
      <w:r>
        <w:t xml:space="preserve">  For further instructions on how to submit the FCC Form 159, </w:t>
      </w:r>
      <w:r w:rsidRPr="006B5854">
        <w:t xml:space="preserve">see Attachment </w:t>
      </w:r>
      <w:r w:rsidR="00115DCF" w:rsidRPr="006B5854">
        <w:t>C</w:t>
      </w:r>
      <w:r w:rsidRPr="006B5854">
        <w:t xml:space="preserve"> to this</w:t>
      </w:r>
      <w:r>
        <w:t xml:space="preserve"> Public Notice.</w:t>
      </w:r>
    </w:p>
    <w:p w:rsidR="00CB3C0D" w:rsidRPr="00CA6286" w:rsidRDefault="00CB3C0D" w:rsidP="00C07C81">
      <w:pPr>
        <w:widowControl/>
        <w:rPr>
          <w:szCs w:val="22"/>
        </w:rPr>
      </w:pPr>
    </w:p>
    <w:p w:rsidR="00CB3C0D" w:rsidRPr="001C2E9C" w:rsidRDefault="00CB3C0D" w:rsidP="00C07C81">
      <w:pPr>
        <w:pStyle w:val="Heading2"/>
        <w:widowControl/>
      </w:pPr>
      <w:bookmarkStart w:id="4713" w:name="_Toc101858545"/>
      <w:bookmarkStart w:id="4714" w:name="_Toc109812301"/>
      <w:bookmarkStart w:id="4715" w:name="_Toc130730998"/>
      <w:bookmarkStart w:id="4716" w:name="_Toc130814226"/>
      <w:bookmarkStart w:id="4717" w:name="_Toc130814548"/>
      <w:bookmarkStart w:id="4718" w:name="_Toc130814680"/>
      <w:bookmarkStart w:id="4719" w:name="_Toc130883563"/>
      <w:bookmarkStart w:id="4720" w:name="_Toc130885674"/>
      <w:bookmarkStart w:id="4721" w:name="_Toc131844653"/>
      <w:bookmarkStart w:id="4722" w:name="_Toc148330588"/>
      <w:bookmarkStart w:id="4723" w:name="_Toc148337793"/>
      <w:bookmarkStart w:id="4724" w:name="_Toc148338118"/>
      <w:bookmarkStart w:id="4725" w:name="_Toc148339828"/>
      <w:bookmarkStart w:id="4726" w:name="_Toc148339925"/>
      <w:bookmarkStart w:id="4727" w:name="_Toc149645641"/>
      <w:bookmarkStart w:id="4728" w:name="_Toc149997944"/>
      <w:bookmarkStart w:id="4729" w:name="_Toc158180819"/>
      <w:bookmarkStart w:id="4730" w:name="_Toc158785667"/>
      <w:bookmarkStart w:id="4731" w:name="_Toc178768574"/>
      <w:bookmarkStart w:id="4732" w:name="_Toc179196014"/>
      <w:bookmarkStart w:id="4733" w:name="_Toc179361977"/>
      <w:bookmarkStart w:id="4734" w:name="_Toc179363761"/>
      <w:bookmarkStart w:id="4735" w:name="_Toc197504996"/>
      <w:bookmarkStart w:id="4736" w:name="_Toc198007777"/>
      <w:bookmarkStart w:id="4737" w:name="_Toc198007928"/>
      <w:bookmarkStart w:id="4738" w:name="_Toc198008280"/>
      <w:bookmarkStart w:id="4739" w:name="_Toc198008417"/>
      <w:bookmarkStart w:id="4740" w:name="_Toc198008964"/>
      <w:bookmarkStart w:id="4741" w:name="_Toc198369860"/>
      <w:bookmarkStart w:id="4742" w:name="_Toc216090783"/>
      <w:bookmarkStart w:id="4743" w:name="_Toc226958289"/>
      <w:bookmarkStart w:id="4744" w:name="_Toc227038349"/>
      <w:bookmarkStart w:id="4745" w:name="_Toc254792654"/>
      <w:bookmarkStart w:id="4746" w:name="_Toc256669778"/>
      <w:bookmarkStart w:id="4747" w:name="_Toc257213313"/>
      <w:bookmarkStart w:id="4748" w:name="_Toc257277812"/>
      <w:bookmarkStart w:id="4749" w:name="_Toc257278773"/>
      <w:bookmarkStart w:id="4750" w:name="_Toc257278983"/>
      <w:bookmarkStart w:id="4751" w:name="_Toc257279351"/>
      <w:bookmarkStart w:id="4752" w:name="_Toc257382998"/>
      <w:bookmarkStart w:id="4753" w:name="_Toc274056255"/>
      <w:bookmarkStart w:id="4754" w:name="_Toc276657661"/>
      <w:bookmarkStart w:id="4755" w:name="_Toc278366507"/>
      <w:bookmarkStart w:id="4756" w:name="_Toc307584101"/>
      <w:bookmarkStart w:id="4757" w:name="_Toc307937375"/>
      <w:bookmarkStart w:id="4758" w:name="_Toc374022465"/>
      <w:bookmarkStart w:id="4759" w:name="_Toc377659503"/>
      <w:bookmarkStart w:id="4760" w:name="_Toc377728369"/>
      <w:r w:rsidRPr="001C2E9C">
        <w:t>Refund of Upfront Payment</w:t>
      </w:r>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r w:rsidRPr="001C2E9C">
        <w:t xml:space="preserve"> </w:t>
      </w:r>
    </w:p>
    <w:p w:rsidR="00CB3C0D" w:rsidRPr="00CA6286" w:rsidRDefault="00CB3C0D" w:rsidP="00C07C81">
      <w:pPr>
        <w:widowControl/>
        <w:rPr>
          <w:szCs w:val="22"/>
        </w:rPr>
      </w:pPr>
      <w:r w:rsidRPr="00CA6286">
        <w:rPr>
          <w:szCs w:val="22"/>
        </w:rPr>
        <w:t xml:space="preserve">On </w:t>
      </w:r>
      <w:r w:rsidR="00F9226E">
        <w:rPr>
          <w:szCs w:val="22"/>
        </w:rPr>
        <w:t xml:space="preserve">the </w:t>
      </w:r>
      <w:r w:rsidR="00F9226E">
        <w:rPr>
          <w:i/>
          <w:szCs w:val="22"/>
        </w:rPr>
        <w:t>Auction Application Submit Confirmation</w:t>
      </w:r>
      <w:r w:rsidRPr="00CA6286">
        <w:rPr>
          <w:szCs w:val="22"/>
        </w:rPr>
        <w:t xml:space="preserve"> page, applicants can click on the </w:t>
      </w:r>
      <w:r w:rsidRPr="00CA6286">
        <w:rPr>
          <w:b/>
          <w:szCs w:val="22"/>
        </w:rPr>
        <w:t>Wire Transfer for Refund Purposes</w:t>
      </w:r>
      <w:r w:rsidRPr="00CA6286">
        <w:rPr>
          <w:szCs w:val="22"/>
        </w:rPr>
        <w:t xml:space="preserve"> link to provide wire transfer instructions for purposes of refunds of upfront payments.  The Commission will use this information to refund excess funds on deposit.</w:t>
      </w:r>
    </w:p>
    <w:p w:rsidR="00CB3C0D" w:rsidRDefault="00CB3C0D" w:rsidP="00C07C81">
      <w:pPr>
        <w:widowControl/>
        <w:rPr>
          <w:szCs w:val="22"/>
        </w:rPr>
      </w:pPr>
    </w:p>
    <w:p w:rsidR="00CB3C0D" w:rsidRDefault="00CB3C0D" w:rsidP="00C07C81">
      <w:pPr>
        <w:pStyle w:val="Heading1"/>
        <w:widowControl/>
      </w:pPr>
      <w:bookmarkStart w:id="4761" w:name="_Toc216090784"/>
      <w:bookmarkStart w:id="4762" w:name="_Toc226958290"/>
      <w:bookmarkStart w:id="4763" w:name="_Toc227038350"/>
      <w:bookmarkStart w:id="4764" w:name="_Toc254792655"/>
      <w:bookmarkStart w:id="4765" w:name="_Toc256669779"/>
      <w:bookmarkStart w:id="4766" w:name="_Toc257213314"/>
      <w:bookmarkStart w:id="4767" w:name="_Toc257277813"/>
      <w:bookmarkStart w:id="4768" w:name="_Toc257278774"/>
      <w:bookmarkStart w:id="4769" w:name="_Toc257278984"/>
      <w:bookmarkStart w:id="4770" w:name="_Toc257279352"/>
      <w:bookmarkStart w:id="4771" w:name="_Toc257382999"/>
      <w:bookmarkStart w:id="4772" w:name="_Toc274056256"/>
      <w:bookmarkStart w:id="4773" w:name="_Toc276657662"/>
      <w:bookmarkStart w:id="4774" w:name="_Toc278366508"/>
      <w:bookmarkStart w:id="4775" w:name="_Toc307584102"/>
      <w:bookmarkStart w:id="4776" w:name="_Toc307937376"/>
      <w:bookmarkStart w:id="4777" w:name="_Toc374022466"/>
      <w:bookmarkStart w:id="4778" w:name="_Toc377659504"/>
      <w:bookmarkStart w:id="4779" w:name="_Toc377728370"/>
      <w:r>
        <w:rPr>
          <w:caps w:val="0"/>
        </w:rPr>
        <w:t>Miscellaneous</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p>
    <w:p w:rsidR="00CB3C0D" w:rsidRPr="00CA6286" w:rsidRDefault="00CB3C0D" w:rsidP="00C07C81">
      <w:pPr>
        <w:pStyle w:val="Heading2"/>
        <w:widowControl/>
      </w:pPr>
      <w:bookmarkStart w:id="4780" w:name="_Toc98821051"/>
      <w:bookmarkStart w:id="4781" w:name="_Toc98846352"/>
      <w:bookmarkStart w:id="4782" w:name="_Toc98898566"/>
      <w:bookmarkStart w:id="4783" w:name="_Toc98921827"/>
      <w:bookmarkStart w:id="4784" w:name="_Toc98933000"/>
      <w:bookmarkStart w:id="4785" w:name="_Toc101858546"/>
      <w:bookmarkStart w:id="4786" w:name="_Toc109812302"/>
      <w:bookmarkStart w:id="4787" w:name="_Toc130730999"/>
      <w:bookmarkStart w:id="4788" w:name="_Toc130814227"/>
      <w:bookmarkStart w:id="4789" w:name="_Toc130814549"/>
      <w:bookmarkStart w:id="4790" w:name="_Toc130814681"/>
      <w:bookmarkStart w:id="4791" w:name="_Toc130883564"/>
      <w:bookmarkStart w:id="4792" w:name="_Toc130885675"/>
      <w:bookmarkStart w:id="4793" w:name="_Toc131844654"/>
      <w:bookmarkStart w:id="4794" w:name="_Toc148330589"/>
      <w:bookmarkStart w:id="4795" w:name="_Toc148337794"/>
      <w:bookmarkStart w:id="4796" w:name="_Toc148338119"/>
      <w:bookmarkStart w:id="4797" w:name="_Toc148339829"/>
      <w:bookmarkStart w:id="4798" w:name="_Toc148339926"/>
      <w:bookmarkStart w:id="4799" w:name="_Toc149645642"/>
      <w:bookmarkStart w:id="4800" w:name="_Toc149997945"/>
      <w:bookmarkStart w:id="4801" w:name="_Toc158180820"/>
      <w:bookmarkStart w:id="4802" w:name="_Toc158785668"/>
      <w:bookmarkStart w:id="4803" w:name="_Toc178768575"/>
      <w:bookmarkStart w:id="4804" w:name="_Toc179196015"/>
      <w:bookmarkStart w:id="4805" w:name="_Toc179361978"/>
      <w:bookmarkStart w:id="4806" w:name="_Toc179363762"/>
      <w:bookmarkStart w:id="4807" w:name="_Toc197504997"/>
      <w:bookmarkStart w:id="4808" w:name="_Toc198007778"/>
      <w:bookmarkStart w:id="4809" w:name="_Toc198007929"/>
      <w:bookmarkStart w:id="4810" w:name="_Toc198008281"/>
      <w:bookmarkStart w:id="4811" w:name="_Toc198008418"/>
      <w:bookmarkStart w:id="4812" w:name="_Toc198008965"/>
      <w:bookmarkStart w:id="4813" w:name="_Toc198369861"/>
      <w:bookmarkStart w:id="4814" w:name="_Toc216090785"/>
      <w:bookmarkStart w:id="4815" w:name="_Toc226958291"/>
      <w:bookmarkStart w:id="4816" w:name="_Toc227038351"/>
      <w:bookmarkStart w:id="4817" w:name="_Toc254792656"/>
      <w:bookmarkStart w:id="4818" w:name="_Toc256669780"/>
      <w:bookmarkStart w:id="4819" w:name="_Toc257213315"/>
      <w:bookmarkStart w:id="4820" w:name="_Toc257277814"/>
      <w:bookmarkStart w:id="4821" w:name="_Toc257278775"/>
      <w:bookmarkStart w:id="4822" w:name="_Toc257278985"/>
      <w:bookmarkStart w:id="4823" w:name="_Toc257279353"/>
      <w:bookmarkStart w:id="4824" w:name="_Toc257383000"/>
      <w:bookmarkStart w:id="4825" w:name="_Toc274056257"/>
      <w:bookmarkStart w:id="4826" w:name="_Toc276657663"/>
      <w:bookmarkStart w:id="4827" w:name="_Toc278366509"/>
      <w:bookmarkStart w:id="4828" w:name="_Toc307584103"/>
      <w:bookmarkStart w:id="4829" w:name="_Toc307937377"/>
      <w:bookmarkStart w:id="4830" w:name="_Toc374022467"/>
      <w:bookmarkStart w:id="4831" w:name="_Toc377659505"/>
      <w:bookmarkStart w:id="4832" w:name="_Toc377728371"/>
      <w:r>
        <w:t xml:space="preserve">Access to View Short-Form </w:t>
      </w:r>
      <w:r w:rsidRPr="00CA6286">
        <w:t>Application</w:t>
      </w:r>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r>
        <w:t>s</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p>
    <w:p w:rsidR="00CB3C0D" w:rsidRDefault="00CB3C0D" w:rsidP="00C07C81">
      <w:pPr>
        <w:widowControl/>
        <w:rPr>
          <w:szCs w:val="22"/>
        </w:rPr>
      </w:pPr>
      <w:r w:rsidRPr="001C2E9C">
        <w:rPr>
          <w:szCs w:val="22"/>
        </w:rPr>
        <w:t xml:space="preserve">After the </w:t>
      </w:r>
      <w:r w:rsidR="008860A2">
        <w:rPr>
          <w:szCs w:val="22"/>
        </w:rPr>
        <w:t xml:space="preserve">remedial </w:t>
      </w:r>
      <w:r w:rsidRPr="001C2E9C">
        <w:rPr>
          <w:szCs w:val="22"/>
        </w:rPr>
        <w:t>filing</w:t>
      </w:r>
      <w:r w:rsidR="008860A2">
        <w:rPr>
          <w:szCs w:val="22"/>
        </w:rPr>
        <w:t xml:space="preserve"> window</w:t>
      </w:r>
      <w:r w:rsidR="00EB163E">
        <w:rPr>
          <w:szCs w:val="22"/>
        </w:rPr>
        <w:t xml:space="preserve"> deadline</w:t>
      </w:r>
      <w:r w:rsidR="008860A2">
        <w:rPr>
          <w:szCs w:val="22"/>
        </w:rPr>
        <w:t xml:space="preserve"> for</w:t>
      </w:r>
      <w:r w:rsidRPr="001C2E9C">
        <w:rPr>
          <w:szCs w:val="22"/>
        </w:rPr>
        <w:t xml:space="preserve"> short-form applications, the Commission will process all timely</w:t>
      </w:r>
      <w:r w:rsidR="00753399" w:rsidRPr="00B905A1">
        <w:rPr>
          <w:szCs w:val="22"/>
        </w:rPr>
        <w:t>-</w:t>
      </w:r>
      <w:r w:rsidRPr="00B905A1">
        <w:rPr>
          <w:szCs w:val="22"/>
        </w:rPr>
        <w:t>s</w:t>
      </w:r>
      <w:r w:rsidRPr="001C2E9C">
        <w:rPr>
          <w:szCs w:val="22"/>
        </w:rPr>
        <w:t xml:space="preserve">ubmitted applications to determine which are complete, and subsequently will issue a public notice identifying: (1) those that are complete; </w:t>
      </w:r>
      <w:r w:rsidR="00D975C3">
        <w:rPr>
          <w:szCs w:val="22"/>
        </w:rPr>
        <w:t xml:space="preserve">and </w:t>
      </w:r>
      <w:r w:rsidRPr="001C2E9C">
        <w:rPr>
          <w:szCs w:val="22"/>
        </w:rPr>
        <w:t xml:space="preserve">(2) </w:t>
      </w:r>
      <w:r w:rsidRPr="00DF7948">
        <w:rPr>
          <w:szCs w:val="22"/>
        </w:rPr>
        <w:t xml:space="preserve">those that are incomplete </w:t>
      </w:r>
      <w:r w:rsidR="008249FA" w:rsidRPr="00DF7948">
        <w:rPr>
          <w:szCs w:val="22"/>
        </w:rPr>
        <w:t xml:space="preserve">or deficient </w:t>
      </w:r>
      <w:r w:rsidRPr="00DF7948">
        <w:rPr>
          <w:szCs w:val="22"/>
        </w:rPr>
        <w:t xml:space="preserve">because of minor defects that may be corrected.  Once that public notice is released, any interested parties may be able to view the short-form applications by searching for them in the </w:t>
      </w:r>
      <w:r w:rsidR="00EB163E">
        <w:rPr>
          <w:szCs w:val="22"/>
        </w:rPr>
        <w:t>Commission</w:t>
      </w:r>
      <w:r w:rsidRPr="00DF7948">
        <w:rPr>
          <w:szCs w:val="22"/>
        </w:rPr>
        <w:t xml:space="preserve"> database.</w:t>
      </w:r>
    </w:p>
    <w:p w:rsidR="00CB3C0D" w:rsidRDefault="00CB3C0D" w:rsidP="00C07C81">
      <w:pPr>
        <w:widowControl/>
        <w:rPr>
          <w:szCs w:val="22"/>
        </w:rPr>
      </w:pPr>
    </w:p>
    <w:p w:rsidR="00CB3C0D" w:rsidRDefault="00CB3C0D" w:rsidP="00C07C81">
      <w:pPr>
        <w:widowControl/>
      </w:pPr>
      <w:r w:rsidRPr="00AA4F64">
        <w:t xml:space="preserve">To start a search, go to either </w:t>
      </w:r>
      <w:hyperlink r:id="rId41" w:history="1">
        <w:r w:rsidRPr="00AA4F64">
          <w:rPr>
            <w:rStyle w:val="Hyperlink"/>
            <w:szCs w:val="22"/>
          </w:rPr>
          <w:t>http://auctions.fcc.gov/</w:t>
        </w:r>
      </w:hyperlink>
      <w:r w:rsidRPr="00AA4F64">
        <w:rPr>
          <w:i/>
        </w:rPr>
        <w:t xml:space="preserve"> </w:t>
      </w:r>
      <w:r w:rsidRPr="00AA4F64">
        <w:t xml:space="preserve">(primary location) or </w:t>
      </w:r>
      <w:hyperlink r:id="rId42" w:history="1">
        <w:r w:rsidRPr="00AA4F64">
          <w:rPr>
            <w:rStyle w:val="Hyperlink"/>
            <w:szCs w:val="22"/>
          </w:rPr>
          <w:t>http://auctions2.fcc.gov</w:t>
        </w:r>
      </w:hyperlink>
      <w:r w:rsidRPr="00CA6286">
        <w:t xml:space="preserve"> (secondary location) and click the </w:t>
      </w:r>
      <w:r w:rsidRPr="00CA6286">
        <w:rPr>
          <w:b/>
        </w:rPr>
        <w:t>Auction Application</w:t>
      </w:r>
      <w:r w:rsidR="002D6C6A">
        <w:rPr>
          <w:b/>
        </w:rPr>
        <w:t xml:space="preserve"> Search</w:t>
      </w:r>
      <w:r w:rsidRPr="00CA6286">
        <w:t xml:space="preserve"> link in the Public Access area on the </w:t>
      </w:r>
      <w:r w:rsidRPr="00CA6286">
        <w:rPr>
          <w:i/>
        </w:rPr>
        <w:t>FCC Auction System</w:t>
      </w:r>
      <w:r w:rsidRPr="00CA6286">
        <w:t xml:space="preserve"> page.</w:t>
      </w:r>
    </w:p>
    <w:p w:rsidR="00596DB8" w:rsidRDefault="00596DB8" w:rsidP="00C07C81">
      <w:pPr>
        <w:widowControl/>
      </w:pPr>
    </w:p>
    <w:p w:rsidR="00596DB8" w:rsidRPr="00596DB8" w:rsidRDefault="00596DB8" w:rsidP="00C07C81">
      <w:pPr>
        <w:pStyle w:val="Heading2"/>
        <w:widowControl/>
        <w:rPr>
          <w:szCs w:val="22"/>
        </w:rPr>
      </w:pPr>
      <w:bookmarkStart w:id="4833" w:name="_Toc257279354"/>
      <w:bookmarkStart w:id="4834" w:name="_Toc257383001"/>
      <w:bookmarkStart w:id="4835" w:name="_Toc274056258"/>
      <w:bookmarkStart w:id="4836" w:name="_Toc276657664"/>
      <w:bookmarkStart w:id="4837" w:name="_Toc278366510"/>
      <w:bookmarkStart w:id="4838" w:name="_Toc307584104"/>
      <w:bookmarkStart w:id="4839" w:name="_Toc307937378"/>
      <w:bookmarkStart w:id="4840" w:name="_Toc374022468"/>
      <w:bookmarkStart w:id="4841" w:name="_Toc377659506"/>
      <w:bookmarkStart w:id="4842" w:name="_Toc377728372"/>
      <w:bookmarkStart w:id="4843" w:name="start_from_here"/>
      <w:r>
        <w:t>Technical Support</w:t>
      </w:r>
      <w:bookmarkEnd w:id="4833"/>
      <w:bookmarkEnd w:id="4834"/>
      <w:bookmarkEnd w:id="4835"/>
      <w:bookmarkEnd w:id="4836"/>
      <w:bookmarkEnd w:id="4837"/>
      <w:bookmarkEnd w:id="4838"/>
      <w:bookmarkEnd w:id="4839"/>
      <w:bookmarkEnd w:id="4840"/>
      <w:bookmarkEnd w:id="4841"/>
      <w:bookmarkEnd w:id="4842"/>
      <w:bookmarkEnd w:id="4843"/>
    </w:p>
    <w:p w:rsidR="00CB3C0D" w:rsidRPr="00CA6286" w:rsidRDefault="00CB3C0D" w:rsidP="00C07C81">
      <w:pPr>
        <w:keepNext/>
        <w:keepLines/>
        <w:widowControl/>
        <w:rPr>
          <w:szCs w:val="22"/>
        </w:rPr>
      </w:pPr>
      <w:r w:rsidRPr="00CA6286">
        <w:rPr>
          <w:szCs w:val="22"/>
        </w:rPr>
        <w:t>For technical assistance with using FCC software, contact the FCC Technical Support Hotline at (877) 480-3201, option nine; (202) 414-1250; or (202) 414-1255 (TTY).  The FCC Technical Support Hotline is available Monday through Friday from 8 a.m. to 6 p.m. ET.  All calls to the FCC Technical Support Hotline are recorded.</w:t>
      </w:r>
    </w:p>
    <w:p w:rsidR="00CB3C0D" w:rsidRPr="00CA6286" w:rsidRDefault="00CB3C0D" w:rsidP="00C07C81">
      <w:pPr>
        <w:keepLines/>
        <w:widowControl/>
        <w:rPr>
          <w:szCs w:val="22"/>
        </w:rPr>
      </w:pPr>
    </w:p>
    <w:p w:rsidR="00CB3C0D" w:rsidRPr="00CA6286" w:rsidRDefault="00CB3C0D" w:rsidP="00C07C81">
      <w:pPr>
        <w:widowControl/>
        <w:rPr>
          <w:snapToGrid/>
          <w:kern w:val="0"/>
          <w:szCs w:val="22"/>
        </w:rPr>
      </w:pPr>
      <w:r w:rsidRPr="00CA6286">
        <w:rPr>
          <w:i/>
          <w:iCs/>
          <w:snapToGrid/>
          <w:kern w:val="0"/>
          <w:szCs w:val="22"/>
        </w:rPr>
        <w:t>Paperwork Reduction Act Approval</w:t>
      </w:r>
      <w:r w:rsidRPr="00CA6286">
        <w:rPr>
          <w:snapToGrid/>
          <w:kern w:val="0"/>
          <w:szCs w:val="22"/>
        </w:rPr>
        <w:t>:</w:t>
      </w:r>
      <w:r w:rsidR="00D627D9">
        <w:rPr>
          <w:snapToGrid/>
          <w:kern w:val="0"/>
          <w:szCs w:val="22"/>
        </w:rPr>
        <w:t xml:space="preserve">   </w:t>
      </w:r>
      <w:r w:rsidRPr="001C2E9C">
        <w:rPr>
          <w:szCs w:val="22"/>
        </w:rPr>
        <w:t>The FCC Form 175 was assigned control number 3060-0600 and was approved</w:t>
      </w:r>
      <w:r w:rsidR="00C73325">
        <w:rPr>
          <w:szCs w:val="22"/>
        </w:rPr>
        <w:t>, as revised,</w:t>
      </w:r>
      <w:r w:rsidRPr="001C2E9C">
        <w:rPr>
          <w:szCs w:val="22"/>
        </w:rPr>
        <w:t xml:space="preserve"> by the Office of Management and Budget on </w:t>
      </w:r>
      <w:r w:rsidR="00D627D9">
        <w:t>January 23, 2014.</w:t>
      </w:r>
      <w:r w:rsidR="00D627D9" w:rsidRPr="00CA6286">
        <w:rPr>
          <w:i/>
          <w:iCs/>
          <w:snapToGrid/>
          <w:kern w:val="0"/>
          <w:szCs w:val="22"/>
        </w:rPr>
        <w:t> </w:t>
      </w:r>
      <w:r w:rsidR="00D627D9">
        <w:rPr>
          <w:szCs w:val="22"/>
        </w:rPr>
        <w:t xml:space="preserve"> </w:t>
      </w:r>
    </w:p>
    <w:p w:rsidR="00CB3C0D" w:rsidRPr="00CA6286" w:rsidRDefault="00CB3C0D" w:rsidP="00C07C81">
      <w:pPr>
        <w:widowControl/>
        <w:tabs>
          <w:tab w:val="left" w:leader="underscore" w:pos="4320"/>
          <w:tab w:val="left" w:pos="4680"/>
          <w:tab w:val="left" w:leader="underscore" w:pos="9360"/>
        </w:tabs>
        <w:suppressAutoHyphens/>
        <w:spacing w:after="220"/>
        <w:rPr>
          <w:szCs w:val="22"/>
        </w:rPr>
        <w:sectPr w:rsidR="00CB3C0D" w:rsidRPr="00CA6286" w:rsidSect="00334EA6">
          <w:headerReference w:type="default" r:id="rId43"/>
          <w:footerReference w:type="default" r:id="rId44"/>
          <w:pgSz w:w="12240" w:h="15840" w:code="1"/>
          <w:pgMar w:top="1440" w:right="1440" w:bottom="720" w:left="1440" w:header="720" w:footer="576" w:gutter="0"/>
          <w:pgNumType w:start="1"/>
          <w:cols w:space="720"/>
          <w:docGrid w:linePitch="360"/>
        </w:sectPr>
      </w:pPr>
    </w:p>
    <w:p w:rsidR="00CB3C0D" w:rsidRPr="00CA6286" w:rsidRDefault="00CB3C0D" w:rsidP="00C07C81">
      <w:pPr>
        <w:widowControl/>
        <w:jc w:val="center"/>
        <w:rPr>
          <w:b/>
          <w:szCs w:val="22"/>
        </w:rPr>
      </w:pPr>
      <w:r w:rsidRPr="00CA6286">
        <w:rPr>
          <w:b/>
          <w:szCs w:val="22"/>
        </w:rPr>
        <w:t xml:space="preserve">ATTACHMENT </w:t>
      </w:r>
      <w:r w:rsidR="00EE6C8C">
        <w:rPr>
          <w:b/>
          <w:szCs w:val="22"/>
        </w:rPr>
        <w:t>C</w:t>
      </w:r>
    </w:p>
    <w:p w:rsidR="00CB3C0D" w:rsidRPr="00CA6286" w:rsidRDefault="00CB3C0D" w:rsidP="00C07C81">
      <w:pPr>
        <w:widowControl/>
        <w:jc w:val="center"/>
        <w:rPr>
          <w:b/>
          <w:szCs w:val="22"/>
        </w:rPr>
      </w:pPr>
    </w:p>
    <w:p w:rsidR="00CB3C0D" w:rsidRPr="00CA6286" w:rsidRDefault="00CB3C0D" w:rsidP="00C07C81">
      <w:pPr>
        <w:widowControl/>
        <w:jc w:val="center"/>
        <w:rPr>
          <w:b/>
          <w:szCs w:val="22"/>
        </w:rPr>
      </w:pPr>
      <w:r>
        <w:rPr>
          <w:b/>
          <w:szCs w:val="22"/>
        </w:rPr>
        <w:t>Auction-Specific Instructions f</w:t>
      </w:r>
      <w:r w:rsidRPr="00CA6286">
        <w:rPr>
          <w:b/>
          <w:szCs w:val="22"/>
        </w:rPr>
        <w:t>or</w:t>
      </w:r>
    </w:p>
    <w:p w:rsidR="00CB3C0D" w:rsidRPr="00CA6286" w:rsidRDefault="00CB3C0D" w:rsidP="00C07C81">
      <w:pPr>
        <w:widowControl/>
        <w:jc w:val="center"/>
        <w:rPr>
          <w:b/>
          <w:szCs w:val="22"/>
        </w:rPr>
      </w:pPr>
      <w:r w:rsidRPr="00CA6286">
        <w:rPr>
          <w:b/>
          <w:szCs w:val="22"/>
        </w:rPr>
        <w:t>F</w:t>
      </w:r>
      <w:r>
        <w:rPr>
          <w:b/>
          <w:szCs w:val="22"/>
        </w:rPr>
        <w:t>CC</w:t>
      </w:r>
      <w:r w:rsidRPr="00CA6286">
        <w:rPr>
          <w:b/>
          <w:szCs w:val="22"/>
        </w:rPr>
        <w:t xml:space="preserve"> Remittance Advice (FCC F</w:t>
      </w:r>
      <w:r>
        <w:rPr>
          <w:b/>
          <w:szCs w:val="22"/>
        </w:rPr>
        <w:t>orm</w:t>
      </w:r>
      <w:r w:rsidRPr="00CA6286">
        <w:rPr>
          <w:b/>
          <w:szCs w:val="22"/>
        </w:rPr>
        <w:t xml:space="preserve"> 159-</w:t>
      </w:r>
      <w:r w:rsidR="00FD12B7">
        <w:rPr>
          <w:b/>
          <w:szCs w:val="22"/>
        </w:rPr>
        <w:t>February</w:t>
      </w:r>
      <w:r>
        <w:rPr>
          <w:b/>
          <w:szCs w:val="22"/>
        </w:rPr>
        <w:t xml:space="preserve"> 200</w:t>
      </w:r>
      <w:r w:rsidR="00FD12B7">
        <w:rPr>
          <w:b/>
          <w:szCs w:val="22"/>
        </w:rPr>
        <w:t>3</w:t>
      </w:r>
      <w:r w:rsidRPr="00CA6286">
        <w:rPr>
          <w:b/>
          <w:szCs w:val="22"/>
        </w:rPr>
        <w:t xml:space="preserve"> Edition)</w:t>
      </w:r>
    </w:p>
    <w:p w:rsidR="00CB3C0D" w:rsidRPr="00CA6286" w:rsidRDefault="00CB3C0D" w:rsidP="00C07C81">
      <w:pPr>
        <w:widowControl/>
        <w:suppressAutoHyphens/>
        <w:jc w:val="center"/>
        <w:rPr>
          <w:b/>
          <w:szCs w:val="22"/>
        </w:rPr>
      </w:pPr>
    </w:p>
    <w:p w:rsidR="00CB3C0D" w:rsidRPr="00CA6286" w:rsidRDefault="00CB3C0D" w:rsidP="00C07C81">
      <w:pPr>
        <w:widowControl/>
        <w:rPr>
          <w:b/>
          <w:szCs w:val="22"/>
        </w:rPr>
      </w:pPr>
      <w:bookmarkStart w:id="4844" w:name="_Toc470404562"/>
      <w:bookmarkStart w:id="4845" w:name="_Toc470407467"/>
      <w:bookmarkStart w:id="4846" w:name="_Toc470506292"/>
      <w:bookmarkStart w:id="4847" w:name="_Toc495309029"/>
      <w:bookmarkStart w:id="4848" w:name="_Toc495379860"/>
      <w:bookmarkStart w:id="4849" w:name="_Toc511011646"/>
      <w:bookmarkStart w:id="4850" w:name="_Toc519077416"/>
      <w:bookmarkStart w:id="4851" w:name="_Toc519653221"/>
      <w:bookmarkStart w:id="4852" w:name="_Toc520598513"/>
      <w:bookmarkStart w:id="4853" w:name="_Toc526842244"/>
      <w:bookmarkStart w:id="4854" w:name="_Toc3203935"/>
      <w:bookmarkStart w:id="4855" w:name="_Toc4388515"/>
      <w:bookmarkStart w:id="4856" w:name="_Toc29978425"/>
      <w:bookmarkStart w:id="4857" w:name="_Toc29980453"/>
      <w:bookmarkStart w:id="4858" w:name="_Toc45691358"/>
      <w:bookmarkStart w:id="4859" w:name="_Toc49594165"/>
      <w:bookmarkStart w:id="4860" w:name="_Toc49769248"/>
      <w:bookmarkStart w:id="4861" w:name="_Toc54082759"/>
      <w:bookmarkStart w:id="4862" w:name="_Toc70392843"/>
      <w:bookmarkStart w:id="4863" w:name="_Toc72907057"/>
      <w:bookmarkStart w:id="4864" w:name="_Toc98559466"/>
      <w:bookmarkStart w:id="4865" w:name="_Toc98821055"/>
      <w:bookmarkStart w:id="4866" w:name="_Toc98846356"/>
      <w:bookmarkStart w:id="4867" w:name="_Toc98898570"/>
      <w:bookmarkStart w:id="4868" w:name="_Toc98921831"/>
      <w:bookmarkStart w:id="4869" w:name="_Toc98933004"/>
      <w:bookmarkStart w:id="4870" w:name="_Toc100720676"/>
      <w:bookmarkStart w:id="4871" w:name="_Toc101858549"/>
      <w:bookmarkStart w:id="4872" w:name="_Toc109812305"/>
      <w:bookmarkStart w:id="4873" w:name="_Toc129773537"/>
      <w:bookmarkStart w:id="4874" w:name="_Toc130210075"/>
      <w:bookmarkStart w:id="4875" w:name="_Toc130731002"/>
      <w:bookmarkStart w:id="4876" w:name="_Toc130814230"/>
      <w:bookmarkStart w:id="4877" w:name="_Toc130814552"/>
      <w:bookmarkStart w:id="4878" w:name="_Toc130814684"/>
      <w:bookmarkStart w:id="4879" w:name="_Toc130883567"/>
      <w:bookmarkStart w:id="4880" w:name="_Toc130885678"/>
      <w:bookmarkStart w:id="4881" w:name="_Toc131844657"/>
    </w:p>
    <w:p w:rsidR="00CB3C0D" w:rsidRPr="00CA6286" w:rsidRDefault="00CB3C0D" w:rsidP="00C07C81">
      <w:pPr>
        <w:widowControl/>
        <w:rPr>
          <w:b/>
          <w:szCs w:val="22"/>
          <w:u w:val="single"/>
        </w:rPr>
      </w:pPr>
      <w:r w:rsidRPr="00CA6286">
        <w:rPr>
          <w:b/>
          <w:szCs w:val="22"/>
          <w:u w:val="single"/>
        </w:rPr>
        <w:t>Upfront Payments</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rsidR="00CB3C0D" w:rsidRPr="00CA6286" w:rsidRDefault="00CB3C0D" w:rsidP="00C07C81">
      <w:pPr>
        <w:widowControl/>
        <w:ind w:left="720"/>
        <w:rPr>
          <w:b/>
          <w:szCs w:val="22"/>
        </w:rPr>
      </w:pPr>
    </w:p>
    <w:p w:rsidR="00CB3C0D" w:rsidRPr="00CA6286" w:rsidRDefault="00CB3C0D" w:rsidP="00C07C81">
      <w:pPr>
        <w:widowControl/>
        <w:rPr>
          <w:szCs w:val="22"/>
        </w:rPr>
      </w:pPr>
      <w:r w:rsidRPr="00CA6286">
        <w:rPr>
          <w:szCs w:val="22"/>
        </w:rPr>
        <w:t xml:space="preserve">The following information supplements the standard instructions for FCC Form 159 </w:t>
      </w:r>
      <w:r w:rsidRPr="00633A2F">
        <w:rPr>
          <w:szCs w:val="22"/>
        </w:rPr>
        <w:t xml:space="preserve">(Revised </w:t>
      </w:r>
      <w:r w:rsidR="00FD12B7" w:rsidRPr="00633A2F">
        <w:rPr>
          <w:szCs w:val="22"/>
        </w:rPr>
        <w:t>2</w:t>
      </w:r>
      <w:r w:rsidRPr="00633A2F">
        <w:rPr>
          <w:szCs w:val="22"/>
        </w:rPr>
        <w:t>/0</w:t>
      </w:r>
      <w:r w:rsidR="00FD12B7" w:rsidRPr="00633A2F">
        <w:rPr>
          <w:szCs w:val="22"/>
        </w:rPr>
        <w:t>3</w:t>
      </w:r>
      <w:r w:rsidRPr="00633A2F">
        <w:rPr>
          <w:szCs w:val="22"/>
        </w:rPr>
        <w:t>), and</w:t>
      </w:r>
      <w:r w:rsidRPr="00CA6286">
        <w:rPr>
          <w:szCs w:val="22"/>
        </w:rPr>
        <w:t xml:space="preserve"> is provided to help ensure correct completion of FCC Form 159 for upfront payments for Auction </w:t>
      </w:r>
      <w:r w:rsidR="008860A2">
        <w:rPr>
          <w:szCs w:val="22"/>
        </w:rPr>
        <w:t>8</w:t>
      </w:r>
      <w:r w:rsidR="00364ED4">
        <w:rPr>
          <w:szCs w:val="22"/>
        </w:rPr>
        <w:t>4</w:t>
      </w:r>
      <w:r w:rsidRPr="00CA6286">
        <w:rPr>
          <w:szCs w:val="22"/>
        </w:rPr>
        <w:t>.  Applicants need to complete FCC Form 159 carefully, because:</w:t>
      </w:r>
    </w:p>
    <w:p w:rsidR="00CB3C0D" w:rsidRPr="00CA6286" w:rsidRDefault="00CB3C0D" w:rsidP="00C07C81">
      <w:pPr>
        <w:widowControl/>
      </w:pPr>
    </w:p>
    <w:p w:rsidR="00CB3C0D" w:rsidRPr="00CA6286" w:rsidRDefault="00CB3C0D" w:rsidP="00C07C81">
      <w:pPr>
        <w:pStyle w:val="BulletCharChar"/>
        <w:widowControl/>
        <w:numPr>
          <w:ilvl w:val="0"/>
          <w:numId w:val="13"/>
        </w:numPr>
        <w:tabs>
          <w:tab w:val="clear" w:pos="2160"/>
        </w:tabs>
        <w:spacing w:after="0"/>
        <w:rPr>
          <w:b/>
          <w:szCs w:val="22"/>
        </w:rPr>
      </w:pPr>
      <w:r w:rsidRPr="00CA6286">
        <w:rPr>
          <w:b/>
          <w:szCs w:val="22"/>
        </w:rPr>
        <w:t>Mistakes may affect bidding eligibility; and</w:t>
      </w:r>
    </w:p>
    <w:p w:rsidR="00CB3C0D" w:rsidRPr="00CA6286" w:rsidRDefault="00CB3C0D" w:rsidP="00C07C81">
      <w:pPr>
        <w:widowControl/>
        <w:jc w:val="both"/>
        <w:rPr>
          <w:b/>
          <w:szCs w:val="22"/>
        </w:rPr>
      </w:pPr>
    </w:p>
    <w:p w:rsidR="00CB3C0D" w:rsidRPr="00CA6286" w:rsidRDefault="00CB3C0D" w:rsidP="00C07C81">
      <w:pPr>
        <w:pStyle w:val="BulletCharChar"/>
        <w:widowControl/>
        <w:tabs>
          <w:tab w:val="clear" w:pos="2160"/>
          <w:tab w:val="num" w:pos="360"/>
        </w:tabs>
        <w:spacing w:after="0"/>
        <w:ind w:left="360" w:hanging="360"/>
        <w:rPr>
          <w:b/>
          <w:szCs w:val="22"/>
        </w:rPr>
      </w:pPr>
      <w:r w:rsidRPr="00CA6286">
        <w:rPr>
          <w:b/>
          <w:szCs w:val="22"/>
        </w:rPr>
        <w:t xml:space="preserve">Lack of consistency between information provided in FCC Form </w:t>
      </w:r>
      <w:r w:rsidRPr="00633A2F">
        <w:rPr>
          <w:b/>
          <w:szCs w:val="22"/>
        </w:rPr>
        <w:t xml:space="preserve">159 (Revised </w:t>
      </w:r>
      <w:r w:rsidR="00FD12B7" w:rsidRPr="00633A2F">
        <w:rPr>
          <w:b/>
          <w:szCs w:val="22"/>
        </w:rPr>
        <w:t>2</w:t>
      </w:r>
      <w:r w:rsidRPr="00633A2F">
        <w:rPr>
          <w:b/>
          <w:szCs w:val="22"/>
        </w:rPr>
        <w:t>/0</w:t>
      </w:r>
      <w:r w:rsidR="00FD12B7" w:rsidRPr="00633A2F">
        <w:rPr>
          <w:b/>
          <w:szCs w:val="22"/>
        </w:rPr>
        <w:t>3</w:t>
      </w:r>
      <w:r w:rsidRPr="00633A2F">
        <w:rPr>
          <w:b/>
          <w:szCs w:val="22"/>
        </w:rPr>
        <w:t>),</w:t>
      </w:r>
      <w:r w:rsidRPr="00CA6286">
        <w:rPr>
          <w:b/>
          <w:szCs w:val="22"/>
        </w:rPr>
        <w:t xml:space="preserve"> FCC Form 175, long-form application, and correspondence about an application may cause processing delays.</w:t>
      </w:r>
    </w:p>
    <w:p w:rsidR="00CB3C0D" w:rsidRPr="00CA6286" w:rsidRDefault="00CB3C0D" w:rsidP="00C07C81">
      <w:pPr>
        <w:widowControl/>
      </w:pPr>
    </w:p>
    <w:p w:rsidR="00CB3C0D" w:rsidRPr="001C2E9C" w:rsidRDefault="00CB3C0D" w:rsidP="00C07C81">
      <w:pPr>
        <w:widowControl/>
      </w:pPr>
      <w:r w:rsidRPr="00CA6286">
        <w:t xml:space="preserve">Therefore appropriate cross-references between the FCC Form 159 Remittance Advice and the </w:t>
      </w:r>
      <w:r w:rsidRPr="001C2E9C">
        <w:t>short-form application (FCC Form 175) are described below:</w:t>
      </w:r>
    </w:p>
    <w:p w:rsidR="00B412FF" w:rsidRPr="00CA6286" w:rsidRDefault="00CB3C0D" w:rsidP="00C07C81">
      <w:pPr>
        <w:widowControl/>
        <w:tabs>
          <w:tab w:val="center" w:pos="810"/>
        </w:tabs>
        <w:jc w:val="both"/>
        <w:rPr>
          <w:szCs w:val="22"/>
        </w:rPr>
      </w:pPr>
      <w:r w:rsidRPr="00CA6286">
        <w:rPr>
          <w:szCs w:val="22"/>
        </w:rPr>
        <w:tab/>
      </w:r>
      <w:bookmarkStart w:id="4882" w:name="_Toc470404563"/>
      <w:bookmarkStart w:id="4883" w:name="_Toc4704074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8286"/>
      </w:tblGrid>
      <w:tr w:rsidR="00B412FF" w:rsidRPr="0016214F" w:rsidTr="0016214F">
        <w:tc>
          <w:tcPr>
            <w:tcW w:w="0" w:type="auto"/>
            <w:tcBorders>
              <w:top w:val="nil"/>
              <w:left w:val="nil"/>
              <w:bottom w:val="nil"/>
              <w:right w:val="nil"/>
            </w:tcBorders>
          </w:tcPr>
          <w:p w:rsidR="00B412FF" w:rsidRPr="0016214F" w:rsidRDefault="00B412FF" w:rsidP="00C07C81">
            <w:pPr>
              <w:widowControl/>
              <w:jc w:val="center"/>
              <w:rPr>
                <w:b/>
                <w:szCs w:val="22"/>
              </w:rPr>
            </w:pPr>
            <w:r w:rsidRPr="0016214F">
              <w:rPr>
                <w:b/>
                <w:szCs w:val="22"/>
              </w:rPr>
              <w:t>Block Number</w:t>
            </w:r>
          </w:p>
        </w:tc>
        <w:tc>
          <w:tcPr>
            <w:tcW w:w="0" w:type="auto"/>
            <w:tcBorders>
              <w:top w:val="nil"/>
              <w:left w:val="nil"/>
              <w:bottom w:val="nil"/>
              <w:right w:val="nil"/>
            </w:tcBorders>
            <w:vAlign w:val="bottom"/>
          </w:tcPr>
          <w:p w:rsidR="00B412FF" w:rsidRPr="0016214F" w:rsidRDefault="00B412FF" w:rsidP="00C07C81">
            <w:pPr>
              <w:widowControl/>
              <w:rPr>
                <w:b/>
                <w:szCs w:val="22"/>
              </w:rPr>
            </w:pPr>
            <w:r w:rsidRPr="0016214F">
              <w:rPr>
                <w:b/>
                <w:szCs w:val="22"/>
              </w:rPr>
              <w:t xml:space="preserve">Required Information </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LOCKBOX # - Enter “979085”</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Payer Name - Enter the name of the person or company making the payment.  If the applicant itself is the payer, this entry would be the same as FCC Form 175.</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3</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Total Amount Paid - Enter the amount of the upfront payment associated with the FCC Form 159 (Revised 2/03).</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4-8</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Street Address, City, State, ZIP Code - Enter the street mailing address (</w:t>
            </w:r>
            <w:r w:rsidRPr="0016214F">
              <w:rPr>
                <w:b/>
                <w:szCs w:val="22"/>
              </w:rPr>
              <w:t>not Post Office box number</w:t>
            </w:r>
            <w:r w:rsidRPr="0016214F">
              <w:rPr>
                <w:szCs w:val="22"/>
              </w:rPr>
              <w:t>) where mail should be sent to the payer.  If the applicant is the payer, these entries would be the same as FCC Form 175 from the Applicant Information section.</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9</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Daytime Telephone Number - Enter the telephone number of a person knowledgeable about this upfront payment.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10</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Country Code - For addresses outside the United States, enter the appropriate postal country code (available from the Mailing Requirements Department of the U.S. Postal Service).</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11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Payer FRN - Enter the pay</w:t>
            </w:r>
            <w:r w:rsidR="005C76FD">
              <w:rPr>
                <w:szCs w:val="22"/>
              </w:rPr>
              <w:t>e</w:t>
            </w:r>
            <w:r w:rsidRPr="0016214F">
              <w:rPr>
                <w:szCs w:val="22"/>
              </w:rPr>
              <w:t xml:space="preserve">r’s ten-digit FCC Registration Number (“FRN”) registered in the Commission Registration System (“CORES”).  </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21</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Applicant FRN (Complete only if applicant is different than payer.) – Enter the applicant’s ten-digit FRN registered in CORES.</w:t>
            </w:r>
          </w:p>
        </w:tc>
      </w:tr>
      <w:tr w:rsidR="00B412FF" w:rsidRPr="00B27F0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24A</w:t>
            </w:r>
          </w:p>
        </w:tc>
        <w:tc>
          <w:tcPr>
            <w:tcW w:w="0" w:type="auto"/>
            <w:tcBorders>
              <w:top w:val="nil"/>
              <w:left w:val="nil"/>
              <w:bottom w:val="nil"/>
              <w:right w:val="nil"/>
            </w:tcBorders>
          </w:tcPr>
          <w:p w:rsidR="00B412FF" w:rsidRPr="00B27F0F" w:rsidRDefault="00B412FF" w:rsidP="008860A2">
            <w:pPr>
              <w:widowControl/>
              <w:suppressAutoHyphens/>
              <w:spacing w:before="120"/>
              <w:rPr>
                <w:szCs w:val="22"/>
                <w:lang w:val="fr-FR"/>
              </w:rPr>
            </w:pPr>
            <w:r w:rsidRPr="00B27F0F">
              <w:rPr>
                <w:szCs w:val="22"/>
                <w:lang w:val="fr-FR"/>
              </w:rPr>
              <w:t>Payment Type Code - Enter “</w:t>
            </w:r>
            <w:r w:rsidR="00850CDD" w:rsidRPr="00B27F0F">
              <w:rPr>
                <w:szCs w:val="22"/>
                <w:lang w:val="fr-FR"/>
              </w:rPr>
              <w:t>U0</w:t>
            </w:r>
            <w:r w:rsidR="008860A2">
              <w:rPr>
                <w:szCs w:val="22"/>
                <w:lang w:val="fr-FR"/>
              </w:rPr>
              <w:t>8</w:t>
            </w:r>
            <w:r w:rsidR="00364ED4">
              <w:rPr>
                <w:szCs w:val="22"/>
                <w:lang w:val="fr-FR"/>
              </w:rPr>
              <w:t>4</w:t>
            </w:r>
            <w:r w:rsidRPr="00B27F0F">
              <w:rPr>
                <w:szCs w:val="22"/>
                <w:lang w:val="fr-FR"/>
              </w:rPr>
              <w: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25A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Quantity - Enter the number “1”</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26A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Fee Due - Amount of Upfront Payment</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27A</w:t>
            </w:r>
          </w:p>
        </w:tc>
        <w:tc>
          <w:tcPr>
            <w:tcW w:w="0" w:type="auto"/>
            <w:tcBorders>
              <w:top w:val="nil"/>
              <w:left w:val="nil"/>
              <w:bottom w:val="nil"/>
              <w:right w:val="nil"/>
            </w:tcBorders>
          </w:tcPr>
          <w:p w:rsidR="00B412FF" w:rsidRPr="0016214F" w:rsidRDefault="00B412FF" w:rsidP="00C07C81">
            <w:pPr>
              <w:widowControl/>
              <w:suppressAutoHyphens/>
              <w:spacing w:before="120"/>
              <w:rPr>
                <w:szCs w:val="22"/>
              </w:rPr>
            </w:pPr>
            <w:r w:rsidRPr="0016214F">
              <w:rPr>
                <w:szCs w:val="22"/>
              </w:rPr>
              <w:t>Total Fee - Will be the same amount as 26A.</w:t>
            </w:r>
          </w:p>
        </w:tc>
      </w:tr>
      <w:tr w:rsidR="00B412FF" w:rsidRPr="0016214F" w:rsidTr="0016214F">
        <w:tc>
          <w:tcPr>
            <w:tcW w:w="0" w:type="auto"/>
            <w:tcBorders>
              <w:top w:val="nil"/>
              <w:left w:val="nil"/>
              <w:bottom w:val="nil"/>
              <w:right w:val="nil"/>
            </w:tcBorders>
          </w:tcPr>
          <w:p w:rsidR="00B412FF" w:rsidRPr="0016214F" w:rsidRDefault="00B412FF" w:rsidP="00C07C81">
            <w:pPr>
              <w:widowControl/>
              <w:suppressAutoHyphens/>
              <w:spacing w:before="120"/>
              <w:jc w:val="center"/>
              <w:rPr>
                <w:szCs w:val="22"/>
              </w:rPr>
            </w:pPr>
            <w:r w:rsidRPr="0016214F">
              <w:rPr>
                <w:szCs w:val="22"/>
              </w:rPr>
              <w:t>28A</w:t>
            </w:r>
          </w:p>
        </w:tc>
        <w:tc>
          <w:tcPr>
            <w:tcW w:w="0" w:type="auto"/>
            <w:tcBorders>
              <w:top w:val="nil"/>
              <w:left w:val="nil"/>
              <w:bottom w:val="nil"/>
              <w:right w:val="nil"/>
            </w:tcBorders>
          </w:tcPr>
          <w:p w:rsidR="00B412FF" w:rsidRPr="0016214F" w:rsidRDefault="00B412FF" w:rsidP="00E804B1">
            <w:pPr>
              <w:widowControl/>
              <w:suppressAutoHyphens/>
              <w:spacing w:before="120"/>
              <w:rPr>
                <w:szCs w:val="22"/>
              </w:rPr>
            </w:pPr>
            <w:r w:rsidRPr="0016214F">
              <w:rPr>
                <w:szCs w:val="22"/>
              </w:rPr>
              <w:t>FCC Code 1 - Enter the number “</w:t>
            </w:r>
            <w:r w:rsidR="00E804B1">
              <w:rPr>
                <w:szCs w:val="22"/>
              </w:rPr>
              <w:t>84</w:t>
            </w:r>
            <w:r w:rsidRPr="0016214F">
              <w:rPr>
                <w:szCs w:val="22"/>
              </w:rPr>
              <w:t xml:space="preserve">” (indicating Auction </w:t>
            </w:r>
            <w:r w:rsidR="008860A2">
              <w:rPr>
                <w:szCs w:val="22"/>
              </w:rPr>
              <w:t>8</w:t>
            </w:r>
            <w:r w:rsidR="00364ED4">
              <w:rPr>
                <w:szCs w:val="22"/>
              </w:rPr>
              <w:t>4</w:t>
            </w:r>
            <w:r w:rsidRPr="0016214F">
              <w:rPr>
                <w:szCs w:val="22"/>
              </w:rPr>
              <w:t>).</w:t>
            </w:r>
          </w:p>
        </w:tc>
      </w:tr>
      <w:bookmarkEnd w:id="4882"/>
      <w:bookmarkEnd w:id="4883"/>
    </w:tbl>
    <w:p w:rsidR="00CB3C0D" w:rsidRPr="00CA6286" w:rsidRDefault="00CB3C0D" w:rsidP="00C07C81">
      <w:pPr>
        <w:widowControl/>
        <w:tabs>
          <w:tab w:val="left" w:pos="-4950"/>
          <w:tab w:val="left" w:pos="-4770"/>
          <w:tab w:val="left" w:pos="-4680"/>
        </w:tabs>
        <w:suppressAutoHyphens/>
        <w:ind w:left="1440" w:hanging="720"/>
        <w:rPr>
          <w:szCs w:val="22"/>
        </w:rPr>
      </w:pPr>
    </w:p>
    <w:p w:rsidR="00CB3C0D" w:rsidRPr="00CA6286" w:rsidRDefault="00CB3C0D" w:rsidP="00C07C81">
      <w:pPr>
        <w:keepNext/>
        <w:keepLines/>
        <w:widowControl/>
        <w:rPr>
          <w:szCs w:val="22"/>
        </w:rPr>
      </w:pPr>
      <w:r w:rsidRPr="00CA6286">
        <w:rPr>
          <w:szCs w:val="22"/>
        </w:rPr>
        <w:t>NOTES:</w:t>
      </w:r>
    </w:p>
    <w:p w:rsidR="00CB3C0D" w:rsidRPr="00CA6286" w:rsidRDefault="00CB3C0D" w:rsidP="00C07C81">
      <w:pPr>
        <w:keepNext/>
        <w:keepLines/>
        <w:widowControl/>
        <w:tabs>
          <w:tab w:val="left" w:pos="0"/>
          <w:tab w:val="left" w:pos="810"/>
          <w:tab w:val="left" w:pos="1620"/>
          <w:tab w:val="left" w:pos="1800"/>
          <w:tab w:val="left" w:pos="2160"/>
          <w:tab w:val="left" w:pos="2880"/>
          <w:tab w:val="left" w:pos="3240"/>
          <w:tab w:val="left" w:pos="3600"/>
        </w:tabs>
        <w:suppressAutoHyphens/>
        <w:rPr>
          <w:szCs w:val="22"/>
        </w:rPr>
      </w:pPr>
    </w:p>
    <w:p w:rsidR="00CB3C0D" w:rsidRPr="00CA6286" w:rsidRDefault="00CB3C0D" w:rsidP="00C07C81">
      <w:pPr>
        <w:widowControl/>
        <w:numPr>
          <w:ilvl w:val="0"/>
          <w:numId w:val="12"/>
        </w:numPr>
        <w:tabs>
          <w:tab w:val="left" w:pos="-4950"/>
          <w:tab w:val="left" w:pos="-4770"/>
          <w:tab w:val="left" w:pos="-4680"/>
        </w:tabs>
        <w:suppressAutoHyphens/>
        <w:rPr>
          <w:szCs w:val="22"/>
        </w:rPr>
      </w:pPr>
      <w:r w:rsidRPr="00CA6286">
        <w:rPr>
          <w:szCs w:val="22"/>
        </w:rPr>
        <w:t>Do not use Remittance Advice (Continuation Sheet), FCC Form 159-C, for upfront payments.</w:t>
      </w:r>
    </w:p>
    <w:p w:rsidR="00CB3C0D" w:rsidRPr="00CA6286" w:rsidRDefault="00CB3C0D" w:rsidP="00C07C81">
      <w:pPr>
        <w:widowControl/>
        <w:tabs>
          <w:tab w:val="left" w:pos="-4950"/>
          <w:tab w:val="left" w:pos="-4770"/>
          <w:tab w:val="left" w:pos="-4680"/>
          <w:tab w:val="num" w:pos="1080"/>
        </w:tabs>
        <w:suppressAutoHyphens/>
        <w:ind w:left="1080"/>
        <w:rPr>
          <w:szCs w:val="22"/>
        </w:rPr>
      </w:pPr>
    </w:p>
    <w:p w:rsidR="00CB3C0D" w:rsidRPr="00CA6286" w:rsidRDefault="00CB3C0D" w:rsidP="00C07C81">
      <w:pPr>
        <w:widowControl/>
        <w:numPr>
          <w:ilvl w:val="0"/>
          <w:numId w:val="12"/>
        </w:numPr>
        <w:tabs>
          <w:tab w:val="left" w:pos="-4950"/>
          <w:tab w:val="left" w:pos="-4770"/>
          <w:tab w:val="left" w:pos="-4680"/>
        </w:tabs>
        <w:suppressAutoHyphens/>
        <w:rPr>
          <w:szCs w:val="22"/>
        </w:rPr>
      </w:pPr>
      <w:r w:rsidRPr="00CA6286">
        <w:rPr>
          <w:szCs w:val="22"/>
        </w:rPr>
        <w:t>If applicant is different from the payer, complete blocks 13 through 21 for the applicant, using the same information shown on FCC Form 175.  Otherwise leave them blank.</w:t>
      </w:r>
    </w:p>
    <w:p w:rsidR="00CB3C0D" w:rsidRPr="00CA6286" w:rsidRDefault="00CB3C0D" w:rsidP="00C07C81">
      <w:pPr>
        <w:widowControl/>
        <w:tabs>
          <w:tab w:val="left" w:pos="-4950"/>
          <w:tab w:val="left" w:pos="-4770"/>
          <w:tab w:val="left" w:pos="-4680"/>
        </w:tabs>
        <w:suppressAutoHyphens/>
        <w:ind w:left="720"/>
        <w:rPr>
          <w:szCs w:val="22"/>
        </w:rPr>
      </w:pPr>
    </w:p>
    <w:p w:rsidR="00CB3C0D" w:rsidRPr="00CA6286" w:rsidRDefault="00CB3C0D" w:rsidP="00C07C81">
      <w:pPr>
        <w:widowControl/>
        <w:numPr>
          <w:ilvl w:val="0"/>
          <w:numId w:val="12"/>
        </w:numPr>
        <w:tabs>
          <w:tab w:val="left" w:pos="-4950"/>
          <w:tab w:val="left" w:pos="-4770"/>
        </w:tabs>
        <w:suppressAutoHyphens/>
        <w:rPr>
          <w:szCs w:val="22"/>
        </w:rPr>
      </w:pPr>
      <w:r w:rsidRPr="00CA6286">
        <w:rPr>
          <w:szCs w:val="22"/>
        </w:rPr>
        <w:t>Since credit card payments will not be accepted for upfront payments for an auction, leave Section E blank.</w:t>
      </w:r>
    </w:p>
    <w:p w:rsidR="00CB3C0D" w:rsidRPr="00CA6286" w:rsidRDefault="00CB3C0D" w:rsidP="00C07C81">
      <w:pPr>
        <w:widowControl/>
        <w:tabs>
          <w:tab w:val="left" w:pos="-4950"/>
          <w:tab w:val="left" w:pos="-4770"/>
          <w:tab w:val="left" w:pos="-4680"/>
          <w:tab w:val="num" w:pos="1080"/>
        </w:tabs>
        <w:suppressAutoHyphens/>
        <w:ind w:left="1080"/>
        <w:jc w:val="both"/>
        <w:rPr>
          <w:szCs w:val="22"/>
        </w:rPr>
      </w:pPr>
    </w:p>
    <w:p w:rsidR="00CB3C0D" w:rsidRPr="00CA6286" w:rsidRDefault="00CB3C0D" w:rsidP="00C07C81">
      <w:pPr>
        <w:widowControl/>
        <w:tabs>
          <w:tab w:val="left" w:pos="0"/>
          <w:tab w:val="left" w:pos="810"/>
          <w:tab w:val="left" w:pos="1620"/>
          <w:tab w:val="left" w:pos="1800"/>
          <w:tab w:val="left" w:pos="2160"/>
          <w:tab w:val="left" w:pos="2880"/>
          <w:tab w:val="left" w:pos="3240"/>
          <w:tab w:val="left" w:pos="3600"/>
        </w:tabs>
        <w:suppressAutoHyphens/>
        <w:jc w:val="both"/>
        <w:rPr>
          <w:szCs w:val="22"/>
        </w:rPr>
      </w:pPr>
    </w:p>
    <w:p w:rsidR="00CB3C0D" w:rsidRPr="00CA6286" w:rsidRDefault="00CB3C0D" w:rsidP="00C07C81">
      <w:pPr>
        <w:widowControl/>
        <w:rPr>
          <w:b/>
          <w:szCs w:val="22"/>
          <w:u w:val="single"/>
        </w:rPr>
      </w:pPr>
      <w:bookmarkStart w:id="4884" w:name="_Toc470404565"/>
      <w:bookmarkStart w:id="4885" w:name="_Toc470407470"/>
      <w:bookmarkStart w:id="4886" w:name="_Toc470506293"/>
      <w:bookmarkStart w:id="4887" w:name="_Toc495309030"/>
      <w:bookmarkStart w:id="4888" w:name="_Toc495379861"/>
      <w:bookmarkStart w:id="4889" w:name="_Toc511011647"/>
      <w:bookmarkStart w:id="4890" w:name="_Toc519077417"/>
      <w:bookmarkStart w:id="4891" w:name="_Toc519653222"/>
      <w:bookmarkStart w:id="4892" w:name="_Toc520598514"/>
      <w:bookmarkStart w:id="4893" w:name="_Toc526842245"/>
      <w:bookmarkStart w:id="4894" w:name="_Toc3203936"/>
      <w:bookmarkStart w:id="4895" w:name="_Toc4388516"/>
      <w:bookmarkStart w:id="4896" w:name="_Toc29978426"/>
      <w:bookmarkStart w:id="4897" w:name="_Toc29980454"/>
      <w:bookmarkStart w:id="4898" w:name="_Toc45691359"/>
      <w:bookmarkStart w:id="4899" w:name="_Toc49594166"/>
      <w:bookmarkStart w:id="4900" w:name="_Toc49769249"/>
      <w:bookmarkStart w:id="4901" w:name="_Toc54082760"/>
      <w:bookmarkStart w:id="4902" w:name="_Toc70392844"/>
      <w:bookmarkStart w:id="4903" w:name="_Toc72907058"/>
      <w:bookmarkStart w:id="4904" w:name="_Toc98559467"/>
      <w:bookmarkStart w:id="4905" w:name="_Toc98821056"/>
      <w:bookmarkStart w:id="4906" w:name="_Toc98846357"/>
      <w:bookmarkStart w:id="4907" w:name="_Toc98898571"/>
      <w:bookmarkStart w:id="4908" w:name="_Toc98921832"/>
      <w:bookmarkStart w:id="4909" w:name="_Toc98933005"/>
      <w:bookmarkStart w:id="4910" w:name="_Toc100720677"/>
      <w:bookmarkStart w:id="4911" w:name="_Toc101858550"/>
      <w:bookmarkStart w:id="4912" w:name="_Toc109812306"/>
      <w:bookmarkStart w:id="4913" w:name="_Toc129773538"/>
      <w:bookmarkStart w:id="4914" w:name="_Toc130210076"/>
      <w:bookmarkStart w:id="4915" w:name="_Toc130731003"/>
      <w:bookmarkStart w:id="4916" w:name="_Toc130814231"/>
      <w:bookmarkStart w:id="4917" w:name="_Toc130814553"/>
      <w:bookmarkStart w:id="4918" w:name="_Toc130814685"/>
      <w:bookmarkStart w:id="4919" w:name="_Toc130883568"/>
      <w:bookmarkStart w:id="4920" w:name="_Toc130885679"/>
      <w:bookmarkStart w:id="4921" w:name="_Toc131844658"/>
      <w:r w:rsidRPr="00CA6286">
        <w:rPr>
          <w:b/>
          <w:szCs w:val="22"/>
          <w:u w:val="single"/>
        </w:rPr>
        <w:t>Winning Bidder Requirements, Down Payments and Final Payments</w:t>
      </w:r>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p>
    <w:p w:rsidR="00CB3C0D" w:rsidRPr="00CA6286" w:rsidRDefault="00CB3C0D" w:rsidP="00C07C81">
      <w:pPr>
        <w:widowControl/>
        <w:rPr>
          <w:b/>
          <w:szCs w:val="22"/>
        </w:rPr>
      </w:pPr>
    </w:p>
    <w:p w:rsidR="00CD6B3E" w:rsidRDefault="00CB3C0D" w:rsidP="00C07C81">
      <w:pPr>
        <w:widowControl/>
        <w:tabs>
          <w:tab w:val="left" w:leader="underscore" w:pos="4320"/>
          <w:tab w:val="left" w:pos="4680"/>
          <w:tab w:val="left" w:leader="underscore" w:pos="9360"/>
        </w:tabs>
        <w:suppressAutoHyphens/>
        <w:spacing w:after="220"/>
        <w:rPr>
          <w:szCs w:val="22"/>
        </w:rPr>
        <w:sectPr w:rsidR="00CD6B3E" w:rsidSect="00334EA6">
          <w:headerReference w:type="default" r:id="rId45"/>
          <w:footerReference w:type="default" r:id="rId46"/>
          <w:endnotePr>
            <w:numFmt w:val="decimal"/>
          </w:endnotePr>
          <w:pgSz w:w="12240" w:h="15840" w:code="1"/>
          <w:pgMar w:top="1440" w:right="1440" w:bottom="720" w:left="1440" w:header="634" w:footer="576" w:gutter="0"/>
          <w:pgNumType w:start="1"/>
          <w:cols w:space="720"/>
          <w:noEndnote/>
        </w:sectPr>
      </w:pPr>
      <w:r w:rsidRPr="00CA6286">
        <w:rPr>
          <w:szCs w:val="22"/>
        </w:rPr>
        <w:t>Specific information regarding down payments and final payments will be included in a post-auction public notice announcing the winning bidders.</w:t>
      </w:r>
    </w:p>
    <w:p w:rsidR="00CD6B3E" w:rsidRPr="001C2E9C" w:rsidRDefault="00CD6B3E" w:rsidP="00CD6B3E">
      <w:pPr>
        <w:pStyle w:val="Heading1"/>
        <w:widowControl/>
        <w:numPr>
          <w:ilvl w:val="0"/>
          <w:numId w:val="0"/>
        </w:numPr>
        <w:jc w:val="center"/>
        <w:rPr>
          <w:rFonts w:ascii="Times New Roman" w:hAnsi="Times New Roman"/>
          <w:szCs w:val="22"/>
        </w:rPr>
      </w:pPr>
      <w:bookmarkStart w:id="4922" w:name="_Toc377659507"/>
      <w:bookmarkStart w:id="4923" w:name="_Toc377728373"/>
      <w:r w:rsidRPr="001C2E9C">
        <w:rPr>
          <w:rFonts w:ascii="Times New Roman" w:hAnsi="Times New Roman"/>
          <w:szCs w:val="22"/>
        </w:rPr>
        <w:t xml:space="preserve">Attachment </w:t>
      </w:r>
      <w:r>
        <w:rPr>
          <w:rFonts w:ascii="Times New Roman" w:hAnsi="Times New Roman"/>
          <w:szCs w:val="22"/>
        </w:rPr>
        <w:t>D</w:t>
      </w:r>
      <w:bookmarkEnd w:id="4922"/>
      <w:bookmarkEnd w:id="4923"/>
    </w:p>
    <w:p w:rsidR="00CD6B3E" w:rsidRDefault="00CD6B3E" w:rsidP="00CD6B3E">
      <w:pPr>
        <w:widowControl/>
        <w:jc w:val="center"/>
        <w:rPr>
          <w:b/>
          <w:szCs w:val="22"/>
        </w:rPr>
      </w:pPr>
      <w:r w:rsidRPr="00CD6B3E">
        <w:rPr>
          <w:b/>
          <w:szCs w:val="22"/>
        </w:rPr>
        <w:t>Cross-Walk of Applicant Names</w:t>
      </w:r>
    </w:p>
    <w:p w:rsidR="00CD6B3E" w:rsidRPr="00CD6B3E" w:rsidRDefault="00CD6B3E" w:rsidP="00CD6B3E"/>
    <w:tbl>
      <w:tblPr>
        <w:tblStyle w:val="TableGrid1"/>
        <w:tblpPr w:leftFromText="180" w:rightFromText="180" w:horzAnchor="margin" w:tblpY="1196"/>
        <w:tblW w:w="9558" w:type="dxa"/>
        <w:tblLook w:val="04A0" w:firstRow="1" w:lastRow="0" w:firstColumn="1" w:lastColumn="0" w:noHBand="0" w:noVBand="1"/>
      </w:tblPr>
      <w:tblGrid>
        <w:gridCol w:w="4608"/>
        <w:gridCol w:w="4950"/>
      </w:tblGrid>
      <w:tr w:rsidR="00CD6B3E" w:rsidRPr="00CD6B3E" w:rsidTr="00CD6B3E">
        <w:trPr>
          <w:cantSplit/>
        </w:trPr>
        <w:tc>
          <w:tcPr>
            <w:tcW w:w="4608" w:type="dxa"/>
            <w:shd w:val="clear" w:color="auto" w:fill="BFBFBF" w:themeFill="background1" w:themeFillShade="BF"/>
          </w:tcPr>
          <w:p w:rsidR="00CD6B3E" w:rsidRPr="00CD6B3E" w:rsidRDefault="00CD6B3E" w:rsidP="00CD6B3E">
            <w:pPr>
              <w:widowControl/>
              <w:spacing w:line="264" w:lineRule="auto"/>
              <w:jc w:val="center"/>
              <w:rPr>
                <w:rFonts w:cstheme="minorHAnsi"/>
                <w:b/>
                <w:kern w:val="0"/>
              </w:rPr>
            </w:pPr>
            <w:r w:rsidRPr="00CD6B3E">
              <w:rPr>
                <w:rFonts w:cstheme="minorHAnsi"/>
                <w:b/>
                <w:kern w:val="0"/>
              </w:rPr>
              <w:t>Applic</w:t>
            </w:r>
            <w:r>
              <w:rPr>
                <w:rFonts w:cstheme="minorHAnsi"/>
                <w:b/>
                <w:kern w:val="0"/>
              </w:rPr>
              <w:t>ant Name Listed in Attachment A</w:t>
            </w:r>
            <w:r w:rsidRPr="00CD6B3E">
              <w:rPr>
                <w:rFonts w:cstheme="minorHAnsi"/>
                <w:b/>
                <w:kern w:val="0"/>
              </w:rPr>
              <w:br/>
              <w:t>(name provided on FCC Form 175)</w:t>
            </w:r>
          </w:p>
        </w:tc>
        <w:tc>
          <w:tcPr>
            <w:tcW w:w="4950" w:type="dxa"/>
            <w:shd w:val="clear" w:color="auto" w:fill="BFBFBF" w:themeFill="background1" w:themeFillShade="BF"/>
          </w:tcPr>
          <w:p w:rsidR="00CD6B3E" w:rsidRPr="00CD6B3E" w:rsidRDefault="00CD6B3E" w:rsidP="00CD6B3E">
            <w:pPr>
              <w:widowControl/>
              <w:spacing w:line="264" w:lineRule="auto"/>
              <w:jc w:val="center"/>
              <w:rPr>
                <w:rFonts w:cstheme="minorHAnsi"/>
                <w:b/>
                <w:kern w:val="0"/>
              </w:rPr>
            </w:pPr>
            <w:r w:rsidRPr="00CD6B3E">
              <w:rPr>
                <w:rFonts w:cstheme="minorHAnsi"/>
                <w:b/>
                <w:kern w:val="0"/>
              </w:rPr>
              <w:t xml:space="preserve">Applicant Name Listed in </w:t>
            </w:r>
            <w:r w:rsidRPr="00CD6B3E">
              <w:rPr>
                <w:rFonts w:cstheme="minorHAnsi"/>
                <w:b/>
                <w:i/>
                <w:kern w:val="0"/>
              </w:rPr>
              <w:t>Auction 84 Comment PN</w:t>
            </w:r>
            <w:r w:rsidRPr="00CD6B3E">
              <w:rPr>
                <w:rFonts w:cstheme="minorHAnsi"/>
                <w:b/>
                <w:i/>
                <w:kern w:val="0"/>
              </w:rPr>
              <w:br/>
            </w:r>
            <w:r w:rsidRPr="00CD6B3E">
              <w:rPr>
                <w:rFonts w:cstheme="minorHAnsi"/>
                <w:b/>
                <w:kern w:val="0"/>
              </w:rPr>
              <w:t>(name provided on FCC Form 301 Tech Box)</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Bret Huggins</w:t>
            </w:r>
          </w:p>
        </w:tc>
        <w:tc>
          <w:tcPr>
            <w:tcW w:w="4950" w:type="dxa"/>
          </w:tcPr>
          <w:p w:rsidR="00CD6B3E" w:rsidRPr="00CD6B3E" w:rsidRDefault="00CD6B3E" w:rsidP="00CD6B3E">
            <w:pPr>
              <w:widowControl/>
              <w:rPr>
                <w:rFonts w:cstheme="minorHAnsi"/>
                <w:kern w:val="0"/>
              </w:rPr>
            </w:pPr>
            <w:r w:rsidRPr="00CD6B3E">
              <w:rPr>
                <w:rFonts w:cstheme="minorHAnsi"/>
                <w:kern w:val="0"/>
              </w:rPr>
              <w:t>Bret D. Huggins</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Jerrold T. Lundquist</w:t>
            </w:r>
          </w:p>
        </w:tc>
        <w:tc>
          <w:tcPr>
            <w:tcW w:w="4950" w:type="dxa"/>
          </w:tcPr>
          <w:p w:rsidR="00CD6B3E" w:rsidRPr="00CD6B3E" w:rsidRDefault="00CD6B3E" w:rsidP="00CD6B3E">
            <w:pPr>
              <w:widowControl/>
              <w:rPr>
                <w:rFonts w:cstheme="minorHAnsi"/>
                <w:kern w:val="0"/>
              </w:rPr>
            </w:pPr>
            <w:r w:rsidRPr="00CD6B3E">
              <w:rPr>
                <w:rFonts w:cstheme="minorHAnsi"/>
                <w:kern w:val="0"/>
              </w:rPr>
              <w:t>Chaparral Broadcasting Company</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Lexington Broadcasters, Inc.</w:t>
            </w:r>
          </w:p>
        </w:tc>
        <w:tc>
          <w:tcPr>
            <w:tcW w:w="4950" w:type="dxa"/>
          </w:tcPr>
          <w:p w:rsidR="00CD6B3E" w:rsidRPr="00CD6B3E" w:rsidRDefault="00CD6B3E" w:rsidP="00CD6B3E">
            <w:pPr>
              <w:widowControl/>
              <w:rPr>
                <w:rFonts w:cstheme="minorHAnsi"/>
                <w:kern w:val="0"/>
              </w:rPr>
            </w:pPr>
            <w:r w:rsidRPr="00CD6B3E">
              <w:rPr>
                <w:rFonts w:cstheme="minorHAnsi"/>
                <w:kern w:val="0"/>
              </w:rPr>
              <w:t>Lexington Park Broadcasters, Inc.</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Nashville Radio 1410, Inc.</w:t>
            </w:r>
          </w:p>
        </w:tc>
        <w:tc>
          <w:tcPr>
            <w:tcW w:w="4950" w:type="dxa"/>
          </w:tcPr>
          <w:p w:rsidR="00CD6B3E" w:rsidRPr="00CD6B3E" w:rsidRDefault="00CD6B3E" w:rsidP="00CD6B3E">
            <w:pPr>
              <w:widowControl/>
              <w:rPr>
                <w:rFonts w:cstheme="minorHAnsi"/>
                <w:kern w:val="0"/>
              </w:rPr>
            </w:pPr>
            <w:r w:rsidRPr="00CD6B3E">
              <w:rPr>
                <w:rFonts w:cstheme="minorHAnsi"/>
                <w:kern w:val="0"/>
              </w:rPr>
              <w:t>Nashville Radio 1410, Incorporated</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Ronald W. Matheny dba Murphy Broadcasting System</w:t>
            </w:r>
          </w:p>
        </w:tc>
        <w:tc>
          <w:tcPr>
            <w:tcW w:w="4950" w:type="dxa"/>
          </w:tcPr>
          <w:p w:rsidR="00CD6B3E" w:rsidRPr="00CD6B3E" w:rsidRDefault="00CD6B3E" w:rsidP="00CD6B3E">
            <w:pPr>
              <w:widowControl/>
              <w:rPr>
                <w:rFonts w:cstheme="minorHAnsi"/>
                <w:kern w:val="0"/>
              </w:rPr>
            </w:pPr>
            <w:r w:rsidRPr="00CD6B3E">
              <w:rPr>
                <w:rFonts w:cstheme="minorHAnsi"/>
                <w:kern w:val="0"/>
              </w:rPr>
              <w:t>Murphy Broadcasting System</w:t>
            </w:r>
          </w:p>
        </w:tc>
      </w:tr>
      <w:tr w:rsidR="00CD6B3E" w:rsidRPr="00CD6B3E" w:rsidTr="00CD6B3E">
        <w:trPr>
          <w:cantSplit/>
        </w:trPr>
        <w:tc>
          <w:tcPr>
            <w:tcW w:w="4608" w:type="dxa"/>
          </w:tcPr>
          <w:p w:rsidR="00CD6B3E" w:rsidRPr="00CD6B3E" w:rsidRDefault="00CD6B3E" w:rsidP="00CD6B3E">
            <w:pPr>
              <w:widowControl/>
              <w:rPr>
                <w:rFonts w:cstheme="minorHAnsi"/>
                <w:kern w:val="0"/>
              </w:rPr>
            </w:pPr>
            <w:r w:rsidRPr="00CD6B3E">
              <w:rPr>
                <w:rFonts w:cstheme="minorHAnsi"/>
                <w:kern w:val="0"/>
              </w:rPr>
              <w:t>Steve E. King</w:t>
            </w:r>
          </w:p>
        </w:tc>
        <w:tc>
          <w:tcPr>
            <w:tcW w:w="4950" w:type="dxa"/>
          </w:tcPr>
          <w:p w:rsidR="00CD6B3E" w:rsidRPr="00CD6B3E" w:rsidRDefault="00CD6B3E" w:rsidP="00CD6B3E">
            <w:pPr>
              <w:widowControl/>
              <w:rPr>
                <w:rFonts w:cstheme="minorHAnsi"/>
                <w:kern w:val="0"/>
              </w:rPr>
            </w:pPr>
            <w:r w:rsidRPr="00CD6B3E">
              <w:rPr>
                <w:rFonts w:cstheme="minorHAnsi"/>
                <w:kern w:val="0"/>
              </w:rPr>
              <w:t>Steve King</w:t>
            </w:r>
          </w:p>
        </w:tc>
      </w:tr>
    </w:tbl>
    <w:p w:rsidR="00CD6B3E" w:rsidRDefault="00CD6B3E" w:rsidP="00CD6B3E"/>
    <w:p w:rsidR="00CD6B3E" w:rsidRPr="00CD6B3E" w:rsidRDefault="00CD6B3E" w:rsidP="00CD6B3E"/>
    <w:p w:rsidR="00CD6B3E" w:rsidRPr="00CD6B3E" w:rsidRDefault="00CD6B3E" w:rsidP="00CD6B3E"/>
    <w:p w:rsidR="00CB3C0D" w:rsidRPr="00CA6286" w:rsidRDefault="00CB3C0D" w:rsidP="00C07C81">
      <w:pPr>
        <w:widowControl/>
        <w:tabs>
          <w:tab w:val="left" w:leader="underscore" w:pos="4320"/>
          <w:tab w:val="left" w:pos="4680"/>
          <w:tab w:val="left" w:leader="underscore" w:pos="9360"/>
        </w:tabs>
        <w:suppressAutoHyphens/>
        <w:spacing w:after="220"/>
        <w:rPr>
          <w:szCs w:val="22"/>
        </w:rPr>
        <w:sectPr w:rsidR="00CB3C0D" w:rsidRPr="00CA6286" w:rsidSect="00334EA6">
          <w:footerReference w:type="default" r:id="rId47"/>
          <w:endnotePr>
            <w:numFmt w:val="decimal"/>
          </w:endnotePr>
          <w:pgSz w:w="12240" w:h="15840" w:code="1"/>
          <w:pgMar w:top="1440" w:right="1440" w:bottom="720" w:left="1440" w:header="634" w:footer="576" w:gutter="0"/>
          <w:pgNumType w:start="1"/>
          <w:cols w:space="720"/>
          <w:noEndnote/>
        </w:sectPr>
      </w:pPr>
    </w:p>
    <w:p w:rsidR="00CB3C0D" w:rsidRPr="001C2E9C" w:rsidRDefault="00CB3C0D" w:rsidP="00C07C81">
      <w:pPr>
        <w:pStyle w:val="Heading1"/>
        <w:widowControl/>
        <w:numPr>
          <w:ilvl w:val="0"/>
          <w:numId w:val="0"/>
        </w:numPr>
        <w:jc w:val="center"/>
        <w:rPr>
          <w:rFonts w:ascii="Times New Roman" w:hAnsi="Times New Roman"/>
          <w:szCs w:val="22"/>
        </w:rPr>
      </w:pPr>
      <w:bookmarkStart w:id="4924" w:name="_Toc98821057"/>
      <w:bookmarkStart w:id="4925" w:name="_Toc98846358"/>
      <w:bookmarkStart w:id="4926" w:name="_Toc104006845"/>
      <w:bookmarkStart w:id="4927" w:name="_Toc178768579"/>
      <w:bookmarkStart w:id="4928" w:name="_Toc179196019"/>
      <w:bookmarkStart w:id="4929" w:name="_Toc179361999"/>
      <w:bookmarkStart w:id="4930" w:name="_Toc179363783"/>
      <w:bookmarkStart w:id="4931" w:name="_Toc197505000"/>
      <w:bookmarkStart w:id="4932" w:name="_Toc198007781"/>
      <w:bookmarkStart w:id="4933" w:name="_Toc198007932"/>
      <w:bookmarkStart w:id="4934" w:name="_Toc198008284"/>
      <w:bookmarkStart w:id="4935" w:name="_Toc198008421"/>
      <w:bookmarkStart w:id="4936" w:name="_Toc198008968"/>
      <w:bookmarkStart w:id="4937" w:name="_Toc198369864"/>
      <w:bookmarkStart w:id="4938" w:name="_Toc216090787"/>
      <w:bookmarkStart w:id="4939" w:name="_Toc226958293"/>
      <w:bookmarkStart w:id="4940" w:name="_Toc227038353"/>
      <w:bookmarkStart w:id="4941" w:name="_Toc254792658"/>
      <w:bookmarkStart w:id="4942" w:name="_Toc256669782"/>
      <w:bookmarkStart w:id="4943" w:name="_Toc257213317"/>
      <w:bookmarkStart w:id="4944" w:name="_Toc257277816"/>
      <w:bookmarkStart w:id="4945" w:name="_Toc257278777"/>
      <w:bookmarkStart w:id="4946" w:name="_Toc257278987"/>
      <w:bookmarkStart w:id="4947" w:name="_Toc257279355"/>
      <w:bookmarkStart w:id="4948" w:name="_Toc257383002"/>
      <w:bookmarkStart w:id="4949" w:name="_Toc274056259"/>
      <w:bookmarkStart w:id="4950" w:name="_Toc276657665"/>
      <w:bookmarkStart w:id="4951" w:name="_Toc278366511"/>
      <w:bookmarkStart w:id="4952" w:name="_Toc307584105"/>
      <w:bookmarkStart w:id="4953" w:name="_Toc307937379"/>
      <w:bookmarkStart w:id="4954" w:name="_Toc374022469"/>
      <w:bookmarkStart w:id="4955" w:name="_Toc377659508"/>
      <w:bookmarkStart w:id="4956" w:name="_Toc377728374"/>
      <w:bookmarkStart w:id="4957" w:name="_Toc483218207"/>
      <w:bookmarkStart w:id="4958" w:name="_Toc178768587"/>
      <w:bookmarkStart w:id="4959" w:name="_Toc179196027"/>
      <w:r w:rsidRPr="001C2E9C">
        <w:rPr>
          <w:rFonts w:ascii="Times New Roman" w:hAnsi="Times New Roman"/>
          <w:szCs w:val="22"/>
        </w:rPr>
        <w:t xml:space="preserve">ATTACHMENT </w:t>
      </w:r>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r w:rsidR="00D47B72">
        <w:rPr>
          <w:rFonts w:ascii="Times New Roman" w:hAnsi="Times New Roman"/>
          <w:szCs w:val="22"/>
        </w:rPr>
        <w:t>E</w:t>
      </w:r>
      <w:bookmarkEnd w:id="4955"/>
      <w:bookmarkEnd w:id="4956"/>
    </w:p>
    <w:bookmarkEnd w:id="4957"/>
    <w:p w:rsidR="003F0AFA" w:rsidRDefault="00CB3C0D" w:rsidP="00C07C81">
      <w:pPr>
        <w:pStyle w:val="Header"/>
        <w:widowControl/>
        <w:tabs>
          <w:tab w:val="clear" w:pos="4680"/>
          <w:tab w:val="clear" w:pos="9360"/>
        </w:tabs>
        <w:ind w:firstLine="0"/>
        <w:jc w:val="center"/>
        <w:rPr>
          <w:rFonts w:ascii="Times New Roman" w:hAnsi="Times New Roman"/>
          <w:b/>
          <w:color w:val="000000"/>
          <w:sz w:val="22"/>
          <w:szCs w:val="22"/>
        </w:rPr>
      </w:pPr>
      <w:r w:rsidRPr="00CB3C0D">
        <w:rPr>
          <w:rFonts w:ascii="Times New Roman" w:hAnsi="Times New Roman"/>
          <w:b/>
          <w:color w:val="000000"/>
          <w:sz w:val="22"/>
          <w:szCs w:val="22"/>
        </w:rPr>
        <w:t xml:space="preserve">Summary Listing of Judicial, Commission and Bureau Documents Addressing </w:t>
      </w:r>
    </w:p>
    <w:p w:rsidR="00B412FF" w:rsidRDefault="00CB3C0D" w:rsidP="00C07C81">
      <w:pPr>
        <w:pStyle w:val="Header"/>
        <w:widowControl/>
        <w:tabs>
          <w:tab w:val="clear" w:pos="4680"/>
          <w:tab w:val="clear" w:pos="9360"/>
        </w:tabs>
        <w:ind w:firstLine="0"/>
        <w:jc w:val="center"/>
        <w:rPr>
          <w:rFonts w:ascii="Times New Roman" w:hAnsi="Times New Roman"/>
          <w:b/>
          <w:color w:val="000000"/>
          <w:sz w:val="22"/>
          <w:szCs w:val="22"/>
        </w:rPr>
      </w:pPr>
      <w:r w:rsidRPr="00CB3C0D">
        <w:rPr>
          <w:rFonts w:ascii="Times New Roman" w:hAnsi="Times New Roman"/>
          <w:b/>
          <w:color w:val="000000"/>
          <w:sz w:val="22"/>
          <w:szCs w:val="22"/>
        </w:rPr>
        <w:t>Application of the Rule</w:t>
      </w:r>
      <w:r w:rsidR="00B412FF">
        <w:rPr>
          <w:rFonts w:ascii="Times New Roman" w:hAnsi="Times New Roman"/>
          <w:b/>
          <w:color w:val="000000"/>
          <w:sz w:val="22"/>
          <w:szCs w:val="22"/>
        </w:rPr>
        <w:t xml:space="preserve"> Prohibiting Certain Communications, </w:t>
      </w:r>
    </w:p>
    <w:p w:rsidR="00CB3C0D" w:rsidRPr="00CB3C0D" w:rsidRDefault="00B412FF" w:rsidP="00C07C81">
      <w:pPr>
        <w:pStyle w:val="Header"/>
        <w:widowControl/>
        <w:tabs>
          <w:tab w:val="clear" w:pos="4680"/>
          <w:tab w:val="clear" w:pos="9360"/>
        </w:tabs>
        <w:ind w:firstLine="0"/>
        <w:jc w:val="center"/>
        <w:rPr>
          <w:rFonts w:ascii="Times New Roman" w:hAnsi="Times New Roman"/>
          <w:b/>
          <w:color w:val="000000"/>
          <w:sz w:val="22"/>
          <w:szCs w:val="22"/>
        </w:rPr>
      </w:pPr>
      <w:r>
        <w:rPr>
          <w:rFonts w:ascii="Times New Roman" w:hAnsi="Times New Roman"/>
          <w:b/>
          <w:color w:val="000000"/>
          <w:sz w:val="22"/>
          <w:szCs w:val="22"/>
        </w:rPr>
        <w:t xml:space="preserve">47 C.F.R. </w:t>
      </w:r>
      <w:r w:rsidRPr="00B412FF">
        <w:rPr>
          <w:rFonts w:ascii="Times New Roman" w:hAnsi="Times New Roman"/>
          <w:b/>
          <w:sz w:val="22"/>
          <w:szCs w:val="22"/>
        </w:rPr>
        <w:t>§</w:t>
      </w:r>
      <w:r>
        <w:rPr>
          <w:rFonts w:ascii="Times New Roman" w:hAnsi="Times New Roman"/>
          <w:b/>
          <w:sz w:val="22"/>
          <w:szCs w:val="22"/>
        </w:rPr>
        <w:t xml:space="preserve"> 1.2105(c)</w:t>
      </w:r>
    </w:p>
    <w:p w:rsidR="00B14D9E" w:rsidRPr="00423134" w:rsidRDefault="00B14D9E" w:rsidP="00423134"/>
    <w:p w:rsidR="00B412FF" w:rsidRDefault="00B412FF" w:rsidP="00C07C81">
      <w:pPr>
        <w:keepNext/>
        <w:keepLines/>
        <w:widowControl/>
        <w:ind w:left="720"/>
        <w:rPr>
          <w:b/>
        </w:rPr>
      </w:pPr>
      <w:r>
        <w:rPr>
          <w:b/>
        </w:rPr>
        <w:t>A.  Judicial Decisions</w:t>
      </w:r>
    </w:p>
    <w:p w:rsidR="00B412FF" w:rsidRDefault="00B412FF" w:rsidP="00C07C81">
      <w:pPr>
        <w:keepNext/>
        <w:keepLines/>
        <w:widowControl/>
      </w:pPr>
    </w:p>
    <w:p w:rsidR="00B412FF" w:rsidRDefault="00B412FF" w:rsidP="00C07C81">
      <w:pPr>
        <w:widowControl/>
      </w:pPr>
      <w:r>
        <w:rPr>
          <w:i/>
        </w:rPr>
        <w:t>Star Wireless, LLC v. FCC</w:t>
      </w:r>
      <w:r>
        <w:t>, 522 F.3d 469 (D.C. Cir. 2008).</w:t>
      </w:r>
    </w:p>
    <w:p w:rsidR="00B412FF" w:rsidRDefault="00B412FF" w:rsidP="00C07C81">
      <w:pPr>
        <w:widowControl/>
      </w:pPr>
    </w:p>
    <w:p w:rsidR="00B412FF" w:rsidRDefault="00B412FF" w:rsidP="00C07C81">
      <w:pPr>
        <w:widowControl/>
      </w:pPr>
      <w:r>
        <w:rPr>
          <w:i/>
        </w:rPr>
        <w:t>High Plains Wireless, L.P. v. FCC</w:t>
      </w:r>
      <w:r>
        <w:t>, 276 F.3d 599 (D.C. Cir. 2002).</w:t>
      </w:r>
    </w:p>
    <w:p w:rsidR="00B412FF" w:rsidRDefault="00B412FF" w:rsidP="00C07C81">
      <w:pPr>
        <w:widowControl/>
      </w:pPr>
    </w:p>
    <w:p w:rsidR="00B412FF" w:rsidRDefault="00B412FF" w:rsidP="00C07C81">
      <w:pPr>
        <w:keepNext/>
        <w:keepLines/>
        <w:widowControl/>
        <w:ind w:left="720"/>
        <w:rPr>
          <w:b/>
        </w:rPr>
      </w:pPr>
      <w:r>
        <w:rPr>
          <w:b/>
        </w:rPr>
        <w:t>B.  Commission Decisions</w:t>
      </w:r>
    </w:p>
    <w:p w:rsidR="00901956" w:rsidRDefault="00901956" w:rsidP="00C07C81">
      <w:pPr>
        <w:keepNext/>
        <w:keepLines/>
        <w:widowControl/>
        <w:ind w:left="720"/>
        <w:rPr>
          <w:b/>
        </w:rPr>
      </w:pPr>
    </w:p>
    <w:p w:rsidR="00901956" w:rsidRDefault="00901956" w:rsidP="00C07C81">
      <w:pPr>
        <w:widowControl/>
        <w:rPr>
          <w:color w:val="000000"/>
        </w:rPr>
      </w:pPr>
      <w:r w:rsidRPr="009820AE">
        <w:rPr>
          <w:snapToGrid/>
          <w:kern w:val="0"/>
          <w:szCs w:val="22"/>
        </w:rPr>
        <w:t xml:space="preserve">Procedural Amendments to Commission Part 1 Competitive Bidding Rules, </w:t>
      </w:r>
      <w:r w:rsidRPr="009820AE">
        <w:rPr>
          <w:i/>
          <w:iCs/>
          <w:snapToGrid/>
          <w:kern w:val="0"/>
          <w:szCs w:val="22"/>
        </w:rPr>
        <w:t>Order</w:t>
      </w:r>
      <w:r w:rsidRPr="009820AE">
        <w:rPr>
          <w:snapToGrid/>
          <w:kern w:val="0"/>
          <w:szCs w:val="22"/>
        </w:rPr>
        <w:t>, FCC 10-4, 25 FCC Rcd 521 (2010).</w:t>
      </w:r>
    </w:p>
    <w:p w:rsidR="00B412FF" w:rsidRDefault="00B412FF" w:rsidP="00C07C81">
      <w:pPr>
        <w:keepNext/>
        <w:keepLines/>
        <w:widowControl/>
        <w:rPr>
          <w:b/>
        </w:rPr>
      </w:pPr>
    </w:p>
    <w:p w:rsidR="00B412FF" w:rsidRDefault="00B412FF" w:rsidP="00C07C81">
      <w:pPr>
        <w:widowControl/>
        <w:rPr>
          <w:color w:val="000000"/>
        </w:rPr>
      </w:pPr>
      <w:r>
        <w:rPr>
          <w:color w:val="000000"/>
        </w:rPr>
        <w:t>Service Rules for the 698-746, 747-762 and 777-792 MHz Bands, WT Docket No. 06</w:t>
      </w:r>
      <w:r>
        <w:rPr>
          <w:color w:val="000000"/>
        </w:rPr>
        <w:noBreakHyphen/>
        <w:t xml:space="preserve">150, </w:t>
      </w:r>
      <w:r>
        <w:rPr>
          <w:i/>
          <w:color w:val="000000"/>
        </w:rPr>
        <w:t>Second Report and Order</w:t>
      </w:r>
      <w:r>
        <w:rPr>
          <w:color w:val="000000"/>
        </w:rPr>
        <w:t>,</w:t>
      </w:r>
      <w:r>
        <w:rPr>
          <w:i/>
          <w:color w:val="000000"/>
        </w:rPr>
        <w:t xml:space="preserve"> </w:t>
      </w:r>
      <w:r>
        <w:rPr>
          <w:color w:val="000000"/>
        </w:rPr>
        <w:t>FCC 07-132, 22</w:t>
      </w:r>
      <w:r>
        <w:rPr>
          <w:i/>
          <w:color w:val="000000"/>
        </w:rPr>
        <w:t xml:space="preserve"> </w:t>
      </w:r>
      <w:r>
        <w:rPr>
          <w:color w:val="000000"/>
        </w:rPr>
        <w:t>FCC Rcd 15289, 15395 ¶¶ 285-86, 15489 (2007).</w:t>
      </w:r>
    </w:p>
    <w:p w:rsidR="00B412FF" w:rsidRDefault="00B412FF" w:rsidP="00C07C81">
      <w:pPr>
        <w:widowControl/>
        <w:rPr>
          <w:color w:val="000000"/>
        </w:rPr>
      </w:pPr>
    </w:p>
    <w:p w:rsidR="00B412FF" w:rsidRDefault="00B412FF" w:rsidP="00C07C81">
      <w:pPr>
        <w:widowControl/>
        <w:rPr>
          <w:color w:val="000000"/>
        </w:rPr>
      </w:pPr>
      <w:r>
        <w:rPr>
          <w:color w:val="000000"/>
        </w:rPr>
        <w:t xml:space="preserve">Star Wireless, LLC and Northeast Communications of Wisconsin, Inc., </w:t>
      </w:r>
      <w:r>
        <w:rPr>
          <w:i/>
          <w:color w:val="000000"/>
        </w:rPr>
        <w:t>Order on Review</w:t>
      </w:r>
      <w:r>
        <w:rPr>
          <w:color w:val="000000"/>
        </w:rPr>
        <w:t>, FCC 07-80, 22 FCC Rcd 8943 (2007).</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97-82, </w:t>
      </w:r>
      <w:r>
        <w:rPr>
          <w:i/>
          <w:color w:val="000000"/>
        </w:rPr>
        <w:t>Seventh Report and Order</w:t>
      </w:r>
      <w:r>
        <w:rPr>
          <w:color w:val="000000"/>
        </w:rPr>
        <w:t>, FCC 01-270, 16 FCC Rcd 17546 (2001).</w:t>
      </w:r>
    </w:p>
    <w:p w:rsidR="00B412FF" w:rsidRDefault="00B412FF" w:rsidP="00C07C81">
      <w:pPr>
        <w:widowControl/>
        <w:rPr>
          <w:color w:val="000000"/>
        </w:rPr>
      </w:pPr>
    </w:p>
    <w:p w:rsidR="00B412FF" w:rsidRDefault="00B412FF" w:rsidP="00C07C81">
      <w:pPr>
        <w:widowControl/>
        <w:rPr>
          <w:color w:val="000000"/>
        </w:rPr>
      </w:pPr>
      <w:r>
        <w:rPr>
          <w:color w:val="000000"/>
        </w:rPr>
        <w:t xml:space="preserve">Notice of Apparent Liability for Forfeiture of Western PCS BTA 1 Corp., </w:t>
      </w:r>
      <w:r>
        <w:rPr>
          <w:i/>
          <w:color w:val="000000"/>
        </w:rPr>
        <w:t>Memorandum Opinion and Orde</w:t>
      </w:r>
      <w:r>
        <w:rPr>
          <w:color w:val="000000"/>
        </w:rPr>
        <w:t xml:space="preserve">r, FCC 99-385, 14 FCC Rcd 21571 (1999); Application of Western PCS BTA I Corp., </w:t>
      </w:r>
      <w:r>
        <w:rPr>
          <w:i/>
          <w:color w:val="000000"/>
        </w:rPr>
        <w:t>Notice of Apparent Liability for Forfeiture,</w:t>
      </w:r>
      <w:r w:rsidRPr="007C7BF1">
        <w:rPr>
          <w:color w:val="000000"/>
        </w:rPr>
        <w:t xml:space="preserve"> </w:t>
      </w:r>
      <w:r>
        <w:rPr>
          <w:color w:val="000000"/>
        </w:rPr>
        <w:t>FCC 98-42, 13 FCC Rcd 8305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Notice of Apparent Liability for Forfeiture of US West Communications, Inc., </w:t>
      </w:r>
      <w:r>
        <w:rPr>
          <w:i/>
          <w:color w:val="000000"/>
        </w:rPr>
        <w:t>Order</w:t>
      </w:r>
      <w:r>
        <w:rPr>
          <w:color w:val="000000"/>
        </w:rPr>
        <w:t xml:space="preserve">, FCC 99-90, 14 FCC Rcd 8816 (1999); Application of US West Communications, Inc., </w:t>
      </w:r>
      <w:r>
        <w:rPr>
          <w:i/>
          <w:color w:val="000000"/>
        </w:rPr>
        <w:t xml:space="preserve">Notice of Apparent Liability for Forfeiture, </w:t>
      </w:r>
      <w:r>
        <w:rPr>
          <w:color w:val="000000"/>
        </w:rPr>
        <w:t>FCC 98-41, 13 FCC Rcd 8286 (1998).</w:t>
      </w:r>
    </w:p>
    <w:p w:rsidR="00B412FF" w:rsidRDefault="00B412FF" w:rsidP="00C07C81">
      <w:pPr>
        <w:widowControl/>
        <w:rPr>
          <w:color w:val="000000"/>
        </w:rPr>
      </w:pPr>
    </w:p>
    <w:p w:rsidR="00B412FF" w:rsidRDefault="00B412FF" w:rsidP="00C07C81">
      <w:pPr>
        <w:widowControl/>
        <w:rPr>
          <w:color w:val="000000"/>
        </w:rPr>
      </w:pPr>
      <w:r>
        <w:rPr>
          <w:color w:val="000000"/>
        </w:rPr>
        <w:t>Application of Mercury PCS II, LLC,</w:t>
      </w:r>
      <w:r>
        <w:rPr>
          <w:i/>
          <w:color w:val="000000"/>
        </w:rPr>
        <w:t xml:space="preserve"> Memorandum Opinion and Order</w:t>
      </w:r>
      <w:r>
        <w:rPr>
          <w:color w:val="000000"/>
        </w:rPr>
        <w:t>, FCC 98-203, 13 FCC Rcd 23755 (1998); Applications of: Mercury PCS II, LLC,</w:t>
      </w:r>
      <w:r>
        <w:rPr>
          <w:i/>
          <w:color w:val="000000"/>
        </w:rPr>
        <w:t xml:space="preserve"> Notice of Apparent Liability for Forfeiture, </w:t>
      </w:r>
      <w:r>
        <w:rPr>
          <w:color w:val="000000"/>
        </w:rPr>
        <w:t xml:space="preserve">FCC 97-388, 12 FCC Rcd 17970 (1997). </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 1 of the Commission’s Rules </w:t>
      </w:r>
      <w:r>
        <w:rPr>
          <w:rFonts w:eastAsia="MS Mincho"/>
          <w:color w:val="000000"/>
        </w:rPr>
        <w:t>–</w:t>
      </w:r>
      <w:r>
        <w:rPr>
          <w:color w:val="000000"/>
        </w:rPr>
        <w:t xml:space="preserve"> Competitive Bidding Procedures, WT Docket No. 97</w:t>
      </w:r>
      <w:r>
        <w:rPr>
          <w:color w:val="000000"/>
        </w:rPr>
        <w:noBreakHyphen/>
        <w:t xml:space="preserve">82, </w:t>
      </w:r>
      <w:r>
        <w:rPr>
          <w:i/>
          <w:color w:val="000000"/>
        </w:rPr>
        <w:t xml:space="preserve">Third Report and Order and Second Further Notice of Proposed Rule Making, </w:t>
      </w:r>
      <w:r>
        <w:rPr>
          <w:color w:val="000000"/>
        </w:rPr>
        <w:t>FCC 97-413, 13</w:t>
      </w:r>
      <w:r>
        <w:rPr>
          <w:i/>
          <w:color w:val="000000"/>
        </w:rPr>
        <w:t xml:space="preserve"> </w:t>
      </w:r>
      <w:r>
        <w:rPr>
          <w:color w:val="000000"/>
        </w:rPr>
        <w:t>FCC Rcd 374, 463</w:t>
      </w:r>
      <w:r>
        <w:rPr>
          <w:color w:val="000000"/>
        </w:rPr>
        <w:noBreakHyphen/>
        <w:t>69 ¶¶ 155-66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Commercial Realty St. Pete, Inc., </w:t>
      </w:r>
      <w:r>
        <w:rPr>
          <w:i/>
          <w:color w:val="000000"/>
        </w:rPr>
        <w:t xml:space="preserve">Memorandum Opinion and Order, </w:t>
      </w:r>
      <w:r>
        <w:rPr>
          <w:color w:val="000000"/>
        </w:rPr>
        <w:t xml:space="preserve">FCC 96-400, 11 FCC Rcd 15374 (1996); Commercial Realty St. Pete, Inc., </w:t>
      </w:r>
      <w:r>
        <w:rPr>
          <w:i/>
          <w:color w:val="000000"/>
        </w:rPr>
        <w:t xml:space="preserve">Notice of Apparent Liability for Forfeiture, </w:t>
      </w:r>
      <w:r>
        <w:rPr>
          <w:color w:val="000000"/>
        </w:rPr>
        <w:t>FCC 95-58, 10 FCC Rcd 4277 (1995).</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Memorandum Opinion and Order</w:t>
      </w:r>
      <w:r>
        <w:rPr>
          <w:color w:val="000000"/>
        </w:rPr>
        <w:t>, FCC 94-295, 9 FCC Rcd 7684, 7687</w:t>
      </w:r>
      <w:r>
        <w:rPr>
          <w:color w:val="000000"/>
        </w:rPr>
        <w:noBreakHyphen/>
        <w:t>89 ¶¶ 8-12 (1994).</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 xml:space="preserve">253, </w:t>
      </w:r>
      <w:r>
        <w:rPr>
          <w:i/>
          <w:color w:val="000000"/>
        </w:rPr>
        <w:t>Fourth Memorandum Opinion and Order</w:t>
      </w:r>
      <w:r>
        <w:rPr>
          <w:color w:val="000000"/>
        </w:rPr>
        <w:t>, FCC 94-264, 9 FCC Rcd 6858, 6866</w:t>
      </w:r>
      <w:r>
        <w:rPr>
          <w:color w:val="000000"/>
        </w:rPr>
        <w:noBreakHyphen/>
        <w:t>69 ¶¶ 47-60 (1994).</w:t>
      </w:r>
    </w:p>
    <w:p w:rsidR="00B412FF" w:rsidRDefault="00B412FF" w:rsidP="00C07C81">
      <w:pPr>
        <w:widowControl/>
        <w:rPr>
          <w:color w:val="000000"/>
        </w:rPr>
      </w:pPr>
    </w:p>
    <w:p w:rsidR="00B412FF" w:rsidRDefault="00B412FF" w:rsidP="00C07C81">
      <w:pPr>
        <w:widowControl/>
        <w:rPr>
          <w:color w:val="000000"/>
        </w:rPr>
      </w:pPr>
      <w:r>
        <w:rPr>
          <w:rFonts w:eastAsia="MS Mincho"/>
          <w:color w:val="000000"/>
        </w:rPr>
        <w:t xml:space="preserve">Implementation of Section 309(j) of the Communications Act – Competitive Bidding, </w:t>
      </w:r>
      <w:r>
        <w:rPr>
          <w:color w:val="000000"/>
        </w:rPr>
        <w:t>PP Docket No. 93</w:t>
      </w:r>
      <w:r>
        <w:rPr>
          <w:color w:val="000000"/>
        </w:rPr>
        <w:noBreakHyphen/>
        <w:t>253,</w:t>
      </w:r>
      <w:r>
        <w:rPr>
          <w:rFonts w:eastAsia="MS Mincho"/>
          <w:color w:val="000000"/>
        </w:rPr>
        <w:t xml:space="preserve"> </w:t>
      </w:r>
      <w:r>
        <w:rPr>
          <w:i/>
          <w:color w:val="000000"/>
        </w:rPr>
        <w:t>Second Memorandum Opinion and Order</w:t>
      </w:r>
      <w:r>
        <w:rPr>
          <w:color w:val="000000"/>
        </w:rPr>
        <w:t>, FCC 94-215, 9 FCC Rcd 7245, 7253</w:t>
      </w:r>
      <w:r>
        <w:rPr>
          <w:color w:val="000000"/>
        </w:rPr>
        <w:noBreakHyphen/>
        <w:t>54 ¶¶ 48-53 (1994).</w:t>
      </w:r>
    </w:p>
    <w:p w:rsidR="00B412FF" w:rsidRDefault="00B412FF" w:rsidP="00C07C81">
      <w:pPr>
        <w:widowControl/>
        <w:rPr>
          <w:color w:val="000000"/>
        </w:rPr>
      </w:pPr>
    </w:p>
    <w:p w:rsidR="00B412FF" w:rsidRDefault="00B412FF" w:rsidP="00C07C8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 xml:space="preserve">Fifth Report and Order, </w:t>
      </w:r>
      <w:r>
        <w:rPr>
          <w:color w:val="000000"/>
        </w:rPr>
        <w:t>FCC 94-178, 9 FCC Rcd 5532, 5570</w:t>
      </w:r>
      <w:r>
        <w:rPr>
          <w:color w:val="000000"/>
        </w:rPr>
        <w:noBreakHyphen/>
        <w:t>71 ¶¶ 91-92 (1994).</w:t>
      </w:r>
    </w:p>
    <w:p w:rsidR="00B412FF" w:rsidRDefault="00B412FF" w:rsidP="00C07C81">
      <w:pPr>
        <w:widowControl/>
        <w:rPr>
          <w:color w:val="000000"/>
        </w:rPr>
      </w:pPr>
    </w:p>
    <w:p w:rsidR="00B412FF" w:rsidRDefault="00B412FF" w:rsidP="00C07C81">
      <w:pPr>
        <w:widowControl/>
        <w:rPr>
          <w:color w:val="000000"/>
        </w:rPr>
      </w:pPr>
      <w:r>
        <w:rPr>
          <w:color w:val="000000"/>
        </w:rPr>
        <w:t xml:space="preserve">Implementation of Section 309(j) of the Communications Act </w:t>
      </w:r>
      <w:r>
        <w:rPr>
          <w:rFonts w:eastAsia="MS Mincho"/>
          <w:color w:val="000000"/>
        </w:rPr>
        <w:t>–</w:t>
      </w:r>
      <w:r>
        <w:rPr>
          <w:color w:val="000000"/>
        </w:rPr>
        <w:t xml:space="preserve"> Competitive Bidding, PP Docket No. 93</w:t>
      </w:r>
      <w:r>
        <w:rPr>
          <w:color w:val="000000"/>
        </w:rPr>
        <w:noBreakHyphen/>
        <w:t xml:space="preserve">253, </w:t>
      </w:r>
      <w:r>
        <w:rPr>
          <w:i/>
          <w:color w:val="000000"/>
        </w:rPr>
        <w:t>Second Report and Order</w:t>
      </w:r>
      <w:r>
        <w:rPr>
          <w:color w:val="000000"/>
        </w:rPr>
        <w:t>, FCC 94</w:t>
      </w:r>
      <w:r>
        <w:rPr>
          <w:color w:val="000000"/>
        </w:rPr>
        <w:noBreakHyphen/>
        <w:t>61, 9 FCC Rcd 2348, 2386</w:t>
      </w:r>
      <w:r>
        <w:rPr>
          <w:color w:val="000000"/>
        </w:rPr>
        <w:noBreakHyphen/>
        <w:t>88 ¶¶ 221</w:t>
      </w:r>
      <w:r>
        <w:rPr>
          <w:color w:val="000000"/>
        </w:rPr>
        <w:noBreakHyphen/>
        <w:t>26 (1994).</w:t>
      </w:r>
    </w:p>
    <w:p w:rsidR="000308F8" w:rsidRDefault="000308F8" w:rsidP="00C07C81">
      <w:pPr>
        <w:widowControl/>
        <w:rPr>
          <w:color w:val="000000"/>
        </w:rPr>
      </w:pPr>
    </w:p>
    <w:p w:rsidR="00B412FF" w:rsidRDefault="00B412FF" w:rsidP="00C07C81">
      <w:pPr>
        <w:keepNext/>
        <w:keepLines/>
        <w:widowControl/>
        <w:ind w:left="720"/>
        <w:rPr>
          <w:b/>
        </w:rPr>
      </w:pPr>
      <w:r>
        <w:rPr>
          <w:b/>
        </w:rPr>
        <w:t>C.  Wireless Telecommunications Bureau Decisions</w:t>
      </w:r>
    </w:p>
    <w:p w:rsidR="00B412FF" w:rsidRDefault="00B412FF" w:rsidP="00C07C81">
      <w:pPr>
        <w:keepNext/>
        <w:keepLines/>
        <w:widowControl/>
        <w:rPr>
          <w:b/>
        </w:rPr>
      </w:pPr>
    </w:p>
    <w:p w:rsidR="00B412FF" w:rsidRDefault="00B412FF" w:rsidP="00C07C81">
      <w:pPr>
        <w:widowControl/>
      </w:pPr>
      <w:r>
        <w:t xml:space="preserve">Lotus Communications Corp., </w:t>
      </w:r>
      <w:r>
        <w:rPr>
          <w:i/>
        </w:rPr>
        <w:t>Order</w:t>
      </w:r>
      <w:r>
        <w:t>, DA 08-1364, 23 FCC Rcd 9107 (WTB 2008).</w:t>
      </w:r>
    </w:p>
    <w:p w:rsidR="00B412FF" w:rsidRDefault="00B412FF" w:rsidP="00C07C81">
      <w:pPr>
        <w:widowControl/>
      </w:pPr>
    </w:p>
    <w:p w:rsidR="00B412FF" w:rsidRDefault="00B412FF" w:rsidP="00C07C81">
      <w:pPr>
        <w:widowControl/>
        <w:rPr>
          <w:color w:val="000000"/>
        </w:rPr>
      </w:pPr>
      <w:r>
        <w:rPr>
          <w:color w:val="000000"/>
        </w:rPr>
        <w:t xml:space="preserve">Application of Nevada Wireless, </w:t>
      </w:r>
      <w:r>
        <w:rPr>
          <w:i/>
          <w:color w:val="000000"/>
        </w:rPr>
        <w:t xml:space="preserve">Memorandum Opinion and Order, </w:t>
      </w:r>
      <w:r>
        <w:rPr>
          <w:color w:val="000000"/>
        </w:rPr>
        <w:t>DA 98-1137, 13 FCC Rcd 11973 (WTB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High Plains Wireless, L.P., </w:t>
      </w:r>
      <w:r>
        <w:rPr>
          <w:i/>
          <w:color w:val="000000"/>
        </w:rPr>
        <w:t xml:space="preserve">Memorandum Opinion and Order, </w:t>
      </w:r>
      <w:r>
        <w:rPr>
          <w:color w:val="000000"/>
        </w:rPr>
        <w:t>DA 97-2451, 12 FCC Rcd 19627 (WTB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Mercury PCS II, LLC, </w:t>
      </w:r>
      <w:r>
        <w:rPr>
          <w:i/>
          <w:color w:val="000000"/>
        </w:rPr>
        <w:t xml:space="preserve">Memorandum Opinion and Order on Reconsideration, </w:t>
      </w:r>
      <w:r>
        <w:rPr>
          <w:color w:val="000000"/>
        </w:rPr>
        <w:t xml:space="preserve">DA 97-2324, 12 FCC Rcd 18093 (WTB 1997); Applications of Mercury PCS II, LLC, </w:t>
      </w:r>
      <w:r>
        <w:rPr>
          <w:i/>
          <w:color w:val="000000"/>
        </w:rPr>
        <w:t xml:space="preserve">Memorandum Opinion and Order, </w:t>
      </w:r>
      <w:r>
        <w:rPr>
          <w:color w:val="000000"/>
        </w:rPr>
        <w:t>DA 97-1782, 13 FCC Rcd 5756 (WTB 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Applications of GWI PCS, Inc., </w:t>
      </w:r>
      <w:r>
        <w:rPr>
          <w:i/>
          <w:color w:val="000000"/>
        </w:rPr>
        <w:t>Memorandum Opinion and Order,</w:t>
      </w:r>
      <w:r>
        <w:rPr>
          <w:color w:val="000000"/>
        </w:rPr>
        <w:t xml:space="preserve"> DA 97-674, 12 FCC Rcd 6441 (WTB</w:t>
      </w:r>
      <w:r w:rsidR="00E13B5F">
        <w:rPr>
          <w:color w:val="000000"/>
        </w:rPr>
        <w:t xml:space="preserve"> </w:t>
      </w:r>
      <w:r>
        <w:rPr>
          <w:color w:val="000000"/>
        </w:rPr>
        <w:t>1997).</w:t>
      </w:r>
    </w:p>
    <w:p w:rsidR="00B412FF" w:rsidRDefault="00B412FF" w:rsidP="00C07C81">
      <w:pPr>
        <w:widowControl/>
        <w:rPr>
          <w:color w:val="000000"/>
        </w:rPr>
      </w:pPr>
    </w:p>
    <w:p w:rsidR="00B412FF" w:rsidRDefault="00B412FF" w:rsidP="00C07C81">
      <w:pPr>
        <w:widowControl/>
        <w:rPr>
          <w:color w:val="000000"/>
        </w:rPr>
      </w:pPr>
      <w:r>
        <w:rPr>
          <w:color w:val="000000"/>
        </w:rPr>
        <w:t xml:space="preserve">Amendment of Parts 21 and 74 of the Commission’s Rules With Regard to Filing Procedures in the Multipoint Distribution Service and in the Instructional Television Fixed Service, MM Docket No. 94-131, </w:t>
      </w:r>
      <w:r>
        <w:rPr>
          <w:i/>
          <w:color w:val="000000"/>
        </w:rPr>
        <w:t xml:space="preserve">Order, </w:t>
      </w:r>
      <w:r>
        <w:rPr>
          <w:color w:val="000000"/>
        </w:rPr>
        <w:t>DA 95-2292, 11 FCC Rcd 9655 (WTB 1995).</w:t>
      </w:r>
    </w:p>
    <w:p w:rsidR="00B412FF" w:rsidRDefault="00B412FF" w:rsidP="00C07C81">
      <w:pPr>
        <w:widowControl/>
        <w:rPr>
          <w:color w:val="000000"/>
        </w:rPr>
      </w:pPr>
    </w:p>
    <w:p w:rsidR="00B412FF" w:rsidRDefault="00B412FF" w:rsidP="00C07C81">
      <w:pPr>
        <w:keepNext/>
        <w:keepLines/>
        <w:widowControl/>
        <w:ind w:left="1440"/>
        <w:rPr>
          <w:b/>
        </w:rPr>
      </w:pPr>
      <w:r>
        <w:rPr>
          <w:b/>
        </w:rPr>
        <w:t>1.  Public Notices</w:t>
      </w:r>
    </w:p>
    <w:p w:rsidR="00B412FF" w:rsidRDefault="00B412FF" w:rsidP="00C07C81">
      <w:pPr>
        <w:keepNext/>
        <w:keepLines/>
        <w:widowControl/>
        <w:rPr>
          <w:b/>
        </w:rPr>
      </w:pPr>
    </w:p>
    <w:p w:rsidR="00B412FF" w:rsidRDefault="00B412FF" w:rsidP="00C07C81">
      <w:pPr>
        <w:widowControl/>
        <w:rPr>
          <w:color w:val="000000"/>
        </w:rPr>
      </w:pPr>
      <w:r>
        <w:rPr>
          <w:color w:val="000000"/>
        </w:rPr>
        <w:t xml:space="preserve">Wireless Telecommunications Bureau Reminder of Anti-Collusion Rule Obligations, </w:t>
      </w:r>
      <w:r>
        <w:rPr>
          <w:i/>
          <w:color w:val="000000"/>
        </w:rPr>
        <w:t>Public Notice</w:t>
      </w:r>
      <w:r>
        <w:rPr>
          <w:color w:val="000000"/>
        </w:rPr>
        <w:t>, DA 04-3677, 19 FCC Rcd 22880 (WTB 2004).</w:t>
      </w:r>
    </w:p>
    <w:p w:rsidR="00B412FF" w:rsidRDefault="00B412FF" w:rsidP="00C07C81">
      <w:pPr>
        <w:widowControl/>
        <w:rPr>
          <w:color w:val="000000"/>
        </w:rPr>
      </w:pPr>
    </w:p>
    <w:p w:rsidR="00B412FF" w:rsidRDefault="00B412FF" w:rsidP="00C07C81">
      <w:pPr>
        <w:widowControl/>
        <w:rPr>
          <w:color w:val="000000"/>
        </w:rPr>
      </w:pPr>
      <w:r>
        <w:rPr>
          <w:color w:val="000000"/>
        </w:rPr>
        <w:t xml:space="preserve">Wireless Telecommunications Bureau Staff Provides Guidance on Completing the Short-Form Application (FCC Form 175) for Auction No. 40, Auction of Licenses for Lower and Upper Paging Bands, </w:t>
      </w:r>
      <w:r>
        <w:rPr>
          <w:i/>
          <w:color w:val="000000"/>
        </w:rPr>
        <w:t>Public Notice</w:t>
      </w:r>
      <w:r>
        <w:rPr>
          <w:color w:val="000000"/>
        </w:rPr>
        <w:t>, DA 01-2122, 16 FCC Rcd 16391 (WTB 2001).</w:t>
      </w:r>
    </w:p>
    <w:p w:rsidR="00B412FF" w:rsidRDefault="00B412FF" w:rsidP="00C07C81">
      <w:pPr>
        <w:widowControl/>
        <w:rPr>
          <w:color w:val="000000"/>
        </w:rPr>
      </w:pPr>
    </w:p>
    <w:p w:rsidR="00B412FF" w:rsidRDefault="00B412FF" w:rsidP="00C07C81">
      <w:pPr>
        <w:widowControl/>
        <w:rPr>
          <w:color w:val="000000"/>
        </w:rPr>
      </w:pPr>
      <w:r>
        <w:rPr>
          <w:color w:val="000000"/>
        </w:rPr>
        <w:t xml:space="preserve">Wireless Telecommunications Bureau Responds to Questions About the Local Multipoint Distribution Service Auction, </w:t>
      </w:r>
      <w:r>
        <w:rPr>
          <w:i/>
          <w:color w:val="000000"/>
        </w:rPr>
        <w:t>Public Notice</w:t>
      </w:r>
      <w:r>
        <w:rPr>
          <w:color w:val="000000"/>
        </w:rPr>
        <w:t>, DA 98-37, 13 FCC Rcd 341 (WTB 1998).</w:t>
      </w:r>
    </w:p>
    <w:p w:rsidR="00B412FF" w:rsidRDefault="00B412FF" w:rsidP="00C07C81">
      <w:pPr>
        <w:widowControl/>
        <w:rPr>
          <w:color w:val="000000"/>
        </w:rPr>
      </w:pPr>
    </w:p>
    <w:p w:rsidR="00B412FF" w:rsidRDefault="00B412FF" w:rsidP="00C07C81">
      <w:pPr>
        <w:widowControl/>
        <w:rPr>
          <w:color w:val="000000"/>
        </w:rPr>
      </w:pPr>
      <w:r>
        <w:rPr>
          <w:color w:val="000000"/>
        </w:rPr>
        <w:t>Wireless Telecommunications Bureau Provides Guidance on the Anti</w:t>
      </w:r>
      <w:r>
        <w:rPr>
          <w:color w:val="000000"/>
        </w:rPr>
        <w:noBreakHyphen/>
        <w:t xml:space="preserve">Collusion Rule for D, E and F Block Bidders, </w:t>
      </w:r>
      <w:r>
        <w:rPr>
          <w:i/>
          <w:color w:val="000000"/>
        </w:rPr>
        <w:t>Public</w:t>
      </w:r>
      <w:r>
        <w:rPr>
          <w:color w:val="000000"/>
        </w:rPr>
        <w:t xml:space="preserve"> </w:t>
      </w:r>
      <w:r>
        <w:rPr>
          <w:i/>
          <w:color w:val="000000"/>
        </w:rPr>
        <w:t xml:space="preserve">Notice, </w:t>
      </w:r>
      <w:r>
        <w:rPr>
          <w:color w:val="000000"/>
        </w:rPr>
        <w:t>DA 96-1460, 11 FCC Rcd 10134 (WTB 1996).</w:t>
      </w:r>
    </w:p>
    <w:p w:rsidR="00B412FF" w:rsidRDefault="00B412FF" w:rsidP="00C07C81">
      <w:pPr>
        <w:widowControl/>
        <w:rPr>
          <w:color w:val="000000"/>
        </w:rPr>
      </w:pPr>
    </w:p>
    <w:p w:rsidR="00B412FF" w:rsidRDefault="00B412FF" w:rsidP="00C07C81">
      <w:pPr>
        <w:widowControl/>
        <w:rPr>
          <w:color w:val="000000"/>
        </w:rPr>
      </w:pPr>
      <w:r>
        <w:rPr>
          <w:color w:val="000000"/>
        </w:rPr>
        <w:t>FCC Staff Clarifies Application of Anti</w:t>
      </w:r>
      <w:r>
        <w:rPr>
          <w:color w:val="000000"/>
        </w:rPr>
        <w:noBreakHyphen/>
        <w:t xml:space="preserve">Collusion Rule to Broadband PCS "C" Block Reauction, </w:t>
      </w:r>
      <w:r>
        <w:rPr>
          <w:i/>
          <w:color w:val="000000"/>
        </w:rPr>
        <w:t xml:space="preserve">Public Notice, </w:t>
      </w:r>
      <w:r>
        <w:rPr>
          <w:color w:val="000000"/>
        </w:rPr>
        <w:t>DA 96-929, 11 FCC Rcd 7031 (Auc. Div. 1996).</w:t>
      </w:r>
    </w:p>
    <w:p w:rsidR="00B412FF" w:rsidRDefault="00B412FF" w:rsidP="00C07C81">
      <w:pPr>
        <w:widowControl/>
        <w:rPr>
          <w:color w:val="000000"/>
        </w:rPr>
      </w:pPr>
    </w:p>
    <w:p w:rsidR="00B412FF" w:rsidRDefault="00B412FF" w:rsidP="00C07C81">
      <w:pPr>
        <w:widowControl/>
        <w:rPr>
          <w:color w:val="000000"/>
        </w:rPr>
      </w:pPr>
      <w:r>
        <w:rPr>
          <w:color w:val="000000"/>
        </w:rPr>
        <w:t>Wireless Telecommunications Bureau Clarifies Spectrum Auction Anti</w:t>
      </w:r>
      <w:r>
        <w:rPr>
          <w:color w:val="000000"/>
        </w:rPr>
        <w:noBreakHyphen/>
        <w:t xml:space="preserve">Collusion Rules, </w:t>
      </w:r>
      <w:r>
        <w:rPr>
          <w:i/>
          <w:color w:val="000000"/>
        </w:rPr>
        <w:t xml:space="preserve">Public Notice, </w:t>
      </w:r>
      <w:r>
        <w:rPr>
          <w:color w:val="000000"/>
        </w:rPr>
        <w:t>DA 95-2244, 11 FCC Rcd 9645 (WTB 1995).</w:t>
      </w:r>
    </w:p>
    <w:p w:rsidR="00B412FF" w:rsidRDefault="00B412FF" w:rsidP="00C07C81">
      <w:pPr>
        <w:widowControl/>
        <w:rPr>
          <w:color w:val="000000"/>
        </w:rPr>
      </w:pPr>
    </w:p>
    <w:p w:rsidR="00B412FF" w:rsidRDefault="00B412FF" w:rsidP="00C07C81">
      <w:pPr>
        <w:keepNext/>
        <w:keepLines/>
        <w:widowControl/>
        <w:ind w:left="1710" w:hanging="270"/>
        <w:rPr>
          <w:b/>
        </w:rPr>
      </w:pPr>
      <w:r>
        <w:rPr>
          <w:b/>
        </w:rPr>
        <w:t>2.  Letters from the Office of General Counsel, the Wireless Telecommunications Bureau and the Media Bureau</w:t>
      </w:r>
    </w:p>
    <w:p w:rsidR="00B412FF" w:rsidRDefault="00B412FF" w:rsidP="00C07C81">
      <w:pPr>
        <w:keepNext/>
        <w:keepLines/>
        <w:widowControl/>
        <w:rPr>
          <w:b/>
        </w:rPr>
      </w:pPr>
    </w:p>
    <w:p w:rsidR="00B412FF" w:rsidRDefault="00B412FF" w:rsidP="00C07C81">
      <w:pPr>
        <w:widowControl/>
        <w:rPr>
          <w:color w:val="000000"/>
        </w:rPr>
      </w:pPr>
      <w:r>
        <w:rPr>
          <w:color w:val="000000"/>
        </w:rPr>
        <w:t>Letter to John Cooper, Aurora Communications, Inc., from Margaret W. Wiener, DA 06-157, 21 FCC Rcd 523 (Auc. Div. 2006).</w:t>
      </w:r>
    </w:p>
    <w:p w:rsidR="00B412FF" w:rsidRDefault="00B412FF" w:rsidP="00C07C81">
      <w:pPr>
        <w:widowControl/>
        <w:rPr>
          <w:color w:val="000000"/>
        </w:rPr>
      </w:pPr>
    </w:p>
    <w:p w:rsidR="00B412FF" w:rsidRDefault="00B412FF" w:rsidP="00C07C81">
      <w:pPr>
        <w:widowControl/>
        <w:rPr>
          <w:color w:val="000000"/>
        </w:rPr>
      </w:pPr>
      <w:r>
        <w:rPr>
          <w:color w:val="000000"/>
        </w:rPr>
        <w:t>Letter to Howard A. Kalmenson, Lotus Communications Corp., from Margaret W. Wiener, DA 06-156, 21 FCC Rcd 520 (Auc. Div. 2006).</w:t>
      </w:r>
    </w:p>
    <w:p w:rsidR="00B412FF" w:rsidRDefault="00B412FF" w:rsidP="00C07C81">
      <w:pPr>
        <w:widowControl/>
        <w:rPr>
          <w:color w:val="000000"/>
        </w:rPr>
      </w:pPr>
    </w:p>
    <w:p w:rsidR="00B412FF" w:rsidRDefault="00B412FF" w:rsidP="00C07C81">
      <w:pPr>
        <w:widowControl/>
        <w:rPr>
          <w:color w:val="000000"/>
        </w:rPr>
      </w:pPr>
      <w:r>
        <w:rPr>
          <w:color w:val="000000"/>
        </w:rPr>
        <w:t>Letter to Colby M. May from Barbara A. Kreisman and Margaret W. Wiener, DA 05-2445, 20 FCC Rcd 14648 (Video and Auc. Divs. 2005).</w:t>
      </w:r>
    </w:p>
    <w:p w:rsidR="00B412FF" w:rsidRDefault="00B412FF" w:rsidP="00C07C81">
      <w:pPr>
        <w:widowControl/>
        <w:rPr>
          <w:color w:val="000000"/>
        </w:rPr>
      </w:pPr>
    </w:p>
    <w:p w:rsidR="00B412FF" w:rsidRDefault="00B412FF" w:rsidP="00C07C81">
      <w:pPr>
        <w:widowControl/>
        <w:rPr>
          <w:color w:val="000000"/>
        </w:rPr>
      </w:pPr>
      <w:r>
        <w:rPr>
          <w:color w:val="000000"/>
        </w:rPr>
        <w:t xml:space="preserve">Letter to Robert Pettit from Margaret W. Wiener, DA 00-2905, 16 FCC Rcd 10080 (Auc. Div. 2000). </w:t>
      </w:r>
    </w:p>
    <w:p w:rsidR="00B412FF" w:rsidRDefault="00B412FF" w:rsidP="00C07C81">
      <w:pPr>
        <w:widowControl/>
        <w:rPr>
          <w:color w:val="000000"/>
        </w:rPr>
      </w:pPr>
    </w:p>
    <w:p w:rsidR="00B412FF" w:rsidRDefault="00B412FF" w:rsidP="00C07C81">
      <w:pPr>
        <w:widowControl/>
        <w:rPr>
          <w:color w:val="000000"/>
        </w:rPr>
      </w:pPr>
      <w:r>
        <w:rPr>
          <w:color w:val="000000"/>
        </w:rPr>
        <w:t xml:space="preserve">Letter to John Reardon, Mobex Communications, Inc., from Amy J. Zoslov, DA 98-1861, 13 FCC Rcd 17877 (Auc. Div. 1998). </w:t>
      </w:r>
    </w:p>
    <w:p w:rsidR="00B412FF" w:rsidRDefault="00B412FF" w:rsidP="00C07C81">
      <w:pPr>
        <w:widowControl/>
        <w:rPr>
          <w:color w:val="000000"/>
        </w:rPr>
      </w:pPr>
    </w:p>
    <w:p w:rsidR="00B412FF" w:rsidRDefault="00B412FF" w:rsidP="00C07C81">
      <w:pPr>
        <w:widowControl/>
        <w:rPr>
          <w:color w:val="000000"/>
        </w:rPr>
      </w:pPr>
      <w:r>
        <w:rPr>
          <w:color w:val="000000"/>
        </w:rPr>
        <w:t>Letter to Elliott J. Greenwald from Christopher J. Wright, DA 98-644, 13 FCC Rcd 7132 (Gen. Counsel 1998).</w:t>
      </w:r>
    </w:p>
    <w:p w:rsidR="00B412FF" w:rsidRDefault="00B412FF" w:rsidP="00C07C81">
      <w:pPr>
        <w:widowControl/>
        <w:rPr>
          <w:color w:val="000000"/>
        </w:rPr>
      </w:pPr>
    </w:p>
    <w:p w:rsidR="00B412FF" w:rsidRDefault="00B412FF" w:rsidP="00C07C81">
      <w:pPr>
        <w:widowControl/>
        <w:rPr>
          <w:color w:val="000000"/>
        </w:rPr>
      </w:pPr>
      <w:r>
        <w:rPr>
          <w:color w:val="000000"/>
        </w:rPr>
        <w:t>Letter to David L. Nace from Kathleen O’Brien Ham, DA 96-1566, 11 FCC Rcd 11363 (Auc. Div. 1996).</w:t>
      </w:r>
    </w:p>
    <w:p w:rsidR="00B412FF" w:rsidRDefault="00B412FF" w:rsidP="00C07C81">
      <w:pPr>
        <w:widowControl/>
        <w:rPr>
          <w:color w:val="000000"/>
        </w:rPr>
      </w:pPr>
    </w:p>
    <w:p w:rsidR="00B412FF" w:rsidRDefault="00B412FF" w:rsidP="00C07C81">
      <w:pPr>
        <w:widowControl/>
        <w:rPr>
          <w:color w:val="000000"/>
        </w:rPr>
      </w:pPr>
      <w:r>
        <w:rPr>
          <w:color w:val="000000"/>
        </w:rPr>
        <w:t>Letter to Mark Grady from Kathleen O’Brien Ham, DA 96-587, 11 FCC Rcd 10895 (Auc. Div. 1996).</w:t>
      </w:r>
    </w:p>
    <w:p w:rsidR="00B412FF" w:rsidRDefault="00B412FF" w:rsidP="00C07C81">
      <w:pPr>
        <w:widowControl/>
        <w:rPr>
          <w:color w:val="000000"/>
        </w:rPr>
      </w:pPr>
    </w:p>
    <w:p w:rsidR="00B412FF" w:rsidRDefault="00B412FF" w:rsidP="00C07C81">
      <w:pPr>
        <w:widowControl/>
        <w:rPr>
          <w:color w:val="000000"/>
        </w:rPr>
      </w:pPr>
      <w:r>
        <w:rPr>
          <w:color w:val="000000"/>
        </w:rPr>
        <w:t>Letter to Jonathan D. Blake from Kathleen O’Brien Ham, DA 95-2404, 10 FCC Rcd 13783 (Auc. Div. 1995).</w:t>
      </w:r>
    </w:p>
    <w:p w:rsidR="00B412FF" w:rsidRDefault="00B412FF" w:rsidP="00C07C81">
      <w:pPr>
        <w:widowControl/>
        <w:rPr>
          <w:color w:val="000000"/>
        </w:rPr>
      </w:pPr>
    </w:p>
    <w:p w:rsidR="00B412FF" w:rsidRDefault="00B412FF" w:rsidP="00C07C81">
      <w:pPr>
        <w:widowControl/>
        <w:rPr>
          <w:color w:val="000000"/>
        </w:rPr>
      </w:pPr>
      <w:r>
        <w:rPr>
          <w:color w:val="000000"/>
        </w:rPr>
        <w:t>Letter to Leonard J. Kennedy from Rosalind K. Allen, Acting Chief, Commercial Radio Division, Wireless Telecommunications Bureau (rel</w:t>
      </w:r>
      <w:r w:rsidR="00E13B5F">
        <w:rPr>
          <w:color w:val="000000"/>
        </w:rPr>
        <w:t>.</w:t>
      </w:r>
      <w:r>
        <w:rPr>
          <w:color w:val="000000"/>
        </w:rPr>
        <w:t xml:space="preserve"> Dec</w:t>
      </w:r>
      <w:r w:rsidR="00E13B5F">
        <w:rPr>
          <w:color w:val="000000"/>
        </w:rPr>
        <w:t>.</w:t>
      </w:r>
      <w:r>
        <w:rPr>
          <w:color w:val="000000"/>
        </w:rPr>
        <w:t xml:space="preserve"> 14, 1994).</w:t>
      </w:r>
    </w:p>
    <w:p w:rsidR="00B412FF" w:rsidRDefault="00B412FF" w:rsidP="00C07C81">
      <w:pPr>
        <w:widowControl/>
        <w:rPr>
          <w:color w:val="000000"/>
        </w:rPr>
      </w:pPr>
    </w:p>
    <w:p w:rsidR="00B412FF" w:rsidRDefault="00B412FF" w:rsidP="00C07C81">
      <w:pPr>
        <w:widowControl/>
        <w:rPr>
          <w:color w:val="000000"/>
        </w:rPr>
      </w:pPr>
      <w:r>
        <w:rPr>
          <w:color w:val="000000"/>
        </w:rPr>
        <w:t>Letter to R. Michael Senkowski from Rosalind K. Allen, Acting Chief, Commercial Radio Division, Wireless Telecommunications Bureau (rel</w:t>
      </w:r>
      <w:r w:rsidR="00E13B5F">
        <w:rPr>
          <w:color w:val="000000"/>
        </w:rPr>
        <w:t>.</w:t>
      </w:r>
      <w:r>
        <w:rPr>
          <w:color w:val="000000"/>
        </w:rPr>
        <w:t xml:space="preserve"> Dec</w:t>
      </w:r>
      <w:r w:rsidR="00E13B5F">
        <w:rPr>
          <w:color w:val="000000"/>
        </w:rPr>
        <w:t>.</w:t>
      </w:r>
      <w:r>
        <w:rPr>
          <w:color w:val="000000"/>
        </w:rPr>
        <w:t xml:space="preserve"> 1, 1994).</w:t>
      </w:r>
    </w:p>
    <w:p w:rsidR="00B412FF" w:rsidRDefault="00B412FF" w:rsidP="00C07C81">
      <w:pPr>
        <w:widowControl/>
        <w:rPr>
          <w:color w:val="000000"/>
        </w:rPr>
      </w:pPr>
    </w:p>
    <w:p w:rsidR="00B412FF" w:rsidRDefault="00B412FF" w:rsidP="00C07C81">
      <w:pPr>
        <w:widowControl/>
        <w:rPr>
          <w:color w:val="000000"/>
        </w:rPr>
      </w:pPr>
      <w:r>
        <w:rPr>
          <w:color w:val="000000"/>
        </w:rPr>
        <w:t>Letter to Gary M. Epstein and James H. Barker from William E. Kennard, General Counsel, Federal Communications Commission (rel</w:t>
      </w:r>
      <w:r w:rsidR="00E13B5F">
        <w:rPr>
          <w:color w:val="000000"/>
        </w:rPr>
        <w:t>.</w:t>
      </w:r>
      <w:r>
        <w:rPr>
          <w:color w:val="000000"/>
        </w:rPr>
        <w:t xml:space="preserve"> Oct</w:t>
      </w:r>
      <w:r w:rsidR="00E13B5F">
        <w:rPr>
          <w:color w:val="000000"/>
        </w:rPr>
        <w:t>.</w:t>
      </w:r>
      <w:r>
        <w:rPr>
          <w:color w:val="000000"/>
        </w:rPr>
        <w:t xml:space="preserve"> 25, 1994).</w:t>
      </w:r>
    </w:p>
    <w:p w:rsidR="00B412FF" w:rsidRDefault="00B412FF" w:rsidP="00C07C81">
      <w:pPr>
        <w:widowControl/>
        <w:rPr>
          <w:color w:val="000000"/>
        </w:rPr>
      </w:pPr>
    </w:p>
    <w:p w:rsidR="00B412FF" w:rsidRDefault="00B412FF" w:rsidP="00C07C81">
      <w:pPr>
        <w:widowControl/>
        <w:rPr>
          <w:color w:val="000000"/>
        </w:rPr>
      </w:pPr>
      <w:r>
        <w:rPr>
          <w:color w:val="000000"/>
        </w:rPr>
        <w:t>Letter to Alan F. Ciamporcero from William E Kennard, General Counsel, Federal Communications Commission (rel</w:t>
      </w:r>
      <w:r w:rsidR="00E13B5F">
        <w:rPr>
          <w:color w:val="000000"/>
        </w:rPr>
        <w:t>.</w:t>
      </w:r>
      <w:r>
        <w:rPr>
          <w:color w:val="000000"/>
        </w:rPr>
        <w:t xml:space="preserve"> Oct</w:t>
      </w:r>
      <w:r w:rsidR="00E13B5F">
        <w:rPr>
          <w:color w:val="000000"/>
        </w:rPr>
        <w:t>.</w:t>
      </w:r>
      <w:r>
        <w:rPr>
          <w:color w:val="000000"/>
        </w:rPr>
        <w:t xml:space="preserve"> 25, 1994).</w:t>
      </w:r>
    </w:p>
    <w:p w:rsidR="00B412FF" w:rsidRDefault="00B412FF" w:rsidP="00C07C81">
      <w:pPr>
        <w:widowControl/>
        <w:rPr>
          <w:color w:val="000000"/>
        </w:rPr>
      </w:pPr>
    </w:p>
    <w:p w:rsidR="00B412FF" w:rsidRDefault="00B412FF" w:rsidP="00C07C81">
      <w:pPr>
        <w:keepNext/>
        <w:keepLines/>
        <w:widowControl/>
        <w:ind w:left="720"/>
        <w:rPr>
          <w:b/>
          <w:color w:val="000000"/>
        </w:rPr>
      </w:pPr>
      <w:r>
        <w:rPr>
          <w:b/>
          <w:color w:val="000000"/>
        </w:rPr>
        <w:t>D.  Enforcement Bureau Decisions</w:t>
      </w:r>
    </w:p>
    <w:p w:rsidR="00B412FF" w:rsidRDefault="00B412FF" w:rsidP="00C07C81">
      <w:pPr>
        <w:keepNext/>
        <w:keepLines/>
        <w:widowControl/>
      </w:pPr>
    </w:p>
    <w:p w:rsidR="00B412FF" w:rsidRDefault="00B412FF" w:rsidP="00C07C81">
      <w:pPr>
        <w:widowControl/>
        <w:rPr>
          <w:snapToGrid/>
          <w:color w:val="000000"/>
          <w:kern w:val="0"/>
        </w:rPr>
      </w:pPr>
      <w:r>
        <w:rPr>
          <w:snapToGrid/>
          <w:color w:val="000000"/>
          <w:kern w:val="0"/>
        </w:rPr>
        <w:t xml:space="preserve">Cascade Access, L.L.C., </w:t>
      </w:r>
      <w:r>
        <w:rPr>
          <w:i/>
          <w:snapToGrid/>
          <w:color w:val="000000"/>
          <w:kern w:val="0"/>
        </w:rPr>
        <w:t>Notice</w:t>
      </w:r>
      <w:r>
        <w:rPr>
          <w:snapToGrid/>
          <w:color w:val="000000"/>
          <w:kern w:val="0"/>
        </w:rPr>
        <w:t xml:space="preserve"> </w:t>
      </w:r>
      <w:r>
        <w:rPr>
          <w:i/>
          <w:snapToGrid/>
          <w:color w:val="000000"/>
          <w:kern w:val="0"/>
        </w:rPr>
        <w:t>of Apparent Liability for Forfeiture</w:t>
      </w:r>
      <w:r>
        <w:rPr>
          <w:snapToGrid/>
          <w:color w:val="000000"/>
          <w:kern w:val="0"/>
        </w:rPr>
        <w:t>, DA 09-207, 24 FCC Rcd 1350 (Enf. Bur. 2009).</w:t>
      </w:r>
    </w:p>
    <w:p w:rsidR="00B412FF" w:rsidRDefault="00B412FF" w:rsidP="00C07C81">
      <w:pPr>
        <w:widowControl/>
        <w:rPr>
          <w:snapToGrid/>
          <w:color w:val="000000"/>
          <w:kern w:val="0"/>
        </w:rPr>
      </w:pPr>
    </w:p>
    <w:p w:rsidR="00B412FF" w:rsidRDefault="00B412FF" w:rsidP="00C07C81">
      <w:pPr>
        <w:widowControl/>
        <w:rPr>
          <w:snapToGrid/>
          <w:color w:val="000000"/>
          <w:kern w:val="0"/>
        </w:rPr>
      </w:pPr>
      <w:r>
        <w:rPr>
          <w:snapToGrid/>
          <w:color w:val="000000"/>
          <w:kern w:val="0"/>
        </w:rPr>
        <w:t xml:space="preserve">Application of Star Wireless, LLC, </w:t>
      </w:r>
      <w:r>
        <w:rPr>
          <w:i/>
          <w:snapToGrid/>
          <w:color w:val="000000"/>
          <w:kern w:val="0"/>
        </w:rPr>
        <w:t>Forfeiture Order</w:t>
      </w:r>
      <w:r>
        <w:rPr>
          <w:snapToGrid/>
          <w:color w:val="000000"/>
          <w:kern w:val="0"/>
        </w:rPr>
        <w:t xml:space="preserve">, DA 04-3026, 19 FCC Rcd 18626 (Enf. Bur. 2004); Application of Star Wireless, LLC, </w:t>
      </w:r>
      <w:r>
        <w:rPr>
          <w:i/>
          <w:snapToGrid/>
          <w:color w:val="000000"/>
          <w:kern w:val="0"/>
        </w:rPr>
        <w:t>Notice of Apparent Liability for Forfeiture</w:t>
      </w:r>
      <w:r>
        <w:rPr>
          <w:snapToGrid/>
          <w:color w:val="000000"/>
          <w:kern w:val="0"/>
        </w:rPr>
        <w:t>, DA 03-2722, 18 FCC Rcd 17648 (Enf. Bur. 2003).</w:t>
      </w:r>
    </w:p>
    <w:p w:rsidR="00B412FF" w:rsidRDefault="00B412FF" w:rsidP="00C07C81">
      <w:pPr>
        <w:widowControl/>
        <w:rPr>
          <w:snapToGrid/>
          <w:color w:val="000000"/>
          <w:kern w:val="0"/>
        </w:rPr>
      </w:pPr>
      <w:r>
        <w:rPr>
          <w:snapToGrid/>
          <w:color w:val="000000"/>
          <w:kern w:val="0"/>
        </w:rPr>
        <w:t xml:space="preserve"> </w:t>
      </w:r>
    </w:p>
    <w:p w:rsidR="00B412FF" w:rsidRDefault="00B412FF" w:rsidP="00C07C81">
      <w:pPr>
        <w:widowControl/>
        <w:rPr>
          <w:snapToGrid/>
          <w:color w:val="000000"/>
          <w:kern w:val="0"/>
        </w:rPr>
      </w:pPr>
      <w:r>
        <w:rPr>
          <w:snapToGrid/>
          <w:color w:val="000000"/>
          <w:kern w:val="0"/>
        </w:rPr>
        <w:t xml:space="preserve">Application of Northeast Communications of Wisconsin, Inc., </w:t>
      </w:r>
      <w:r>
        <w:rPr>
          <w:i/>
          <w:snapToGrid/>
          <w:color w:val="000000"/>
          <w:kern w:val="0"/>
        </w:rPr>
        <w:t>Forfeiture Order</w:t>
      </w:r>
      <w:r>
        <w:rPr>
          <w:snapToGrid/>
          <w:color w:val="000000"/>
          <w:kern w:val="0"/>
        </w:rPr>
        <w:t xml:space="preserve">, DA 04-3027, 19 FCC Rcd 18635 (Enf. Bur. 2004); Application of Northeast Communications of Wisconsin, Inc., </w:t>
      </w:r>
      <w:r>
        <w:rPr>
          <w:i/>
          <w:snapToGrid/>
          <w:color w:val="000000"/>
          <w:kern w:val="0"/>
        </w:rPr>
        <w:t>Notice of Apparent Liability for Forfeiture</w:t>
      </w:r>
      <w:r>
        <w:rPr>
          <w:snapToGrid/>
          <w:color w:val="000000"/>
          <w:kern w:val="0"/>
        </w:rPr>
        <w:t xml:space="preserve">, DA 03-2723, 18 FCC Rcd 17672 (Enf. Bur. 2003). </w:t>
      </w:r>
    </w:p>
    <w:p w:rsidR="00B412FF" w:rsidRDefault="00B412FF" w:rsidP="00C07C81">
      <w:pPr>
        <w:widowControl/>
        <w:rPr>
          <w:snapToGrid/>
          <w:color w:val="000000"/>
          <w:kern w:val="0"/>
        </w:rPr>
      </w:pPr>
    </w:p>
    <w:p w:rsidR="00B412FF" w:rsidRDefault="00B412FF" w:rsidP="00C07C81">
      <w:pPr>
        <w:keepNext/>
        <w:keepLines/>
        <w:widowControl/>
        <w:ind w:left="720"/>
        <w:rPr>
          <w:b/>
          <w:snapToGrid/>
          <w:color w:val="000000"/>
          <w:kern w:val="0"/>
        </w:rPr>
      </w:pPr>
      <w:r>
        <w:rPr>
          <w:b/>
          <w:snapToGrid/>
          <w:color w:val="000000"/>
          <w:kern w:val="0"/>
        </w:rPr>
        <w:t>E.  Civil Actions Initiated by U.S. Department of Justice</w:t>
      </w:r>
    </w:p>
    <w:p w:rsidR="00B412FF" w:rsidRDefault="00B412FF" w:rsidP="00C07C81">
      <w:pPr>
        <w:keepNext/>
        <w:keepLines/>
        <w:widowControl/>
        <w:rPr>
          <w:color w:val="000000"/>
        </w:rPr>
      </w:pPr>
    </w:p>
    <w:p w:rsidR="00B412FF" w:rsidRDefault="00B412FF" w:rsidP="00C07C81">
      <w:pPr>
        <w:widowControl/>
      </w:pPr>
      <w:r>
        <w:rPr>
          <w:i/>
        </w:rPr>
        <w:t>U</w:t>
      </w:r>
      <w:r w:rsidR="00413C5C" w:rsidRPr="007C7BF1">
        <w:t>.</w:t>
      </w:r>
      <w:r>
        <w:rPr>
          <w:i/>
        </w:rPr>
        <w:t>S</w:t>
      </w:r>
      <w:r w:rsidR="00413C5C" w:rsidRPr="007C7BF1">
        <w:t>.</w:t>
      </w:r>
      <w:r>
        <w:rPr>
          <w:i/>
        </w:rPr>
        <w:t xml:space="preserve"> v</w:t>
      </w:r>
      <w:r w:rsidRPr="007C7BF1">
        <w:t xml:space="preserve">. </w:t>
      </w:r>
      <w:r>
        <w:rPr>
          <w:i/>
        </w:rPr>
        <w:t>Northeast Communications of Wis</w:t>
      </w:r>
      <w:r w:rsidR="00413C5C" w:rsidRPr="007C7BF1">
        <w:t>.</w:t>
      </w:r>
      <w:r>
        <w:rPr>
          <w:i/>
        </w:rPr>
        <w:t>, Inc.</w:t>
      </w:r>
      <w:r>
        <w:t>, No. 07-C-715, 608 F.Supp.2d 1049 (E.D.Wis. 2008).</w:t>
      </w:r>
    </w:p>
    <w:p w:rsidR="00B412FF" w:rsidRDefault="00B412FF" w:rsidP="00C07C81">
      <w:pPr>
        <w:widowControl/>
        <w:rPr>
          <w:color w:val="000000"/>
        </w:rPr>
      </w:pPr>
    </w:p>
    <w:p w:rsidR="00B412FF" w:rsidRDefault="00B412FF" w:rsidP="00C07C81">
      <w:pPr>
        <w:widowControl/>
        <w:rPr>
          <w:color w:val="000000"/>
        </w:rPr>
      </w:pPr>
      <w:r>
        <w:rPr>
          <w:i/>
          <w:color w:val="000000"/>
        </w:rPr>
        <w:t xml:space="preserve">U.S. v. Omnipoint Corp., </w:t>
      </w:r>
      <w:r>
        <w:rPr>
          <w:color w:val="000000"/>
        </w:rPr>
        <w:t>Proposed Final Judgments and Competitive Impact Statements, Department of Justice, 63 Fed. Reg. 65,228 (Nov. 25,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“Justice Department Sues Three Firms Over FCC Auction Practices,” </w:t>
      </w:r>
      <w:r>
        <w:rPr>
          <w:i/>
          <w:color w:val="000000"/>
        </w:rPr>
        <w:t>Press Release</w:t>
      </w:r>
      <w:r>
        <w:rPr>
          <w:color w:val="000000"/>
        </w:rPr>
        <w:t>,</w:t>
      </w:r>
      <w:r>
        <w:rPr>
          <w:i/>
          <w:color w:val="000000"/>
        </w:rPr>
        <w:t xml:space="preserve"> </w:t>
      </w:r>
      <w:r>
        <w:rPr>
          <w:color w:val="000000"/>
        </w:rPr>
        <w:t>U.S.</w:t>
      </w:r>
      <w:r>
        <w:rPr>
          <w:i/>
          <w:color w:val="000000"/>
        </w:rPr>
        <w:t xml:space="preserve"> </w:t>
      </w:r>
      <w:r>
        <w:rPr>
          <w:color w:val="000000"/>
        </w:rPr>
        <w:t>Department of Justice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w:t>
      </w:r>
      <w:r>
        <w:rPr>
          <w:color w:val="000000"/>
        </w:rPr>
        <w:t xml:space="preserve"> </w:t>
      </w:r>
      <w:r>
        <w:rPr>
          <w:i/>
          <w:color w:val="000000"/>
        </w:rPr>
        <w:t>v. Omnipoint Corp</w:t>
      </w:r>
      <w:r>
        <w:rPr>
          <w:color w:val="000000"/>
        </w:rPr>
        <w:t>.,</w:t>
      </w:r>
      <w:r>
        <w:rPr>
          <w:i/>
          <w:color w:val="000000"/>
        </w:rPr>
        <w:t xml:space="preserve"> </w:t>
      </w:r>
      <w:r>
        <w:rPr>
          <w:color w:val="000000"/>
        </w:rPr>
        <w:t>No. 1:98CV02750 (D.D.C.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 v.</w:t>
      </w:r>
      <w:r>
        <w:rPr>
          <w:color w:val="000000"/>
        </w:rPr>
        <w:t xml:space="preserve"> </w:t>
      </w:r>
      <w:r>
        <w:rPr>
          <w:i/>
          <w:color w:val="000000"/>
        </w:rPr>
        <w:t>Mercury PCS II, L.L.C</w:t>
      </w:r>
      <w:r>
        <w:rPr>
          <w:color w:val="000000"/>
        </w:rPr>
        <w:t>.,</w:t>
      </w:r>
      <w:r>
        <w:rPr>
          <w:i/>
          <w:color w:val="000000"/>
        </w:rPr>
        <w:t xml:space="preserve"> </w:t>
      </w:r>
      <w:r>
        <w:rPr>
          <w:color w:val="000000"/>
        </w:rPr>
        <w:t>No. 1:98CV02751 (D.D.C. Nov. 10, 1998).</w:t>
      </w:r>
    </w:p>
    <w:p w:rsidR="00B412FF" w:rsidRDefault="00B412FF" w:rsidP="00C07C81">
      <w:pPr>
        <w:widowControl/>
        <w:rPr>
          <w:color w:val="000000"/>
        </w:rPr>
      </w:pPr>
    </w:p>
    <w:p w:rsidR="00B412FF" w:rsidRDefault="00B412FF" w:rsidP="00C07C81">
      <w:pPr>
        <w:widowControl/>
        <w:rPr>
          <w:color w:val="000000"/>
        </w:rPr>
      </w:pPr>
      <w:r>
        <w:rPr>
          <w:color w:val="000000"/>
        </w:rPr>
        <w:t xml:space="preserve">Complaint, </w:t>
      </w:r>
      <w:r>
        <w:rPr>
          <w:i/>
          <w:color w:val="000000"/>
        </w:rPr>
        <w:t>U.S. v. 21st Century Bidding Corp.</w:t>
      </w:r>
      <w:r>
        <w:rPr>
          <w:color w:val="000000"/>
        </w:rPr>
        <w:t>,</w:t>
      </w:r>
      <w:r>
        <w:rPr>
          <w:i/>
          <w:color w:val="000000"/>
        </w:rPr>
        <w:t xml:space="preserve"> </w:t>
      </w:r>
      <w:r>
        <w:rPr>
          <w:color w:val="000000"/>
        </w:rPr>
        <w:t>No</w:t>
      </w:r>
      <w:r>
        <w:rPr>
          <w:i/>
          <w:color w:val="000000"/>
        </w:rPr>
        <w:t xml:space="preserve">. </w:t>
      </w:r>
      <w:r>
        <w:rPr>
          <w:color w:val="000000"/>
        </w:rPr>
        <w:t>1:98CV02752 (D.D.C. Nov. 10, 1998).</w:t>
      </w:r>
    </w:p>
    <w:p w:rsidR="00B412FF" w:rsidRDefault="00B412FF" w:rsidP="00C07C81">
      <w:pPr>
        <w:widowControl/>
        <w:rPr>
          <w:color w:val="000000"/>
        </w:rPr>
      </w:pPr>
    </w:p>
    <w:p w:rsidR="00B412FF" w:rsidRDefault="00B412FF" w:rsidP="00C07C81">
      <w:pPr>
        <w:keepNext/>
        <w:keepLines/>
        <w:widowControl/>
        <w:rPr>
          <w:b/>
          <w:color w:val="000000"/>
        </w:rPr>
      </w:pPr>
      <w:r>
        <w:rPr>
          <w:b/>
          <w:color w:val="000000"/>
        </w:rPr>
        <w:t>How to Obtain Copies of Decisions Relating to Section 1.2105(c)</w:t>
      </w:r>
    </w:p>
    <w:p w:rsidR="00B412FF" w:rsidRDefault="00B412FF" w:rsidP="00C07C81">
      <w:pPr>
        <w:keepNext/>
        <w:keepLines/>
        <w:widowControl/>
        <w:rPr>
          <w:color w:val="000000"/>
        </w:rPr>
      </w:pPr>
    </w:p>
    <w:p w:rsidR="00B412FF" w:rsidRDefault="00B412FF" w:rsidP="00C07C81">
      <w:pPr>
        <w:widowControl/>
        <w:rPr>
          <w:color w:val="000000"/>
          <w:u w:val="single"/>
        </w:rPr>
      </w:pPr>
      <w:r>
        <w:rPr>
          <w:color w:val="000000"/>
        </w:rPr>
        <w:t xml:space="preserve">Many of the documents listed in this attachment can be retrieved from the following Commission web site:  </w:t>
      </w:r>
      <w:hyperlink r:id="rId48" w:history="1">
        <w:r w:rsidRPr="006C2511">
          <w:rPr>
            <w:rStyle w:val="Hyperlink"/>
          </w:rPr>
          <w:t>http://wireless.fcc.gov/auctions/prohibited_communications</w:t>
        </w:r>
      </w:hyperlink>
      <w:r>
        <w:rPr>
          <w:color w:val="000000"/>
        </w:rPr>
        <w:t>.</w:t>
      </w:r>
    </w:p>
    <w:p w:rsidR="00B412FF" w:rsidRDefault="00B412FF" w:rsidP="00C07C81">
      <w:pPr>
        <w:widowControl/>
        <w:rPr>
          <w:color w:val="000000"/>
          <w:u w:val="single"/>
        </w:rPr>
      </w:pPr>
    </w:p>
    <w:p w:rsidR="00B412FF" w:rsidRDefault="00B412FF" w:rsidP="00C07C81">
      <w:pPr>
        <w:widowControl/>
        <w:suppressAutoHyphens/>
        <w:rPr>
          <w:color w:val="000000"/>
        </w:rPr>
      </w:pPr>
      <w:r>
        <w:rPr>
          <w:color w:val="000000"/>
        </w:rPr>
        <w:t>The documents may be located by using our search engine (select the link “search”).  Documents retrieved from the web site are available in various formats including Word, WordPerfect, Acrobat Reader, Excel, and ASCII Text.  To review a document in its entirety, including footnotes, it is necessary to access the document in WordPerfect, MS Word, or Acrobat Reader.</w:t>
      </w:r>
    </w:p>
    <w:p w:rsidR="00B412FF" w:rsidRDefault="00B412FF" w:rsidP="00C07C81">
      <w:pPr>
        <w:widowControl/>
        <w:rPr>
          <w:color w:val="000000"/>
        </w:rPr>
      </w:pPr>
    </w:p>
    <w:p w:rsidR="00603765" w:rsidRPr="001C2E9C" w:rsidRDefault="00B412FF" w:rsidP="00603765">
      <w:pPr>
        <w:widowControl/>
      </w:pPr>
      <w:r w:rsidRPr="00640E12">
        <w:rPr>
          <w:color w:val="000000"/>
        </w:rPr>
        <w:t>Additionally, all of the documents can be ordered in hard copy for a fee from the Commission’s duplicating contractor, Best Copy and Printing, Inc., 445 12th Street, SW, Room CY-B402, Washington, DC 20554, (800) 378-3160</w:t>
      </w:r>
      <w:r w:rsidR="00323D46" w:rsidRPr="00640E12">
        <w:rPr>
          <w:color w:val="000000"/>
        </w:rPr>
        <w:t>,</w:t>
      </w:r>
      <w:r w:rsidRPr="00640E12">
        <w:rPr>
          <w:color w:val="000000"/>
        </w:rPr>
        <w:t xml:space="preserve"> or</w:t>
      </w:r>
      <w:r w:rsidR="00394801" w:rsidRPr="00640E12">
        <w:rPr>
          <w:color w:val="000000"/>
        </w:rPr>
        <w:t xml:space="preserve"> at</w:t>
      </w:r>
      <w:r w:rsidRPr="00640E12">
        <w:rPr>
          <w:color w:val="000000"/>
        </w:rPr>
        <w:t xml:space="preserve"> </w:t>
      </w:r>
      <w:hyperlink r:id="rId49" w:history="1">
        <w:r w:rsidR="00323D46" w:rsidRPr="00640E12">
          <w:rPr>
            <w:rStyle w:val="Hyperlink"/>
          </w:rPr>
          <w:t>http://www.bcpiweb.com</w:t>
        </w:r>
      </w:hyperlink>
      <w:r w:rsidR="000678F1" w:rsidRPr="00640E12">
        <w:t>.</w:t>
      </w:r>
      <w:bookmarkEnd w:id="4958"/>
      <w:bookmarkEnd w:id="4959"/>
    </w:p>
    <w:sectPr w:rsidR="00603765" w:rsidRPr="001C2E9C" w:rsidSect="00603765">
      <w:headerReference w:type="default" r:id="rId50"/>
      <w:footerReference w:type="default" r:id="rId51"/>
      <w:endnotePr>
        <w:numFmt w:val="decimal"/>
      </w:endnotePr>
      <w:pgSz w:w="12240" w:h="15840" w:code="1"/>
      <w:pgMar w:top="1440" w:right="1440" w:bottom="720" w:left="1440" w:header="634"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D6" w:rsidRDefault="00B413D6">
      <w:pPr>
        <w:spacing w:line="20" w:lineRule="exact"/>
      </w:pPr>
    </w:p>
  </w:endnote>
  <w:endnote w:type="continuationSeparator" w:id="0">
    <w:p w:rsidR="00B413D6" w:rsidRDefault="00B413D6">
      <w:r>
        <w:t xml:space="preserve"> </w:t>
      </w:r>
    </w:p>
  </w:endnote>
  <w:endnote w:type="continuationNotice" w:id="1">
    <w:p w:rsidR="00B413D6" w:rsidRDefault="00B413D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603765">
    <w:pPr>
      <w:pStyle w:val="Footer"/>
      <w:framePr w:wrap="around" w:vAnchor="text" w:hAnchor="margin" w:xAlign="center" w:y="1"/>
    </w:pPr>
    <w:r>
      <w:fldChar w:fldCharType="begin"/>
    </w:r>
    <w:r>
      <w:instrText xml:space="preserve">PAGE  </w:instrText>
    </w:r>
    <w:r>
      <w:fldChar w:fldCharType="separate"/>
    </w:r>
    <w:r>
      <w:rPr>
        <w:noProof/>
      </w:rPr>
      <w:t>6</w:t>
    </w:r>
    <w:r>
      <w:fldChar w:fldCharType="end"/>
    </w:r>
  </w:p>
  <w:p w:rsidR="005C47FC" w:rsidRDefault="005C47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603765">
    <w:pPr>
      <w:jc w:val="center"/>
    </w:pP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603765">
    <w:pPr>
      <w:pStyle w:val="Footer"/>
      <w:ind w:right="-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7C63BD">
    <w:pPr>
      <w:jc w:val="center"/>
    </w:pPr>
    <w:r>
      <w:t xml:space="preserve">A - </w:t>
    </w: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334EA6">
    <w:pPr>
      <w:pStyle w:val="Footer"/>
      <w:tabs>
        <w:tab w:val="clear" w:pos="4320"/>
        <w:tab w:val="clear" w:pos="8640"/>
      </w:tabs>
      <w:jc w:val="center"/>
    </w:pPr>
    <w:r>
      <w:t xml:space="preserve">B - </w:t>
    </w: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11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F31C58">
    <w:pPr>
      <w:pStyle w:val="Footer"/>
      <w:tabs>
        <w:tab w:val="clear" w:pos="4320"/>
        <w:tab w:val="clear" w:pos="8640"/>
      </w:tabs>
      <w:jc w:val="center"/>
    </w:pPr>
    <w:r>
      <w:t xml:space="preserve">C - </w:t>
    </w: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2</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F31C58">
    <w:pPr>
      <w:pStyle w:val="Footer"/>
      <w:tabs>
        <w:tab w:val="clear" w:pos="4320"/>
        <w:tab w:val="clear" w:pos="8640"/>
      </w:tabs>
      <w:jc w:val="center"/>
    </w:pPr>
    <w:r>
      <w:rPr>
        <w:lang w:val="en-US"/>
      </w:rPr>
      <w:t>D</w:t>
    </w:r>
    <w:r>
      <w:t xml:space="preserve"> - </w:t>
    </w: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1</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Default="005C47FC" w:rsidP="00603765">
    <w:pPr>
      <w:jc w:val="center"/>
    </w:pPr>
    <w:r>
      <w:t xml:space="preserve">E - </w:t>
    </w:r>
    <w:r>
      <w:rPr>
        <w:rStyle w:val="PageNumber"/>
      </w:rPr>
      <w:fldChar w:fldCharType="begin"/>
    </w:r>
    <w:r>
      <w:rPr>
        <w:rStyle w:val="PageNumber"/>
      </w:rPr>
      <w:instrText xml:space="preserve"> PAGE </w:instrText>
    </w:r>
    <w:r>
      <w:rPr>
        <w:rStyle w:val="PageNumber"/>
      </w:rPr>
      <w:fldChar w:fldCharType="separate"/>
    </w:r>
    <w:r w:rsidR="004A639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D6" w:rsidRDefault="00B413D6">
      <w:r>
        <w:separator/>
      </w:r>
    </w:p>
  </w:footnote>
  <w:footnote w:type="continuationSeparator" w:id="0">
    <w:p w:rsidR="00B413D6" w:rsidRDefault="00B413D6">
      <w:pPr>
        <w:rPr>
          <w:sz w:val="20"/>
        </w:rPr>
      </w:pPr>
      <w:r>
        <w:rPr>
          <w:sz w:val="20"/>
        </w:rPr>
        <w:t xml:space="preserve">(Continued from previous page)  </w:t>
      </w:r>
      <w:r>
        <w:rPr>
          <w:sz w:val="20"/>
        </w:rPr>
        <w:separator/>
      </w:r>
    </w:p>
  </w:footnote>
  <w:footnote w:type="continuationNotice" w:id="1">
    <w:p w:rsidR="00B413D6" w:rsidRDefault="00B413D6">
      <w:pPr>
        <w:rPr>
          <w:sz w:val="20"/>
        </w:rPr>
      </w:pPr>
      <w:r>
        <w:rPr>
          <w:sz w:val="20"/>
        </w:rPr>
        <w:t>(continued….)</w:t>
      </w:r>
    </w:p>
  </w:footnote>
  <w:footnote w:id="2">
    <w:p w:rsidR="005C47FC" w:rsidRPr="007E5680" w:rsidRDefault="005C47FC" w:rsidP="00603765">
      <w:pPr>
        <w:pStyle w:val="FootnoteText"/>
      </w:pPr>
      <w:r w:rsidRPr="00915E0F">
        <w:rPr>
          <w:rStyle w:val="FootnoteReference"/>
          <w:sz w:val="20"/>
        </w:rPr>
        <w:footnoteRef/>
      </w:r>
      <w:r w:rsidRPr="00915E0F">
        <w:t xml:space="preserve"> </w:t>
      </w:r>
      <w:r w:rsidRPr="007E5680">
        <w:t xml:space="preserve">47 U.S.C. § 309(j)(3)(E)(i) (requirement to seek comment on proposed auction procedures); </w:t>
      </w:r>
      <w:r w:rsidRPr="007E5680">
        <w:rPr>
          <w:i/>
        </w:rPr>
        <w:t xml:space="preserve">see also </w:t>
      </w:r>
      <w:r w:rsidRPr="007E5680">
        <w:t>47 U.S.C. § 309(j)(4)(F) (authorization to prescribe reserve price or minimum bid);</w:t>
      </w:r>
      <w:r w:rsidRPr="007E5680">
        <w:rPr>
          <w:i/>
        </w:rPr>
        <w:t xml:space="preserve"> </w:t>
      </w:r>
      <w:r w:rsidRPr="007E5680">
        <w:t xml:space="preserve">47 C.F.R. §§ 1.2104(c) and (d).  </w:t>
      </w:r>
    </w:p>
  </w:footnote>
  <w:footnote w:id="3">
    <w:p w:rsidR="005C47FC" w:rsidRPr="00DF7948" w:rsidRDefault="005C47FC" w:rsidP="00603765">
      <w:pPr>
        <w:tabs>
          <w:tab w:val="left" w:pos="6750"/>
          <w:tab w:val="left" w:pos="7650"/>
        </w:tabs>
        <w:autoSpaceDE w:val="0"/>
        <w:autoSpaceDN w:val="0"/>
        <w:adjustRightInd w:val="0"/>
        <w:spacing w:after="120"/>
        <w:rPr>
          <w:sz w:val="20"/>
        </w:rPr>
      </w:pPr>
      <w:r w:rsidRPr="007E5680">
        <w:rPr>
          <w:rStyle w:val="FootnoteReference"/>
          <w:snapToGrid/>
          <w:kern w:val="0"/>
          <w:sz w:val="20"/>
        </w:rPr>
        <w:footnoteRef/>
      </w:r>
      <w:r>
        <w:rPr>
          <w:sz w:val="20"/>
        </w:rPr>
        <w:t xml:space="preserve"> Closed </w:t>
      </w:r>
      <w:r w:rsidRPr="007E5680">
        <w:rPr>
          <w:rStyle w:val="FootnoteTextCharCharCharChar3CharCharChar1"/>
          <w:sz w:val="20"/>
        </w:rPr>
        <w:t xml:space="preserve">Auction of </w:t>
      </w:r>
      <w:r>
        <w:rPr>
          <w:rStyle w:val="FootnoteTextCharCharCharChar3CharCharChar1"/>
          <w:sz w:val="20"/>
        </w:rPr>
        <w:t xml:space="preserve">AM </w:t>
      </w:r>
      <w:r w:rsidRPr="00DF7948">
        <w:rPr>
          <w:rStyle w:val="FootnoteTextCharCharCharChar3CharCharChar1"/>
          <w:sz w:val="20"/>
        </w:rPr>
        <w:t>Broadcast Construction Permits Scheduled for Ma</w:t>
      </w:r>
      <w:r>
        <w:rPr>
          <w:rStyle w:val="FootnoteTextCharCharCharChar3CharCharChar1"/>
          <w:sz w:val="20"/>
        </w:rPr>
        <w:t>y</w:t>
      </w:r>
      <w:r w:rsidRPr="00DF7948">
        <w:rPr>
          <w:rStyle w:val="FootnoteTextCharCharCharChar3CharCharChar1"/>
          <w:sz w:val="20"/>
        </w:rPr>
        <w:t xml:space="preserve"> </w:t>
      </w:r>
      <w:r>
        <w:rPr>
          <w:rStyle w:val="FootnoteTextCharCharCharChar3CharCharChar1"/>
          <w:sz w:val="20"/>
        </w:rPr>
        <w:t>6</w:t>
      </w:r>
      <w:r w:rsidRPr="00DF7948">
        <w:rPr>
          <w:rStyle w:val="FootnoteTextCharCharCharChar3CharCharChar1"/>
          <w:sz w:val="20"/>
        </w:rPr>
        <w:t>, 201</w:t>
      </w:r>
      <w:r>
        <w:rPr>
          <w:rStyle w:val="FootnoteTextCharCharCharChar3CharCharChar1"/>
          <w:sz w:val="20"/>
        </w:rPr>
        <w:t>4</w:t>
      </w:r>
      <w:r w:rsidRPr="00DF7948">
        <w:rPr>
          <w:rStyle w:val="FootnoteTextCharCharCharChar3CharCharChar1"/>
          <w:sz w:val="20"/>
        </w:rPr>
        <w:t xml:space="preserve">; Comment Sought on Competitive Bidding Procedures </w:t>
      </w:r>
      <w:r>
        <w:rPr>
          <w:rStyle w:val="FootnoteTextCharCharCharChar3CharCharChar1"/>
          <w:sz w:val="20"/>
        </w:rPr>
        <w:t>f</w:t>
      </w:r>
      <w:r w:rsidRPr="00DF7948">
        <w:rPr>
          <w:rStyle w:val="FootnoteTextCharCharCharChar3CharCharChar1"/>
          <w:sz w:val="20"/>
        </w:rPr>
        <w:t xml:space="preserve">or Auction </w:t>
      </w:r>
      <w:r>
        <w:rPr>
          <w:rStyle w:val="FootnoteTextCharCharCharChar3CharCharChar1"/>
          <w:sz w:val="20"/>
        </w:rPr>
        <w:t>84</w:t>
      </w:r>
      <w:r w:rsidRPr="00DF7948">
        <w:rPr>
          <w:rStyle w:val="FootnoteTextCharCharCharChar3CharCharChar1"/>
          <w:sz w:val="20"/>
        </w:rPr>
        <w:t>, AU Docket No. 1</w:t>
      </w:r>
      <w:r>
        <w:rPr>
          <w:rStyle w:val="FootnoteTextCharCharCharChar3CharCharChar1"/>
          <w:sz w:val="20"/>
        </w:rPr>
        <w:t>3</w:t>
      </w:r>
      <w:r w:rsidRPr="00DF7948">
        <w:rPr>
          <w:rStyle w:val="FootnoteTextCharCharCharChar3CharCharChar1"/>
          <w:sz w:val="20"/>
        </w:rPr>
        <w:t>-</w:t>
      </w:r>
      <w:r>
        <w:rPr>
          <w:rStyle w:val="FootnoteTextCharCharCharChar3CharCharChar1"/>
          <w:sz w:val="20"/>
        </w:rPr>
        <w:t>268</w:t>
      </w:r>
      <w:r w:rsidRPr="00DF7948">
        <w:rPr>
          <w:rStyle w:val="FootnoteTextCharCharCharChar3CharCharChar1"/>
          <w:sz w:val="20"/>
        </w:rPr>
        <w:t xml:space="preserve">, </w:t>
      </w:r>
      <w:r w:rsidRPr="00DF7948">
        <w:rPr>
          <w:rStyle w:val="FootnoteTextCharCharCharChar3CharCharChar1"/>
          <w:i/>
          <w:sz w:val="20"/>
        </w:rPr>
        <w:t>Public Notice</w:t>
      </w:r>
      <w:r w:rsidRPr="00DF7948">
        <w:rPr>
          <w:rStyle w:val="FootnoteTextCharCharCharChar3CharCharChar1"/>
          <w:sz w:val="20"/>
        </w:rPr>
        <w:t>, DA 1</w:t>
      </w:r>
      <w:r>
        <w:rPr>
          <w:rStyle w:val="FootnoteTextCharCharCharChar3CharCharChar1"/>
          <w:sz w:val="20"/>
        </w:rPr>
        <w:t>3</w:t>
      </w:r>
      <w:r w:rsidRPr="00DF7948">
        <w:rPr>
          <w:rStyle w:val="FootnoteTextCharCharCharChar3CharCharChar1"/>
          <w:sz w:val="20"/>
        </w:rPr>
        <w:t>-</w:t>
      </w:r>
      <w:r>
        <w:rPr>
          <w:rStyle w:val="FootnoteTextCharCharCharChar3CharCharChar1"/>
          <w:sz w:val="20"/>
        </w:rPr>
        <w:t>2168, 28 FCC Rcd 15670</w:t>
      </w:r>
      <w:r w:rsidRPr="00DF7948">
        <w:rPr>
          <w:rStyle w:val="FootnoteTextCharCharCharChar3CharCharChar1"/>
          <w:sz w:val="20"/>
        </w:rPr>
        <w:t xml:space="preserve"> (</w:t>
      </w:r>
      <w:r>
        <w:rPr>
          <w:rStyle w:val="FootnoteTextCharCharCharChar3CharCharChar1"/>
          <w:sz w:val="20"/>
        </w:rPr>
        <w:t>WTB/MB</w:t>
      </w:r>
      <w:r w:rsidRPr="00DF7948">
        <w:rPr>
          <w:rStyle w:val="FootnoteTextCharCharCharChar3CharCharChar1"/>
          <w:sz w:val="20"/>
        </w:rPr>
        <w:t xml:space="preserve"> 201</w:t>
      </w:r>
      <w:r>
        <w:rPr>
          <w:rStyle w:val="FootnoteTextCharCharCharChar3CharCharChar1"/>
          <w:sz w:val="20"/>
        </w:rPr>
        <w:t>3</w:t>
      </w:r>
      <w:r w:rsidRPr="00DF7948">
        <w:rPr>
          <w:rStyle w:val="FootnoteTextCharCharCharChar3CharCharChar1"/>
          <w:sz w:val="20"/>
        </w:rPr>
        <w:t>) (“</w:t>
      </w:r>
      <w:r w:rsidRPr="00DF7948">
        <w:rPr>
          <w:rStyle w:val="FootnoteTextCharCharCharChar3CharCharChar1"/>
          <w:i/>
          <w:sz w:val="20"/>
        </w:rPr>
        <w:t>Auction</w:t>
      </w:r>
      <w:r>
        <w:rPr>
          <w:rStyle w:val="FootnoteTextCharCharCharChar3CharCharChar1"/>
          <w:i/>
          <w:sz w:val="20"/>
        </w:rPr>
        <w:t xml:space="preserve"> 84</w:t>
      </w:r>
      <w:r w:rsidRPr="00DF7948">
        <w:rPr>
          <w:rStyle w:val="FootnoteTextCharCharCharChar3CharCharChar1"/>
          <w:i/>
          <w:sz w:val="20"/>
        </w:rPr>
        <w:t xml:space="preserve"> Comment Public Notice</w:t>
      </w:r>
      <w:r w:rsidRPr="00DF7948">
        <w:rPr>
          <w:rStyle w:val="FootnoteTextCharCharCharChar3CharCharChar1"/>
          <w:sz w:val="20"/>
        </w:rPr>
        <w:t xml:space="preserve">”).  </w:t>
      </w:r>
      <w:r w:rsidRPr="005F6D1A">
        <w:rPr>
          <w:rStyle w:val="FootnoteTextCharCharCharChar3CharCharChar1"/>
          <w:sz w:val="20"/>
        </w:rPr>
        <w:t xml:space="preserve">A summary of this public notice was published </w:t>
      </w:r>
      <w:r w:rsidRPr="007169CE">
        <w:rPr>
          <w:rStyle w:val="FootnoteTextCharCharCharChar3CharCharChar1"/>
          <w:sz w:val="20"/>
        </w:rPr>
        <w:t>at 7</w:t>
      </w:r>
      <w:r>
        <w:rPr>
          <w:rStyle w:val="FootnoteTextCharCharCharChar3CharCharChar1"/>
          <w:sz w:val="20"/>
        </w:rPr>
        <w:t>8</w:t>
      </w:r>
      <w:r w:rsidRPr="007169CE">
        <w:rPr>
          <w:rStyle w:val="FootnoteTextCharCharCharChar3CharCharChar1"/>
          <w:sz w:val="20"/>
        </w:rPr>
        <w:t xml:space="preserve"> Fed. Reg. </w:t>
      </w:r>
      <w:r>
        <w:rPr>
          <w:rStyle w:val="FootnoteTextCharCharCharChar3CharCharChar1"/>
          <w:sz w:val="20"/>
        </w:rPr>
        <w:t>72081-86</w:t>
      </w:r>
      <w:r w:rsidRPr="007169CE">
        <w:rPr>
          <w:rStyle w:val="FootnoteTextCharCharCharChar3CharCharChar1"/>
          <w:sz w:val="20"/>
        </w:rPr>
        <w:t xml:space="preserve"> (</w:t>
      </w:r>
      <w:r>
        <w:rPr>
          <w:rStyle w:val="FootnoteTextCharCharCharChar3CharCharChar1"/>
          <w:sz w:val="20"/>
        </w:rPr>
        <w:t>Dec</w:t>
      </w:r>
      <w:r w:rsidRPr="007169CE">
        <w:rPr>
          <w:rStyle w:val="FootnoteTextCharCharCharChar3CharCharChar1"/>
          <w:sz w:val="20"/>
        </w:rPr>
        <w:t xml:space="preserve">. </w:t>
      </w:r>
      <w:r>
        <w:rPr>
          <w:rStyle w:val="FootnoteTextCharCharCharChar3CharCharChar1"/>
          <w:sz w:val="20"/>
        </w:rPr>
        <w:t>2,</w:t>
      </w:r>
      <w:r w:rsidRPr="007169CE">
        <w:rPr>
          <w:rStyle w:val="FootnoteTextCharCharCharChar3CharCharChar1"/>
          <w:sz w:val="20"/>
        </w:rPr>
        <w:t xml:space="preserve"> 201</w:t>
      </w:r>
      <w:r>
        <w:rPr>
          <w:rStyle w:val="FootnoteTextCharCharCharChar3CharCharChar1"/>
          <w:sz w:val="20"/>
        </w:rPr>
        <w:t>3</w:t>
      </w:r>
      <w:r w:rsidRPr="007169CE">
        <w:rPr>
          <w:rStyle w:val="FootnoteTextCharCharCharChar3CharCharChar1"/>
          <w:sz w:val="20"/>
        </w:rPr>
        <w:t>).</w:t>
      </w:r>
    </w:p>
  </w:footnote>
  <w:footnote w:id="4">
    <w:p w:rsidR="005C47FC" w:rsidRPr="007E5680" w:rsidRDefault="005C47FC" w:rsidP="00603765">
      <w:pPr>
        <w:autoSpaceDE w:val="0"/>
        <w:autoSpaceDN w:val="0"/>
        <w:adjustRightInd w:val="0"/>
        <w:spacing w:after="120"/>
        <w:rPr>
          <w:sz w:val="20"/>
        </w:rPr>
      </w:pPr>
      <w:r w:rsidRPr="00DF7948">
        <w:rPr>
          <w:rStyle w:val="FootnoteReference"/>
          <w:snapToGrid/>
          <w:kern w:val="0"/>
          <w:sz w:val="20"/>
        </w:rPr>
        <w:footnoteRef/>
      </w:r>
      <w:r w:rsidRPr="00DF7948">
        <w:rPr>
          <w:rStyle w:val="FootnoteTextCharCharCharChar3CharCharChar1"/>
          <w:sz w:val="20"/>
        </w:rPr>
        <w:t xml:space="preserve"> </w:t>
      </w:r>
      <w:r>
        <w:rPr>
          <w:rStyle w:val="FootnoteTextCharCharCharChar3CharCharChar1"/>
          <w:sz w:val="20"/>
        </w:rPr>
        <w:t xml:space="preserve">Specifically, S&amp;B Broadcasting </w:t>
      </w:r>
      <w:r w:rsidRPr="004D5E4E">
        <w:rPr>
          <w:rStyle w:val="FootnoteTextCharCharCharChar3CharCharChar1"/>
          <w:sz w:val="20"/>
        </w:rPr>
        <w:t>Company</w:t>
      </w:r>
      <w:r>
        <w:rPr>
          <w:rStyle w:val="FootnoteTextCharCharCharChar3CharCharChar1"/>
          <w:sz w:val="20"/>
        </w:rPr>
        <w:t xml:space="preserve"> (“S&amp;B”), Royce International Broadcasting Company (“Royce”), Genesis Communications I, Inc. (“Genesis”) and Polnet Communications, Ltd. (“Polnet”) filed in response to the </w:t>
      </w:r>
      <w:r w:rsidRPr="00DF7948">
        <w:rPr>
          <w:rStyle w:val="FootnoteTextCharCharCharChar3CharCharChar1"/>
          <w:i/>
          <w:sz w:val="20"/>
        </w:rPr>
        <w:t>Auction</w:t>
      </w:r>
      <w:r>
        <w:rPr>
          <w:rStyle w:val="FootnoteTextCharCharCharChar3CharCharChar1"/>
          <w:i/>
          <w:sz w:val="20"/>
        </w:rPr>
        <w:t xml:space="preserve"> 84</w:t>
      </w:r>
      <w:r w:rsidRPr="00DF7948">
        <w:rPr>
          <w:rStyle w:val="FootnoteTextCharCharCharChar3CharCharChar1"/>
          <w:i/>
          <w:sz w:val="20"/>
        </w:rPr>
        <w:t xml:space="preserve"> Comment Public Notice</w:t>
      </w:r>
      <w:r>
        <w:rPr>
          <w:rStyle w:val="FootnoteTextCharCharCharChar3CharCharChar1"/>
          <w:sz w:val="20"/>
        </w:rPr>
        <w:t xml:space="preserve">.  Those filings may be viewed through </w:t>
      </w:r>
      <w:r w:rsidRPr="004D5E4E">
        <w:rPr>
          <w:rStyle w:val="FootnoteTextCharCharCharChar3CharCharChar1"/>
          <w:sz w:val="20"/>
        </w:rPr>
        <w:t>the Commission’s Electronic Comment Filing System (“ECFS”)</w:t>
      </w:r>
      <w:r>
        <w:rPr>
          <w:rStyle w:val="FootnoteTextCharCharCharChar3CharCharChar1"/>
          <w:sz w:val="20"/>
        </w:rPr>
        <w:t xml:space="preserve"> </w:t>
      </w:r>
      <w:r w:rsidRPr="004D5E4E">
        <w:rPr>
          <w:rStyle w:val="FootnoteTextCharCharCharChar3CharCharChar1"/>
          <w:sz w:val="20"/>
        </w:rPr>
        <w:t>under proceeding 1</w:t>
      </w:r>
      <w:r>
        <w:rPr>
          <w:rStyle w:val="FootnoteTextCharCharCharChar3CharCharChar1"/>
          <w:sz w:val="20"/>
        </w:rPr>
        <w:t>3</w:t>
      </w:r>
      <w:r w:rsidRPr="004D5E4E">
        <w:rPr>
          <w:rStyle w:val="FootnoteTextCharCharCharChar3CharCharChar1"/>
          <w:sz w:val="20"/>
        </w:rPr>
        <w:t>-2</w:t>
      </w:r>
      <w:r>
        <w:rPr>
          <w:rStyle w:val="FootnoteTextCharCharCharChar3CharCharChar1"/>
          <w:sz w:val="20"/>
        </w:rPr>
        <w:t>68</w:t>
      </w:r>
      <w:r w:rsidRPr="004D5E4E">
        <w:rPr>
          <w:rStyle w:val="FootnoteTextCharCharCharChar3CharCharChar1"/>
          <w:sz w:val="20"/>
        </w:rPr>
        <w:t xml:space="preserve">. </w:t>
      </w:r>
    </w:p>
  </w:footnote>
  <w:footnote w:id="5">
    <w:p w:rsidR="005C47FC" w:rsidRPr="002438E7" w:rsidRDefault="005C47FC" w:rsidP="00603765">
      <w:pPr>
        <w:pStyle w:val="FootnoteText"/>
        <w:keepLines/>
      </w:pPr>
      <w:r>
        <w:rPr>
          <w:rStyle w:val="FootnoteReference"/>
        </w:rPr>
        <w:footnoteRef/>
      </w:r>
      <w:r>
        <w:t xml:space="preserve"> </w:t>
      </w:r>
      <w:r w:rsidRPr="002438E7">
        <w:t xml:space="preserve">AM New Station and Major Modification Auction Filing Window; Minor Modification Application Freeze, </w:t>
      </w:r>
      <w:r w:rsidRPr="002438E7">
        <w:rPr>
          <w:i/>
        </w:rPr>
        <w:t>Public Notice</w:t>
      </w:r>
      <w:r w:rsidRPr="002438E7">
        <w:t>, DA 03-3532, 18 FCC Rcd 23016 (MB/WTB 2003) (“</w:t>
      </w:r>
      <w:r w:rsidRPr="002438E7">
        <w:rPr>
          <w:i/>
        </w:rPr>
        <w:t>AM Auction 84 Window Notice</w:t>
      </w:r>
      <w:r w:rsidRPr="002438E7">
        <w:t xml:space="preserve">”).  The window opened on January 26, 2004, and closed on January 30, 2004.  Applicants were required to file </w:t>
      </w:r>
      <w:r>
        <w:t xml:space="preserve">electronically </w:t>
      </w:r>
      <w:r w:rsidRPr="002438E7">
        <w:t>an Application to Participate in an FCC Auction (FCC Form 175) and certain sections of FCC Form 301, Application for Construction Permit for Commercial Broadcast Station</w:t>
      </w:r>
      <w:r>
        <w:t>.  A separate Form 301 “tech box” was required for each proposed AM station,</w:t>
      </w:r>
      <w:r w:rsidRPr="002438E7">
        <w:t xml:space="preserve"> which permitted the staff to </w:t>
      </w:r>
      <w:r>
        <w:t xml:space="preserve">make mutual exclusivity determinations between AM stations as proposed in timely and complete filings.  </w:t>
      </w:r>
      <w:r w:rsidRPr="00232F0B">
        <w:rPr>
          <w:i/>
        </w:rPr>
        <w:t>Id</w:t>
      </w:r>
      <w:r>
        <w:t>., 18 FCC Rcd at 23017-18.</w:t>
      </w:r>
    </w:p>
  </w:footnote>
  <w:footnote w:id="6">
    <w:p w:rsidR="005C47FC" w:rsidRPr="002438E7" w:rsidRDefault="005C47FC" w:rsidP="00603765">
      <w:pPr>
        <w:pStyle w:val="FootnoteText"/>
      </w:pPr>
      <w:r w:rsidRPr="002438E7">
        <w:rPr>
          <w:rStyle w:val="FootnoteReference"/>
        </w:rPr>
        <w:footnoteRef/>
      </w:r>
      <w:r w:rsidRPr="002438E7">
        <w:t xml:space="preserve"> AM Auction No. 84 Mutually Exclusive Applicants Subject to Auction; Settlement Period Announced for Certain Mutually Exclusive Application Groups; September 16, 2005 Deadline Established for Section 307(b) Submissions, </w:t>
      </w:r>
      <w:r w:rsidRPr="002438E7">
        <w:rPr>
          <w:i/>
        </w:rPr>
        <w:t>Public Notice</w:t>
      </w:r>
      <w:r w:rsidRPr="002438E7">
        <w:t>, DA 05-1604, 20 FCC Rcd 10563 (MB/WTB 2005) (“</w:t>
      </w:r>
      <w:r w:rsidRPr="002438E7">
        <w:rPr>
          <w:i/>
        </w:rPr>
        <w:t>AM Auction 84</w:t>
      </w:r>
      <w:r w:rsidRPr="002438E7">
        <w:t xml:space="preserve"> </w:t>
      </w:r>
      <w:r w:rsidRPr="002438E7">
        <w:rPr>
          <w:i/>
        </w:rPr>
        <w:t>MX Public Notice</w:t>
      </w:r>
      <w:r w:rsidRPr="002438E7">
        <w:t>”)</w:t>
      </w:r>
      <w:r>
        <w:t xml:space="preserve">.  The specified deadlines were extended in a subsequent public notice. </w:t>
      </w:r>
      <w:r w:rsidRPr="002438E7">
        <w:t xml:space="preserve"> Auction </w:t>
      </w:r>
      <w:r>
        <w:t xml:space="preserve">No. </w:t>
      </w:r>
      <w:r w:rsidRPr="002438E7">
        <w:t xml:space="preserve">84 Settlement Period and Section 307(b) Submission Deadline Extended to October 31, 2005, </w:t>
      </w:r>
      <w:r w:rsidRPr="002438E7">
        <w:rPr>
          <w:i/>
        </w:rPr>
        <w:t>Public Notice</w:t>
      </w:r>
      <w:r w:rsidRPr="002438E7">
        <w:t>, DA 05-2401, 20 FCC Rcd 14492 (MB/WTB 2005).</w:t>
      </w:r>
    </w:p>
  </w:footnote>
  <w:footnote w:id="7">
    <w:p w:rsidR="005C47FC" w:rsidRPr="002438E7" w:rsidRDefault="005C47FC" w:rsidP="00603765">
      <w:pPr>
        <w:pStyle w:val="FootnoteText"/>
      </w:pPr>
      <w:r w:rsidRPr="002438E7">
        <w:rPr>
          <w:rStyle w:val="FootnoteReference"/>
        </w:rPr>
        <w:footnoteRef/>
      </w:r>
      <w:r w:rsidRPr="002438E7">
        <w:t xml:space="preserve"> In determining mutual exclusivity the staff applied the following rule sections:  47 C.F.R. §§ 73.37, 73.182, 73.183(b)(1), 73.3571.  </w:t>
      </w:r>
      <w:r w:rsidRPr="002438E7">
        <w:rPr>
          <w:i/>
        </w:rPr>
        <w:t xml:space="preserve">See </w:t>
      </w:r>
      <w:r w:rsidRPr="002438E7">
        <w:t>Review of the Technical Assignment Criteria for the AM Broadcast Service, MM Docket No</w:t>
      </w:r>
      <w:r>
        <w:t>.</w:t>
      </w:r>
      <w:r w:rsidRPr="002438E7">
        <w:t xml:space="preserve"> 87-267, </w:t>
      </w:r>
      <w:r w:rsidRPr="002438E7">
        <w:rPr>
          <w:i/>
        </w:rPr>
        <w:t>Report and Order</w:t>
      </w:r>
      <w:r w:rsidRPr="002438E7">
        <w:t xml:space="preserve">, FCC 91-303, 6 FCC Rcd 6273 (1991), </w:t>
      </w:r>
      <w:r w:rsidRPr="002438E7">
        <w:rPr>
          <w:i/>
        </w:rPr>
        <w:t>recon granted in part and denied in part</w:t>
      </w:r>
      <w:r w:rsidRPr="002438E7">
        <w:t xml:space="preserve">, </w:t>
      </w:r>
      <w:r w:rsidRPr="002438E7">
        <w:rPr>
          <w:i/>
        </w:rPr>
        <w:t>Memorandum Opinion and Order</w:t>
      </w:r>
      <w:r w:rsidRPr="002438E7">
        <w:t xml:space="preserve">, FCC 93-198, 8 FCC Rcd 3250 (1993); Nelson Enterprises, Inc., </w:t>
      </w:r>
      <w:r w:rsidRPr="002438E7">
        <w:rPr>
          <w:i/>
        </w:rPr>
        <w:t>Memorandum Opinion and Order</w:t>
      </w:r>
      <w:r w:rsidRPr="002438E7">
        <w:t>, FCC 03-38, 18 FCC Rcd 3414 (2003) (clarifying standards to establish mutual exclusivity between window-filed AM applications); Policies to Promote Rural Radio Service and to Streamline Allotment and Assignment Procedures, M</w:t>
      </w:r>
      <w:r>
        <w:t>B</w:t>
      </w:r>
      <w:r w:rsidRPr="002438E7">
        <w:t xml:space="preserve"> Docket No. 09-52, </w:t>
      </w:r>
      <w:r w:rsidRPr="002438E7">
        <w:rPr>
          <w:i/>
        </w:rPr>
        <w:t>Second Report and Order</w:t>
      </w:r>
      <w:r w:rsidRPr="002438E7">
        <w:t xml:space="preserve">, </w:t>
      </w:r>
      <w:r w:rsidRPr="002438E7">
        <w:rPr>
          <w:i/>
        </w:rPr>
        <w:t xml:space="preserve">First Order on Reconsideration, and Second Further Notice of Proposed Rule Making, </w:t>
      </w:r>
      <w:r w:rsidRPr="002438E7">
        <w:t xml:space="preserve">FCC 11-28, 26 FCC Rcd 2556, 2580-84 </w:t>
      </w:r>
      <w:r w:rsidRPr="002438E7">
        <w:rPr>
          <w:kern w:val="28"/>
        </w:rPr>
        <w:t xml:space="preserve">¶¶ </w:t>
      </w:r>
      <w:r w:rsidRPr="001D6E37">
        <w:rPr>
          <w:kern w:val="28"/>
        </w:rPr>
        <w:t>46-53</w:t>
      </w:r>
      <w:r w:rsidRPr="002438E7">
        <w:t xml:space="preserve"> (2011) (codifying technical standards for determining AM nighttime mutual exclusivity among window-filed AM applications).  </w:t>
      </w:r>
    </w:p>
  </w:footnote>
  <w:footnote w:id="8">
    <w:p w:rsidR="005C47FC" w:rsidRPr="002438E7" w:rsidRDefault="005C47FC" w:rsidP="00603765">
      <w:pPr>
        <w:pStyle w:val="FootnoteText"/>
      </w:pPr>
      <w:r w:rsidRPr="002438E7">
        <w:rPr>
          <w:rStyle w:val="FootnoteReference"/>
        </w:rPr>
        <w:footnoteRef/>
      </w:r>
      <w:r w:rsidRPr="002438E7">
        <w:t xml:space="preserve"> Specifically, </w:t>
      </w:r>
      <w:r>
        <w:t>MX group</w:t>
      </w:r>
      <w:r w:rsidRPr="002438E7">
        <w:t xml:space="preserve">s that included at least one AM major modification application, or at least one noncommercial educational (“NCE”) application, were given a limited opportunity to settle.  </w:t>
      </w:r>
      <w:r w:rsidRPr="002438E7">
        <w:rPr>
          <w:i/>
        </w:rPr>
        <w:t>See AM Auction 84 MX Public Notice</w:t>
      </w:r>
      <w:r w:rsidRPr="002438E7">
        <w:t xml:space="preserve">, 20 FCC Rcd at 10564.  </w:t>
      </w:r>
      <w:r w:rsidRPr="002438E7">
        <w:rPr>
          <w:i/>
        </w:rPr>
        <w:t>See also</w:t>
      </w:r>
      <w:r w:rsidRPr="002438E7">
        <w:t xml:space="preserve"> 47 C.F.R. § 73.5002(d); Reexamination of the Comparative Standard for Noncommercial Educational Applicants</w:t>
      </w:r>
      <w:r w:rsidRPr="002438E7">
        <w:rPr>
          <w:i/>
        </w:rPr>
        <w:t xml:space="preserve">, </w:t>
      </w:r>
      <w:r w:rsidRPr="001D6E37">
        <w:t>MM Docket No. 95-31</w:t>
      </w:r>
      <w:r w:rsidRPr="002438E7">
        <w:rPr>
          <w:i/>
        </w:rPr>
        <w:t>, Second Report and Order</w:t>
      </w:r>
      <w:r w:rsidRPr="002438E7">
        <w:t>, FCC 03-44, 18 FCC Rcd 6691 (2003) (“</w:t>
      </w:r>
      <w:r w:rsidRPr="00AF5641">
        <w:rPr>
          <w:i/>
        </w:rPr>
        <w:t>NCE</w:t>
      </w:r>
      <w:r w:rsidRPr="00AF5641">
        <w:t xml:space="preserve"> </w:t>
      </w:r>
      <w:r w:rsidRPr="00AF5641">
        <w:rPr>
          <w:i/>
        </w:rPr>
        <w:t>Second Report and Order</w:t>
      </w:r>
      <w:r w:rsidRPr="002438E7">
        <w:t>”)</w:t>
      </w:r>
      <w:r>
        <w:t>;</w:t>
      </w:r>
      <w:r w:rsidRPr="007E5680">
        <w:t xml:space="preserve"> </w:t>
      </w:r>
      <w:r w:rsidRPr="007E5680">
        <w:rPr>
          <w:i/>
        </w:rPr>
        <w:t>Memorandum Opinion and Third Order on Reconsideration</w:t>
      </w:r>
      <w:r w:rsidRPr="007E5680">
        <w:t>, FCC 08-219, 23 FCC Rcd 17423 (</w:t>
      </w:r>
      <w:r w:rsidRPr="002774E9">
        <w:t>2008)</w:t>
      </w:r>
      <w:r>
        <w:t xml:space="preserve"> (“</w:t>
      </w:r>
      <w:r w:rsidRPr="00232F0B">
        <w:rPr>
          <w:i/>
        </w:rPr>
        <w:t>NCE Third Reconsideration Order</w:t>
      </w:r>
      <w:r>
        <w:t>”)</w:t>
      </w:r>
      <w:r w:rsidRPr="002774E9">
        <w:t>.</w:t>
      </w:r>
    </w:p>
  </w:footnote>
  <w:footnote w:id="9">
    <w:p w:rsidR="005C47FC" w:rsidRPr="002438E7" w:rsidRDefault="005C47FC" w:rsidP="00603765">
      <w:pPr>
        <w:pStyle w:val="FootnoteText"/>
      </w:pPr>
      <w:r w:rsidRPr="002438E7">
        <w:rPr>
          <w:rStyle w:val="FootnoteReference"/>
        </w:rPr>
        <w:footnoteRef/>
      </w:r>
      <w:r w:rsidRPr="002438E7">
        <w:t xml:space="preserve"> </w:t>
      </w:r>
      <w:r w:rsidRPr="002438E7">
        <w:rPr>
          <w:i/>
        </w:rPr>
        <w:t>AM Auction 84 MX Public Notice</w:t>
      </w:r>
      <w:r w:rsidRPr="002438E7">
        <w:t>, 20 FCC Rcd at 10565-6</w:t>
      </w:r>
      <w:r>
        <w:t>6</w:t>
      </w:r>
      <w:r w:rsidRPr="002438E7">
        <w:t xml:space="preserve">.  </w:t>
      </w:r>
      <w:r w:rsidRPr="002438E7">
        <w:rPr>
          <w:i/>
        </w:rPr>
        <w:t>See also</w:t>
      </w:r>
      <w:r w:rsidRPr="002438E7">
        <w:t xml:space="preserve"> Implementation of Section 309(j) of the Communications Act – Competitive Bidding for Commercial Broadcast and Instructional Television Fixed Service Licenses</w:t>
      </w:r>
      <w:r w:rsidRPr="002438E7">
        <w:rPr>
          <w:i/>
        </w:rPr>
        <w:t xml:space="preserve">, </w:t>
      </w:r>
      <w:r w:rsidRPr="002438E7">
        <w:t xml:space="preserve">MM Docket No. 97-234, </w:t>
      </w:r>
      <w:r w:rsidRPr="002438E7">
        <w:rPr>
          <w:i/>
        </w:rPr>
        <w:t>First Report and Order</w:t>
      </w:r>
      <w:r w:rsidRPr="002438E7">
        <w:t xml:space="preserve">, FCC 98-194, 13 FCC Rcd 15920, 15964-65 </w:t>
      </w:r>
      <w:r w:rsidRPr="002438E7">
        <w:rPr>
          <w:kern w:val="28"/>
        </w:rPr>
        <w:t>¶¶</w:t>
      </w:r>
      <w:r w:rsidRPr="002438E7">
        <w:t xml:space="preserve"> 117-20 (1998) (“</w:t>
      </w:r>
      <w:r w:rsidRPr="00AF5641">
        <w:rPr>
          <w:i/>
        </w:rPr>
        <w:t>Broadcast First Report and Order</w:t>
      </w:r>
      <w:r w:rsidRPr="002438E7">
        <w:t xml:space="preserve">”) (prior to conducting an auction for the AM service, staff must undertake a traditional Section 307(b) analysis), </w:t>
      </w:r>
      <w:r w:rsidRPr="002438E7">
        <w:rPr>
          <w:i/>
        </w:rPr>
        <w:t>on recon.</w:t>
      </w:r>
      <w:r w:rsidRPr="002438E7">
        <w:t xml:space="preserve">, </w:t>
      </w:r>
      <w:r w:rsidRPr="002438E7">
        <w:rPr>
          <w:i/>
        </w:rPr>
        <w:t>Memorandum Opinion and Order</w:t>
      </w:r>
      <w:r w:rsidRPr="002438E7">
        <w:t>, FCC 99-74, 14 FCC Rcd 8724</w:t>
      </w:r>
      <w:r>
        <w:t xml:space="preserve"> </w:t>
      </w:r>
      <w:r w:rsidRPr="00AF5641">
        <w:t>(“</w:t>
      </w:r>
      <w:r w:rsidRPr="00232F0B">
        <w:rPr>
          <w:i/>
        </w:rPr>
        <w:t>Broadcast First Reconsideration Order</w:t>
      </w:r>
      <w:r>
        <w:t>”)</w:t>
      </w:r>
      <w:r w:rsidRPr="002438E7">
        <w:t xml:space="preserve">, </w:t>
      </w:r>
      <w:r w:rsidRPr="002438E7">
        <w:rPr>
          <w:i/>
        </w:rPr>
        <w:t>on further recon.</w:t>
      </w:r>
      <w:r w:rsidRPr="002438E7">
        <w:t xml:space="preserve">, </w:t>
      </w:r>
      <w:r w:rsidRPr="002438E7">
        <w:rPr>
          <w:i/>
        </w:rPr>
        <w:t>Memorandum Opinion and Order</w:t>
      </w:r>
      <w:r w:rsidRPr="002438E7">
        <w:t xml:space="preserve">, FCC 99-201, 14 FCC Rcd </w:t>
      </w:r>
      <w:r>
        <w:t>12541</w:t>
      </w:r>
      <w:r w:rsidRPr="002438E7">
        <w:t xml:space="preserve"> (1999)</w:t>
      </w:r>
      <w:r>
        <w:t>(“</w:t>
      </w:r>
      <w:r>
        <w:rPr>
          <w:i/>
        </w:rPr>
        <w:t>Broadcast Second Reconsideration Order</w:t>
      </w:r>
      <w:r>
        <w:t>”)</w:t>
      </w:r>
      <w:r w:rsidRPr="002438E7">
        <w:t>.</w:t>
      </w:r>
    </w:p>
  </w:footnote>
  <w:footnote w:id="10">
    <w:p w:rsidR="005C47FC" w:rsidRDefault="005C47FC" w:rsidP="00603765">
      <w:pPr>
        <w:pStyle w:val="FootnoteText"/>
      </w:pPr>
      <w:r w:rsidRPr="002438E7">
        <w:rPr>
          <w:rStyle w:val="FootnoteReference"/>
        </w:rPr>
        <w:footnoteRef/>
      </w:r>
      <w:r>
        <w:t xml:space="preserve"> </w:t>
      </w:r>
      <w:r w:rsidRPr="002438E7">
        <w:rPr>
          <w:i/>
        </w:rPr>
        <w:t>See AM Auction 84 MX Public Notice</w:t>
      </w:r>
      <w:r w:rsidRPr="002438E7">
        <w:t>, 20 FCC Rcd at 10564</w:t>
      </w:r>
      <w:r w:rsidRPr="002438E7">
        <w:rPr>
          <w:i/>
        </w:rPr>
        <w:t>.</w:t>
      </w:r>
      <w:r w:rsidRPr="002438E7">
        <w:t xml:space="preserve">  </w:t>
      </w:r>
      <w:r w:rsidRPr="002438E7">
        <w:rPr>
          <w:i/>
        </w:rPr>
        <w:t xml:space="preserve">See also </w:t>
      </w:r>
      <w:r w:rsidRPr="002438E7">
        <w:t xml:space="preserve">47 C.F.R. §§ 73.5002(c) and (d); </w:t>
      </w:r>
      <w:r w:rsidRPr="002438E7">
        <w:rPr>
          <w:i/>
        </w:rPr>
        <w:t>Orion Communications L</w:t>
      </w:r>
      <w:r>
        <w:rPr>
          <w:i/>
        </w:rPr>
        <w:t>td.</w:t>
      </w:r>
      <w:r w:rsidRPr="002438E7">
        <w:rPr>
          <w:i/>
        </w:rPr>
        <w:t xml:space="preserve"> v. FCC</w:t>
      </w:r>
      <w:r w:rsidRPr="002438E7">
        <w:t>, 213 F.3d 761 (D.C. Cir. 2000).</w:t>
      </w:r>
      <w:r>
        <w:t xml:space="preserve"> </w:t>
      </w:r>
    </w:p>
  </w:footnote>
  <w:footnote w:id="11">
    <w:p w:rsidR="005C47FC" w:rsidRPr="002438E7" w:rsidRDefault="005C47FC" w:rsidP="00603765">
      <w:pPr>
        <w:pStyle w:val="FootnoteText"/>
      </w:pPr>
      <w:r>
        <w:rPr>
          <w:rStyle w:val="FootnoteReference"/>
        </w:rPr>
        <w:footnoteRef/>
      </w:r>
      <w:r>
        <w:t xml:space="preserve"> </w:t>
      </w:r>
      <w:r>
        <w:rPr>
          <w:szCs w:val="22"/>
        </w:rPr>
        <w:t xml:space="preserve">On August 22, 2006, the Commission released a </w:t>
      </w:r>
      <w:r w:rsidRPr="002438E7">
        <w:rPr>
          <w:i/>
          <w:szCs w:val="22"/>
        </w:rPr>
        <w:t>Memorandum Opinion and Order</w:t>
      </w:r>
      <w:r w:rsidRPr="002438E7">
        <w:rPr>
          <w:szCs w:val="22"/>
        </w:rPr>
        <w:t xml:space="preserve"> directing the Media Bureau to open a limited filing window to permit the filing of applications for a new AM station on 1700 kHz in a community located in Rockland County, New York.  </w:t>
      </w:r>
      <w:r w:rsidRPr="002438E7">
        <w:t xml:space="preserve">Alexander Broadcasting, Inc., </w:t>
      </w:r>
      <w:r w:rsidRPr="002438E7">
        <w:rPr>
          <w:i/>
        </w:rPr>
        <w:t>Memorandum Opinion and Order</w:t>
      </w:r>
      <w:r w:rsidRPr="002438E7">
        <w:t>, FCC 06-125, 21 FCC Rcd 9968 (2006) (“</w:t>
      </w:r>
      <w:r w:rsidRPr="002438E7">
        <w:rPr>
          <w:i/>
        </w:rPr>
        <w:t>Alexander</w:t>
      </w:r>
      <w:r w:rsidRPr="002438E7">
        <w:t>”); Supplemental AM New Station and Major Modification Auction Filing Window for Auction 84</w:t>
      </w:r>
      <w:r>
        <w:t>;</w:t>
      </w:r>
      <w:r w:rsidRPr="002438E7">
        <w:t xml:space="preserve"> Minor Modification Application Freeze; Notice and Filing Requirements Regarding October 1-5, 2007, Window for Certain AM Construction Permit Applications for Rockland County, New York; Notice Regarding Freeze on the Filing of AM Expanded Band Minor Change Construction Permit Applications, </w:t>
      </w:r>
      <w:r w:rsidRPr="002438E7">
        <w:rPr>
          <w:i/>
        </w:rPr>
        <w:t xml:space="preserve">Public </w:t>
      </w:r>
      <w:r w:rsidRPr="001D6E37">
        <w:rPr>
          <w:i/>
        </w:rPr>
        <w:t>Notice</w:t>
      </w:r>
      <w:r w:rsidRPr="002438E7">
        <w:t>, DA 07-3793, 22 FCC Rcd 16217 (MB/WTB 2007) (“</w:t>
      </w:r>
      <w:r w:rsidRPr="002438E7">
        <w:rPr>
          <w:i/>
        </w:rPr>
        <w:t>Supplemental Rockland County Window Notice</w:t>
      </w:r>
      <w:r w:rsidRPr="002438E7">
        <w:t xml:space="preserve">”).   </w:t>
      </w:r>
    </w:p>
  </w:footnote>
  <w:footnote w:id="12">
    <w:p w:rsidR="005C47FC" w:rsidRPr="009307DC" w:rsidRDefault="005C47FC">
      <w:pPr>
        <w:pStyle w:val="FootnoteText"/>
        <w:rPr>
          <w:b/>
          <w:color w:val="FF0000"/>
        </w:rPr>
      </w:pPr>
      <w:r>
        <w:rPr>
          <w:rStyle w:val="FootnoteReference"/>
        </w:rPr>
        <w:footnoteRef/>
      </w:r>
      <w:r>
        <w:t xml:space="preserve"> Attachment A to this Public Notice lists the names of Auction 84 applicants using the names supplied on the Form 175.  Attachment A of the </w:t>
      </w:r>
      <w:r w:rsidRPr="00232F0B">
        <w:rPr>
          <w:i/>
        </w:rPr>
        <w:t>Auction 84 Comment Public Notice</w:t>
      </w:r>
      <w:r>
        <w:t xml:space="preserve"> listed each applicant using the name provided on the Form 301 “tech box.”  Six applicants provided different names on their Form 175 and Form 301 “tech box” submissions.  Accordingly, the names of six applicants are different on Attachment A to this Public Notice.  Attachment D to this Public Notice provides a listing of those changes. </w:t>
      </w:r>
      <w:r w:rsidRPr="00232F0B">
        <w:t> </w:t>
      </w:r>
      <w:r w:rsidRPr="007B1543">
        <w:rPr>
          <w:b/>
          <w:color w:val="000000"/>
        </w:rPr>
        <w:t xml:space="preserve"> </w:t>
      </w:r>
      <w:r>
        <w:rPr>
          <w:b/>
          <w:color w:val="000000"/>
        </w:rPr>
        <w:t xml:space="preserve">  </w:t>
      </w:r>
    </w:p>
  </w:footnote>
  <w:footnote w:id="13">
    <w:p w:rsidR="005C47FC" w:rsidRPr="000647D5" w:rsidRDefault="005C47FC" w:rsidP="00603765">
      <w:pPr>
        <w:pStyle w:val="FootnoteText"/>
      </w:pPr>
      <w:r w:rsidRPr="002438E7">
        <w:rPr>
          <w:rStyle w:val="FootnoteReference"/>
        </w:rPr>
        <w:footnoteRef/>
      </w:r>
      <w:r w:rsidRPr="002438E7">
        <w:t xml:space="preserve"> All AM applicants listed in Attachment A previously filed short-form applications (FCC Form 175) in either the filing window announced in the </w:t>
      </w:r>
      <w:r w:rsidRPr="002438E7">
        <w:rPr>
          <w:i/>
        </w:rPr>
        <w:t>AM Auction 84 Window Notice</w:t>
      </w:r>
      <w:r w:rsidRPr="002438E7">
        <w:t xml:space="preserve"> or the </w:t>
      </w:r>
      <w:r w:rsidRPr="002438E7">
        <w:rPr>
          <w:i/>
        </w:rPr>
        <w:t>Supplemental Rockland County Window Notice</w:t>
      </w:r>
      <w:r w:rsidRPr="002438E7">
        <w:t xml:space="preserve">.  </w:t>
      </w:r>
    </w:p>
  </w:footnote>
  <w:footnote w:id="14">
    <w:p w:rsidR="005C47FC" w:rsidRDefault="005C47FC" w:rsidP="00BD752A">
      <w:pPr>
        <w:pStyle w:val="FootnoteText"/>
      </w:pPr>
      <w:r>
        <w:rPr>
          <w:rStyle w:val="FootnoteReference"/>
        </w:rPr>
        <w:footnoteRef/>
      </w:r>
      <w:r>
        <w:t xml:space="preserve"> S&amp;B “Comments and Motion to Stay Auction” at 1-7.  </w:t>
      </w:r>
    </w:p>
  </w:footnote>
  <w:footnote w:id="15">
    <w:p w:rsidR="005C47FC" w:rsidRPr="00900892" w:rsidRDefault="005C47FC" w:rsidP="00BD752A">
      <w:pPr>
        <w:pStyle w:val="FootnoteText"/>
      </w:pPr>
      <w:r>
        <w:rPr>
          <w:rStyle w:val="FootnoteReference"/>
        </w:rPr>
        <w:footnoteRef/>
      </w:r>
      <w:r>
        <w:t xml:space="preserve"> </w:t>
      </w:r>
      <w:r>
        <w:rPr>
          <w:i/>
        </w:rPr>
        <w:t xml:space="preserve">Id. </w:t>
      </w:r>
      <w:r>
        <w:t xml:space="preserve">at 3-4.  </w:t>
      </w:r>
    </w:p>
  </w:footnote>
  <w:footnote w:id="16">
    <w:p w:rsidR="005C47FC" w:rsidRDefault="005C47FC" w:rsidP="00BD752A">
      <w:pPr>
        <w:pStyle w:val="FootnoteText"/>
      </w:pPr>
      <w:r>
        <w:rPr>
          <w:rStyle w:val="FootnoteReference"/>
        </w:rPr>
        <w:footnoteRef/>
      </w:r>
      <w:r>
        <w:t xml:space="preserve"> Polnet “Reply Comments and Opposition to Motion to Stay Auction” at 1-3.  </w:t>
      </w:r>
    </w:p>
  </w:footnote>
  <w:footnote w:id="17">
    <w:p w:rsidR="005C47FC" w:rsidRPr="00196915" w:rsidRDefault="005C47FC" w:rsidP="00BD752A">
      <w:pPr>
        <w:pStyle w:val="FootnoteText"/>
        <w:rPr>
          <w:i/>
        </w:rPr>
      </w:pPr>
      <w:r>
        <w:rPr>
          <w:rStyle w:val="FootnoteReference"/>
        </w:rPr>
        <w:footnoteRef/>
      </w:r>
      <w:r>
        <w:t xml:space="preserve"> Polnet also contends that S&amp;B’s filing violates the section 1.44 proscription on combining multiple requests in a single pleading.  </w:t>
      </w:r>
      <w:r>
        <w:rPr>
          <w:i/>
        </w:rPr>
        <w:t>Id.</w:t>
      </w:r>
      <w:r>
        <w:t xml:space="preserve"> </w:t>
      </w:r>
    </w:p>
  </w:footnote>
  <w:footnote w:id="18">
    <w:p w:rsidR="005C47FC" w:rsidRPr="003B5540" w:rsidRDefault="005C47FC" w:rsidP="00BD752A">
      <w:pPr>
        <w:pStyle w:val="FootnoteText"/>
        <w:rPr>
          <w:i/>
        </w:rPr>
      </w:pPr>
      <w:r>
        <w:rPr>
          <w:rStyle w:val="FootnoteReference"/>
        </w:rPr>
        <w:footnoteRef/>
      </w:r>
      <w:r>
        <w:t xml:space="preserve"> </w:t>
      </w:r>
      <w:r>
        <w:rPr>
          <w:i/>
        </w:rPr>
        <w:t xml:space="preserve">See </w:t>
      </w:r>
      <w:r w:rsidRPr="003B5540">
        <w:t>Alpine PCS, Inc., Request for Stay of Auction 78 for the Broadband PCS C Block Licenses in the San Luis Obispo, CA and the Santa Barbara-Santa Maria, CA Basic Trading Areas,</w:t>
      </w:r>
      <w:r>
        <w:rPr>
          <w:i/>
        </w:rPr>
        <w:t xml:space="preserve"> Order, </w:t>
      </w:r>
      <w:r>
        <w:t>DA 08-160</w:t>
      </w:r>
      <w:r w:rsidRPr="003B5540">
        <w:t>2, 23 FCC Rcd 10485</w:t>
      </w:r>
      <w:r>
        <w:t>, 10487 ¶ 8 (WTB 2008) (“</w:t>
      </w:r>
      <w:r>
        <w:rPr>
          <w:i/>
        </w:rPr>
        <w:t>Alpine</w:t>
      </w:r>
      <w:r>
        <w:t xml:space="preserve">”).  </w:t>
      </w:r>
    </w:p>
  </w:footnote>
  <w:footnote w:id="19">
    <w:p w:rsidR="005C47FC" w:rsidRPr="007B1543" w:rsidRDefault="005C47FC" w:rsidP="00BD752A">
      <w:pPr>
        <w:pStyle w:val="FootnoteText"/>
      </w:pPr>
      <w:r w:rsidRPr="007B1543">
        <w:rPr>
          <w:rStyle w:val="FootnoteReference"/>
        </w:rPr>
        <w:footnoteRef/>
      </w:r>
      <w:r w:rsidRPr="007B1543">
        <w:t xml:space="preserve"> 47 U.S.C. § </w:t>
      </w:r>
      <w:r>
        <w:t xml:space="preserve">405(a); </w:t>
      </w:r>
      <w:r w:rsidRPr="007B1543">
        <w:t>47 C.F.R. § 1.106(f).</w:t>
      </w:r>
      <w:r>
        <w:t xml:space="preserve">  </w:t>
      </w:r>
    </w:p>
  </w:footnote>
  <w:footnote w:id="20">
    <w:p w:rsidR="005C47FC" w:rsidRPr="00863305" w:rsidRDefault="005C47FC" w:rsidP="00BD752A">
      <w:pPr>
        <w:pStyle w:val="FootnoteText"/>
        <w:rPr>
          <w:i/>
        </w:rPr>
      </w:pPr>
      <w:r>
        <w:rPr>
          <w:rStyle w:val="FootnoteReference"/>
        </w:rPr>
        <w:footnoteRef/>
      </w:r>
      <w:r>
        <w:t xml:space="preserve"> </w:t>
      </w:r>
      <w:r>
        <w:rPr>
          <w:i/>
        </w:rPr>
        <w:t xml:space="preserve">See </w:t>
      </w:r>
      <w:r>
        <w:t xml:space="preserve">47 C.F.R. § 1.102. </w:t>
      </w:r>
    </w:p>
  </w:footnote>
  <w:footnote w:id="21">
    <w:p w:rsidR="005C47FC" w:rsidRPr="000D5CB1" w:rsidRDefault="005C47FC" w:rsidP="00BD752A">
      <w:pPr>
        <w:pStyle w:val="FootnoteText"/>
      </w:pPr>
      <w:r>
        <w:rPr>
          <w:rStyle w:val="FootnoteReference"/>
        </w:rPr>
        <w:footnoteRef/>
      </w:r>
      <w:r>
        <w:t xml:space="preserve"> Moreover, </w:t>
      </w:r>
      <w:r w:rsidRPr="007B1543">
        <w:t>S&amp;B has not made any attempt to</w:t>
      </w:r>
      <w:r>
        <w:t xml:space="preserve"> address or even recognize the</w:t>
      </w:r>
      <w:r w:rsidRPr="007B1543">
        <w:t xml:space="preserve"> criteria</w:t>
      </w:r>
      <w:r>
        <w:t xml:space="preserve"> under which we would evaluate a request for stay</w:t>
      </w:r>
      <w:r w:rsidRPr="007B1543">
        <w:t>, nor has it articulated any overriding public policy concern</w:t>
      </w:r>
      <w:r>
        <w:t xml:space="preserve"> favoring such relief.  </w:t>
      </w:r>
      <w:r>
        <w:rPr>
          <w:i/>
        </w:rPr>
        <w:t>See Alpine</w:t>
      </w:r>
      <w:r>
        <w:t xml:space="preserve">, </w:t>
      </w:r>
      <w:r w:rsidRPr="003B5540">
        <w:t>23 FCC Rcd at</w:t>
      </w:r>
      <w:r>
        <w:rPr>
          <w:i/>
        </w:rPr>
        <w:t xml:space="preserve"> </w:t>
      </w:r>
      <w:r>
        <w:t xml:space="preserve">10487 ¶ 8, citing </w:t>
      </w:r>
      <w:r>
        <w:rPr>
          <w:i/>
        </w:rPr>
        <w:t>Washington</w:t>
      </w:r>
      <w:r>
        <w:t xml:space="preserve"> </w:t>
      </w:r>
      <w:r>
        <w:rPr>
          <w:i/>
        </w:rPr>
        <w:t>Metropolitan Area Transit Comm’n v. Holiday Tours, Inc</w:t>
      </w:r>
      <w:r>
        <w:t xml:space="preserve">., 559 F.2d 841, 843 (D.C. Cir. 1977); </w:t>
      </w:r>
      <w:r>
        <w:rPr>
          <w:i/>
        </w:rPr>
        <w:t>Virginia Petroleum Jobbers Ass’n v. FPC</w:t>
      </w:r>
      <w:r>
        <w:t xml:space="preserve">, 259 F.2d 921, 925 (D.C. Cir. 1958) (four-part standard for grant of stay).  </w:t>
      </w:r>
    </w:p>
  </w:footnote>
  <w:footnote w:id="22">
    <w:p w:rsidR="005C47FC" w:rsidRDefault="005C47FC" w:rsidP="00BD752A">
      <w:pPr>
        <w:pStyle w:val="FootnoteText"/>
      </w:pPr>
      <w:r>
        <w:rPr>
          <w:rStyle w:val="FootnoteReference"/>
        </w:rPr>
        <w:footnoteRef/>
      </w:r>
      <w:r>
        <w:t xml:space="preserve"> “Statement of Genesis Communications I, Inc. for the Record” at 8.  </w:t>
      </w:r>
    </w:p>
  </w:footnote>
  <w:footnote w:id="23">
    <w:p w:rsidR="005C47FC" w:rsidRDefault="005C47FC">
      <w:pPr>
        <w:pStyle w:val="FootnoteText"/>
      </w:pPr>
      <w:r>
        <w:rPr>
          <w:rStyle w:val="FootnoteReference"/>
        </w:rPr>
        <w:footnoteRef/>
      </w:r>
      <w:r>
        <w:t xml:space="preserve"> </w:t>
      </w:r>
      <w:r w:rsidRPr="007B1543">
        <w:rPr>
          <w:i/>
        </w:rPr>
        <w:t>See</w:t>
      </w:r>
      <w:r w:rsidRPr="007B1543">
        <w:t xml:space="preserve"> Rama Communications, Inc. and Genesis Communications I, Inc., </w:t>
      </w:r>
      <w:r w:rsidRPr="007B1543">
        <w:rPr>
          <w:i/>
        </w:rPr>
        <w:t>Letter</w:t>
      </w:r>
      <w:r w:rsidRPr="007B1543">
        <w:t>, 1800B3-ATS (MB Dec. 4, 2008) (“</w:t>
      </w:r>
      <w:r w:rsidRPr="007B1543">
        <w:rPr>
          <w:i/>
        </w:rPr>
        <w:t>Letter Decision</w:t>
      </w:r>
      <w:r w:rsidRPr="007B1543">
        <w:t>”).</w:t>
      </w:r>
      <w:r>
        <w:t xml:space="preserve">  </w:t>
      </w:r>
      <w:r w:rsidRPr="007B1543">
        <w:t xml:space="preserve">The Media Bureau dismissed Genesis’s petition for reconsideration of the </w:t>
      </w:r>
      <w:r w:rsidRPr="007B1543">
        <w:rPr>
          <w:i/>
        </w:rPr>
        <w:t>Letter Decision</w:t>
      </w:r>
      <w:r w:rsidRPr="007B1543">
        <w:t xml:space="preserve"> as interlocutory, and thus not subject to reconsideration under </w:t>
      </w:r>
      <w:r>
        <w:t>s</w:t>
      </w:r>
      <w:r w:rsidRPr="007B1543">
        <w:t>ection 1.106(a)(1) of the Commission’s Rules.</w:t>
      </w:r>
      <w:r>
        <w:t xml:space="preserve">  </w:t>
      </w:r>
      <w:r w:rsidRPr="007B1543">
        <w:t xml:space="preserve">Rama Communications, Inc. and Genesis Communications I, Inc., </w:t>
      </w:r>
      <w:r w:rsidRPr="007B1543">
        <w:rPr>
          <w:i/>
        </w:rPr>
        <w:t>Letter</w:t>
      </w:r>
      <w:r w:rsidRPr="007B1543">
        <w:t>, 1800B3-BSH-LAS (MB Dec. 9, 2009)</w:t>
      </w:r>
      <w:r>
        <w:t xml:space="preserve">.  Genesis’s Application for Review asks the Commission to reverse this decision and issue a decision before conducting any auction of this MX group.  Application for Review of Genesis, MX Group 84-163A, File No. BMJP-20040128AKY (filed Jan. 6, 2010).  </w:t>
      </w:r>
    </w:p>
  </w:footnote>
  <w:footnote w:id="24">
    <w:p w:rsidR="005C47FC" w:rsidRDefault="005C47FC" w:rsidP="00BD752A">
      <w:pPr>
        <w:pStyle w:val="FootnoteText"/>
      </w:pPr>
      <w:r>
        <w:rPr>
          <w:rStyle w:val="FootnoteReference"/>
        </w:rPr>
        <w:footnoteRef/>
      </w:r>
      <w:r>
        <w:t xml:space="preserve"> </w:t>
      </w:r>
      <w:r>
        <w:rPr>
          <w:i/>
        </w:rPr>
        <w:t>Alpine</w:t>
      </w:r>
      <w:r>
        <w:t xml:space="preserve">, </w:t>
      </w:r>
      <w:r w:rsidRPr="003B5540">
        <w:t>23 FCC Rcd at</w:t>
      </w:r>
      <w:r>
        <w:rPr>
          <w:i/>
        </w:rPr>
        <w:t xml:space="preserve"> </w:t>
      </w:r>
      <w:r>
        <w:t xml:space="preserve">10487 ¶ 8.  </w:t>
      </w:r>
    </w:p>
  </w:footnote>
  <w:footnote w:id="25">
    <w:p w:rsidR="005C47FC" w:rsidRDefault="005C47FC" w:rsidP="006133CC">
      <w:pPr>
        <w:pStyle w:val="FootnoteText"/>
      </w:pPr>
      <w:r>
        <w:rPr>
          <w:rStyle w:val="FootnoteReference"/>
        </w:rPr>
        <w:footnoteRef/>
      </w:r>
      <w:r>
        <w:t xml:space="preserve"> </w:t>
      </w:r>
      <w:r>
        <w:rPr>
          <w:i/>
        </w:rPr>
        <w:t>See</w:t>
      </w:r>
      <w:r>
        <w:t xml:space="preserve">, </w:t>
      </w:r>
      <w:r>
        <w:rPr>
          <w:i/>
        </w:rPr>
        <w:t>e</w:t>
      </w:r>
      <w:r>
        <w:t>.</w:t>
      </w:r>
      <w:r>
        <w:rPr>
          <w:i/>
        </w:rPr>
        <w:t>g</w:t>
      </w:r>
      <w:r>
        <w:t xml:space="preserve">., Northcoast Communications L.L.C., </w:t>
      </w:r>
      <w:r>
        <w:rPr>
          <w:i/>
        </w:rPr>
        <w:t>Order</w:t>
      </w:r>
      <w:r>
        <w:t>, DA 01-1885, 16 FCC Rcd 15637, 15641 ¶ 6 (WTB/CWD 2001), citing</w:t>
      </w:r>
      <w:r>
        <w:rPr>
          <w:i/>
        </w:rPr>
        <w:t xml:space="preserve"> Bachow Communications, Inc. v. FCC</w:t>
      </w:r>
      <w:r>
        <w:t xml:space="preserve">, 237 F.3d 683 (D.C. Cir. 2001) (applicants for licenses in the 39 GHz band sought review of FCC interim procedures adopted during transition from comparative to competitive application process); </w:t>
      </w:r>
      <w:r>
        <w:rPr>
          <w:i/>
        </w:rPr>
        <w:t>PLMRS Narrowband Corp. v. FCC</w:t>
      </w:r>
      <w:r>
        <w:t xml:space="preserve">, 182 F.3d 995 (D.C. Cir. 1999) (applicants for licenses in the 220 MHz band sought review of FCC decision to assign licenses by auction rather than lottery); </w:t>
      </w:r>
      <w:r>
        <w:rPr>
          <w:i/>
        </w:rPr>
        <w:t>Fresno Mobile Radio, Inc. v. FCC</w:t>
      </w:r>
      <w:r>
        <w:t>, 165 F.3d 965 (D.C. Cir. 1999) (incumbent licensees sought review of FCC decision to allocate licenses in the 800 MHz band by auction).</w:t>
      </w:r>
    </w:p>
  </w:footnote>
  <w:footnote w:id="26">
    <w:p w:rsidR="005C47FC" w:rsidRDefault="005C47FC" w:rsidP="006133CC">
      <w:pPr>
        <w:pStyle w:val="FootnoteText"/>
      </w:pPr>
      <w:r>
        <w:rPr>
          <w:rStyle w:val="FootnoteReference"/>
        </w:rPr>
        <w:footnoteRef/>
      </w:r>
      <w:r>
        <w:t xml:space="preserve"> </w:t>
      </w:r>
      <w:r>
        <w:rPr>
          <w:i/>
        </w:rPr>
        <w:t>See</w:t>
      </w:r>
      <w:r>
        <w:t xml:space="preserve">, </w:t>
      </w:r>
      <w:r>
        <w:rPr>
          <w:i/>
        </w:rPr>
        <w:t>e</w:t>
      </w:r>
      <w:r>
        <w:t>.</w:t>
      </w:r>
      <w:r>
        <w:rPr>
          <w:i/>
        </w:rPr>
        <w:t>g</w:t>
      </w:r>
      <w:r>
        <w:t xml:space="preserve">., </w:t>
      </w:r>
      <w:r>
        <w:rPr>
          <w:i/>
        </w:rPr>
        <w:t>FCC v. Radiophone, Inc</w:t>
      </w:r>
      <w:r>
        <w:t xml:space="preserve">., 516 </w:t>
      </w:r>
      <w:smartTag w:uri="urn:schemas-microsoft-com:office:smarttags" w:element="place">
        <w:smartTag w:uri="urn:schemas-microsoft-com:office:smarttags" w:element="PlaceType">
          <w:r>
            <w:t>U.S.</w:t>
          </w:r>
        </w:smartTag>
      </w:smartTag>
      <w:r>
        <w:t xml:space="preserve"> 1301, 116 S.Ct. 283 (1995) (Justice Stevens vacating a stay of an auction); </w:t>
      </w:r>
      <w:r>
        <w:rPr>
          <w:i/>
        </w:rPr>
        <w:t>Central Wyoming College and State Board of Education</w:t>
      </w:r>
      <w:r>
        <w:t xml:space="preserve">, </w:t>
      </w:r>
      <w:r>
        <w:rPr>
          <w:i/>
        </w:rPr>
        <w:t>State of Idaho</w:t>
      </w:r>
      <w:r>
        <w:t xml:space="preserve">, 2002 U.S. App. Lexis 12184 (D.C. Cir. 2002); </w:t>
      </w:r>
      <w:r>
        <w:rPr>
          <w:i/>
        </w:rPr>
        <w:t>Council Tree Communications, Inc. v. FCC</w:t>
      </w:r>
      <w:r>
        <w:t xml:space="preserve">, No. 06-2943 (3d Cir. </w:t>
      </w:r>
      <w:smartTag w:uri="urn:schemas-microsoft-com:office:smarttags" w:element="date">
        <w:smartTagPr>
          <w:attr w:name="Year" w:val="2006"/>
          <w:attr w:name="Day" w:val="15"/>
          <w:attr w:name="Month" w:val="6"/>
        </w:smartTagPr>
        <w:r>
          <w:t>June 15, 2006</w:t>
        </w:r>
      </w:smartTag>
      <w:r>
        <w:t>) (per curiam) (denying a motion for stay of Auction 66 pending judicial review of movants’ challenge to the revised designated entity rules).</w:t>
      </w:r>
    </w:p>
  </w:footnote>
  <w:footnote w:id="27">
    <w:p w:rsidR="005C47FC" w:rsidRPr="00FF6D6B" w:rsidRDefault="005C47FC" w:rsidP="006133CC">
      <w:pPr>
        <w:pStyle w:val="FootnoteText"/>
        <w:rPr>
          <w:i/>
        </w:rPr>
      </w:pPr>
      <w:r>
        <w:rPr>
          <w:rStyle w:val="FootnoteReference"/>
        </w:rPr>
        <w:footnoteRef/>
      </w:r>
      <w:r>
        <w:t xml:space="preserve"> </w:t>
      </w:r>
      <w:r>
        <w:rPr>
          <w:i/>
        </w:rPr>
        <w:t>See Alpine</w:t>
      </w:r>
      <w:r>
        <w:t xml:space="preserve">, </w:t>
      </w:r>
      <w:r w:rsidRPr="003B5540">
        <w:t>23 FCC Rcd at</w:t>
      </w:r>
      <w:r>
        <w:rPr>
          <w:i/>
        </w:rPr>
        <w:t xml:space="preserve"> </w:t>
      </w:r>
      <w:r>
        <w:t xml:space="preserve">10490 ¶ 18.  </w:t>
      </w:r>
      <w:r>
        <w:rPr>
          <w:i/>
        </w:rPr>
        <w:t xml:space="preserve">See also </w:t>
      </w:r>
      <w:r>
        <w:t xml:space="preserve">Auction of C, D, E, and F Block Broadband PCS Licenses, </w:t>
      </w:r>
      <w:r>
        <w:rPr>
          <w:i/>
        </w:rPr>
        <w:t>Public Notice</w:t>
      </w:r>
      <w:r>
        <w:t xml:space="preserve">, 14 FCC Rcd 5467, 5470-71 (1999) (auction would continue notwithstanding that several licenses to be auctioned were the subject of pending proceedings by parties claiming continuing interests in the licenses; winning bidders would receive refunds of any payments if forced to surrender licenses won at auction). </w:t>
      </w:r>
      <w:r>
        <w:rPr>
          <w:i/>
        </w:rPr>
        <w:t xml:space="preserve"> </w:t>
      </w:r>
    </w:p>
  </w:footnote>
  <w:footnote w:id="28">
    <w:p w:rsidR="005C47FC" w:rsidRDefault="005C47FC" w:rsidP="006133CC">
      <w:pPr>
        <w:pStyle w:val="FootnoteText"/>
      </w:pPr>
      <w:r>
        <w:rPr>
          <w:rStyle w:val="FootnoteReference"/>
        </w:rPr>
        <w:footnoteRef/>
      </w:r>
      <w:r>
        <w:t xml:space="preserve"> </w:t>
      </w:r>
      <w:r>
        <w:rPr>
          <w:i/>
        </w:rPr>
        <w:t>See Alpine</w:t>
      </w:r>
      <w:r>
        <w:t xml:space="preserve">, </w:t>
      </w:r>
      <w:r w:rsidRPr="003B5540">
        <w:t>23 FCC Rcd at</w:t>
      </w:r>
      <w:r>
        <w:rPr>
          <w:i/>
        </w:rPr>
        <w:t xml:space="preserve"> </w:t>
      </w:r>
      <w:r>
        <w:t>10491-92 ¶ 22</w:t>
      </w:r>
      <w:r>
        <w:rPr>
          <w:i/>
        </w:rPr>
        <w:t xml:space="preserve">; </w:t>
      </w:r>
      <w:r w:rsidRPr="00BB47B5">
        <w:t>21st Century</w:t>
      </w:r>
      <w:r>
        <w:t xml:space="preserve"> Telesis, Inc.,</w:t>
      </w:r>
      <w:r>
        <w:rPr>
          <w:i/>
        </w:rPr>
        <w:t xml:space="preserve"> Order</w:t>
      </w:r>
      <w:r>
        <w:t xml:space="preserve">, DA 00-2889, 2000 WL 1868132 at ¶ 6 (WTB rel. Dec. 21, 2000); Motion of </w:t>
      </w:r>
      <w:r w:rsidRPr="00BB47B5">
        <w:t xml:space="preserve">Ranger </w:t>
      </w:r>
      <w:r>
        <w:t xml:space="preserve">Cellular </w:t>
      </w:r>
      <w:r w:rsidRPr="00BB47B5">
        <w:t>and Miller</w:t>
      </w:r>
      <w:r>
        <w:t xml:space="preserve"> Communications, Inc. for a Stay of the Cellular Rural Service Areas Auction No. 45,</w:t>
      </w:r>
      <w:r>
        <w:rPr>
          <w:i/>
        </w:rPr>
        <w:t xml:space="preserve"> Order</w:t>
      </w:r>
      <w:r>
        <w:t xml:space="preserve">, DA 02-1135, 17 FCC Rcd 9320, 9323 (WTB 2002).  </w:t>
      </w:r>
    </w:p>
  </w:footnote>
  <w:footnote w:id="29">
    <w:p w:rsidR="005C47FC" w:rsidRPr="00584650" w:rsidRDefault="005C47FC">
      <w:pPr>
        <w:pStyle w:val="FootnoteText"/>
        <w:rPr>
          <w:i/>
        </w:rPr>
      </w:pPr>
      <w:r>
        <w:rPr>
          <w:rStyle w:val="FootnoteReference"/>
        </w:rPr>
        <w:footnoteRef/>
      </w:r>
      <w:r>
        <w:t xml:space="preserve"> </w:t>
      </w:r>
      <w:r w:rsidRPr="00BD752F">
        <w:rPr>
          <w:szCs w:val="22"/>
        </w:rPr>
        <w:t>47 C.F.R</w:t>
      </w:r>
      <w:r w:rsidRPr="009D06D1">
        <w:rPr>
          <w:szCs w:val="22"/>
        </w:rPr>
        <w:t xml:space="preserve">. </w:t>
      </w:r>
      <w:r>
        <w:rPr>
          <w:szCs w:val="22"/>
        </w:rPr>
        <w:t xml:space="preserve">Part 1, Subpart Q.  </w:t>
      </w:r>
      <w:r w:rsidRPr="00BD752F">
        <w:rPr>
          <w:szCs w:val="22"/>
        </w:rPr>
        <w:t xml:space="preserve"> </w:t>
      </w:r>
    </w:p>
  </w:footnote>
  <w:footnote w:id="30">
    <w:p w:rsidR="005C47FC" w:rsidRPr="00CA1BA0" w:rsidRDefault="005C47FC" w:rsidP="00603765">
      <w:pPr>
        <w:pStyle w:val="FootnoteText"/>
      </w:pPr>
      <w:r w:rsidRPr="003F4483">
        <w:rPr>
          <w:rStyle w:val="FootnoteReference"/>
        </w:rPr>
        <w:footnoteRef/>
      </w:r>
      <w:r w:rsidRPr="004E0894">
        <w:t xml:space="preserve"> </w:t>
      </w:r>
      <w:r w:rsidRPr="004E0894">
        <w:rPr>
          <w:i/>
        </w:rPr>
        <w:t>See</w:t>
      </w:r>
      <w:r w:rsidRPr="004E0894">
        <w:t xml:space="preserve">, </w:t>
      </w:r>
      <w:r w:rsidRPr="004E0894">
        <w:rPr>
          <w:i/>
        </w:rPr>
        <w:t>e.g</w:t>
      </w:r>
      <w:r w:rsidRPr="004E0894">
        <w:t>., Amendment of Part 1 of the Commission's Rules – Competitive Bidding Procedures, WT Docket No</w:t>
      </w:r>
      <w:r w:rsidRPr="007E5680">
        <w:t xml:space="preserve">. 97-82, </w:t>
      </w:r>
      <w:r w:rsidRPr="007E5680">
        <w:rPr>
          <w:i/>
        </w:rPr>
        <w:t>Order on Reconsideration of the Third Report and Order, Fifth Report and Order, and Fourth Further Notice of Proposed Rule Making</w:t>
      </w:r>
      <w:r w:rsidRPr="007E5680">
        <w:t>, FCC 00-274, 15 FCC Rcd 15293 (2000) (“</w:t>
      </w:r>
      <w:r w:rsidRPr="00AF5641">
        <w:rPr>
          <w:i/>
        </w:rPr>
        <w:t>Part 1 Fifth Report and Order</w:t>
      </w:r>
      <w:r w:rsidRPr="007E5680">
        <w:t>”)</w:t>
      </w:r>
      <w:r>
        <w:t xml:space="preserve"> </w:t>
      </w:r>
      <w:r w:rsidRPr="007E5680">
        <w:t xml:space="preserve">(modified by Erratum, DA 00-2475 (rel. Nov. 3, 2000)); </w:t>
      </w:r>
      <w:r w:rsidRPr="007E5680">
        <w:rPr>
          <w:i/>
        </w:rPr>
        <w:t>Seventh Report and Order</w:t>
      </w:r>
      <w:r w:rsidRPr="007E5680">
        <w:t>, FCC 01-270, 16 FCC Rcd 17546 (2001) (“</w:t>
      </w:r>
      <w:r w:rsidRPr="00AF5641">
        <w:rPr>
          <w:i/>
        </w:rPr>
        <w:t>Part 1 Seventh Report and Order</w:t>
      </w:r>
      <w:r w:rsidRPr="007E5680">
        <w:t xml:space="preserve">”); </w:t>
      </w:r>
      <w:r w:rsidRPr="007E5680">
        <w:rPr>
          <w:i/>
        </w:rPr>
        <w:t>Eighth Report and Order</w:t>
      </w:r>
      <w:r w:rsidRPr="007E5680">
        <w:t xml:space="preserve">, FCC 02-34, 17 FCC Rcd 2962 (2002); </w:t>
      </w:r>
      <w:r w:rsidRPr="007E5680">
        <w:rPr>
          <w:i/>
        </w:rPr>
        <w:t>Second Order on Reconsideration of the Third Report and Order and Order on Reconsideration of the Fifth Report and Order</w:t>
      </w:r>
      <w:r w:rsidRPr="007E5680">
        <w:t xml:space="preserve">, FCC 03-98, 18 FCC Rcd 10180 (2003); </w:t>
      </w:r>
      <w:r w:rsidRPr="007E5680">
        <w:rPr>
          <w:i/>
        </w:rPr>
        <w:t>Second Order on</w:t>
      </w:r>
      <w:r w:rsidRPr="00BD752F">
        <w:rPr>
          <w:i/>
        </w:rPr>
        <w:t xml:space="preserve"> Reconsideration of the Fifth Report and Order, </w:t>
      </w:r>
      <w:r>
        <w:t xml:space="preserve">FCC 04-295, </w:t>
      </w:r>
      <w:r w:rsidRPr="00551C5F">
        <w:t>20 FCC Rcd 1942 (2005).</w:t>
      </w:r>
      <w:r w:rsidRPr="00BD752F">
        <w:t xml:space="preserve"> </w:t>
      </w:r>
      <w:r w:rsidRPr="00CA1BA0">
        <w:t xml:space="preserve"> </w:t>
      </w:r>
    </w:p>
  </w:footnote>
  <w:footnote w:id="31">
    <w:p w:rsidR="005C47FC" w:rsidRDefault="005C47FC">
      <w:pPr>
        <w:pStyle w:val="FootnoteText"/>
      </w:pPr>
      <w:r>
        <w:rPr>
          <w:rStyle w:val="FootnoteReference"/>
        </w:rPr>
        <w:footnoteRef/>
      </w:r>
      <w:r>
        <w:t xml:space="preserve"> 47 C.F.R. §§ 73.1 – 73.190, </w:t>
      </w:r>
      <w:r w:rsidRPr="00D7007D">
        <w:t>73.1001 – 73.5009</w:t>
      </w:r>
      <w:r>
        <w:t xml:space="preserve">.  </w:t>
      </w:r>
    </w:p>
  </w:footnote>
  <w:footnote w:id="32">
    <w:p w:rsidR="005C47FC" w:rsidRPr="00584650" w:rsidRDefault="005C47FC">
      <w:pPr>
        <w:pStyle w:val="FootnoteText"/>
      </w:pPr>
      <w:r>
        <w:rPr>
          <w:rStyle w:val="FootnoteReference"/>
        </w:rPr>
        <w:footnoteRef/>
      </w:r>
      <w:r>
        <w:t xml:space="preserve"> </w:t>
      </w:r>
      <w:r>
        <w:rPr>
          <w:i/>
        </w:rPr>
        <w:t xml:space="preserve">See, e.g., </w:t>
      </w:r>
      <w:r w:rsidRPr="0083488E">
        <w:rPr>
          <w:i/>
        </w:rPr>
        <w:t>Broadcast First Report and Order</w:t>
      </w:r>
      <w:r w:rsidRPr="0083488E">
        <w:t>, 13 FCC Rcd at 15920</w:t>
      </w:r>
      <w:r>
        <w:t xml:space="preserve">; </w:t>
      </w:r>
      <w:r>
        <w:rPr>
          <w:i/>
        </w:rPr>
        <w:t>Broadcast Second Reconsideration Order</w:t>
      </w:r>
      <w:r w:rsidRPr="007E5680">
        <w:t xml:space="preserve">, </w:t>
      </w:r>
      <w:r w:rsidRPr="0083488E">
        <w:t xml:space="preserve">14 FCC Rcd </w:t>
      </w:r>
      <w:r>
        <w:t xml:space="preserve">at </w:t>
      </w:r>
      <w:r w:rsidRPr="0083488E">
        <w:t>12541</w:t>
      </w:r>
      <w:r>
        <w:t xml:space="preserve">; </w:t>
      </w:r>
      <w:r w:rsidRPr="002438E7">
        <w:rPr>
          <w:i/>
        </w:rPr>
        <w:t>NCE</w:t>
      </w:r>
      <w:r w:rsidRPr="002438E7">
        <w:t xml:space="preserve"> </w:t>
      </w:r>
      <w:r w:rsidRPr="002438E7">
        <w:rPr>
          <w:i/>
        </w:rPr>
        <w:t>Second Report and Order</w:t>
      </w:r>
      <w:r w:rsidRPr="007E5680">
        <w:t xml:space="preserve">, 18 FCC Rcd </w:t>
      </w:r>
      <w:r>
        <w:t xml:space="preserve">at </w:t>
      </w:r>
      <w:r w:rsidRPr="007E5680">
        <w:t>6691</w:t>
      </w:r>
      <w:r>
        <w:rPr>
          <w:szCs w:val="22"/>
        </w:rPr>
        <w:t xml:space="preserve">; </w:t>
      </w:r>
      <w:r w:rsidRPr="00232F0B">
        <w:rPr>
          <w:i/>
        </w:rPr>
        <w:t>NCE Third Reconsideration Order</w:t>
      </w:r>
      <w:r>
        <w:t>,</w:t>
      </w:r>
      <w:r w:rsidRPr="007E5680">
        <w:t xml:space="preserve"> 23 FCC Rcd </w:t>
      </w:r>
      <w:r>
        <w:t xml:space="preserve">at </w:t>
      </w:r>
      <w:r w:rsidRPr="007E5680">
        <w:t>17423</w:t>
      </w:r>
      <w:r>
        <w:t xml:space="preserve">.  </w:t>
      </w:r>
    </w:p>
  </w:footnote>
  <w:footnote w:id="33">
    <w:p w:rsidR="005C47FC" w:rsidRPr="00915E0F" w:rsidRDefault="005C47FC" w:rsidP="00603765">
      <w:pPr>
        <w:spacing w:after="120"/>
        <w:rPr>
          <w:sz w:val="20"/>
        </w:rPr>
      </w:pPr>
      <w:r w:rsidRPr="00915E0F">
        <w:rPr>
          <w:rStyle w:val="FootnoteReference"/>
          <w:sz w:val="20"/>
        </w:rPr>
        <w:footnoteRef/>
      </w:r>
      <w:r w:rsidRPr="00915E0F">
        <w:rPr>
          <w:sz w:val="20"/>
        </w:rPr>
        <w:t xml:space="preserve"> </w:t>
      </w:r>
      <w:r w:rsidRPr="00915E0F">
        <w:rPr>
          <w:rStyle w:val="FootnoteTextChar3"/>
          <w:sz w:val="20"/>
        </w:rPr>
        <w:t xml:space="preserve">When ordering documents from BCPI, please provide the appropriate FCC document number (for example, </w:t>
      </w:r>
      <w:r>
        <w:rPr>
          <w:rStyle w:val="FootnoteTextChar3"/>
          <w:sz w:val="20"/>
        </w:rPr>
        <w:t>DA 13-2168</w:t>
      </w:r>
      <w:r w:rsidRPr="005749A5">
        <w:rPr>
          <w:rStyle w:val="FootnoteTextChar3"/>
          <w:sz w:val="20"/>
        </w:rPr>
        <w:t xml:space="preserve"> for</w:t>
      </w:r>
      <w:r w:rsidRPr="00A84138">
        <w:rPr>
          <w:rStyle w:val="FootnoteTextChar3"/>
          <w:sz w:val="20"/>
        </w:rPr>
        <w:t xml:space="preserve"> the </w:t>
      </w:r>
      <w:r w:rsidRPr="00A84138">
        <w:rPr>
          <w:rStyle w:val="FootnoteTextCharCharCharChar3CharCharChar1"/>
          <w:i/>
          <w:sz w:val="20"/>
        </w:rPr>
        <w:t xml:space="preserve">Auction </w:t>
      </w:r>
      <w:r>
        <w:rPr>
          <w:rStyle w:val="FootnoteTextCharCharCharChar3CharCharChar1"/>
          <w:i/>
          <w:sz w:val="20"/>
        </w:rPr>
        <w:t>84</w:t>
      </w:r>
      <w:r w:rsidRPr="00A84138">
        <w:rPr>
          <w:rStyle w:val="FootnoteTextCharCharCharChar3CharCharChar1"/>
          <w:i/>
          <w:sz w:val="20"/>
        </w:rPr>
        <w:t xml:space="preserve"> Comment </w:t>
      </w:r>
      <w:r w:rsidRPr="00A84138">
        <w:rPr>
          <w:rStyle w:val="FootnoteTextChar3"/>
          <w:i/>
          <w:sz w:val="20"/>
        </w:rPr>
        <w:t>Public Notice</w:t>
      </w:r>
      <w:r w:rsidRPr="00A84138">
        <w:rPr>
          <w:rStyle w:val="FootnoteTextChar3"/>
          <w:sz w:val="20"/>
        </w:rPr>
        <w:t xml:space="preserve">, or </w:t>
      </w:r>
      <w:r w:rsidRPr="00161993">
        <w:rPr>
          <w:rStyle w:val="FootnoteTextChar3"/>
          <w:sz w:val="20"/>
        </w:rPr>
        <w:t xml:space="preserve">DA </w:t>
      </w:r>
      <w:r>
        <w:rPr>
          <w:rStyle w:val="FootnoteTextChar3"/>
          <w:sz w:val="20"/>
        </w:rPr>
        <w:t>14-63</w:t>
      </w:r>
      <w:r w:rsidRPr="00A84138">
        <w:rPr>
          <w:rStyle w:val="FootnoteTextChar3"/>
          <w:sz w:val="20"/>
        </w:rPr>
        <w:t xml:space="preserve"> for this</w:t>
      </w:r>
      <w:r w:rsidRPr="00915E0F">
        <w:rPr>
          <w:rStyle w:val="FootnoteTextChar3"/>
          <w:sz w:val="20"/>
        </w:rPr>
        <w:t xml:space="preserve"> Public Notice).</w:t>
      </w:r>
    </w:p>
  </w:footnote>
  <w:footnote w:id="34">
    <w:p w:rsidR="005C47FC" w:rsidRPr="0083488E" w:rsidRDefault="005C47FC" w:rsidP="00603765">
      <w:pPr>
        <w:pStyle w:val="FootnoteText"/>
      </w:pPr>
      <w:r w:rsidRPr="00915E0F">
        <w:rPr>
          <w:rStyle w:val="FootnoteReference"/>
          <w:sz w:val="20"/>
        </w:rPr>
        <w:footnoteRef/>
      </w:r>
      <w:r w:rsidRPr="00915E0F">
        <w:t xml:space="preserve"> </w:t>
      </w:r>
      <w:r>
        <w:rPr>
          <w:i/>
        </w:rPr>
        <w:t>See</w:t>
      </w:r>
      <w:r>
        <w:t xml:space="preserve"> 47 C.F.R. §§ 1.2105(a)(2)(viii), 1.2105(</w:t>
      </w:r>
      <w:r w:rsidRPr="007E5680">
        <w:t>c)(1)</w:t>
      </w:r>
      <w:r>
        <w:t>,</w:t>
      </w:r>
      <w:r w:rsidRPr="007E5680">
        <w:t xml:space="preserve"> 73.5002; </w:t>
      </w:r>
      <w:r w:rsidRPr="007E5680">
        <w:rPr>
          <w:i/>
        </w:rPr>
        <w:t>see also</w:t>
      </w:r>
      <w:r w:rsidRPr="007E5680">
        <w:t xml:space="preserve"> </w:t>
      </w:r>
      <w:r w:rsidRPr="007E5680">
        <w:rPr>
          <w:i/>
        </w:rPr>
        <w:t xml:space="preserve">Part 1 Seventh Report and </w:t>
      </w:r>
      <w:r w:rsidRPr="0083488E">
        <w:rPr>
          <w:i/>
        </w:rPr>
        <w:t>Order</w:t>
      </w:r>
      <w:r w:rsidRPr="0083488E">
        <w:t xml:space="preserve">, 16 FCC Rcd at 17546.  </w:t>
      </w:r>
    </w:p>
  </w:footnote>
  <w:footnote w:id="35">
    <w:p w:rsidR="005C47FC" w:rsidRPr="005D5B8B" w:rsidRDefault="005C47FC" w:rsidP="00603765">
      <w:pPr>
        <w:pStyle w:val="FootnoteText"/>
        <w:rPr>
          <w:i/>
        </w:rPr>
      </w:pPr>
      <w:r>
        <w:rPr>
          <w:rStyle w:val="FootnoteReference"/>
        </w:rPr>
        <w:footnoteRef/>
      </w:r>
      <w:r>
        <w:t xml:space="preserve"> </w:t>
      </w:r>
      <w:r>
        <w:rPr>
          <w:i/>
        </w:rPr>
        <w:t xml:space="preserve">See, e.g., </w:t>
      </w:r>
      <w:r w:rsidRPr="005D5B8B">
        <w:t>Wireless Telecommunications Bureau Provides Guidance on the Anti</w:t>
      </w:r>
      <w:r>
        <w:t>-</w:t>
      </w:r>
      <w:r w:rsidRPr="005D5B8B">
        <w:t xml:space="preserve">Collusion Rule for D, E and F Block Bidders, </w:t>
      </w:r>
      <w:r w:rsidRPr="005D5B8B">
        <w:rPr>
          <w:i/>
        </w:rPr>
        <w:t>Public Notice</w:t>
      </w:r>
      <w:r w:rsidRPr="005D5B8B">
        <w:t xml:space="preserve">, </w:t>
      </w:r>
      <w:r>
        <w:t xml:space="preserve">DA 96-1460, </w:t>
      </w:r>
      <w:r w:rsidRPr="005D5B8B">
        <w:t>11 FCC R</w:t>
      </w:r>
      <w:r>
        <w:t>cd 10134 (WTB</w:t>
      </w:r>
      <w:r w:rsidRPr="005D5B8B">
        <w:t xml:space="preserve"> 1996</w:t>
      </w:r>
      <w:r>
        <w:t xml:space="preserve">). </w:t>
      </w:r>
    </w:p>
  </w:footnote>
  <w:footnote w:id="36">
    <w:p w:rsidR="005C47FC" w:rsidRPr="002519AE" w:rsidRDefault="005C47FC" w:rsidP="00603765">
      <w:pPr>
        <w:pStyle w:val="FootnoteText"/>
      </w:pPr>
      <w:r w:rsidRPr="007E5680">
        <w:rPr>
          <w:rStyle w:val="FootnoteReference"/>
          <w:color w:val="000000"/>
        </w:rPr>
        <w:footnoteRef/>
      </w:r>
      <w:r w:rsidRPr="007E5680">
        <w:t xml:space="preserve"> </w:t>
      </w:r>
      <w:r w:rsidRPr="007E5680">
        <w:rPr>
          <w:i/>
        </w:rPr>
        <w:t>See, e.g</w:t>
      </w:r>
      <w:r w:rsidRPr="007E5680">
        <w:t xml:space="preserve">., Star Wireless, LLC, </w:t>
      </w:r>
      <w:r w:rsidRPr="00A65F60">
        <w:rPr>
          <w:i/>
        </w:rPr>
        <w:t>Forfeiture Order</w:t>
      </w:r>
      <w:r w:rsidRPr="00A65F60">
        <w:t xml:space="preserve">, DA 04-3026, 19 FCC Rcd 18626, 18628 ¶ 4 &amp; n.19 (EB 2004), </w:t>
      </w:r>
      <w:r w:rsidRPr="00A65F60">
        <w:rPr>
          <w:i/>
        </w:rPr>
        <w:t>order granted in part sub nom</w:t>
      </w:r>
      <w:r w:rsidRPr="00A65F60">
        <w:t xml:space="preserve">, Star Wireless, LLC </w:t>
      </w:r>
      <w:r w:rsidRPr="00A65F60">
        <w:rPr>
          <w:color w:val="000000"/>
        </w:rPr>
        <w:t xml:space="preserve">and Northeast Communications of Wisconsin, Inc., </w:t>
      </w:r>
      <w:r w:rsidRPr="00A65F60">
        <w:rPr>
          <w:i/>
        </w:rPr>
        <w:t>Order on Review</w:t>
      </w:r>
      <w:r w:rsidRPr="00A65F60">
        <w:t>, FCC 07-80, 22 FCC Rcd 8943 (2007)(“</w:t>
      </w:r>
      <w:r w:rsidRPr="00AF5641">
        <w:rPr>
          <w:i/>
        </w:rPr>
        <w:t>Star and Northeast Review Order</w:t>
      </w:r>
      <w:r w:rsidRPr="00A65F60">
        <w:t xml:space="preserve">”), </w:t>
      </w:r>
      <w:r w:rsidRPr="00A65F60">
        <w:rPr>
          <w:i/>
        </w:rPr>
        <w:t>petition for review denied, Star Wireless, LLC v. FCC</w:t>
      </w:r>
      <w:r w:rsidRPr="00A65F60">
        <w:t>, 522 F.3d 469 (D.C. Cir. 2008) (section 1.2105(c) applies to applicants regardless</w:t>
      </w:r>
      <w:r w:rsidRPr="007E5680">
        <w:t xml:space="preserve"> of whether they</w:t>
      </w:r>
      <w:r w:rsidRPr="00BD752F">
        <w:t xml:space="preserve"> are qualified to bid); </w:t>
      </w:r>
      <w:r w:rsidRPr="00E43898">
        <w:t>Letter to Robert Pettit,[Esquire], from Margaret W. Wiener, Chief, Auctions and Industry Analysis Division</w:t>
      </w:r>
      <w:r w:rsidRPr="007548A7">
        <w:t>,</w:t>
      </w:r>
      <w:r w:rsidRPr="00FB3326">
        <w:t xml:space="preserve"> DA 00-2905, 16</w:t>
      </w:r>
      <w:r w:rsidRPr="00BD752F">
        <w:t xml:space="preserve"> FCC Rcd 10080 (WTB 2000) (declining to exempt an applicant’s controlling interest from </w:t>
      </w:r>
      <w:r w:rsidRPr="002774E9">
        <w:t xml:space="preserve">coverage by the communication prohibitions of </w:t>
      </w:r>
      <w:r>
        <w:t>s</w:t>
      </w:r>
      <w:r w:rsidRPr="002774E9">
        <w:t>ection 1.2105(c), even though</w:t>
      </w:r>
      <w:r w:rsidRPr="00BD752F">
        <w:t xml:space="preserve"> the applicant never</w:t>
      </w:r>
      <w:r w:rsidRPr="002519AE">
        <w:t xml:space="preserve"> made an upfront payment for the auction and was not listed as a qualified bidder).  </w:t>
      </w:r>
    </w:p>
  </w:footnote>
  <w:footnote w:id="37">
    <w:p w:rsidR="005C47FC" w:rsidRPr="002519AE" w:rsidRDefault="005C47FC" w:rsidP="00603765">
      <w:pPr>
        <w:pStyle w:val="FootnoteText"/>
      </w:pPr>
      <w:r w:rsidRPr="00B962C4">
        <w:rPr>
          <w:rStyle w:val="FootnoteReference"/>
          <w:color w:val="000000"/>
        </w:rPr>
        <w:footnoteRef/>
      </w:r>
      <w:r w:rsidRPr="00B962C4">
        <w:t xml:space="preserve"> </w:t>
      </w:r>
      <w:r w:rsidRPr="002519AE">
        <w:rPr>
          <w:i/>
        </w:rPr>
        <w:t>Part 1 Seventh Report and Order</w:t>
      </w:r>
      <w:r w:rsidRPr="002519AE">
        <w:t xml:space="preserve">, </w:t>
      </w:r>
      <w:r w:rsidRPr="00491190">
        <w:t>16 FCC Rcd at 17549 n.12.</w:t>
      </w:r>
      <w:r w:rsidRPr="002519AE">
        <w:t xml:space="preserve">  </w:t>
      </w:r>
    </w:p>
  </w:footnote>
  <w:footnote w:id="38">
    <w:p w:rsidR="005C47FC" w:rsidRDefault="005C47FC" w:rsidP="00603765">
      <w:pPr>
        <w:pStyle w:val="FootnoteText"/>
      </w:pPr>
      <w:r>
        <w:rPr>
          <w:rStyle w:val="FootnoteReference"/>
        </w:rPr>
        <w:footnoteRef/>
      </w:r>
      <w:r>
        <w:t xml:space="preserve"> 47 C.F.R. § 1.2105(c)(7)(i).</w:t>
      </w:r>
    </w:p>
  </w:footnote>
  <w:footnote w:id="39">
    <w:p w:rsidR="005C47FC" w:rsidRDefault="005C47FC" w:rsidP="00603765">
      <w:pPr>
        <w:pStyle w:val="FootnoteText"/>
      </w:pPr>
      <w:r>
        <w:rPr>
          <w:rStyle w:val="FootnoteReference"/>
        </w:rPr>
        <w:footnoteRef/>
      </w:r>
      <w:r>
        <w:rPr>
          <w:i/>
        </w:rPr>
        <w:t xml:space="preserve"> See, e.g., </w:t>
      </w:r>
      <w:r>
        <w:t xml:space="preserve">Letter to Colby M. May, TCCSA, Inc., d/b/a Trinity Broadcasting Network, from Barbara A. Kreisman, Chief, Video Division, Media Bureau, and Margaret W. Wiener, Chief, Auctions and Spectrum Access Division, Wireless Telecommunications Bureau, DA 05-2445, </w:t>
      </w:r>
      <w:r w:rsidRPr="00A65F60">
        <w:t>20 FCC Rcd 14648 (WTB/MB 2005) (“</w:t>
      </w:r>
      <w:r w:rsidRPr="00A65F60">
        <w:rPr>
          <w:i/>
        </w:rPr>
        <w:t>Trinity</w:t>
      </w:r>
      <w:r w:rsidRPr="00A65F60">
        <w:t xml:space="preserve">”) </w:t>
      </w:r>
      <w:r>
        <w:t xml:space="preserve">(finding apparent </w:t>
      </w:r>
      <w:r w:rsidRPr="002774E9">
        <w:t xml:space="preserve">violation of communication prohibitions of </w:t>
      </w:r>
      <w:r>
        <w:t>s</w:t>
      </w:r>
      <w:r w:rsidRPr="002774E9">
        <w:t>ection 1.2105(c) where applicants with mutually</w:t>
      </w:r>
      <w:r>
        <w:t xml:space="preserve"> exclusive applications reported sharing same individual as an officer and director and reported having no bidding agreement).</w:t>
      </w:r>
    </w:p>
  </w:footnote>
  <w:footnote w:id="40">
    <w:p w:rsidR="005C47FC" w:rsidRPr="00E8471A" w:rsidRDefault="005C47FC" w:rsidP="00603765">
      <w:pPr>
        <w:pStyle w:val="FootnoteText"/>
      </w:pPr>
      <w:r>
        <w:rPr>
          <w:rStyle w:val="FootnoteReference"/>
        </w:rPr>
        <w:footnoteRef/>
      </w:r>
      <w:r>
        <w:t xml:space="preserve"> 47 C.F.R. § 1.2105(c)(4).  </w:t>
      </w:r>
      <w:r w:rsidRPr="00E8471A">
        <w:t xml:space="preserve">Specifically, the Commission’s rules </w:t>
      </w:r>
      <w:r>
        <w:t>permit</w:t>
      </w:r>
      <w:r w:rsidRPr="00E8471A">
        <w:t xml:space="preserve"> a party holding a non-controlling, attributable interest in one applicant </w:t>
      </w:r>
      <w:r>
        <w:t>to acquire</w:t>
      </w:r>
      <w:r w:rsidRPr="00E8471A">
        <w:t xml:space="preserve"> an ownership interest in or entering into a joint bidding arrangement with other applicants after the short-form application filing deadline, provided that: (i) the attributable interest holder certifies that it has not and will not communicate with any party concerning the bids or bidding strategies of more than one of the applicants in which it holds an attributable interest, or with which it has entered into a joint bidding arrangement; and (ii) the arrangements do not result in a change in control of any of the applicants</w:t>
      </w:r>
      <w:r>
        <w:t xml:space="preserve">.  </w:t>
      </w:r>
      <w:r w:rsidRPr="00AA2B80">
        <w:t>47 C.F.R. §§ 1.2105(c)(4)(i), (ii).</w:t>
      </w:r>
    </w:p>
  </w:footnote>
  <w:footnote w:id="41">
    <w:p w:rsidR="005C47FC" w:rsidRDefault="005C47FC" w:rsidP="00603765">
      <w:pPr>
        <w:pStyle w:val="FootnoteText"/>
      </w:pPr>
      <w:r>
        <w:rPr>
          <w:rStyle w:val="FootnoteReference"/>
        </w:rPr>
        <w:footnoteRef/>
      </w:r>
      <w:r>
        <w:t xml:space="preserve"> </w:t>
      </w:r>
      <w:r>
        <w:rPr>
          <w:i/>
        </w:rPr>
        <w:t xml:space="preserve">See </w:t>
      </w:r>
      <w:r>
        <w:t xml:space="preserve">Application of Nevada Wireless, </w:t>
      </w:r>
      <w:r w:rsidRPr="00A65F60">
        <w:rPr>
          <w:i/>
        </w:rPr>
        <w:t xml:space="preserve">Memorandum Opinion and Order, </w:t>
      </w:r>
      <w:r w:rsidRPr="00A65F60">
        <w:t>DA 98-1137, 13 FCC Rcd 11973, 11977-78 ¶¶ 11-12 (WTB 1998) (“</w:t>
      </w:r>
      <w:r w:rsidRPr="00AF5641">
        <w:rPr>
          <w:i/>
        </w:rPr>
        <w:t>Nevada Wireless Order</w:t>
      </w:r>
      <w:r w:rsidRPr="00A65F60">
        <w:t>”).</w:t>
      </w:r>
    </w:p>
  </w:footnote>
  <w:footnote w:id="42">
    <w:p w:rsidR="005C47FC" w:rsidRPr="00BE0FB4" w:rsidRDefault="005C47FC" w:rsidP="00603765">
      <w:pPr>
        <w:pStyle w:val="FootnoteText"/>
      </w:pPr>
      <w:r>
        <w:rPr>
          <w:rStyle w:val="FootnoteReference"/>
        </w:rPr>
        <w:footnoteRef/>
      </w:r>
      <w:r>
        <w:t xml:space="preserve"> </w:t>
      </w:r>
      <w:r>
        <w:rPr>
          <w:i/>
        </w:rPr>
        <w:t>Id.</w:t>
      </w:r>
    </w:p>
  </w:footnote>
  <w:footnote w:id="43">
    <w:p w:rsidR="005C47FC" w:rsidRPr="00E71BB2" w:rsidRDefault="005C47FC" w:rsidP="00603765">
      <w:pPr>
        <w:pStyle w:val="FootnoteText"/>
      </w:pPr>
      <w:r>
        <w:rPr>
          <w:rStyle w:val="FootnoteReference"/>
        </w:rPr>
        <w:footnoteRef/>
      </w:r>
      <w:r>
        <w:t xml:space="preserve"> 47 C.F.R. § 1.2105(c)(1).  Specifically, this prohibition took effect on January 30, 2004, for those applicants that filed pursuant to the </w:t>
      </w:r>
      <w:r w:rsidRPr="00E71BB2">
        <w:rPr>
          <w:i/>
        </w:rPr>
        <w:t>AM Auction 84 Window Notice</w:t>
      </w:r>
      <w:r>
        <w:rPr>
          <w:i/>
        </w:rPr>
        <w:t xml:space="preserve">, </w:t>
      </w:r>
      <w:r>
        <w:t xml:space="preserve">and took effect on October 5, 2007, for those that filed pursuant to the </w:t>
      </w:r>
      <w:r>
        <w:rPr>
          <w:i/>
        </w:rPr>
        <w:t>Supplemental Rockland County Window Notice</w:t>
      </w:r>
      <w:r>
        <w:t>.</w:t>
      </w:r>
    </w:p>
  </w:footnote>
  <w:footnote w:id="44">
    <w:p w:rsidR="005C47FC" w:rsidRPr="00A65F60" w:rsidRDefault="005C47FC" w:rsidP="00603765">
      <w:pPr>
        <w:pStyle w:val="FootnoteText"/>
      </w:pPr>
      <w:r>
        <w:rPr>
          <w:rStyle w:val="FootnoteReference"/>
        </w:rPr>
        <w:footnoteRef/>
      </w:r>
      <w:r>
        <w:t xml:space="preserve"> </w:t>
      </w:r>
      <w:r>
        <w:rPr>
          <w:i/>
        </w:rPr>
        <w:t xml:space="preserve">Part 1 Seventh Report </w:t>
      </w:r>
      <w:r w:rsidRPr="00A65F60">
        <w:rPr>
          <w:i/>
        </w:rPr>
        <w:t>and Order</w:t>
      </w:r>
      <w:r w:rsidRPr="00A65F60">
        <w:t xml:space="preserve">, 16 FCC Rcd at 17553-54 ¶ </w:t>
      </w:r>
      <w:r>
        <w:t>14</w:t>
      </w:r>
      <w:r w:rsidRPr="00A65F60">
        <w:t xml:space="preserve">.  For a discussion of the term “applicant” within the meaning of section 1.2105(c), </w:t>
      </w:r>
      <w:r w:rsidRPr="00A65F60">
        <w:rPr>
          <w:i/>
        </w:rPr>
        <w:t>see</w:t>
      </w:r>
      <w:r w:rsidRPr="00A65F60">
        <w:t xml:space="preserve"> Section I.B.2.a above.</w:t>
      </w:r>
    </w:p>
  </w:footnote>
  <w:footnote w:id="45">
    <w:p w:rsidR="005C47FC" w:rsidRPr="00A65F60" w:rsidRDefault="005C47FC" w:rsidP="00603765">
      <w:pPr>
        <w:pStyle w:val="FootnoteText"/>
      </w:pPr>
      <w:r w:rsidRPr="00A65F60">
        <w:rPr>
          <w:rStyle w:val="FootnoteReference"/>
        </w:rPr>
        <w:footnoteRef/>
      </w:r>
      <w:r w:rsidRPr="00A65F60">
        <w:t xml:space="preserve"> </w:t>
      </w:r>
      <w:r w:rsidRPr="00A65F60">
        <w:rPr>
          <w:i/>
        </w:rPr>
        <w:t xml:space="preserve">See </w:t>
      </w:r>
      <w:r w:rsidRPr="00A65F60">
        <w:t xml:space="preserve">Notice of Apparent [L]iability for Forfeiture of Western PCS BTA 1 Corp., </w:t>
      </w:r>
      <w:r w:rsidRPr="00A65F60">
        <w:rPr>
          <w:i/>
        </w:rPr>
        <w:t>Memorandum Opinion and Order</w:t>
      </w:r>
      <w:r w:rsidRPr="00A65F60">
        <w:t>, FCC 99-385, 14 FCC Rcd 21571, 21574 ¶ 8 (1999).</w:t>
      </w:r>
    </w:p>
  </w:footnote>
  <w:footnote w:id="46">
    <w:p w:rsidR="005C47FC" w:rsidRPr="00A65F60" w:rsidRDefault="005C47FC" w:rsidP="00603765">
      <w:pPr>
        <w:pStyle w:val="FootnoteText"/>
      </w:pPr>
      <w:r w:rsidRPr="00A65F60">
        <w:rPr>
          <w:rStyle w:val="FootnoteReference"/>
        </w:rPr>
        <w:footnoteRef/>
      </w:r>
      <w:r w:rsidRPr="00A65F60">
        <w:t xml:space="preserve"> Implementation of Section 309(j) of the Communications Act – Competitive Bidding, PP Docket No. 93-253, </w:t>
      </w:r>
      <w:r w:rsidRPr="00A65F60">
        <w:rPr>
          <w:i/>
        </w:rPr>
        <w:t>Memorandum Opinion and</w:t>
      </w:r>
      <w:r w:rsidRPr="00A65F60">
        <w:t xml:space="preserve"> </w:t>
      </w:r>
      <w:r w:rsidRPr="00A65F60">
        <w:rPr>
          <w:i/>
        </w:rPr>
        <w:t>Order</w:t>
      </w:r>
      <w:r w:rsidRPr="00A65F60">
        <w:t>, FCC 94-295, 9 FCC Rcd 7684, 7689 ¶ 12 (1994) (“</w:t>
      </w:r>
      <w:r w:rsidRPr="00AF5641">
        <w:rPr>
          <w:i/>
        </w:rPr>
        <w:t>Competitive Bidding Memorandum Opinion  and Order</w:t>
      </w:r>
      <w:r w:rsidRPr="00AF5641">
        <w:t>”).</w:t>
      </w:r>
    </w:p>
  </w:footnote>
  <w:footnote w:id="47">
    <w:p w:rsidR="005C47FC" w:rsidRPr="00A65F60" w:rsidRDefault="005C47FC" w:rsidP="00603765">
      <w:pPr>
        <w:pStyle w:val="FootnoteText"/>
      </w:pPr>
      <w:r w:rsidRPr="00A65F60">
        <w:rPr>
          <w:rStyle w:val="FootnoteReference"/>
        </w:rPr>
        <w:footnoteRef/>
      </w:r>
      <w:r w:rsidRPr="00A65F60">
        <w:t xml:space="preserve"> Mercury PCS II, LLC, </w:t>
      </w:r>
      <w:r w:rsidRPr="00A65F60">
        <w:rPr>
          <w:i/>
        </w:rPr>
        <w:t>Notice of Apparent Liability for Forfeiture</w:t>
      </w:r>
      <w:r w:rsidRPr="00A65F60">
        <w:t xml:space="preserve">, FCC 97-388, 12 FCC Rcd 17970, 17974 ¶ 12, 17976 ¶ 17 (1997).  </w:t>
      </w:r>
    </w:p>
  </w:footnote>
  <w:footnote w:id="48">
    <w:p w:rsidR="005C47FC" w:rsidRDefault="005C47FC" w:rsidP="00603765">
      <w:pPr>
        <w:pStyle w:val="FootnoteText"/>
      </w:pPr>
      <w:r w:rsidRPr="00A65F60">
        <w:rPr>
          <w:rStyle w:val="FootnoteReference"/>
        </w:rPr>
        <w:footnoteRef/>
      </w:r>
      <w:r w:rsidRPr="00A65F60">
        <w:t xml:space="preserve"> Mercury PCS II, LLC, </w:t>
      </w:r>
      <w:r w:rsidRPr="00A65F60">
        <w:rPr>
          <w:i/>
        </w:rPr>
        <w:t>Memorandum Opinion and Order</w:t>
      </w:r>
      <w:r w:rsidRPr="00A65F60">
        <w:t>, FCC 98-203, 13 FCC</w:t>
      </w:r>
      <w:r>
        <w:t xml:space="preserve"> Rcd 23755, 23760 ¶ 11 (1998).  </w:t>
      </w:r>
    </w:p>
  </w:footnote>
  <w:footnote w:id="49">
    <w:p w:rsidR="005C47FC" w:rsidRDefault="005C47FC" w:rsidP="00603765">
      <w:pPr>
        <w:pStyle w:val="FootnoteText"/>
      </w:pPr>
      <w:r>
        <w:rPr>
          <w:rStyle w:val="FootnoteReference"/>
        </w:rPr>
        <w:footnoteRef/>
      </w:r>
      <w:r>
        <w:t xml:space="preserve"> </w:t>
      </w:r>
      <w:r>
        <w:rPr>
          <w:i/>
        </w:rPr>
        <w:t>Compare</w:t>
      </w:r>
      <w:r>
        <w:t xml:space="preserve"> Wireless Telecommunications Bureau Responds to Questions About the Local Multipoint Distribution Service Auction, </w:t>
      </w:r>
      <w:r>
        <w:rPr>
          <w:i/>
        </w:rPr>
        <w:t>Public Notice</w:t>
      </w:r>
      <w:r>
        <w:t xml:space="preserve">, DA 98-37, 13 FCC Rcd 341, 347-48 (1998) (“Public statements can give rise to collusion concerns.  This has occurred in the antitrust context, where certain public statements can support other evidence which tends to indicate the existence of a conspiracy.”).  </w:t>
      </w:r>
    </w:p>
  </w:footnote>
  <w:footnote w:id="50">
    <w:p w:rsidR="005C47FC" w:rsidRPr="00A65F60" w:rsidRDefault="005C47FC" w:rsidP="00603765">
      <w:pPr>
        <w:pStyle w:val="FootnoteText"/>
      </w:pPr>
      <w:r w:rsidRPr="002519AE">
        <w:rPr>
          <w:rStyle w:val="FootnoteReference"/>
        </w:rPr>
        <w:footnoteRef/>
      </w:r>
      <w:r w:rsidRPr="002519AE">
        <w:t xml:space="preserve"> 47 C.F</w:t>
      </w:r>
      <w:r w:rsidRPr="00A65F60">
        <w:t>.R. § 1.2105(c)(1).</w:t>
      </w:r>
    </w:p>
  </w:footnote>
  <w:footnote w:id="51">
    <w:p w:rsidR="005C47FC" w:rsidRPr="00A65F60" w:rsidRDefault="005C47FC" w:rsidP="00603765">
      <w:pPr>
        <w:pStyle w:val="FootnoteText"/>
      </w:pPr>
      <w:r w:rsidRPr="00A65F60">
        <w:rPr>
          <w:rStyle w:val="FootnoteReference"/>
          <w:sz w:val="20"/>
        </w:rPr>
        <w:footnoteRef/>
      </w:r>
      <w:r w:rsidRPr="00A65F60">
        <w:t xml:space="preserve"> 47 C.F.R. §§ 1.2105(a)(2)(viii), (c)(1).</w:t>
      </w:r>
    </w:p>
  </w:footnote>
  <w:footnote w:id="52">
    <w:p w:rsidR="005C47FC" w:rsidRPr="00A65F60" w:rsidRDefault="005C47FC" w:rsidP="00603765">
      <w:pPr>
        <w:pStyle w:val="FootnoteText"/>
      </w:pPr>
      <w:r w:rsidRPr="00A65F60">
        <w:rPr>
          <w:rStyle w:val="FootnoteReference"/>
        </w:rPr>
        <w:footnoteRef/>
      </w:r>
      <w:r w:rsidRPr="00A65F60">
        <w:t xml:space="preserve"> </w:t>
      </w:r>
      <w:r w:rsidRPr="00A65F60">
        <w:rPr>
          <w:i/>
        </w:rPr>
        <w:t xml:space="preserve">See </w:t>
      </w:r>
      <w:r w:rsidRPr="00A65F60">
        <w:t xml:space="preserve">Wireless Telecommunications Bureau Clarifies Spectrum Auction Anti-Collusion Rules, </w:t>
      </w:r>
      <w:r w:rsidRPr="00A65F60">
        <w:rPr>
          <w:i/>
        </w:rPr>
        <w:t>Public Notice</w:t>
      </w:r>
      <w:r w:rsidRPr="00A65F60">
        <w:t>, DA 95-2244, 11 FCC Rcd 9645, 9646 (WTB 1995) (“</w:t>
      </w:r>
      <w:r w:rsidRPr="00AF5641">
        <w:rPr>
          <w:i/>
        </w:rPr>
        <w:t>Anti-Collusion Public Notice</w:t>
      </w:r>
      <w:r w:rsidRPr="00A65F60">
        <w:t>”).</w:t>
      </w:r>
    </w:p>
  </w:footnote>
  <w:footnote w:id="53">
    <w:p w:rsidR="005C47FC" w:rsidRPr="00A65F60" w:rsidRDefault="005C47FC">
      <w:pPr>
        <w:pStyle w:val="FootnoteText"/>
      </w:pPr>
      <w:r w:rsidRPr="00A65F60">
        <w:rPr>
          <w:rStyle w:val="FootnoteReference"/>
        </w:rPr>
        <w:footnoteRef/>
      </w:r>
      <w:r w:rsidRPr="00A65F60">
        <w:t xml:space="preserve"> </w:t>
      </w:r>
      <w:r w:rsidRPr="00A65F60">
        <w:rPr>
          <w:i/>
        </w:rPr>
        <w:t xml:space="preserve">See, e.g., </w:t>
      </w:r>
      <w:r w:rsidRPr="00A65F60">
        <w:t xml:space="preserve">Todd Stuart Noordyk, </w:t>
      </w:r>
      <w:r w:rsidRPr="00A65F60">
        <w:rPr>
          <w:i/>
        </w:rPr>
        <w:t>Memorandum Opinion and Order</w:t>
      </w:r>
      <w:r w:rsidRPr="00A65F60">
        <w:t>, FCC 01-275, 16 FCC Rcd 18113, 18116-17 ¶</w:t>
      </w:r>
      <w:r>
        <w:t> </w:t>
      </w:r>
      <w:r w:rsidRPr="00A65F60">
        <w:t>12 (2001).</w:t>
      </w:r>
    </w:p>
  </w:footnote>
  <w:footnote w:id="54">
    <w:p w:rsidR="005C47FC" w:rsidRPr="00A65F60" w:rsidRDefault="005C47FC" w:rsidP="00603765">
      <w:pPr>
        <w:pStyle w:val="FootnoteText"/>
      </w:pPr>
      <w:r w:rsidRPr="00A65F60">
        <w:rPr>
          <w:rStyle w:val="FootnoteReference"/>
        </w:rPr>
        <w:footnoteRef/>
      </w:r>
      <w:r w:rsidRPr="00A65F60">
        <w:t xml:space="preserve"> </w:t>
      </w:r>
      <w:r w:rsidRPr="00A65F60">
        <w:rPr>
          <w:i/>
        </w:rPr>
        <w:t xml:space="preserve">See </w:t>
      </w:r>
      <w:r w:rsidRPr="00A65F60">
        <w:t>Amendment of Part 1 of the Commission's Rules – Competitive Bidding Procedures</w:t>
      </w:r>
      <w:r w:rsidRPr="00A65F60">
        <w:rPr>
          <w:i/>
        </w:rPr>
        <w:t xml:space="preserve">, </w:t>
      </w:r>
      <w:r w:rsidRPr="00A65F60">
        <w:t xml:space="preserve">WT Docket No. 97-82, </w:t>
      </w:r>
      <w:r w:rsidRPr="00A65F60">
        <w:rPr>
          <w:i/>
        </w:rPr>
        <w:t>Third Report and Order and Second Further Notice of Proposed Rule Making</w:t>
      </w:r>
      <w:r w:rsidRPr="00A65F60">
        <w:t>, FCC 97-413, 13 FCC Rcd 374, 467-68 ¶ 163 (1997) (</w:t>
      </w:r>
      <w:r w:rsidRPr="00A65F60">
        <w:rPr>
          <w:i/>
        </w:rPr>
        <w:t>“</w:t>
      </w:r>
      <w:r w:rsidRPr="00AF5641">
        <w:rPr>
          <w:i/>
        </w:rPr>
        <w:t>Part 1 Third Report and Order</w:t>
      </w:r>
      <w:r w:rsidRPr="00A65F60">
        <w:rPr>
          <w:i/>
        </w:rPr>
        <w:t>”</w:t>
      </w:r>
      <w:r w:rsidRPr="00A65F60">
        <w:t>).</w:t>
      </w:r>
    </w:p>
  </w:footnote>
  <w:footnote w:id="55">
    <w:p w:rsidR="005C47FC" w:rsidRPr="00E43898" w:rsidRDefault="005C47FC" w:rsidP="00603765">
      <w:pPr>
        <w:pStyle w:val="FootnoteText"/>
        <w:rPr>
          <w:i/>
        </w:rPr>
      </w:pPr>
      <w:r w:rsidRPr="00A65F60">
        <w:rPr>
          <w:rStyle w:val="FootnoteReference"/>
          <w:sz w:val="20"/>
        </w:rPr>
        <w:footnoteRef/>
      </w:r>
      <w:r w:rsidRPr="00A65F60">
        <w:t xml:space="preserve"> 47 C.F.R</w:t>
      </w:r>
      <w:r w:rsidRPr="00A65F60">
        <w:rPr>
          <w:i/>
        </w:rPr>
        <w:t>.</w:t>
      </w:r>
      <w:r w:rsidRPr="00A65F60">
        <w:t xml:space="preserve"> § 1.2105(a)(2)(ix).</w:t>
      </w:r>
      <w:r>
        <w:t xml:space="preserve">  The Bureaus suspended application of the section 1.2105(c) and 73.5002(d) prohibition</w:t>
      </w:r>
      <w:r w:rsidR="00433031">
        <w:t>s</w:t>
      </w:r>
      <w:r>
        <w:t xml:space="preserve"> during certain periods for the limited purpose of allowing settlement discussions.  </w:t>
      </w:r>
      <w:r>
        <w:rPr>
          <w:i/>
        </w:rPr>
        <w:t xml:space="preserve">See, e.g., </w:t>
      </w:r>
      <w:r>
        <w:t xml:space="preserve">Supplemental AM Auction 84 Mutually Exclusive Applicants Subject to Auction, Settlement Period Announced, </w:t>
      </w:r>
      <w:r w:rsidRPr="00A54B59">
        <w:rPr>
          <w:i/>
        </w:rPr>
        <w:t>Public Notice</w:t>
      </w:r>
      <w:r>
        <w:t xml:space="preserve">, DA 09-2196, 24 FCC Rcd 12522 (MB/WTB 2009).  Discussions of information covered by the rules outside of those windows would violate the rules.  </w:t>
      </w:r>
    </w:p>
  </w:footnote>
  <w:footnote w:id="56">
    <w:p w:rsidR="005C47FC" w:rsidRPr="00A65F60" w:rsidRDefault="005C47FC" w:rsidP="00603765">
      <w:pPr>
        <w:pStyle w:val="FootnoteText"/>
      </w:pPr>
      <w:r w:rsidRPr="00A65F60">
        <w:rPr>
          <w:rStyle w:val="FootnoteReference"/>
        </w:rPr>
        <w:footnoteRef/>
      </w:r>
      <w:r w:rsidRPr="00A65F60">
        <w:t xml:space="preserve"> </w:t>
      </w:r>
      <w:r w:rsidRPr="00A65F60">
        <w:rPr>
          <w:i/>
        </w:rPr>
        <w:t>Nevada Wireless Order</w:t>
      </w:r>
      <w:r w:rsidRPr="00A65F60">
        <w:t>, 13 FCC Rcd at 11978 ¶ 13.</w:t>
      </w:r>
    </w:p>
  </w:footnote>
  <w:footnote w:id="57">
    <w:p w:rsidR="005C47FC" w:rsidRPr="00A65F60" w:rsidRDefault="005C47FC" w:rsidP="00603765">
      <w:pPr>
        <w:pStyle w:val="FootnoteText"/>
      </w:pPr>
      <w:r w:rsidRPr="00A65F60">
        <w:rPr>
          <w:rStyle w:val="FootnoteReference"/>
        </w:rPr>
        <w:footnoteRef/>
      </w:r>
      <w:r w:rsidRPr="00A65F60">
        <w:t xml:space="preserve"> </w:t>
      </w:r>
      <w:r w:rsidRPr="00A65F60">
        <w:rPr>
          <w:i/>
        </w:rPr>
        <w:t>Competitive Bidding Memorandum Opinion and Order</w:t>
      </w:r>
      <w:r w:rsidRPr="00A65F60">
        <w:t xml:space="preserve">, 9 FCC Rcd at 7689 ¶ 12. </w:t>
      </w:r>
    </w:p>
  </w:footnote>
  <w:footnote w:id="58">
    <w:p w:rsidR="005C47FC" w:rsidRPr="00764293" w:rsidRDefault="005C47FC" w:rsidP="00603765">
      <w:pPr>
        <w:pStyle w:val="FootnoteText"/>
      </w:pPr>
      <w:r w:rsidRPr="00A65F60">
        <w:rPr>
          <w:rStyle w:val="FootnoteReference"/>
        </w:rPr>
        <w:footnoteRef/>
      </w:r>
      <w:r w:rsidRPr="00A65F60">
        <w:t xml:space="preserve"> </w:t>
      </w:r>
      <w:r w:rsidRPr="00A65F60">
        <w:rPr>
          <w:i/>
        </w:rPr>
        <w:t>See</w:t>
      </w:r>
      <w:r w:rsidRPr="00A65F60">
        <w:t xml:space="preserve"> 47 C.F.R. §§ 1.2105(c), 1.2107(d), and 1.2109(d).</w:t>
      </w:r>
      <w:r w:rsidRPr="00764293">
        <w:t xml:space="preserve">  </w:t>
      </w:r>
    </w:p>
  </w:footnote>
  <w:footnote w:id="59">
    <w:p w:rsidR="005C47FC" w:rsidRPr="00A65F60" w:rsidRDefault="005C47FC" w:rsidP="00603765">
      <w:pPr>
        <w:pStyle w:val="FootnoteText"/>
      </w:pPr>
      <w:r w:rsidRPr="00764293">
        <w:rPr>
          <w:rStyle w:val="FootnoteReference"/>
        </w:rPr>
        <w:footnoteRef/>
      </w:r>
      <w:r w:rsidRPr="00764293">
        <w:t xml:space="preserve"> 47 C.F.R. § 1.2105</w:t>
      </w:r>
      <w:r w:rsidRPr="00A65F60">
        <w:t xml:space="preserve">(c)(6); </w:t>
      </w:r>
      <w:r w:rsidRPr="00A65F60">
        <w:rPr>
          <w:i/>
        </w:rPr>
        <w:t>see also</w:t>
      </w:r>
      <w:r w:rsidRPr="00A65F60">
        <w:t xml:space="preserve"> </w:t>
      </w:r>
      <w:r w:rsidRPr="00A65F60">
        <w:rPr>
          <w:i/>
        </w:rPr>
        <w:t>Part 1 Seventh Report and Order</w:t>
      </w:r>
      <w:r w:rsidRPr="00A65F60">
        <w:t>, 16 FCC Rcd at 17553-55 ¶¶ 13-17.</w:t>
      </w:r>
    </w:p>
  </w:footnote>
  <w:footnote w:id="60">
    <w:p w:rsidR="005C47FC" w:rsidRPr="00A65F60" w:rsidRDefault="005C47FC" w:rsidP="00603765">
      <w:pPr>
        <w:pStyle w:val="FootnoteText"/>
      </w:pPr>
      <w:r w:rsidRPr="00A65F60">
        <w:rPr>
          <w:rStyle w:val="FootnoteReference"/>
        </w:rPr>
        <w:footnoteRef/>
      </w:r>
      <w:r w:rsidRPr="00A65F60">
        <w:t xml:space="preserve"> </w:t>
      </w:r>
      <w:r w:rsidRPr="00A65F60">
        <w:rPr>
          <w:i/>
        </w:rPr>
        <w:t>See</w:t>
      </w:r>
      <w:r w:rsidRPr="00A65F60">
        <w:t xml:space="preserve"> Service Rules for the 698-746, 747-762 and 777-792 MHz Bands, WT Docket No. 06-150, </w:t>
      </w:r>
      <w:r w:rsidRPr="00A65F60">
        <w:rPr>
          <w:i/>
        </w:rPr>
        <w:t>Second Report and Order</w:t>
      </w:r>
      <w:r w:rsidRPr="00A65F60">
        <w:t>, FCC 07-132, 22 FCC Rcd 15289, 15395 ¶¶ 285-86 (2007).</w:t>
      </w:r>
    </w:p>
  </w:footnote>
  <w:footnote w:id="61">
    <w:p w:rsidR="005C47FC" w:rsidRPr="00A65F60" w:rsidRDefault="005C47FC" w:rsidP="00603765">
      <w:pPr>
        <w:pStyle w:val="FootnoteText"/>
      </w:pPr>
      <w:r w:rsidRPr="00A65F60">
        <w:rPr>
          <w:rStyle w:val="FootnoteReference"/>
        </w:rPr>
        <w:footnoteRef/>
      </w:r>
      <w:r w:rsidRPr="00A65F60">
        <w:t xml:space="preserve"> 47 C.F.R. § 1.65; </w:t>
      </w:r>
      <w:r w:rsidRPr="00A65F60">
        <w:rPr>
          <w:i/>
        </w:rPr>
        <w:t>see also</w:t>
      </w:r>
      <w:r w:rsidRPr="00A65F60">
        <w:t xml:space="preserve"> </w:t>
      </w:r>
      <w:r w:rsidRPr="00A65F60">
        <w:rPr>
          <w:i/>
        </w:rPr>
        <w:t>Part 1 Seventh Report and Order</w:t>
      </w:r>
      <w:r w:rsidRPr="00A65F60">
        <w:t>, 16 FCC Rcd at 17550-51 ¶ 9.</w:t>
      </w:r>
    </w:p>
  </w:footnote>
  <w:footnote w:id="62">
    <w:p w:rsidR="005C47FC" w:rsidRPr="00A65F60" w:rsidRDefault="005C47FC" w:rsidP="00603765">
      <w:pPr>
        <w:pStyle w:val="FootnoteText"/>
      </w:pPr>
      <w:r w:rsidRPr="00A65F60">
        <w:rPr>
          <w:rStyle w:val="FootnoteReference"/>
        </w:rPr>
        <w:footnoteRef/>
      </w:r>
      <w:r w:rsidRPr="00A65F60">
        <w:t xml:space="preserve"> </w:t>
      </w:r>
      <w:r w:rsidRPr="00A65F60">
        <w:rPr>
          <w:i/>
        </w:rPr>
        <w:t>See Part 1 Seventh Report and Order</w:t>
      </w:r>
      <w:r w:rsidRPr="00A65F60">
        <w:t>, 16 FCC Rcd at 17550-51 ¶ 9.</w:t>
      </w:r>
    </w:p>
  </w:footnote>
  <w:footnote w:id="63">
    <w:p w:rsidR="005C47FC" w:rsidRPr="00764293" w:rsidRDefault="005C47FC" w:rsidP="00603765">
      <w:pPr>
        <w:pStyle w:val="FootnoteText"/>
      </w:pPr>
      <w:r w:rsidRPr="00A65F60">
        <w:rPr>
          <w:rStyle w:val="FootnoteReference"/>
        </w:rPr>
        <w:footnoteRef/>
      </w:r>
      <w:r w:rsidRPr="00A65F60">
        <w:t xml:space="preserve"> Procedural Amendments to Commission Part 1 Competitive Bidding Rules, WT Docket No. 10-18</w:t>
      </w:r>
      <w:r w:rsidRPr="00764293">
        <w:t xml:space="preserve">, </w:t>
      </w:r>
      <w:r w:rsidRPr="00764293">
        <w:rPr>
          <w:i/>
        </w:rPr>
        <w:t>Order</w:t>
      </w:r>
      <w:r w:rsidRPr="00764293">
        <w:t>, FCC 10-4, 25 FCC Rcd 521, 523 ¶ 8 (2010) (“</w:t>
      </w:r>
      <w:r w:rsidRPr="00AF5641">
        <w:rPr>
          <w:i/>
        </w:rPr>
        <w:t>Part 1 Procedural Amendments Order</w:t>
      </w:r>
      <w:r w:rsidRPr="00764293">
        <w:rPr>
          <w:i/>
        </w:rPr>
        <w:t>”</w:t>
      </w:r>
      <w:r w:rsidRPr="00764293">
        <w:t xml:space="preserve">). </w:t>
      </w:r>
    </w:p>
  </w:footnote>
  <w:footnote w:id="64">
    <w:p w:rsidR="005C47FC" w:rsidRPr="00764293" w:rsidRDefault="005C47FC" w:rsidP="00603765">
      <w:pPr>
        <w:pStyle w:val="FootnoteText"/>
      </w:pPr>
      <w:r w:rsidRPr="00764293">
        <w:rPr>
          <w:rStyle w:val="FootnoteReference"/>
        </w:rPr>
        <w:footnoteRef/>
      </w:r>
      <w:r w:rsidRPr="00764293">
        <w:t xml:space="preserve"> </w:t>
      </w:r>
      <w:r w:rsidRPr="00764293">
        <w:rPr>
          <w:i/>
        </w:rPr>
        <w:t>Id.</w:t>
      </w:r>
    </w:p>
  </w:footnote>
  <w:footnote w:id="65">
    <w:p w:rsidR="005C47FC" w:rsidRPr="00764293" w:rsidRDefault="005C47FC" w:rsidP="00603765">
      <w:pPr>
        <w:pStyle w:val="FootnoteText"/>
      </w:pPr>
      <w:r w:rsidRPr="00764293">
        <w:rPr>
          <w:rStyle w:val="FootnoteReference"/>
        </w:rPr>
        <w:footnoteRef/>
      </w:r>
      <w:r w:rsidRPr="00764293">
        <w:t xml:space="preserve"> </w:t>
      </w:r>
      <w:r w:rsidRPr="00764293">
        <w:rPr>
          <w:i/>
        </w:rPr>
        <w:t>Id.</w:t>
      </w:r>
      <w:r w:rsidRPr="00764293">
        <w:t>, 25 FCC Rcd at 522 ¶ 4.</w:t>
      </w:r>
      <w:r>
        <w:t xml:space="preserve">  This process differs from filing procedures used in connection with other Commission rules and processes which may call for submission of filings to</w:t>
      </w:r>
      <w:r w:rsidRPr="00844B74">
        <w:t xml:space="preserve"> the Commission’s Office of the Secretary</w:t>
      </w:r>
      <w:r>
        <w:t xml:space="preserve"> or ECFS.  Filing through the Office of Secretary or ECFS could allow the report to become publicly available and might result in the </w:t>
      </w:r>
      <w:r w:rsidRPr="00844B74">
        <w:t>communicat</w:t>
      </w:r>
      <w:r>
        <w:t>ion of</w:t>
      </w:r>
      <w:r w:rsidRPr="00844B74">
        <w:t xml:space="preserve"> prohibited information to other auction applicants</w:t>
      </w:r>
      <w:r>
        <w:t>.</w:t>
      </w:r>
    </w:p>
  </w:footnote>
  <w:footnote w:id="66">
    <w:p w:rsidR="005C47FC" w:rsidRPr="00764293" w:rsidRDefault="005C47FC" w:rsidP="00603765">
      <w:pPr>
        <w:pStyle w:val="FootnoteText"/>
      </w:pPr>
      <w:r w:rsidRPr="00764293">
        <w:rPr>
          <w:rStyle w:val="FootnoteReference"/>
        </w:rPr>
        <w:footnoteRef/>
      </w:r>
      <w:r w:rsidRPr="00764293">
        <w:t xml:space="preserve"> </w:t>
      </w:r>
      <w:r w:rsidRPr="00764293">
        <w:rPr>
          <w:i/>
        </w:rPr>
        <w:t>Id</w:t>
      </w:r>
      <w:r w:rsidRPr="00764293">
        <w:t>.</w:t>
      </w:r>
    </w:p>
  </w:footnote>
  <w:footnote w:id="67">
    <w:p w:rsidR="005C47FC" w:rsidRDefault="005C47FC" w:rsidP="00603765">
      <w:pPr>
        <w:pStyle w:val="FootnoteText"/>
      </w:pPr>
      <w:r w:rsidRPr="00764293">
        <w:rPr>
          <w:rStyle w:val="FootnoteReference"/>
        </w:rPr>
        <w:footnoteRef/>
      </w:r>
      <w:r w:rsidRPr="00764293">
        <w:t xml:space="preserve"> </w:t>
      </w:r>
      <w:r w:rsidRPr="00764293">
        <w:rPr>
          <w:i/>
        </w:rPr>
        <w:t xml:space="preserve">See </w:t>
      </w:r>
      <w:r w:rsidRPr="00764293">
        <w:t>47 C.F.R. § 0.459 (requests that materials or information submitted</w:t>
      </w:r>
      <w:r>
        <w:t xml:space="preserve"> to the Commission be withheld from public inspection).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of the material to which the request applies.  </w:t>
      </w:r>
      <w:r>
        <w:rPr>
          <w:i/>
        </w:rPr>
        <w:t xml:space="preserve">See </w:t>
      </w:r>
      <w:r>
        <w:t xml:space="preserve">47 C.F.R. § 0.459(a).  </w:t>
      </w:r>
    </w:p>
  </w:footnote>
  <w:footnote w:id="68">
    <w:p w:rsidR="005C47FC" w:rsidRDefault="005C47FC" w:rsidP="00603765">
      <w:pPr>
        <w:pStyle w:val="FootnoteText"/>
      </w:pPr>
      <w:r>
        <w:rPr>
          <w:rStyle w:val="FootnoteReference"/>
        </w:rPr>
        <w:footnoteRef/>
      </w:r>
      <w:r>
        <w:t xml:space="preserve"> </w:t>
      </w:r>
      <w:r w:rsidRPr="00D275F7">
        <w:rPr>
          <w:i/>
        </w:rPr>
        <w:t>See</w:t>
      </w:r>
      <w:r w:rsidRPr="00D275F7">
        <w:t xml:space="preserve"> Section VI “Contact</w:t>
      </w:r>
      <w:r>
        <w:t xml:space="preserve"> Information,” below.</w:t>
      </w:r>
    </w:p>
  </w:footnote>
  <w:footnote w:id="69">
    <w:p w:rsidR="005C47FC" w:rsidRDefault="005C47FC" w:rsidP="00603765">
      <w:pPr>
        <w:pStyle w:val="FootnoteText"/>
      </w:pPr>
      <w:r>
        <w:rPr>
          <w:rStyle w:val="FootnoteReference"/>
        </w:rPr>
        <w:footnoteRef/>
      </w:r>
      <w:r>
        <w:t xml:space="preserve"> </w:t>
      </w:r>
      <w:r w:rsidRPr="00D275F7">
        <w:rPr>
          <w:i/>
        </w:rPr>
        <w:t xml:space="preserve">See </w:t>
      </w:r>
      <w:r w:rsidRPr="00D275F7">
        <w:t>Section II. C “Maintaining</w:t>
      </w:r>
      <w:r>
        <w:t xml:space="preserve"> Current Information in Short-Form Applications,” below.</w:t>
      </w:r>
    </w:p>
  </w:footnote>
  <w:footnote w:id="70">
    <w:p w:rsidR="005C47FC" w:rsidRDefault="005C47FC" w:rsidP="00603765">
      <w:pPr>
        <w:pStyle w:val="FootnoteText"/>
      </w:pPr>
      <w:r>
        <w:rPr>
          <w:rStyle w:val="FootnoteReference"/>
        </w:rPr>
        <w:footnoteRef/>
      </w:r>
      <w:r>
        <w:t xml:space="preserve"> </w:t>
      </w:r>
      <w:r w:rsidRPr="00BD752F">
        <w:t>47 C.F.R. §</w:t>
      </w:r>
      <w:r w:rsidRPr="008C4DEF">
        <w:t xml:space="preserve"> 1.2107(d)</w:t>
      </w:r>
      <w:r>
        <w:t>.</w:t>
      </w:r>
    </w:p>
  </w:footnote>
  <w:footnote w:id="71">
    <w:p w:rsidR="005C47FC" w:rsidRPr="00FA1B3D" w:rsidRDefault="005C47FC" w:rsidP="00603765">
      <w:pPr>
        <w:pStyle w:val="FootnoteText"/>
      </w:pPr>
      <w:r>
        <w:rPr>
          <w:rStyle w:val="FootnoteReference"/>
        </w:rPr>
        <w:footnoteRef/>
      </w:r>
      <w:r>
        <w:t xml:space="preserve"> </w:t>
      </w:r>
      <w:r>
        <w:rPr>
          <w:i/>
        </w:rPr>
        <w:t xml:space="preserve">See </w:t>
      </w:r>
      <w:r>
        <w:t xml:space="preserve">Amendment </w:t>
      </w:r>
      <w:r w:rsidRPr="00A65F60">
        <w:t xml:space="preserve">of Part 1 of the Commission's Rules – Competitive Bidding Procedures, WT Docket No. 97-82, </w:t>
      </w:r>
      <w:r w:rsidRPr="00A65F60">
        <w:rPr>
          <w:i/>
        </w:rPr>
        <w:t>Third Further Notice of Proposed Rulemaking</w:t>
      </w:r>
      <w:r w:rsidRPr="00A65F60">
        <w:t xml:space="preserve">, FCC 99-384, 14 FCC Rcd 21558, 21560-61 ¶ 4 &amp; n.17 (1999) quoting </w:t>
      </w:r>
      <w:r w:rsidRPr="00A65F60">
        <w:rPr>
          <w:i/>
        </w:rPr>
        <w:t>Competitive Bidding Memorandum Opinion and Order</w:t>
      </w:r>
      <w:r w:rsidRPr="00A65F60">
        <w:t>, 9 FCC Rcd at 7689 ¶ 12 (“[W]e wish to emphasize that all applicants and their owners continue to be subject to existing antitrust laws.  Applicants should note that conduct that is permissible under the Commission's Rules may be prohibited by the antitrust laws.”); Implementation of Section 309(j) of the Communications Act</w:t>
      </w:r>
      <w:r w:rsidRPr="00764293">
        <w:t xml:space="preserve"> – Competitive Bidding, PP Docket No. 93-253, </w:t>
      </w:r>
      <w:r w:rsidRPr="00764293">
        <w:rPr>
          <w:i/>
        </w:rPr>
        <w:t>Fourth Memorandum Opinion and Order</w:t>
      </w:r>
      <w:r w:rsidRPr="00764293">
        <w:t>, FCC 94-264, 9 FCC Rcd 6858, 6869 n.134 (1994)(“[A]pplicants will also be subject to existing antitrust laws.”) (“</w:t>
      </w:r>
      <w:r w:rsidRPr="00AF5641">
        <w:rPr>
          <w:i/>
        </w:rPr>
        <w:t>Fourth Memorandum Opinion and Order</w:t>
      </w:r>
      <w:r w:rsidRPr="00764293">
        <w:t>”).</w:t>
      </w:r>
      <w:r w:rsidRPr="00764293">
        <w:rPr>
          <w:i/>
        </w:rPr>
        <w:t xml:space="preserve">  </w:t>
      </w:r>
    </w:p>
  </w:footnote>
  <w:footnote w:id="72">
    <w:p w:rsidR="005C47FC" w:rsidRPr="00A65F60" w:rsidRDefault="005C47FC" w:rsidP="00603765">
      <w:pPr>
        <w:pStyle w:val="FootnoteText"/>
      </w:pPr>
      <w:r w:rsidRPr="00764293">
        <w:rPr>
          <w:rStyle w:val="FootnoteReference"/>
        </w:rPr>
        <w:footnoteRef/>
      </w:r>
      <w:r w:rsidRPr="00764293">
        <w:t xml:space="preserve"> </w:t>
      </w:r>
      <w:r w:rsidRPr="00A65F60">
        <w:rPr>
          <w:i/>
        </w:rPr>
        <w:t>See Competitive Bidding Memorandum Opinion and Order</w:t>
      </w:r>
      <w:r w:rsidRPr="00A65F60">
        <w:t xml:space="preserve">, 9 FCC Rcd at 7689 ¶ 12.  </w:t>
      </w:r>
      <w:r w:rsidRPr="00A65F60">
        <w:rPr>
          <w:i/>
        </w:rPr>
        <w:t>See also</w:t>
      </w:r>
      <w:r w:rsidRPr="00A65F60">
        <w:t xml:space="preserve"> “Justice Department Sues Three Firms Over FCC Auction Practices,” </w:t>
      </w:r>
      <w:r w:rsidRPr="00A65F60">
        <w:rPr>
          <w:i/>
        </w:rPr>
        <w:t>Press Release</w:t>
      </w:r>
      <w:r w:rsidRPr="00A65F60">
        <w:t xml:space="preserve"> 98-536 (DOJ Nov. 10, 1998). </w:t>
      </w:r>
    </w:p>
  </w:footnote>
  <w:footnote w:id="73">
    <w:p w:rsidR="005C47FC" w:rsidRPr="00A65F60" w:rsidRDefault="005C47FC" w:rsidP="00603765">
      <w:pPr>
        <w:pStyle w:val="FootnoteText"/>
      </w:pPr>
      <w:r w:rsidRPr="00A65F60">
        <w:rPr>
          <w:rStyle w:val="FootnoteReference"/>
        </w:rPr>
        <w:footnoteRef/>
      </w:r>
      <w:r w:rsidRPr="00A65F60">
        <w:t xml:space="preserve"> </w:t>
      </w:r>
      <w:r w:rsidRPr="00A65F60">
        <w:rPr>
          <w:i/>
        </w:rPr>
        <w:t>See, e.g</w:t>
      </w:r>
      <w:r w:rsidRPr="00A65F60">
        <w:t xml:space="preserve">., </w:t>
      </w:r>
      <w:r w:rsidRPr="00A65F60">
        <w:rPr>
          <w:i/>
        </w:rPr>
        <w:t>Fourth Memorandum Opinion and Order</w:t>
      </w:r>
      <w:r w:rsidRPr="00A65F60">
        <w:t>, 9 FCC Rcd at 6869 n.134.  The Commission has cited a number of examples of potentially anticompetitive actions that would be pr</w:t>
      </w:r>
      <w:r>
        <w:t>ohibited under antitrust laws.  F</w:t>
      </w:r>
      <w:r w:rsidRPr="00A65F60">
        <w:t xml:space="preserve">or example, actual or potential competitors may not agree to divide territories in order to minimize competition, regardless of whether they split a market in which they both do business, or whether they merely reserve one market for one and another market for the other.  </w:t>
      </w:r>
      <w:r w:rsidRPr="00A65F60">
        <w:rPr>
          <w:i/>
        </w:rPr>
        <w:t>Id.</w:t>
      </w:r>
      <w:r w:rsidRPr="00A65F60">
        <w:t xml:space="preserve">  </w:t>
      </w:r>
    </w:p>
  </w:footnote>
  <w:footnote w:id="74">
    <w:p w:rsidR="005C47FC" w:rsidRPr="00A65F60" w:rsidRDefault="005C47FC" w:rsidP="00603765">
      <w:pPr>
        <w:pStyle w:val="FootnoteText"/>
      </w:pPr>
      <w:r w:rsidRPr="00A65F60">
        <w:rPr>
          <w:rStyle w:val="FootnoteReference"/>
        </w:rPr>
        <w:footnoteRef/>
      </w:r>
      <w:r w:rsidRPr="00A65F60">
        <w:t xml:space="preserve"> </w:t>
      </w:r>
      <w:r w:rsidRPr="00A65F60">
        <w:rPr>
          <w:i/>
        </w:rPr>
        <w:t>Anti-Collusion Public Notice</w:t>
      </w:r>
      <w:r w:rsidRPr="00A65F60">
        <w:t>, 11 FCC Rcd at 9646.</w:t>
      </w:r>
    </w:p>
  </w:footnote>
  <w:footnote w:id="75">
    <w:p w:rsidR="005C47FC" w:rsidRPr="00232F0B" w:rsidRDefault="005C47FC" w:rsidP="00603765">
      <w:pPr>
        <w:widowControl/>
        <w:spacing w:after="120"/>
        <w:rPr>
          <w:color w:val="000000"/>
          <w:sz w:val="20"/>
        </w:rPr>
      </w:pPr>
      <w:r w:rsidRPr="00A65F60">
        <w:rPr>
          <w:rStyle w:val="FootnoteReference"/>
        </w:rPr>
        <w:footnoteRef/>
      </w:r>
      <w:r w:rsidRPr="00A65F60">
        <w:t xml:space="preserve"> </w:t>
      </w:r>
      <w:r w:rsidRPr="00232F0B">
        <w:rPr>
          <w:i/>
          <w:sz w:val="20"/>
        </w:rPr>
        <w:t>See</w:t>
      </w:r>
      <w:r w:rsidRPr="00232F0B">
        <w:rPr>
          <w:sz w:val="20"/>
        </w:rPr>
        <w:t xml:space="preserve"> </w:t>
      </w:r>
      <w:r w:rsidRPr="00232F0B">
        <w:rPr>
          <w:color w:val="000000"/>
          <w:sz w:val="20"/>
        </w:rPr>
        <w:t xml:space="preserve">Implementation of Section 309(j) of the Communications Act </w:t>
      </w:r>
      <w:r w:rsidRPr="00232F0B">
        <w:rPr>
          <w:rFonts w:eastAsia="MS Mincho"/>
          <w:color w:val="000000"/>
          <w:sz w:val="20"/>
        </w:rPr>
        <w:t>–</w:t>
      </w:r>
      <w:r w:rsidRPr="00232F0B">
        <w:rPr>
          <w:color w:val="000000"/>
          <w:sz w:val="20"/>
        </w:rPr>
        <w:t xml:space="preserve"> Competitive Bidding, PP Docket No. 93</w:t>
      </w:r>
      <w:r w:rsidRPr="00232F0B">
        <w:rPr>
          <w:color w:val="000000"/>
          <w:sz w:val="20"/>
        </w:rPr>
        <w:noBreakHyphen/>
        <w:t xml:space="preserve">253, </w:t>
      </w:r>
      <w:r w:rsidRPr="00232F0B">
        <w:rPr>
          <w:i/>
          <w:color w:val="000000"/>
          <w:sz w:val="20"/>
        </w:rPr>
        <w:t>Second Report and Order</w:t>
      </w:r>
      <w:r w:rsidRPr="00232F0B">
        <w:rPr>
          <w:color w:val="000000"/>
          <w:sz w:val="20"/>
        </w:rPr>
        <w:t>, FCC 94</w:t>
      </w:r>
      <w:r w:rsidRPr="00232F0B">
        <w:rPr>
          <w:color w:val="000000"/>
          <w:sz w:val="20"/>
        </w:rPr>
        <w:noBreakHyphen/>
        <w:t xml:space="preserve">61, 9 FCC Rcd 2348, </w:t>
      </w:r>
      <w:r w:rsidRPr="0092315E">
        <w:rPr>
          <w:color w:val="000000"/>
          <w:sz w:val="20"/>
        </w:rPr>
        <w:t>2388 ¶</w:t>
      </w:r>
      <w:r w:rsidRPr="00232F0B">
        <w:rPr>
          <w:color w:val="000000"/>
          <w:sz w:val="20"/>
        </w:rPr>
        <w:t xml:space="preserve"> 226 (1994)</w:t>
      </w:r>
      <w:r>
        <w:rPr>
          <w:color w:val="000000"/>
          <w:sz w:val="20"/>
        </w:rPr>
        <w:t xml:space="preserve"> (“</w:t>
      </w:r>
      <w:r w:rsidRPr="00B7252D">
        <w:rPr>
          <w:i/>
          <w:sz w:val="20"/>
        </w:rPr>
        <w:t>Competitive Bidding Second Report and Order</w:t>
      </w:r>
      <w:r w:rsidRPr="00232F0B">
        <w:rPr>
          <w:sz w:val="20"/>
        </w:rPr>
        <w:t>”).</w:t>
      </w:r>
    </w:p>
  </w:footnote>
  <w:footnote w:id="76">
    <w:p w:rsidR="005C47FC" w:rsidRPr="00A65F60" w:rsidRDefault="005C47FC" w:rsidP="00603765">
      <w:pPr>
        <w:pStyle w:val="FootnoteText"/>
      </w:pPr>
      <w:r w:rsidRPr="00A65F60">
        <w:rPr>
          <w:rStyle w:val="FootnoteReference"/>
        </w:rPr>
        <w:footnoteRef/>
      </w:r>
      <w:r w:rsidRPr="00A65F60">
        <w:t xml:space="preserve"> </w:t>
      </w:r>
      <w:r w:rsidRPr="00A65F60">
        <w:rPr>
          <w:i/>
        </w:rPr>
        <w:t xml:space="preserve">See </w:t>
      </w:r>
      <w:r w:rsidRPr="00A65F60">
        <w:t xml:space="preserve">47 C.F.R. § 1.2109(d); </w:t>
      </w:r>
      <w:r w:rsidRPr="00A65F60">
        <w:rPr>
          <w:i/>
        </w:rPr>
        <w:t>see also</w:t>
      </w:r>
      <w:r w:rsidRPr="00A65F60">
        <w:t xml:space="preserve"> </w:t>
      </w:r>
      <w:r w:rsidRPr="00A65F60">
        <w:rPr>
          <w:i/>
        </w:rPr>
        <w:t>Competitive Bidding Second Report and Order</w:t>
      </w:r>
      <w:r w:rsidRPr="00A65F60">
        <w:t>, 9 FCC Rcd at 2388</w:t>
      </w:r>
      <w:r w:rsidRPr="00A65F60">
        <w:rPr>
          <w:i/>
        </w:rPr>
        <w:t xml:space="preserve"> </w:t>
      </w:r>
      <w:r w:rsidRPr="00A65F60">
        <w:t>¶ 226.</w:t>
      </w:r>
    </w:p>
  </w:footnote>
  <w:footnote w:id="77">
    <w:p w:rsidR="005C47FC" w:rsidRDefault="005C47FC" w:rsidP="00603765">
      <w:pPr>
        <w:pStyle w:val="FootnoteText"/>
      </w:pPr>
      <w:r w:rsidRPr="00764293">
        <w:rPr>
          <w:rStyle w:val="FootnoteReference"/>
        </w:rPr>
        <w:footnoteRef/>
      </w:r>
      <w:r w:rsidRPr="00764293">
        <w:t xml:space="preserve"> </w:t>
      </w:r>
      <w:r>
        <w:t>47 C.F.R</w:t>
      </w:r>
      <w:r w:rsidRPr="002438E7">
        <w:t>. Part 1, Subpart I</w:t>
      </w:r>
      <w:r>
        <w:t>.</w:t>
      </w:r>
    </w:p>
  </w:footnote>
  <w:footnote w:id="78">
    <w:p w:rsidR="005C47FC" w:rsidRPr="00915E0F" w:rsidRDefault="005C47FC" w:rsidP="00603765">
      <w:pPr>
        <w:pStyle w:val="FootnoteText"/>
      </w:pPr>
      <w:r w:rsidRPr="00915E0F">
        <w:rPr>
          <w:rStyle w:val="FootnoteReference"/>
          <w:sz w:val="20"/>
        </w:rPr>
        <w:footnoteRef/>
      </w:r>
      <w:r w:rsidRPr="00915E0F">
        <w:t xml:space="preserve"> 47 C.F.R. </w:t>
      </w:r>
      <w:r>
        <w:t>Part 1,</w:t>
      </w:r>
      <w:r w:rsidRPr="00915E0F">
        <w:t xml:space="preserve"> Subpart I.</w:t>
      </w:r>
    </w:p>
  </w:footnote>
  <w:footnote w:id="79">
    <w:p w:rsidR="005C47FC" w:rsidRPr="00915E0F" w:rsidRDefault="005C47FC" w:rsidP="00603765">
      <w:pPr>
        <w:pStyle w:val="FootnoteText"/>
      </w:pPr>
      <w:r w:rsidRPr="00915E0F">
        <w:rPr>
          <w:rStyle w:val="FootnoteReference"/>
          <w:sz w:val="20"/>
        </w:rPr>
        <w:footnoteRef/>
      </w:r>
      <w:r w:rsidRPr="00915E0F">
        <w:t xml:space="preserve"> 47 C.F.R. §§ 1.1301-1.1319.</w:t>
      </w:r>
    </w:p>
  </w:footnote>
  <w:footnote w:id="80">
    <w:p w:rsidR="005C47FC" w:rsidRPr="00915E0F" w:rsidRDefault="005C47FC" w:rsidP="00603765">
      <w:pPr>
        <w:pStyle w:val="FootnoteText"/>
      </w:pPr>
      <w:r w:rsidRPr="00915E0F">
        <w:rPr>
          <w:rStyle w:val="FootnoteReference"/>
          <w:sz w:val="20"/>
        </w:rPr>
        <w:footnoteRef/>
      </w:r>
      <w:r w:rsidRPr="00915E0F">
        <w:t xml:space="preserve"> 47 C.F.R. Part 1, Appendix C.  </w:t>
      </w:r>
    </w:p>
  </w:footnote>
  <w:footnote w:id="81">
    <w:p w:rsidR="005C47FC" w:rsidRPr="00915E0F" w:rsidRDefault="005C47FC" w:rsidP="00603765">
      <w:pPr>
        <w:pStyle w:val="FootnoteText"/>
        <w:rPr>
          <w:i/>
        </w:rPr>
      </w:pPr>
      <w:r w:rsidRPr="00AA2B80">
        <w:rPr>
          <w:rStyle w:val="FootnoteReference"/>
          <w:sz w:val="20"/>
        </w:rPr>
        <w:footnoteRef/>
      </w:r>
      <w:r w:rsidRPr="00AA2B80">
        <w:t xml:space="preserve"> </w:t>
      </w:r>
      <w:r w:rsidRPr="00D275F7">
        <w:rPr>
          <w:i/>
        </w:rPr>
        <w:t>See</w:t>
      </w:r>
      <w:r>
        <w:t xml:space="preserve"> Section IV.A.1,</w:t>
      </w:r>
      <w:r w:rsidRPr="00D275F7">
        <w:t xml:space="preserve"> “Simultaneous</w:t>
      </w:r>
      <w:r w:rsidRPr="00AA2B80">
        <w:t xml:space="preserve"> Multiple Round Auction,” below</w:t>
      </w:r>
      <w:r w:rsidRPr="00AA2B80">
        <w:rPr>
          <w:i/>
        </w:rPr>
        <w:t>.</w:t>
      </w:r>
    </w:p>
  </w:footnote>
  <w:footnote w:id="82">
    <w:p w:rsidR="005C47FC" w:rsidRPr="00F12E5E" w:rsidRDefault="005C47FC">
      <w:pPr>
        <w:pStyle w:val="FootnoteText"/>
      </w:pPr>
      <w:r>
        <w:rPr>
          <w:rStyle w:val="FootnoteReference"/>
        </w:rPr>
        <w:footnoteRef/>
      </w:r>
      <w:r>
        <w:t xml:space="preserve"> 47 C.F.R. § 1.2105(b)(2).  For additional guidance on the permissible amendments during these windows, </w:t>
      </w:r>
      <w:r>
        <w:rPr>
          <w:i/>
        </w:rPr>
        <w:t>s</w:t>
      </w:r>
      <w:r w:rsidRPr="00D275F7">
        <w:rPr>
          <w:i/>
        </w:rPr>
        <w:t>ee</w:t>
      </w:r>
      <w:r>
        <w:rPr>
          <w:i/>
        </w:rPr>
        <w:t xml:space="preserve"> </w:t>
      </w:r>
      <w:r>
        <w:t>Section II.B,</w:t>
      </w:r>
      <w:r w:rsidRPr="00D275F7">
        <w:t xml:space="preserve"> “</w:t>
      </w:r>
      <w:r>
        <w:t xml:space="preserve">Minor Modifications to Short-Form Applications,” below. </w:t>
      </w:r>
    </w:p>
  </w:footnote>
  <w:footnote w:id="83">
    <w:p w:rsidR="005C47FC" w:rsidRDefault="005C47FC">
      <w:pPr>
        <w:pStyle w:val="FootnoteText"/>
      </w:pPr>
      <w:r>
        <w:rPr>
          <w:rStyle w:val="FootnoteReference"/>
        </w:rPr>
        <w:footnoteRef/>
      </w:r>
      <w:r>
        <w:t xml:space="preserve"> </w:t>
      </w:r>
      <w:r w:rsidRPr="00630E8C">
        <w:rPr>
          <w:color w:val="000000"/>
        </w:rPr>
        <w:t>47 C.F.R. § 1.65</w:t>
      </w:r>
      <w:r>
        <w:rPr>
          <w:color w:val="000000"/>
        </w:rPr>
        <w:t xml:space="preserve">. </w:t>
      </w:r>
    </w:p>
  </w:footnote>
  <w:footnote w:id="84">
    <w:p w:rsidR="005C47FC" w:rsidRPr="00D275F7" w:rsidRDefault="005C47FC" w:rsidP="00603765">
      <w:pPr>
        <w:pStyle w:val="FootnoteText"/>
        <w:rPr>
          <w:b/>
          <w:color w:val="FF0000"/>
        </w:rPr>
      </w:pPr>
      <w:r>
        <w:rPr>
          <w:rStyle w:val="FootnoteReference"/>
        </w:rPr>
        <w:footnoteRef/>
      </w:r>
      <w:r>
        <w:t xml:space="preserve"> </w:t>
      </w:r>
      <w:r>
        <w:rPr>
          <w:i/>
        </w:rPr>
        <w:t xml:space="preserve">See infra </w:t>
      </w:r>
      <w:r>
        <w:t>Section II</w:t>
      </w:r>
      <w:r w:rsidRPr="007B1543">
        <w:t xml:space="preserve">. </w:t>
      </w:r>
      <w:r w:rsidR="00135351">
        <w:t>G</w:t>
      </w:r>
      <w:r w:rsidRPr="007B1543">
        <w:t>.</w:t>
      </w:r>
      <w:r>
        <w:t xml:space="preserve">  </w:t>
      </w:r>
    </w:p>
  </w:footnote>
  <w:footnote w:id="85">
    <w:p w:rsidR="005C47FC" w:rsidRDefault="005C47FC">
      <w:pPr>
        <w:pStyle w:val="FootnoteText"/>
      </w:pPr>
      <w:r>
        <w:rPr>
          <w:rStyle w:val="FootnoteReference"/>
        </w:rPr>
        <w:footnoteRef/>
      </w:r>
      <w:r>
        <w:t xml:space="preserve"> 47 C.F.R. § 1.2105(b)(2).  </w:t>
      </w:r>
    </w:p>
  </w:footnote>
  <w:footnote w:id="86">
    <w:p w:rsidR="005C47FC" w:rsidRPr="00915E0F" w:rsidRDefault="005C47FC" w:rsidP="00460F21">
      <w:pPr>
        <w:pStyle w:val="FootnoteText"/>
      </w:pPr>
      <w:r w:rsidRPr="00A65F60">
        <w:rPr>
          <w:rStyle w:val="FootnoteReference"/>
          <w:sz w:val="20"/>
        </w:rPr>
        <w:footnoteRef/>
      </w:r>
      <w:r w:rsidRPr="00A65F60">
        <w:t xml:space="preserve"> </w:t>
      </w:r>
      <w:r>
        <w:rPr>
          <w:i/>
        </w:rPr>
        <w:t>Id.</w:t>
      </w:r>
    </w:p>
  </w:footnote>
  <w:footnote w:id="87">
    <w:p w:rsidR="005C47FC" w:rsidRPr="00A65F60" w:rsidRDefault="005C47FC" w:rsidP="00603765">
      <w:pPr>
        <w:pStyle w:val="FootnoteText"/>
      </w:pPr>
      <w:r w:rsidRPr="00A65F60">
        <w:rPr>
          <w:rStyle w:val="FootnoteReference"/>
          <w:sz w:val="20"/>
        </w:rPr>
        <w:footnoteRef/>
      </w:r>
      <w:r w:rsidRPr="00A65F60">
        <w:t xml:space="preserve"> </w:t>
      </w:r>
      <w:r>
        <w:t xml:space="preserve">None of the AM stations listed in Attachment A are proposed as noncommercial educational facilities.  </w:t>
      </w:r>
      <w:r w:rsidRPr="00390C98">
        <w:rPr>
          <w:i/>
        </w:rPr>
        <w:t>See</w:t>
      </w:r>
      <w:r w:rsidRPr="00390C98">
        <w:t xml:space="preserve"> 47 U.S.C. §§ 309(j)(2)(</w:t>
      </w:r>
      <w:r>
        <w:t>C</w:t>
      </w:r>
      <w:r w:rsidRPr="00390C98">
        <w:t>)</w:t>
      </w:r>
      <w:r>
        <w:t>,</w:t>
      </w:r>
      <w:r w:rsidRPr="00390C98">
        <w:t xml:space="preserve"> 397(6)(B)</w:t>
      </w:r>
      <w:r w:rsidRPr="00A65F60">
        <w:t xml:space="preserve">.  </w:t>
      </w:r>
    </w:p>
  </w:footnote>
  <w:footnote w:id="88">
    <w:p w:rsidR="005C47FC" w:rsidRPr="00A65F60" w:rsidRDefault="005C47FC">
      <w:pPr>
        <w:pStyle w:val="FootnoteText"/>
      </w:pPr>
      <w:r w:rsidRPr="00A65F60">
        <w:rPr>
          <w:rStyle w:val="FootnoteReference"/>
        </w:rPr>
        <w:footnoteRef/>
      </w:r>
      <w:r w:rsidRPr="00A65F60">
        <w:t xml:space="preserve"> We remind each applicant of its duty to continuously maintain the accuracy of information submitted in its </w:t>
      </w:r>
      <w:r>
        <w:t xml:space="preserve">auction application. </w:t>
      </w:r>
      <w:r w:rsidRPr="00BA0C33">
        <w:t xml:space="preserve"> </w:t>
      </w:r>
      <w:r w:rsidRPr="00BA0C33">
        <w:rPr>
          <w:i/>
        </w:rPr>
        <w:t xml:space="preserve">See, e.g., </w:t>
      </w:r>
      <w:r w:rsidRPr="00232F0B">
        <w:t>Vermont Telephone Co</w:t>
      </w:r>
      <w:r>
        <w:t>.</w:t>
      </w:r>
      <w:r w:rsidRPr="00BA0C33">
        <w:t xml:space="preserve">, </w:t>
      </w:r>
      <w:r w:rsidRPr="00232F0B">
        <w:rPr>
          <w:i/>
        </w:rPr>
        <w:t>Notice of Apparent Liability for Forfeiture</w:t>
      </w:r>
      <w:r>
        <w:t>, DA 11-1536, 26 FCC Rcd 14130 (EB 2011).</w:t>
      </w:r>
    </w:p>
  </w:footnote>
  <w:footnote w:id="89">
    <w:p w:rsidR="005C47FC" w:rsidRPr="00A65F60" w:rsidRDefault="005C47FC" w:rsidP="00603765">
      <w:pPr>
        <w:pStyle w:val="FootnoteText"/>
      </w:pPr>
      <w:r w:rsidRPr="00A65F60">
        <w:rPr>
          <w:rStyle w:val="FootnoteReference"/>
          <w:sz w:val="20"/>
        </w:rPr>
        <w:footnoteRef/>
      </w:r>
      <w:r w:rsidRPr="00A65F60">
        <w:t xml:space="preserve"> 47 C.F.R. §§ 1.65, 1.2105(b).  </w:t>
      </w:r>
      <w:r w:rsidRPr="00A65F60">
        <w:rPr>
          <w:i/>
        </w:rPr>
        <w:t>See also Part 1 Procedural Amendments Order</w:t>
      </w:r>
      <w:r w:rsidRPr="00A65F60">
        <w:t>, 25 FCC Rcd at 523 ¶ 8.</w:t>
      </w:r>
    </w:p>
  </w:footnote>
  <w:footnote w:id="90">
    <w:p w:rsidR="005C47FC" w:rsidRPr="00A65F60" w:rsidRDefault="005C47FC" w:rsidP="00603765">
      <w:pPr>
        <w:pStyle w:val="FootnoteText"/>
      </w:pPr>
      <w:r w:rsidRPr="00A65F60">
        <w:rPr>
          <w:rStyle w:val="FootnoteReference"/>
        </w:rPr>
        <w:footnoteRef/>
      </w:r>
      <w:r w:rsidRPr="00A65F60">
        <w:t xml:space="preserve"> </w:t>
      </w:r>
      <w:r w:rsidRPr="00A65F60">
        <w:rPr>
          <w:i/>
        </w:rPr>
        <w:t>See</w:t>
      </w:r>
      <w:r w:rsidRPr="00A65F60">
        <w:t xml:space="preserve"> 47 C.F.R. § 73.5007(a).  </w:t>
      </w:r>
      <w:r w:rsidRPr="00A65F60">
        <w:rPr>
          <w:i/>
        </w:rPr>
        <w:t>See also</w:t>
      </w:r>
      <w:r>
        <w:rPr>
          <w:i/>
        </w:rPr>
        <w:t xml:space="preserve"> </w:t>
      </w:r>
      <w:r>
        <w:t xml:space="preserve">Policies to Promote Rural Radio Service and to Streamline Allotment and Assignment Procedures, MB Docket No. 09-52, </w:t>
      </w:r>
      <w:r>
        <w:rPr>
          <w:i/>
        </w:rPr>
        <w:t>First Report and Order and Further Notice of Proposed Rule Making,</w:t>
      </w:r>
      <w:r>
        <w:t xml:space="preserve"> FCC 10-24,</w:t>
      </w:r>
      <w:r w:rsidRPr="00A65F60">
        <w:t xml:space="preserve"> 25 FCC Rcd </w:t>
      </w:r>
      <w:r>
        <w:t xml:space="preserve">1583, </w:t>
      </w:r>
      <w:r w:rsidRPr="00A65F60">
        <w:t>1611-14 ¶¶ 57-63</w:t>
      </w:r>
      <w:r>
        <w:t xml:space="preserve"> (2010).</w:t>
      </w:r>
      <w:r w:rsidRPr="00A65F60">
        <w:t xml:space="preserve">  For example, if ownership changes result in the attribution of new interest holders that affect the applicant’s qualifications for a new entrant bidding credit, such information must be clearly stated in the bidder’s amendment.  </w:t>
      </w:r>
      <w:r w:rsidRPr="00A65F60">
        <w:rPr>
          <w:i/>
        </w:rPr>
        <w:t xml:space="preserve">See </w:t>
      </w:r>
      <w:r w:rsidRPr="00232F0B">
        <w:t>Liberty Productions</w:t>
      </w:r>
      <w:r w:rsidRPr="00A65F60">
        <w:t xml:space="preserve">, </w:t>
      </w:r>
      <w:r>
        <w:t xml:space="preserve">MM Docket No. 88-577, </w:t>
      </w:r>
      <w:r w:rsidRPr="00232F0B">
        <w:rPr>
          <w:i/>
        </w:rPr>
        <w:t>Memorandum Opinion and Order</w:t>
      </w:r>
      <w:r>
        <w:t xml:space="preserve">, FCC 01-129, </w:t>
      </w:r>
      <w:r w:rsidRPr="00A65F60">
        <w:t xml:space="preserve">16 FCC Rcd </w:t>
      </w:r>
      <w:r>
        <w:t>12061,</w:t>
      </w:r>
      <w:r w:rsidRPr="00A65F60">
        <w:t xml:space="preserve"> 12077-7</w:t>
      </w:r>
      <w:r>
        <w:t>8</w:t>
      </w:r>
      <w:r w:rsidRPr="00A65F60">
        <w:t xml:space="preserve"> ¶¶ 34-37</w:t>
      </w:r>
      <w:r>
        <w:t xml:space="preserve"> (2001)</w:t>
      </w:r>
      <w:r w:rsidRPr="00A65F60">
        <w:t xml:space="preserve">.  Events occurring after the </w:t>
      </w:r>
      <w:r>
        <w:t xml:space="preserve">initial </w:t>
      </w:r>
      <w:r w:rsidRPr="00A65F60">
        <w:t>application filing deadline, such as the acquisition of attributable interests in media of mass communications, may also cause diminishment or loss of the bidding credit, and must be reported immediately, and no later than five business days after the change occurs.</w:t>
      </w:r>
    </w:p>
  </w:footnote>
  <w:footnote w:id="91">
    <w:p w:rsidR="005C47FC" w:rsidRDefault="005C47FC" w:rsidP="00284D19">
      <w:pPr>
        <w:pStyle w:val="FootnoteText"/>
      </w:pPr>
      <w:r w:rsidRPr="00AA2B80">
        <w:rPr>
          <w:rStyle w:val="FootnoteReference"/>
        </w:rPr>
        <w:footnoteRef/>
      </w:r>
      <w:r w:rsidRPr="00AA2B80">
        <w:t xml:space="preserve"> </w:t>
      </w:r>
      <w:r w:rsidRPr="002774E9">
        <w:rPr>
          <w:szCs w:val="22"/>
        </w:rPr>
        <w:t>After the revised application has been submitted, a confirmation page will be displayed stat</w:t>
      </w:r>
      <w:r>
        <w:rPr>
          <w:szCs w:val="22"/>
        </w:rPr>
        <w:t>ing</w:t>
      </w:r>
      <w:r w:rsidRPr="002774E9">
        <w:rPr>
          <w:szCs w:val="22"/>
        </w:rPr>
        <w:t xml:space="preserve"> the submission time, submission date, and a unique file number</w:t>
      </w:r>
      <w:r>
        <w:t xml:space="preserve">.  </w:t>
      </w:r>
      <w:r w:rsidRPr="00AA2B80">
        <w:t>The Bureaus advise applicants to retain a copy of this confirmation page.</w:t>
      </w:r>
      <w:r>
        <w:t xml:space="preserve"> </w:t>
      </w:r>
    </w:p>
  </w:footnote>
  <w:footnote w:id="92">
    <w:p w:rsidR="005C47FC" w:rsidRDefault="005C47FC" w:rsidP="00603765">
      <w:pPr>
        <w:pStyle w:val="FootnoteText"/>
      </w:pPr>
      <w:r>
        <w:rPr>
          <w:rStyle w:val="FootnoteReference"/>
          <w:sz w:val="20"/>
        </w:rPr>
        <w:footnoteRef/>
      </w:r>
      <w:r>
        <w:t xml:space="preserve"> 47 C.F.R. §§ 1.2105(a)(2)(x), (xi), 1.2105(b)(1), 1.2106(a); </w:t>
      </w:r>
      <w:r>
        <w:rPr>
          <w:i/>
        </w:rPr>
        <w:t>see Part 1 Fifth Report and Order</w:t>
      </w:r>
      <w:r>
        <w:t>, 15 FCC Rcd at 15317 ¶ 42 &amp; n.142 (“If any one of an applicant’s controlling interests or their affiliates…is in default on any Commission licenses or is delinquent on any non-tax debt owed to any Federal agency at the time the applicant files it[s] FCC Form 175, the applicant will not be able to make the certification required by section 1.2105(a)(2)(x)…and will not be eligible to participate in Commission auctions.”).</w:t>
      </w:r>
    </w:p>
  </w:footnote>
  <w:footnote w:id="93">
    <w:p w:rsidR="005C47FC" w:rsidRDefault="005C47FC" w:rsidP="00603765">
      <w:pPr>
        <w:pStyle w:val="FootnoteText"/>
      </w:pPr>
      <w:r>
        <w:rPr>
          <w:rStyle w:val="FootnoteReference"/>
          <w:sz w:val="20"/>
        </w:rPr>
        <w:footnoteRef/>
      </w:r>
      <w:r>
        <w:t xml:space="preserve"> 47 C.F.R. § 1.2110.</w:t>
      </w:r>
    </w:p>
  </w:footnote>
  <w:footnote w:id="94">
    <w:p w:rsidR="005C47FC" w:rsidRDefault="005C47FC" w:rsidP="00603765">
      <w:pPr>
        <w:pStyle w:val="FootnoteText"/>
        <w:rPr>
          <w:rStyle w:val="FootnoteTextChar3"/>
        </w:rPr>
      </w:pPr>
      <w:r>
        <w:rPr>
          <w:rStyle w:val="FootnoteReference"/>
          <w:sz w:val="20"/>
        </w:rPr>
        <w:footnoteRef/>
      </w:r>
      <w:r>
        <w:rPr>
          <w:rStyle w:val="FootnoteReference"/>
          <w:sz w:val="20"/>
        </w:rPr>
        <w:t xml:space="preserve"> </w:t>
      </w:r>
      <w:r>
        <w:rPr>
          <w:snapToGrid w:val="0"/>
        </w:rPr>
        <w:t xml:space="preserve">47 C.F.R. § 1.2105(a)(2)(x); </w:t>
      </w:r>
      <w:r>
        <w:rPr>
          <w:i/>
          <w:snapToGrid w:val="0"/>
        </w:rPr>
        <w:t xml:space="preserve">see also </w:t>
      </w:r>
      <w:r>
        <w:rPr>
          <w:i/>
        </w:rPr>
        <w:t>Part</w:t>
      </w:r>
      <w:r>
        <w:rPr>
          <w:i/>
          <w:snapToGrid w:val="0"/>
        </w:rPr>
        <w:t xml:space="preserve"> 1 Fifth Report and Order</w:t>
      </w:r>
      <w:r>
        <w:rPr>
          <w:snapToGrid w:val="0"/>
        </w:rPr>
        <w:t xml:space="preserve">, 15 FCC Rcd at 15317 ¶ 42 </w:t>
      </w:r>
      <w:r>
        <w:t>&amp;</w:t>
      </w:r>
      <w:r>
        <w:rPr>
          <w:snapToGrid w:val="0"/>
        </w:rPr>
        <w:t xml:space="preserve"> n.142.</w:t>
      </w:r>
    </w:p>
  </w:footnote>
  <w:footnote w:id="95">
    <w:p w:rsidR="005C47FC" w:rsidRDefault="005C47FC" w:rsidP="00603765">
      <w:pPr>
        <w:pStyle w:val="FootnoteText"/>
      </w:pPr>
      <w:r>
        <w:rPr>
          <w:rStyle w:val="FootnoteReference"/>
          <w:sz w:val="20"/>
        </w:rPr>
        <w:footnoteRef/>
      </w:r>
      <w:r>
        <w:rPr>
          <w:rStyle w:val="FootnoteReference"/>
          <w:sz w:val="20"/>
        </w:rPr>
        <w:t xml:space="preserve"> </w:t>
      </w:r>
      <w:r>
        <w:t xml:space="preserve">47 C.F.R. § 1.2105(a)(2)(xi); </w:t>
      </w:r>
      <w:r>
        <w:rPr>
          <w:i/>
        </w:rPr>
        <w:t xml:space="preserve">see also </w:t>
      </w:r>
      <w:r>
        <w:rPr>
          <w:i/>
          <w:snapToGrid w:val="0"/>
        </w:rPr>
        <w:t>Part 1 Fifth Report and Order</w:t>
      </w:r>
      <w:r>
        <w:rPr>
          <w:snapToGrid w:val="0"/>
        </w:rPr>
        <w:t>, 15 FCC Rcd at 15317 ¶ 42</w:t>
      </w:r>
      <w:r>
        <w:t xml:space="preserve">. </w:t>
      </w:r>
    </w:p>
  </w:footnote>
  <w:footnote w:id="96">
    <w:p w:rsidR="005C47FC" w:rsidRDefault="005C47FC" w:rsidP="00603765">
      <w:pPr>
        <w:pStyle w:val="FootnoteText"/>
      </w:pPr>
      <w:r>
        <w:rPr>
          <w:rStyle w:val="FootnoteReference"/>
          <w:sz w:val="20"/>
        </w:rPr>
        <w:footnoteRef/>
      </w:r>
      <w:r>
        <w:t xml:space="preserve"> Wireless Telecommunications Bureau Reminds Prospective Broadband PCS Spectrum Auction Applicants of Default and Delinquency Disclosure Requirements, </w:t>
      </w:r>
      <w:r>
        <w:rPr>
          <w:i/>
        </w:rPr>
        <w:t>Public Notice</w:t>
      </w:r>
      <w:r>
        <w:t>, DA 04-3491, 19 FCC Rcd 21920 (WTB 2004) (“</w:t>
      </w:r>
      <w:r>
        <w:rPr>
          <w:i/>
        </w:rPr>
        <w:t>Auction Default Disclosure Public</w:t>
      </w:r>
      <w:r>
        <w:t xml:space="preserve"> </w:t>
      </w:r>
      <w:r>
        <w:rPr>
          <w:i/>
        </w:rPr>
        <w:t>Notice</w:t>
      </w:r>
      <w:r>
        <w:t xml:space="preserve">”).  This public notice may be found at </w:t>
      </w:r>
      <w:hyperlink r:id="rId1" w:history="1">
        <w:r>
          <w:rPr>
            <w:rStyle w:val="Hyperlink"/>
          </w:rPr>
          <w:t>http://wireless.fcc.gov/auctions/58/</w:t>
        </w:r>
      </w:hyperlink>
      <w:r>
        <w:t>.</w:t>
      </w:r>
    </w:p>
  </w:footnote>
  <w:footnote w:id="97">
    <w:p w:rsidR="005C47FC" w:rsidRDefault="005C47FC" w:rsidP="00603765">
      <w:pPr>
        <w:pStyle w:val="FootnoteText"/>
      </w:pPr>
      <w:r>
        <w:rPr>
          <w:rStyle w:val="FootnoteReference"/>
          <w:sz w:val="20"/>
        </w:rPr>
        <w:footnoteRef/>
      </w:r>
      <w:r>
        <w:t xml:space="preserve"> Letter to Cheryl A. Tritt, Esq., from Margaret Wiener, Chief, Auctions and Spectrum Access Division, Wireless Telecommunications Bureau, DA 04-3685, 19 FCC Rcd 22907 (WTB 2004) (clarifying the term “debt” or “non-tax debt” as referenced in 47 C.F.R. §§ 1.2105(a) and 1.2106(a)).  This letter may be found at </w:t>
      </w:r>
      <w:hyperlink r:id="rId2" w:history="1">
        <w:r>
          <w:rPr>
            <w:rStyle w:val="Hyperlink"/>
          </w:rPr>
          <w:t>http://wireless.fcc.gov/auctions/58/</w:t>
        </w:r>
      </w:hyperlink>
      <w:r>
        <w:t>.</w:t>
      </w:r>
    </w:p>
  </w:footnote>
  <w:footnote w:id="98">
    <w:p w:rsidR="005C47FC" w:rsidRDefault="005C47FC" w:rsidP="00603765">
      <w:pPr>
        <w:pStyle w:val="FootnoteText"/>
      </w:pPr>
      <w:r>
        <w:rPr>
          <w:rStyle w:val="FootnoteReference"/>
          <w:sz w:val="20"/>
        </w:rPr>
        <w:footnoteRef/>
      </w:r>
      <w:r>
        <w:t xml:space="preserve"> Even where Commission rules expressly permit late payment, subject to payment of an additional late fee, and do not impose a final payment deadline, the Commission may in some cases issue a demand for payment by a date certain.  </w:t>
      </w:r>
      <w:r>
        <w:rPr>
          <w:i/>
        </w:rPr>
        <w:t xml:space="preserve">See </w:t>
      </w:r>
      <w:r>
        <w:t>47 C.F.R. § 1.1164(a).  Failure to comply with the terms of a demand letter in the time period specified may render the subject debt delinquent, notwithstanding rules generally permitting late payment.</w:t>
      </w:r>
    </w:p>
  </w:footnote>
  <w:footnote w:id="99">
    <w:p w:rsidR="005C47FC" w:rsidRDefault="005C47FC" w:rsidP="00603765">
      <w:pPr>
        <w:pStyle w:val="FootnoteText"/>
      </w:pPr>
      <w:r>
        <w:rPr>
          <w:rStyle w:val="FootnoteReference"/>
          <w:sz w:val="20"/>
        </w:rPr>
        <w:footnoteRef/>
      </w:r>
      <w:r>
        <w:t xml:space="preserve"> Amendment of Parts 0 and 1 of the Commission's Rules; Implementation of the Debt Collection Improvement Act of 1996 and Adoption of Rules Governing Applications or Requests for Benefits by Delinquent Debtors, MD Docket No. 02-339, </w:t>
      </w:r>
      <w:r>
        <w:rPr>
          <w:i/>
        </w:rPr>
        <w:t>Report and Order</w:t>
      </w:r>
      <w:r>
        <w:t>, FCC 04-72, 19 FCC Rcd 6540 (2004) (implementing Pub. L. No. 104-134, 110 Stat. 1321, 1358 (1996)) (“</w:t>
      </w:r>
      <w:r>
        <w:rPr>
          <w:i/>
        </w:rPr>
        <w:t>Debt Collection Report and Order</w:t>
      </w:r>
      <w:r>
        <w:t>”).</w:t>
      </w:r>
    </w:p>
  </w:footnote>
  <w:footnote w:id="100">
    <w:p w:rsidR="005C47FC" w:rsidRDefault="005C47FC" w:rsidP="00603765">
      <w:pPr>
        <w:pStyle w:val="FootnoteText"/>
      </w:pPr>
      <w:r>
        <w:rPr>
          <w:rStyle w:val="FootnoteReference"/>
          <w:sz w:val="20"/>
        </w:rPr>
        <w:footnoteRef/>
      </w:r>
      <w:r>
        <w:t xml:space="preserve"> </w:t>
      </w:r>
      <w:r>
        <w:rPr>
          <w:i/>
        </w:rPr>
        <w:t>Id</w:t>
      </w:r>
      <w:r>
        <w:t>., 19 FCC Rcd at 6541 n.11 (specifically mentions 47 C.F.R. §§ 1.2105(a)(2)(x) and (xi) and states that “[t]hese rules are not affected by the red light rule.”).</w:t>
      </w:r>
    </w:p>
  </w:footnote>
  <w:footnote w:id="101">
    <w:p w:rsidR="005C47FC" w:rsidRDefault="005C47FC" w:rsidP="00603765">
      <w:pPr>
        <w:pStyle w:val="FootnoteText"/>
      </w:pPr>
      <w:r>
        <w:rPr>
          <w:rStyle w:val="FootnoteReference"/>
          <w:sz w:val="20"/>
        </w:rPr>
        <w:footnoteRef/>
      </w:r>
      <w:r>
        <w:t xml:space="preserve"> </w:t>
      </w:r>
      <w:r>
        <w:rPr>
          <w:i/>
        </w:rPr>
        <w:t>Auction Default Disclosure Public Notice</w:t>
      </w:r>
      <w:r>
        <w:t>, 19 FCC Rcd at 21920 (addressing relationship between Commission’s Red Light Display System and short-form application default and delinquency disclosure requirements for auction applicants).</w:t>
      </w:r>
    </w:p>
  </w:footnote>
  <w:footnote w:id="102">
    <w:p w:rsidR="005C47FC" w:rsidRDefault="005C47FC" w:rsidP="00603765">
      <w:pPr>
        <w:pStyle w:val="FootnoteText"/>
      </w:pPr>
      <w:r>
        <w:rPr>
          <w:rStyle w:val="FootnoteReference"/>
          <w:sz w:val="20"/>
        </w:rPr>
        <w:footnoteRef/>
      </w:r>
      <w:r>
        <w:t xml:space="preserve"> </w:t>
      </w:r>
      <w:r w:rsidRPr="00232F0B">
        <w:rPr>
          <w:i/>
        </w:rPr>
        <w:t>Id</w:t>
      </w:r>
      <w:r>
        <w:t>., 19 FCC Rcd at 21921-22.</w:t>
      </w:r>
    </w:p>
  </w:footnote>
  <w:footnote w:id="103">
    <w:p w:rsidR="005C47FC" w:rsidRDefault="005C47FC" w:rsidP="00603765">
      <w:pPr>
        <w:pStyle w:val="FootnoteText"/>
      </w:pPr>
      <w:r>
        <w:rPr>
          <w:rStyle w:val="FootnoteReference"/>
        </w:rPr>
        <w:footnoteRef/>
      </w:r>
      <w:r>
        <w:t xml:space="preserve"> </w:t>
      </w:r>
      <w:r>
        <w:rPr>
          <w:i/>
        </w:rPr>
        <w:t>Debt Collection Report and Order</w:t>
      </w:r>
      <w:r>
        <w:t xml:space="preserve">, 19 FCC Rcd at 6540.  </w:t>
      </w:r>
      <w:r>
        <w:rPr>
          <w:i/>
        </w:rPr>
        <w:t>See</w:t>
      </w:r>
      <w:r>
        <w:t xml:space="preserve"> 47 C.F.R. § 1.1114.</w:t>
      </w:r>
    </w:p>
  </w:footnote>
  <w:footnote w:id="104">
    <w:p w:rsidR="005C47FC" w:rsidRDefault="005C47FC" w:rsidP="00603765">
      <w:pPr>
        <w:pStyle w:val="FootnoteText"/>
      </w:pPr>
      <w:r>
        <w:rPr>
          <w:rStyle w:val="FootnoteReference"/>
        </w:rPr>
        <w:footnoteRef/>
      </w:r>
      <w:r>
        <w:t xml:space="preserve"> Applicants that have their long-form application</w:t>
      </w:r>
      <w:r w:rsidR="00E079C6">
        <w:t>s</w:t>
      </w:r>
      <w:r>
        <w:t xml:space="preserve"> dismissed will be deemed to have defaulted and will be subject to default payments under 47 C.F.R. §§ 1.2104(g) and 1.2109(c).</w:t>
      </w:r>
    </w:p>
  </w:footnote>
  <w:footnote w:id="105">
    <w:p w:rsidR="005C47FC" w:rsidRDefault="005C47FC" w:rsidP="00603765">
      <w:pPr>
        <w:pStyle w:val="FootnoteText"/>
      </w:pPr>
      <w:r>
        <w:rPr>
          <w:rStyle w:val="FootnoteReference"/>
        </w:rPr>
        <w:footnoteRef/>
      </w:r>
      <w:r>
        <w:t xml:space="preserve"> Most users will already have the Flash Player browser plug-in, which can be downloaded from </w:t>
      </w:r>
      <w:hyperlink r:id="rId3" w:history="1">
        <w:r w:rsidRPr="00E55177">
          <w:rPr>
            <w:rStyle w:val="Hyperlink"/>
          </w:rPr>
          <w:t>http://get.adobe.com/flashplayer/</w:t>
        </w:r>
      </w:hyperlink>
      <w:r>
        <w:t>.</w:t>
      </w:r>
    </w:p>
  </w:footnote>
  <w:footnote w:id="106">
    <w:p w:rsidR="005C47FC" w:rsidRPr="00183E39" w:rsidRDefault="005C47FC" w:rsidP="00603765">
      <w:pPr>
        <w:pStyle w:val="FootnoteText"/>
      </w:pPr>
      <w:r w:rsidRPr="00183E39">
        <w:rPr>
          <w:rStyle w:val="FootnoteReference"/>
          <w:sz w:val="20"/>
        </w:rPr>
        <w:footnoteRef/>
      </w:r>
      <w:r w:rsidRPr="00183E39">
        <w:t xml:space="preserve"> 47 C.F.R. § 1.2105(a).</w:t>
      </w:r>
    </w:p>
  </w:footnote>
  <w:footnote w:id="107">
    <w:p w:rsidR="005C47FC" w:rsidRPr="00183E39" w:rsidRDefault="005C47FC" w:rsidP="00603765">
      <w:pPr>
        <w:pStyle w:val="FootnoteText"/>
      </w:pPr>
      <w:r w:rsidRPr="00183E39">
        <w:rPr>
          <w:rStyle w:val="FootnoteReference"/>
          <w:sz w:val="20"/>
        </w:rPr>
        <w:footnoteRef/>
      </w:r>
      <w:r w:rsidRPr="00183E39">
        <w:t xml:space="preserve"> </w:t>
      </w:r>
      <w:r w:rsidRPr="0023256E">
        <w:rPr>
          <w:i/>
        </w:rPr>
        <w:t>See</w:t>
      </w:r>
      <w:r w:rsidRPr="0023256E">
        <w:t xml:space="preserve"> </w:t>
      </w:r>
      <w:r w:rsidRPr="00D275F7">
        <w:t>Section III.D “Upfront</w:t>
      </w:r>
      <w:r w:rsidRPr="00A36219">
        <w:t xml:space="preserve"> Payments</w:t>
      </w:r>
      <w:r w:rsidRPr="00183E39">
        <w:t xml:space="preserve"> – </w:t>
      </w:r>
      <w:r w:rsidRPr="00D25662">
        <w:t xml:space="preserve">Due </w:t>
      </w:r>
      <w:r>
        <w:t>April 7, 2014</w:t>
      </w:r>
      <w:r w:rsidRPr="00D25662">
        <w:t>,” below</w:t>
      </w:r>
      <w:r w:rsidRPr="00183E39">
        <w:rPr>
          <w:i/>
          <w:iCs/>
        </w:rPr>
        <w:t xml:space="preserve">.  </w:t>
      </w:r>
    </w:p>
  </w:footnote>
  <w:footnote w:id="108">
    <w:p w:rsidR="005C47FC" w:rsidRPr="00915E0F" w:rsidRDefault="005C47FC" w:rsidP="00603765">
      <w:pPr>
        <w:pStyle w:val="FootnoteText"/>
      </w:pPr>
      <w:r w:rsidRPr="00915E0F">
        <w:rPr>
          <w:rStyle w:val="FootnoteReference"/>
          <w:sz w:val="20"/>
        </w:rPr>
        <w:footnoteRef/>
      </w:r>
      <w:r w:rsidRPr="00915E0F">
        <w:t xml:space="preserve"> In no event, however, will the FCC send </w:t>
      </w:r>
      <w:r>
        <w:t xml:space="preserve">auction </w:t>
      </w:r>
      <w:r w:rsidRPr="00915E0F">
        <w:t xml:space="preserve">registration materials to anyone other than the contact person listed on </w:t>
      </w:r>
      <w:r w:rsidRPr="00183E39">
        <w:t xml:space="preserve">the applicant’s FCC Form 175 or respond to a request for replacement registration materials from anyone other than the authorized bidder, contact person, or certifying official listed on the applicant’s FCC Form 175.  </w:t>
      </w:r>
      <w:r w:rsidRPr="006A5676">
        <w:rPr>
          <w:i/>
          <w:iCs/>
        </w:rPr>
        <w:t xml:space="preserve">See </w:t>
      </w:r>
      <w:r w:rsidRPr="00D275F7">
        <w:t>Section III.F “Auction Registration</w:t>
      </w:r>
      <w:r w:rsidRPr="006A5676">
        <w:t>,” below.</w:t>
      </w:r>
    </w:p>
  </w:footnote>
  <w:footnote w:id="109">
    <w:p w:rsidR="005C47FC" w:rsidRPr="00AA2B80" w:rsidRDefault="005C47FC" w:rsidP="00603765">
      <w:pPr>
        <w:pStyle w:val="FootnoteText"/>
      </w:pPr>
      <w:r w:rsidRPr="00915E0F">
        <w:rPr>
          <w:rStyle w:val="FootnoteReference"/>
          <w:sz w:val="20"/>
        </w:rPr>
        <w:footnoteRef/>
      </w:r>
      <w:r w:rsidRPr="00915E0F">
        <w:t xml:space="preserve"> An applicant must initiate the wire transfer through its bank, authorizing the bank to wire funds from the applicant’s account to the Commission’s auction payment lockbox bank, the </w:t>
      </w:r>
      <w:r>
        <w:t>U.S.</w:t>
      </w:r>
      <w:r w:rsidRPr="00915E0F">
        <w:t xml:space="preserve"> </w:t>
      </w:r>
      <w:r w:rsidRPr="00AA2B80">
        <w:t xml:space="preserve">Bank in St. Louis, Missouri.  </w:t>
      </w:r>
    </w:p>
  </w:footnote>
  <w:footnote w:id="110">
    <w:p w:rsidR="005C47FC" w:rsidRPr="00DF7948" w:rsidRDefault="005C47FC" w:rsidP="00603765">
      <w:pPr>
        <w:pStyle w:val="FootnoteText"/>
      </w:pPr>
      <w:r w:rsidRPr="00AA2B80">
        <w:rPr>
          <w:rStyle w:val="FootnoteReference"/>
          <w:sz w:val="20"/>
        </w:rPr>
        <w:footnoteRef/>
      </w:r>
      <w:r w:rsidRPr="00AA2B80">
        <w:t xml:space="preserve"> The </w:t>
      </w:r>
      <w:r w:rsidRPr="00DF7948">
        <w:t>Commission will not accept checks, credit cards, or automated clearing house (ACH) payments.</w:t>
      </w:r>
    </w:p>
  </w:footnote>
  <w:footnote w:id="111">
    <w:p w:rsidR="005C47FC" w:rsidRPr="00DF7948" w:rsidRDefault="005C47FC" w:rsidP="00603765">
      <w:pPr>
        <w:pStyle w:val="FootnoteText"/>
      </w:pPr>
      <w:r w:rsidRPr="00DF7948">
        <w:rPr>
          <w:rStyle w:val="FootnoteReference"/>
          <w:sz w:val="20"/>
        </w:rPr>
        <w:footnoteRef/>
      </w:r>
      <w:r w:rsidRPr="00DF7948">
        <w:rPr>
          <w:rStyle w:val="FootnoteReference"/>
          <w:sz w:val="20"/>
        </w:rPr>
        <w:t xml:space="preserve"> </w:t>
      </w:r>
      <w:r w:rsidRPr="00DF7948">
        <w:t>Letter to Lee G. Petro, from Margaret W. Wiener, Chief, Auctions and Spectrum Access Division, Wireless Telecommunications Bureau, DA 10-1270, 25 FCC Rcd 9046 (Auc. Div. 2010).</w:t>
      </w:r>
    </w:p>
  </w:footnote>
  <w:footnote w:id="112">
    <w:p w:rsidR="005C47FC" w:rsidRDefault="005C47FC" w:rsidP="00603765">
      <w:pPr>
        <w:pStyle w:val="FootnoteText"/>
      </w:pPr>
      <w:r w:rsidRPr="00DF7948">
        <w:rPr>
          <w:rStyle w:val="FootnoteReference"/>
        </w:rPr>
        <w:footnoteRef/>
      </w:r>
      <w:r w:rsidRPr="00DF7948">
        <w:t xml:space="preserve"> </w:t>
      </w:r>
      <w:r w:rsidRPr="00DF7948">
        <w:rPr>
          <w:i/>
        </w:rPr>
        <w:t xml:space="preserve">See, e.g, </w:t>
      </w:r>
      <w:r w:rsidRPr="00DF7948">
        <w:t>Letter to David G. O’Neil, Esq. from Margaret W. Wiener, Chief, Auctions and Spectrum Access Division, Wireless Telecommunications Bureau, DA 08-622, 23 FCC Rcd 4765 (Auc. Div. 2008); Letter to Patrick Shannon, Esq., Counsel for Lynch 3G Communications Corp., from Margaret W. Wiener, Chief, Auctions and Industry Analysis Division, Wireless Telecommunications Bureau, DA 03-1944, 18 FCC Rcd 11552 (WTB 2003).</w:t>
      </w:r>
      <w:r>
        <w:t xml:space="preserve"> </w:t>
      </w:r>
    </w:p>
  </w:footnote>
  <w:footnote w:id="113">
    <w:p w:rsidR="005C47FC" w:rsidRPr="00764293" w:rsidRDefault="005C47FC" w:rsidP="00603765">
      <w:pPr>
        <w:pStyle w:val="FootnoteText"/>
      </w:pPr>
      <w:r w:rsidRPr="00915E0F">
        <w:rPr>
          <w:rStyle w:val="FootnoteReference"/>
          <w:sz w:val="20"/>
        </w:rPr>
        <w:footnoteRef/>
      </w:r>
      <w:r w:rsidRPr="00915E0F">
        <w:t xml:space="preserve"> Amendment of Part 1 of the Commission’s </w:t>
      </w:r>
      <w:r w:rsidRPr="00764293">
        <w:t xml:space="preserve">Rules – Competitive Bidding Proceeding, WT Docket No. 97-82, </w:t>
      </w:r>
      <w:r w:rsidRPr="00764293">
        <w:rPr>
          <w:i/>
        </w:rPr>
        <w:t>Order, Memorandum Opinion and Order and Notice of Proposed Rule Making</w:t>
      </w:r>
      <w:r w:rsidRPr="00764293">
        <w:t xml:space="preserve">, FCC 97-60, 12 FCC Rcd 5686, 5697-98 ¶ 16 </w:t>
      </w:r>
      <w:r w:rsidRPr="00DF7948">
        <w:t xml:space="preserve">(1997); </w:t>
      </w:r>
      <w:r w:rsidRPr="00DF7948">
        <w:rPr>
          <w:i/>
        </w:rPr>
        <w:t>see also Broadcast First Report and Order</w:t>
      </w:r>
      <w:r w:rsidRPr="00DF7948">
        <w:t>, 13 FCC Rcd at 15971 ¶ 134.</w:t>
      </w:r>
    </w:p>
  </w:footnote>
  <w:footnote w:id="114">
    <w:p w:rsidR="005C47FC" w:rsidRPr="00764293" w:rsidRDefault="005C47FC" w:rsidP="00603765">
      <w:pPr>
        <w:pStyle w:val="FootnoteText"/>
      </w:pPr>
      <w:r w:rsidRPr="00764293">
        <w:rPr>
          <w:rStyle w:val="FootnoteReference"/>
          <w:sz w:val="20"/>
        </w:rPr>
        <w:footnoteRef/>
      </w:r>
      <w:r w:rsidRPr="00764293">
        <w:t xml:space="preserve"> </w:t>
      </w:r>
      <w:r w:rsidRPr="00764293">
        <w:rPr>
          <w:i/>
        </w:rPr>
        <w:t>Part 1 Fifth Report and Order</w:t>
      </w:r>
      <w:r w:rsidRPr="00764293">
        <w:t>, 15 FCC Rcd at 15316-</w:t>
      </w:r>
      <w:r>
        <w:t>18</w:t>
      </w:r>
      <w:r w:rsidRPr="00764293">
        <w:t xml:space="preserve"> ¶¶ 40-</w:t>
      </w:r>
      <w:r>
        <w:t>43</w:t>
      </w:r>
      <w:r w:rsidRPr="00764293">
        <w:t xml:space="preserve">; </w:t>
      </w:r>
      <w:r w:rsidRPr="00764293">
        <w:rPr>
          <w:i/>
        </w:rPr>
        <w:t xml:space="preserve">see also </w:t>
      </w:r>
      <w:r w:rsidRPr="00764293">
        <w:t>47 C.F.R. § 1.2106(a</w:t>
      </w:r>
      <w:r>
        <w:t xml:space="preserve">); </w:t>
      </w:r>
      <w:r w:rsidRPr="00E612AB">
        <w:t>Section II.</w:t>
      </w:r>
      <w:r w:rsidRPr="007B1543">
        <w:t>F</w:t>
      </w:r>
      <w:r w:rsidRPr="00764293">
        <w:t xml:space="preserve"> “Provisions Regarding Former and Current Defaulters,” above</w:t>
      </w:r>
      <w:r w:rsidRPr="00764293">
        <w:rPr>
          <w:i/>
        </w:rPr>
        <w:t xml:space="preserve">.  </w:t>
      </w:r>
    </w:p>
  </w:footnote>
  <w:footnote w:id="115">
    <w:p w:rsidR="005C47FC" w:rsidRPr="00915E0F" w:rsidRDefault="005C47FC" w:rsidP="00603765">
      <w:pPr>
        <w:pStyle w:val="FootnoteText"/>
      </w:pPr>
      <w:r w:rsidRPr="00764293">
        <w:rPr>
          <w:rStyle w:val="FootnoteReference"/>
          <w:sz w:val="20"/>
        </w:rPr>
        <w:footnoteRef/>
      </w:r>
      <w:r w:rsidRPr="00764293">
        <w:t xml:space="preserve"> 47 C.F.R. § 1.2110(c).</w:t>
      </w:r>
    </w:p>
  </w:footnote>
  <w:footnote w:id="116">
    <w:p w:rsidR="005C47FC" w:rsidRPr="00915E0F" w:rsidRDefault="005C47FC" w:rsidP="00603765">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84</w:t>
      </w:r>
      <w:r w:rsidRPr="00915E0F">
        <w:rPr>
          <w:rStyle w:val="FootnoteTextCharCharCharChar3CharCharChar1"/>
          <w:i/>
        </w:rPr>
        <w:t xml:space="preserve"> Comment </w:t>
      </w:r>
      <w:r w:rsidRPr="00915E0F">
        <w:rPr>
          <w:i/>
        </w:rPr>
        <w:t xml:space="preserve">Public </w:t>
      </w:r>
      <w:r w:rsidRPr="00183276">
        <w:rPr>
          <w:i/>
        </w:rPr>
        <w:t>Notice</w:t>
      </w:r>
      <w:r>
        <w:t>, 28 FCC Rcd</w:t>
      </w:r>
      <w:r w:rsidRPr="00183276">
        <w:t xml:space="preserve"> </w:t>
      </w:r>
      <w:r w:rsidRPr="0023256E">
        <w:t xml:space="preserve">at </w:t>
      </w:r>
      <w:r>
        <w:t xml:space="preserve">15676 </w:t>
      </w:r>
      <w:r w:rsidRPr="0023256E">
        <w:t xml:space="preserve">¶ </w:t>
      </w:r>
      <w:r>
        <w:t>20</w:t>
      </w:r>
      <w:r w:rsidRPr="0023256E">
        <w:t>.</w:t>
      </w:r>
      <w:r w:rsidRPr="00915E0F">
        <w:t xml:space="preserve"> </w:t>
      </w:r>
    </w:p>
  </w:footnote>
  <w:footnote w:id="117">
    <w:p w:rsidR="005C47FC" w:rsidRPr="00183E39" w:rsidRDefault="005C47FC" w:rsidP="00603765">
      <w:pPr>
        <w:pStyle w:val="FootnoteText"/>
        <w:rPr>
          <w:i/>
        </w:rPr>
      </w:pPr>
      <w:r w:rsidRPr="00183E39">
        <w:rPr>
          <w:rStyle w:val="FootnoteReference"/>
          <w:sz w:val="20"/>
        </w:rPr>
        <w:footnoteRef/>
      </w:r>
      <w:r w:rsidRPr="00183E39">
        <w:t xml:space="preserve"> </w:t>
      </w:r>
      <w:r w:rsidRPr="00576A76">
        <w:t>Provisionally winning bids are bids that would become final winning bids if the auction were to close after the given round</w:t>
      </w:r>
      <w:r w:rsidRPr="00D275F7">
        <w:t xml:space="preserve">.  </w:t>
      </w:r>
      <w:r w:rsidRPr="00D275F7">
        <w:rPr>
          <w:i/>
        </w:rPr>
        <w:t>See</w:t>
      </w:r>
      <w:r w:rsidRPr="00D275F7">
        <w:t xml:space="preserve"> Section IV.B.4 “Provisionally</w:t>
      </w:r>
      <w:r w:rsidRPr="00183E39">
        <w:t xml:space="preserve"> Winning Bids,” below</w:t>
      </w:r>
      <w:r w:rsidRPr="00183E39">
        <w:rPr>
          <w:i/>
        </w:rPr>
        <w:t xml:space="preserve">.  </w:t>
      </w:r>
    </w:p>
  </w:footnote>
  <w:footnote w:id="118">
    <w:p w:rsidR="005C47FC" w:rsidRPr="00AA2B80" w:rsidRDefault="005C47FC" w:rsidP="00603765">
      <w:pPr>
        <w:pStyle w:val="FootnoteText"/>
      </w:pPr>
      <w:r w:rsidRPr="00DF7948">
        <w:rPr>
          <w:rStyle w:val="FootnoteReference"/>
          <w:sz w:val="20"/>
        </w:rPr>
        <w:footnoteRef/>
      </w:r>
      <w:r w:rsidRPr="00DF7948">
        <w:t xml:space="preserve"> A qualified bidder’s maximum eligibility will not exceed the sum of the bidding units associated with the total number of construction permits identified </w:t>
      </w:r>
      <w:r>
        <w:t>for that applicant in Attachment A of this public notice</w:t>
      </w:r>
      <w:r w:rsidRPr="00DF7948">
        <w:t>.  In some cases a qualified</w:t>
      </w:r>
      <w:r w:rsidRPr="00915E0F">
        <w:t xml:space="preserve"> bidder's maximum </w:t>
      </w:r>
      <w:r w:rsidRPr="00AA2B80">
        <w:t>eligibility may be less than the amount of its upfront payment because the qualified bidder has either previously been in default on a Commission construction permit or license or delinquent on non-tax debt owed to a Federal agency (</w:t>
      </w:r>
      <w:r w:rsidRPr="00AA2B80">
        <w:rPr>
          <w:i/>
        </w:rPr>
        <w:t>see</w:t>
      </w:r>
      <w:r w:rsidRPr="00AA2B80">
        <w:t xml:space="preserve"> 47 C.F.R. § 1.2106(a)), or has submitted an upfront payment that exceeds the total amount of bidding units associated with the construction permits </w:t>
      </w:r>
      <w:r>
        <w:t>designated for that bidder</w:t>
      </w:r>
      <w:r w:rsidRPr="00AA2B80">
        <w:t>.</w:t>
      </w:r>
    </w:p>
  </w:footnote>
  <w:footnote w:id="119">
    <w:p w:rsidR="005C47FC" w:rsidRPr="00AA2B80" w:rsidRDefault="005C47FC" w:rsidP="00603765">
      <w:pPr>
        <w:pStyle w:val="FootnoteText"/>
      </w:pPr>
      <w:r w:rsidRPr="00AA2B80">
        <w:rPr>
          <w:rStyle w:val="FootnoteReference"/>
          <w:sz w:val="20"/>
        </w:rPr>
        <w:footnoteRef/>
      </w:r>
      <w:r w:rsidRPr="00AA2B80">
        <w:t xml:space="preserve"> 47 C.F.R. § 1.2106(a).</w:t>
      </w:r>
    </w:p>
  </w:footnote>
  <w:footnote w:id="120">
    <w:p w:rsidR="005C47FC" w:rsidRDefault="005C47FC" w:rsidP="00603765">
      <w:pPr>
        <w:pStyle w:val="FootnoteText"/>
      </w:pPr>
      <w:r w:rsidRPr="00AA2B80">
        <w:rPr>
          <w:rStyle w:val="FootnoteReference"/>
        </w:rPr>
        <w:footnoteRef/>
      </w:r>
      <w:r w:rsidRPr="00AA2B80">
        <w:t xml:space="preserve"> If a former defaulter fails to submit a </w:t>
      </w:r>
      <w:r w:rsidRPr="00DF7948">
        <w:t xml:space="preserve">sufficient upfront payment to establish eligibility to bid on at least one of the construction permits </w:t>
      </w:r>
      <w:r>
        <w:t>designated for that applicant in Attachment A of this Public Notice</w:t>
      </w:r>
      <w:r w:rsidRPr="00DF7948">
        <w:t xml:space="preserve">, the applicant will not be eligible to participate in the auction.  </w:t>
      </w:r>
      <w:r w:rsidRPr="00DF7948">
        <w:rPr>
          <w:i/>
        </w:rPr>
        <w:t>Broadcast First Report and Order</w:t>
      </w:r>
      <w:r w:rsidRPr="00DF7948">
        <w:t xml:space="preserve">, 13 FCC Rcd at 15979-80 ¶ 153.  This applicant will retain its status as an applicant in Auction </w:t>
      </w:r>
      <w:r>
        <w:t>84</w:t>
      </w:r>
      <w:r w:rsidRPr="00DF7948">
        <w:t xml:space="preserve"> and will remain subject to 47 C.F.R. §§ 1.2105(c) and 73.5002(d).  </w:t>
      </w:r>
      <w:r w:rsidRPr="00DF7948">
        <w:rPr>
          <w:i/>
        </w:rPr>
        <w:t>See Star and Northeast Review Order</w:t>
      </w:r>
      <w:r w:rsidRPr="00DF7948">
        <w:t>, 22 FCC Rcd at 8943.</w:t>
      </w:r>
    </w:p>
  </w:footnote>
  <w:footnote w:id="121">
    <w:p w:rsidR="005C47FC" w:rsidRPr="00915E0F" w:rsidRDefault="005C47FC" w:rsidP="00603765">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84</w:t>
      </w:r>
      <w:r w:rsidRPr="00915E0F">
        <w:rPr>
          <w:rStyle w:val="FootnoteTextCharCharCharChar3CharCharChar1"/>
          <w:i/>
        </w:rPr>
        <w:t xml:space="preserve"> Comment </w:t>
      </w:r>
      <w:r w:rsidRPr="00915E0F">
        <w:rPr>
          <w:i/>
        </w:rPr>
        <w:t xml:space="preserve">Public </w:t>
      </w:r>
      <w:r w:rsidRPr="00AB6B04">
        <w:rPr>
          <w:i/>
        </w:rPr>
        <w:t>Notice</w:t>
      </w:r>
      <w:r>
        <w:t>, 28 FCC Rcd</w:t>
      </w:r>
      <w:r w:rsidRPr="00AB6B04">
        <w:t xml:space="preserve"> at </w:t>
      </w:r>
      <w:r>
        <w:t xml:space="preserve">15674 </w:t>
      </w:r>
      <w:r w:rsidRPr="00AB6B04">
        <w:t xml:space="preserve">¶ </w:t>
      </w:r>
      <w:r>
        <w:t>11</w:t>
      </w:r>
      <w:r w:rsidRPr="00AB6B04">
        <w:t>.</w:t>
      </w:r>
      <w:r w:rsidRPr="00915E0F">
        <w:t xml:space="preserve">  </w:t>
      </w:r>
    </w:p>
  </w:footnote>
  <w:footnote w:id="122">
    <w:p w:rsidR="005C47FC" w:rsidRPr="0023256E" w:rsidRDefault="005C47FC" w:rsidP="00603765">
      <w:pPr>
        <w:pStyle w:val="FootnoteText"/>
      </w:pPr>
      <w:r w:rsidRPr="00603F6F">
        <w:rPr>
          <w:rStyle w:val="FootnoteReference"/>
          <w:sz w:val="20"/>
        </w:rPr>
        <w:footnoteRef/>
      </w:r>
      <w:r w:rsidRPr="00603F6F">
        <w:t xml:space="preserve"> </w:t>
      </w:r>
      <w:r w:rsidRPr="0023256E">
        <w:rPr>
          <w:i/>
        </w:rPr>
        <w:t xml:space="preserve">See </w:t>
      </w:r>
      <w:r w:rsidRPr="00D275F7">
        <w:t>Section III.D.3 “Upfront</w:t>
      </w:r>
      <w:r w:rsidRPr="0023256E">
        <w:t xml:space="preserve"> Payments and Bidding Eligibility,” above.</w:t>
      </w:r>
    </w:p>
  </w:footnote>
  <w:footnote w:id="123">
    <w:p w:rsidR="005C47FC" w:rsidRPr="0023256E" w:rsidRDefault="005C47FC" w:rsidP="00603765">
      <w:pPr>
        <w:pStyle w:val="FootnoteText"/>
        <w:rPr>
          <w:i/>
        </w:rPr>
      </w:pPr>
      <w:r w:rsidRPr="0023256E">
        <w:rPr>
          <w:rStyle w:val="FootnoteReference"/>
          <w:sz w:val="20"/>
        </w:rPr>
        <w:footnoteRef/>
      </w:r>
      <w:r w:rsidRPr="0023256E">
        <w:t xml:space="preserve"> Provisionally winning bids are bids that would become final winning bids if the auction were to close after the given round.  </w:t>
      </w:r>
      <w:r w:rsidRPr="0023256E">
        <w:rPr>
          <w:i/>
        </w:rPr>
        <w:t>See</w:t>
      </w:r>
      <w:r w:rsidRPr="0023256E">
        <w:t xml:space="preserve"> </w:t>
      </w:r>
      <w:r w:rsidRPr="00D275F7">
        <w:t>Section IV.B.4 “Provisionally</w:t>
      </w:r>
      <w:r w:rsidRPr="0023256E">
        <w:t xml:space="preserve"> Winning Bids,” below</w:t>
      </w:r>
      <w:r w:rsidRPr="0023256E">
        <w:rPr>
          <w:i/>
        </w:rPr>
        <w:t xml:space="preserve">.  </w:t>
      </w:r>
    </w:p>
  </w:footnote>
  <w:footnote w:id="124">
    <w:p w:rsidR="005C47FC" w:rsidRDefault="005C47FC">
      <w:pPr>
        <w:pStyle w:val="FootnoteText"/>
      </w:pPr>
      <w:r>
        <w:rPr>
          <w:rStyle w:val="FootnoteReference"/>
        </w:rPr>
        <w:footnoteRef/>
      </w:r>
      <w:r>
        <w:t xml:space="preserve"> </w:t>
      </w:r>
      <w:r w:rsidRPr="00D275F7">
        <w:rPr>
          <w:i/>
        </w:rPr>
        <w:t>See</w:t>
      </w:r>
      <w:r w:rsidRPr="00D275F7">
        <w:t xml:space="preserve"> Section IV.A.3</w:t>
      </w:r>
      <w:r w:rsidRPr="00D275F7">
        <w:rPr>
          <w:i/>
        </w:rPr>
        <w:t xml:space="preserve"> </w:t>
      </w:r>
      <w:r w:rsidRPr="00D275F7">
        <w:t>“Activity</w:t>
      </w:r>
      <w:r w:rsidRPr="00183E39">
        <w:t xml:space="preserve"> Rule Waivers,” below</w:t>
      </w:r>
      <w:r>
        <w:t>.</w:t>
      </w:r>
    </w:p>
  </w:footnote>
  <w:footnote w:id="125">
    <w:p w:rsidR="005C47FC" w:rsidRPr="00915E0F" w:rsidRDefault="005C47FC" w:rsidP="00603765">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84</w:t>
      </w:r>
      <w:r w:rsidRPr="00915E0F">
        <w:rPr>
          <w:rStyle w:val="FootnoteTextCharCharCharChar3CharCharChar1"/>
          <w:i/>
        </w:rPr>
        <w:t xml:space="preserve"> Comment </w:t>
      </w:r>
      <w:r w:rsidRPr="00915E0F">
        <w:rPr>
          <w:i/>
        </w:rPr>
        <w:t xml:space="preserve">Public </w:t>
      </w:r>
      <w:r w:rsidRPr="00DF7948">
        <w:rPr>
          <w:i/>
        </w:rPr>
        <w:t>Notice</w:t>
      </w:r>
      <w:r>
        <w:t>, 28 FCC Rcd</w:t>
      </w:r>
      <w:r w:rsidRPr="00DF7948">
        <w:t xml:space="preserve"> </w:t>
      </w:r>
      <w:r w:rsidRPr="0023256E">
        <w:t xml:space="preserve">at </w:t>
      </w:r>
      <w:r>
        <w:t xml:space="preserve">15677 </w:t>
      </w:r>
      <w:r w:rsidRPr="0023256E">
        <w:t xml:space="preserve">¶ </w:t>
      </w:r>
      <w:r>
        <w:t>26</w:t>
      </w:r>
      <w:r w:rsidRPr="0023256E">
        <w:t>.</w:t>
      </w:r>
    </w:p>
  </w:footnote>
  <w:footnote w:id="126">
    <w:p w:rsidR="005C47FC" w:rsidRPr="00915E0F" w:rsidRDefault="005C47FC" w:rsidP="00603765">
      <w:pPr>
        <w:pStyle w:val="FootnoteText"/>
      </w:pPr>
      <w:r w:rsidRPr="00915E0F">
        <w:rPr>
          <w:rStyle w:val="FootnoteReference"/>
          <w:sz w:val="20"/>
        </w:rPr>
        <w:footnoteRef/>
      </w:r>
      <w:r w:rsidRPr="00915E0F">
        <w:t xml:space="preserve"> </w:t>
      </w:r>
      <w:r w:rsidRPr="00E52344">
        <w:rPr>
          <w:i/>
        </w:rPr>
        <w:t>Id</w:t>
      </w:r>
      <w:r>
        <w:t xml:space="preserve">. </w:t>
      </w:r>
      <w:r w:rsidRPr="0023256E">
        <w:t>at</w:t>
      </w:r>
      <w:r>
        <w:t xml:space="preserve"> 15674-75</w:t>
      </w:r>
      <w:r w:rsidRPr="0023256E">
        <w:t xml:space="preserve"> ¶¶ </w:t>
      </w:r>
      <w:r>
        <w:t>15-17</w:t>
      </w:r>
      <w:r w:rsidRPr="0023256E">
        <w:t>.</w:t>
      </w:r>
      <w:r w:rsidRPr="00915E0F">
        <w:t xml:space="preserve"> </w:t>
      </w:r>
    </w:p>
  </w:footnote>
  <w:footnote w:id="127">
    <w:p w:rsidR="005C47FC" w:rsidRPr="00915E0F" w:rsidRDefault="005C47FC" w:rsidP="00603765">
      <w:pPr>
        <w:pStyle w:val="FootnoteText"/>
      </w:pPr>
      <w:r w:rsidRPr="00915E0F">
        <w:rPr>
          <w:rStyle w:val="FootnoteReference"/>
          <w:sz w:val="20"/>
        </w:rPr>
        <w:footnoteRef/>
      </w:r>
      <w:r w:rsidRPr="00915E0F">
        <w:t xml:space="preserve"> </w:t>
      </w:r>
      <w:r w:rsidRPr="00915E0F">
        <w:rPr>
          <w:i/>
        </w:rPr>
        <w:t>I</w:t>
      </w:r>
      <w:r>
        <w:rPr>
          <w:i/>
        </w:rPr>
        <w:t>d</w:t>
      </w:r>
      <w:r w:rsidRPr="005E52E0">
        <w:t>.</w:t>
      </w:r>
      <w:r>
        <w:t xml:space="preserve"> </w:t>
      </w:r>
      <w:r w:rsidRPr="00115DCF">
        <w:t xml:space="preserve">at </w:t>
      </w:r>
      <w:r>
        <w:t xml:space="preserve">15675 </w:t>
      </w:r>
      <w:r w:rsidRPr="00115DCF">
        <w:t xml:space="preserve">¶ </w:t>
      </w:r>
      <w:r>
        <w:t>17</w:t>
      </w:r>
      <w:r w:rsidRPr="00115DCF">
        <w:t>.</w:t>
      </w:r>
    </w:p>
  </w:footnote>
  <w:footnote w:id="128">
    <w:p w:rsidR="005C47FC" w:rsidRPr="00915E0F" w:rsidRDefault="005C47FC" w:rsidP="00603765">
      <w:pPr>
        <w:pStyle w:val="FootnoteText"/>
      </w:pPr>
      <w:r w:rsidRPr="0004248F">
        <w:rPr>
          <w:rStyle w:val="FootnoteReference"/>
          <w:sz w:val="20"/>
        </w:rPr>
        <w:footnoteRef/>
      </w:r>
      <w:r w:rsidRPr="0004248F">
        <w:t xml:space="preserve"> </w:t>
      </w:r>
      <w:r w:rsidRPr="0004248F">
        <w:rPr>
          <w:i/>
        </w:rPr>
        <w:t>Id</w:t>
      </w:r>
      <w:r w:rsidRPr="0004248F">
        <w:t>.</w:t>
      </w:r>
    </w:p>
  </w:footnote>
  <w:footnote w:id="129">
    <w:p w:rsidR="005C47FC" w:rsidRDefault="005C47FC" w:rsidP="00603765">
      <w:pPr>
        <w:pStyle w:val="FootnoteText"/>
      </w:pPr>
      <w:r w:rsidRPr="00F27021">
        <w:rPr>
          <w:rStyle w:val="FootnoteReference"/>
          <w:sz w:val="20"/>
        </w:rPr>
        <w:footnoteRef/>
      </w:r>
      <w:r>
        <w:t xml:space="preserve"> </w:t>
      </w:r>
      <w:r>
        <w:rPr>
          <w:i/>
        </w:rPr>
        <w:t>Id.</w:t>
      </w:r>
    </w:p>
  </w:footnote>
  <w:footnote w:id="130">
    <w:p w:rsidR="005C47FC" w:rsidRPr="00915E0F" w:rsidRDefault="005C47FC" w:rsidP="00603765">
      <w:pPr>
        <w:pStyle w:val="FootnoteText"/>
      </w:pPr>
      <w:r w:rsidRPr="00915E0F">
        <w:rPr>
          <w:rStyle w:val="FootnoteReference"/>
          <w:sz w:val="20"/>
        </w:rPr>
        <w:footnoteRef/>
      </w:r>
      <w:r w:rsidRPr="00915E0F">
        <w:t xml:space="preserve"> </w:t>
      </w:r>
      <w:r w:rsidRPr="00915E0F">
        <w:rPr>
          <w:i/>
        </w:rPr>
        <w:t xml:space="preserve">Id. </w:t>
      </w:r>
      <w:r w:rsidRPr="00115DCF">
        <w:t>at</w:t>
      </w:r>
      <w:r>
        <w:t xml:space="preserve"> 15675</w:t>
      </w:r>
      <w:r w:rsidRPr="00115DCF">
        <w:t xml:space="preserve"> ¶ </w:t>
      </w:r>
      <w:r>
        <w:t>18</w:t>
      </w:r>
      <w:r w:rsidRPr="00115DCF">
        <w:t>.</w:t>
      </w:r>
    </w:p>
  </w:footnote>
  <w:footnote w:id="131">
    <w:p w:rsidR="005C47FC" w:rsidRPr="00915E0F" w:rsidRDefault="005C47FC" w:rsidP="00603765">
      <w:pPr>
        <w:pStyle w:val="FootnoteText"/>
      </w:pPr>
      <w:r w:rsidRPr="00915E0F">
        <w:rPr>
          <w:rStyle w:val="FootnoteReference"/>
          <w:sz w:val="20"/>
        </w:rPr>
        <w:footnoteRef/>
      </w:r>
      <w:r w:rsidRPr="00915E0F">
        <w:t xml:space="preserve"> 47 U.S.C. § 309(j)(4)(F).</w:t>
      </w:r>
    </w:p>
  </w:footnote>
  <w:footnote w:id="132">
    <w:p w:rsidR="005C47FC" w:rsidRPr="00915E0F" w:rsidRDefault="005C47FC" w:rsidP="00603765">
      <w:pPr>
        <w:pStyle w:val="FootnoteText"/>
      </w:pPr>
      <w:r w:rsidRPr="001F60FA">
        <w:rPr>
          <w:rStyle w:val="FootnoteReference"/>
          <w:sz w:val="20"/>
        </w:rPr>
        <w:footnoteRef/>
      </w:r>
      <w:r w:rsidRPr="001F60FA">
        <w:t xml:space="preserve"> </w:t>
      </w:r>
      <w:r w:rsidRPr="001F60FA">
        <w:rPr>
          <w:i/>
        </w:rPr>
        <w:t>Part 1 Third Report and Order</w:t>
      </w:r>
      <w:r w:rsidRPr="001F60FA">
        <w:t>, 13 FCC Rcd at 455-56 ¶ 141.</w:t>
      </w:r>
    </w:p>
  </w:footnote>
  <w:footnote w:id="133">
    <w:p w:rsidR="005C47FC" w:rsidRPr="00915E0F" w:rsidRDefault="005C47FC" w:rsidP="00603765">
      <w:pPr>
        <w:pStyle w:val="FootnoteText"/>
      </w:pPr>
      <w:r w:rsidRPr="00915E0F">
        <w:rPr>
          <w:rStyle w:val="FootnoteReference"/>
          <w:sz w:val="20"/>
        </w:rPr>
        <w:footnoteRef/>
      </w:r>
      <w:r w:rsidRPr="00915E0F">
        <w:t xml:space="preserve"> </w:t>
      </w:r>
      <w:r w:rsidRPr="00915E0F">
        <w:rPr>
          <w:i/>
        </w:rPr>
        <w:t>Id</w:t>
      </w:r>
      <w:r w:rsidRPr="00915E0F">
        <w:t>.</w:t>
      </w:r>
    </w:p>
  </w:footnote>
  <w:footnote w:id="134">
    <w:p w:rsidR="005C47FC" w:rsidRPr="00915E0F" w:rsidRDefault="005C47FC" w:rsidP="00603765">
      <w:pPr>
        <w:pStyle w:val="FootnoteText"/>
      </w:pPr>
      <w:r w:rsidRPr="00915E0F">
        <w:rPr>
          <w:rStyle w:val="FootnoteReference"/>
          <w:sz w:val="20"/>
        </w:rPr>
        <w:footnoteRef/>
      </w:r>
      <w:r w:rsidRPr="00915E0F">
        <w:t xml:space="preserve"> </w:t>
      </w:r>
      <w:r w:rsidRPr="00915E0F">
        <w:rPr>
          <w:i/>
        </w:rPr>
        <w:t>Id</w:t>
      </w:r>
      <w:r w:rsidRPr="00915E0F">
        <w:t>.</w:t>
      </w:r>
    </w:p>
  </w:footnote>
  <w:footnote w:id="135">
    <w:p w:rsidR="005C47FC" w:rsidRPr="00C27711" w:rsidRDefault="005C47FC" w:rsidP="00603765">
      <w:pPr>
        <w:pStyle w:val="FootnoteText"/>
      </w:pPr>
      <w:r>
        <w:rPr>
          <w:rStyle w:val="FootnoteReference"/>
        </w:rPr>
        <w:footnoteRef/>
      </w:r>
      <w:r>
        <w:t xml:space="preserve"> </w:t>
      </w:r>
      <w:r>
        <w:rPr>
          <w:i/>
        </w:rPr>
        <w:t xml:space="preserve">Auction 84 Comment Public </w:t>
      </w:r>
      <w:r w:rsidRPr="00DF7948">
        <w:rPr>
          <w:i/>
        </w:rPr>
        <w:t>Notice</w:t>
      </w:r>
      <w:r>
        <w:t>, 28 FCC Rcd</w:t>
      </w:r>
      <w:r w:rsidRPr="00DF7948">
        <w:rPr>
          <w:i/>
        </w:rPr>
        <w:t xml:space="preserve"> </w:t>
      </w:r>
      <w:r w:rsidRPr="00232F0B">
        <w:t xml:space="preserve">at </w:t>
      </w:r>
      <w:r>
        <w:t xml:space="preserve">15678 </w:t>
      </w:r>
      <w:r w:rsidRPr="0023256E">
        <w:t>¶¶</w:t>
      </w:r>
      <w:r>
        <w:t xml:space="preserve"> 29-31</w:t>
      </w:r>
      <w:r w:rsidRPr="0023256E">
        <w:t>.</w:t>
      </w:r>
    </w:p>
  </w:footnote>
  <w:footnote w:id="136">
    <w:p w:rsidR="005C47FC" w:rsidRPr="00183E39" w:rsidRDefault="005C47FC" w:rsidP="00603765">
      <w:pPr>
        <w:pStyle w:val="FootnoteText"/>
      </w:pPr>
      <w:r w:rsidRPr="006D2DF6">
        <w:rPr>
          <w:rStyle w:val="FootnoteReference"/>
          <w:sz w:val="20"/>
        </w:rPr>
        <w:footnoteRef/>
      </w:r>
      <w:r w:rsidRPr="006D2DF6">
        <w:t xml:space="preserve"> Bidders must have sufficient eligibility to place a bid on the particular construction permit.  </w:t>
      </w:r>
      <w:r w:rsidRPr="00D275F7">
        <w:rPr>
          <w:i/>
        </w:rPr>
        <w:t xml:space="preserve">See </w:t>
      </w:r>
      <w:r w:rsidRPr="00D275F7">
        <w:t>Section III.D.3</w:t>
      </w:r>
      <w:r w:rsidRPr="00DF7948">
        <w:t xml:space="preserve"> “Upfront Payments and Bidding Eligibility,”</w:t>
      </w:r>
      <w:r w:rsidRPr="00183E39">
        <w:t xml:space="preserve"> above</w:t>
      </w:r>
      <w:r w:rsidRPr="00183E39">
        <w:rPr>
          <w:i/>
        </w:rPr>
        <w:t xml:space="preserve">.  </w:t>
      </w:r>
    </w:p>
  </w:footnote>
  <w:footnote w:id="137">
    <w:p w:rsidR="005C47FC" w:rsidRPr="00183E39" w:rsidRDefault="005C47FC" w:rsidP="00603765">
      <w:pPr>
        <w:pStyle w:val="FootnoteText"/>
      </w:pPr>
      <w:r w:rsidRPr="00183E39">
        <w:rPr>
          <w:rStyle w:val="FootnoteReference"/>
          <w:sz w:val="20"/>
        </w:rPr>
        <w:footnoteRef/>
      </w:r>
      <w:r w:rsidRPr="00183E39">
        <w:t xml:space="preserve"> In the event of duplicate bid amounts due to rounding, the FCC Auction System will omit the duplicates and will list fewer acceptable bid amounts for the </w:t>
      </w:r>
      <w:r>
        <w:t>construction permit</w:t>
      </w:r>
      <w:r w:rsidRPr="00183E39">
        <w:t>.</w:t>
      </w:r>
    </w:p>
  </w:footnote>
  <w:footnote w:id="138">
    <w:p w:rsidR="005C47FC" w:rsidRPr="005C14BD" w:rsidRDefault="005C47FC" w:rsidP="00603765">
      <w:pPr>
        <w:pStyle w:val="FootnoteText"/>
        <w:rPr>
          <w:b/>
        </w:rPr>
      </w:pPr>
      <w:r>
        <w:rPr>
          <w:rStyle w:val="FootnoteReference"/>
        </w:rPr>
        <w:footnoteRef/>
      </w:r>
      <w:r>
        <w:t xml:space="preserve"> Results above $10,000 are rounded to the nearest $1,000; results below $10,000 but above $1,000 are rounded to the nearest $100; and results below $1000 are rounded to the nearest $10.</w:t>
      </w:r>
      <w:r>
        <w:rPr>
          <w:b/>
        </w:rPr>
        <w:t xml:space="preserve"> </w:t>
      </w:r>
    </w:p>
  </w:footnote>
  <w:footnote w:id="139">
    <w:p w:rsidR="005C47FC" w:rsidRDefault="005C47FC" w:rsidP="00603765">
      <w:pPr>
        <w:pStyle w:val="FootnoteText"/>
      </w:pPr>
      <w:r>
        <w:rPr>
          <w:rStyle w:val="FootnoteReference"/>
        </w:rPr>
        <w:footnoteRef/>
      </w:r>
      <w:r>
        <w:t xml:space="preserve"> </w:t>
      </w:r>
      <w:r>
        <w:rPr>
          <w:i/>
        </w:rPr>
        <w:t>Id</w:t>
      </w:r>
      <w:r>
        <w:t>.</w:t>
      </w:r>
    </w:p>
  </w:footnote>
  <w:footnote w:id="140">
    <w:p w:rsidR="005C47FC" w:rsidRPr="00183E39" w:rsidRDefault="005C47FC" w:rsidP="00603765">
      <w:pPr>
        <w:pStyle w:val="FootnoteText"/>
      </w:pPr>
      <w:r w:rsidRPr="0023256E">
        <w:rPr>
          <w:rStyle w:val="FootnoteReference"/>
          <w:sz w:val="20"/>
        </w:rPr>
        <w:footnoteRef/>
      </w:r>
      <w:r w:rsidRPr="0023256E">
        <w:rPr>
          <w:i/>
        </w:rPr>
        <w:t xml:space="preserve"> </w:t>
      </w:r>
      <w:r w:rsidRPr="00D275F7">
        <w:t>Section IV.A.2 “Eligibility</w:t>
      </w:r>
      <w:r w:rsidRPr="00603F6F">
        <w:t xml:space="preserve"> and</w:t>
      </w:r>
      <w:r w:rsidRPr="005E52E0">
        <w:t xml:space="preserve"> Activity Rules,” above.</w:t>
      </w:r>
    </w:p>
  </w:footnote>
  <w:footnote w:id="141">
    <w:p w:rsidR="005C47FC" w:rsidRPr="00183E39" w:rsidRDefault="005C47FC" w:rsidP="00603765">
      <w:pPr>
        <w:pStyle w:val="FootnoteText"/>
      </w:pPr>
      <w:r w:rsidRPr="00183E39">
        <w:rPr>
          <w:rStyle w:val="FootnoteReference"/>
          <w:sz w:val="20"/>
        </w:rPr>
        <w:footnoteRef/>
      </w:r>
      <w:r w:rsidRPr="00183E39">
        <w:t xml:space="preserve"> </w:t>
      </w:r>
      <w:r w:rsidRPr="00183E39">
        <w:rPr>
          <w:rStyle w:val="FootnoteTextCharCharCharChar3CharCharChar1"/>
          <w:i/>
        </w:rPr>
        <w:t xml:space="preserve">Auction </w:t>
      </w:r>
      <w:r>
        <w:rPr>
          <w:rStyle w:val="FootnoteTextCharCharCharChar3CharCharChar1"/>
          <w:i/>
        </w:rPr>
        <w:t>84</w:t>
      </w:r>
      <w:r w:rsidRPr="00183E39">
        <w:rPr>
          <w:rStyle w:val="FootnoteTextCharCharCharChar3CharCharChar1"/>
          <w:i/>
        </w:rPr>
        <w:t xml:space="preserve"> Comment </w:t>
      </w:r>
      <w:r w:rsidRPr="00183E39">
        <w:rPr>
          <w:i/>
        </w:rPr>
        <w:t xml:space="preserve">Public </w:t>
      </w:r>
      <w:r w:rsidRPr="0023256E">
        <w:rPr>
          <w:i/>
        </w:rPr>
        <w:t>Notice</w:t>
      </w:r>
      <w:r>
        <w:t>, 28 FCC Rcd</w:t>
      </w:r>
      <w:r w:rsidRPr="0023256E">
        <w:t xml:space="preserve"> at </w:t>
      </w:r>
      <w:r>
        <w:t xml:space="preserve">15679 </w:t>
      </w:r>
      <w:r w:rsidRPr="0023256E">
        <w:t xml:space="preserve">¶ </w:t>
      </w:r>
      <w:r>
        <w:t>37</w:t>
      </w:r>
      <w:r w:rsidRPr="0023256E">
        <w:t>.</w:t>
      </w:r>
    </w:p>
  </w:footnote>
  <w:footnote w:id="142">
    <w:p w:rsidR="005C47FC" w:rsidRPr="00915E0F" w:rsidRDefault="005C47FC" w:rsidP="00603765">
      <w:pPr>
        <w:pStyle w:val="FootnoteText"/>
        <w:rPr>
          <w:i/>
        </w:rPr>
      </w:pPr>
      <w:r w:rsidRPr="00183E39">
        <w:rPr>
          <w:rStyle w:val="FootnoteReference"/>
          <w:sz w:val="20"/>
        </w:rPr>
        <w:footnoteRef/>
      </w:r>
      <w:r w:rsidRPr="00183E39">
        <w:t xml:space="preserve"> Bidders must have sufficient eligibility to place a bid on the particular </w:t>
      </w:r>
      <w:r>
        <w:t>construction permit</w:t>
      </w:r>
      <w:r w:rsidRPr="00183E39">
        <w:t xml:space="preserve">.  </w:t>
      </w:r>
      <w:r w:rsidRPr="00D275F7">
        <w:rPr>
          <w:i/>
        </w:rPr>
        <w:t>See</w:t>
      </w:r>
      <w:r w:rsidRPr="00D275F7">
        <w:t xml:space="preserve"> Section III.D.3</w:t>
      </w:r>
      <w:r w:rsidRPr="00183E39">
        <w:t xml:space="preserve"> “Upfront Payments and Bidding Eligibility,” above.</w:t>
      </w:r>
      <w:r w:rsidRPr="00915E0F">
        <w:rPr>
          <w:i/>
        </w:rPr>
        <w:t xml:space="preserve"> </w:t>
      </w:r>
    </w:p>
  </w:footnote>
  <w:footnote w:id="143">
    <w:p w:rsidR="005C47FC" w:rsidRPr="00915E0F" w:rsidRDefault="005C47FC" w:rsidP="00603765">
      <w:pPr>
        <w:pStyle w:val="FootnoteText"/>
      </w:pPr>
      <w:r w:rsidRPr="00183E39">
        <w:rPr>
          <w:rStyle w:val="FootnoteReference"/>
          <w:sz w:val="20"/>
        </w:rPr>
        <w:footnoteRef/>
      </w:r>
      <w:r w:rsidRPr="00183E39">
        <w:t xml:space="preserve"> </w:t>
      </w:r>
      <w:r w:rsidRPr="00597291">
        <w:rPr>
          <w:i/>
        </w:rPr>
        <w:t>See</w:t>
      </w:r>
      <w:r w:rsidRPr="00597291">
        <w:t xml:space="preserve"> </w:t>
      </w:r>
      <w:r w:rsidRPr="00D275F7">
        <w:t>Section IV.B.3 “Bid</w:t>
      </w:r>
      <w:r w:rsidRPr="006B5854">
        <w:t xml:space="preserve"> Amounts</w:t>
      </w:r>
      <w:r w:rsidRPr="00183E39">
        <w:t>,” above.</w:t>
      </w:r>
    </w:p>
  </w:footnote>
  <w:footnote w:id="144">
    <w:p w:rsidR="005C47FC" w:rsidRPr="00597291" w:rsidRDefault="005C47FC" w:rsidP="00603765">
      <w:pPr>
        <w:pStyle w:val="FootnoteText"/>
      </w:pPr>
      <w:r w:rsidRPr="00915E0F">
        <w:rPr>
          <w:rStyle w:val="FootnoteReference"/>
          <w:sz w:val="20"/>
        </w:rPr>
        <w:footnoteRef/>
      </w:r>
      <w:r w:rsidRPr="00915E0F">
        <w:t xml:space="preserve"> </w:t>
      </w:r>
      <w:r w:rsidRPr="00915E0F">
        <w:rPr>
          <w:rStyle w:val="FootnoteTextCharCharCharChar3CharCharChar1"/>
          <w:i/>
        </w:rPr>
        <w:t xml:space="preserve">Auction </w:t>
      </w:r>
      <w:r>
        <w:rPr>
          <w:rStyle w:val="FootnoteTextCharCharCharChar3CharCharChar1"/>
          <w:i/>
        </w:rPr>
        <w:t>84</w:t>
      </w:r>
      <w:r w:rsidRPr="00915E0F">
        <w:rPr>
          <w:rStyle w:val="FootnoteTextCharCharCharChar3CharCharChar1"/>
          <w:i/>
        </w:rPr>
        <w:t xml:space="preserve"> Comment </w:t>
      </w:r>
      <w:r w:rsidRPr="00DF7948">
        <w:rPr>
          <w:i/>
        </w:rPr>
        <w:t xml:space="preserve">Public </w:t>
      </w:r>
      <w:r w:rsidRPr="00597291">
        <w:rPr>
          <w:i/>
        </w:rPr>
        <w:t>Notice</w:t>
      </w:r>
      <w:r>
        <w:t>, 28 FCC Rcd</w:t>
      </w:r>
      <w:r w:rsidRPr="00597291">
        <w:t xml:space="preserve"> at </w:t>
      </w:r>
      <w:r>
        <w:t xml:space="preserve">15680 </w:t>
      </w:r>
      <w:r w:rsidRPr="00597291">
        <w:t xml:space="preserve">¶ </w:t>
      </w:r>
      <w:r>
        <w:t>39</w:t>
      </w:r>
      <w:r w:rsidRPr="00597291">
        <w:t xml:space="preserve">. </w:t>
      </w:r>
    </w:p>
  </w:footnote>
  <w:footnote w:id="145">
    <w:p w:rsidR="005C47FC" w:rsidRPr="00115DCF" w:rsidRDefault="005C47FC" w:rsidP="00603765">
      <w:pPr>
        <w:pStyle w:val="FootnoteText"/>
      </w:pPr>
      <w:r w:rsidRPr="00597291">
        <w:rPr>
          <w:rStyle w:val="FootnoteReference"/>
        </w:rPr>
        <w:footnoteRef/>
      </w:r>
      <w:r w:rsidRPr="00597291">
        <w:t xml:space="preserve"> </w:t>
      </w:r>
      <w:r w:rsidRPr="00597291">
        <w:rPr>
          <w:i/>
        </w:rPr>
        <w:t>Id.</w:t>
      </w:r>
      <w:r>
        <w:t>, 28 FCC Rcd</w:t>
      </w:r>
      <w:r w:rsidRPr="00597291">
        <w:t xml:space="preserve"> at </w:t>
      </w:r>
      <w:r>
        <w:t xml:space="preserve">15680 </w:t>
      </w:r>
      <w:r w:rsidRPr="00597291">
        <w:t xml:space="preserve">¶¶ </w:t>
      </w:r>
      <w:r>
        <w:t>40-42</w:t>
      </w:r>
      <w:r w:rsidRPr="00597291">
        <w:t>.</w:t>
      </w:r>
    </w:p>
  </w:footnote>
  <w:footnote w:id="146">
    <w:p w:rsidR="005C47FC" w:rsidRPr="0095321F" w:rsidRDefault="005C47FC" w:rsidP="00603765">
      <w:pPr>
        <w:pStyle w:val="FootnoteText"/>
        <w:rPr>
          <w:i/>
        </w:rPr>
      </w:pPr>
      <w:r w:rsidRPr="00915E0F">
        <w:rPr>
          <w:rStyle w:val="FootnoteReference"/>
          <w:sz w:val="20"/>
        </w:rPr>
        <w:footnoteRef/>
      </w:r>
      <w:r w:rsidRPr="00915E0F">
        <w:t xml:space="preserve"> </w:t>
      </w:r>
      <w:r w:rsidRPr="0095321F">
        <w:t xml:space="preserve">47 C.F.R. § 1.2107(b).  </w:t>
      </w:r>
    </w:p>
  </w:footnote>
  <w:footnote w:id="147">
    <w:p w:rsidR="005C47FC" w:rsidRPr="0095321F" w:rsidRDefault="005C47FC">
      <w:pPr>
        <w:pStyle w:val="FootnoteText"/>
      </w:pPr>
      <w:r w:rsidRPr="007B1543">
        <w:rPr>
          <w:rStyle w:val="FootnoteReference"/>
        </w:rPr>
        <w:footnoteRef/>
      </w:r>
      <w:r w:rsidRPr="007B1543">
        <w:t xml:space="preserve"> </w:t>
      </w:r>
      <w:r w:rsidRPr="0095321F">
        <w:t xml:space="preserve">47 C.F.R. </w:t>
      </w:r>
      <w:r w:rsidRPr="007B1543">
        <w:t>§§ 1.2107(b), 1.2109(a).</w:t>
      </w:r>
    </w:p>
  </w:footnote>
  <w:footnote w:id="148">
    <w:p w:rsidR="005C47FC" w:rsidRPr="0095321F" w:rsidRDefault="005C47FC">
      <w:pPr>
        <w:pStyle w:val="FootnoteText"/>
      </w:pPr>
      <w:r w:rsidRPr="007B1543">
        <w:rPr>
          <w:rStyle w:val="FootnoteReference"/>
        </w:rPr>
        <w:footnoteRef/>
      </w:r>
      <w:r w:rsidRPr="007B1543">
        <w:t xml:space="preserve"> Royce Comments at 1-3.</w:t>
      </w:r>
      <w:r>
        <w:t xml:space="preserve">    </w:t>
      </w:r>
    </w:p>
  </w:footnote>
  <w:footnote w:id="149">
    <w:p w:rsidR="005C47FC" w:rsidRPr="003F4483" w:rsidRDefault="005C47FC">
      <w:pPr>
        <w:pStyle w:val="FootnoteText"/>
      </w:pPr>
      <w:r w:rsidRPr="007B1543">
        <w:rPr>
          <w:rStyle w:val="FootnoteReference"/>
        </w:rPr>
        <w:footnoteRef/>
      </w:r>
      <w:r w:rsidRPr="007B1543">
        <w:t xml:space="preserve"> Royce Comments at 1-2.</w:t>
      </w:r>
      <w:r>
        <w:t xml:space="preserve">  Royce also cites a case in which the Commission was unable to grant an FM construction permit to an auction winner due to circumstances that came to light following an auction.  </w:t>
      </w:r>
      <w:r>
        <w:rPr>
          <w:i/>
        </w:rPr>
        <w:t xml:space="preserve">Id. </w:t>
      </w:r>
      <w:r>
        <w:t xml:space="preserve">at 2, </w:t>
      </w:r>
      <w:r>
        <w:rPr>
          <w:i/>
        </w:rPr>
        <w:t xml:space="preserve">citing </w:t>
      </w:r>
      <w:r>
        <w:t xml:space="preserve">Connoisseur Media, LLC, </w:t>
      </w:r>
      <w:r w:rsidRPr="00232F0B">
        <w:rPr>
          <w:i/>
        </w:rPr>
        <w:t>Memorandum Opinion and Order</w:t>
      </w:r>
      <w:r w:rsidRPr="007B1543">
        <w:t xml:space="preserve">, </w:t>
      </w:r>
      <w:r>
        <w:t xml:space="preserve">DA 11-209, </w:t>
      </w:r>
      <w:r w:rsidRPr="007B1543">
        <w:t>26 FCC Rcd 1707 (WTB 2011) (“</w:t>
      </w:r>
      <w:r w:rsidRPr="007B1543">
        <w:rPr>
          <w:i/>
        </w:rPr>
        <w:t>Connoisseur</w:t>
      </w:r>
      <w:r w:rsidRPr="007B1543">
        <w:t>”).</w:t>
      </w:r>
      <w:r>
        <w:t xml:space="preserve">  In </w:t>
      </w:r>
      <w:r>
        <w:rPr>
          <w:i/>
        </w:rPr>
        <w:t>Connoisseur</w:t>
      </w:r>
      <w:r>
        <w:t xml:space="preserve">, the Wireless Telecommunications Bureau refunded the winning bid amount to the auction winner as a result of interference issues raised by the Federal Aviation Administration on behalf of itself and the United States Air Force after the close of the auction, after which the Media Bureau deleted the underlying allotment from the FM Table of Allotments, rendering the auction winner no longer authorized to operate an FM radio station in that location.  Royce asserts that AM applications are “subject to many more allocation variables than FM applications,” but fails to describe any allocation issues that might exist for applicants in MX Group 84-31 or any other MX groups in this auction.  </w:t>
      </w:r>
    </w:p>
  </w:footnote>
  <w:footnote w:id="150">
    <w:p w:rsidR="005C47FC" w:rsidRDefault="005C47FC" w:rsidP="00EF5DF7">
      <w:pPr>
        <w:pStyle w:val="FootnoteText"/>
      </w:pPr>
      <w:r>
        <w:rPr>
          <w:rStyle w:val="FootnoteReference"/>
        </w:rPr>
        <w:footnoteRef/>
      </w:r>
      <w:r>
        <w:t xml:space="preserve"> </w:t>
      </w:r>
      <w:r w:rsidRPr="0095321F">
        <w:t xml:space="preserve">47 C.F.R. </w:t>
      </w:r>
      <w:r w:rsidRPr="007B1543">
        <w:t>§§ 1.2107(b), 1.2109(a</w:t>
      </w:r>
      <w:r>
        <w:t xml:space="preserve">).  We note that the Commission explicitly extended these payment deadlines to broadcast auction winners in a 2006 rulemaking order.  </w:t>
      </w:r>
      <w:r w:rsidRPr="00E8777F">
        <w:rPr>
          <w:i/>
        </w:rPr>
        <w:t>See</w:t>
      </w:r>
      <w:r w:rsidRPr="00E8777F">
        <w:t xml:space="preserve"> Implementation of the Commercial Spectrum Enhancement Act and Modernization of the Commission’s Competitive Bidding Rules and Procedures, WT Docket No. 05-211, </w:t>
      </w:r>
      <w:r w:rsidRPr="00E8777F">
        <w:rPr>
          <w:i/>
        </w:rPr>
        <w:t>Report and Order</w:t>
      </w:r>
      <w:r w:rsidRPr="00E8777F">
        <w:t xml:space="preserve">, </w:t>
      </w:r>
      <w:r>
        <w:t xml:space="preserve">FCC 06-4, </w:t>
      </w:r>
      <w:r w:rsidRPr="00E8777F">
        <w:t>21 FCC Rcd 891</w:t>
      </w:r>
      <w:r>
        <w:t>, 907-09 ¶¶ 43-46</w:t>
      </w:r>
      <w:r w:rsidRPr="00E8777F">
        <w:t xml:space="preserve"> (2006)</w:t>
      </w:r>
      <w:r>
        <w:t>(“</w:t>
      </w:r>
      <w:r>
        <w:rPr>
          <w:i/>
        </w:rPr>
        <w:t>CSEA/Part 1 Report and Order</w:t>
      </w:r>
      <w:r>
        <w:t xml:space="preserve">”).  </w:t>
      </w:r>
    </w:p>
  </w:footnote>
  <w:footnote w:id="151">
    <w:p w:rsidR="005C47FC" w:rsidRPr="00EC3344" w:rsidRDefault="005C47FC" w:rsidP="00AD58C7">
      <w:pPr>
        <w:pStyle w:val="FootnoteText"/>
        <w:rPr>
          <w:i/>
        </w:rPr>
      </w:pPr>
      <w:r>
        <w:rPr>
          <w:rStyle w:val="FootnoteReference"/>
        </w:rPr>
        <w:footnoteRef/>
      </w:r>
      <w:r>
        <w:t xml:space="preserve"> </w:t>
      </w:r>
      <w:r>
        <w:rPr>
          <w:i/>
        </w:rPr>
        <w:t xml:space="preserve">See, e.g., </w:t>
      </w:r>
      <w:r>
        <w:t xml:space="preserve">BDPCS, Inc., </w:t>
      </w:r>
      <w:r>
        <w:rPr>
          <w:i/>
        </w:rPr>
        <w:t>Memorandum Opinion and Order</w:t>
      </w:r>
      <w:r>
        <w:t xml:space="preserve">, 15 FCC Rcd 17,590, 17,599-600 ¶ 15 (2000).  </w:t>
      </w:r>
      <w:r>
        <w:rPr>
          <w:szCs w:val="22"/>
        </w:rPr>
        <w:t>Further, in its 2006 decision extending section 1.2109(a)’s final payment deadline to broadcast auction winners, the Commission observed that the underlying goal of this requirement is “</w:t>
      </w:r>
      <w:r>
        <w:t xml:space="preserve">to ensure that only serious, financially qualified applicants receive licenses and construction permits so that the provision of service to the public is expedited.”  </w:t>
      </w:r>
      <w:r>
        <w:rPr>
          <w:i/>
        </w:rPr>
        <w:t xml:space="preserve">CSEA/Part 1 Report and Order, </w:t>
      </w:r>
      <w:r w:rsidRPr="00E8777F">
        <w:t xml:space="preserve">21 FCC Rcd </w:t>
      </w:r>
      <w:r>
        <w:t xml:space="preserve">at 908 ¶ 45. </w:t>
      </w:r>
    </w:p>
  </w:footnote>
  <w:footnote w:id="152">
    <w:p w:rsidR="005C47FC" w:rsidRPr="00276560" w:rsidRDefault="005C47FC" w:rsidP="00276560">
      <w:pPr>
        <w:pStyle w:val="FootnoteText"/>
      </w:pPr>
      <w:r>
        <w:rPr>
          <w:rStyle w:val="FootnoteReference"/>
        </w:rPr>
        <w:footnoteRef/>
      </w:r>
      <w:r>
        <w:t xml:space="preserve"> </w:t>
      </w:r>
      <w:r>
        <w:rPr>
          <w:i/>
        </w:rPr>
        <w:t xml:space="preserve">See </w:t>
      </w:r>
      <w:r>
        <w:t xml:space="preserve">Section I.B.3 “Due Diligence,” above.  As discussed above, each bidder is responsible for assuring that, if it wins a construction permit, it will be able to build and operate facilities in accordance with the Commission’s rules.  Thus, we strongly encourage each potential bidder to perform technical analyses and/or refresh their previous analyses to assure itself that, should it become a winning bidder for any Auction 84 construction permit, it will be able to build and operate facilities that will fully comply with all applicable technical and legal requirements.  </w:t>
      </w:r>
    </w:p>
  </w:footnote>
  <w:footnote w:id="153">
    <w:p w:rsidR="005C47FC" w:rsidRPr="00915E0F" w:rsidRDefault="005C47FC" w:rsidP="00603765">
      <w:pPr>
        <w:pStyle w:val="FootnoteText"/>
        <w:rPr>
          <w:i/>
        </w:rPr>
      </w:pPr>
      <w:r w:rsidRPr="00915E0F">
        <w:rPr>
          <w:rStyle w:val="FootnoteReference"/>
          <w:sz w:val="20"/>
        </w:rPr>
        <w:footnoteRef/>
      </w:r>
      <w:r w:rsidRPr="00915E0F">
        <w:t xml:space="preserve"> 47 C.F.R. § 1.2109(a)</w:t>
      </w:r>
      <w:r>
        <w:t xml:space="preserve">; </w:t>
      </w:r>
      <w:r w:rsidRPr="00232F0B">
        <w:rPr>
          <w:i/>
        </w:rPr>
        <w:t>see</w:t>
      </w:r>
      <w:r>
        <w:t xml:space="preserve"> </w:t>
      </w:r>
      <w:r w:rsidRPr="001F5A4B">
        <w:rPr>
          <w:i/>
        </w:rPr>
        <w:t>CSEA/Part 1 Report and Order</w:t>
      </w:r>
      <w:r w:rsidRPr="00232F0B">
        <w:t xml:space="preserve">, 21 FCC Rcd at </w:t>
      </w:r>
      <w:r>
        <w:t>907-09 ¶¶ 43-46</w:t>
      </w:r>
      <w:r w:rsidRPr="00344560">
        <w:t>.</w:t>
      </w:r>
      <w:r>
        <w:t xml:space="preserve">  </w:t>
      </w:r>
    </w:p>
  </w:footnote>
  <w:footnote w:id="154">
    <w:p w:rsidR="005C47FC" w:rsidRPr="003F4483" w:rsidRDefault="005C47FC" w:rsidP="00603765">
      <w:pPr>
        <w:pStyle w:val="FootnoteText"/>
      </w:pPr>
      <w:r w:rsidRPr="005749A5">
        <w:rPr>
          <w:rStyle w:val="FootnoteReference"/>
        </w:rPr>
        <w:footnoteRef/>
      </w:r>
      <w:r w:rsidRPr="005749A5">
        <w:t xml:space="preserve"> 47 </w:t>
      </w:r>
      <w:r w:rsidRPr="003F4483">
        <w:t>C.F.R. § 73.5005(a).</w:t>
      </w:r>
    </w:p>
  </w:footnote>
  <w:footnote w:id="155">
    <w:p w:rsidR="005C47FC" w:rsidRPr="003F4483" w:rsidRDefault="005C47FC">
      <w:pPr>
        <w:pStyle w:val="FootnoteText"/>
        <w:rPr>
          <w:b/>
          <w:color w:val="FF0000"/>
        </w:rPr>
      </w:pPr>
      <w:r w:rsidRPr="0095321F">
        <w:rPr>
          <w:rStyle w:val="FootnoteReference"/>
        </w:rPr>
        <w:footnoteRef/>
      </w:r>
      <w:r w:rsidRPr="0095321F">
        <w:t xml:space="preserve">  </w:t>
      </w:r>
      <w:r w:rsidRPr="007B1543">
        <w:t xml:space="preserve">The Commission’s rules also provide that a winning bidder in a commercial broadcast spectrum auction is required to submit an application filing fee with its post-auction long-form application.  </w:t>
      </w:r>
      <w:r w:rsidRPr="007B1543">
        <w:rPr>
          <w:i/>
        </w:rPr>
        <w:t>See</w:t>
      </w:r>
      <w:r w:rsidRPr="007B1543">
        <w:t xml:space="preserve"> 47 C.F.R. § 1.2107(c).</w:t>
      </w:r>
      <w:r w:rsidRPr="003F4483">
        <w:t xml:space="preserve">  </w:t>
      </w:r>
    </w:p>
  </w:footnote>
  <w:footnote w:id="156">
    <w:p w:rsidR="005C47FC" w:rsidRPr="004E0894" w:rsidRDefault="005C47FC" w:rsidP="00603765">
      <w:pPr>
        <w:pStyle w:val="FootnoteText"/>
      </w:pPr>
      <w:r w:rsidRPr="003F4483">
        <w:rPr>
          <w:rStyle w:val="FootnoteReference"/>
        </w:rPr>
        <w:footnoteRef/>
      </w:r>
      <w:r w:rsidRPr="004E0894">
        <w:t xml:space="preserve"> 47 C.F.R. §§ </w:t>
      </w:r>
      <w:r>
        <w:t xml:space="preserve">1.2110(j) </w:t>
      </w:r>
      <w:r w:rsidRPr="004E0894">
        <w:t>and 73.5005</w:t>
      </w:r>
      <w:r>
        <w:t xml:space="preserve">; </w:t>
      </w:r>
      <w:r w:rsidRPr="00232F0B">
        <w:rPr>
          <w:i/>
        </w:rPr>
        <w:t>see also</w:t>
      </w:r>
      <w:r>
        <w:t xml:space="preserve"> </w:t>
      </w:r>
      <w:r w:rsidRPr="004E0894">
        <w:t>47 C.F.R. §1.2112(b)</w:t>
      </w:r>
      <w:r>
        <w:t>(2)</w:t>
      </w:r>
      <w:r w:rsidRPr="004E0894">
        <w:t>.</w:t>
      </w:r>
      <w:r>
        <w:t xml:space="preserve"> </w:t>
      </w:r>
    </w:p>
  </w:footnote>
  <w:footnote w:id="157">
    <w:p w:rsidR="005C47FC" w:rsidRPr="00915E0F" w:rsidRDefault="005C47FC" w:rsidP="00603765">
      <w:pPr>
        <w:pStyle w:val="FootnoteText"/>
      </w:pPr>
      <w:r w:rsidRPr="00EB163E">
        <w:rPr>
          <w:rStyle w:val="FootnoteReference"/>
          <w:sz w:val="20"/>
        </w:rPr>
        <w:footnoteRef/>
      </w:r>
      <w:r w:rsidRPr="009307DC">
        <w:t xml:space="preserve"> 47 C.F.R. § 1.2104(g)(2).</w:t>
      </w:r>
    </w:p>
  </w:footnote>
  <w:footnote w:id="158">
    <w:p w:rsidR="005C47FC" w:rsidRPr="00915E0F" w:rsidRDefault="005C47FC" w:rsidP="00603765">
      <w:pPr>
        <w:pStyle w:val="FootnoteText"/>
      </w:pPr>
      <w:r w:rsidRPr="00915E0F">
        <w:rPr>
          <w:rStyle w:val="FootnoteReference"/>
          <w:sz w:val="20"/>
        </w:rPr>
        <w:footnoteRef/>
      </w:r>
      <w:r w:rsidRPr="00915E0F">
        <w:t xml:space="preserve"> 47 C.F.R. §§ 1.2109(b) and (c).</w:t>
      </w:r>
    </w:p>
  </w:footnote>
  <w:footnote w:id="159">
    <w:p w:rsidR="005C47FC" w:rsidRPr="00915E0F" w:rsidRDefault="005C47FC" w:rsidP="00603765">
      <w:pPr>
        <w:pStyle w:val="FootnoteText"/>
      </w:pPr>
      <w:r w:rsidRPr="00915E0F">
        <w:rPr>
          <w:rStyle w:val="FootnoteReference"/>
          <w:sz w:val="20"/>
        </w:rPr>
        <w:footnoteRef/>
      </w:r>
      <w:r w:rsidRPr="00915E0F">
        <w:t xml:space="preserve"> 47 C.F.R. § 1.2109(d).</w:t>
      </w:r>
    </w:p>
  </w:footnote>
  <w:footnote w:id="160">
    <w:p w:rsidR="005C47FC" w:rsidRDefault="005C47FC">
      <w:pPr>
        <w:pStyle w:val="FootnoteText"/>
      </w:pPr>
      <w:r>
        <w:rPr>
          <w:rStyle w:val="FootnoteReference"/>
        </w:rPr>
        <w:footnoteRef/>
      </w:r>
      <w:r>
        <w:t xml:space="preserve"> </w:t>
      </w:r>
      <w:r w:rsidRPr="00164D92">
        <w:rPr>
          <w:i/>
        </w:rPr>
        <w:t>See generally</w:t>
      </w:r>
      <w:r>
        <w:t xml:space="preserve"> 47 C.F.R. § 1.2105.</w:t>
      </w:r>
    </w:p>
  </w:footnote>
  <w:footnote w:id="161">
    <w:p w:rsidR="005C47FC" w:rsidRPr="00915E0F" w:rsidRDefault="005C47FC" w:rsidP="00771CBA">
      <w:pPr>
        <w:pStyle w:val="FootnoteText"/>
      </w:pPr>
      <w:r w:rsidRPr="00915E0F">
        <w:rPr>
          <w:rStyle w:val="FootnoteReference"/>
          <w:sz w:val="20"/>
        </w:rPr>
        <w:footnoteRef/>
      </w:r>
      <w:r w:rsidRPr="00915E0F">
        <w:t xml:space="preserve"> 47 C.F.R. § 0.459.</w:t>
      </w:r>
    </w:p>
  </w:footnote>
  <w:footnote w:id="162">
    <w:p w:rsidR="005C47FC" w:rsidRDefault="005C47FC">
      <w:pPr>
        <w:pStyle w:val="FootnoteText"/>
      </w:pPr>
      <w:r>
        <w:rPr>
          <w:rStyle w:val="FootnoteReference"/>
        </w:rPr>
        <w:footnoteRef/>
      </w:r>
      <w:r>
        <w:t xml:space="preserve"> </w:t>
      </w:r>
      <w:r w:rsidRPr="00915E0F">
        <w:t>47 C.F.R. § 0.459(a)</w:t>
      </w:r>
      <w:r>
        <w:t>.</w:t>
      </w:r>
    </w:p>
  </w:footnote>
  <w:footnote w:id="163">
    <w:p w:rsidR="005C47FC" w:rsidRPr="007E1D09" w:rsidRDefault="005C47FC" w:rsidP="003D4876">
      <w:pPr>
        <w:pStyle w:val="FootnoteText"/>
      </w:pPr>
      <w:r>
        <w:rPr>
          <w:rStyle w:val="FootnoteReference"/>
        </w:rPr>
        <w:footnoteRef/>
      </w:r>
      <w:r>
        <w:t xml:space="preserve"> </w:t>
      </w:r>
      <w:r w:rsidRPr="00597291">
        <w:rPr>
          <w:i/>
        </w:rPr>
        <w:t>See</w:t>
      </w:r>
      <w:r w:rsidRPr="00597291">
        <w:t xml:space="preserve"> Section VI</w:t>
      </w:r>
      <w:r>
        <w:t>.</w:t>
      </w:r>
      <w:r w:rsidRPr="00597291">
        <w:t xml:space="preserve"> “Contact</w:t>
      </w:r>
      <w:r w:rsidRPr="006B5854">
        <w:t xml:space="preserve"> Information</w:t>
      </w:r>
      <w:r>
        <w:t>,” above.</w:t>
      </w:r>
    </w:p>
  </w:footnote>
  <w:footnote w:id="164">
    <w:p w:rsidR="005C47FC" w:rsidRPr="007E1D09" w:rsidRDefault="005C47FC" w:rsidP="0083488E">
      <w:pPr>
        <w:pStyle w:val="FootnoteText"/>
      </w:pPr>
      <w:r>
        <w:rPr>
          <w:rStyle w:val="FootnoteReference"/>
        </w:rPr>
        <w:footnoteRef/>
      </w:r>
      <w:r>
        <w:t xml:space="preserve"> </w:t>
      </w:r>
      <w:r w:rsidRPr="00597291">
        <w:rPr>
          <w:i/>
        </w:rPr>
        <w:t>See</w:t>
      </w:r>
      <w:r w:rsidRPr="00597291">
        <w:t xml:space="preserve"> Section VI. “Contact</w:t>
      </w:r>
      <w:r w:rsidRPr="006B5854">
        <w:t xml:space="preserve"> Information</w:t>
      </w:r>
      <w:r>
        <w:t>,” above.</w:t>
      </w:r>
    </w:p>
  </w:footnote>
  <w:footnote w:id="165">
    <w:p w:rsidR="005C47FC" w:rsidRPr="00DF7948" w:rsidRDefault="005C47FC" w:rsidP="008A4760">
      <w:pPr>
        <w:pStyle w:val="FootnoteText"/>
      </w:pPr>
      <w:r w:rsidRPr="00DF7948">
        <w:rPr>
          <w:rStyle w:val="FootnoteReference"/>
        </w:rPr>
        <w:footnoteRef/>
      </w:r>
      <w:r w:rsidRPr="00DF7948">
        <w:t xml:space="preserve"> Section 1.2105(a)(2) requires that the name and title of an officer or director be reported if the applicant is a corporation.  This rule requires disclosure of the name and title of a responsible person if a partner is not a natural person.  </w:t>
      </w:r>
    </w:p>
  </w:footnote>
  <w:footnote w:id="166">
    <w:p w:rsidR="005C47FC" w:rsidRDefault="005C47FC" w:rsidP="008A4760">
      <w:pPr>
        <w:pStyle w:val="FootnoteText"/>
      </w:pPr>
      <w:r>
        <w:rPr>
          <w:rStyle w:val="FootnoteReference"/>
        </w:rPr>
        <w:footnoteRef/>
      </w:r>
      <w:r>
        <w:t xml:space="preserve"> When information regarding a responsible party is required by 47 C.F.R. § 1.2105(a)(2) for a general partnership, this information must be reported in an attachment.  </w:t>
      </w:r>
    </w:p>
  </w:footnote>
  <w:footnote w:id="167">
    <w:p w:rsidR="005C47FC" w:rsidRDefault="005C47FC">
      <w:pPr>
        <w:pStyle w:val="FootnoteText"/>
      </w:pPr>
      <w:r>
        <w:rPr>
          <w:rStyle w:val="FootnoteReference"/>
        </w:rPr>
        <w:footnoteRef/>
      </w:r>
      <w:r>
        <w:t xml:space="preserve"> Authorization to communicate with individuals other than the designated contact or certifying official may be sent by email to auction84@fcc.gov.</w:t>
      </w:r>
    </w:p>
  </w:footnote>
  <w:footnote w:id="168">
    <w:p w:rsidR="005C47FC" w:rsidRDefault="005C47FC">
      <w:pPr>
        <w:pStyle w:val="FootnoteText"/>
      </w:pPr>
      <w:r>
        <w:rPr>
          <w:rStyle w:val="FootnoteReference"/>
        </w:rPr>
        <w:footnoteRef/>
      </w:r>
      <w:r>
        <w:t xml:space="preserve"> These contact representative data fields may be changed by the applicant until close of bidding in this auction.</w:t>
      </w:r>
    </w:p>
  </w:footnote>
  <w:footnote w:id="169">
    <w:p w:rsidR="005C47FC" w:rsidRPr="00764293" w:rsidRDefault="005C47FC" w:rsidP="00F75022">
      <w:pPr>
        <w:pStyle w:val="FootnoteText"/>
      </w:pPr>
      <w:r w:rsidRPr="00DF7948">
        <w:rPr>
          <w:rStyle w:val="FootnoteReference"/>
        </w:rPr>
        <w:footnoteRef/>
      </w:r>
      <w:r w:rsidRPr="00DF7948">
        <w:t xml:space="preserve"> </w:t>
      </w:r>
      <w:r w:rsidRPr="00DF7948">
        <w:rPr>
          <w:i/>
        </w:rPr>
        <w:t xml:space="preserve">See </w:t>
      </w:r>
      <w:r w:rsidRPr="00DF7948">
        <w:t>47 C.F.R. § 1.2105(a)(2)(iii).</w:t>
      </w:r>
    </w:p>
  </w:footnote>
  <w:footnote w:id="170">
    <w:p w:rsidR="005C47FC" w:rsidRDefault="005C47FC">
      <w:pPr>
        <w:pStyle w:val="FootnoteText"/>
      </w:pPr>
      <w:r>
        <w:rPr>
          <w:rStyle w:val="FootnoteReference"/>
        </w:rPr>
        <w:footnoteRef/>
      </w:r>
      <w:r>
        <w:t xml:space="preserve"> These authorized bidder data fields may be changed by the applicant until close of bidding in this auction.</w:t>
      </w:r>
    </w:p>
  </w:footnote>
  <w:footnote w:id="171">
    <w:p w:rsidR="005C47FC" w:rsidRDefault="005C47FC" w:rsidP="00F75022">
      <w:pPr>
        <w:pStyle w:val="FootnoteText"/>
      </w:pPr>
      <w:r>
        <w:rPr>
          <w:rStyle w:val="FootnoteReference"/>
        </w:rPr>
        <w:footnoteRef/>
      </w:r>
      <w:r>
        <w:t xml:space="preserve"> A change of any of its technical proposals would be a major amendment.  </w:t>
      </w:r>
      <w:r>
        <w:rPr>
          <w:i/>
        </w:rPr>
        <w:t>See</w:t>
      </w:r>
      <w:r>
        <w:t xml:space="preserve"> 47 C.F.R. § 1.2105(b).</w:t>
      </w:r>
    </w:p>
  </w:footnote>
  <w:footnote w:id="172">
    <w:p w:rsidR="005C47FC" w:rsidRPr="00764293" w:rsidRDefault="005C47FC" w:rsidP="00F75022">
      <w:pPr>
        <w:pStyle w:val="FootnoteText"/>
      </w:pPr>
      <w:r w:rsidRPr="00764293">
        <w:rPr>
          <w:rStyle w:val="FootnoteReference"/>
        </w:rPr>
        <w:footnoteRef/>
      </w:r>
      <w:r w:rsidRPr="00764293">
        <w:t xml:space="preserve"> </w:t>
      </w:r>
      <w:r w:rsidRPr="00764293">
        <w:rPr>
          <w:i/>
        </w:rPr>
        <w:t xml:space="preserve">See </w:t>
      </w:r>
      <w:r w:rsidRPr="00764293">
        <w:t>47 C.F.R. §§ 1.2105(a)(2)(iv), 73.5002(b), 73.5007 and 73.5008.</w:t>
      </w:r>
    </w:p>
  </w:footnote>
  <w:footnote w:id="173">
    <w:p w:rsidR="005C47FC" w:rsidRDefault="005C47FC">
      <w:pPr>
        <w:pStyle w:val="FootnoteText"/>
      </w:pPr>
      <w:r>
        <w:rPr>
          <w:rStyle w:val="FootnoteReference"/>
        </w:rPr>
        <w:footnoteRef/>
      </w:r>
      <w:r>
        <w:t xml:space="preserve"> </w:t>
      </w:r>
      <w:r>
        <w:rPr>
          <w:i/>
        </w:rPr>
        <w:t>See</w:t>
      </w:r>
      <w:r>
        <w:t xml:space="preserve"> 47 C.F.R. § 1.2105(b).</w:t>
      </w:r>
    </w:p>
  </w:footnote>
  <w:footnote w:id="174">
    <w:p w:rsidR="005C47FC" w:rsidRDefault="005C47FC">
      <w:pPr>
        <w:pStyle w:val="FootnoteText"/>
      </w:pPr>
      <w:r>
        <w:rPr>
          <w:rStyle w:val="FootnoteReference"/>
        </w:rPr>
        <w:footnoteRef/>
      </w:r>
      <w:r>
        <w:t xml:space="preserve"> </w:t>
      </w:r>
      <w:r w:rsidRPr="00C957F3">
        <w:t xml:space="preserve">Information regarding </w:t>
      </w:r>
      <w:r>
        <w:t>“</w:t>
      </w:r>
      <w:r w:rsidRPr="00C957F3">
        <w:t>same area</w:t>
      </w:r>
      <w:r>
        <w:t>”</w:t>
      </w:r>
      <w:r w:rsidRPr="00C957F3">
        <w:t xml:space="preserve"> facilities for participants claiming a 25 percent new entrant bidding credit directly affects bidding, because the location of the same area facilities affects whether the applicant is eligible for the new entrant bidding credit on a permit-by-permit basis.</w:t>
      </w:r>
      <w:r w:rsidRPr="00C957F3">
        <w:rPr>
          <w:b/>
        </w:rPr>
        <w:t xml:space="preserve"> </w:t>
      </w:r>
      <w:r w:rsidRPr="00C957F3">
        <w:t xml:space="preserve"> That is, the applicant’s bidding credit percentage may vary by permit (either 25 percent or zero).  The new</w:t>
      </w:r>
      <w:r>
        <w:t>ly</w:t>
      </w:r>
      <w:r w:rsidRPr="00C957F3">
        <w:t xml:space="preserve"> format</w:t>
      </w:r>
      <w:r>
        <w:t>ted</w:t>
      </w:r>
      <w:r w:rsidRPr="00C957F3">
        <w:t xml:space="preserve"> Form 175 has been integrated with the Commission’s bidding system, so that this information is reflected in round results during the course of bidding.  Accordingly, applicants claiming eligibility for a 25 percent new entrant bidding credit now must enter information in the data fields regarding its claimed eligibility, including same area facilities.  Providing such information in an attachment is not sufficient and applicants will not be able to submit an updated Form 175 without providing the information in the appropriate data entry fields</w:t>
      </w:r>
      <w:r>
        <w:t>.</w:t>
      </w:r>
    </w:p>
  </w:footnote>
  <w:footnote w:id="175">
    <w:p w:rsidR="005C47FC" w:rsidRPr="00326D89" w:rsidRDefault="005C47FC" w:rsidP="00E127DF">
      <w:pPr>
        <w:pStyle w:val="FootnoteText"/>
      </w:pPr>
      <w:r w:rsidRPr="00DF7948">
        <w:rPr>
          <w:rStyle w:val="FootnoteReference"/>
        </w:rPr>
        <w:footnoteRef/>
      </w:r>
      <w:r w:rsidRPr="00DF7948">
        <w:t xml:space="preserve"> Full-service noncommercial educational stations, on both reserved and nonreserved channels, are included among “media of mass communications” as defined in section 73.5008(b).  </w:t>
      </w:r>
      <w:r w:rsidRPr="00DF7948">
        <w:rPr>
          <w:i/>
        </w:rPr>
        <w:t xml:space="preserve">See </w:t>
      </w:r>
      <w:r w:rsidRPr="00232F0B">
        <w:t>Minnesota Christian Broadcasters</w:t>
      </w:r>
      <w:r w:rsidRPr="005229E6">
        <w:t>,</w:t>
      </w:r>
      <w:r w:rsidRPr="00DF7948">
        <w:t xml:space="preserve"> </w:t>
      </w:r>
      <w:r w:rsidRPr="00232F0B">
        <w:t>Inc.</w:t>
      </w:r>
      <w:r w:rsidRPr="005229E6">
        <w:t>,</w:t>
      </w:r>
      <w:r>
        <w:t xml:space="preserve"> </w:t>
      </w:r>
      <w:r w:rsidRPr="00232F0B">
        <w:rPr>
          <w:i/>
        </w:rPr>
        <w:t>Memorandum Opinion and Order</w:t>
      </w:r>
      <w:r>
        <w:t xml:space="preserve">, FCC 03-5, </w:t>
      </w:r>
      <w:r w:rsidRPr="00DF7948">
        <w:t>18 FCC Rcd 614</w:t>
      </w:r>
      <w:r>
        <w:t xml:space="preserve"> (2003)</w:t>
      </w:r>
      <w:r w:rsidRPr="00DF7948">
        <w:t>.</w:t>
      </w:r>
    </w:p>
  </w:footnote>
  <w:footnote w:id="176">
    <w:p w:rsidR="005C47FC" w:rsidRDefault="005C47FC" w:rsidP="00E127DF">
      <w:pPr>
        <w:pStyle w:val="FootnoteText"/>
      </w:pPr>
      <w:r>
        <w:rPr>
          <w:rStyle w:val="FootnoteReference"/>
        </w:rPr>
        <w:footnoteRef/>
      </w:r>
      <w:r>
        <w:t xml:space="preserve"> </w:t>
      </w:r>
      <w:r w:rsidRPr="00764293">
        <w:rPr>
          <w:i/>
          <w:szCs w:val="22"/>
        </w:rPr>
        <w:t xml:space="preserve">See </w:t>
      </w:r>
      <w:r w:rsidRPr="00764293">
        <w:rPr>
          <w:szCs w:val="22"/>
        </w:rPr>
        <w:t>47 C.F.R. §§</w:t>
      </w:r>
      <w:r>
        <w:rPr>
          <w:szCs w:val="22"/>
        </w:rPr>
        <w:t> </w:t>
      </w:r>
      <w:r w:rsidRPr="00764293">
        <w:rPr>
          <w:szCs w:val="22"/>
        </w:rPr>
        <w:t>73.</w:t>
      </w:r>
      <w:r w:rsidRPr="00A419EA">
        <w:rPr>
          <w:szCs w:val="22"/>
        </w:rPr>
        <w:t>5007</w:t>
      </w:r>
      <w:r>
        <w:rPr>
          <w:szCs w:val="22"/>
        </w:rPr>
        <w:t xml:space="preserve"> -</w:t>
      </w:r>
      <w:r w:rsidRPr="00A419EA">
        <w:rPr>
          <w:szCs w:val="22"/>
        </w:rPr>
        <w:t xml:space="preserve"> </w:t>
      </w:r>
      <w:r w:rsidRPr="005749A5">
        <w:rPr>
          <w:szCs w:val="22"/>
        </w:rPr>
        <w:t>73.</w:t>
      </w:r>
      <w:r w:rsidRPr="00A419EA">
        <w:rPr>
          <w:szCs w:val="22"/>
        </w:rPr>
        <w:t>5008.</w:t>
      </w:r>
    </w:p>
  </w:footnote>
  <w:footnote w:id="177">
    <w:p w:rsidR="005C47FC" w:rsidRDefault="005C47FC">
      <w:pPr>
        <w:pStyle w:val="FootnoteText"/>
      </w:pPr>
      <w:r>
        <w:rPr>
          <w:rStyle w:val="FootnoteReference"/>
        </w:rPr>
        <w:footnoteRef/>
      </w:r>
      <w:r>
        <w:t xml:space="preserve"> </w:t>
      </w:r>
      <w:r w:rsidRPr="001F60FA">
        <w:t>47 C.F.R. § 1.2105(a)(2)(viii)</w:t>
      </w:r>
    </w:p>
  </w:footnote>
  <w:footnote w:id="178">
    <w:p w:rsidR="005C47FC" w:rsidRDefault="005C47FC">
      <w:pPr>
        <w:pStyle w:val="FootnoteText"/>
      </w:pPr>
      <w:r>
        <w:rPr>
          <w:rStyle w:val="FootnoteReference"/>
        </w:rPr>
        <w:footnoteRef/>
      </w:r>
      <w:r>
        <w:t xml:space="preserve"> </w:t>
      </w:r>
      <w:r>
        <w:rPr>
          <w:i/>
        </w:rPr>
        <w:t>Id</w:t>
      </w:r>
      <w:r>
        <w:t>.</w:t>
      </w:r>
    </w:p>
  </w:footnote>
  <w:footnote w:id="179">
    <w:p w:rsidR="005C47FC" w:rsidRDefault="005C47FC" w:rsidP="00E127DF">
      <w:pPr>
        <w:pStyle w:val="FootnoteText"/>
      </w:pPr>
      <w:r>
        <w:rPr>
          <w:rStyle w:val="FootnoteReference"/>
        </w:rPr>
        <w:footnoteRef/>
      </w:r>
      <w:r>
        <w:t xml:space="preserve"> </w:t>
      </w:r>
      <w:r w:rsidRPr="003A4617">
        <w:t xml:space="preserve">47 C.F.R. §§ 1.2105, </w:t>
      </w:r>
      <w:r>
        <w:t xml:space="preserve">1.2110, </w:t>
      </w:r>
      <w:r w:rsidRPr="003A4617">
        <w:t>1.2112(a)</w:t>
      </w:r>
      <w:r>
        <w:t>, 73.5002.</w:t>
      </w:r>
    </w:p>
  </w:footnote>
  <w:footnote w:id="180">
    <w:p w:rsidR="005C47FC" w:rsidRPr="00B52AC6" w:rsidRDefault="005C47FC" w:rsidP="00E127DF">
      <w:pPr>
        <w:tabs>
          <w:tab w:val="left" w:pos="0"/>
          <w:tab w:val="left" w:pos="360"/>
          <w:tab w:val="left" w:pos="900"/>
          <w:tab w:val="left" w:pos="1260"/>
          <w:tab w:val="left" w:pos="2880"/>
          <w:tab w:val="left" w:pos="3600"/>
          <w:tab w:val="left" w:pos="4320"/>
          <w:tab w:val="left" w:pos="5040"/>
          <w:tab w:val="left" w:pos="5760"/>
          <w:tab w:val="left" w:pos="6480"/>
          <w:tab w:val="left" w:pos="7200"/>
          <w:tab w:val="left" w:pos="7920"/>
          <w:tab w:val="left" w:pos="8640"/>
          <w:tab w:val="left" w:pos="9360"/>
        </w:tabs>
        <w:spacing w:after="120"/>
        <w:rPr>
          <w:sz w:val="20"/>
        </w:rPr>
      </w:pPr>
      <w:r>
        <w:rPr>
          <w:rStyle w:val="FootnoteReference"/>
        </w:rPr>
        <w:footnoteRef/>
      </w:r>
      <w:r>
        <w:t xml:space="preserve"> </w:t>
      </w:r>
      <w:r>
        <w:rPr>
          <w:i/>
          <w:sz w:val="20"/>
        </w:rPr>
        <w:t>AM Auction 84 Window</w:t>
      </w:r>
      <w:r w:rsidRPr="00C957F3">
        <w:rPr>
          <w:i/>
          <w:sz w:val="20"/>
        </w:rPr>
        <w:t xml:space="preserve"> Notice</w:t>
      </w:r>
      <w:r w:rsidRPr="00C957F3">
        <w:rPr>
          <w:sz w:val="20"/>
        </w:rPr>
        <w:t xml:space="preserve">, 18 FCC Rcd </w:t>
      </w:r>
      <w:r>
        <w:rPr>
          <w:sz w:val="20"/>
        </w:rPr>
        <w:t xml:space="preserve">at </w:t>
      </w:r>
      <w:r w:rsidRPr="00C957F3">
        <w:rPr>
          <w:sz w:val="20"/>
        </w:rPr>
        <w:t>23016</w:t>
      </w:r>
      <w:r>
        <w:rPr>
          <w:sz w:val="20"/>
        </w:rPr>
        <w:t>, Attachment B at 23025-28</w:t>
      </w:r>
      <w:r w:rsidRPr="00B52AC6">
        <w:rPr>
          <w:sz w:val="20"/>
        </w:rPr>
        <w:t>;</w:t>
      </w:r>
      <w:r>
        <w:rPr>
          <w:sz w:val="20"/>
        </w:rPr>
        <w:t xml:space="preserve"> </w:t>
      </w:r>
      <w:r w:rsidRPr="00C957F3">
        <w:rPr>
          <w:i/>
          <w:sz w:val="20"/>
        </w:rPr>
        <w:t xml:space="preserve"> </w:t>
      </w:r>
      <w:r>
        <w:rPr>
          <w:i/>
          <w:sz w:val="20"/>
        </w:rPr>
        <w:t xml:space="preserve">Supplemental Rockland County Window </w:t>
      </w:r>
      <w:r w:rsidRPr="00C957F3">
        <w:rPr>
          <w:i/>
          <w:sz w:val="20"/>
        </w:rPr>
        <w:t>Notice</w:t>
      </w:r>
      <w:r w:rsidRPr="00C957F3">
        <w:rPr>
          <w:sz w:val="20"/>
        </w:rPr>
        <w:t xml:space="preserve">, 22 FCC Rcd </w:t>
      </w:r>
      <w:r>
        <w:rPr>
          <w:sz w:val="20"/>
        </w:rPr>
        <w:t xml:space="preserve">at </w:t>
      </w:r>
      <w:r w:rsidRPr="00C957F3">
        <w:rPr>
          <w:sz w:val="20"/>
        </w:rPr>
        <w:t>16217</w:t>
      </w:r>
      <w:r>
        <w:rPr>
          <w:sz w:val="20"/>
        </w:rPr>
        <w:t>, Attachment A at 16222-35.</w:t>
      </w:r>
      <w:r w:rsidRPr="00B52AC6">
        <w:rPr>
          <w:sz w:val="20"/>
        </w:rPr>
        <w:t xml:space="preserve"> </w:t>
      </w:r>
    </w:p>
  </w:footnote>
  <w:footnote w:id="181">
    <w:p w:rsidR="005C47FC" w:rsidRPr="00915E0F" w:rsidRDefault="005C47FC" w:rsidP="0083488E">
      <w:pPr>
        <w:pStyle w:val="FootnoteText"/>
      </w:pPr>
      <w:r w:rsidRPr="00915E0F">
        <w:rPr>
          <w:rStyle w:val="FootnoteReference"/>
          <w:sz w:val="20"/>
        </w:rPr>
        <w:footnoteRef/>
      </w:r>
      <w:r w:rsidRPr="00915E0F">
        <w:t xml:space="preserve"> </w:t>
      </w:r>
      <w:r w:rsidRPr="00915E0F">
        <w:rPr>
          <w:i/>
        </w:rPr>
        <w:t>See generally</w:t>
      </w:r>
      <w:r w:rsidRPr="00915E0F">
        <w:t>, 47 C.F.R. §§ 1.2105(a)(2)(iv)-(xi).</w:t>
      </w:r>
    </w:p>
  </w:footnote>
  <w:footnote w:id="182">
    <w:p w:rsidR="005C47FC" w:rsidRPr="00915E0F" w:rsidRDefault="005C47FC" w:rsidP="00D777C7">
      <w:pPr>
        <w:pStyle w:val="FootnoteText"/>
      </w:pPr>
      <w:r w:rsidRPr="00915E0F">
        <w:rPr>
          <w:rStyle w:val="FootnoteReference"/>
          <w:sz w:val="20"/>
        </w:rPr>
        <w:footnoteRef/>
      </w:r>
      <w:r w:rsidRPr="00915E0F">
        <w:t xml:space="preserve"> 47 C.F.R. § 1.2105(a)(2)(xi).  </w:t>
      </w:r>
    </w:p>
  </w:footnote>
  <w:footnote w:id="183">
    <w:p w:rsidR="005C47FC" w:rsidRPr="00915E0F" w:rsidRDefault="005C47FC" w:rsidP="0083488E">
      <w:pPr>
        <w:pStyle w:val="FootnoteText"/>
      </w:pPr>
      <w:r w:rsidRPr="00915E0F">
        <w:rPr>
          <w:rStyle w:val="FootnoteReference"/>
          <w:sz w:val="20"/>
        </w:rPr>
        <w:footnoteRef/>
      </w:r>
      <w:r w:rsidRPr="00915E0F">
        <w:t xml:space="preserve"> 47 C.F</w:t>
      </w:r>
      <w:r w:rsidRPr="002774E9">
        <w:t>.R. §§ 1.2105(a)(2)(xi), 1.2106(a).</w:t>
      </w:r>
    </w:p>
  </w:footnote>
  <w:footnote w:id="184">
    <w:p w:rsidR="005C47FC" w:rsidRPr="00915E0F" w:rsidRDefault="005C47FC" w:rsidP="00D777C7">
      <w:pPr>
        <w:pStyle w:val="FootnoteText"/>
      </w:pPr>
      <w:r w:rsidRPr="00915E0F">
        <w:rPr>
          <w:rStyle w:val="FootnoteReference"/>
          <w:sz w:val="20"/>
        </w:rPr>
        <w:footnoteRef/>
      </w:r>
      <w:r w:rsidRPr="00915E0F">
        <w:t xml:space="preserve"> 47 C.F.R. § 1.2105(a)(2)(v).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BB5" w:rsidRDefault="00DF6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404A1F" w:rsidRDefault="0031216B" w:rsidP="00603765">
    <w:pPr>
      <w:tabs>
        <w:tab w:val="center" w:pos="4680"/>
        <w:tab w:val="right" w:pos="9360"/>
      </w:tabs>
      <w:rPr>
        <w:b/>
        <w:szCs w:val="22"/>
      </w:rPr>
    </w:pPr>
    <w:r>
      <w:rPr>
        <w:b/>
        <w:noProof/>
        <w:snapToGrid/>
        <w:szCs w:val="22"/>
      </w:rPr>
      <w:pict>
        <v:rect id="_x0000_s2051" style="position:absolute;margin-left:0;margin-top:14pt;width:468pt;height:.95pt;z-index:-251658752;mso-position-horizontal-relative:margin" o:allowincell="f" fillcolor="black" stroked="f" strokeweight=".05pt">
          <v:fill color2="black"/>
          <v:textbox style="mso-next-textbox:#_x0000_s2051">
            <w:txbxContent>
              <w:p w:rsidR="005C47FC" w:rsidRDefault="005C47FC" w:rsidP="00603765"/>
            </w:txbxContent>
          </v:textbox>
          <w10:wrap anchorx="margin"/>
        </v:rect>
      </w:pict>
    </w:r>
    <w:r w:rsidR="005C47FC">
      <w:rPr>
        <w:b/>
        <w:szCs w:val="22"/>
      </w:rPr>
      <w:tab/>
    </w:r>
    <w:r w:rsidR="005C47FC" w:rsidRPr="00404A1F">
      <w:rPr>
        <w:b/>
        <w:szCs w:val="22"/>
      </w:rPr>
      <w:t>Federal Communications Commission</w:t>
    </w:r>
    <w:r w:rsidR="005C47FC">
      <w:rPr>
        <w:b/>
        <w:szCs w:val="22"/>
      </w:rPr>
      <w:tab/>
    </w:r>
    <w:r w:rsidR="005C47FC" w:rsidRPr="00404A1F">
      <w:rPr>
        <w:b/>
        <w:szCs w:val="22"/>
      </w:rPr>
      <w:t xml:space="preserve">DA </w:t>
    </w:r>
    <w:r w:rsidR="005C47FC">
      <w:rPr>
        <w:b/>
        <w:szCs w:val="22"/>
      </w:rPr>
      <w:t>14-63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801638" w:rsidRDefault="0031216B" w:rsidP="00603765">
    <w:pPr>
      <w:pStyle w:val="Header"/>
      <w:rPr>
        <w:rFonts w:ascii="Arial" w:hAnsi="Arial" w:cs="Arial"/>
        <w:b/>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5pt;margin-top:6.2pt;width:41.75pt;height:41.75pt;z-index:251656704">
          <v:imagedata r:id="rId1" o:title="fcc_logo"/>
          <w10:wrap type="square"/>
        </v:shape>
      </w:pict>
    </w:r>
    <w:r w:rsidR="005C47FC" w:rsidRPr="00801638">
      <w:rPr>
        <w:rFonts w:ascii="Arial" w:hAnsi="Arial" w:cs="Arial"/>
        <w:b/>
      </w:rPr>
      <w:t>PUBLIC NOTICE</w:t>
    </w:r>
  </w:p>
  <w:p w:rsidR="005C47FC" w:rsidRPr="00801638" w:rsidRDefault="0031216B" w:rsidP="00603765">
    <w:pPr>
      <w:pStyle w:val="Heade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_x0000_s2053" type="#_x0000_t202" style="position:absolute;left:0;text-align:left;margin-left:48.1pt;margin-top:9.7pt;width:244.8pt;height:51.2pt;z-index:251659776" stroked="f">
          <v:textbox style="mso-next-textbox:#_x0000_s2053">
            <w:txbxContent>
              <w:p w:rsidR="005C47FC" w:rsidRDefault="005C47FC" w:rsidP="00603765">
                <w:pPr>
                  <w:rPr>
                    <w:rFonts w:ascii="Arial" w:hAnsi="Arial"/>
                    <w:b/>
                  </w:rPr>
                </w:pPr>
                <w:r>
                  <w:rPr>
                    <w:rFonts w:ascii="Arial" w:hAnsi="Arial"/>
                    <w:b/>
                  </w:rPr>
                  <w:t>Federal Communications Commission</w:t>
                </w:r>
              </w:p>
              <w:p w:rsidR="005C47FC" w:rsidRDefault="005C47FC" w:rsidP="0060376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C47FC" w:rsidRDefault="005C47FC" w:rsidP="00603765">
                <w:pPr>
                  <w:rPr>
                    <w:rFonts w:ascii="Arial" w:hAnsi="Arial"/>
                    <w:sz w:val="24"/>
                  </w:rPr>
                </w:pPr>
                <w:r>
                  <w:rPr>
                    <w:rFonts w:ascii="Arial" w:hAnsi="Arial"/>
                    <w:b/>
                  </w:rPr>
                  <w:t>Washington, D.C. 20554</w:t>
                </w:r>
              </w:p>
            </w:txbxContent>
          </v:textbox>
        </v:shape>
      </w:pict>
    </w:r>
    <w:r>
      <w:rPr>
        <w:rFonts w:ascii="Arial" w:hAnsi="Arial" w:cs="Arial"/>
        <w:noProof/>
        <w:sz w:val="24"/>
      </w:rPr>
      <w:pict>
        <v:shape id="_x0000_s2049" type="#_x0000_t202" style="position:absolute;left:0;text-align:left;margin-left:307.15pt;margin-top:15.3pt;width:166.4pt;height:33.8pt;z-index:251655680" stroked="f">
          <v:textbox style="mso-next-textbox:#_x0000_s2049" inset=",0,,0">
            <w:txbxContent>
              <w:p w:rsidR="005C47FC" w:rsidRDefault="005C47FC" w:rsidP="00603765">
                <w:pPr>
                  <w:spacing w:before="40"/>
                  <w:jc w:val="right"/>
                  <w:rPr>
                    <w:rFonts w:ascii="Arial" w:hAnsi="Arial"/>
                    <w:b/>
                    <w:sz w:val="16"/>
                  </w:rPr>
                </w:pPr>
                <w:r>
                  <w:rPr>
                    <w:rFonts w:ascii="Arial" w:hAnsi="Arial"/>
                    <w:b/>
                    <w:sz w:val="16"/>
                  </w:rPr>
                  <w:t>News Media Information 202 / 418-0500</w:t>
                </w:r>
              </w:p>
              <w:p w:rsidR="005C47FC" w:rsidRDefault="005C47FC" w:rsidP="00603765">
                <w:pPr>
                  <w:jc w:val="right"/>
                  <w:rPr>
                    <w:rFonts w:ascii="Arial" w:hAnsi="Arial"/>
                    <w:b/>
                    <w:sz w:val="16"/>
                  </w:rPr>
                </w:pPr>
                <w:r>
                  <w:rPr>
                    <w:rFonts w:ascii="Arial" w:hAnsi="Arial"/>
                    <w:b/>
                    <w:sz w:val="16"/>
                  </w:rPr>
                  <w:tab/>
                  <w:t xml:space="preserve">Internet: </w:t>
                </w:r>
                <w:bookmarkStart w:id="4040" w:name="_Hlt233824"/>
                <w:r>
                  <w:rPr>
                    <w:rFonts w:ascii="Arial" w:hAnsi="Arial"/>
                    <w:b/>
                    <w:sz w:val="16"/>
                  </w:rPr>
                  <w:t>h</w:t>
                </w:r>
                <w:bookmarkEnd w:id="4040"/>
                <w:r>
                  <w:rPr>
                    <w:rFonts w:ascii="Arial" w:hAnsi="Arial"/>
                    <w:b/>
                    <w:sz w:val="16"/>
                  </w:rPr>
                  <w:t>ttp://www.fcc.gov</w:t>
                </w:r>
              </w:p>
              <w:p w:rsidR="005C47FC" w:rsidRDefault="005C47FC" w:rsidP="00603765">
                <w:pPr>
                  <w:jc w:val="right"/>
                  <w:rPr>
                    <w:rFonts w:ascii="Arial" w:hAnsi="Arial"/>
                    <w:b/>
                    <w:sz w:val="16"/>
                  </w:rPr>
                </w:pPr>
                <w:r>
                  <w:rPr>
                    <w:rFonts w:ascii="Arial" w:hAnsi="Arial"/>
                    <w:b/>
                    <w:sz w:val="16"/>
                  </w:rPr>
                  <w:t>TTY: 1-888-835-5322</w:t>
                </w:r>
              </w:p>
              <w:p w:rsidR="005C47FC" w:rsidRDefault="005C47FC" w:rsidP="00603765">
                <w:pPr>
                  <w:jc w:val="right"/>
                </w:pPr>
              </w:p>
            </w:txbxContent>
          </v:textbox>
        </v:shape>
      </w:pict>
    </w:r>
  </w:p>
  <w:p w:rsidR="005C47FC" w:rsidRPr="00801638" w:rsidRDefault="0031216B" w:rsidP="00603765">
    <w:pPr>
      <w:pStyle w:val="Header"/>
      <w:rPr>
        <w:rFonts w:ascii="Arial" w:hAnsi="Arial" w:cs="Arial"/>
        <w:sz w:val="36"/>
        <w:szCs w:val="36"/>
      </w:rPr>
    </w:pPr>
    <w:r>
      <w:rPr>
        <w:rFonts w:ascii="Arial" w:hAnsi="Arial" w:cs="Arial"/>
        <w:noProof/>
        <w:snapToGrid/>
      </w:rPr>
      <w:pict>
        <v:line id="_x0000_s2052" style="position:absolute;left:0;text-align:left;z-index:251658752" from="-.45pt,9.3pt" to="471.3pt,9.3p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772CD8" w:rsidRDefault="005C47FC"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14</w:t>
    </w:r>
    <w:r w:rsidRPr="00560224">
      <w:rPr>
        <w:b/>
        <w:szCs w:val="22"/>
      </w:rPr>
      <w:t>-</w:t>
    </w:r>
    <w:r>
      <w:rPr>
        <w:b/>
        <w:szCs w:val="22"/>
      </w:rPr>
      <w:t>63</w:t>
    </w:r>
  </w:p>
  <w:p w:rsidR="005C47FC" w:rsidRPr="00EC2ED3" w:rsidRDefault="005C47FC" w:rsidP="00F822E5">
    <w:pPr>
      <w:tabs>
        <w:tab w:val="right"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0150CD" w:rsidRDefault="005C47FC" w:rsidP="000150CD">
    <w:pPr>
      <w:pStyle w:val="Header"/>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772CD8" w:rsidRDefault="005C47FC"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14</w:t>
    </w:r>
    <w:r w:rsidRPr="00560224">
      <w:rPr>
        <w:b/>
        <w:szCs w:val="22"/>
      </w:rPr>
      <w:t>-</w:t>
    </w:r>
    <w:r>
      <w:rPr>
        <w:b/>
        <w:szCs w:val="22"/>
      </w:rPr>
      <w:t>63</w:t>
    </w:r>
  </w:p>
  <w:p w:rsidR="005C47FC" w:rsidRPr="00EC2ED3" w:rsidRDefault="005C47FC" w:rsidP="00F822E5">
    <w:pPr>
      <w:tabs>
        <w:tab w:val="righ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772CD8" w:rsidRDefault="005C47FC" w:rsidP="00F822E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14</w:t>
    </w:r>
    <w:r w:rsidRPr="00560224">
      <w:rPr>
        <w:b/>
        <w:szCs w:val="22"/>
      </w:rPr>
      <w:t>-</w:t>
    </w:r>
    <w:r>
      <w:rPr>
        <w:b/>
        <w:szCs w:val="22"/>
      </w:rPr>
      <w:t>63</w:t>
    </w:r>
  </w:p>
  <w:p w:rsidR="005C47FC" w:rsidRPr="00EC2ED3" w:rsidRDefault="005C47FC" w:rsidP="00F822E5">
    <w:pPr>
      <w:tabs>
        <w:tab w:val="right" w:pos="864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7FC" w:rsidRPr="00772CD8" w:rsidRDefault="005C47FC" w:rsidP="00603765">
    <w:pPr>
      <w:pBdr>
        <w:bottom w:val="single" w:sz="4" w:space="1" w:color="auto"/>
      </w:pBdr>
      <w:tabs>
        <w:tab w:val="center" w:pos="4680"/>
        <w:tab w:val="right" w:pos="9360"/>
      </w:tabs>
      <w:rPr>
        <w:b/>
        <w:szCs w:val="22"/>
      </w:rPr>
    </w:pPr>
    <w:r>
      <w:rPr>
        <w:b/>
        <w:szCs w:val="22"/>
      </w:rPr>
      <w:tab/>
    </w:r>
    <w:r w:rsidRPr="00772CD8">
      <w:rPr>
        <w:b/>
        <w:szCs w:val="22"/>
      </w:rPr>
      <w:t>Federal Communications Commission</w:t>
    </w:r>
    <w:r>
      <w:rPr>
        <w:szCs w:val="22"/>
      </w:rPr>
      <w:tab/>
    </w:r>
    <w:r w:rsidRPr="00560224">
      <w:rPr>
        <w:b/>
        <w:szCs w:val="22"/>
      </w:rPr>
      <w:t xml:space="preserve">DA </w:t>
    </w:r>
    <w:r>
      <w:rPr>
        <w:b/>
        <w:szCs w:val="22"/>
      </w:rPr>
      <w:t>14</w:t>
    </w:r>
    <w:r w:rsidRPr="00560224">
      <w:rPr>
        <w:b/>
        <w:szCs w:val="22"/>
      </w:rPr>
      <w:t>-</w:t>
    </w:r>
    <w:r>
      <w:rPr>
        <w:b/>
        <w:szCs w:val="22"/>
      </w:rPr>
      <w:t>63</w:t>
    </w:r>
  </w:p>
  <w:p w:rsidR="005C47FC" w:rsidRPr="00EC2ED3" w:rsidRDefault="005C47FC" w:rsidP="00603765">
    <w:pP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1AFD"/>
    <w:multiLevelType w:val="multilevel"/>
    <w:tmpl w:val="23DAC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633FD"/>
    <w:multiLevelType w:val="hybridMultilevel"/>
    <w:tmpl w:val="7220D2A4"/>
    <w:lvl w:ilvl="0" w:tplc="61160F76">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575D1C"/>
    <w:multiLevelType w:val="hybridMultilevel"/>
    <w:tmpl w:val="A7249088"/>
    <w:lvl w:ilvl="0" w:tplc="61160F76">
      <w:start w:val="1"/>
      <w:numFmt w:val="bullet"/>
      <w:lvlText w:val=""/>
      <w:lvlJc w:val="left"/>
      <w:pPr>
        <w:tabs>
          <w:tab w:val="num" w:pos="360"/>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4A4BFC"/>
    <w:multiLevelType w:val="hybridMultilevel"/>
    <w:tmpl w:val="DD86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1F3D3A"/>
    <w:multiLevelType w:val="hybridMultilevel"/>
    <w:tmpl w:val="9A761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pStyle w:val="BulletCharChar"/>
      <w:lvlText w:val=""/>
      <w:lvlJc w:val="left"/>
      <w:pPr>
        <w:tabs>
          <w:tab w:val="num" w:pos="360"/>
        </w:tabs>
        <w:ind w:left="360" w:hanging="360"/>
      </w:pPr>
      <w:rPr>
        <w:rFonts w:ascii="Symbol" w:hAnsi="Symbol" w:hint="default"/>
      </w:rPr>
    </w:lvl>
  </w:abstractNum>
  <w:abstractNum w:abstractNumId="6">
    <w:nsid w:val="27E06CBB"/>
    <w:multiLevelType w:val="multilevel"/>
    <w:tmpl w:val="6494E830"/>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lowerRoman"/>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7">
    <w:nsid w:val="382C351A"/>
    <w:multiLevelType w:val="hybridMultilevel"/>
    <w:tmpl w:val="1DAA4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940D52"/>
    <w:multiLevelType w:val="hybridMultilevel"/>
    <w:tmpl w:val="E99E0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C7806DF"/>
    <w:multiLevelType w:val="hybridMultilevel"/>
    <w:tmpl w:val="13949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90566F"/>
    <w:multiLevelType w:val="multilevel"/>
    <w:tmpl w:val="61F4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61CE4"/>
    <w:multiLevelType w:val="multilevel"/>
    <w:tmpl w:val="F1A86982"/>
    <w:lvl w:ilvl="0">
      <w:start w:val="1"/>
      <w:numFmt w:val="upperRoman"/>
      <w:pStyle w:val="12PtBullet"/>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210A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1182925"/>
    <w:multiLevelType w:val="singleLevel"/>
    <w:tmpl w:val="E87A3EDC"/>
    <w:lvl w:ilvl="0">
      <w:start w:val="1"/>
      <w:numFmt w:val="decimal"/>
      <w:pStyle w:val="ParaNum"/>
      <w:lvlText w:val="%1."/>
      <w:lvlJc w:val="left"/>
      <w:pPr>
        <w:tabs>
          <w:tab w:val="num" w:pos="1260"/>
        </w:tabs>
        <w:ind w:left="180" w:firstLine="720"/>
      </w:pPr>
      <w:rPr>
        <w:b w:val="0"/>
      </w:rPr>
    </w:lvl>
  </w:abstractNum>
  <w:abstractNum w:abstractNumId="14">
    <w:nsid w:val="66214297"/>
    <w:multiLevelType w:val="hybridMultilevel"/>
    <w:tmpl w:val="A7B8C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80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4E96D5C"/>
    <w:multiLevelType w:val="hybridMultilevel"/>
    <w:tmpl w:val="751C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95A2A"/>
    <w:multiLevelType w:val="hybridMultilevel"/>
    <w:tmpl w:val="7804D306"/>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6"/>
  </w:num>
  <w:num w:numId="4">
    <w:abstractNumId w:val="11"/>
  </w:num>
  <w:num w:numId="5">
    <w:abstractNumId w:val="1"/>
  </w:num>
  <w:num w:numId="6">
    <w:abstractNumId w:val="2"/>
  </w:num>
  <w:num w:numId="7">
    <w:abstractNumId w:val="8"/>
  </w:num>
  <w:num w:numId="8">
    <w:abstractNumId w:val="10"/>
  </w:num>
  <w:num w:numId="9">
    <w:abstractNumId w:val="0"/>
  </w:num>
  <w:num w:numId="10">
    <w:abstractNumId w:val="17"/>
  </w:num>
  <w:num w:numId="11">
    <w:abstractNumId w:val="4"/>
  </w:num>
  <w:num w:numId="12">
    <w:abstractNumId w:val="12"/>
  </w:num>
  <w:num w:numId="13">
    <w:abstractNumId w:val="1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4"/>
  </w:num>
  <w:num w:numId="18">
    <w:abstractNumId w:val="7"/>
  </w:num>
  <w:num w:numId="19">
    <w:abstractNumId w:val="16"/>
  </w:num>
  <w:num w:numId="20">
    <w:abstractNumId w:val="13"/>
  </w:num>
  <w:num w:numId="21">
    <w:abstractNumId w:val="13"/>
  </w:num>
  <w:num w:numId="22">
    <w:abstractNumId w:val="13"/>
  </w:num>
  <w:num w:numId="23">
    <w:abstractNumId w:val="6"/>
  </w:num>
  <w:num w:numId="24">
    <w:abstractNumId w:val="6"/>
  </w:num>
  <w:num w:numId="25">
    <w:abstractNumId w:val="6"/>
  </w:num>
  <w:num w:numId="26">
    <w:abstractNumId w:val="13"/>
  </w:num>
  <w:num w:numId="27">
    <w:abstractNumId w:val="13"/>
  </w:num>
  <w:num w:numId="28">
    <w:abstractNumId w:val="13"/>
  </w:num>
  <w:num w:numId="29">
    <w:abstractNumId w:val="13"/>
  </w:num>
  <w:num w:numId="30">
    <w:abstractNumId w:val="13"/>
  </w:num>
  <w:num w:numId="31">
    <w:abstractNumId w:val="6"/>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A7416"/>
    <w:rsid w:val="00000B07"/>
    <w:rsid w:val="00001138"/>
    <w:rsid w:val="00001189"/>
    <w:rsid w:val="00001C3F"/>
    <w:rsid w:val="00002763"/>
    <w:rsid w:val="00003C1A"/>
    <w:rsid w:val="00004088"/>
    <w:rsid w:val="000048B1"/>
    <w:rsid w:val="00006636"/>
    <w:rsid w:val="00007776"/>
    <w:rsid w:val="00007B2E"/>
    <w:rsid w:val="000107C0"/>
    <w:rsid w:val="00010818"/>
    <w:rsid w:val="00011712"/>
    <w:rsid w:val="000117A2"/>
    <w:rsid w:val="0001191C"/>
    <w:rsid w:val="00011B1E"/>
    <w:rsid w:val="00011F2D"/>
    <w:rsid w:val="000120E4"/>
    <w:rsid w:val="0001221C"/>
    <w:rsid w:val="000137FA"/>
    <w:rsid w:val="00013837"/>
    <w:rsid w:val="000144CD"/>
    <w:rsid w:val="00014666"/>
    <w:rsid w:val="00014757"/>
    <w:rsid w:val="000147DC"/>
    <w:rsid w:val="000150CD"/>
    <w:rsid w:val="0001581F"/>
    <w:rsid w:val="00015AFC"/>
    <w:rsid w:val="0001645F"/>
    <w:rsid w:val="000172BE"/>
    <w:rsid w:val="00017496"/>
    <w:rsid w:val="000209DB"/>
    <w:rsid w:val="00020D04"/>
    <w:rsid w:val="00021440"/>
    <w:rsid w:val="0002149E"/>
    <w:rsid w:val="00021C1F"/>
    <w:rsid w:val="0002222F"/>
    <w:rsid w:val="00022342"/>
    <w:rsid w:val="0002316C"/>
    <w:rsid w:val="00023448"/>
    <w:rsid w:val="000238E9"/>
    <w:rsid w:val="00023B9B"/>
    <w:rsid w:val="000242AF"/>
    <w:rsid w:val="0002432C"/>
    <w:rsid w:val="000243B7"/>
    <w:rsid w:val="00024C23"/>
    <w:rsid w:val="00025A0B"/>
    <w:rsid w:val="000260EB"/>
    <w:rsid w:val="000274DC"/>
    <w:rsid w:val="00027960"/>
    <w:rsid w:val="00030312"/>
    <w:rsid w:val="000308F8"/>
    <w:rsid w:val="00030F13"/>
    <w:rsid w:val="000316FC"/>
    <w:rsid w:val="00031FDD"/>
    <w:rsid w:val="0003214A"/>
    <w:rsid w:val="00032DB7"/>
    <w:rsid w:val="00033563"/>
    <w:rsid w:val="00033C34"/>
    <w:rsid w:val="0003402A"/>
    <w:rsid w:val="0003569B"/>
    <w:rsid w:val="00035CF8"/>
    <w:rsid w:val="00036039"/>
    <w:rsid w:val="000364CF"/>
    <w:rsid w:val="00036D8E"/>
    <w:rsid w:val="00037F90"/>
    <w:rsid w:val="000406D4"/>
    <w:rsid w:val="0004090F"/>
    <w:rsid w:val="00040C4B"/>
    <w:rsid w:val="0004152E"/>
    <w:rsid w:val="00041621"/>
    <w:rsid w:val="00041EA6"/>
    <w:rsid w:val="0004248F"/>
    <w:rsid w:val="00042575"/>
    <w:rsid w:val="00042A33"/>
    <w:rsid w:val="00043755"/>
    <w:rsid w:val="00046278"/>
    <w:rsid w:val="000466D3"/>
    <w:rsid w:val="00046F57"/>
    <w:rsid w:val="00047062"/>
    <w:rsid w:val="00047C9E"/>
    <w:rsid w:val="00047DA4"/>
    <w:rsid w:val="00050D64"/>
    <w:rsid w:val="000510D8"/>
    <w:rsid w:val="000513B4"/>
    <w:rsid w:val="0005175D"/>
    <w:rsid w:val="000521A3"/>
    <w:rsid w:val="00053410"/>
    <w:rsid w:val="000554A8"/>
    <w:rsid w:val="000573F8"/>
    <w:rsid w:val="00057926"/>
    <w:rsid w:val="00057976"/>
    <w:rsid w:val="00060295"/>
    <w:rsid w:val="000606F2"/>
    <w:rsid w:val="00060C50"/>
    <w:rsid w:val="00060FCD"/>
    <w:rsid w:val="00060FFD"/>
    <w:rsid w:val="000611A0"/>
    <w:rsid w:val="000617D4"/>
    <w:rsid w:val="00061BF3"/>
    <w:rsid w:val="0006202A"/>
    <w:rsid w:val="00062282"/>
    <w:rsid w:val="00062F77"/>
    <w:rsid w:val="000635F6"/>
    <w:rsid w:val="000647D5"/>
    <w:rsid w:val="00064A6C"/>
    <w:rsid w:val="00066076"/>
    <w:rsid w:val="00067257"/>
    <w:rsid w:val="000678F1"/>
    <w:rsid w:val="00067A7A"/>
    <w:rsid w:val="000701D2"/>
    <w:rsid w:val="00070239"/>
    <w:rsid w:val="00070D12"/>
    <w:rsid w:val="00071C5D"/>
    <w:rsid w:val="00071EA0"/>
    <w:rsid w:val="00071F3C"/>
    <w:rsid w:val="00072347"/>
    <w:rsid w:val="0007255A"/>
    <w:rsid w:val="000727AB"/>
    <w:rsid w:val="00072AE0"/>
    <w:rsid w:val="00074628"/>
    <w:rsid w:val="0007514F"/>
    <w:rsid w:val="00075785"/>
    <w:rsid w:val="000759A9"/>
    <w:rsid w:val="00075C08"/>
    <w:rsid w:val="00075FFE"/>
    <w:rsid w:val="00076F04"/>
    <w:rsid w:val="0007728A"/>
    <w:rsid w:val="00080108"/>
    <w:rsid w:val="000816A3"/>
    <w:rsid w:val="00082012"/>
    <w:rsid w:val="0008295D"/>
    <w:rsid w:val="000829EE"/>
    <w:rsid w:val="0008447A"/>
    <w:rsid w:val="00084785"/>
    <w:rsid w:val="00084B60"/>
    <w:rsid w:val="00085620"/>
    <w:rsid w:val="00085706"/>
    <w:rsid w:val="00085BB9"/>
    <w:rsid w:val="00085E7D"/>
    <w:rsid w:val="00085F66"/>
    <w:rsid w:val="00086A35"/>
    <w:rsid w:val="00086C75"/>
    <w:rsid w:val="00086E6B"/>
    <w:rsid w:val="000875BF"/>
    <w:rsid w:val="00090BF1"/>
    <w:rsid w:val="00092450"/>
    <w:rsid w:val="00092456"/>
    <w:rsid w:val="00092850"/>
    <w:rsid w:val="0009301E"/>
    <w:rsid w:val="00094AD3"/>
    <w:rsid w:val="00096AF0"/>
    <w:rsid w:val="00096D8C"/>
    <w:rsid w:val="00096F68"/>
    <w:rsid w:val="000A0AB2"/>
    <w:rsid w:val="000A0DCA"/>
    <w:rsid w:val="000A13FC"/>
    <w:rsid w:val="000A1E69"/>
    <w:rsid w:val="000A22C2"/>
    <w:rsid w:val="000A25B8"/>
    <w:rsid w:val="000A2987"/>
    <w:rsid w:val="000A2B42"/>
    <w:rsid w:val="000A3BFB"/>
    <w:rsid w:val="000A45CD"/>
    <w:rsid w:val="000A492C"/>
    <w:rsid w:val="000A4B41"/>
    <w:rsid w:val="000A530C"/>
    <w:rsid w:val="000A55A7"/>
    <w:rsid w:val="000A5F9F"/>
    <w:rsid w:val="000A5FEE"/>
    <w:rsid w:val="000A695B"/>
    <w:rsid w:val="000A6F8D"/>
    <w:rsid w:val="000A6FE0"/>
    <w:rsid w:val="000A7223"/>
    <w:rsid w:val="000B0210"/>
    <w:rsid w:val="000B058E"/>
    <w:rsid w:val="000B0BEA"/>
    <w:rsid w:val="000B12E4"/>
    <w:rsid w:val="000B1461"/>
    <w:rsid w:val="000B262D"/>
    <w:rsid w:val="000B3E6E"/>
    <w:rsid w:val="000B4032"/>
    <w:rsid w:val="000B4697"/>
    <w:rsid w:val="000B665C"/>
    <w:rsid w:val="000B748D"/>
    <w:rsid w:val="000B7DCB"/>
    <w:rsid w:val="000B7EE5"/>
    <w:rsid w:val="000C0207"/>
    <w:rsid w:val="000C0B65"/>
    <w:rsid w:val="000C1471"/>
    <w:rsid w:val="000C1A90"/>
    <w:rsid w:val="000C2100"/>
    <w:rsid w:val="000C2D46"/>
    <w:rsid w:val="000C2EA4"/>
    <w:rsid w:val="000C360D"/>
    <w:rsid w:val="000C3E7E"/>
    <w:rsid w:val="000C4007"/>
    <w:rsid w:val="000C4584"/>
    <w:rsid w:val="000C46D3"/>
    <w:rsid w:val="000C4911"/>
    <w:rsid w:val="000C5448"/>
    <w:rsid w:val="000C5674"/>
    <w:rsid w:val="000C588E"/>
    <w:rsid w:val="000C5B88"/>
    <w:rsid w:val="000C6E91"/>
    <w:rsid w:val="000C7390"/>
    <w:rsid w:val="000C73FE"/>
    <w:rsid w:val="000D06B2"/>
    <w:rsid w:val="000D0912"/>
    <w:rsid w:val="000D0C03"/>
    <w:rsid w:val="000D0D1B"/>
    <w:rsid w:val="000D0E11"/>
    <w:rsid w:val="000D0F75"/>
    <w:rsid w:val="000D189B"/>
    <w:rsid w:val="000D2076"/>
    <w:rsid w:val="000D2C6A"/>
    <w:rsid w:val="000D31C8"/>
    <w:rsid w:val="000D37C5"/>
    <w:rsid w:val="000D3EEF"/>
    <w:rsid w:val="000D4150"/>
    <w:rsid w:val="000D48B0"/>
    <w:rsid w:val="000D513B"/>
    <w:rsid w:val="000D5E04"/>
    <w:rsid w:val="000D5EA6"/>
    <w:rsid w:val="000D6108"/>
    <w:rsid w:val="000D6C96"/>
    <w:rsid w:val="000D72B7"/>
    <w:rsid w:val="000D7572"/>
    <w:rsid w:val="000D76D2"/>
    <w:rsid w:val="000D7EAB"/>
    <w:rsid w:val="000D7F58"/>
    <w:rsid w:val="000E0BF0"/>
    <w:rsid w:val="000E25C3"/>
    <w:rsid w:val="000E25E0"/>
    <w:rsid w:val="000E2EF1"/>
    <w:rsid w:val="000E3CA6"/>
    <w:rsid w:val="000E3D42"/>
    <w:rsid w:val="000E45A2"/>
    <w:rsid w:val="000E4924"/>
    <w:rsid w:val="000E4AEB"/>
    <w:rsid w:val="000E50DA"/>
    <w:rsid w:val="000E536F"/>
    <w:rsid w:val="000E5884"/>
    <w:rsid w:val="000E61D4"/>
    <w:rsid w:val="000E6498"/>
    <w:rsid w:val="000E6DBB"/>
    <w:rsid w:val="000E7652"/>
    <w:rsid w:val="000F05A8"/>
    <w:rsid w:val="000F0A50"/>
    <w:rsid w:val="000F0CF7"/>
    <w:rsid w:val="000F0F56"/>
    <w:rsid w:val="000F215E"/>
    <w:rsid w:val="000F3316"/>
    <w:rsid w:val="000F340F"/>
    <w:rsid w:val="000F3B82"/>
    <w:rsid w:val="000F3D3C"/>
    <w:rsid w:val="000F43FD"/>
    <w:rsid w:val="000F6743"/>
    <w:rsid w:val="000F6958"/>
    <w:rsid w:val="000F6C16"/>
    <w:rsid w:val="000F70D3"/>
    <w:rsid w:val="000F7B18"/>
    <w:rsid w:val="0010078C"/>
    <w:rsid w:val="00100F49"/>
    <w:rsid w:val="001026E9"/>
    <w:rsid w:val="0010334D"/>
    <w:rsid w:val="00103AF7"/>
    <w:rsid w:val="00103C2D"/>
    <w:rsid w:val="00103D07"/>
    <w:rsid w:val="001047F7"/>
    <w:rsid w:val="00105F8F"/>
    <w:rsid w:val="00106108"/>
    <w:rsid w:val="0010666C"/>
    <w:rsid w:val="0010681D"/>
    <w:rsid w:val="00106B69"/>
    <w:rsid w:val="00107701"/>
    <w:rsid w:val="00110123"/>
    <w:rsid w:val="00111934"/>
    <w:rsid w:val="00112159"/>
    <w:rsid w:val="0011272C"/>
    <w:rsid w:val="00112C30"/>
    <w:rsid w:val="001142B7"/>
    <w:rsid w:val="00114756"/>
    <w:rsid w:val="00114A63"/>
    <w:rsid w:val="001155D1"/>
    <w:rsid w:val="00115DCF"/>
    <w:rsid w:val="00115EC9"/>
    <w:rsid w:val="001167AA"/>
    <w:rsid w:val="00116869"/>
    <w:rsid w:val="00116E7F"/>
    <w:rsid w:val="00117243"/>
    <w:rsid w:val="0011725E"/>
    <w:rsid w:val="001175CB"/>
    <w:rsid w:val="001209FA"/>
    <w:rsid w:val="0012100A"/>
    <w:rsid w:val="0012113E"/>
    <w:rsid w:val="001216B4"/>
    <w:rsid w:val="0012182C"/>
    <w:rsid w:val="00121FB7"/>
    <w:rsid w:val="00122BD5"/>
    <w:rsid w:val="001239BF"/>
    <w:rsid w:val="00123C7A"/>
    <w:rsid w:val="00123E66"/>
    <w:rsid w:val="00125713"/>
    <w:rsid w:val="001259A6"/>
    <w:rsid w:val="00125D89"/>
    <w:rsid w:val="0012682A"/>
    <w:rsid w:val="0012757E"/>
    <w:rsid w:val="00130B5D"/>
    <w:rsid w:val="00131286"/>
    <w:rsid w:val="00132156"/>
    <w:rsid w:val="00132539"/>
    <w:rsid w:val="00132743"/>
    <w:rsid w:val="001332BF"/>
    <w:rsid w:val="00134488"/>
    <w:rsid w:val="00134E4E"/>
    <w:rsid w:val="00135351"/>
    <w:rsid w:val="00135743"/>
    <w:rsid w:val="00136D10"/>
    <w:rsid w:val="00136D71"/>
    <w:rsid w:val="0013732C"/>
    <w:rsid w:val="00140108"/>
    <w:rsid w:val="00140183"/>
    <w:rsid w:val="00141466"/>
    <w:rsid w:val="00143976"/>
    <w:rsid w:val="00143F9A"/>
    <w:rsid w:val="00144A44"/>
    <w:rsid w:val="00144FAC"/>
    <w:rsid w:val="0014649B"/>
    <w:rsid w:val="001523EE"/>
    <w:rsid w:val="001529AD"/>
    <w:rsid w:val="00152CD2"/>
    <w:rsid w:val="001531FF"/>
    <w:rsid w:val="00153737"/>
    <w:rsid w:val="00153BE2"/>
    <w:rsid w:val="00153C32"/>
    <w:rsid w:val="00153D83"/>
    <w:rsid w:val="00154343"/>
    <w:rsid w:val="00154611"/>
    <w:rsid w:val="00154DDC"/>
    <w:rsid w:val="001569C0"/>
    <w:rsid w:val="00156A07"/>
    <w:rsid w:val="00157F1D"/>
    <w:rsid w:val="00161419"/>
    <w:rsid w:val="00161993"/>
    <w:rsid w:val="00161EBE"/>
    <w:rsid w:val="00161F62"/>
    <w:rsid w:val="0016214F"/>
    <w:rsid w:val="001623F6"/>
    <w:rsid w:val="001627F0"/>
    <w:rsid w:val="001635D1"/>
    <w:rsid w:val="001648EC"/>
    <w:rsid w:val="00164DB5"/>
    <w:rsid w:val="001652CF"/>
    <w:rsid w:val="00165A13"/>
    <w:rsid w:val="00166E2A"/>
    <w:rsid w:val="001708DF"/>
    <w:rsid w:val="00170E2E"/>
    <w:rsid w:val="00172775"/>
    <w:rsid w:val="00172AFC"/>
    <w:rsid w:val="00172C66"/>
    <w:rsid w:val="00173B8C"/>
    <w:rsid w:val="0017419E"/>
    <w:rsid w:val="001757AA"/>
    <w:rsid w:val="00175BAB"/>
    <w:rsid w:val="0017645A"/>
    <w:rsid w:val="00176847"/>
    <w:rsid w:val="001770E8"/>
    <w:rsid w:val="00177975"/>
    <w:rsid w:val="001800BF"/>
    <w:rsid w:val="00181378"/>
    <w:rsid w:val="00181559"/>
    <w:rsid w:val="00182541"/>
    <w:rsid w:val="00182E18"/>
    <w:rsid w:val="00183276"/>
    <w:rsid w:val="00183AE9"/>
    <w:rsid w:val="00183E39"/>
    <w:rsid w:val="00184F2F"/>
    <w:rsid w:val="0018602F"/>
    <w:rsid w:val="00186428"/>
    <w:rsid w:val="0018706A"/>
    <w:rsid w:val="0018757D"/>
    <w:rsid w:val="00187D13"/>
    <w:rsid w:val="001901DE"/>
    <w:rsid w:val="00191631"/>
    <w:rsid w:val="00191EB3"/>
    <w:rsid w:val="00192391"/>
    <w:rsid w:val="00192C47"/>
    <w:rsid w:val="001932C1"/>
    <w:rsid w:val="001936C5"/>
    <w:rsid w:val="00194F06"/>
    <w:rsid w:val="00194F98"/>
    <w:rsid w:val="0019542F"/>
    <w:rsid w:val="00195F38"/>
    <w:rsid w:val="00196178"/>
    <w:rsid w:val="0019632B"/>
    <w:rsid w:val="001967E2"/>
    <w:rsid w:val="00196E03"/>
    <w:rsid w:val="001971B5"/>
    <w:rsid w:val="0019742F"/>
    <w:rsid w:val="00197ADE"/>
    <w:rsid w:val="00197AE8"/>
    <w:rsid w:val="00197FAB"/>
    <w:rsid w:val="001A0571"/>
    <w:rsid w:val="001A0F42"/>
    <w:rsid w:val="001A20C4"/>
    <w:rsid w:val="001A2AF4"/>
    <w:rsid w:val="001A36DB"/>
    <w:rsid w:val="001A39A4"/>
    <w:rsid w:val="001A3C41"/>
    <w:rsid w:val="001A4E02"/>
    <w:rsid w:val="001A5AD8"/>
    <w:rsid w:val="001A5BB0"/>
    <w:rsid w:val="001A66F3"/>
    <w:rsid w:val="001A790A"/>
    <w:rsid w:val="001A7B9E"/>
    <w:rsid w:val="001B02EA"/>
    <w:rsid w:val="001B0C1C"/>
    <w:rsid w:val="001B0F60"/>
    <w:rsid w:val="001B133F"/>
    <w:rsid w:val="001B17B4"/>
    <w:rsid w:val="001B18C9"/>
    <w:rsid w:val="001B1AE9"/>
    <w:rsid w:val="001B2542"/>
    <w:rsid w:val="001B2A7F"/>
    <w:rsid w:val="001B2AAC"/>
    <w:rsid w:val="001B2C55"/>
    <w:rsid w:val="001B2DA3"/>
    <w:rsid w:val="001B389F"/>
    <w:rsid w:val="001B449F"/>
    <w:rsid w:val="001B5CDE"/>
    <w:rsid w:val="001B5CE7"/>
    <w:rsid w:val="001B7001"/>
    <w:rsid w:val="001B7613"/>
    <w:rsid w:val="001B7AFA"/>
    <w:rsid w:val="001B7E1E"/>
    <w:rsid w:val="001C009A"/>
    <w:rsid w:val="001C154F"/>
    <w:rsid w:val="001C1D0F"/>
    <w:rsid w:val="001C1D22"/>
    <w:rsid w:val="001C2459"/>
    <w:rsid w:val="001C2E9C"/>
    <w:rsid w:val="001C4131"/>
    <w:rsid w:val="001C430B"/>
    <w:rsid w:val="001C4814"/>
    <w:rsid w:val="001C5577"/>
    <w:rsid w:val="001C721B"/>
    <w:rsid w:val="001C721C"/>
    <w:rsid w:val="001D0151"/>
    <w:rsid w:val="001D1C1D"/>
    <w:rsid w:val="001D2C3A"/>
    <w:rsid w:val="001D2F15"/>
    <w:rsid w:val="001D422D"/>
    <w:rsid w:val="001D5635"/>
    <w:rsid w:val="001D570D"/>
    <w:rsid w:val="001D5884"/>
    <w:rsid w:val="001D611C"/>
    <w:rsid w:val="001D6BCF"/>
    <w:rsid w:val="001D6F0C"/>
    <w:rsid w:val="001D6F62"/>
    <w:rsid w:val="001D7212"/>
    <w:rsid w:val="001D7C3F"/>
    <w:rsid w:val="001D7DB2"/>
    <w:rsid w:val="001D7DC6"/>
    <w:rsid w:val="001D7E53"/>
    <w:rsid w:val="001E01CA"/>
    <w:rsid w:val="001E07BB"/>
    <w:rsid w:val="001E07EE"/>
    <w:rsid w:val="001E0D66"/>
    <w:rsid w:val="001E21AE"/>
    <w:rsid w:val="001E23F6"/>
    <w:rsid w:val="001E28F2"/>
    <w:rsid w:val="001E2B66"/>
    <w:rsid w:val="001E331F"/>
    <w:rsid w:val="001E3F8D"/>
    <w:rsid w:val="001E4CA7"/>
    <w:rsid w:val="001E585F"/>
    <w:rsid w:val="001E5FC6"/>
    <w:rsid w:val="001E66A8"/>
    <w:rsid w:val="001E766E"/>
    <w:rsid w:val="001E7B17"/>
    <w:rsid w:val="001F16B0"/>
    <w:rsid w:val="001F1CB2"/>
    <w:rsid w:val="001F2770"/>
    <w:rsid w:val="001F2A72"/>
    <w:rsid w:val="001F32EF"/>
    <w:rsid w:val="001F3899"/>
    <w:rsid w:val="001F3A5A"/>
    <w:rsid w:val="001F60FA"/>
    <w:rsid w:val="001F6439"/>
    <w:rsid w:val="001F6C9F"/>
    <w:rsid w:val="001F6D7F"/>
    <w:rsid w:val="001F73BD"/>
    <w:rsid w:val="001F7659"/>
    <w:rsid w:val="00200F8D"/>
    <w:rsid w:val="00202519"/>
    <w:rsid w:val="00204DD9"/>
    <w:rsid w:val="00205254"/>
    <w:rsid w:val="0020626D"/>
    <w:rsid w:val="002069E9"/>
    <w:rsid w:val="00207A6D"/>
    <w:rsid w:val="002114CA"/>
    <w:rsid w:val="00212089"/>
    <w:rsid w:val="002126A3"/>
    <w:rsid w:val="00212878"/>
    <w:rsid w:val="00212D70"/>
    <w:rsid w:val="00213090"/>
    <w:rsid w:val="002130AD"/>
    <w:rsid w:val="002134B0"/>
    <w:rsid w:val="00214662"/>
    <w:rsid w:val="002147C0"/>
    <w:rsid w:val="0021589C"/>
    <w:rsid w:val="002169B5"/>
    <w:rsid w:val="00217BB9"/>
    <w:rsid w:val="00217F13"/>
    <w:rsid w:val="0022004B"/>
    <w:rsid w:val="00220241"/>
    <w:rsid w:val="0022033A"/>
    <w:rsid w:val="0022068F"/>
    <w:rsid w:val="0022174D"/>
    <w:rsid w:val="00221D27"/>
    <w:rsid w:val="002222D3"/>
    <w:rsid w:val="00224589"/>
    <w:rsid w:val="00224993"/>
    <w:rsid w:val="00224C0F"/>
    <w:rsid w:val="002257BA"/>
    <w:rsid w:val="00225DDA"/>
    <w:rsid w:val="002260D5"/>
    <w:rsid w:val="00226822"/>
    <w:rsid w:val="00226C29"/>
    <w:rsid w:val="0023096E"/>
    <w:rsid w:val="00230AD2"/>
    <w:rsid w:val="00230DEB"/>
    <w:rsid w:val="00231881"/>
    <w:rsid w:val="00231A78"/>
    <w:rsid w:val="00231BE7"/>
    <w:rsid w:val="002321F9"/>
    <w:rsid w:val="0023228D"/>
    <w:rsid w:val="0023252C"/>
    <w:rsid w:val="0023256E"/>
    <w:rsid w:val="00232F0B"/>
    <w:rsid w:val="00233492"/>
    <w:rsid w:val="00233A75"/>
    <w:rsid w:val="0023517A"/>
    <w:rsid w:val="00235294"/>
    <w:rsid w:val="002353F0"/>
    <w:rsid w:val="00235ACD"/>
    <w:rsid w:val="00235C01"/>
    <w:rsid w:val="00235D02"/>
    <w:rsid w:val="00235D9F"/>
    <w:rsid w:val="00236528"/>
    <w:rsid w:val="00236E92"/>
    <w:rsid w:val="00240304"/>
    <w:rsid w:val="0024053C"/>
    <w:rsid w:val="00240719"/>
    <w:rsid w:val="0024204C"/>
    <w:rsid w:val="0024402C"/>
    <w:rsid w:val="002443E9"/>
    <w:rsid w:val="002446D8"/>
    <w:rsid w:val="00244A22"/>
    <w:rsid w:val="00245946"/>
    <w:rsid w:val="00245EB0"/>
    <w:rsid w:val="0024640C"/>
    <w:rsid w:val="00246632"/>
    <w:rsid w:val="002500D9"/>
    <w:rsid w:val="002506DC"/>
    <w:rsid w:val="00251395"/>
    <w:rsid w:val="002520E6"/>
    <w:rsid w:val="00252280"/>
    <w:rsid w:val="002532DF"/>
    <w:rsid w:val="002534A2"/>
    <w:rsid w:val="002539E2"/>
    <w:rsid w:val="00254D6A"/>
    <w:rsid w:val="0025560C"/>
    <w:rsid w:val="002556CF"/>
    <w:rsid w:val="00255AA2"/>
    <w:rsid w:val="002567FB"/>
    <w:rsid w:val="00256E61"/>
    <w:rsid w:val="002571F0"/>
    <w:rsid w:val="00257BD8"/>
    <w:rsid w:val="00257CB5"/>
    <w:rsid w:val="0026031B"/>
    <w:rsid w:val="0026038B"/>
    <w:rsid w:val="002603D0"/>
    <w:rsid w:val="0026171D"/>
    <w:rsid w:val="00261DF1"/>
    <w:rsid w:val="0026204E"/>
    <w:rsid w:val="002620B4"/>
    <w:rsid w:val="00262D4C"/>
    <w:rsid w:val="002633DF"/>
    <w:rsid w:val="0026348C"/>
    <w:rsid w:val="002638D7"/>
    <w:rsid w:val="00263ABE"/>
    <w:rsid w:val="00263EF8"/>
    <w:rsid w:val="0026484C"/>
    <w:rsid w:val="002654D9"/>
    <w:rsid w:val="002658CA"/>
    <w:rsid w:val="00265AB4"/>
    <w:rsid w:val="00265D4F"/>
    <w:rsid w:val="00266798"/>
    <w:rsid w:val="00266829"/>
    <w:rsid w:val="00267129"/>
    <w:rsid w:val="0026751E"/>
    <w:rsid w:val="00267FBB"/>
    <w:rsid w:val="002701ED"/>
    <w:rsid w:val="00270EE7"/>
    <w:rsid w:val="002714CC"/>
    <w:rsid w:val="00271B80"/>
    <w:rsid w:val="00271C49"/>
    <w:rsid w:val="0027377E"/>
    <w:rsid w:val="002752D1"/>
    <w:rsid w:val="00275377"/>
    <w:rsid w:val="00275FD3"/>
    <w:rsid w:val="00276560"/>
    <w:rsid w:val="002765C6"/>
    <w:rsid w:val="00276658"/>
    <w:rsid w:val="00277103"/>
    <w:rsid w:val="002774E9"/>
    <w:rsid w:val="00280963"/>
    <w:rsid w:val="002810E7"/>
    <w:rsid w:val="002811F7"/>
    <w:rsid w:val="00281807"/>
    <w:rsid w:val="002823FD"/>
    <w:rsid w:val="0028290C"/>
    <w:rsid w:val="00282F8F"/>
    <w:rsid w:val="0028318E"/>
    <w:rsid w:val="00283271"/>
    <w:rsid w:val="00283498"/>
    <w:rsid w:val="00283AD9"/>
    <w:rsid w:val="002847FA"/>
    <w:rsid w:val="00284D19"/>
    <w:rsid w:val="00284F13"/>
    <w:rsid w:val="00285017"/>
    <w:rsid w:val="002850F9"/>
    <w:rsid w:val="00285624"/>
    <w:rsid w:val="002864EE"/>
    <w:rsid w:val="00286621"/>
    <w:rsid w:val="0028689E"/>
    <w:rsid w:val="00286CD4"/>
    <w:rsid w:val="00287967"/>
    <w:rsid w:val="00287AFF"/>
    <w:rsid w:val="002914E3"/>
    <w:rsid w:val="00291654"/>
    <w:rsid w:val="002922F9"/>
    <w:rsid w:val="00292E01"/>
    <w:rsid w:val="002944EE"/>
    <w:rsid w:val="0029488F"/>
    <w:rsid w:val="00294F38"/>
    <w:rsid w:val="0029553D"/>
    <w:rsid w:val="00295647"/>
    <w:rsid w:val="002962E4"/>
    <w:rsid w:val="002964CB"/>
    <w:rsid w:val="0029651A"/>
    <w:rsid w:val="002969A1"/>
    <w:rsid w:val="00297C5A"/>
    <w:rsid w:val="002A0154"/>
    <w:rsid w:val="002A029E"/>
    <w:rsid w:val="002A0BE3"/>
    <w:rsid w:val="002A10F0"/>
    <w:rsid w:val="002A1A60"/>
    <w:rsid w:val="002A1D72"/>
    <w:rsid w:val="002A2597"/>
    <w:rsid w:val="002A276F"/>
    <w:rsid w:val="002A2BE3"/>
    <w:rsid w:val="002A2C4A"/>
    <w:rsid w:val="002A2D2E"/>
    <w:rsid w:val="002A3858"/>
    <w:rsid w:val="002A4B64"/>
    <w:rsid w:val="002A4F1A"/>
    <w:rsid w:val="002A4F65"/>
    <w:rsid w:val="002A5487"/>
    <w:rsid w:val="002A6128"/>
    <w:rsid w:val="002A6985"/>
    <w:rsid w:val="002A74A4"/>
    <w:rsid w:val="002A74B9"/>
    <w:rsid w:val="002B0195"/>
    <w:rsid w:val="002B0337"/>
    <w:rsid w:val="002B07FA"/>
    <w:rsid w:val="002B0C15"/>
    <w:rsid w:val="002B53BC"/>
    <w:rsid w:val="002B5E69"/>
    <w:rsid w:val="002B6C54"/>
    <w:rsid w:val="002B6CC7"/>
    <w:rsid w:val="002B6DC6"/>
    <w:rsid w:val="002B7E1A"/>
    <w:rsid w:val="002C044A"/>
    <w:rsid w:val="002C07D1"/>
    <w:rsid w:val="002C095E"/>
    <w:rsid w:val="002C0ABF"/>
    <w:rsid w:val="002C0F00"/>
    <w:rsid w:val="002C0F3F"/>
    <w:rsid w:val="002C0F65"/>
    <w:rsid w:val="002C1688"/>
    <w:rsid w:val="002C22E7"/>
    <w:rsid w:val="002C2660"/>
    <w:rsid w:val="002C2D04"/>
    <w:rsid w:val="002C2F4A"/>
    <w:rsid w:val="002C38D5"/>
    <w:rsid w:val="002C4C67"/>
    <w:rsid w:val="002C5856"/>
    <w:rsid w:val="002C6074"/>
    <w:rsid w:val="002C6371"/>
    <w:rsid w:val="002C68DE"/>
    <w:rsid w:val="002C6A5A"/>
    <w:rsid w:val="002C6C2D"/>
    <w:rsid w:val="002C6D4D"/>
    <w:rsid w:val="002C7646"/>
    <w:rsid w:val="002C7C61"/>
    <w:rsid w:val="002C7D19"/>
    <w:rsid w:val="002D05D0"/>
    <w:rsid w:val="002D062C"/>
    <w:rsid w:val="002D064E"/>
    <w:rsid w:val="002D167D"/>
    <w:rsid w:val="002D2EA7"/>
    <w:rsid w:val="002D3017"/>
    <w:rsid w:val="002D315D"/>
    <w:rsid w:val="002D3E27"/>
    <w:rsid w:val="002D4172"/>
    <w:rsid w:val="002D437B"/>
    <w:rsid w:val="002D4619"/>
    <w:rsid w:val="002D4A1F"/>
    <w:rsid w:val="002D4AF3"/>
    <w:rsid w:val="002D4FE0"/>
    <w:rsid w:val="002D53E6"/>
    <w:rsid w:val="002D5B08"/>
    <w:rsid w:val="002D5EAE"/>
    <w:rsid w:val="002D60FF"/>
    <w:rsid w:val="002D66CA"/>
    <w:rsid w:val="002D69C9"/>
    <w:rsid w:val="002D6C6A"/>
    <w:rsid w:val="002D6CEE"/>
    <w:rsid w:val="002D785B"/>
    <w:rsid w:val="002D7E72"/>
    <w:rsid w:val="002D7F3D"/>
    <w:rsid w:val="002E0194"/>
    <w:rsid w:val="002E0233"/>
    <w:rsid w:val="002E0714"/>
    <w:rsid w:val="002E0794"/>
    <w:rsid w:val="002E0E3E"/>
    <w:rsid w:val="002E1167"/>
    <w:rsid w:val="002E215F"/>
    <w:rsid w:val="002E2A47"/>
    <w:rsid w:val="002E37DD"/>
    <w:rsid w:val="002E44F6"/>
    <w:rsid w:val="002E4C5B"/>
    <w:rsid w:val="002E4E3D"/>
    <w:rsid w:val="002E503D"/>
    <w:rsid w:val="002E51CD"/>
    <w:rsid w:val="002E5B64"/>
    <w:rsid w:val="002E5E24"/>
    <w:rsid w:val="002E633E"/>
    <w:rsid w:val="002E68F0"/>
    <w:rsid w:val="002E7198"/>
    <w:rsid w:val="002F0554"/>
    <w:rsid w:val="002F0745"/>
    <w:rsid w:val="002F0A9B"/>
    <w:rsid w:val="002F17CB"/>
    <w:rsid w:val="002F1B1A"/>
    <w:rsid w:val="002F1FDF"/>
    <w:rsid w:val="002F2523"/>
    <w:rsid w:val="002F28D6"/>
    <w:rsid w:val="002F2A4C"/>
    <w:rsid w:val="002F3391"/>
    <w:rsid w:val="002F33EE"/>
    <w:rsid w:val="002F3571"/>
    <w:rsid w:val="002F3FB5"/>
    <w:rsid w:val="002F4D97"/>
    <w:rsid w:val="002F4E7B"/>
    <w:rsid w:val="002F4F6C"/>
    <w:rsid w:val="002F52ED"/>
    <w:rsid w:val="002F57BC"/>
    <w:rsid w:val="002F5FF9"/>
    <w:rsid w:val="002F6027"/>
    <w:rsid w:val="002F69A9"/>
    <w:rsid w:val="002F6BF6"/>
    <w:rsid w:val="002F7E39"/>
    <w:rsid w:val="00300CA8"/>
    <w:rsid w:val="00300DD1"/>
    <w:rsid w:val="00301209"/>
    <w:rsid w:val="00301736"/>
    <w:rsid w:val="003021D5"/>
    <w:rsid w:val="003023B4"/>
    <w:rsid w:val="00302D5A"/>
    <w:rsid w:val="003033BC"/>
    <w:rsid w:val="00304B3F"/>
    <w:rsid w:val="00304F22"/>
    <w:rsid w:val="00305490"/>
    <w:rsid w:val="00306995"/>
    <w:rsid w:val="00307746"/>
    <w:rsid w:val="00307EB2"/>
    <w:rsid w:val="00310669"/>
    <w:rsid w:val="00310B60"/>
    <w:rsid w:val="00310D9E"/>
    <w:rsid w:val="00311934"/>
    <w:rsid w:val="00311D7E"/>
    <w:rsid w:val="00312046"/>
    <w:rsid w:val="0031216B"/>
    <w:rsid w:val="00312473"/>
    <w:rsid w:val="003124D0"/>
    <w:rsid w:val="0031273A"/>
    <w:rsid w:val="00312AF9"/>
    <w:rsid w:val="003131D6"/>
    <w:rsid w:val="00313ED4"/>
    <w:rsid w:val="0031423E"/>
    <w:rsid w:val="00314DCE"/>
    <w:rsid w:val="00315705"/>
    <w:rsid w:val="00315842"/>
    <w:rsid w:val="00315BF3"/>
    <w:rsid w:val="00315F29"/>
    <w:rsid w:val="00316278"/>
    <w:rsid w:val="00317922"/>
    <w:rsid w:val="00317E50"/>
    <w:rsid w:val="003204B3"/>
    <w:rsid w:val="0032088A"/>
    <w:rsid w:val="003211AB"/>
    <w:rsid w:val="00321FAC"/>
    <w:rsid w:val="0032251D"/>
    <w:rsid w:val="003230DE"/>
    <w:rsid w:val="00323D46"/>
    <w:rsid w:val="00323D89"/>
    <w:rsid w:val="00323E63"/>
    <w:rsid w:val="0032440F"/>
    <w:rsid w:val="00324AE3"/>
    <w:rsid w:val="00325188"/>
    <w:rsid w:val="003251BC"/>
    <w:rsid w:val="00325468"/>
    <w:rsid w:val="0032692E"/>
    <w:rsid w:val="00326D89"/>
    <w:rsid w:val="00326DE6"/>
    <w:rsid w:val="00327B06"/>
    <w:rsid w:val="0033006A"/>
    <w:rsid w:val="00330F27"/>
    <w:rsid w:val="00333010"/>
    <w:rsid w:val="00334EA6"/>
    <w:rsid w:val="00335460"/>
    <w:rsid w:val="00335A61"/>
    <w:rsid w:val="00335D7C"/>
    <w:rsid w:val="003377BA"/>
    <w:rsid w:val="0033786F"/>
    <w:rsid w:val="00337C2D"/>
    <w:rsid w:val="00340ABE"/>
    <w:rsid w:val="003414A5"/>
    <w:rsid w:val="00341BB1"/>
    <w:rsid w:val="00341DD7"/>
    <w:rsid w:val="00341DF6"/>
    <w:rsid w:val="00342E95"/>
    <w:rsid w:val="00343580"/>
    <w:rsid w:val="00343749"/>
    <w:rsid w:val="00343F9C"/>
    <w:rsid w:val="0034409C"/>
    <w:rsid w:val="0034428B"/>
    <w:rsid w:val="00344560"/>
    <w:rsid w:val="003446AC"/>
    <w:rsid w:val="00344E1B"/>
    <w:rsid w:val="003450DA"/>
    <w:rsid w:val="003460F2"/>
    <w:rsid w:val="00346C69"/>
    <w:rsid w:val="003473B2"/>
    <w:rsid w:val="003474F2"/>
    <w:rsid w:val="00347601"/>
    <w:rsid w:val="00347C7F"/>
    <w:rsid w:val="0035027F"/>
    <w:rsid w:val="00350A69"/>
    <w:rsid w:val="00350B7B"/>
    <w:rsid w:val="0035122C"/>
    <w:rsid w:val="00351C93"/>
    <w:rsid w:val="00352CE9"/>
    <w:rsid w:val="003539AD"/>
    <w:rsid w:val="003540DB"/>
    <w:rsid w:val="003541C7"/>
    <w:rsid w:val="00354782"/>
    <w:rsid w:val="00355FC1"/>
    <w:rsid w:val="0035685D"/>
    <w:rsid w:val="00357439"/>
    <w:rsid w:val="00357CF7"/>
    <w:rsid w:val="00357E60"/>
    <w:rsid w:val="003603F5"/>
    <w:rsid w:val="003608EC"/>
    <w:rsid w:val="00360F9A"/>
    <w:rsid w:val="003620B7"/>
    <w:rsid w:val="00362D2A"/>
    <w:rsid w:val="003631CB"/>
    <w:rsid w:val="003633C9"/>
    <w:rsid w:val="003638A1"/>
    <w:rsid w:val="00363C08"/>
    <w:rsid w:val="00364ED4"/>
    <w:rsid w:val="003652BD"/>
    <w:rsid w:val="0036566F"/>
    <w:rsid w:val="00365A63"/>
    <w:rsid w:val="00366699"/>
    <w:rsid w:val="00366AED"/>
    <w:rsid w:val="003670ED"/>
    <w:rsid w:val="003671B2"/>
    <w:rsid w:val="003672ED"/>
    <w:rsid w:val="00367B3B"/>
    <w:rsid w:val="00367CB2"/>
    <w:rsid w:val="0037044B"/>
    <w:rsid w:val="00370605"/>
    <w:rsid w:val="00371802"/>
    <w:rsid w:val="00372177"/>
    <w:rsid w:val="00372DB9"/>
    <w:rsid w:val="00372F06"/>
    <w:rsid w:val="0037310A"/>
    <w:rsid w:val="003733B9"/>
    <w:rsid w:val="003739A0"/>
    <w:rsid w:val="00373DE5"/>
    <w:rsid w:val="0037450E"/>
    <w:rsid w:val="00374582"/>
    <w:rsid w:val="00374664"/>
    <w:rsid w:val="00374C6E"/>
    <w:rsid w:val="00374DB4"/>
    <w:rsid w:val="0037525D"/>
    <w:rsid w:val="003753FD"/>
    <w:rsid w:val="00375444"/>
    <w:rsid w:val="0037566D"/>
    <w:rsid w:val="00375824"/>
    <w:rsid w:val="00376A6D"/>
    <w:rsid w:val="00376E5D"/>
    <w:rsid w:val="00376E5F"/>
    <w:rsid w:val="003773A4"/>
    <w:rsid w:val="00380FEB"/>
    <w:rsid w:val="003812DF"/>
    <w:rsid w:val="003814DF"/>
    <w:rsid w:val="0038190B"/>
    <w:rsid w:val="003827FD"/>
    <w:rsid w:val="003830F2"/>
    <w:rsid w:val="00384474"/>
    <w:rsid w:val="003863CC"/>
    <w:rsid w:val="00386910"/>
    <w:rsid w:val="00387A2A"/>
    <w:rsid w:val="00387DEA"/>
    <w:rsid w:val="0039078C"/>
    <w:rsid w:val="00390C94"/>
    <w:rsid w:val="00390F57"/>
    <w:rsid w:val="00391FE1"/>
    <w:rsid w:val="0039206E"/>
    <w:rsid w:val="00393BFF"/>
    <w:rsid w:val="003942E2"/>
    <w:rsid w:val="00394801"/>
    <w:rsid w:val="00394877"/>
    <w:rsid w:val="00394FAA"/>
    <w:rsid w:val="00395409"/>
    <w:rsid w:val="00397151"/>
    <w:rsid w:val="00397290"/>
    <w:rsid w:val="00397461"/>
    <w:rsid w:val="003974A6"/>
    <w:rsid w:val="003A04B4"/>
    <w:rsid w:val="003A0DCC"/>
    <w:rsid w:val="003A2044"/>
    <w:rsid w:val="003A2BAE"/>
    <w:rsid w:val="003A2EF7"/>
    <w:rsid w:val="003A3F57"/>
    <w:rsid w:val="003A43E0"/>
    <w:rsid w:val="003A5F10"/>
    <w:rsid w:val="003A63C9"/>
    <w:rsid w:val="003A6C8B"/>
    <w:rsid w:val="003A6CD6"/>
    <w:rsid w:val="003A6E8F"/>
    <w:rsid w:val="003A754E"/>
    <w:rsid w:val="003B0550"/>
    <w:rsid w:val="003B0CD8"/>
    <w:rsid w:val="003B1283"/>
    <w:rsid w:val="003B2972"/>
    <w:rsid w:val="003B363F"/>
    <w:rsid w:val="003B37D9"/>
    <w:rsid w:val="003B55A3"/>
    <w:rsid w:val="003B577D"/>
    <w:rsid w:val="003B5A8C"/>
    <w:rsid w:val="003B5B78"/>
    <w:rsid w:val="003B5E6D"/>
    <w:rsid w:val="003B65A0"/>
    <w:rsid w:val="003B694F"/>
    <w:rsid w:val="003B6A7C"/>
    <w:rsid w:val="003B77F8"/>
    <w:rsid w:val="003C0343"/>
    <w:rsid w:val="003C096F"/>
    <w:rsid w:val="003C1740"/>
    <w:rsid w:val="003C248C"/>
    <w:rsid w:val="003C24B2"/>
    <w:rsid w:val="003C294B"/>
    <w:rsid w:val="003C34D4"/>
    <w:rsid w:val="003C364E"/>
    <w:rsid w:val="003C3919"/>
    <w:rsid w:val="003C3AC6"/>
    <w:rsid w:val="003C3F38"/>
    <w:rsid w:val="003C459B"/>
    <w:rsid w:val="003C47AF"/>
    <w:rsid w:val="003C4885"/>
    <w:rsid w:val="003C4A10"/>
    <w:rsid w:val="003C4A3E"/>
    <w:rsid w:val="003C4C04"/>
    <w:rsid w:val="003C4F90"/>
    <w:rsid w:val="003C6111"/>
    <w:rsid w:val="003C63B8"/>
    <w:rsid w:val="003C6C46"/>
    <w:rsid w:val="003C6F53"/>
    <w:rsid w:val="003C72C0"/>
    <w:rsid w:val="003C77EE"/>
    <w:rsid w:val="003C7C53"/>
    <w:rsid w:val="003D10EA"/>
    <w:rsid w:val="003D2A1B"/>
    <w:rsid w:val="003D4876"/>
    <w:rsid w:val="003D48FD"/>
    <w:rsid w:val="003D4DE3"/>
    <w:rsid w:val="003D4DF0"/>
    <w:rsid w:val="003D4E91"/>
    <w:rsid w:val="003D5412"/>
    <w:rsid w:val="003D55C6"/>
    <w:rsid w:val="003D61C8"/>
    <w:rsid w:val="003D6CD1"/>
    <w:rsid w:val="003D7FEF"/>
    <w:rsid w:val="003E0248"/>
    <w:rsid w:val="003E025A"/>
    <w:rsid w:val="003E02C9"/>
    <w:rsid w:val="003E0477"/>
    <w:rsid w:val="003E16BC"/>
    <w:rsid w:val="003E17DD"/>
    <w:rsid w:val="003E1BB5"/>
    <w:rsid w:val="003E24EA"/>
    <w:rsid w:val="003E2CBB"/>
    <w:rsid w:val="003E41C6"/>
    <w:rsid w:val="003E4D6A"/>
    <w:rsid w:val="003E5058"/>
    <w:rsid w:val="003E5288"/>
    <w:rsid w:val="003E6887"/>
    <w:rsid w:val="003E689C"/>
    <w:rsid w:val="003E6F77"/>
    <w:rsid w:val="003E7250"/>
    <w:rsid w:val="003E796D"/>
    <w:rsid w:val="003E7DAE"/>
    <w:rsid w:val="003F07AC"/>
    <w:rsid w:val="003F0AFA"/>
    <w:rsid w:val="003F0CC7"/>
    <w:rsid w:val="003F0EA9"/>
    <w:rsid w:val="003F171C"/>
    <w:rsid w:val="003F310D"/>
    <w:rsid w:val="003F3314"/>
    <w:rsid w:val="003F4483"/>
    <w:rsid w:val="003F5843"/>
    <w:rsid w:val="003F5B43"/>
    <w:rsid w:val="003F6074"/>
    <w:rsid w:val="003F624E"/>
    <w:rsid w:val="003F6481"/>
    <w:rsid w:val="003F64A5"/>
    <w:rsid w:val="003F7046"/>
    <w:rsid w:val="003F7868"/>
    <w:rsid w:val="003F7960"/>
    <w:rsid w:val="0040032F"/>
    <w:rsid w:val="00400FB4"/>
    <w:rsid w:val="00401F3B"/>
    <w:rsid w:val="00402020"/>
    <w:rsid w:val="004021E7"/>
    <w:rsid w:val="004028AB"/>
    <w:rsid w:val="0040291A"/>
    <w:rsid w:val="00402F57"/>
    <w:rsid w:val="004033C6"/>
    <w:rsid w:val="00403751"/>
    <w:rsid w:val="00404A1F"/>
    <w:rsid w:val="004066AF"/>
    <w:rsid w:val="004067BF"/>
    <w:rsid w:val="004073A2"/>
    <w:rsid w:val="00407A52"/>
    <w:rsid w:val="00410BA6"/>
    <w:rsid w:val="00411790"/>
    <w:rsid w:val="004118A0"/>
    <w:rsid w:val="004121AB"/>
    <w:rsid w:val="00412581"/>
    <w:rsid w:val="00412664"/>
    <w:rsid w:val="00412FC5"/>
    <w:rsid w:val="00413149"/>
    <w:rsid w:val="00413C5C"/>
    <w:rsid w:val="00413DDE"/>
    <w:rsid w:val="00414228"/>
    <w:rsid w:val="00414F0C"/>
    <w:rsid w:val="004151B6"/>
    <w:rsid w:val="0041581D"/>
    <w:rsid w:val="00415D8E"/>
    <w:rsid w:val="00415E2E"/>
    <w:rsid w:val="004163EE"/>
    <w:rsid w:val="004171F1"/>
    <w:rsid w:val="0041726E"/>
    <w:rsid w:val="00417277"/>
    <w:rsid w:val="004173B4"/>
    <w:rsid w:val="004174E9"/>
    <w:rsid w:val="00421547"/>
    <w:rsid w:val="0042172C"/>
    <w:rsid w:val="00421A0D"/>
    <w:rsid w:val="00421A21"/>
    <w:rsid w:val="00422276"/>
    <w:rsid w:val="00422291"/>
    <w:rsid w:val="00422C78"/>
    <w:rsid w:val="00422C8E"/>
    <w:rsid w:val="00422F83"/>
    <w:rsid w:val="00423134"/>
    <w:rsid w:val="004237E1"/>
    <w:rsid w:val="00423EC6"/>
    <w:rsid w:val="004242F1"/>
    <w:rsid w:val="0042490E"/>
    <w:rsid w:val="00424C5C"/>
    <w:rsid w:val="0042606C"/>
    <w:rsid w:val="00426078"/>
    <w:rsid w:val="00426295"/>
    <w:rsid w:val="00426610"/>
    <w:rsid w:val="0042663E"/>
    <w:rsid w:val="004304D6"/>
    <w:rsid w:val="0043075D"/>
    <w:rsid w:val="00430851"/>
    <w:rsid w:val="00430E94"/>
    <w:rsid w:val="00430F32"/>
    <w:rsid w:val="0043266D"/>
    <w:rsid w:val="00432E82"/>
    <w:rsid w:val="00432F91"/>
    <w:rsid w:val="00433031"/>
    <w:rsid w:val="0043336F"/>
    <w:rsid w:val="00433CF4"/>
    <w:rsid w:val="0043439A"/>
    <w:rsid w:val="004343C4"/>
    <w:rsid w:val="0043510C"/>
    <w:rsid w:val="00435DBE"/>
    <w:rsid w:val="004371A3"/>
    <w:rsid w:val="0043789B"/>
    <w:rsid w:val="004407BF"/>
    <w:rsid w:val="00441858"/>
    <w:rsid w:val="00441C16"/>
    <w:rsid w:val="004426DA"/>
    <w:rsid w:val="00442B63"/>
    <w:rsid w:val="004438C3"/>
    <w:rsid w:val="00443EEC"/>
    <w:rsid w:val="004447F2"/>
    <w:rsid w:val="00444FFF"/>
    <w:rsid w:val="0044568F"/>
    <w:rsid w:val="00445A00"/>
    <w:rsid w:val="00445CA3"/>
    <w:rsid w:val="00445D8B"/>
    <w:rsid w:val="0045001F"/>
    <w:rsid w:val="0045006C"/>
    <w:rsid w:val="00450F71"/>
    <w:rsid w:val="004516EB"/>
    <w:rsid w:val="00451781"/>
    <w:rsid w:val="00451931"/>
    <w:rsid w:val="00451A8B"/>
    <w:rsid w:val="00451B0F"/>
    <w:rsid w:val="0045291B"/>
    <w:rsid w:val="00452DB3"/>
    <w:rsid w:val="00453164"/>
    <w:rsid w:val="00454A34"/>
    <w:rsid w:val="004559E4"/>
    <w:rsid w:val="00455DDE"/>
    <w:rsid w:val="00455ECB"/>
    <w:rsid w:val="00456056"/>
    <w:rsid w:val="0045615D"/>
    <w:rsid w:val="00456682"/>
    <w:rsid w:val="0045683F"/>
    <w:rsid w:val="004568B9"/>
    <w:rsid w:val="00456DF5"/>
    <w:rsid w:val="0045781B"/>
    <w:rsid w:val="004579F3"/>
    <w:rsid w:val="00460451"/>
    <w:rsid w:val="00460E0F"/>
    <w:rsid w:val="00460F21"/>
    <w:rsid w:val="004625DE"/>
    <w:rsid w:val="00462865"/>
    <w:rsid w:val="00462F35"/>
    <w:rsid w:val="00463239"/>
    <w:rsid w:val="00463D88"/>
    <w:rsid w:val="00466358"/>
    <w:rsid w:val="00470065"/>
    <w:rsid w:val="004712AE"/>
    <w:rsid w:val="0047165B"/>
    <w:rsid w:val="00471A16"/>
    <w:rsid w:val="00471DF3"/>
    <w:rsid w:val="004723A4"/>
    <w:rsid w:val="00472523"/>
    <w:rsid w:val="00472706"/>
    <w:rsid w:val="0047335F"/>
    <w:rsid w:val="00473C6B"/>
    <w:rsid w:val="004753C8"/>
    <w:rsid w:val="0047544C"/>
    <w:rsid w:val="004754F0"/>
    <w:rsid w:val="00475A8C"/>
    <w:rsid w:val="00475F56"/>
    <w:rsid w:val="00476CCD"/>
    <w:rsid w:val="00477DFF"/>
    <w:rsid w:val="00480335"/>
    <w:rsid w:val="00481897"/>
    <w:rsid w:val="00482B3B"/>
    <w:rsid w:val="00483FF8"/>
    <w:rsid w:val="00484AFF"/>
    <w:rsid w:val="00485147"/>
    <w:rsid w:val="00485610"/>
    <w:rsid w:val="004858E3"/>
    <w:rsid w:val="00486CBC"/>
    <w:rsid w:val="00487A53"/>
    <w:rsid w:val="0049062D"/>
    <w:rsid w:val="004907FD"/>
    <w:rsid w:val="00490BF6"/>
    <w:rsid w:val="00491190"/>
    <w:rsid w:val="00491363"/>
    <w:rsid w:val="004916C5"/>
    <w:rsid w:val="00491977"/>
    <w:rsid w:val="00491FE6"/>
    <w:rsid w:val="0049239B"/>
    <w:rsid w:val="00492DDC"/>
    <w:rsid w:val="004934C2"/>
    <w:rsid w:val="00494BB4"/>
    <w:rsid w:val="00495125"/>
    <w:rsid w:val="004958B9"/>
    <w:rsid w:val="00495E3E"/>
    <w:rsid w:val="004971D6"/>
    <w:rsid w:val="0049744C"/>
    <w:rsid w:val="004974ED"/>
    <w:rsid w:val="00497BD5"/>
    <w:rsid w:val="004A06FB"/>
    <w:rsid w:val="004A06FC"/>
    <w:rsid w:val="004A0EA6"/>
    <w:rsid w:val="004A0EE0"/>
    <w:rsid w:val="004A10E7"/>
    <w:rsid w:val="004A121C"/>
    <w:rsid w:val="004A1A3B"/>
    <w:rsid w:val="004A218D"/>
    <w:rsid w:val="004A28C3"/>
    <w:rsid w:val="004A3868"/>
    <w:rsid w:val="004A401C"/>
    <w:rsid w:val="004A44E6"/>
    <w:rsid w:val="004A46E0"/>
    <w:rsid w:val="004A509D"/>
    <w:rsid w:val="004A562B"/>
    <w:rsid w:val="004A6392"/>
    <w:rsid w:val="004A660A"/>
    <w:rsid w:val="004A7BD4"/>
    <w:rsid w:val="004A7E39"/>
    <w:rsid w:val="004B04D0"/>
    <w:rsid w:val="004B0F4D"/>
    <w:rsid w:val="004B2069"/>
    <w:rsid w:val="004B2CEF"/>
    <w:rsid w:val="004B2E28"/>
    <w:rsid w:val="004B2F92"/>
    <w:rsid w:val="004B325C"/>
    <w:rsid w:val="004B389C"/>
    <w:rsid w:val="004B3C9B"/>
    <w:rsid w:val="004B45B7"/>
    <w:rsid w:val="004B4783"/>
    <w:rsid w:val="004B4CBC"/>
    <w:rsid w:val="004B4D95"/>
    <w:rsid w:val="004B4DBB"/>
    <w:rsid w:val="004B5FA3"/>
    <w:rsid w:val="004C0056"/>
    <w:rsid w:val="004C0ECC"/>
    <w:rsid w:val="004C0FE3"/>
    <w:rsid w:val="004C1825"/>
    <w:rsid w:val="004C2DAB"/>
    <w:rsid w:val="004C2DF4"/>
    <w:rsid w:val="004C2EE3"/>
    <w:rsid w:val="004C3CF4"/>
    <w:rsid w:val="004C4637"/>
    <w:rsid w:val="004C660E"/>
    <w:rsid w:val="004D0196"/>
    <w:rsid w:val="004D02F3"/>
    <w:rsid w:val="004D0402"/>
    <w:rsid w:val="004D054E"/>
    <w:rsid w:val="004D1157"/>
    <w:rsid w:val="004D2318"/>
    <w:rsid w:val="004D2972"/>
    <w:rsid w:val="004D34A8"/>
    <w:rsid w:val="004D373D"/>
    <w:rsid w:val="004D388A"/>
    <w:rsid w:val="004D44B8"/>
    <w:rsid w:val="004D4BCF"/>
    <w:rsid w:val="004D4BEF"/>
    <w:rsid w:val="004D54F1"/>
    <w:rsid w:val="004D5686"/>
    <w:rsid w:val="004D5E4E"/>
    <w:rsid w:val="004D5EE9"/>
    <w:rsid w:val="004D6A63"/>
    <w:rsid w:val="004D6FD8"/>
    <w:rsid w:val="004D72CC"/>
    <w:rsid w:val="004D78F2"/>
    <w:rsid w:val="004E0894"/>
    <w:rsid w:val="004E3260"/>
    <w:rsid w:val="004E43BF"/>
    <w:rsid w:val="004E4A22"/>
    <w:rsid w:val="004E4C79"/>
    <w:rsid w:val="004E56AB"/>
    <w:rsid w:val="004E5B94"/>
    <w:rsid w:val="004E5EDE"/>
    <w:rsid w:val="004E79B9"/>
    <w:rsid w:val="004F00B3"/>
    <w:rsid w:val="004F0A34"/>
    <w:rsid w:val="004F0BD8"/>
    <w:rsid w:val="004F0D0C"/>
    <w:rsid w:val="004F1670"/>
    <w:rsid w:val="004F1860"/>
    <w:rsid w:val="004F2222"/>
    <w:rsid w:val="004F272B"/>
    <w:rsid w:val="004F39C7"/>
    <w:rsid w:val="004F42FA"/>
    <w:rsid w:val="004F44F6"/>
    <w:rsid w:val="004F48D6"/>
    <w:rsid w:val="004F4A03"/>
    <w:rsid w:val="004F4D4B"/>
    <w:rsid w:val="004F4E83"/>
    <w:rsid w:val="004F55E6"/>
    <w:rsid w:val="004F58B2"/>
    <w:rsid w:val="004F5B3A"/>
    <w:rsid w:val="004F6107"/>
    <w:rsid w:val="004F6F0E"/>
    <w:rsid w:val="004F709C"/>
    <w:rsid w:val="004F77C6"/>
    <w:rsid w:val="0050011A"/>
    <w:rsid w:val="00500EB8"/>
    <w:rsid w:val="00501F33"/>
    <w:rsid w:val="00504862"/>
    <w:rsid w:val="0050561E"/>
    <w:rsid w:val="00505634"/>
    <w:rsid w:val="00505B93"/>
    <w:rsid w:val="005065F4"/>
    <w:rsid w:val="00507216"/>
    <w:rsid w:val="0050738B"/>
    <w:rsid w:val="005074EC"/>
    <w:rsid w:val="00510422"/>
    <w:rsid w:val="00511500"/>
    <w:rsid w:val="00511968"/>
    <w:rsid w:val="00512257"/>
    <w:rsid w:val="0051353E"/>
    <w:rsid w:val="0051368D"/>
    <w:rsid w:val="005140D2"/>
    <w:rsid w:val="005145E9"/>
    <w:rsid w:val="005145EF"/>
    <w:rsid w:val="00514993"/>
    <w:rsid w:val="00514C15"/>
    <w:rsid w:val="00514EAB"/>
    <w:rsid w:val="00514ECB"/>
    <w:rsid w:val="00515549"/>
    <w:rsid w:val="00516BBC"/>
    <w:rsid w:val="0051766E"/>
    <w:rsid w:val="005177E2"/>
    <w:rsid w:val="00521101"/>
    <w:rsid w:val="005215DE"/>
    <w:rsid w:val="005229E6"/>
    <w:rsid w:val="00522DBB"/>
    <w:rsid w:val="00523404"/>
    <w:rsid w:val="005249EB"/>
    <w:rsid w:val="00527467"/>
    <w:rsid w:val="00531120"/>
    <w:rsid w:val="00531A2B"/>
    <w:rsid w:val="00532E61"/>
    <w:rsid w:val="00533166"/>
    <w:rsid w:val="00533ABB"/>
    <w:rsid w:val="00534D87"/>
    <w:rsid w:val="00535C3F"/>
    <w:rsid w:val="00535C8E"/>
    <w:rsid w:val="00535D0B"/>
    <w:rsid w:val="005362DF"/>
    <w:rsid w:val="005373D9"/>
    <w:rsid w:val="00537958"/>
    <w:rsid w:val="00537A4F"/>
    <w:rsid w:val="005405CA"/>
    <w:rsid w:val="005422D4"/>
    <w:rsid w:val="005428D6"/>
    <w:rsid w:val="005436E3"/>
    <w:rsid w:val="00543A7C"/>
    <w:rsid w:val="00543F9E"/>
    <w:rsid w:val="00544859"/>
    <w:rsid w:val="00545571"/>
    <w:rsid w:val="00545624"/>
    <w:rsid w:val="00545B8C"/>
    <w:rsid w:val="00545BE2"/>
    <w:rsid w:val="005462EE"/>
    <w:rsid w:val="005465B2"/>
    <w:rsid w:val="0055004B"/>
    <w:rsid w:val="00551C5F"/>
    <w:rsid w:val="00551E35"/>
    <w:rsid w:val="00552844"/>
    <w:rsid w:val="00552CB4"/>
    <w:rsid w:val="005531F9"/>
    <w:rsid w:val="00553602"/>
    <w:rsid w:val="005538AE"/>
    <w:rsid w:val="00553CF3"/>
    <w:rsid w:val="00553FF9"/>
    <w:rsid w:val="005547FA"/>
    <w:rsid w:val="00554F8C"/>
    <w:rsid w:val="00555116"/>
    <w:rsid w:val="005552EC"/>
    <w:rsid w:val="0055614C"/>
    <w:rsid w:val="0055642F"/>
    <w:rsid w:val="0055697F"/>
    <w:rsid w:val="00557C7D"/>
    <w:rsid w:val="00560224"/>
    <w:rsid w:val="00560FB3"/>
    <w:rsid w:val="00561AB7"/>
    <w:rsid w:val="00562F78"/>
    <w:rsid w:val="005630B3"/>
    <w:rsid w:val="0056397F"/>
    <w:rsid w:val="00563C5F"/>
    <w:rsid w:val="00563E25"/>
    <w:rsid w:val="00564571"/>
    <w:rsid w:val="00566117"/>
    <w:rsid w:val="00566BA4"/>
    <w:rsid w:val="00566C2B"/>
    <w:rsid w:val="00570471"/>
    <w:rsid w:val="00570AEA"/>
    <w:rsid w:val="00572CFF"/>
    <w:rsid w:val="005732F5"/>
    <w:rsid w:val="00574237"/>
    <w:rsid w:val="00574344"/>
    <w:rsid w:val="005749A5"/>
    <w:rsid w:val="00575DD8"/>
    <w:rsid w:val="00576695"/>
    <w:rsid w:val="00576A76"/>
    <w:rsid w:val="00576ECF"/>
    <w:rsid w:val="00577500"/>
    <w:rsid w:val="0057754F"/>
    <w:rsid w:val="0057772E"/>
    <w:rsid w:val="00580593"/>
    <w:rsid w:val="00580647"/>
    <w:rsid w:val="00581C81"/>
    <w:rsid w:val="00581D7C"/>
    <w:rsid w:val="0058308B"/>
    <w:rsid w:val="00583F81"/>
    <w:rsid w:val="00584650"/>
    <w:rsid w:val="00584C4F"/>
    <w:rsid w:val="00584CD9"/>
    <w:rsid w:val="00585396"/>
    <w:rsid w:val="00585738"/>
    <w:rsid w:val="00585D49"/>
    <w:rsid w:val="00585EB2"/>
    <w:rsid w:val="00586087"/>
    <w:rsid w:val="0058615F"/>
    <w:rsid w:val="00586282"/>
    <w:rsid w:val="00586581"/>
    <w:rsid w:val="00586BC0"/>
    <w:rsid w:val="00586EFF"/>
    <w:rsid w:val="00587E03"/>
    <w:rsid w:val="00590354"/>
    <w:rsid w:val="00590356"/>
    <w:rsid w:val="005921EA"/>
    <w:rsid w:val="00592C8D"/>
    <w:rsid w:val="00593095"/>
    <w:rsid w:val="005946FB"/>
    <w:rsid w:val="0059491A"/>
    <w:rsid w:val="00594DE8"/>
    <w:rsid w:val="00595B5C"/>
    <w:rsid w:val="005964C8"/>
    <w:rsid w:val="00596680"/>
    <w:rsid w:val="00596DB8"/>
    <w:rsid w:val="00597291"/>
    <w:rsid w:val="00597588"/>
    <w:rsid w:val="005A0C12"/>
    <w:rsid w:val="005A1908"/>
    <w:rsid w:val="005A1B74"/>
    <w:rsid w:val="005A1CE0"/>
    <w:rsid w:val="005A253D"/>
    <w:rsid w:val="005A2598"/>
    <w:rsid w:val="005A2C59"/>
    <w:rsid w:val="005A39D3"/>
    <w:rsid w:val="005A3C4A"/>
    <w:rsid w:val="005A59A3"/>
    <w:rsid w:val="005A60FE"/>
    <w:rsid w:val="005A7482"/>
    <w:rsid w:val="005A782D"/>
    <w:rsid w:val="005A7BB3"/>
    <w:rsid w:val="005B12F5"/>
    <w:rsid w:val="005B1515"/>
    <w:rsid w:val="005B1517"/>
    <w:rsid w:val="005B17BB"/>
    <w:rsid w:val="005B1832"/>
    <w:rsid w:val="005B1C3E"/>
    <w:rsid w:val="005B2B09"/>
    <w:rsid w:val="005B3595"/>
    <w:rsid w:val="005B3B23"/>
    <w:rsid w:val="005B3BAF"/>
    <w:rsid w:val="005B3D86"/>
    <w:rsid w:val="005B450D"/>
    <w:rsid w:val="005B525B"/>
    <w:rsid w:val="005B5A11"/>
    <w:rsid w:val="005B5CE9"/>
    <w:rsid w:val="005C0066"/>
    <w:rsid w:val="005C0FEB"/>
    <w:rsid w:val="005C1D46"/>
    <w:rsid w:val="005C2426"/>
    <w:rsid w:val="005C369E"/>
    <w:rsid w:val="005C3C80"/>
    <w:rsid w:val="005C4548"/>
    <w:rsid w:val="005C4570"/>
    <w:rsid w:val="005C47FC"/>
    <w:rsid w:val="005C5D41"/>
    <w:rsid w:val="005C610C"/>
    <w:rsid w:val="005C678A"/>
    <w:rsid w:val="005C6B0A"/>
    <w:rsid w:val="005C76FD"/>
    <w:rsid w:val="005C7DA8"/>
    <w:rsid w:val="005D0D65"/>
    <w:rsid w:val="005D19C8"/>
    <w:rsid w:val="005D1D6A"/>
    <w:rsid w:val="005D22A6"/>
    <w:rsid w:val="005D2AC5"/>
    <w:rsid w:val="005D5401"/>
    <w:rsid w:val="005D553E"/>
    <w:rsid w:val="005D61F2"/>
    <w:rsid w:val="005D69EA"/>
    <w:rsid w:val="005D6DD5"/>
    <w:rsid w:val="005D73C9"/>
    <w:rsid w:val="005E06CD"/>
    <w:rsid w:val="005E0E60"/>
    <w:rsid w:val="005E16B9"/>
    <w:rsid w:val="005E19CB"/>
    <w:rsid w:val="005E1E71"/>
    <w:rsid w:val="005E1F6E"/>
    <w:rsid w:val="005E2127"/>
    <w:rsid w:val="005E3007"/>
    <w:rsid w:val="005E3585"/>
    <w:rsid w:val="005E3F13"/>
    <w:rsid w:val="005E4C83"/>
    <w:rsid w:val="005E4E08"/>
    <w:rsid w:val="005E4EF9"/>
    <w:rsid w:val="005E52E0"/>
    <w:rsid w:val="005E534E"/>
    <w:rsid w:val="005E559B"/>
    <w:rsid w:val="005E5734"/>
    <w:rsid w:val="005E5F0C"/>
    <w:rsid w:val="005E6185"/>
    <w:rsid w:val="005E6548"/>
    <w:rsid w:val="005E7C61"/>
    <w:rsid w:val="005E7EF3"/>
    <w:rsid w:val="005F0E2C"/>
    <w:rsid w:val="005F1A56"/>
    <w:rsid w:val="005F2923"/>
    <w:rsid w:val="005F4235"/>
    <w:rsid w:val="005F4BFF"/>
    <w:rsid w:val="005F5590"/>
    <w:rsid w:val="005F62A6"/>
    <w:rsid w:val="005F6D1A"/>
    <w:rsid w:val="005F7008"/>
    <w:rsid w:val="005F7073"/>
    <w:rsid w:val="005F7A56"/>
    <w:rsid w:val="00600029"/>
    <w:rsid w:val="00600214"/>
    <w:rsid w:val="0060045B"/>
    <w:rsid w:val="006008F4"/>
    <w:rsid w:val="00601149"/>
    <w:rsid w:val="0060135C"/>
    <w:rsid w:val="006016A3"/>
    <w:rsid w:val="006016AD"/>
    <w:rsid w:val="006021CB"/>
    <w:rsid w:val="00602278"/>
    <w:rsid w:val="006027D5"/>
    <w:rsid w:val="0060310C"/>
    <w:rsid w:val="00603765"/>
    <w:rsid w:val="00603F6F"/>
    <w:rsid w:val="00607127"/>
    <w:rsid w:val="00607806"/>
    <w:rsid w:val="00607BA5"/>
    <w:rsid w:val="00607F82"/>
    <w:rsid w:val="00610197"/>
    <w:rsid w:val="00610458"/>
    <w:rsid w:val="00611C52"/>
    <w:rsid w:val="00611D2D"/>
    <w:rsid w:val="006133CC"/>
    <w:rsid w:val="00613AA5"/>
    <w:rsid w:val="00614095"/>
    <w:rsid w:val="00614E93"/>
    <w:rsid w:val="006168ED"/>
    <w:rsid w:val="00617392"/>
    <w:rsid w:val="00617C9E"/>
    <w:rsid w:val="00621B3B"/>
    <w:rsid w:val="00621C8A"/>
    <w:rsid w:val="00622534"/>
    <w:rsid w:val="00624619"/>
    <w:rsid w:val="0062469E"/>
    <w:rsid w:val="00624ED9"/>
    <w:rsid w:val="006251E4"/>
    <w:rsid w:val="0062537A"/>
    <w:rsid w:val="006255B2"/>
    <w:rsid w:val="00625683"/>
    <w:rsid w:val="00625F52"/>
    <w:rsid w:val="00626C21"/>
    <w:rsid w:val="00626DC6"/>
    <w:rsid w:val="00626EB6"/>
    <w:rsid w:val="00626F13"/>
    <w:rsid w:val="006275A6"/>
    <w:rsid w:val="006276D6"/>
    <w:rsid w:val="0063031E"/>
    <w:rsid w:val="00630E8C"/>
    <w:rsid w:val="0063165A"/>
    <w:rsid w:val="0063182D"/>
    <w:rsid w:val="00632D14"/>
    <w:rsid w:val="00633A2F"/>
    <w:rsid w:val="00637D05"/>
    <w:rsid w:val="006406EE"/>
    <w:rsid w:val="00640A26"/>
    <w:rsid w:val="00640E12"/>
    <w:rsid w:val="00641A3A"/>
    <w:rsid w:val="00642584"/>
    <w:rsid w:val="006429CA"/>
    <w:rsid w:val="00642D42"/>
    <w:rsid w:val="00643ADB"/>
    <w:rsid w:val="006442E6"/>
    <w:rsid w:val="00644439"/>
    <w:rsid w:val="006444C7"/>
    <w:rsid w:val="00644E5A"/>
    <w:rsid w:val="00644EA4"/>
    <w:rsid w:val="00645824"/>
    <w:rsid w:val="00645B07"/>
    <w:rsid w:val="00645EA2"/>
    <w:rsid w:val="00646AC2"/>
    <w:rsid w:val="0064745A"/>
    <w:rsid w:val="00647B88"/>
    <w:rsid w:val="00650F8B"/>
    <w:rsid w:val="00650F9A"/>
    <w:rsid w:val="0065174D"/>
    <w:rsid w:val="00654937"/>
    <w:rsid w:val="00654CEA"/>
    <w:rsid w:val="00654E04"/>
    <w:rsid w:val="00655003"/>
    <w:rsid w:val="00655A37"/>
    <w:rsid w:val="00655D03"/>
    <w:rsid w:val="00655DEC"/>
    <w:rsid w:val="00656164"/>
    <w:rsid w:val="00656456"/>
    <w:rsid w:val="00656460"/>
    <w:rsid w:val="00656711"/>
    <w:rsid w:val="0065685E"/>
    <w:rsid w:val="00657025"/>
    <w:rsid w:val="0065795E"/>
    <w:rsid w:val="00657E92"/>
    <w:rsid w:val="00660971"/>
    <w:rsid w:val="00660B0D"/>
    <w:rsid w:val="00660C62"/>
    <w:rsid w:val="006613A6"/>
    <w:rsid w:val="00662188"/>
    <w:rsid w:val="00662379"/>
    <w:rsid w:val="006626D6"/>
    <w:rsid w:val="00662C5B"/>
    <w:rsid w:val="00663417"/>
    <w:rsid w:val="0066410D"/>
    <w:rsid w:val="00664856"/>
    <w:rsid w:val="00666151"/>
    <w:rsid w:val="0066663B"/>
    <w:rsid w:val="00667AE5"/>
    <w:rsid w:val="00670473"/>
    <w:rsid w:val="0067058C"/>
    <w:rsid w:val="006711EF"/>
    <w:rsid w:val="006712A9"/>
    <w:rsid w:val="00671311"/>
    <w:rsid w:val="00671F16"/>
    <w:rsid w:val="0067200C"/>
    <w:rsid w:val="0067296D"/>
    <w:rsid w:val="00672D48"/>
    <w:rsid w:val="00672F55"/>
    <w:rsid w:val="00673545"/>
    <w:rsid w:val="00673794"/>
    <w:rsid w:val="00674113"/>
    <w:rsid w:val="00674387"/>
    <w:rsid w:val="00674967"/>
    <w:rsid w:val="00674A03"/>
    <w:rsid w:val="006754CA"/>
    <w:rsid w:val="0067559C"/>
    <w:rsid w:val="006761DD"/>
    <w:rsid w:val="0067691F"/>
    <w:rsid w:val="00677312"/>
    <w:rsid w:val="006774B0"/>
    <w:rsid w:val="00677C1B"/>
    <w:rsid w:val="00677D9E"/>
    <w:rsid w:val="00682FDC"/>
    <w:rsid w:val="00683005"/>
    <w:rsid w:val="00683503"/>
    <w:rsid w:val="00683C83"/>
    <w:rsid w:val="00683E49"/>
    <w:rsid w:val="00683F84"/>
    <w:rsid w:val="00684907"/>
    <w:rsid w:val="006861E4"/>
    <w:rsid w:val="00687201"/>
    <w:rsid w:val="006878ED"/>
    <w:rsid w:val="00690458"/>
    <w:rsid w:val="0069068E"/>
    <w:rsid w:val="00690926"/>
    <w:rsid w:val="0069175B"/>
    <w:rsid w:val="006918B5"/>
    <w:rsid w:val="00692C26"/>
    <w:rsid w:val="00693536"/>
    <w:rsid w:val="006940C2"/>
    <w:rsid w:val="0069479E"/>
    <w:rsid w:val="00695721"/>
    <w:rsid w:val="00695C0E"/>
    <w:rsid w:val="00695CBC"/>
    <w:rsid w:val="00695D4C"/>
    <w:rsid w:val="0069603D"/>
    <w:rsid w:val="00696A33"/>
    <w:rsid w:val="0069738B"/>
    <w:rsid w:val="00697548"/>
    <w:rsid w:val="0069757D"/>
    <w:rsid w:val="0069770D"/>
    <w:rsid w:val="00697D4E"/>
    <w:rsid w:val="00697FFB"/>
    <w:rsid w:val="006A1996"/>
    <w:rsid w:val="006A2DB1"/>
    <w:rsid w:val="006A3E8D"/>
    <w:rsid w:val="006A4720"/>
    <w:rsid w:val="006A4C2F"/>
    <w:rsid w:val="006A51D4"/>
    <w:rsid w:val="006A5676"/>
    <w:rsid w:val="006A632B"/>
    <w:rsid w:val="006A6A81"/>
    <w:rsid w:val="006A7C15"/>
    <w:rsid w:val="006B18AF"/>
    <w:rsid w:val="006B1B07"/>
    <w:rsid w:val="006B1B3C"/>
    <w:rsid w:val="006B1B5B"/>
    <w:rsid w:val="006B1E6D"/>
    <w:rsid w:val="006B2A1D"/>
    <w:rsid w:val="006B2DF8"/>
    <w:rsid w:val="006B2F84"/>
    <w:rsid w:val="006B39C1"/>
    <w:rsid w:val="006B3F1E"/>
    <w:rsid w:val="006B40AF"/>
    <w:rsid w:val="006B4723"/>
    <w:rsid w:val="006B5854"/>
    <w:rsid w:val="006B627A"/>
    <w:rsid w:val="006B6952"/>
    <w:rsid w:val="006B6F8B"/>
    <w:rsid w:val="006B7BD2"/>
    <w:rsid w:val="006B7DBD"/>
    <w:rsid w:val="006C0766"/>
    <w:rsid w:val="006C094E"/>
    <w:rsid w:val="006C1898"/>
    <w:rsid w:val="006C193F"/>
    <w:rsid w:val="006C51D3"/>
    <w:rsid w:val="006C627D"/>
    <w:rsid w:val="006C6298"/>
    <w:rsid w:val="006C6E0E"/>
    <w:rsid w:val="006D0022"/>
    <w:rsid w:val="006D02B1"/>
    <w:rsid w:val="006D2DF6"/>
    <w:rsid w:val="006D303D"/>
    <w:rsid w:val="006D3A9E"/>
    <w:rsid w:val="006D4B1E"/>
    <w:rsid w:val="006D4E17"/>
    <w:rsid w:val="006D5009"/>
    <w:rsid w:val="006D5712"/>
    <w:rsid w:val="006D585E"/>
    <w:rsid w:val="006D589A"/>
    <w:rsid w:val="006D5BB5"/>
    <w:rsid w:val="006D6A81"/>
    <w:rsid w:val="006D6B23"/>
    <w:rsid w:val="006D7C26"/>
    <w:rsid w:val="006D7C76"/>
    <w:rsid w:val="006E0C67"/>
    <w:rsid w:val="006E0E8A"/>
    <w:rsid w:val="006E2631"/>
    <w:rsid w:val="006E3618"/>
    <w:rsid w:val="006E5119"/>
    <w:rsid w:val="006E5210"/>
    <w:rsid w:val="006E532B"/>
    <w:rsid w:val="006E55A8"/>
    <w:rsid w:val="006E6FA3"/>
    <w:rsid w:val="006E7962"/>
    <w:rsid w:val="006F0679"/>
    <w:rsid w:val="006F0971"/>
    <w:rsid w:val="006F12B5"/>
    <w:rsid w:val="006F26AF"/>
    <w:rsid w:val="006F3217"/>
    <w:rsid w:val="006F350E"/>
    <w:rsid w:val="006F3E78"/>
    <w:rsid w:val="006F5394"/>
    <w:rsid w:val="006F5A22"/>
    <w:rsid w:val="006F5C16"/>
    <w:rsid w:val="006F5DDD"/>
    <w:rsid w:val="006F7393"/>
    <w:rsid w:val="006F7921"/>
    <w:rsid w:val="00700017"/>
    <w:rsid w:val="00700628"/>
    <w:rsid w:val="00700D38"/>
    <w:rsid w:val="007010B7"/>
    <w:rsid w:val="00701DFB"/>
    <w:rsid w:val="0070224F"/>
    <w:rsid w:val="0070243D"/>
    <w:rsid w:val="00702471"/>
    <w:rsid w:val="00702D63"/>
    <w:rsid w:val="00704138"/>
    <w:rsid w:val="007045E4"/>
    <w:rsid w:val="00704A96"/>
    <w:rsid w:val="007051CD"/>
    <w:rsid w:val="00705276"/>
    <w:rsid w:val="0070556D"/>
    <w:rsid w:val="0070594D"/>
    <w:rsid w:val="00705A45"/>
    <w:rsid w:val="00706817"/>
    <w:rsid w:val="007068ED"/>
    <w:rsid w:val="00706901"/>
    <w:rsid w:val="00706B70"/>
    <w:rsid w:val="00706DF2"/>
    <w:rsid w:val="00706EEC"/>
    <w:rsid w:val="00707BF7"/>
    <w:rsid w:val="00707DC4"/>
    <w:rsid w:val="0071036B"/>
    <w:rsid w:val="007108F2"/>
    <w:rsid w:val="007114DB"/>
    <w:rsid w:val="007115F7"/>
    <w:rsid w:val="00711E42"/>
    <w:rsid w:val="00711EC3"/>
    <w:rsid w:val="00713BE8"/>
    <w:rsid w:val="00713DAD"/>
    <w:rsid w:val="007152D2"/>
    <w:rsid w:val="00715F3E"/>
    <w:rsid w:val="007169CE"/>
    <w:rsid w:val="00716D66"/>
    <w:rsid w:val="007171FE"/>
    <w:rsid w:val="0071734E"/>
    <w:rsid w:val="007176D5"/>
    <w:rsid w:val="00720AB6"/>
    <w:rsid w:val="0072106E"/>
    <w:rsid w:val="00721083"/>
    <w:rsid w:val="00721504"/>
    <w:rsid w:val="007217DF"/>
    <w:rsid w:val="00721AD3"/>
    <w:rsid w:val="0072262B"/>
    <w:rsid w:val="00722CF4"/>
    <w:rsid w:val="007250A3"/>
    <w:rsid w:val="0072690D"/>
    <w:rsid w:val="007273EA"/>
    <w:rsid w:val="0072743C"/>
    <w:rsid w:val="0072770E"/>
    <w:rsid w:val="0073045D"/>
    <w:rsid w:val="00730FD5"/>
    <w:rsid w:val="007314F4"/>
    <w:rsid w:val="00731E99"/>
    <w:rsid w:val="00733A77"/>
    <w:rsid w:val="007346B3"/>
    <w:rsid w:val="0073493A"/>
    <w:rsid w:val="00735630"/>
    <w:rsid w:val="0073582F"/>
    <w:rsid w:val="00735C2B"/>
    <w:rsid w:val="00735C30"/>
    <w:rsid w:val="0073621A"/>
    <w:rsid w:val="007412E2"/>
    <w:rsid w:val="0074137C"/>
    <w:rsid w:val="00741444"/>
    <w:rsid w:val="00743960"/>
    <w:rsid w:val="00744143"/>
    <w:rsid w:val="007447AE"/>
    <w:rsid w:val="00745856"/>
    <w:rsid w:val="00745D0C"/>
    <w:rsid w:val="00746397"/>
    <w:rsid w:val="00746B83"/>
    <w:rsid w:val="00747CCC"/>
    <w:rsid w:val="00747DAE"/>
    <w:rsid w:val="007503BF"/>
    <w:rsid w:val="00750529"/>
    <w:rsid w:val="00751FD9"/>
    <w:rsid w:val="007532C9"/>
    <w:rsid w:val="00753399"/>
    <w:rsid w:val="00753AF8"/>
    <w:rsid w:val="007542A9"/>
    <w:rsid w:val="00754444"/>
    <w:rsid w:val="007548A7"/>
    <w:rsid w:val="007550CF"/>
    <w:rsid w:val="007551F3"/>
    <w:rsid w:val="0075532E"/>
    <w:rsid w:val="007555B6"/>
    <w:rsid w:val="007557C3"/>
    <w:rsid w:val="007558ED"/>
    <w:rsid w:val="00755947"/>
    <w:rsid w:val="00756A5E"/>
    <w:rsid w:val="00756B8F"/>
    <w:rsid w:val="007570A1"/>
    <w:rsid w:val="0076001B"/>
    <w:rsid w:val="00760218"/>
    <w:rsid w:val="00760D68"/>
    <w:rsid w:val="00761761"/>
    <w:rsid w:val="00761B77"/>
    <w:rsid w:val="00761C07"/>
    <w:rsid w:val="00762645"/>
    <w:rsid w:val="0076275B"/>
    <w:rsid w:val="00763201"/>
    <w:rsid w:val="0076357A"/>
    <w:rsid w:val="00764293"/>
    <w:rsid w:val="0076442A"/>
    <w:rsid w:val="00764FDC"/>
    <w:rsid w:val="0076525B"/>
    <w:rsid w:val="00765B04"/>
    <w:rsid w:val="00765C6F"/>
    <w:rsid w:val="007664BF"/>
    <w:rsid w:val="0077018E"/>
    <w:rsid w:val="0077054A"/>
    <w:rsid w:val="007707AC"/>
    <w:rsid w:val="00770B62"/>
    <w:rsid w:val="00770F7D"/>
    <w:rsid w:val="00771402"/>
    <w:rsid w:val="0077183E"/>
    <w:rsid w:val="00771908"/>
    <w:rsid w:val="00771CBA"/>
    <w:rsid w:val="007725CD"/>
    <w:rsid w:val="0077262F"/>
    <w:rsid w:val="007728CB"/>
    <w:rsid w:val="007728CE"/>
    <w:rsid w:val="007735CD"/>
    <w:rsid w:val="00775068"/>
    <w:rsid w:val="007752CD"/>
    <w:rsid w:val="007760DF"/>
    <w:rsid w:val="0077657D"/>
    <w:rsid w:val="007772A6"/>
    <w:rsid w:val="007774FB"/>
    <w:rsid w:val="007776B2"/>
    <w:rsid w:val="00777A57"/>
    <w:rsid w:val="00777AC1"/>
    <w:rsid w:val="007800A4"/>
    <w:rsid w:val="00780357"/>
    <w:rsid w:val="0078047D"/>
    <w:rsid w:val="00782245"/>
    <w:rsid w:val="007825C4"/>
    <w:rsid w:val="007825E8"/>
    <w:rsid w:val="00782B6E"/>
    <w:rsid w:val="00783902"/>
    <w:rsid w:val="00783F5F"/>
    <w:rsid w:val="00785689"/>
    <w:rsid w:val="007857E0"/>
    <w:rsid w:val="00785A14"/>
    <w:rsid w:val="00786EE1"/>
    <w:rsid w:val="00786FDF"/>
    <w:rsid w:val="00787BC8"/>
    <w:rsid w:val="00790BC8"/>
    <w:rsid w:val="00790D63"/>
    <w:rsid w:val="00790DEC"/>
    <w:rsid w:val="007914D8"/>
    <w:rsid w:val="007915D0"/>
    <w:rsid w:val="00791633"/>
    <w:rsid w:val="007918E5"/>
    <w:rsid w:val="00792ADA"/>
    <w:rsid w:val="00793B7B"/>
    <w:rsid w:val="00793BE7"/>
    <w:rsid w:val="00793D4A"/>
    <w:rsid w:val="00793E5A"/>
    <w:rsid w:val="007951FA"/>
    <w:rsid w:val="0079677E"/>
    <w:rsid w:val="0079754B"/>
    <w:rsid w:val="00797BCA"/>
    <w:rsid w:val="00797E58"/>
    <w:rsid w:val="007A01C6"/>
    <w:rsid w:val="007A02A2"/>
    <w:rsid w:val="007A0CED"/>
    <w:rsid w:val="007A1B6B"/>
    <w:rsid w:val="007A1C73"/>
    <w:rsid w:val="007A1E6D"/>
    <w:rsid w:val="007A284B"/>
    <w:rsid w:val="007A2B9B"/>
    <w:rsid w:val="007A2BA5"/>
    <w:rsid w:val="007A35C6"/>
    <w:rsid w:val="007A3AF7"/>
    <w:rsid w:val="007A3E07"/>
    <w:rsid w:val="007A4F71"/>
    <w:rsid w:val="007A5029"/>
    <w:rsid w:val="007A506A"/>
    <w:rsid w:val="007A6D55"/>
    <w:rsid w:val="007A7507"/>
    <w:rsid w:val="007B00D6"/>
    <w:rsid w:val="007B01A0"/>
    <w:rsid w:val="007B0966"/>
    <w:rsid w:val="007B0AD9"/>
    <w:rsid w:val="007B0EC1"/>
    <w:rsid w:val="007B14AE"/>
    <w:rsid w:val="007B1543"/>
    <w:rsid w:val="007B1622"/>
    <w:rsid w:val="007B1FEF"/>
    <w:rsid w:val="007B232E"/>
    <w:rsid w:val="007B2487"/>
    <w:rsid w:val="007B2533"/>
    <w:rsid w:val="007B2A56"/>
    <w:rsid w:val="007B2CE2"/>
    <w:rsid w:val="007B34BD"/>
    <w:rsid w:val="007B45D1"/>
    <w:rsid w:val="007B4F3A"/>
    <w:rsid w:val="007B5117"/>
    <w:rsid w:val="007B530C"/>
    <w:rsid w:val="007B590B"/>
    <w:rsid w:val="007B5F8F"/>
    <w:rsid w:val="007B725A"/>
    <w:rsid w:val="007B746C"/>
    <w:rsid w:val="007B755D"/>
    <w:rsid w:val="007C167F"/>
    <w:rsid w:val="007C1B76"/>
    <w:rsid w:val="007C253B"/>
    <w:rsid w:val="007C27EB"/>
    <w:rsid w:val="007C2959"/>
    <w:rsid w:val="007C3C8F"/>
    <w:rsid w:val="007C44AD"/>
    <w:rsid w:val="007C4BE5"/>
    <w:rsid w:val="007C4D62"/>
    <w:rsid w:val="007C5C49"/>
    <w:rsid w:val="007C63BD"/>
    <w:rsid w:val="007C6F2B"/>
    <w:rsid w:val="007C7BEE"/>
    <w:rsid w:val="007C7BF1"/>
    <w:rsid w:val="007C7C0A"/>
    <w:rsid w:val="007C7D5A"/>
    <w:rsid w:val="007C7DE2"/>
    <w:rsid w:val="007D004F"/>
    <w:rsid w:val="007D00DC"/>
    <w:rsid w:val="007D0331"/>
    <w:rsid w:val="007D07A7"/>
    <w:rsid w:val="007D13DA"/>
    <w:rsid w:val="007D1734"/>
    <w:rsid w:val="007D17FE"/>
    <w:rsid w:val="007D33EC"/>
    <w:rsid w:val="007D3544"/>
    <w:rsid w:val="007D39F0"/>
    <w:rsid w:val="007D3B83"/>
    <w:rsid w:val="007D3CE1"/>
    <w:rsid w:val="007D4659"/>
    <w:rsid w:val="007D4A04"/>
    <w:rsid w:val="007D4F6D"/>
    <w:rsid w:val="007D582A"/>
    <w:rsid w:val="007D5A0B"/>
    <w:rsid w:val="007D6272"/>
    <w:rsid w:val="007D6622"/>
    <w:rsid w:val="007D72EE"/>
    <w:rsid w:val="007E1D09"/>
    <w:rsid w:val="007E1ED5"/>
    <w:rsid w:val="007E2668"/>
    <w:rsid w:val="007E2CAF"/>
    <w:rsid w:val="007E2CB1"/>
    <w:rsid w:val="007E2E44"/>
    <w:rsid w:val="007E3E01"/>
    <w:rsid w:val="007E3FF8"/>
    <w:rsid w:val="007E42E2"/>
    <w:rsid w:val="007E4690"/>
    <w:rsid w:val="007E4A5E"/>
    <w:rsid w:val="007E4D90"/>
    <w:rsid w:val="007E4E93"/>
    <w:rsid w:val="007E5000"/>
    <w:rsid w:val="007E5680"/>
    <w:rsid w:val="007E5A8E"/>
    <w:rsid w:val="007E601F"/>
    <w:rsid w:val="007E68D1"/>
    <w:rsid w:val="007E7460"/>
    <w:rsid w:val="007E766E"/>
    <w:rsid w:val="007E794F"/>
    <w:rsid w:val="007F136C"/>
    <w:rsid w:val="007F1ED5"/>
    <w:rsid w:val="007F2007"/>
    <w:rsid w:val="007F3475"/>
    <w:rsid w:val="007F43CB"/>
    <w:rsid w:val="007F470C"/>
    <w:rsid w:val="007F4C36"/>
    <w:rsid w:val="007F50A2"/>
    <w:rsid w:val="007F5580"/>
    <w:rsid w:val="007F6847"/>
    <w:rsid w:val="007F6D5C"/>
    <w:rsid w:val="007F78C3"/>
    <w:rsid w:val="007F7BDB"/>
    <w:rsid w:val="00801638"/>
    <w:rsid w:val="008020A2"/>
    <w:rsid w:val="00803D0D"/>
    <w:rsid w:val="00804622"/>
    <w:rsid w:val="00804AEE"/>
    <w:rsid w:val="0080586D"/>
    <w:rsid w:val="00806CC7"/>
    <w:rsid w:val="00807BF1"/>
    <w:rsid w:val="00807C2A"/>
    <w:rsid w:val="008102A3"/>
    <w:rsid w:val="0081106F"/>
    <w:rsid w:val="008118BE"/>
    <w:rsid w:val="00812EE5"/>
    <w:rsid w:val="00813D3C"/>
    <w:rsid w:val="00813EB9"/>
    <w:rsid w:val="008141BC"/>
    <w:rsid w:val="008163E6"/>
    <w:rsid w:val="008167B6"/>
    <w:rsid w:val="00816A75"/>
    <w:rsid w:val="008174F2"/>
    <w:rsid w:val="00817795"/>
    <w:rsid w:val="008220EA"/>
    <w:rsid w:val="00822CE0"/>
    <w:rsid w:val="00823535"/>
    <w:rsid w:val="008235F8"/>
    <w:rsid w:val="00823D78"/>
    <w:rsid w:val="00823F77"/>
    <w:rsid w:val="00824303"/>
    <w:rsid w:val="008249FA"/>
    <w:rsid w:val="00824E18"/>
    <w:rsid w:val="00825CA2"/>
    <w:rsid w:val="008306D3"/>
    <w:rsid w:val="008313B4"/>
    <w:rsid w:val="00831F68"/>
    <w:rsid w:val="008337A7"/>
    <w:rsid w:val="00833FD9"/>
    <w:rsid w:val="0083488E"/>
    <w:rsid w:val="0083545D"/>
    <w:rsid w:val="00835D0D"/>
    <w:rsid w:val="00836659"/>
    <w:rsid w:val="00836F8E"/>
    <w:rsid w:val="00837284"/>
    <w:rsid w:val="008376F2"/>
    <w:rsid w:val="00840234"/>
    <w:rsid w:val="00840F50"/>
    <w:rsid w:val="00841586"/>
    <w:rsid w:val="008417EB"/>
    <w:rsid w:val="00841AB1"/>
    <w:rsid w:val="00841D01"/>
    <w:rsid w:val="00841FAD"/>
    <w:rsid w:val="00842900"/>
    <w:rsid w:val="00842938"/>
    <w:rsid w:val="00842A0A"/>
    <w:rsid w:val="00842BAF"/>
    <w:rsid w:val="00842C6F"/>
    <w:rsid w:val="008433EB"/>
    <w:rsid w:val="008434F5"/>
    <w:rsid w:val="00844B74"/>
    <w:rsid w:val="008452D4"/>
    <w:rsid w:val="008455F5"/>
    <w:rsid w:val="00846B90"/>
    <w:rsid w:val="00846F76"/>
    <w:rsid w:val="00847368"/>
    <w:rsid w:val="00847825"/>
    <w:rsid w:val="0085085C"/>
    <w:rsid w:val="00850AEE"/>
    <w:rsid w:val="00850CDD"/>
    <w:rsid w:val="00851523"/>
    <w:rsid w:val="00851803"/>
    <w:rsid w:val="008521C9"/>
    <w:rsid w:val="00852CEE"/>
    <w:rsid w:val="00853006"/>
    <w:rsid w:val="008530D4"/>
    <w:rsid w:val="00853152"/>
    <w:rsid w:val="00853699"/>
    <w:rsid w:val="008540ED"/>
    <w:rsid w:val="0085441E"/>
    <w:rsid w:val="00854E24"/>
    <w:rsid w:val="00854F2D"/>
    <w:rsid w:val="008556A8"/>
    <w:rsid w:val="00855E54"/>
    <w:rsid w:val="00856743"/>
    <w:rsid w:val="008569B6"/>
    <w:rsid w:val="00856FCA"/>
    <w:rsid w:val="00857A04"/>
    <w:rsid w:val="008600A2"/>
    <w:rsid w:val="008602F4"/>
    <w:rsid w:val="008604D2"/>
    <w:rsid w:val="008612AD"/>
    <w:rsid w:val="008625DD"/>
    <w:rsid w:val="008638A6"/>
    <w:rsid w:val="00863EAE"/>
    <w:rsid w:val="00865981"/>
    <w:rsid w:val="00867714"/>
    <w:rsid w:val="00867958"/>
    <w:rsid w:val="00870324"/>
    <w:rsid w:val="00870375"/>
    <w:rsid w:val="00870976"/>
    <w:rsid w:val="00871D1F"/>
    <w:rsid w:val="0087283C"/>
    <w:rsid w:val="00872B2A"/>
    <w:rsid w:val="008736C5"/>
    <w:rsid w:val="008738DB"/>
    <w:rsid w:val="008747CD"/>
    <w:rsid w:val="00874984"/>
    <w:rsid w:val="00874B60"/>
    <w:rsid w:val="00874BA9"/>
    <w:rsid w:val="0087517E"/>
    <w:rsid w:val="00876547"/>
    <w:rsid w:val="008770DC"/>
    <w:rsid w:val="0087761E"/>
    <w:rsid w:val="00877996"/>
    <w:rsid w:val="00877C6F"/>
    <w:rsid w:val="00877C8F"/>
    <w:rsid w:val="008805A0"/>
    <w:rsid w:val="00881421"/>
    <w:rsid w:val="00881D82"/>
    <w:rsid w:val="00881FCF"/>
    <w:rsid w:val="00884404"/>
    <w:rsid w:val="00884535"/>
    <w:rsid w:val="008846B0"/>
    <w:rsid w:val="008860A2"/>
    <w:rsid w:val="00886488"/>
    <w:rsid w:val="008869CF"/>
    <w:rsid w:val="00886FD2"/>
    <w:rsid w:val="00887110"/>
    <w:rsid w:val="00887F48"/>
    <w:rsid w:val="008909FA"/>
    <w:rsid w:val="00890A30"/>
    <w:rsid w:val="008917C9"/>
    <w:rsid w:val="00891999"/>
    <w:rsid w:val="00891C6C"/>
    <w:rsid w:val="00892351"/>
    <w:rsid w:val="00893034"/>
    <w:rsid w:val="00893A03"/>
    <w:rsid w:val="008942C9"/>
    <w:rsid w:val="008949C1"/>
    <w:rsid w:val="00896063"/>
    <w:rsid w:val="00897CF9"/>
    <w:rsid w:val="00897E38"/>
    <w:rsid w:val="00897FE6"/>
    <w:rsid w:val="008A06CD"/>
    <w:rsid w:val="008A1288"/>
    <w:rsid w:val="008A1828"/>
    <w:rsid w:val="008A19CF"/>
    <w:rsid w:val="008A1E0F"/>
    <w:rsid w:val="008A21AA"/>
    <w:rsid w:val="008A235D"/>
    <w:rsid w:val="008A23B2"/>
    <w:rsid w:val="008A2EBD"/>
    <w:rsid w:val="008A3FA4"/>
    <w:rsid w:val="008A4760"/>
    <w:rsid w:val="008A67DE"/>
    <w:rsid w:val="008A7446"/>
    <w:rsid w:val="008A7A6E"/>
    <w:rsid w:val="008B0056"/>
    <w:rsid w:val="008B06C7"/>
    <w:rsid w:val="008B08D9"/>
    <w:rsid w:val="008B0F1A"/>
    <w:rsid w:val="008B29B9"/>
    <w:rsid w:val="008B2CCF"/>
    <w:rsid w:val="008B3711"/>
    <w:rsid w:val="008B3EAE"/>
    <w:rsid w:val="008B3F0F"/>
    <w:rsid w:val="008B40AB"/>
    <w:rsid w:val="008B4724"/>
    <w:rsid w:val="008B5339"/>
    <w:rsid w:val="008B558E"/>
    <w:rsid w:val="008B5990"/>
    <w:rsid w:val="008B5D3E"/>
    <w:rsid w:val="008B5D5A"/>
    <w:rsid w:val="008B65DC"/>
    <w:rsid w:val="008B6766"/>
    <w:rsid w:val="008B67BE"/>
    <w:rsid w:val="008B6BFA"/>
    <w:rsid w:val="008C25EB"/>
    <w:rsid w:val="008C29E3"/>
    <w:rsid w:val="008C300A"/>
    <w:rsid w:val="008C3946"/>
    <w:rsid w:val="008C4905"/>
    <w:rsid w:val="008C4B1E"/>
    <w:rsid w:val="008C4C09"/>
    <w:rsid w:val="008C4C23"/>
    <w:rsid w:val="008C4E4D"/>
    <w:rsid w:val="008C56E4"/>
    <w:rsid w:val="008C5E13"/>
    <w:rsid w:val="008C5EE5"/>
    <w:rsid w:val="008C613E"/>
    <w:rsid w:val="008C6565"/>
    <w:rsid w:val="008D06E4"/>
    <w:rsid w:val="008D160F"/>
    <w:rsid w:val="008D1ACF"/>
    <w:rsid w:val="008D1BD0"/>
    <w:rsid w:val="008D201E"/>
    <w:rsid w:val="008D2518"/>
    <w:rsid w:val="008D274F"/>
    <w:rsid w:val="008D3E91"/>
    <w:rsid w:val="008D46CA"/>
    <w:rsid w:val="008D4800"/>
    <w:rsid w:val="008D4B73"/>
    <w:rsid w:val="008D5337"/>
    <w:rsid w:val="008D6B8D"/>
    <w:rsid w:val="008D6EC3"/>
    <w:rsid w:val="008D6F22"/>
    <w:rsid w:val="008D70CC"/>
    <w:rsid w:val="008E05F7"/>
    <w:rsid w:val="008E16F9"/>
    <w:rsid w:val="008E2CC9"/>
    <w:rsid w:val="008E30CA"/>
    <w:rsid w:val="008E360E"/>
    <w:rsid w:val="008E3E6E"/>
    <w:rsid w:val="008E50F7"/>
    <w:rsid w:val="008E5659"/>
    <w:rsid w:val="008E5779"/>
    <w:rsid w:val="008E580F"/>
    <w:rsid w:val="008E5BAD"/>
    <w:rsid w:val="008E6D6D"/>
    <w:rsid w:val="008E70D7"/>
    <w:rsid w:val="008E7575"/>
    <w:rsid w:val="008E7680"/>
    <w:rsid w:val="008E7778"/>
    <w:rsid w:val="008E7818"/>
    <w:rsid w:val="008F017A"/>
    <w:rsid w:val="008F01E3"/>
    <w:rsid w:val="008F0599"/>
    <w:rsid w:val="008F0D90"/>
    <w:rsid w:val="008F1B57"/>
    <w:rsid w:val="008F1E65"/>
    <w:rsid w:val="008F2597"/>
    <w:rsid w:val="008F3B78"/>
    <w:rsid w:val="008F4D55"/>
    <w:rsid w:val="008F5C10"/>
    <w:rsid w:val="008F5EF4"/>
    <w:rsid w:val="008F6418"/>
    <w:rsid w:val="008F6C94"/>
    <w:rsid w:val="008F745B"/>
    <w:rsid w:val="009000CF"/>
    <w:rsid w:val="00900A74"/>
    <w:rsid w:val="009011E7"/>
    <w:rsid w:val="009012F8"/>
    <w:rsid w:val="00901956"/>
    <w:rsid w:val="00902066"/>
    <w:rsid w:val="00902145"/>
    <w:rsid w:val="0090247A"/>
    <w:rsid w:val="00902677"/>
    <w:rsid w:val="00902E3C"/>
    <w:rsid w:val="009038A4"/>
    <w:rsid w:val="009040A4"/>
    <w:rsid w:val="0090463C"/>
    <w:rsid w:val="00904999"/>
    <w:rsid w:val="00906241"/>
    <w:rsid w:val="009073BF"/>
    <w:rsid w:val="009075B1"/>
    <w:rsid w:val="00907BE3"/>
    <w:rsid w:val="00907D23"/>
    <w:rsid w:val="00911F00"/>
    <w:rsid w:val="00912037"/>
    <w:rsid w:val="009121AB"/>
    <w:rsid w:val="00912B46"/>
    <w:rsid w:val="00913A96"/>
    <w:rsid w:val="009140FB"/>
    <w:rsid w:val="009149A1"/>
    <w:rsid w:val="00914C02"/>
    <w:rsid w:val="009150A3"/>
    <w:rsid w:val="0091584B"/>
    <w:rsid w:val="00915B85"/>
    <w:rsid w:val="00915BEA"/>
    <w:rsid w:val="00915E0F"/>
    <w:rsid w:val="009162A8"/>
    <w:rsid w:val="00917548"/>
    <w:rsid w:val="009202CA"/>
    <w:rsid w:val="009211B6"/>
    <w:rsid w:val="00921242"/>
    <w:rsid w:val="009225FF"/>
    <w:rsid w:val="0092315E"/>
    <w:rsid w:val="00923611"/>
    <w:rsid w:val="00923D44"/>
    <w:rsid w:val="009242F5"/>
    <w:rsid w:val="00926503"/>
    <w:rsid w:val="0092691A"/>
    <w:rsid w:val="00926BBD"/>
    <w:rsid w:val="00926E3E"/>
    <w:rsid w:val="00927487"/>
    <w:rsid w:val="0092762F"/>
    <w:rsid w:val="00927CBF"/>
    <w:rsid w:val="00930466"/>
    <w:rsid w:val="009307DC"/>
    <w:rsid w:val="00930F72"/>
    <w:rsid w:val="00931E13"/>
    <w:rsid w:val="0093361B"/>
    <w:rsid w:val="00934282"/>
    <w:rsid w:val="009342FD"/>
    <w:rsid w:val="009355CA"/>
    <w:rsid w:val="009358C5"/>
    <w:rsid w:val="00935D1F"/>
    <w:rsid w:val="00935E6B"/>
    <w:rsid w:val="00935F98"/>
    <w:rsid w:val="00940765"/>
    <w:rsid w:val="0094175F"/>
    <w:rsid w:val="0094213F"/>
    <w:rsid w:val="00942866"/>
    <w:rsid w:val="009430B9"/>
    <w:rsid w:val="009434FE"/>
    <w:rsid w:val="009435E0"/>
    <w:rsid w:val="00944878"/>
    <w:rsid w:val="0094537D"/>
    <w:rsid w:val="00945C1C"/>
    <w:rsid w:val="00945F45"/>
    <w:rsid w:val="00945F77"/>
    <w:rsid w:val="00946D01"/>
    <w:rsid w:val="00946F53"/>
    <w:rsid w:val="00947C50"/>
    <w:rsid w:val="00947C65"/>
    <w:rsid w:val="00950DEF"/>
    <w:rsid w:val="00951AE6"/>
    <w:rsid w:val="0095299E"/>
    <w:rsid w:val="00952D8F"/>
    <w:rsid w:val="00953045"/>
    <w:rsid w:val="0095321F"/>
    <w:rsid w:val="00953810"/>
    <w:rsid w:val="009548B9"/>
    <w:rsid w:val="0095499C"/>
    <w:rsid w:val="00954A7E"/>
    <w:rsid w:val="00954D4E"/>
    <w:rsid w:val="00954FE3"/>
    <w:rsid w:val="00956095"/>
    <w:rsid w:val="00956407"/>
    <w:rsid w:val="00956A2B"/>
    <w:rsid w:val="00957760"/>
    <w:rsid w:val="00957F27"/>
    <w:rsid w:val="00957FBF"/>
    <w:rsid w:val="00960461"/>
    <w:rsid w:val="00960A66"/>
    <w:rsid w:val="00961183"/>
    <w:rsid w:val="00961FBF"/>
    <w:rsid w:val="009625BD"/>
    <w:rsid w:val="00963825"/>
    <w:rsid w:val="00963C89"/>
    <w:rsid w:val="00964EB8"/>
    <w:rsid w:val="00964EDA"/>
    <w:rsid w:val="009652F4"/>
    <w:rsid w:val="00965830"/>
    <w:rsid w:val="009665AF"/>
    <w:rsid w:val="00966890"/>
    <w:rsid w:val="0096705C"/>
    <w:rsid w:val="009672F7"/>
    <w:rsid w:val="0097006E"/>
    <w:rsid w:val="009700BA"/>
    <w:rsid w:val="009703E1"/>
    <w:rsid w:val="00970565"/>
    <w:rsid w:val="009714AC"/>
    <w:rsid w:val="0097236D"/>
    <w:rsid w:val="0097276A"/>
    <w:rsid w:val="009727D1"/>
    <w:rsid w:val="009727FA"/>
    <w:rsid w:val="00972B17"/>
    <w:rsid w:val="0097331B"/>
    <w:rsid w:val="00973C37"/>
    <w:rsid w:val="0097423A"/>
    <w:rsid w:val="00975586"/>
    <w:rsid w:val="00975EF2"/>
    <w:rsid w:val="0097688C"/>
    <w:rsid w:val="009768DB"/>
    <w:rsid w:val="00976A40"/>
    <w:rsid w:val="00976BC2"/>
    <w:rsid w:val="009774A1"/>
    <w:rsid w:val="0097758E"/>
    <w:rsid w:val="00977717"/>
    <w:rsid w:val="00980806"/>
    <w:rsid w:val="00980A8B"/>
    <w:rsid w:val="00981115"/>
    <w:rsid w:val="0098115A"/>
    <w:rsid w:val="009812E1"/>
    <w:rsid w:val="00981441"/>
    <w:rsid w:val="009814A7"/>
    <w:rsid w:val="00981786"/>
    <w:rsid w:val="0098182A"/>
    <w:rsid w:val="00981A69"/>
    <w:rsid w:val="00981EA6"/>
    <w:rsid w:val="00981FAD"/>
    <w:rsid w:val="009831B0"/>
    <w:rsid w:val="0098467C"/>
    <w:rsid w:val="009848DE"/>
    <w:rsid w:val="00984952"/>
    <w:rsid w:val="00984E22"/>
    <w:rsid w:val="00985CAD"/>
    <w:rsid w:val="0098610D"/>
    <w:rsid w:val="00986C49"/>
    <w:rsid w:val="00986D6E"/>
    <w:rsid w:val="0098733A"/>
    <w:rsid w:val="009874B1"/>
    <w:rsid w:val="00987C23"/>
    <w:rsid w:val="00991482"/>
    <w:rsid w:val="009918BA"/>
    <w:rsid w:val="00992A1C"/>
    <w:rsid w:val="00992B23"/>
    <w:rsid w:val="00992DE1"/>
    <w:rsid w:val="00993166"/>
    <w:rsid w:val="009934B7"/>
    <w:rsid w:val="00993BD0"/>
    <w:rsid w:val="00993C2B"/>
    <w:rsid w:val="00993F87"/>
    <w:rsid w:val="009944E1"/>
    <w:rsid w:val="009944E7"/>
    <w:rsid w:val="00995C39"/>
    <w:rsid w:val="00996ECF"/>
    <w:rsid w:val="0099783C"/>
    <w:rsid w:val="009A0890"/>
    <w:rsid w:val="009A11A1"/>
    <w:rsid w:val="009A354D"/>
    <w:rsid w:val="009A363C"/>
    <w:rsid w:val="009A3E25"/>
    <w:rsid w:val="009A4ED4"/>
    <w:rsid w:val="009A4F1C"/>
    <w:rsid w:val="009A5816"/>
    <w:rsid w:val="009A58E2"/>
    <w:rsid w:val="009A66A4"/>
    <w:rsid w:val="009A686F"/>
    <w:rsid w:val="009A6D10"/>
    <w:rsid w:val="009A6E98"/>
    <w:rsid w:val="009A7416"/>
    <w:rsid w:val="009A7972"/>
    <w:rsid w:val="009B0263"/>
    <w:rsid w:val="009B2052"/>
    <w:rsid w:val="009B207A"/>
    <w:rsid w:val="009B2810"/>
    <w:rsid w:val="009B35F0"/>
    <w:rsid w:val="009B375E"/>
    <w:rsid w:val="009B3929"/>
    <w:rsid w:val="009B47C1"/>
    <w:rsid w:val="009B4BDA"/>
    <w:rsid w:val="009B4ED1"/>
    <w:rsid w:val="009B5166"/>
    <w:rsid w:val="009B5CDB"/>
    <w:rsid w:val="009B5EE0"/>
    <w:rsid w:val="009B6D7F"/>
    <w:rsid w:val="009C017B"/>
    <w:rsid w:val="009C044D"/>
    <w:rsid w:val="009C0802"/>
    <w:rsid w:val="009C0A0F"/>
    <w:rsid w:val="009C2A5A"/>
    <w:rsid w:val="009C3ADC"/>
    <w:rsid w:val="009C544E"/>
    <w:rsid w:val="009C57B2"/>
    <w:rsid w:val="009C5C17"/>
    <w:rsid w:val="009C688E"/>
    <w:rsid w:val="009C6E90"/>
    <w:rsid w:val="009C6F7A"/>
    <w:rsid w:val="009C719D"/>
    <w:rsid w:val="009D06D1"/>
    <w:rsid w:val="009D0D13"/>
    <w:rsid w:val="009D18A9"/>
    <w:rsid w:val="009D2A37"/>
    <w:rsid w:val="009D327E"/>
    <w:rsid w:val="009D40D6"/>
    <w:rsid w:val="009D43AF"/>
    <w:rsid w:val="009D4A3F"/>
    <w:rsid w:val="009D4BF4"/>
    <w:rsid w:val="009D521C"/>
    <w:rsid w:val="009D5452"/>
    <w:rsid w:val="009D5ADE"/>
    <w:rsid w:val="009E08E3"/>
    <w:rsid w:val="009E0D05"/>
    <w:rsid w:val="009E0F44"/>
    <w:rsid w:val="009E16FC"/>
    <w:rsid w:val="009E16FD"/>
    <w:rsid w:val="009E1B0D"/>
    <w:rsid w:val="009E1F46"/>
    <w:rsid w:val="009E2223"/>
    <w:rsid w:val="009E2B0A"/>
    <w:rsid w:val="009E2D48"/>
    <w:rsid w:val="009E3432"/>
    <w:rsid w:val="009E4047"/>
    <w:rsid w:val="009E4667"/>
    <w:rsid w:val="009E746F"/>
    <w:rsid w:val="009E75E8"/>
    <w:rsid w:val="009F0566"/>
    <w:rsid w:val="009F0EEA"/>
    <w:rsid w:val="009F15CD"/>
    <w:rsid w:val="009F1805"/>
    <w:rsid w:val="009F18D5"/>
    <w:rsid w:val="009F2877"/>
    <w:rsid w:val="009F29BE"/>
    <w:rsid w:val="009F35E0"/>
    <w:rsid w:val="009F3E88"/>
    <w:rsid w:val="009F401B"/>
    <w:rsid w:val="009F4486"/>
    <w:rsid w:val="009F5584"/>
    <w:rsid w:val="009F60F1"/>
    <w:rsid w:val="009F6F97"/>
    <w:rsid w:val="00A00303"/>
    <w:rsid w:val="00A008F9"/>
    <w:rsid w:val="00A01CEE"/>
    <w:rsid w:val="00A02476"/>
    <w:rsid w:val="00A025FF"/>
    <w:rsid w:val="00A02F4C"/>
    <w:rsid w:val="00A03283"/>
    <w:rsid w:val="00A0405F"/>
    <w:rsid w:val="00A041C9"/>
    <w:rsid w:val="00A04366"/>
    <w:rsid w:val="00A047A6"/>
    <w:rsid w:val="00A04A70"/>
    <w:rsid w:val="00A04F3A"/>
    <w:rsid w:val="00A04F51"/>
    <w:rsid w:val="00A05196"/>
    <w:rsid w:val="00A0602C"/>
    <w:rsid w:val="00A06C70"/>
    <w:rsid w:val="00A06F0E"/>
    <w:rsid w:val="00A07589"/>
    <w:rsid w:val="00A07715"/>
    <w:rsid w:val="00A07748"/>
    <w:rsid w:val="00A109A0"/>
    <w:rsid w:val="00A12E8A"/>
    <w:rsid w:val="00A13012"/>
    <w:rsid w:val="00A135D0"/>
    <w:rsid w:val="00A144B9"/>
    <w:rsid w:val="00A150B7"/>
    <w:rsid w:val="00A15CAA"/>
    <w:rsid w:val="00A16B09"/>
    <w:rsid w:val="00A1765F"/>
    <w:rsid w:val="00A176F0"/>
    <w:rsid w:val="00A17727"/>
    <w:rsid w:val="00A20278"/>
    <w:rsid w:val="00A219B1"/>
    <w:rsid w:val="00A22C86"/>
    <w:rsid w:val="00A238EA"/>
    <w:rsid w:val="00A23DD5"/>
    <w:rsid w:val="00A23FC2"/>
    <w:rsid w:val="00A2440D"/>
    <w:rsid w:val="00A2462C"/>
    <w:rsid w:val="00A24B34"/>
    <w:rsid w:val="00A25037"/>
    <w:rsid w:val="00A269FB"/>
    <w:rsid w:val="00A27A14"/>
    <w:rsid w:val="00A306FF"/>
    <w:rsid w:val="00A30E66"/>
    <w:rsid w:val="00A319E9"/>
    <w:rsid w:val="00A31A47"/>
    <w:rsid w:val="00A321CA"/>
    <w:rsid w:val="00A32B46"/>
    <w:rsid w:val="00A32EB5"/>
    <w:rsid w:val="00A33C8E"/>
    <w:rsid w:val="00A3408A"/>
    <w:rsid w:val="00A341ED"/>
    <w:rsid w:val="00A34CC1"/>
    <w:rsid w:val="00A35660"/>
    <w:rsid w:val="00A3572D"/>
    <w:rsid w:val="00A35C16"/>
    <w:rsid w:val="00A35D10"/>
    <w:rsid w:val="00A36130"/>
    <w:rsid w:val="00A36219"/>
    <w:rsid w:val="00A366E3"/>
    <w:rsid w:val="00A36BC3"/>
    <w:rsid w:val="00A372C6"/>
    <w:rsid w:val="00A37EFB"/>
    <w:rsid w:val="00A40E04"/>
    <w:rsid w:val="00A410F3"/>
    <w:rsid w:val="00A4121E"/>
    <w:rsid w:val="00A41311"/>
    <w:rsid w:val="00A419EA"/>
    <w:rsid w:val="00A41C2F"/>
    <w:rsid w:val="00A41FC7"/>
    <w:rsid w:val="00A427AE"/>
    <w:rsid w:val="00A42AD6"/>
    <w:rsid w:val="00A433CC"/>
    <w:rsid w:val="00A44409"/>
    <w:rsid w:val="00A448E4"/>
    <w:rsid w:val="00A44B33"/>
    <w:rsid w:val="00A44E81"/>
    <w:rsid w:val="00A455FD"/>
    <w:rsid w:val="00A45F4F"/>
    <w:rsid w:val="00A46D1A"/>
    <w:rsid w:val="00A46D1D"/>
    <w:rsid w:val="00A46D48"/>
    <w:rsid w:val="00A470E9"/>
    <w:rsid w:val="00A47234"/>
    <w:rsid w:val="00A5028E"/>
    <w:rsid w:val="00A50776"/>
    <w:rsid w:val="00A50864"/>
    <w:rsid w:val="00A50C1F"/>
    <w:rsid w:val="00A50CA5"/>
    <w:rsid w:val="00A515B5"/>
    <w:rsid w:val="00A51CBD"/>
    <w:rsid w:val="00A51FD8"/>
    <w:rsid w:val="00A52FDA"/>
    <w:rsid w:val="00A5318B"/>
    <w:rsid w:val="00A542E6"/>
    <w:rsid w:val="00A5441B"/>
    <w:rsid w:val="00A54B59"/>
    <w:rsid w:val="00A552A9"/>
    <w:rsid w:val="00A561C7"/>
    <w:rsid w:val="00A56F0C"/>
    <w:rsid w:val="00A57511"/>
    <w:rsid w:val="00A57B22"/>
    <w:rsid w:val="00A57B8A"/>
    <w:rsid w:val="00A600A9"/>
    <w:rsid w:val="00A60990"/>
    <w:rsid w:val="00A61234"/>
    <w:rsid w:val="00A6217A"/>
    <w:rsid w:val="00A62533"/>
    <w:rsid w:val="00A62647"/>
    <w:rsid w:val="00A627AA"/>
    <w:rsid w:val="00A627C7"/>
    <w:rsid w:val="00A63AB6"/>
    <w:rsid w:val="00A6419B"/>
    <w:rsid w:val="00A64DD6"/>
    <w:rsid w:val="00A658BD"/>
    <w:rsid w:val="00A65F60"/>
    <w:rsid w:val="00A66C51"/>
    <w:rsid w:val="00A67897"/>
    <w:rsid w:val="00A7062D"/>
    <w:rsid w:val="00A70E6A"/>
    <w:rsid w:val="00A712C5"/>
    <w:rsid w:val="00A71771"/>
    <w:rsid w:val="00A71D87"/>
    <w:rsid w:val="00A71F4E"/>
    <w:rsid w:val="00A72151"/>
    <w:rsid w:val="00A74931"/>
    <w:rsid w:val="00A74B85"/>
    <w:rsid w:val="00A7756E"/>
    <w:rsid w:val="00A77F26"/>
    <w:rsid w:val="00A80016"/>
    <w:rsid w:val="00A811A5"/>
    <w:rsid w:val="00A81476"/>
    <w:rsid w:val="00A81ED1"/>
    <w:rsid w:val="00A828B0"/>
    <w:rsid w:val="00A8320D"/>
    <w:rsid w:val="00A832AD"/>
    <w:rsid w:val="00A8357A"/>
    <w:rsid w:val="00A83EE1"/>
    <w:rsid w:val="00A84037"/>
    <w:rsid w:val="00A84138"/>
    <w:rsid w:val="00A84FD2"/>
    <w:rsid w:val="00A85B05"/>
    <w:rsid w:val="00A85BFE"/>
    <w:rsid w:val="00A86AFE"/>
    <w:rsid w:val="00A87226"/>
    <w:rsid w:val="00A87312"/>
    <w:rsid w:val="00A87722"/>
    <w:rsid w:val="00A903D4"/>
    <w:rsid w:val="00A90C21"/>
    <w:rsid w:val="00A90DE1"/>
    <w:rsid w:val="00A91985"/>
    <w:rsid w:val="00A927E9"/>
    <w:rsid w:val="00A9310A"/>
    <w:rsid w:val="00A931B6"/>
    <w:rsid w:val="00A94419"/>
    <w:rsid w:val="00A9479B"/>
    <w:rsid w:val="00A94A14"/>
    <w:rsid w:val="00A94D03"/>
    <w:rsid w:val="00A95360"/>
    <w:rsid w:val="00A95520"/>
    <w:rsid w:val="00A956D5"/>
    <w:rsid w:val="00A95820"/>
    <w:rsid w:val="00A95D48"/>
    <w:rsid w:val="00A95DEA"/>
    <w:rsid w:val="00A96F78"/>
    <w:rsid w:val="00AA0293"/>
    <w:rsid w:val="00AA0C6E"/>
    <w:rsid w:val="00AA0E1B"/>
    <w:rsid w:val="00AA1FF5"/>
    <w:rsid w:val="00AA2727"/>
    <w:rsid w:val="00AA2873"/>
    <w:rsid w:val="00AA2B80"/>
    <w:rsid w:val="00AA3685"/>
    <w:rsid w:val="00AA371F"/>
    <w:rsid w:val="00AA383D"/>
    <w:rsid w:val="00AA3D08"/>
    <w:rsid w:val="00AA4466"/>
    <w:rsid w:val="00AA4591"/>
    <w:rsid w:val="00AA4EB0"/>
    <w:rsid w:val="00AA4EE8"/>
    <w:rsid w:val="00AA4F64"/>
    <w:rsid w:val="00AA51E5"/>
    <w:rsid w:val="00AA55B7"/>
    <w:rsid w:val="00AA5795"/>
    <w:rsid w:val="00AA5B9E"/>
    <w:rsid w:val="00AA5FC3"/>
    <w:rsid w:val="00AA65CD"/>
    <w:rsid w:val="00AA6630"/>
    <w:rsid w:val="00AA76E0"/>
    <w:rsid w:val="00AB0920"/>
    <w:rsid w:val="00AB0B84"/>
    <w:rsid w:val="00AB2269"/>
    <w:rsid w:val="00AB2407"/>
    <w:rsid w:val="00AB2EAF"/>
    <w:rsid w:val="00AB3534"/>
    <w:rsid w:val="00AB36F5"/>
    <w:rsid w:val="00AB3B40"/>
    <w:rsid w:val="00AB4873"/>
    <w:rsid w:val="00AB49B7"/>
    <w:rsid w:val="00AB53DF"/>
    <w:rsid w:val="00AB5960"/>
    <w:rsid w:val="00AB5DD0"/>
    <w:rsid w:val="00AB5E8A"/>
    <w:rsid w:val="00AB6B04"/>
    <w:rsid w:val="00AB6E97"/>
    <w:rsid w:val="00AB726E"/>
    <w:rsid w:val="00AB7669"/>
    <w:rsid w:val="00AC0138"/>
    <w:rsid w:val="00AC09B5"/>
    <w:rsid w:val="00AC12E0"/>
    <w:rsid w:val="00AC1B95"/>
    <w:rsid w:val="00AC1BA8"/>
    <w:rsid w:val="00AC2405"/>
    <w:rsid w:val="00AC24AA"/>
    <w:rsid w:val="00AC2520"/>
    <w:rsid w:val="00AC3190"/>
    <w:rsid w:val="00AC38B9"/>
    <w:rsid w:val="00AC3E68"/>
    <w:rsid w:val="00AC49D5"/>
    <w:rsid w:val="00AC4F5C"/>
    <w:rsid w:val="00AC51C2"/>
    <w:rsid w:val="00AC62F0"/>
    <w:rsid w:val="00AC6CAE"/>
    <w:rsid w:val="00AC7212"/>
    <w:rsid w:val="00AC76A4"/>
    <w:rsid w:val="00AD038E"/>
    <w:rsid w:val="00AD0D6D"/>
    <w:rsid w:val="00AD217E"/>
    <w:rsid w:val="00AD236F"/>
    <w:rsid w:val="00AD23AD"/>
    <w:rsid w:val="00AD2680"/>
    <w:rsid w:val="00AD285E"/>
    <w:rsid w:val="00AD2DA8"/>
    <w:rsid w:val="00AD2F44"/>
    <w:rsid w:val="00AD3079"/>
    <w:rsid w:val="00AD3B87"/>
    <w:rsid w:val="00AD4869"/>
    <w:rsid w:val="00AD497F"/>
    <w:rsid w:val="00AD54F6"/>
    <w:rsid w:val="00AD57AD"/>
    <w:rsid w:val="00AD58C7"/>
    <w:rsid w:val="00AD5DEC"/>
    <w:rsid w:val="00AD5E51"/>
    <w:rsid w:val="00AD623D"/>
    <w:rsid w:val="00AD63D0"/>
    <w:rsid w:val="00AD7549"/>
    <w:rsid w:val="00AD78E5"/>
    <w:rsid w:val="00AD7E60"/>
    <w:rsid w:val="00AE01D7"/>
    <w:rsid w:val="00AE0FD5"/>
    <w:rsid w:val="00AE16F4"/>
    <w:rsid w:val="00AE17F9"/>
    <w:rsid w:val="00AE298D"/>
    <w:rsid w:val="00AE41C8"/>
    <w:rsid w:val="00AE4A2B"/>
    <w:rsid w:val="00AE4E79"/>
    <w:rsid w:val="00AE5132"/>
    <w:rsid w:val="00AE5241"/>
    <w:rsid w:val="00AE53DB"/>
    <w:rsid w:val="00AE5C81"/>
    <w:rsid w:val="00AE62D0"/>
    <w:rsid w:val="00AE6D0F"/>
    <w:rsid w:val="00AE77F1"/>
    <w:rsid w:val="00AF0068"/>
    <w:rsid w:val="00AF0FF6"/>
    <w:rsid w:val="00AF1BC6"/>
    <w:rsid w:val="00AF1C37"/>
    <w:rsid w:val="00AF2F80"/>
    <w:rsid w:val="00AF50FF"/>
    <w:rsid w:val="00AF517B"/>
    <w:rsid w:val="00AF5641"/>
    <w:rsid w:val="00AF5C50"/>
    <w:rsid w:val="00AF67A2"/>
    <w:rsid w:val="00AF71B8"/>
    <w:rsid w:val="00AF7A97"/>
    <w:rsid w:val="00B007C2"/>
    <w:rsid w:val="00B00C71"/>
    <w:rsid w:val="00B01793"/>
    <w:rsid w:val="00B01C42"/>
    <w:rsid w:val="00B01DE5"/>
    <w:rsid w:val="00B01E33"/>
    <w:rsid w:val="00B02033"/>
    <w:rsid w:val="00B02427"/>
    <w:rsid w:val="00B02B6C"/>
    <w:rsid w:val="00B02D18"/>
    <w:rsid w:val="00B037D8"/>
    <w:rsid w:val="00B03D56"/>
    <w:rsid w:val="00B0400A"/>
    <w:rsid w:val="00B0567C"/>
    <w:rsid w:val="00B0571A"/>
    <w:rsid w:val="00B05A79"/>
    <w:rsid w:val="00B06D1F"/>
    <w:rsid w:val="00B07ADD"/>
    <w:rsid w:val="00B07E5C"/>
    <w:rsid w:val="00B10120"/>
    <w:rsid w:val="00B1014A"/>
    <w:rsid w:val="00B1081F"/>
    <w:rsid w:val="00B10E7A"/>
    <w:rsid w:val="00B11210"/>
    <w:rsid w:val="00B122F7"/>
    <w:rsid w:val="00B1324C"/>
    <w:rsid w:val="00B1357E"/>
    <w:rsid w:val="00B13807"/>
    <w:rsid w:val="00B1387D"/>
    <w:rsid w:val="00B139BC"/>
    <w:rsid w:val="00B14041"/>
    <w:rsid w:val="00B145D4"/>
    <w:rsid w:val="00B149C2"/>
    <w:rsid w:val="00B14D9E"/>
    <w:rsid w:val="00B15925"/>
    <w:rsid w:val="00B1610D"/>
    <w:rsid w:val="00B1678B"/>
    <w:rsid w:val="00B16BC1"/>
    <w:rsid w:val="00B17B13"/>
    <w:rsid w:val="00B2011F"/>
    <w:rsid w:val="00B216C1"/>
    <w:rsid w:val="00B21FB5"/>
    <w:rsid w:val="00B23A68"/>
    <w:rsid w:val="00B2415C"/>
    <w:rsid w:val="00B2446C"/>
    <w:rsid w:val="00B247FB"/>
    <w:rsid w:val="00B24E03"/>
    <w:rsid w:val="00B24E04"/>
    <w:rsid w:val="00B24ED9"/>
    <w:rsid w:val="00B252E8"/>
    <w:rsid w:val="00B257E0"/>
    <w:rsid w:val="00B26378"/>
    <w:rsid w:val="00B27A7F"/>
    <w:rsid w:val="00B27F0F"/>
    <w:rsid w:val="00B27F98"/>
    <w:rsid w:val="00B3068D"/>
    <w:rsid w:val="00B31807"/>
    <w:rsid w:val="00B31D9A"/>
    <w:rsid w:val="00B32C72"/>
    <w:rsid w:val="00B33320"/>
    <w:rsid w:val="00B349C2"/>
    <w:rsid w:val="00B34CF0"/>
    <w:rsid w:val="00B34EEA"/>
    <w:rsid w:val="00B34F33"/>
    <w:rsid w:val="00B34F79"/>
    <w:rsid w:val="00B3741D"/>
    <w:rsid w:val="00B37612"/>
    <w:rsid w:val="00B3782B"/>
    <w:rsid w:val="00B37FB6"/>
    <w:rsid w:val="00B40F44"/>
    <w:rsid w:val="00B412FF"/>
    <w:rsid w:val="00B413D6"/>
    <w:rsid w:val="00B41A63"/>
    <w:rsid w:val="00B424A3"/>
    <w:rsid w:val="00B434B8"/>
    <w:rsid w:val="00B43E23"/>
    <w:rsid w:val="00B43F5E"/>
    <w:rsid w:val="00B44569"/>
    <w:rsid w:val="00B44F77"/>
    <w:rsid w:val="00B454BD"/>
    <w:rsid w:val="00B50708"/>
    <w:rsid w:val="00B51BF8"/>
    <w:rsid w:val="00B51EF8"/>
    <w:rsid w:val="00B53D37"/>
    <w:rsid w:val="00B54242"/>
    <w:rsid w:val="00B5474D"/>
    <w:rsid w:val="00B549DB"/>
    <w:rsid w:val="00B5517C"/>
    <w:rsid w:val="00B55C3A"/>
    <w:rsid w:val="00B56A55"/>
    <w:rsid w:val="00B57405"/>
    <w:rsid w:val="00B57C9F"/>
    <w:rsid w:val="00B604E1"/>
    <w:rsid w:val="00B604E7"/>
    <w:rsid w:val="00B60C6C"/>
    <w:rsid w:val="00B61527"/>
    <w:rsid w:val="00B61A3A"/>
    <w:rsid w:val="00B62B22"/>
    <w:rsid w:val="00B638D4"/>
    <w:rsid w:val="00B63DB2"/>
    <w:rsid w:val="00B64BA6"/>
    <w:rsid w:val="00B65064"/>
    <w:rsid w:val="00B655E1"/>
    <w:rsid w:val="00B6722B"/>
    <w:rsid w:val="00B67CEB"/>
    <w:rsid w:val="00B70020"/>
    <w:rsid w:val="00B70495"/>
    <w:rsid w:val="00B70802"/>
    <w:rsid w:val="00B713B4"/>
    <w:rsid w:val="00B72492"/>
    <w:rsid w:val="00B72F13"/>
    <w:rsid w:val="00B744C9"/>
    <w:rsid w:val="00B74C32"/>
    <w:rsid w:val="00B75B93"/>
    <w:rsid w:val="00B766FC"/>
    <w:rsid w:val="00B76777"/>
    <w:rsid w:val="00B769F2"/>
    <w:rsid w:val="00B76D83"/>
    <w:rsid w:val="00B77A6A"/>
    <w:rsid w:val="00B808FF"/>
    <w:rsid w:val="00B80936"/>
    <w:rsid w:val="00B80B9E"/>
    <w:rsid w:val="00B811F7"/>
    <w:rsid w:val="00B8128E"/>
    <w:rsid w:val="00B8139D"/>
    <w:rsid w:val="00B81DFE"/>
    <w:rsid w:val="00B820EF"/>
    <w:rsid w:val="00B82702"/>
    <w:rsid w:val="00B842D8"/>
    <w:rsid w:val="00B84CF5"/>
    <w:rsid w:val="00B84F9F"/>
    <w:rsid w:val="00B85010"/>
    <w:rsid w:val="00B86641"/>
    <w:rsid w:val="00B867FD"/>
    <w:rsid w:val="00B8694F"/>
    <w:rsid w:val="00B871C8"/>
    <w:rsid w:val="00B90096"/>
    <w:rsid w:val="00B905A1"/>
    <w:rsid w:val="00B90C3E"/>
    <w:rsid w:val="00B91017"/>
    <w:rsid w:val="00B914F8"/>
    <w:rsid w:val="00B91B36"/>
    <w:rsid w:val="00B929E4"/>
    <w:rsid w:val="00B9342C"/>
    <w:rsid w:val="00B93849"/>
    <w:rsid w:val="00B939C1"/>
    <w:rsid w:val="00B93BA3"/>
    <w:rsid w:val="00B940E1"/>
    <w:rsid w:val="00B947AC"/>
    <w:rsid w:val="00B948E7"/>
    <w:rsid w:val="00B94AE2"/>
    <w:rsid w:val="00B95248"/>
    <w:rsid w:val="00B95428"/>
    <w:rsid w:val="00B95986"/>
    <w:rsid w:val="00B95DD8"/>
    <w:rsid w:val="00B96722"/>
    <w:rsid w:val="00B96D73"/>
    <w:rsid w:val="00B97391"/>
    <w:rsid w:val="00BA084F"/>
    <w:rsid w:val="00BA0C33"/>
    <w:rsid w:val="00BA125F"/>
    <w:rsid w:val="00BA16B0"/>
    <w:rsid w:val="00BA2258"/>
    <w:rsid w:val="00BA2685"/>
    <w:rsid w:val="00BA313A"/>
    <w:rsid w:val="00BA36EE"/>
    <w:rsid w:val="00BA4732"/>
    <w:rsid w:val="00BA498A"/>
    <w:rsid w:val="00BA4CA7"/>
    <w:rsid w:val="00BA5D1C"/>
    <w:rsid w:val="00BA5DC6"/>
    <w:rsid w:val="00BA5E93"/>
    <w:rsid w:val="00BA6196"/>
    <w:rsid w:val="00BA6482"/>
    <w:rsid w:val="00BA711C"/>
    <w:rsid w:val="00BA77E3"/>
    <w:rsid w:val="00BA7EAA"/>
    <w:rsid w:val="00BA7F63"/>
    <w:rsid w:val="00BB0434"/>
    <w:rsid w:val="00BB0809"/>
    <w:rsid w:val="00BB13F3"/>
    <w:rsid w:val="00BB1BE9"/>
    <w:rsid w:val="00BB28C5"/>
    <w:rsid w:val="00BB2B71"/>
    <w:rsid w:val="00BB42BA"/>
    <w:rsid w:val="00BB47B5"/>
    <w:rsid w:val="00BB5BB3"/>
    <w:rsid w:val="00BB661D"/>
    <w:rsid w:val="00BB67DC"/>
    <w:rsid w:val="00BB68D7"/>
    <w:rsid w:val="00BB6CCA"/>
    <w:rsid w:val="00BB76C7"/>
    <w:rsid w:val="00BB7879"/>
    <w:rsid w:val="00BB7972"/>
    <w:rsid w:val="00BC025D"/>
    <w:rsid w:val="00BC0806"/>
    <w:rsid w:val="00BC0BF3"/>
    <w:rsid w:val="00BC12BA"/>
    <w:rsid w:val="00BC1DF8"/>
    <w:rsid w:val="00BC273F"/>
    <w:rsid w:val="00BC2A00"/>
    <w:rsid w:val="00BC3076"/>
    <w:rsid w:val="00BC3266"/>
    <w:rsid w:val="00BC387B"/>
    <w:rsid w:val="00BC4BEF"/>
    <w:rsid w:val="00BC513F"/>
    <w:rsid w:val="00BC58E5"/>
    <w:rsid w:val="00BC6BDA"/>
    <w:rsid w:val="00BC6D8C"/>
    <w:rsid w:val="00BC6DC7"/>
    <w:rsid w:val="00BC701D"/>
    <w:rsid w:val="00BC7221"/>
    <w:rsid w:val="00BC7A47"/>
    <w:rsid w:val="00BD125D"/>
    <w:rsid w:val="00BD14DB"/>
    <w:rsid w:val="00BD1A2F"/>
    <w:rsid w:val="00BD21EE"/>
    <w:rsid w:val="00BD26D0"/>
    <w:rsid w:val="00BD270F"/>
    <w:rsid w:val="00BD30A5"/>
    <w:rsid w:val="00BD3751"/>
    <w:rsid w:val="00BD37BD"/>
    <w:rsid w:val="00BD3A97"/>
    <w:rsid w:val="00BD47BE"/>
    <w:rsid w:val="00BD5279"/>
    <w:rsid w:val="00BD5298"/>
    <w:rsid w:val="00BD53AB"/>
    <w:rsid w:val="00BD5478"/>
    <w:rsid w:val="00BD5826"/>
    <w:rsid w:val="00BD6C42"/>
    <w:rsid w:val="00BD6EB4"/>
    <w:rsid w:val="00BD752A"/>
    <w:rsid w:val="00BD75B1"/>
    <w:rsid w:val="00BD7B9D"/>
    <w:rsid w:val="00BE0256"/>
    <w:rsid w:val="00BE0C6D"/>
    <w:rsid w:val="00BE0FB4"/>
    <w:rsid w:val="00BE187E"/>
    <w:rsid w:val="00BE1E7D"/>
    <w:rsid w:val="00BE1EE0"/>
    <w:rsid w:val="00BE2C23"/>
    <w:rsid w:val="00BE3655"/>
    <w:rsid w:val="00BE3A9E"/>
    <w:rsid w:val="00BE3D58"/>
    <w:rsid w:val="00BE47F0"/>
    <w:rsid w:val="00BE4918"/>
    <w:rsid w:val="00BE4951"/>
    <w:rsid w:val="00BE4C6D"/>
    <w:rsid w:val="00BE51F6"/>
    <w:rsid w:val="00BE53B5"/>
    <w:rsid w:val="00BE5AE9"/>
    <w:rsid w:val="00BE70A8"/>
    <w:rsid w:val="00BF1829"/>
    <w:rsid w:val="00BF2A53"/>
    <w:rsid w:val="00BF33FF"/>
    <w:rsid w:val="00BF3983"/>
    <w:rsid w:val="00BF3BA5"/>
    <w:rsid w:val="00BF4234"/>
    <w:rsid w:val="00BF423D"/>
    <w:rsid w:val="00BF4B37"/>
    <w:rsid w:val="00BF4CE4"/>
    <w:rsid w:val="00BF4D7D"/>
    <w:rsid w:val="00BF4E6B"/>
    <w:rsid w:val="00BF553A"/>
    <w:rsid w:val="00BF697B"/>
    <w:rsid w:val="00BF69E6"/>
    <w:rsid w:val="00BF6C34"/>
    <w:rsid w:val="00BF75E4"/>
    <w:rsid w:val="00BF7C98"/>
    <w:rsid w:val="00C005BF"/>
    <w:rsid w:val="00C00DFA"/>
    <w:rsid w:val="00C00FC2"/>
    <w:rsid w:val="00C011BD"/>
    <w:rsid w:val="00C01241"/>
    <w:rsid w:val="00C017C9"/>
    <w:rsid w:val="00C01AB3"/>
    <w:rsid w:val="00C020D5"/>
    <w:rsid w:val="00C031E9"/>
    <w:rsid w:val="00C03EAF"/>
    <w:rsid w:val="00C0420D"/>
    <w:rsid w:val="00C049B5"/>
    <w:rsid w:val="00C065F0"/>
    <w:rsid w:val="00C067B8"/>
    <w:rsid w:val="00C0686A"/>
    <w:rsid w:val="00C06A17"/>
    <w:rsid w:val="00C06C2E"/>
    <w:rsid w:val="00C06F74"/>
    <w:rsid w:val="00C07A1D"/>
    <w:rsid w:val="00C07B4C"/>
    <w:rsid w:val="00C07C7C"/>
    <w:rsid w:val="00C07C81"/>
    <w:rsid w:val="00C07EC7"/>
    <w:rsid w:val="00C07F5A"/>
    <w:rsid w:val="00C1043E"/>
    <w:rsid w:val="00C10B85"/>
    <w:rsid w:val="00C10CC2"/>
    <w:rsid w:val="00C10F4A"/>
    <w:rsid w:val="00C11E09"/>
    <w:rsid w:val="00C12257"/>
    <w:rsid w:val="00C124E6"/>
    <w:rsid w:val="00C12A09"/>
    <w:rsid w:val="00C14131"/>
    <w:rsid w:val="00C141F1"/>
    <w:rsid w:val="00C14745"/>
    <w:rsid w:val="00C14C9B"/>
    <w:rsid w:val="00C153C7"/>
    <w:rsid w:val="00C15926"/>
    <w:rsid w:val="00C16C59"/>
    <w:rsid w:val="00C1771C"/>
    <w:rsid w:val="00C17C9E"/>
    <w:rsid w:val="00C17F19"/>
    <w:rsid w:val="00C21D79"/>
    <w:rsid w:val="00C21F54"/>
    <w:rsid w:val="00C22CF9"/>
    <w:rsid w:val="00C23386"/>
    <w:rsid w:val="00C240E5"/>
    <w:rsid w:val="00C2430B"/>
    <w:rsid w:val="00C26B50"/>
    <w:rsid w:val="00C2726E"/>
    <w:rsid w:val="00C27342"/>
    <w:rsid w:val="00C27711"/>
    <w:rsid w:val="00C278A0"/>
    <w:rsid w:val="00C27E2A"/>
    <w:rsid w:val="00C30994"/>
    <w:rsid w:val="00C31867"/>
    <w:rsid w:val="00C324AC"/>
    <w:rsid w:val="00C324E0"/>
    <w:rsid w:val="00C32709"/>
    <w:rsid w:val="00C34006"/>
    <w:rsid w:val="00C36122"/>
    <w:rsid w:val="00C363FB"/>
    <w:rsid w:val="00C3691A"/>
    <w:rsid w:val="00C369F5"/>
    <w:rsid w:val="00C370E0"/>
    <w:rsid w:val="00C373B2"/>
    <w:rsid w:val="00C37434"/>
    <w:rsid w:val="00C37865"/>
    <w:rsid w:val="00C378CE"/>
    <w:rsid w:val="00C4263A"/>
    <w:rsid w:val="00C426B1"/>
    <w:rsid w:val="00C434C1"/>
    <w:rsid w:val="00C438C1"/>
    <w:rsid w:val="00C45511"/>
    <w:rsid w:val="00C4580B"/>
    <w:rsid w:val="00C45B29"/>
    <w:rsid w:val="00C467FF"/>
    <w:rsid w:val="00C46F78"/>
    <w:rsid w:val="00C470F0"/>
    <w:rsid w:val="00C47CA3"/>
    <w:rsid w:val="00C47DBF"/>
    <w:rsid w:val="00C50A8D"/>
    <w:rsid w:val="00C515C2"/>
    <w:rsid w:val="00C51C79"/>
    <w:rsid w:val="00C5244A"/>
    <w:rsid w:val="00C5466A"/>
    <w:rsid w:val="00C548AF"/>
    <w:rsid w:val="00C550C4"/>
    <w:rsid w:val="00C55B81"/>
    <w:rsid w:val="00C5699E"/>
    <w:rsid w:val="00C56C24"/>
    <w:rsid w:val="00C578A5"/>
    <w:rsid w:val="00C608E9"/>
    <w:rsid w:val="00C61079"/>
    <w:rsid w:val="00C61277"/>
    <w:rsid w:val="00C61479"/>
    <w:rsid w:val="00C61679"/>
    <w:rsid w:val="00C61993"/>
    <w:rsid w:val="00C61F39"/>
    <w:rsid w:val="00C6237F"/>
    <w:rsid w:val="00C6270B"/>
    <w:rsid w:val="00C62BF4"/>
    <w:rsid w:val="00C6338F"/>
    <w:rsid w:val="00C63497"/>
    <w:rsid w:val="00C63AF9"/>
    <w:rsid w:val="00C64454"/>
    <w:rsid w:val="00C65590"/>
    <w:rsid w:val="00C667C0"/>
    <w:rsid w:val="00C66FDC"/>
    <w:rsid w:val="00C671CA"/>
    <w:rsid w:val="00C672D2"/>
    <w:rsid w:val="00C67AF5"/>
    <w:rsid w:val="00C67D82"/>
    <w:rsid w:val="00C70BA9"/>
    <w:rsid w:val="00C71D60"/>
    <w:rsid w:val="00C71E4A"/>
    <w:rsid w:val="00C722E3"/>
    <w:rsid w:val="00C72C69"/>
    <w:rsid w:val="00C73325"/>
    <w:rsid w:val="00C739B8"/>
    <w:rsid w:val="00C73E93"/>
    <w:rsid w:val="00C74A2D"/>
    <w:rsid w:val="00C74BED"/>
    <w:rsid w:val="00C75DFB"/>
    <w:rsid w:val="00C75E96"/>
    <w:rsid w:val="00C76DF7"/>
    <w:rsid w:val="00C8014D"/>
    <w:rsid w:val="00C80405"/>
    <w:rsid w:val="00C80526"/>
    <w:rsid w:val="00C806C0"/>
    <w:rsid w:val="00C813E9"/>
    <w:rsid w:val="00C819C2"/>
    <w:rsid w:val="00C8255C"/>
    <w:rsid w:val="00C8292C"/>
    <w:rsid w:val="00C82B6B"/>
    <w:rsid w:val="00C83633"/>
    <w:rsid w:val="00C83CA0"/>
    <w:rsid w:val="00C8410E"/>
    <w:rsid w:val="00C84FCD"/>
    <w:rsid w:val="00C86470"/>
    <w:rsid w:val="00C869E9"/>
    <w:rsid w:val="00C873A9"/>
    <w:rsid w:val="00C87C2A"/>
    <w:rsid w:val="00C900E9"/>
    <w:rsid w:val="00C90C1F"/>
    <w:rsid w:val="00C90D6A"/>
    <w:rsid w:val="00C91413"/>
    <w:rsid w:val="00C9146F"/>
    <w:rsid w:val="00C92CC4"/>
    <w:rsid w:val="00C92F4A"/>
    <w:rsid w:val="00C93CBB"/>
    <w:rsid w:val="00C9435E"/>
    <w:rsid w:val="00C945C2"/>
    <w:rsid w:val="00C94C5D"/>
    <w:rsid w:val="00C94E1F"/>
    <w:rsid w:val="00C951EE"/>
    <w:rsid w:val="00C9554C"/>
    <w:rsid w:val="00C9558E"/>
    <w:rsid w:val="00C95CDF"/>
    <w:rsid w:val="00C95F5D"/>
    <w:rsid w:val="00C9734D"/>
    <w:rsid w:val="00C979B9"/>
    <w:rsid w:val="00CA1BA0"/>
    <w:rsid w:val="00CA1CAE"/>
    <w:rsid w:val="00CA290B"/>
    <w:rsid w:val="00CA2A3B"/>
    <w:rsid w:val="00CA2A7F"/>
    <w:rsid w:val="00CA2DD8"/>
    <w:rsid w:val="00CA3062"/>
    <w:rsid w:val="00CA4EFD"/>
    <w:rsid w:val="00CA4F78"/>
    <w:rsid w:val="00CA5347"/>
    <w:rsid w:val="00CA53BF"/>
    <w:rsid w:val="00CA591F"/>
    <w:rsid w:val="00CA5C8D"/>
    <w:rsid w:val="00CA6286"/>
    <w:rsid w:val="00CA6B80"/>
    <w:rsid w:val="00CA6CE0"/>
    <w:rsid w:val="00CA6D38"/>
    <w:rsid w:val="00CA755E"/>
    <w:rsid w:val="00CA7B1C"/>
    <w:rsid w:val="00CB0D45"/>
    <w:rsid w:val="00CB0F8D"/>
    <w:rsid w:val="00CB2A98"/>
    <w:rsid w:val="00CB3054"/>
    <w:rsid w:val="00CB394B"/>
    <w:rsid w:val="00CB3C0D"/>
    <w:rsid w:val="00CB3E2B"/>
    <w:rsid w:val="00CB4837"/>
    <w:rsid w:val="00CB4986"/>
    <w:rsid w:val="00CB4E00"/>
    <w:rsid w:val="00CB4F30"/>
    <w:rsid w:val="00CB5093"/>
    <w:rsid w:val="00CB6085"/>
    <w:rsid w:val="00CB6360"/>
    <w:rsid w:val="00CB78CE"/>
    <w:rsid w:val="00CC0081"/>
    <w:rsid w:val="00CC01BC"/>
    <w:rsid w:val="00CC1919"/>
    <w:rsid w:val="00CC3D3B"/>
    <w:rsid w:val="00CC4EED"/>
    <w:rsid w:val="00CC5252"/>
    <w:rsid w:val="00CC581C"/>
    <w:rsid w:val="00CC5C94"/>
    <w:rsid w:val="00CC5CF0"/>
    <w:rsid w:val="00CC6E50"/>
    <w:rsid w:val="00CC6FEB"/>
    <w:rsid w:val="00CC7242"/>
    <w:rsid w:val="00CC72B6"/>
    <w:rsid w:val="00CC7321"/>
    <w:rsid w:val="00CC7732"/>
    <w:rsid w:val="00CC7903"/>
    <w:rsid w:val="00CD0306"/>
    <w:rsid w:val="00CD0816"/>
    <w:rsid w:val="00CD11C6"/>
    <w:rsid w:val="00CD1878"/>
    <w:rsid w:val="00CD1A14"/>
    <w:rsid w:val="00CD1D91"/>
    <w:rsid w:val="00CD2338"/>
    <w:rsid w:val="00CD25E1"/>
    <w:rsid w:val="00CD2BD8"/>
    <w:rsid w:val="00CD3C09"/>
    <w:rsid w:val="00CD3EAC"/>
    <w:rsid w:val="00CD4074"/>
    <w:rsid w:val="00CD409B"/>
    <w:rsid w:val="00CD4D27"/>
    <w:rsid w:val="00CD5BE1"/>
    <w:rsid w:val="00CD6B26"/>
    <w:rsid w:val="00CD6B3E"/>
    <w:rsid w:val="00CD6BC4"/>
    <w:rsid w:val="00CD6C1E"/>
    <w:rsid w:val="00CD6D68"/>
    <w:rsid w:val="00CD6FF9"/>
    <w:rsid w:val="00CD7CCA"/>
    <w:rsid w:val="00CE0728"/>
    <w:rsid w:val="00CE0CA2"/>
    <w:rsid w:val="00CE0D5D"/>
    <w:rsid w:val="00CE14C7"/>
    <w:rsid w:val="00CE14E5"/>
    <w:rsid w:val="00CE1777"/>
    <w:rsid w:val="00CE18ED"/>
    <w:rsid w:val="00CE252A"/>
    <w:rsid w:val="00CE2597"/>
    <w:rsid w:val="00CE2689"/>
    <w:rsid w:val="00CE27CC"/>
    <w:rsid w:val="00CE2A8D"/>
    <w:rsid w:val="00CE2E6D"/>
    <w:rsid w:val="00CE310E"/>
    <w:rsid w:val="00CE3186"/>
    <w:rsid w:val="00CE3996"/>
    <w:rsid w:val="00CE4A38"/>
    <w:rsid w:val="00CE4C18"/>
    <w:rsid w:val="00CE577F"/>
    <w:rsid w:val="00CE5E88"/>
    <w:rsid w:val="00CE5F5A"/>
    <w:rsid w:val="00CE6573"/>
    <w:rsid w:val="00CE75A6"/>
    <w:rsid w:val="00CF0271"/>
    <w:rsid w:val="00CF041A"/>
    <w:rsid w:val="00CF05F2"/>
    <w:rsid w:val="00CF0B49"/>
    <w:rsid w:val="00CF1499"/>
    <w:rsid w:val="00CF16E6"/>
    <w:rsid w:val="00CF217D"/>
    <w:rsid w:val="00CF236C"/>
    <w:rsid w:val="00CF2A99"/>
    <w:rsid w:val="00CF3D5B"/>
    <w:rsid w:val="00CF3E79"/>
    <w:rsid w:val="00CF4FC3"/>
    <w:rsid w:val="00CF5529"/>
    <w:rsid w:val="00CF5ACA"/>
    <w:rsid w:val="00CF5D03"/>
    <w:rsid w:val="00CF65AB"/>
    <w:rsid w:val="00CF77F3"/>
    <w:rsid w:val="00D0071B"/>
    <w:rsid w:val="00D009CA"/>
    <w:rsid w:val="00D00B87"/>
    <w:rsid w:val="00D015DA"/>
    <w:rsid w:val="00D0218D"/>
    <w:rsid w:val="00D04084"/>
    <w:rsid w:val="00D05379"/>
    <w:rsid w:val="00D05745"/>
    <w:rsid w:val="00D05FF8"/>
    <w:rsid w:val="00D062E2"/>
    <w:rsid w:val="00D065A1"/>
    <w:rsid w:val="00D069DC"/>
    <w:rsid w:val="00D10118"/>
    <w:rsid w:val="00D10AFD"/>
    <w:rsid w:val="00D1164B"/>
    <w:rsid w:val="00D119F2"/>
    <w:rsid w:val="00D122C4"/>
    <w:rsid w:val="00D12AE2"/>
    <w:rsid w:val="00D12DA0"/>
    <w:rsid w:val="00D14E5E"/>
    <w:rsid w:val="00D1504A"/>
    <w:rsid w:val="00D1608C"/>
    <w:rsid w:val="00D16814"/>
    <w:rsid w:val="00D203A7"/>
    <w:rsid w:val="00D20AED"/>
    <w:rsid w:val="00D215A0"/>
    <w:rsid w:val="00D218EA"/>
    <w:rsid w:val="00D21FA8"/>
    <w:rsid w:val="00D222ED"/>
    <w:rsid w:val="00D22A00"/>
    <w:rsid w:val="00D2358A"/>
    <w:rsid w:val="00D23DE6"/>
    <w:rsid w:val="00D2504A"/>
    <w:rsid w:val="00D25662"/>
    <w:rsid w:val="00D275F7"/>
    <w:rsid w:val="00D27918"/>
    <w:rsid w:val="00D30188"/>
    <w:rsid w:val="00D311D0"/>
    <w:rsid w:val="00D31475"/>
    <w:rsid w:val="00D31C28"/>
    <w:rsid w:val="00D322AF"/>
    <w:rsid w:val="00D32573"/>
    <w:rsid w:val="00D33212"/>
    <w:rsid w:val="00D3387A"/>
    <w:rsid w:val="00D339B4"/>
    <w:rsid w:val="00D33FCB"/>
    <w:rsid w:val="00D34247"/>
    <w:rsid w:val="00D34C70"/>
    <w:rsid w:val="00D34D5A"/>
    <w:rsid w:val="00D35797"/>
    <w:rsid w:val="00D35E47"/>
    <w:rsid w:val="00D363C5"/>
    <w:rsid w:val="00D36708"/>
    <w:rsid w:val="00D3749E"/>
    <w:rsid w:val="00D3796D"/>
    <w:rsid w:val="00D40ABE"/>
    <w:rsid w:val="00D419BE"/>
    <w:rsid w:val="00D422DE"/>
    <w:rsid w:val="00D42CC6"/>
    <w:rsid w:val="00D43600"/>
    <w:rsid w:val="00D43864"/>
    <w:rsid w:val="00D43ED0"/>
    <w:rsid w:val="00D44602"/>
    <w:rsid w:val="00D449B2"/>
    <w:rsid w:val="00D45117"/>
    <w:rsid w:val="00D46865"/>
    <w:rsid w:val="00D46DAB"/>
    <w:rsid w:val="00D477CD"/>
    <w:rsid w:val="00D47B72"/>
    <w:rsid w:val="00D50023"/>
    <w:rsid w:val="00D504B9"/>
    <w:rsid w:val="00D50670"/>
    <w:rsid w:val="00D50B00"/>
    <w:rsid w:val="00D50DCD"/>
    <w:rsid w:val="00D52841"/>
    <w:rsid w:val="00D52A63"/>
    <w:rsid w:val="00D54394"/>
    <w:rsid w:val="00D54B5B"/>
    <w:rsid w:val="00D553E4"/>
    <w:rsid w:val="00D554EF"/>
    <w:rsid w:val="00D55AC7"/>
    <w:rsid w:val="00D56582"/>
    <w:rsid w:val="00D575F7"/>
    <w:rsid w:val="00D57FDD"/>
    <w:rsid w:val="00D602DD"/>
    <w:rsid w:val="00D60732"/>
    <w:rsid w:val="00D60A80"/>
    <w:rsid w:val="00D61359"/>
    <w:rsid w:val="00D6175B"/>
    <w:rsid w:val="00D627D9"/>
    <w:rsid w:val="00D632F0"/>
    <w:rsid w:val="00D6330F"/>
    <w:rsid w:val="00D642E1"/>
    <w:rsid w:val="00D65533"/>
    <w:rsid w:val="00D65609"/>
    <w:rsid w:val="00D658D1"/>
    <w:rsid w:val="00D671BA"/>
    <w:rsid w:val="00D67B60"/>
    <w:rsid w:val="00D7007D"/>
    <w:rsid w:val="00D70320"/>
    <w:rsid w:val="00D71D9D"/>
    <w:rsid w:val="00D7264F"/>
    <w:rsid w:val="00D72817"/>
    <w:rsid w:val="00D72C75"/>
    <w:rsid w:val="00D72D0E"/>
    <w:rsid w:val="00D73561"/>
    <w:rsid w:val="00D73EEE"/>
    <w:rsid w:val="00D74281"/>
    <w:rsid w:val="00D74998"/>
    <w:rsid w:val="00D75027"/>
    <w:rsid w:val="00D75937"/>
    <w:rsid w:val="00D75D12"/>
    <w:rsid w:val="00D75FA5"/>
    <w:rsid w:val="00D76205"/>
    <w:rsid w:val="00D7644C"/>
    <w:rsid w:val="00D770E8"/>
    <w:rsid w:val="00D77403"/>
    <w:rsid w:val="00D777C7"/>
    <w:rsid w:val="00D77FF0"/>
    <w:rsid w:val="00D80778"/>
    <w:rsid w:val="00D80CB8"/>
    <w:rsid w:val="00D82D82"/>
    <w:rsid w:val="00D83622"/>
    <w:rsid w:val="00D836FF"/>
    <w:rsid w:val="00D83DCA"/>
    <w:rsid w:val="00D841AD"/>
    <w:rsid w:val="00D84866"/>
    <w:rsid w:val="00D84D34"/>
    <w:rsid w:val="00D84DBC"/>
    <w:rsid w:val="00D850EF"/>
    <w:rsid w:val="00D86F70"/>
    <w:rsid w:val="00D86FBE"/>
    <w:rsid w:val="00D8702B"/>
    <w:rsid w:val="00D8774F"/>
    <w:rsid w:val="00D90945"/>
    <w:rsid w:val="00D90F17"/>
    <w:rsid w:val="00D9163A"/>
    <w:rsid w:val="00D924EC"/>
    <w:rsid w:val="00D92E71"/>
    <w:rsid w:val="00D92F19"/>
    <w:rsid w:val="00D92F30"/>
    <w:rsid w:val="00D932FF"/>
    <w:rsid w:val="00D93392"/>
    <w:rsid w:val="00D936BC"/>
    <w:rsid w:val="00D9442A"/>
    <w:rsid w:val="00D95858"/>
    <w:rsid w:val="00D95B9A"/>
    <w:rsid w:val="00D96047"/>
    <w:rsid w:val="00D96C31"/>
    <w:rsid w:val="00D96D6E"/>
    <w:rsid w:val="00D975C3"/>
    <w:rsid w:val="00D976E7"/>
    <w:rsid w:val="00D97862"/>
    <w:rsid w:val="00D97FDC"/>
    <w:rsid w:val="00DA0C1B"/>
    <w:rsid w:val="00DA0C8C"/>
    <w:rsid w:val="00DA1580"/>
    <w:rsid w:val="00DA1B10"/>
    <w:rsid w:val="00DA20FB"/>
    <w:rsid w:val="00DA2418"/>
    <w:rsid w:val="00DA2529"/>
    <w:rsid w:val="00DA264F"/>
    <w:rsid w:val="00DA3851"/>
    <w:rsid w:val="00DA4972"/>
    <w:rsid w:val="00DA4BF7"/>
    <w:rsid w:val="00DA535B"/>
    <w:rsid w:val="00DA60F8"/>
    <w:rsid w:val="00DA61F5"/>
    <w:rsid w:val="00DA70D7"/>
    <w:rsid w:val="00DA70EA"/>
    <w:rsid w:val="00DA7871"/>
    <w:rsid w:val="00DA7A19"/>
    <w:rsid w:val="00DB0771"/>
    <w:rsid w:val="00DB0A6A"/>
    <w:rsid w:val="00DB0DF4"/>
    <w:rsid w:val="00DB130A"/>
    <w:rsid w:val="00DB1C33"/>
    <w:rsid w:val="00DB1D50"/>
    <w:rsid w:val="00DB2451"/>
    <w:rsid w:val="00DB32C2"/>
    <w:rsid w:val="00DB37B1"/>
    <w:rsid w:val="00DB3DC5"/>
    <w:rsid w:val="00DB3DEF"/>
    <w:rsid w:val="00DB408E"/>
    <w:rsid w:val="00DB4719"/>
    <w:rsid w:val="00DB4823"/>
    <w:rsid w:val="00DB65B9"/>
    <w:rsid w:val="00DB6C05"/>
    <w:rsid w:val="00DB7355"/>
    <w:rsid w:val="00DB7B8B"/>
    <w:rsid w:val="00DB7C40"/>
    <w:rsid w:val="00DB7D24"/>
    <w:rsid w:val="00DC0669"/>
    <w:rsid w:val="00DC10A1"/>
    <w:rsid w:val="00DC15EC"/>
    <w:rsid w:val="00DC1876"/>
    <w:rsid w:val="00DC1DB9"/>
    <w:rsid w:val="00DC24C1"/>
    <w:rsid w:val="00DC2CD4"/>
    <w:rsid w:val="00DC2E4E"/>
    <w:rsid w:val="00DC36F5"/>
    <w:rsid w:val="00DC3A2D"/>
    <w:rsid w:val="00DC4494"/>
    <w:rsid w:val="00DC45DF"/>
    <w:rsid w:val="00DC573D"/>
    <w:rsid w:val="00DC6040"/>
    <w:rsid w:val="00DC655F"/>
    <w:rsid w:val="00DC6A71"/>
    <w:rsid w:val="00DC6C75"/>
    <w:rsid w:val="00DC7313"/>
    <w:rsid w:val="00DC7370"/>
    <w:rsid w:val="00DC745F"/>
    <w:rsid w:val="00DC75AC"/>
    <w:rsid w:val="00DC7E78"/>
    <w:rsid w:val="00DD03A5"/>
    <w:rsid w:val="00DD2977"/>
    <w:rsid w:val="00DD38EF"/>
    <w:rsid w:val="00DD4489"/>
    <w:rsid w:val="00DD48F7"/>
    <w:rsid w:val="00DD66C6"/>
    <w:rsid w:val="00DD7EBD"/>
    <w:rsid w:val="00DE0322"/>
    <w:rsid w:val="00DE24A2"/>
    <w:rsid w:val="00DE336B"/>
    <w:rsid w:val="00DE33DF"/>
    <w:rsid w:val="00DE4206"/>
    <w:rsid w:val="00DE4626"/>
    <w:rsid w:val="00DE5216"/>
    <w:rsid w:val="00DE5D51"/>
    <w:rsid w:val="00DE65A9"/>
    <w:rsid w:val="00DE65ED"/>
    <w:rsid w:val="00DE6869"/>
    <w:rsid w:val="00DF0095"/>
    <w:rsid w:val="00DF025A"/>
    <w:rsid w:val="00DF0471"/>
    <w:rsid w:val="00DF047A"/>
    <w:rsid w:val="00DF290E"/>
    <w:rsid w:val="00DF32D8"/>
    <w:rsid w:val="00DF3477"/>
    <w:rsid w:val="00DF3568"/>
    <w:rsid w:val="00DF35FD"/>
    <w:rsid w:val="00DF3CE3"/>
    <w:rsid w:val="00DF47A2"/>
    <w:rsid w:val="00DF50C3"/>
    <w:rsid w:val="00DF53B8"/>
    <w:rsid w:val="00DF5A00"/>
    <w:rsid w:val="00DF62B6"/>
    <w:rsid w:val="00DF6685"/>
    <w:rsid w:val="00DF677C"/>
    <w:rsid w:val="00DF6901"/>
    <w:rsid w:val="00DF6BB5"/>
    <w:rsid w:val="00DF734C"/>
    <w:rsid w:val="00DF7476"/>
    <w:rsid w:val="00DF7948"/>
    <w:rsid w:val="00DF7B28"/>
    <w:rsid w:val="00DF7D09"/>
    <w:rsid w:val="00E00261"/>
    <w:rsid w:val="00E00277"/>
    <w:rsid w:val="00E00A1E"/>
    <w:rsid w:val="00E0106E"/>
    <w:rsid w:val="00E016E8"/>
    <w:rsid w:val="00E01D63"/>
    <w:rsid w:val="00E02E81"/>
    <w:rsid w:val="00E02F0F"/>
    <w:rsid w:val="00E03080"/>
    <w:rsid w:val="00E0372F"/>
    <w:rsid w:val="00E03EAD"/>
    <w:rsid w:val="00E04658"/>
    <w:rsid w:val="00E0515D"/>
    <w:rsid w:val="00E059D8"/>
    <w:rsid w:val="00E069A1"/>
    <w:rsid w:val="00E07225"/>
    <w:rsid w:val="00E079A7"/>
    <w:rsid w:val="00E079C6"/>
    <w:rsid w:val="00E103FB"/>
    <w:rsid w:val="00E10718"/>
    <w:rsid w:val="00E108DC"/>
    <w:rsid w:val="00E10CCF"/>
    <w:rsid w:val="00E11184"/>
    <w:rsid w:val="00E1160D"/>
    <w:rsid w:val="00E122F9"/>
    <w:rsid w:val="00E124C7"/>
    <w:rsid w:val="00E127DF"/>
    <w:rsid w:val="00E138DF"/>
    <w:rsid w:val="00E13A87"/>
    <w:rsid w:val="00E13B5F"/>
    <w:rsid w:val="00E14553"/>
    <w:rsid w:val="00E14C7C"/>
    <w:rsid w:val="00E14E09"/>
    <w:rsid w:val="00E14ED0"/>
    <w:rsid w:val="00E1507F"/>
    <w:rsid w:val="00E154BD"/>
    <w:rsid w:val="00E15A7D"/>
    <w:rsid w:val="00E15B5A"/>
    <w:rsid w:val="00E15DD7"/>
    <w:rsid w:val="00E164CD"/>
    <w:rsid w:val="00E1688E"/>
    <w:rsid w:val="00E177CB"/>
    <w:rsid w:val="00E17E89"/>
    <w:rsid w:val="00E203FA"/>
    <w:rsid w:val="00E21A8E"/>
    <w:rsid w:val="00E21BFD"/>
    <w:rsid w:val="00E21F95"/>
    <w:rsid w:val="00E22430"/>
    <w:rsid w:val="00E231D9"/>
    <w:rsid w:val="00E233C2"/>
    <w:rsid w:val="00E235BD"/>
    <w:rsid w:val="00E23B62"/>
    <w:rsid w:val="00E240BB"/>
    <w:rsid w:val="00E240BD"/>
    <w:rsid w:val="00E24457"/>
    <w:rsid w:val="00E246E1"/>
    <w:rsid w:val="00E24CC4"/>
    <w:rsid w:val="00E258AE"/>
    <w:rsid w:val="00E25BCB"/>
    <w:rsid w:val="00E26DC3"/>
    <w:rsid w:val="00E2731D"/>
    <w:rsid w:val="00E276EB"/>
    <w:rsid w:val="00E27E18"/>
    <w:rsid w:val="00E312E8"/>
    <w:rsid w:val="00E3240D"/>
    <w:rsid w:val="00E33075"/>
    <w:rsid w:val="00E3328B"/>
    <w:rsid w:val="00E33691"/>
    <w:rsid w:val="00E33D0F"/>
    <w:rsid w:val="00E34996"/>
    <w:rsid w:val="00E34AB2"/>
    <w:rsid w:val="00E34D1B"/>
    <w:rsid w:val="00E34DDB"/>
    <w:rsid w:val="00E34DDF"/>
    <w:rsid w:val="00E3538F"/>
    <w:rsid w:val="00E37224"/>
    <w:rsid w:val="00E37EBF"/>
    <w:rsid w:val="00E41697"/>
    <w:rsid w:val="00E41F63"/>
    <w:rsid w:val="00E41FD0"/>
    <w:rsid w:val="00E420CC"/>
    <w:rsid w:val="00E425FF"/>
    <w:rsid w:val="00E428D8"/>
    <w:rsid w:val="00E43185"/>
    <w:rsid w:val="00E433A5"/>
    <w:rsid w:val="00E43898"/>
    <w:rsid w:val="00E44923"/>
    <w:rsid w:val="00E45293"/>
    <w:rsid w:val="00E457F0"/>
    <w:rsid w:val="00E45813"/>
    <w:rsid w:val="00E46CCF"/>
    <w:rsid w:val="00E47702"/>
    <w:rsid w:val="00E47B3C"/>
    <w:rsid w:val="00E502F8"/>
    <w:rsid w:val="00E511B6"/>
    <w:rsid w:val="00E513F9"/>
    <w:rsid w:val="00E51EC9"/>
    <w:rsid w:val="00E51EE4"/>
    <w:rsid w:val="00E52344"/>
    <w:rsid w:val="00E52BF7"/>
    <w:rsid w:val="00E53450"/>
    <w:rsid w:val="00E5375D"/>
    <w:rsid w:val="00E53897"/>
    <w:rsid w:val="00E53C1C"/>
    <w:rsid w:val="00E5409F"/>
    <w:rsid w:val="00E54138"/>
    <w:rsid w:val="00E54A59"/>
    <w:rsid w:val="00E551A5"/>
    <w:rsid w:val="00E552F8"/>
    <w:rsid w:val="00E555C0"/>
    <w:rsid w:val="00E55916"/>
    <w:rsid w:val="00E5599D"/>
    <w:rsid w:val="00E56CD5"/>
    <w:rsid w:val="00E5728B"/>
    <w:rsid w:val="00E575F1"/>
    <w:rsid w:val="00E5766B"/>
    <w:rsid w:val="00E57A32"/>
    <w:rsid w:val="00E57C26"/>
    <w:rsid w:val="00E612AB"/>
    <w:rsid w:val="00E62580"/>
    <w:rsid w:val="00E62761"/>
    <w:rsid w:val="00E635DE"/>
    <w:rsid w:val="00E635FE"/>
    <w:rsid w:val="00E64696"/>
    <w:rsid w:val="00E65126"/>
    <w:rsid w:val="00E65377"/>
    <w:rsid w:val="00E65447"/>
    <w:rsid w:val="00E65BD2"/>
    <w:rsid w:val="00E66BD8"/>
    <w:rsid w:val="00E67217"/>
    <w:rsid w:val="00E679D2"/>
    <w:rsid w:val="00E67B50"/>
    <w:rsid w:val="00E67ED5"/>
    <w:rsid w:val="00E703F5"/>
    <w:rsid w:val="00E70847"/>
    <w:rsid w:val="00E71371"/>
    <w:rsid w:val="00E71BB2"/>
    <w:rsid w:val="00E71C68"/>
    <w:rsid w:val="00E71FDF"/>
    <w:rsid w:val="00E74445"/>
    <w:rsid w:val="00E74BFC"/>
    <w:rsid w:val="00E74E34"/>
    <w:rsid w:val="00E74F17"/>
    <w:rsid w:val="00E7663F"/>
    <w:rsid w:val="00E766D9"/>
    <w:rsid w:val="00E77C4C"/>
    <w:rsid w:val="00E77ECE"/>
    <w:rsid w:val="00E802A1"/>
    <w:rsid w:val="00E804B1"/>
    <w:rsid w:val="00E80902"/>
    <w:rsid w:val="00E80A80"/>
    <w:rsid w:val="00E812DE"/>
    <w:rsid w:val="00E817AC"/>
    <w:rsid w:val="00E8182C"/>
    <w:rsid w:val="00E818B1"/>
    <w:rsid w:val="00E82656"/>
    <w:rsid w:val="00E82EE9"/>
    <w:rsid w:val="00E83C96"/>
    <w:rsid w:val="00E83F96"/>
    <w:rsid w:val="00E84140"/>
    <w:rsid w:val="00E842A5"/>
    <w:rsid w:val="00E8471A"/>
    <w:rsid w:val="00E85096"/>
    <w:rsid w:val="00E85511"/>
    <w:rsid w:val="00E85906"/>
    <w:rsid w:val="00E85BF1"/>
    <w:rsid w:val="00E86EEE"/>
    <w:rsid w:val="00E8727B"/>
    <w:rsid w:val="00E874DE"/>
    <w:rsid w:val="00E87572"/>
    <w:rsid w:val="00E87617"/>
    <w:rsid w:val="00E876C7"/>
    <w:rsid w:val="00E87E86"/>
    <w:rsid w:val="00E87F34"/>
    <w:rsid w:val="00E90204"/>
    <w:rsid w:val="00E916F5"/>
    <w:rsid w:val="00E91BF1"/>
    <w:rsid w:val="00E9225F"/>
    <w:rsid w:val="00E926B8"/>
    <w:rsid w:val="00E926D1"/>
    <w:rsid w:val="00E9415D"/>
    <w:rsid w:val="00E947CD"/>
    <w:rsid w:val="00E952B9"/>
    <w:rsid w:val="00E955ED"/>
    <w:rsid w:val="00E95FD6"/>
    <w:rsid w:val="00E96A22"/>
    <w:rsid w:val="00E96FA8"/>
    <w:rsid w:val="00E976ED"/>
    <w:rsid w:val="00E9796B"/>
    <w:rsid w:val="00EA0DA7"/>
    <w:rsid w:val="00EA1104"/>
    <w:rsid w:val="00EA2395"/>
    <w:rsid w:val="00EA2AFF"/>
    <w:rsid w:val="00EA3984"/>
    <w:rsid w:val="00EA3DF0"/>
    <w:rsid w:val="00EA408B"/>
    <w:rsid w:val="00EA4432"/>
    <w:rsid w:val="00EA476A"/>
    <w:rsid w:val="00EA48ED"/>
    <w:rsid w:val="00EA4BA1"/>
    <w:rsid w:val="00EA5049"/>
    <w:rsid w:val="00EA5DD3"/>
    <w:rsid w:val="00EA733D"/>
    <w:rsid w:val="00EA7A81"/>
    <w:rsid w:val="00EA7DF6"/>
    <w:rsid w:val="00EB0073"/>
    <w:rsid w:val="00EB0B0B"/>
    <w:rsid w:val="00EB163E"/>
    <w:rsid w:val="00EB288F"/>
    <w:rsid w:val="00EB2DFB"/>
    <w:rsid w:val="00EB2E00"/>
    <w:rsid w:val="00EB3171"/>
    <w:rsid w:val="00EB3419"/>
    <w:rsid w:val="00EB34BC"/>
    <w:rsid w:val="00EB36DC"/>
    <w:rsid w:val="00EB3ADC"/>
    <w:rsid w:val="00EB43A4"/>
    <w:rsid w:val="00EB5C5B"/>
    <w:rsid w:val="00EB60A2"/>
    <w:rsid w:val="00EB62DB"/>
    <w:rsid w:val="00EB6D41"/>
    <w:rsid w:val="00EB7871"/>
    <w:rsid w:val="00EC0A7C"/>
    <w:rsid w:val="00EC27B6"/>
    <w:rsid w:val="00EC28BE"/>
    <w:rsid w:val="00EC337A"/>
    <w:rsid w:val="00EC443B"/>
    <w:rsid w:val="00EC5412"/>
    <w:rsid w:val="00EC5CAE"/>
    <w:rsid w:val="00EC66E8"/>
    <w:rsid w:val="00EC7F75"/>
    <w:rsid w:val="00ED0922"/>
    <w:rsid w:val="00ED0962"/>
    <w:rsid w:val="00ED1042"/>
    <w:rsid w:val="00ED1101"/>
    <w:rsid w:val="00ED2DEF"/>
    <w:rsid w:val="00ED31DF"/>
    <w:rsid w:val="00ED3492"/>
    <w:rsid w:val="00ED3B28"/>
    <w:rsid w:val="00ED3C73"/>
    <w:rsid w:val="00ED3CB3"/>
    <w:rsid w:val="00ED3E7B"/>
    <w:rsid w:val="00ED5B75"/>
    <w:rsid w:val="00ED64E6"/>
    <w:rsid w:val="00ED6552"/>
    <w:rsid w:val="00ED6556"/>
    <w:rsid w:val="00ED6924"/>
    <w:rsid w:val="00ED722D"/>
    <w:rsid w:val="00EE0075"/>
    <w:rsid w:val="00EE195E"/>
    <w:rsid w:val="00EE1B4E"/>
    <w:rsid w:val="00EE234C"/>
    <w:rsid w:val="00EE2A1B"/>
    <w:rsid w:val="00EE2F52"/>
    <w:rsid w:val="00EE2F92"/>
    <w:rsid w:val="00EE3D17"/>
    <w:rsid w:val="00EE3D23"/>
    <w:rsid w:val="00EE3E6C"/>
    <w:rsid w:val="00EE40A7"/>
    <w:rsid w:val="00EE4C13"/>
    <w:rsid w:val="00EE4D99"/>
    <w:rsid w:val="00EE4FAE"/>
    <w:rsid w:val="00EE5FAD"/>
    <w:rsid w:val="00EE64FF"/>
    <w:rsid w:val="00EE67F7"/>
    <w:rsid w:val="00EE6C8C"/>
    <w:rsid w:val="00EE794D"/>
    <w:rsid w:val="00EE7C33"/>
    <w:rsid w:val="00EF0260"/>
    <w:rsid w:val="00EF0443"/>
    <w:rsid w:val="00EF0FE9"/>
    <w:rsid w:val="00EF1ED8"/>
    <w:rsid w:val="00EF2019"/>
    <w:rsid w:val="00EF3A0E"/>
    <w:rsid w:val="00EF3FF5"/>
    <w:rsid w:val="00EF43B4"/>
    <w:rsid w:val="00EF5193"/>
    <w:rsid w:val="00EF5DF7"/>
    <w:rsid w:val="00EF5E80"/>
    <w:rsid w:val="00EF6A03"/>
    <w:rsid w:val="00EF776E"/>
    <w:rsid w:val="00EF7D28"/>
    <w:rsid w:val="00F00640"/>
    <w:rsid w:val="00F00999"/>
    <w:rsid w:val="00F0102E"/>
    <w:rsid w:val="00F016CA"/>
    <w:rsid w:val="00F0197E"/>
    <w:rsid w:val="00F01AA8"/>
    <w:rsid w:val="00F021FA"/>
    <w:rsid w:val="00F02447"/>
    <w:rsid w:val="00F02833"/>
    <w:rsid w:val="00F02C74"/>
    <w:rsid w:val="00F03BE1"/>
    <w:rsid w:val="00F03F10"/>
    <w:rsid w:val="00F04D61"/>
    <w:rsid w:val="00F052BB"/>
    <w:rsid w:val="00F054BC"/>
    <w:rsid w:val="00F05ABA"/>
    <w:rsid w:val="00F05CED"/>
    <w:rsid w:val="00F063B5"/>
    <w:rsid w:val="00F0643C"/>
    <w:rsid w:val="00F06569"/>
    <w:rsid w:val="00F07439"/>
    <w:rsid w:val="00F079E6"/>
    <w:rsid w:val="00F12A14"/>
    <w:rsid w:val="00F12DC7"/>
    <w:rsid w:val="00F12E5E"/>
    <w:rsid w:val="00F13F23"/>
    <w:rsid w:val="00F14222"/>
    <w:rsid w:val="00F14260"/>
    <w:rsid w:val="00F1558C"/>
    <w:rsid w:val="00F16D24"/>
    <w:rsid w:val="00F1740E"/>
    <w:rsid w:val="00F20447"/>
    <w:rsid w:val="00F214E8"/>
    <w:rsid w:val="00F21538"/>
    <w:rsid w:val="00F215B3"/>
    <w:rsid w:val="00F215D7"/>
    <w:rsid w:val="00F21829"/>
    <w:rsid w:val="00F21CAA"/>
    <w:rsid w:val="00F22146"/>
    <w:rsid w:val="00F2301B"/>
    <w:rsid w:val="00F23E95"/>
    <w:rsid w:val="00F24671"/>
    <w:rsid w:val="00F24A69"/>
    <w:rsid w:val="00F25338"/>
    <w:rsid w:val="00F259C1"/>
    <w:rsid w:val="00F25F23"/>
    <w:rsid w:val="00F26F13"/>
    <w:rsid w:val="00F27021"/>
    <w:rsid w:val="00F27356"/>
    <w:rsid w:val="00F30066"/>
    <w:rsid w:val="00F312AA"/>
    <w:rsid w:val="00F31439"/>
    <w:rsid w:val="00F31C58"/>
    <w:rsid w:val="00F31CE3"/>
    <w:rsid w:val="00F324E8"/>
    <w:rsid w:val="00F32F4B"/>
    <w:rsid w:val="00F338B6"/>
    <w:rsid w:val="00F351E4"/>
    <w:rsid w:val="00F362AE"/>
    <w:rsid w:val="00F3676A"/>
    <w:rsid w:val="00F36AF6"/>
    <w:rsid w:val="00F37E0B"/>
    <w:rsid w:val="00F4007E"/>
    <w:rsid w:val="00F40361"/>
    <w:rsid w:val="00F40C56"/>
    <w:rsid w:val="00F417C0"/>
    <w:rsid w:val="00F41E83"/>
    <w:rsid w:val="00F42B9A"/>
    <w:rsid w:val="00F42E7E"/>
    <w:rsid w:val="00F43009"/>
    <w:rsid w:val="00F43C53"/>
    <w:rsid w:val="00F446FA"/>
    <w:rsid w:val="00F45DD3"/>
    <w:rsid w:val="00F46145"/>
    <w:rsid w:val="00F466DB"/>
    <w:rsid w:val="00F50287"/>
    <w:rsid w:val="00F5067E"/>
    <w:rsid w:val="00F50718"/>
    <w:rsid w:val="00F50918"/>
    <w:rsid w:val="00F50D05"/>
    <w:rsid w:val="00F513C2"/>
    <w:rsid w:val="00F51992"/>
    <w:rsid w:val="00F52108"/>
    <w:rsid w:val="00F52572"/>
    <w:rsid w:val="00F5279A"/>
    <w:rsid w:val="00F53477"/>
    <w:rsid w:val="00F53C59"/>
    <w:rsid w:val="00F53DF5"/>
    <w:rsid w:val="00F54A2B"/>
    <w:rsid w:val="00F552F6"/>
    <w:rsid w:val="00F5586C"/>
    <w:rsid w:val="00F558AA"/>
    <w:rsid w:val="00F558E8"/>
    <w:rsid w:val="00F569CF"/>
    <w:rsid w:val="00F5746C"/>
    <w:rsid w:val="00F6136F"/>
    <w:rsid w:val="00F61D8C"/>
    <w:rsid w:val="00F623A1"/>
    <w:rsid w:val="00F62815"/>
    <w:rsid w:val="00F62E97"/>
    <w:rsid w:val="00F6305D"/>
    <w:rsid w:val="00F63341"/>
    <w:rsid w:val="00F64209"/>
    <w:rsid w:val="00F65071"/>
    <w:rsid w:val="00F650FA"/>
    <w:rsid w:val="00F65CF7"/>
    <w:rsid w:val="00F65F2C"/>
    <w:rsid w:val="00F66669"/>
    <w:rsid w:val="00F666F6"/>
    <w:rsid w:val="00F6795B"/>
    <w:rsid w:val="00F70528"/>
    <w:rsid w:val="00F7146F"/>
    <w:rsid w:val="00F724F8"/>
    <w:rsid w:val="00F72584"/>
    <w:rsid w:val="00F72666"/>
    <w:rsid w:val="00F72840"/>
    <w:rsid w:val="00F72C1A"/>
    <w:rsid w:val="00F72CE3"/>
    <w:rsid w:val="00F72FDD"/>
    <w:rsid w:val="00F73156"/>
    <w:rsid w:val="00F736E3"/>
    <w:rsid w:val="00F740AC"/>
    <w:rsid w:val="00F75022"/>
    <w:rsid w:val="00F75FBA"/>
    <w:rsid w:val="00F76777"/>
    <w:rsid w:val="00F76BCF"/>
    <w:rsid w:val="00F77570"/>
    <w:rsid w:val="00F8024F"/>
    <w:rsid w:val="00F807FE"/>
    <w:rsid w:val="00F8092A"/>
    <w:rsid w:val="00F810CD"/>
    <w:rsid w:val="00F81162"/>
    <w:rsid w:val="00F811A8"/>
    <w:rsid w:val="00F822E5"/>
    <w:rsid w:val="00F823DE"/>
    <w:rsid w:val="00F831B3"/>
    <w:rsid w:val="00F83B58"/>
    <w:rsid w:val="00F8430D"/>
    <w:rsid w:val="00F84F81"/>
    <w:rsid w:val="00F850C7"/>
    <w:rsid w:val="00F85873"/>
    <w:rsid w:val="00F8593E"/>
    <w:rsid w:val="00F8597E"/>
    <w:rsid w:val="00F85CA6"/>
    <w:rsid w:val="00F8764F"/>
    <w:rsid w:val="00F87F61"/>
    <w:rsid w:val="00F902F1"/>
    <w:rsid w:val="00F9037F"/>
    <w:rsid w:val="00F9226E"/>
    <w:rsid w:val="00F929F0"/>
    <w:rsid w:val="00F935BA"/>
    <w:rsid w:val="00F93BC5"/>
    <w:rsid w:val="00F93BF5"/>
    <w:rsid w:val="00F94129"/>
    <w:rsid w:val="00F9576A"/>
    <w:rsid w:val="00F9678D"/>
    <w:rsid w:val="00F970B8"/>
    <w:rsid w:val="00F97C5E"/>
    <w:rsid w:val="00FA0B6A"/>
    <w:rsid w:val="00FA11BB"/>
    <w:rsid w:val="00FA1365"/>
    <w:rsid w:val="00FA1B3D"/>
    <w:rsid w:val="00FA20A7"/>
    <w:rsid w:val="00FA2243"/>
    <w:rsid w:val="00FA2309"/>
    <w:rsid w:val="00FA3442"/>
    <w:rsid w:val="00FA42EF"/>
    <w:rsid w:val="00FA4D2B"/>
    <w:rsid w:val="00FA4D99"/>
    <w:rsid w:val="00FA56C4"/>
    <w:rsid w:val="00FA60B2"/>
    <w:rsid w:val="00FA7CFF"/>
    <w:rsid w:val="00FA7FBB"/>
    <w:rsid w:val="00FB0096"/>
    <w:rsid w:val="00FB0A74"/>
    <w:rsid w:val="00FB1086"/>
    <w:rsid w:val="00FB11C9"/>
    <w:rsid w:val="00FB1817"/>
    <w:rsid w:val="00FB1BAA"/>
    <w:rsid w:val="00FB2B9B"/>
    <w:rsid w:val="00FB3326"/>
    <w:rsid w:val="00FB3BF4"/>
    <w:rsid w:val="00FB43FD"/>
    <w:rsid w:val="00FB491B"/>
    <w:rsid w:val="00FB5CF3"/>
    <w:rsid w:val="00FB624D"/>
    <w:rsid w:val="00FB7C47"/>
    <w:rsid w:val="00FC055D"/>
    <w:rsid w:val="00FC0AA8"/>
    <w:rsid w:val="00FC12E9"/>
    <w:rsid w:val="00FC18D8"/>
    <w:rsid w:val="00FC20E4"/>
    <w:rsid w:val="00FC3302"/>
    <w:rsid w:val="00FC50DD"/>
    <w:rsid w:val="00FC54B9"/>
    <w:rsid w:val="00FC58EC"/>
    <w:rsid w:val="00FC5D84"/>
    <w:rsid w:val="00FC673A"/>
    <w:rsid w:val="00FC71A7"/>
    <w:rsid w:val="00FC7827"/>
    <w:rsid w:val="00FC79F4"/>
    <w:rsid w:val="00FC7A7F"/>
    <w:rsid w:val="00FC7FC4"/>
    <w:rsid w:val="00FD12B7"/>
    <w:rsid w:val="00FD1803"/>
    <w:rsid w:val="00FD1854"/>
    <w:rsid w:val="00FD1932"/>
    <w:rsid w:val="00FD1D03"/>
    <w:rsid w:val="00FD1FBE"/>
    <w:rsid w:val="00FD271E"/>
    <w:rsid w:val="00FD290F"/>
    <w:rsid w:val="00FD2BE6"/>
    <w:rsid w:val="00FD3A47"/>
    <w:rsid w:val="00FD4D5A"/>
    <w:rsid w:val="00FD4DD8"/>
    <w:rsid w:val="00FD5675"/>
    <w:rsid w:val="00FE1DBE"/>
    <w:rsid w:val="00FE2494"/>
    <w:rsid w:val="00FE38B7"/>
    <w:rsid w:val="00FE4A8D"/>
    <w:rsid w:val="00FE5A84"/>
    <w:rsid w:val="00FE6599"/>
    <w:rsid w:val="00FE6884"/>
    <w:rsid w:val="00FE692D"/>
    <w:rsid w:val="00FE6A8E"/>
    <w:rsid w:val="00FE6F78"/>
    <w:rsid w:val="00FE7314"/>
    <w:rsid w:val="00FE789F"/>
    <w:rsid w:val="00FF0B44"/>
    <w:rsid w:val="00FF0FEA"/>
    <w:rsid w:val="00FF14A6"/>
    <w:rsid w:val="00FF1803"/>
    <w:rsid w:val="00FF1958"/>
    <w:rsid w:val="00FF1EEA"/>
    <w:rsid w:val="00FF2AB2"/>
    <w:rsid w:val="00FF2F6D"/>
    <w:rsid w:val="00FF45D2"/>
    <w:rsid w:val="00FF4C26"/>
    <w:rsid w:val="00FF543C"/>
    <w:rsid w:val="00FF54F5"/>
    <w:rsid w:val="00FF5D9F"/>
    <w:rsid w:val="00FF6EE7"/>
    <w:rsid w:val="00FF7270"/>
    <w:rsid w:val="00FF74F3"/>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25F"/>
    <w:pPr>
      <w:widowControl w:val="0"/>
    </w:pPr>
    <w:rPr>
      <w:snapToGrid w:val="0"/>
      <w:kern w:val="28"/>
      <w:sz w:val="22"/>
    </w:rPr>
  </w:style>
  <w:style w:type="paragraph" w:styleId="Heading1">
    <w:name w:val="heading 1"/>
    <w:basedOn w:val="Normal"/>
    <w:next w:val="ParaNum"/>
    <w:link w:val="Heading1Char"/>
    <w:qFormat/>
    <w:rsid w:val="00E9225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22C2"/>
    <w:pPr>
      <w:keepNext/>
      <w:keepLines/>
      <w:numPr>
        <w:ilvl w:val="1"/>
        <w:numId w:val="3"/>
      </w:numPr>
      <w:spacing w:after="120"/>
      <w:outlineLvl w:val="1"/>
    </w:pPr>
    <w:rPr>
      <w:b/>
    </w:rPr>
  </w:style>
  <w:style w:type="paragraph" w:styleId="Heading3">
    <w:name w:val="heading 3"/>
    <w:basedOn w:val="Normal"/>
    <w:next w:val="ParaNum"/>
    <w:qFormat/>
    <w:rsid w:val="00E9225F"/>
    <w:pPr>
      <w:keepNext/>
      <w:numPr>
        <w:ilvl w:val="2"/>
        <w:numId w:val="3"/>
      </w:numPr>
      <w:spacing w:after="120"/>
      <w:outlineLvl w:val="2"/>
    </w:pPr>
    <w:rPr>
      <w:b/>
    </w:rPr>
  </w:style>
  <w:style w:type="paragraph" w:styleId="Heading4">
    <w:name w:val="heading 4"/>
    <w:basedOn w:val="Normal"/>
    <w:next w:val="ParaNum"/>
    <w:qFormat/>
    <w:rsid w:val="00E9225F"/>
    <w:pPr>
      <w:keepNext/>
      <w:numPr>
        <w:ilvl w:val="3"/>
        <w:numId w:val="3"/>
      </w:numPr>
      <w:spacing w:after="120"/>
      <w:outlineLvl w:val="3"/>
    </w:pPr>
    <w:rPr>
      <w:b/>
    </w:rPr>
  </w:style>
  <w:style w:type="paragraph" w:styleId="Heading5">
    <w:name w:val="heading 5"/>
    <w:basedOn w:val="Normal"/>
    <w:next w:val="ParaNum"/>
    <w:qFormat/>
    <w:rsid w:val="00E9225F"/>
    <w:pPr>
      <w:keepNext/>
      <w:numPr>
        <w:ilvl w:val="4"/>
        <w:numId w:val="3"/>
      </w:numPr>
      <w:suppressAutoHyphens/>
      <w:spacing w:after="120"/>
      <w:outlineLvl w:val="4"/>
    </w:pPr>
    <w:rPr>
      <w:b/>
    </w:rPr>
  </w:style>
  <w:style w:type="paragraph" w:styleId="Heading6">
    <w:name w:val="heading 6"/>
    <w:basedOn w:val="Normal"/>
    <w:next w:val="ParaNum"/>
    <w:qFormat/>
    <w:rsid w:val="00E9225F"/>
    <w:pPr>
      <w:numPr>
        <w:ilvl w:val="5"/>
        <w:numId w:val="3"/>
      </w:numPr>
      <w:spacing w:after="120"/>
      <w:outlineLvl w:val="5"/>
    </w:pPr>
    <w:rPr>
      <w:b/>
    </w:rPr>
  </w:style>
  <w:style w:type="paragraph" w:styleId="Heading7">
    <w:name w:val="heading 7"/>
    <w:basedOn w:val="Normal"/>
    <w:next w:val="ParaNum"/>
    <w:qFormat/>
    <w:rsid w:val="00E9225F"/>
    <w:pPr>
      <w:numPr>
        <w:ilvl w:val="6"/>
        <w:numId w:val="3"/>
      </w:numPr>
      <w:spacing w:after="120"/>
      <w:outlineLvl w:val="6"/>
    </w:pPr>
    <w:rPr>
      <w:b/>
    </w:rPr>
  </w:style>
  <w:style w:type="paragraph" w:styleId="Heading8">
    <w:name w:val="heading 8"/>
    <w:basedOn w:val="Normal"/>
    <w:next w:val="ParaNum"/>
    <w:qFormat/>
    <w:rsid w:val="00E9225F"/>
    <w:pPr>
      <w:numPr>
        <w:ilvl w:val="7"/>
        <w:numId w:val="3"/>
      </w:numPr>
      <w:tabs>
        <w:tab w:val="left" w:pos="5760"/>
      </w:tabs>
      <w:spacing w:after="120"/>
      <w:outlineLvl w:val="7"/>
    </w:pPr>
    <w:rPr>
      <w:b/>
    </w:rPr>
  </w:style>
  <w:style w:type="paragraph" w:styleId="Heading9">
    <w:name w:val="heading 9"/>
    <w:basedOn w:val="Normal"/>
    <w:next w:val="ParaNum"/>
    <w:qFormat/>
    <w:rsid w:val="00E9225F"/>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9225F"/>
    <w:pPr>
      <w:numPr>
        <w:numId w:val="2"/>
      </w:numPr>
      <w:spacing w:after="120"/>
    </w:pPr>
  </w:style>
  <w:style w:type="paragraph" w:styleId="EndnoteText">
    <w:name w:val="endnote text"/>
    <w:basedOn w:val="Normal"/>
    <w:semiHidden/>
    <w:rsid w:val="00E9225F"/>
    <w:rPr>
      <w:sz w:val="20"/>
    </w:rPr>
  </w:style>
  <w:style w:type="character" w:styleId="EndnoteReference">
    <w:name w:val="endnote reference"/>
    <w:semiHidden/>
    <w:rsid w:val="00E9225F"/>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E9225F"/>
    <w:pPr>
      <w:spacing w:after="120"/>
    </w:pPr>
  </w:style>
  <w:style w:type="character" w:styleId="FootnoteReference">
    <w:name w:val="footnote reference"/>
    <w:aliases w:val="Appel note de bas de p,Style 12,(NECG) Footnote Reference,Style 124,o,fr,Style 3,Style 17,FR,Style 13,Footnote Reference/,Style 6"/>
    <w:rsid w:val="00E9225F"/>
    <w:rPr>
      <w:rFonts w:ascii="Times New Roman" w:hAnsi="Times New Roman"/>
      <w:dstrike w:val="0"/>
      <w:color w:val="auto"/>
      <w:sz w:val="22"/>
      <w:vertAlign w:val="superscript"/>
    </w:rPr>
  </w:style>
  <w:style w:type="paragraph" w:styleId="TOC1">
    <w:name w:val="toc 1"/>
    <w:basedOn w:val="Normal"/>
    <w:next w:val="Normal"/>
    <w:uiPriority w:val="39"/>
    <w:rsid w:val="00E9225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9225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9225F"/>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E922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2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2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2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2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2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225F"/>
    <w:pPr>
      <w:tabs>
        <w:tab w:val="right" w:pos="9360"/>
      </w:tabs>
      <w:suppressAutoHyphens/>
    </w:pPr>
  </w:style>
  <w:style w:type="character" w:customStyle="1" w:styleId="EquationCaption">
    <w:name w:val="_Equation Caption"/>
    <w:rsid w:val="00E9225F"/>
  </w:style>
  <w:style w:type="paragraph" w:styleId="Header">
    <w:name w:val="header"/>
    <w:basedOn w:val="Normal"/>
    <w:autoRedefine/>
    <w:rsid w:val="00E9225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E9225F"/>
    <w:pPr>
      <w:tabs>
        <w:tab w:val="center" w:pos="4320"/>
        <w:tab w:val="right" w:pos="8640"/>
      </w:tabs>
    </w:pPr>
    <w:rPr>
      <w:lang w:val="x-none" w:eastAsia="x-none"/>
    </w:rPr>
  </w:style>
  <w:style w:type="character" w:styleId="PageNumber">
    <w:name w:val="page number"/>
    <w:basedOn w:val="DefaultParagraphFont"/>
    <w:rsid w:val="00E9225F"/>
  </w:style>
  <w:style w:type="paragraph" w:styleId="BlockText">
    <w:name w:val="Block Text"/>
    <w:basedOn w:val="Normal"/>
    <w:rsid w:val="00E9225F"/>
    <w:pPr>
      <w:spacing w:after="240"/>
      <w:ind w:left="1440" w:right="1440"/>
    </w:pPr>
  </w:style>
  <w:style w:type="paragraph" w:customStyle="1" w:styleId="Paratitle">
    <w:name w:val="Para title"/>
    <w:basedOn w:val="Normal"/>
    <w:rsid w:val="00E9225F"/>
    <w:pPr>
      <w:tabs>
        <w:tab w:val="center" w:pos="9270"/>
      </w:tabs>
      <w:spacing w:after="240"/>
    </w:pPr>
    <w:rPr>
      <w:spacing w:val="-2"/>
    </w:rPr>
  </w:style>
  <w:style w:type="paragraph" w:customStyle="1" w:styleId="BulletCharChar">
    <w:name w:val="Bullet Char Char"/>
    <w:basedOn w:val="Normal"/>
    <w:link w:val="BulletCharCharChar"/>
    <w:pPr>
      <w:numPr>
        <w:numId w:val="1"/>
      </w:numPr>
      <w:tabs>
        <w:tab w:val="clear" w:pos="360"/>
        <w:tab w:val="left" w:pos="2160"/>
      </w:tabs>
      <w:spacing w:after="220"/>
      <w:ind w:left="2160" w:hanging="720"/>
    </w:pPr>
  </w:style>
  <w:style w:type="paragraph" w:customStyle="1" w:styleId="TableFormat">
    <w:name w:val="TableFormat"/>
    <w:basedOn w:val="Bullet"/>
    <w:rsid w:val="00E9225F"/>
    <w:pPr>
      <w:tabs>
        <w:tab w:val="clear" w:pos="2160"/>
        <w:tab w:val="left" w:pos="5040"/>
      </w:tabs>
      <w:ind w:left="5040" w:hanging="3600"/>
    </w:pPr>
  </w:style>
  <w:style w:type="paragraph" w:customStyle="1" w:styleId="TOCTitle">
    <w:name w:val="TOC Title"/>
    <w:basedOn w:val="Normal"/>
    <w:rsid w:val="00E922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25F"/>
    <w:pPr>
      <w:jc w:val="center"/>
    </w:pPr>
    <w:rPr>
      <w:rFonts w:ascii="Times New Roman Bold" w:hAnsi="Times New Roman Bold"/>
      <w:b/>
      <w:bCs/>
      <w:caps/>
      <w:szCs w:val="22"/>
    </w:rPr>
  </w:style>
  <w:style w:type="character" w:styleId="Hyperlink">
    <w:name w:val="Hyperlink"/>
    <w:rsid w:val="00E9225F"/>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lang w:val="en-US" w:eastAsia="en-US" w:bidi="ar-SA"/>
    </w:rPr>
  </w:style>
  <w:style w:type="character" w:customStyle="1" w:styleId="BulletCharCharChar">
    <w:name w:val="Bullet Char Char Char"/>
    <w:link w:val="BulletCharChar"/>
    <w:rsid w:val="008434F5"/>
    <w:rPr>
      <w:snapToGrid w:val="0"/>
      <w:kern w:val="28"/>
      <w:sz w:val="22"/>
      <w:lang w:val="en-US" w:eastAsia="en-US" w:bidi="ar-SA"/>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Footnote Text Char2 Char1,Footnote Text Char1 Char1 Char1"/>
    <w:uiPriority w:val="99"/>
    <w:rsid w:val="008434F5"/>
    <w:rPr>
      <w:snapToGrid w:val="0"/>
      <w:kern w:val="28"/>
      <w:sz w:val="22"/>
      <w:lang w:val="en-US" w:eastAsia="en-US" w:bidi="ar-SA"/>
    </w:rPr>
  </w:style>
  <w:style w:type="paragraph" w:styleId="BodyTextIndent">
    <w:name w:val="Body Text Indent"/>
    <w:basedOn w:val="Normal"/>
    <w:rsid w:val="008434F5"/>
    <w:pPr>
      <w:widowControl/>
      <w:spacing w:after="120"/>
      <w:ind w:left="360"/>
    </w:pPr>
    <w:rPr>
      <w:snapToGrid/>
      <w:kern w:val="0"/>
      <w:sz w:val="24"/>
      <w:szCs w:val="24"/>
    </w:rPr>
  </w:style>
  <w:style w:type="paragraph" w:customStyle="1" w:styleId="ParaNumChar">
    <w:name w:val="ParaNum Char"/>
    <w:basedOn w:val="Normal"/>
    <w:rsid w:val="008434F5"/>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rsid w:val="000150CD"/>
    <w:pPr>
      <w:widowControl/>
      <w:spacing w:after="120"/>
    </w:pPr>
    <w:rPr>
      <w:snapToGrid/>
      <w:kern w:val="0"/>
      <w:sz w:val="24"/>
      <w:szCs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E9225F"/>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semiHidden/>
    <w:rsid w:val="009211B6"/>
    <w:rPr>
      <w:sz w:val="16"/>
      <w:szCs w:val="16"/>
    </w:rPr>
  </w:style>
  <w:style w:type="paragraph" w:styleId="CommentText">
    <w:name w:val="annotation text"/>
    <w:basedOn w:val="Normal"/>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customStyle="1" w:styleId="ColorfulShading-Accent11">
    <w:name w:val="Colorful Shading - Accent 11"/>
    <w:hidden/>
    <w:uiPriority w:val="99"/>
    <w:semiHidden/>
    <w:rsid w:val="002969A1"/>
    <w:rPr>
      <w:snapToGrid w:val="0"/>
      <w:kern w:val="28"/>
      <w:sz w:val="22"/>
    </w:rPr>
  </w:style>
  <w:style w:type="character" w:customStyle="1" w:styleId="FooterChar">
    <w:name w:val="Footer Char"/>
    <w:link w:val="Footer"/>
    <w:uiPriority w:val="99"/>
    <w:rsid w:val="004A7E39"/>
    <w:rPr>
      <w:snapToGrid w:val="0"/>
      <w:kern w:val="28"/>
      <w:sz w:val="22"/>
    </w:rPr>
  </w:style>
  <w:style w:type="paragraph" w:customStyle="1" w:styleId="ColorfulList-Accent11">
    <w:name w:val="Colorful List - Accent 11"/>
    <w:basedOn w:val="Normal"/>
    <w:uiPriority w:val="34"/>
    <w:qFormat/>
    <w:rsid w:val="00A47234"/>
    <w:pPr>
      <w:ind w:left="720"/>
    </w:pPr>
  </w:style>
  <w:style w:type="character" w:customStyle="1" w:styleId="Heading1Char">
    <w:name w:val="Heading 1 Char"/>
    <w:link w:val="Heading1"/>
    <w:rsid w:val="00BD752A"/>
    <w:rPr>
      <w:rFonts w:ascii="Times New Roman Bold" w:hAnsi="Times New Roman Bold"/>
      <w:b/>
      <w:caps/>
      <w:snapToGrid w:val="0"/>
      <w:kern w:val="28"/>
      <w:sz w:val="22"/>
    </w:rPr>
  </w:style>
  <w:style w:type="paragraph" w:styleId="Revision">
    <w:name w:val="Revision"/>
    <w:hidden/>
    <w:uiPriority w:val="99"/>
    <w:semiHidden/>
    <w:rsid w:val="000B058E"/>
    <w:rPr>
      <w:snapToGrid w:val="0"/>
      <w:kern w:val="28"/>
      <w:sz w:val="22"/>
    </w:rPr>
  </w:style>
  <w:style w:type="paragraph" w:styleId="ListParagraph">
    <w:name w:val="List Paragraph"/>
    <w:basedOn w:val="Normal"/>
    <w:uiPriority w:val="34"/>
    <w:qFormat/>
    <w:rsid w:val="000B058E"/>
    <w:pPr>
      <w:ind w:left="720"/>
    </w:pPr>
  </w:style>
  <w:style w:type="table" w:customStyle="1" w:styleId="TableGrid1">
    <w:name w:val="Table Grid1"/>
    <w:basedOn w:val="TableNormal"/>
    <w:next w:val="TableGrid"/>
    <w:uiPriority w:val="59"/>
    <w:rsid w:val="00CD6B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25F"/>
    <w:pPr>
      <w:widowControl w:val="0"/>
    </w:pPr>
    <w:rPr>
      <w:snapToGrid w:val="0"/>
      <w:kern w:val="28"/>
      <w:sz w:val="22"/>
    </w:rPr>
  </w:style>
  <w:style w:type="paragraph" w:styleId="Heading1">
    <w:name w:val="heading 1"/>
    <w:basedOn w:val="Normal"/>
    <w:next w:val="ParaNum"/>
    <w:link w:val="Heading1Char"/>
    <w:qFormat/>
    <w:rsid w:val="00E9225F"/>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22C2"/>
    <w:pPr>
      <w:keepNext/>
      <w:keepLines/>
      <w:numPr>
        <w:ilvl w:val="1"/>
        <w:numId w:val="3"/>
      </w:numPr>
      <w:spacing w:after="120"/>
      <w:outlineLvl w:val="1"/>
    </w:pPr>
    <w:rPr>
      <w:b/>
    </w:rPr>
  </w:style>
  <w:style w:type="paragraph" w:styleId="Heading3">
    <w:name w:val="heading 3"/>
    <w:basedOn w:val="Normal"/>
    <w:next w:val="ParaNum"/>
    <w:qFormat/>
    <w:rsid w:val="00E9225F"/>
    <w:pPr>
      <w:keepNext/>
      <w:numPr>
        <w:ilvl w:val="2"/>
        <w:numId w:val="3"/>
      </w:numPr>
      <w:spacing w:after="120"/>
      <w:outlineLvl w:val="2"/>
    </w:pPr>
    <w:rPr>
      <w:b/>
    </w:rPr>
  </w:style>
  <w:style w:type="paragraph" w:styleId="Heading4">
    <w:name w:val="heading 4"/>
    <w:basedOn w:val="Normal"/>
    <w:next w:val="ParaNum"/>
    <w:qFormat/>
    <w:rsid w:val="00E9225F"/>
    <w:pPr>
      <w:keepNext/>
      <w:numPr>
        <w:ilvl w:val="3"/>
        <w:numId w:val="3"/>
      </w:numPr>
      <w:spacing w:after="120"/>
      <w:outlineLvl w:val="3"/>
    </w:pPr>
    <w:rPr>
      <w:b/>
    </w:rPr>
  </w:style>
  <w:style w:type="paragraph" w:styleId="Heading5">
    <w:name w:val="heading 5"/>
    <w:basedOn w:val="Normal"/>
    <w:next w:val="ParaNum"/>
    <w:qFormat/>
    <w:rsid w:val="00E9225F"/>
    <w:pPr>
      <w:keepNext/>
      <w:numPr>
        <w:ilvl w:val="4"/>
        <w:numId w:val="3"/>
      </w:numPr>
      <w:suppressAutoHyphens/>
      <w:spacing w:after="120"/>
      <w:outlineLvl w:val="4"/>
    </w:pPr>
    <w:rPr>
      <w:b/>
    </w:rPr>
  </w:style>
  <w:style w:type="paragraph" w:styleId="Heading6">
    <w:name w:val="heading 6"/>
    <w:basedOn w:val="Normal"/>
    <w:next w:val="ParaNum"/>
    <w:qFormat/>
    <w:rsid w:val="00E9225F"/>
    <w:pPr>
      <w:numPr>
        <w:ilvl w:val="5"/>
        <w:numId w:val="3"/>
      </w:numPr>
      <w:spacing w:after="120"/>
      <w:outlineLvl w:val="5"/>
    </w:pPr>
    <w:rPr>
      <w:b/>
    </w:rPr>
  </w:style>
  <w:style w:type="paragraph" w:styleId="Heading7">
    <w:name w:val="heading 7"/>
    <w:basedOn w:val="Normal"/>
    <w:next w:val="ParaNum"/>
    <w:qFormat/>
    <w:rsid w:val="00E9225F"/>
    <w:pPr>
      <w:numPr>
        <w:ilvl w:val="6"/>
        <w:numId w:val="3"/>
      </w:numPr>
      <w:spacing w:after="120"/>
      <w:outlineLvl w:val="6"/>
    </w:pPr>
    <w:rPr>
      <w:b/>
    </w:rPr>
  </w:style>
  <w:style w:type="paragraph" w:styleId="Heading8">
    <w:name w:val="heading 8"/>
    <w:basedOn w:val="Normal"/>
    <w:next w:val="ParaNum"/>
    <w:qFormat/>
    <w:rsid w:val="00E9225F"/>
    <w:pPr>
      <w:numPr>
        <w:ilvl w:val="7"/>
        <w:numId w:val="3"/>
      </w:numPr>
      <w:tabs>
        <w:tab w:val="left" w:pos="5760"/>
      </w:tabs>
      <w:spacing w:after="120"/>
      <w:outlineLvl w:val="7"/>
    </w:pPr>
    <w:rPr>
      <w:b/>
    </w:rPr>
  </w:style>
  <w:style w:type="paragraph" w:styleId="Heading9">
    <w:name w:val="heading 9"/>
    <w:basedOn w:val="Normal"/>
    <w:next w:val="ParaNum"/>
    <w:qFormat/>
    <w:rsid w:val="00E9225F"/>
    <w:pPr>
      <w:numPr>
        <w:ilvl w:val="8"/>
        <w:numId w:val="3"/>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9225F"/>
    <w:pPr>
      <w:numPr>
        <w:numId w:val="2"/>
      </w:numPr>
      <w:spacing w:after="120"/>
    </w:pPr>
  </w:style>
  <w:style w:type="paragraph" w:styleId="EndnoteText">
    <w:name w:val="endnote text"/>
    <w:basedOn w:val="Normal"/>
    <w:semiHidden/>
    <w:rsid w:val="00E9225F"/>
    <w:rPr>
      <w:sz w:val="20"/>
    </w:rPr>
  </w:style>
  <w:style w:type="character" w:styleId="EndnoteReference">
    <w:name w:val="endnote reference"/>
    <w:semiHidden/>
    <w:rsid w:val="00E9225F"/>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ootnote Text Char,f,fn"/>
    <w:link w:val="FootnoteTextChar3"/>
    <w:rsid w:val="00E9225F"/>
    <w:pPr>
      <w:spacing w:after="120"/>
    </w:pPr>
  </w:style>
  <w:style w:type="character" w:styleId="FootnoteReference">
    <w:name w:val="footnote reference"/>
    <w:aliases w:val="Appel note de bas de p,Style 12,(NECG) Footnote Reference,Style 124,o,fr,Style 3,Style 17,FR,Style 13,Footnote Reference/,Style 6"/>
    <w:rsid w:val="00E9225F"/>
    <w:rPr>
      <w:rFonts w:ascii="Times New Roman" w:hAnsi="Times New Roman"/>
      <w:dstrike w:val="0"/>
      <w:color w:val="auto"/>
      <w:sz w:val="22"/>
      <w:vertAlign w:val="superscript"/>
    </w:rPr>
  </w:style>
  <w:style w:type="paragraph" w:styleId="TOC1">
    <w:name w:val="toc 1"/>
    <w:basedOn w:val="Normal"/>
    <w:next w:val="Normal"/>
    <w:uiPriority w:val="39"/>
    <w:rsid w:val="00E9225F"/>
    <w:pPr>
      <w:tabs>
        <w:tab w:val="left" w:pos="360"/>
        <w:tab w:val="right" w:leader="dot" w:pos="9360"/>
      </w:tabs>
      <w:suppressAutoHyphens/>
      <w:ind w:left="360" w:right="720" w:hanging="360"/>
    </w:pPr>
    <w:rPr>
      <w:caps/>
      <w:noProof/>
    </w:rPr>
  </w:style>
  <w:style w:type="paragraph" w:styleId="TOC2">
    <w:name w:val="toc 2"/>
    <w:basedOn w:val="Normal"/>
    <w:next w:val="Normal"/>
    <w:uiPriority w:val="39"/>
    <w:rsid w:val="00E9225F"/>
    <w:pPr>
      <w:tabs>
        <w:tab w:val="left" w:pos="720"/>
        <w:tab w:val="right" w:leader="dot" w:pos="9360"/>
      </w:tabs>
      <w:suppressAutoHyphens/>
      <w:ind w:left="720" w:right="720" w:hanging="360"/>
    </w:pPr>
    <w:rPr>
      <w:noProof/>
    </w:rPr>
  </w:style>
  <w:style w:type="paragraph" w:styleId="TOC3">
    <w:name w:val="toc 3"/>
    <w:basedOn w:val="Normal"/>
    <w:next w:val="Normal"/>
    <w:uiPriority w:val="39"/>
    <w:rsid w:val="00E9225F"/>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rsid w:val="00E9225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25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25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25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25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25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225F"/>
    <w:pPr>
      <w:tabs>
        <w:tab w:val="right" w:pos="9360"/>
      </w:tabs>
      <w:suppressAutoHyphens/>
    </w:pPr>
  </w:style>
  <w:style w:type="character" w:customStyle="1" w:styleId="EquationCaption">
    <w:name w:val="_Equation Caption"/>
    <w:rsid w:val="00E9225F"/>
  </w:style>
  <w:style w:type="paragraph" w:styleId="Header">
    <w:name w:val="header"/>
    <w:basedOn w:val="Normal"/>
    <w:autoRedefine/>
    <w:rsid w:val="00E9225F"/>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E9225F"/>
    <w:pPr>
      <w:tabs>
        <w:tab w:val="center" w:pos="4320"/>
        <w:tab w:val="right" w:pos="8640"/>
      </w:tabs>
    </w:pPr>
    <w:rPr>
      <w:lang w:val="x-none" w:eastAsia="x-none"/>
    </w:rPr>
  </w:style>
  <w:style w:type="character" w:styleId="PageNumber">
    <w:name w:val="page number"/>
    <w:basedOn w:val="DefaultParagraphFont"/>
    <w:rsid w:val="00E9225F"/>
  </w:style>
  <w:style w:type="paragraph" w:styleId="BlockText">
    <w:name w:val="Block Text"/>
    <w:basedOn w:val="Normal"/>
    <w:rsid w:val="00E9225F"/>
    <w:pPr>
      <w:spacing w:after="240"/>
      <w:ind w:left="1440" w:right="1440"/>
    </w:pPr>
  </w:style>
  <w:style w:type="paragraph" w:customStyle="1" w:styleId="Paratitle">
    <w:name w:val="Para title"/>
    <w:basedOn w:val="Normal"/>
    <w:rsid w:val="00E9225F"/>
    <w:pPr>
      <w:tabs>
        <w:tab w:val="center" w:pos="9270"/>
      </w:tabs>
      <w:spacing w:after="240"/>
    </w:pPr>
    <w:rPr>
      <w:spacing w:val="-2"/>
    </w:rPr>
  </w:style>
  <w:style w:type="paragraph" w:customStyle="1" w:styleId="BulletCharChar">
    <w:name w:val="Bullet Char Char"/>
    <w:basedOn w:val="Normal"/>
    <w:link w:val="BulletCharCharChar"/>
    <w:pPr>
      <w:numPr>
        <w:numId w:val="1"/>
      </w:numPr>
      <w:tabs>
        <w:tab w:val="clear" w:pos="360"/>
        <w:tab w:val="left" w:pos="2160"/>
      </w:tabs>
      <w:spacing w:after="220"/>
      <w:ind w:left="2160" w:hanging="720"/>
    </w:pPr>
  </w:style>
  <w:style w:type="paragraph" w:customStyle="1" w:styleId="TableFormat">
    <w:name w:val="TableFormat"/>
    <w:basedOn w:val="Bullet"/>
    <w:rsid w:val="00E9225F"/>
    <w:pPr>
      <w:tabs>
        <w:tab w:val="clear" w:pos="2160"/>
        <w:tab w:val="left" w:pos="5040"/>
      </w:tabs>
      <w:ind w:left="5040" w:hanging="3600"/>
    </w:pPr>
  </w:style>
  <w:style w:type="paragraph" w:customStyle="1" w:styleId="TOCTitle">
    <w:name w:val="TOC Title"/>
    <w:basedOn w:val="Normal"/>
    <w:rsid w:val="00E9225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25F"/>
    <w:pPr>
      <w:jc w:val="center"/>
    </w:pPr>
    <w:rPr>
      <w:rFonts w:ascii="Times New Roman Bold" w:hAnsi="Times New Roman Bold"/>
      <w:b/>
      <w:bCs/>
      <w:caps/>
      <w:szCs w:val="22"/>
    </w:rPr>
  </w:style>
  <w:style w:type="character" w:styleId="Hyperlink">
    <w:name w:val="Hyperlink"/>
    <w:rsid w:val="00E9225F"/>
    <w:rPr>
      <w:color w:val="0000FF"/>
      <w:u w:val="single"/>
    </w:rPr>
  </w:style>
  <w:style w:type="paragraph" w:customStyle="1" w:styleId="ParaNumChar1Char">
    <w:name w:val="ParaNum Char1 Char"/>
    <w:basedOn w:val="Normal"/>
    <w:link w:val="ParaNumChar1CharChar"/>
    <w:rsid w:val="008434F5"/>
    <w:pPr>
      <w:tabs>
        <w:tab w:val="num" w:pos="1080"/>
      </w:tabs>
      <w:spacing w:after="120"/>
      <w:ind w:firstLine="720"/>
    </w:pPr>
  </w:style>
  <w:style w:type="character" w:customStyle="1" w:styleId="ParaNumChar1CharChar">
    <w:name w:val="ParaNum Char1 Char Char"/>
    <w:link w:val="ParaNumChar1Char"/>
    <w:rsid w:val="008434F5"/>
    <w:rPr>
      <w:snapToGrid w:val="0"/>
      <w:kern w:val="28"/>
      <w:sz w:val="22"/>
      <w:lang w:val="en-US" w:eastAsia="en-US" w:bidi="ar-SA"/>
    </w:rPr>
  </w:style>
  <w:style w:type="character" w:customStyle="1" w:styleId="FootnoteTextChar3">
    <w:name w:val="Footnote Text Char3"/>
    <w:aliases w:val="Footnote Text Char2 Char,Footnote Text Char Char Char1,Footnote Text Char1 Char1 Char Char,Footnote Text Char4 Char Char Char Char,Footnote Text Char3 Char1 Char Char Char Char,Footnote Text Char Char3 Char Char Char Char Char,f Char"/>
    <w:link w:val="FootnoteText"/>
    <w:rsid w:val="008434F5"/>
    <w:rPr>
      <w:lang w:val="en-US" w:eastAsia="en-US" w:bidi="ar-SA"/>
    </w:rPr>
  </w:style>
  <w:style w:type="character" w:customStyle="1" w:styleId="BulletCharCharChar">
    <w:name w:val="Bullet Char Char Char"/>
    <w:link w:val="BulletCharChar"/>
    <w:rsid w:val="008434F5"/>
    <w:rPr>
      <w:snapToGrid w:val="0"/>
      <w:kern w:val="28"/>
      <w:sz w:val="22"/>
      <w:lang w:val="en-US" w:eastAsia="en-US" w:bidi="ar-SA"/>
    </w:rPr>
  </w:style>
  <w:style w:type="character" w:styleId="FollowedHyperlink">
    <w:name w:val="FollowedHyperlink"/>
    <w:rsid w:val="008434F5"/>
    <w:rPr>
      <w:color w:val="800080"/>
      <w:u w:val="single"/>
    </w:rPr>
  </w:style>
  <w:style w:type="character" w:customStyle="1" w:styleId="FootnoteTextChar1CharCharChar1Char1">
    <w:name w:val="Footnote Text Char1 Char Char Char1 Char1"/>
    <w:aliases w:val="Footnote Text Char Char Char Char1,Footnote Text Char1 Char1 Char Char1,ALTS FOOTNOTE Char Char1,fn Char Char1,fn Char1,Footnote Text Char2 Char1,Footnote Text Char1 Char1 Char1"/>
    <w:uiPriority w:val="99"/>
    <w:rsid w:val="008434F5"/>
    <w:rPr>
      <w:snapToGrid w:val="0"/>
      <w:kern w:val="28"/>
      <w:sz w:val="22"/>
      <w:lang w:val="en-US" w:eastAsia="en-US" w:bidi="ar-SA"/>
    </w:rPr>
  </w:style>
  <w:style w:type="paragraph" w:styleId="BodyTextIndent">
    <w:name w:val="Body Text Indent"/>
    <w:basedOn w:val="Normal"/>
    <w:rsid w:val="008434F5"/>
    <w:pPr>
      <w:widowControl/>
      <w:spacing w:after="120"/>
      <w:ind w:left="360"/>
    </w:pPr>
    <w:rPr>
      <w:snapToGrid/>
      <w:kern w:val="0"/>
      <w:sz w:val="24"/>
      <w:szCs w:val="24"/>
    </w:rPr>
  </w:style>
  <w:style w:type="paragraph" w:customStyle="1" w:styleId="ParaNumChar">
    <w:name w:val="ParaNum Char"/>
    <w:basedOn w:val="Normal"/>
    <w:rsid w:val="008434F5"/>
    <w:pPr>
      <w:widowControl/>
      <w:tabs>
        <w:tab w:val="num" w:pos="1080"/>
      </w:tabs>
      <w:spacing w:after="120"/>
      <w:ind w:firstLine="720"/>
    </w:pPr>
    <w:rPr>
      <w:snapToGrid/>
      <w:kern w:val="0"/>
      <w:sz w:val="24"/>
      <w:szCs w:val="24"/>
    </w:rPr>
  </w:style>
  <w:style w:type="character" w:customStyle="1" w:styleId="FootnoteTextCharChar1">
    <w:name w:val="Footnote Text Char Char1"/>
    <w:aliases w:val="Footnote Text Char Char Char Char,Footnote Text Char2 Char Char Char Char,Footnote Text Char Char Char Char Char Char,Footnote Text Char1 Char2"/>
    <w:rsid w:val="008434F5"/>
    <w:rPr>
      <w:sz w:val="22"/>
      <w:lang w:val="en-US" w:eastAsia="en-US" w:bidi="ar-SA"/>
    </w:rPr>
  </w:style>
  <w:style w:type="character" w:styleId="Emphasis">
    <w:name w:val="Emphasis"/>
    <w:qFormat/>
    <w:rsid w:val="008434F5"/>
    <w:rPr>
      <w:i/>
      <w:iC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Footnote Text Char Char4"/>
    <w:rsid w:val="00607806"/>
    <w:rPr>
      <w:lang w:val="en-US" w:eastAsia="en-US" w:bidi="ar-SA"/>
    </w:rPr>
  </w:style>
  <w:style w:type="paragraph" w:styleId="BodyText">
    <w:name w:val="Body Text"/>
    <w:basedOn w:val="Normal"/>
    <w:rsid w:val="000150CD"/>
    <w:pPr>
      <w:widowControl/>
      <w:spacing w:after="120"/>
    </w:pPr>
    <w:rPr>
      <w:snapToGrid/>
      <w:kern w:val="0"/>
      <w:sz w:val="24"/>
      <w:szCs w:val="24"/>
    </w:rPr>
  </w:style>
  <w:style w:type="character" w:styleId="Strong">
    <w:name w:val="Strong"/>
    <w:qFormat/>
    <w:rsid w:val="003F310D"/>
    <w:rPr>
      <w:b/>
    </w:rPr>
  </w:style>
  <w:style w:type="character" w:customStyle="1" w:styleId="a">
    <w:name w:val="_"/>
    <w:rsid w:val="003F310D"/>
    <w:rPr>
      <w:rFonts w:ascii="Times New Roman" w:hAnsi="Times New Roman"/>
      <w:sz w:val="24"/>
    </w:rPr>
  </w:style>
  <w:style w:type="paragraph" w:customStyle="1" w:styleId="12PtBullet">
    <w:name w:val="12PtBullet"/>
    <w:basedOn w:val="Normal"/>
    <w:rsid w:val="003F310D"/>
    <w:pPr>
      <w:widowControl/>
      <w:numPr>
        <w:numId w:val="4"/>
      </w:numPr>
    </w:pPr>
    <w:rPr>
      <w:snapToGrid/>
      <w:kern w:val="0"/>
      <w:sz w:val="24"/>
      <w:szCs w:val="24"/>
    </w:rPr>
  </w:style>
  <w:style w:type="character" w:customStyle="1" w:styleId="FootnoteTextChar1CharChar2">
    <w:name w:val="Footnote Text Char1 Char Char2"/>
    <w:aliases w:val="Footnote Text Char2 Char Char2,Footnote Text Char1 Char Char Char1 Char2,Footnote Text Char1 Char1 Char Char2,ALTS FOOTNOTE Char1 Char1,fn Char Char2,Footnote Text Char Char Char Char2,Footnote Text Char1 Char Char"/>
    <w:rsid w:val="003F310D"/>
    <w:rPr>
      <w:lang w:val="en-US" w:eastAsia="en-US" w:bidi="ar-SA"/>
    </w:rPr>
  </w:style>
  <w:style w:type="paragraph" w:customStyle="1" w:styleId="Bullet">
    <w:name w:val="Bullet"/>
    <w:basedOn w:val="Normal"/>
    <w:rsid w:val="00E9225F"/>
    <w:pPr>
      <w:tabs>
        <w:tab w:val="left" w:pos="2160"/>
      </w:tabs>
      <w:spacing w:after="220"/>
      <w:ind w:left="2160" w:hanging="720"/>
    </w:pPr>
  </w:style>
  <w:style w:type="paragraph" w:styleId="BalloonText">
    <w:name w:val="Balloon Text"/>
    <w:basedOn w:val="Normal"/>
    <w:semiHidden/>
    <w:rsid w:val="002F2523"/>
    <w:rPr>
      <w:rFonts w:ascii="Tahoma" w:hAnsi="Tahoma"/>
      <w:sz w:val="16"/>
      <w:szCs w:val="16"/>
    </w:rPr>
  </w:style>
  <w:style w:type="character" w:customStyle="1" w:styleId="FootnoteTextChar1Char">
    <w:name w:val="Footnote Text Char1 Char"/>
    <w:aliases w:val="Footnote Text Char Char Char,Footnote Text Char2 Char Char Char,Footnote Text Char Char Char Char Char,Footnote Text Char2 Char Char Char Char Char,Footnote Text Char1 Char Char Char Char Char Char,Footnote Text Char Char2"/>
    <w:rsid w:val="00FE6599"/>
    <w:rPr>
      <w:snapToGrid w:val="0"/>
      <w:kern w:val="28"/>
      <w:lang w:val="en-US" w:eastAsia="en-US" w:bidi="ar-SA"/>
    </w:rPr>
  </w:style>
  <w:style w:type="character" w:customStyle="1" w:styleId="FootnoteTextChar1CharChar3CharCharChar1">
    <w:name w:val="Footnote Text Char1 Char Char3 Char Char Char1"/>
    <w:aliases w:val="Footnote Text Char Char Char Char3 Char Char Char"/>
    <w:rsid w:val="004021E7"/>
    <w:rPr>
      <w:lang w:val="en-US" w:eastAsia="en-US" w:bidi="ar-SA"/>
    </w:rPr>
  </w:style>
  <w:style w:type="character" w:styleId="CommentReference">
    <w:name w:val="annotation reference"/>
    <w:semiHidden/>
    <w:rsid w:val="009211B6"/>
    <w:rPr>
      <w:sz w:val="16"/>
      <w:szCs w:val="16"/>
    </w:rPr>
  </w:style>
  <w:style w:type="paragraph" w:styleId="CommentText">
    <w:name w:val="annotation text"/>
    <w:basedOn w:val="Normal"/>
    <w:semiHidden/>
    <w:rsid w:val="009211B6"/>
    <w:rPr>
      <w:sz w:val="20"/>
    </w:rPr>
  </w:style>
  <w:style w:type="paragraph" w:styleId="CommentSubject">
    <w:name w:val="annotation subject"/>
    <w:basedOn w:val="CommentText"/>
    <w:next w:val="CommentText"/>
    <w:semiHidden/>
    <w:rsid w:val="009211B6"/>
    <w:rPr>
      <w:b/>
      <w:bCs/>
    </w:rPr>
  </w:style>
  <w:style w:type="paragraph" w:styleId="BodyTextIndent3">
    <w:name w:val="Body Text Indent 3"/>
    <w:basedOn w:val="Normal"/>
    <w:rsid w:val="00586581"/>
    <w:pPr>
      <w:spacing w:after="120"/>
      <w:ind w:left="360"/>
    </w:pPr>
    <w:rPr>
      <w:sz w:val="16"/>
      <w:szCs w:val="16"/>
    </w:rPr>
  </w:style>
  <w:style w:type="character" w:customStyle="1" w:styleId="documentbody1">
    <w:name w:val="documentbody1"/>
    <w:rsid w:val="001932C1"/>
    <w:rPr>
      <w:rFonts w:ascii="Verdana" w:hAnsi="Verdana" w:hint="default"/>
      <w:sz w:val="19"/>
      <w:szCs w:val="19"/>
    </w:rPr>
  </w:style>
  <w:style w:type="character" w:customStyle="1" w:styleId="documentbody">
    <w:name w:val="documentbody"/>
    <w:basedOn w:val="DefaultParagraphFont"/>
    <w:rsid w:val="00D6330F"/>
  </w:style>
  <w:style w:type="table" w:styleId="TableGrid">
    <w:name w:val="Table Grid"/>
    <w:basedOn w:val="TableNormal"/>
    <w:rsid w:val="006013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
    <w:rsid w:val="00695C0E"/>
    <w:rPr>
      <w:rFonts w:ascii="Times New Roman" w:hAnsi="Times New Roman" w:cs="Times New Roman" w:hint="default"/>
    </w:rPr>
  </w:style>
  <w:style w:type="paragraph" w:customStyle="1" w:styleId="ColorfulShading-Accent11">
    <w:name w:val="Colorful Shading - Accent 11"/>
    <w:hidden/>
    <w:uiPriority w:val="99"/>
    <w:semiHidden/>
    <w:rsid w:val="002969A1"/>
    <w:rPr>
      <w:snapToGrid w:val="0"/>
      <w:kern w:val="28"/>
      <w:sz w:val="22"/>
    </w:rPr>
  </w:style>
  <w:style w:type="character" w:customStyle="1" w:styleId="FooterChar">
    <w:name w:val="Footer Char"/>
    <w:link w:val="Footer"/>
    <w:uiPriority w:val="99"/>
    <w:rsid w:val="004A7E39"/>
    <w:rPr>
      <w:snapToGrid w:val="0"/>
      <w:kern w:val="28"/>
      <w:sz w:val="22"/>
    </w:rPr>
  </w:style>
  <w:style w:type="paragraph" w:customStyle="1" w:styleId="ColorfulList-Accent11">
    <w:name w:val="Colorful List - Accent 11"/>
    <w:basedOn w:val="Normal"/>
    <w:uiPriority w:val="34"/>
    <w:qFormat/>
    <w:rsid w:val="00A47234"/>
    <w:pPr>
      <w:ind w:left="720"/>
    </w:pPr>
  </w:style>
  <w:style w:type="character" w:customStyle="1" w:styleId="Heading1Char">
    <w:name w:val="Heading 1 Char"/>
    <w:link w:val="Heading1"/>
    <w:rsid w:val="00BD752A"/>
    <w:rPr>
      <w:rFonts w:ascii="Times New Roman Bold" w:hAnsi="Times New Roman Bold"/>
      <w:b/>
      <w:caps/>
      <w:snapToGrid w:val="0"/>
      <w:kern w:val="28"/>
      <w:sz w:val="22"/>
    </w:rPr>
  </w:style>
  <w:style w:type="paragraph" w:styleId="Revision">
    <w:name w:val="Revision"/>
    <w:hidden/>
    <w:uiPriority w:val="99"/>
    <w:semiHidden/>
    <w:rsid w:val="000B058E"/>
    <w:rPr>
      <w:snapToGrid w:val="0"/>
      <w:kern w:val="28"/>
      <w:sz w:val="22"/>
    </w:rPr>
  </w:style>
  <w:style w:type="paragraph" w:styleId="ListParagraph">
    <w:name w:val="List Paragraph"/>
    <w:basedOn w:val="Normal"/>
    <w:uiPriority w:val="34"/>
    <w:qFormat/>
    <w:rsid w:val="000B058E"/>
    <w:pPr>
      <w:ind w:left="720"/>
    </w:pPr>
  </w:style>
  <w:style w:type="table" w:customStyle="1" w:styleId="TableGrid1">
    <w:name w:val="Table Grid1"/>
    <w:basedOn w:val="TableNormal"/>
    <w:next w:val="TableGrid"/>
    <w:uiPriority w:val="59"/>
    <w:rsid w:val="00CD6B3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36442">
      <w:bodyDiv w:val="1"/>
      <w:marLeft w:val="0"/>
      <w:marRight w:val="0"/>
      <w:marTop w:val="0"/>
      <w:marBottom w:val="0"/>
      <w:divBdr>
        <w:top w:val="none" w:sz="0" w:space="0" w:color="auto"/>
        <w:left w:val="none" w:sz="0" w:space="0" w:color="auto"/>
        <w:bottom w:val="none" w:sz="0" w:space="0" w:color="auto"/>
        <w:right w:val="none" w:sz="0" w:space="0" w:color="auto"/>
      </w:divBdr>
    </w:div>
    <w:div w:id="1189292266">
      <w:bodyDiv w:val="1"/>
      <w:marLeft w:val="0"/>
      <w:marRight w:val="0"/>
      <w:marTop w:val="0"/>
      <w:marBottom w:val="0"/>
      <w:divBdr>
        <w:top w:val="none" w:sz="0" w:space="0" w:color="auto"/>
        <w:left w:val="none" w:sz="0" w:space="0" w:color="auto"/>
        <w:bottom w:val="none" w:sz="0" w:space="0" w:color="auto"/>
        <w:right w:val="none" w:sz="0" w:space="0" w:color="auto"/>
      </w:divBdr>
      <w:divsChild>
        <w:div w:id="1214465794">
          <w:marLeft w:val="0"/>
          <w:marRight w:val="0"/>
          <w:marTop w:val="0"/>
          <w:marBottom w:val="0"/>
          <w:divBdr>
            <w:top w:val="none" w:sz="0" w:space="0" w:color="auto"/>
            <w:left w:val="none" w:sz="0" w:space="0" w:color="auto"/>
            <w:bottom w:val="none" w:sz="0" w:space="0" w:color="auto"/>
            <w:right w:val="none" w:sz="0" w:space="0" w:color="auto"/>
          </w:divBdr>
        </w:div>
      </w:divsChild>
    </w:div>
    <w:div w:id="1227839045">
      <w:bodyDiv w:val="1"/>
      <w:marLeft w:val="0"/>
      <w:marRight w:val="0"/>
      <w:marTop w:val="0"/>
      <w:marBottom w:val="0"/>
      <w:divBdr>
        <w:top w:val="none" w:sz="0" w:space="0" w:color="auto"/>
        <w:left w:val="none" w:sz="0" w:space="0" w:color="auto"/>
        <w:bottom w:val="none" w:sz="0" w:space="0" w:color="auto"/>
        <w:right w:val="none" w:sz="0" w:space="0" w:color="auto"/>
      </w:divBdr>
    </w:div>
    <w:div w:id="1784301096">
      <w:bodyDiv w:val="1"/>
      <w:marLeft w:val="0"/>
      <w:marRight w:val="0"/>
      <w:marTop w:val="0"/>
      <w:marBottom w:val="0"/>
      <w:divBdr>
        <w:top w:val="none" w:sz="0" w:space="0" w:color="auto"/>
        <w:left w:val="none" w:sz="0" w:space="0" w:color="auto"/>
        <w:bottom w:val="none" w:sz="0" w:space="0" w:color="auto"/>
        <w:right w:val="none" w:sz="0" w:space="0" w:color="auto"/>
      </w:divBdr>
    </w:div>
    <w:div w:id="1926572249">
      <w:bodyDiv w:val="1"/>
      <w:marLeft w:val="0"/>
      <w:marRight w:val="0"/>
      <w:marTop w:val="0"/>
      <w:marBottom w:val="0"/>
      <w:divBdr>
        <w:top w:val="none" w:sz="0" w:space="0" w:color="auto"/>
        <w:left w:val="none" w:sz="0" w:space="0" w:color="auto"/>
        <w:bottom w:val="none" w:sz="0" w:space="0" w:color="auto"/>
        <w:right w:val="none" w:sz="0" w:space="0" w:color="auto"/>
      </w:divBdr>
    </w:div>
    <w:div w:id="199295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binfo@fcc.gov" TargetMode="External"/><Relationship Id="rId18" Type="http://schemas.openxmlformats.org/officeDocument/2006/relationships/hyperlink" Target="http://wireless.fcc.gov/auctions/84/" TargetMode="External"/><Relationship Id="rId26" Type="http://schemas.openxmlformats.org/officeDocument/2006/relationships/hyperlink" Target="http://www.fcc.gov/mb" TargetMode="External"/><Relationship Id="rId39" Type="http://schemas.openxmlformats.org/officeDocument/2006/relationships/hyperlink" Target="mailto:auction84@fcc.gov" TargetMode="External"/><Relationship Id="rId3" Type="http://schemas.microsoft.com/office/2007/relationships/stylesWithEffects" Target="stylesWithEffects.xml"/><Relationship Id="rId21" Type="http://schemas.openxmlformats.org/officeDocument/2006/relationships/hyperlink" Target="http://www.fcc.gov/formpage.html" TargetMode="External"/><Relationship Id="rId34" Type="http://schemas.openxmlformats.org/officeDocument/2006/relationships/footer" Target="footer4.xml"/><Relationship Id="rId42" Type="http://schemas.openxmlformats.org/officeDocument/2006/relationships/hyperlink" Target="https://auctionsignon2.fcc.gov/signon/index.htm" TargetMode="External"/><Relationship Id="rId47" Type="http://schemas.openxmlformats.org/officeDocument/2006/relationships/footer" Target="footer7.xml"/><Relationship Id="rId50"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fcc.gov/encyclopedia/media-bureau-filing-systems-and-databases" TargetMode="External"/><Relationship Id="rId17" Type="http://schemas.openxmlformats.org/officeDocument/2006/relationships/hyperlink" Target="mailto:auction84@fcc.gov" TargetMode="External"/><Relationship Id="rId25" Type="http://schemas.openxmlformats.org/officeDocument/2006/relationships/hyperlink" Target="http://wireless.fcc.gov/auctions" TargetMode="External"/><Relationship Id="rId33" Type="http://schemas.openxmlformats.org/officeDocument/2006/relationships/header" Target="header4.xml"/><Relationship Id="rId38" Type="http://schemas.openxmlformats.org/officeDocument/2006/relationships/hyperlink" Target="https://auctionsignon2.fcc.gov/signon/index.htm" TargetMode="External"/><Relationship Id="rId46"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sec.gov/cgi-bin/txt-srch-sec?text=fraud&amp;section=Investor+Information" TargetMode="External"/><Relationship Id="rId20" Type="http://schemas.openxmlformats.org/officeDocument/2006/relationships/hyperlink" Target="http://www.bcpiweb.com/" TargetMode="External"/><Relationship Id="rId29" Type="http://schemas.openxmlformats.org/officeDocument/2006/relationships/footer" Target="footer1.xml"/><Relationship Id="rId41" Type="http://schemas.openxmlformats.org/officeDocument/2006/relationships/hyperlink" Target="https://auctionsignon.fcc.gov/signon/index.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reless.fcc.gov/auctions/default.htm?job=prohibited_communications" TargetMode="External"/><Relationship Id="rId24" Type="http://schemas.openxmlformats.org/officeDocument/2006/relationships/hyperlink" Target="http://www.fcc.gov/" TargetMode="External"/><Relationship Id="rId32" Type="http://schemas.openxmlformats.org/officeDocument/2006/relationships/footer" Target="footer3.xml"/><Relationship Id="rId37" Type="http://schemas.openxmlformats.org/officeDocument/2006/relationships/hyperlink" Target="https://auctionsignon.fcc.gov/signon/index.htm" TargetMode="External"/><Relationship Id="rId40" Type="http://schemas.openxmlformats.org/officeDocument/2006/relationships/hyperlink" Target="mailto:auction84@fcc.gov" TargetMode="External"/><Relationship Id="rId45" Type="http://schemas.openxmlformats.org/officeDocument/2006/relationships/header" Target="header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tc.gov/bcp/edu/pubs/consumer/invest/inv03.shtm" TargetMode="External"/><Relationship Id="rId23" Type="http://schemas.openxmlformats.org/officeDocument/2006/relationships/hyperlink" Target="http://www.fcc.gov/ocbo/" TargetMode="External"/><Relationship Id="rId28" Type="http://schemas.openxmlformats.org/officeDocument/2006/relationships/header" Target="header2.xml"/><Relationship Id="rId36" Type="http://schemas.openxmlformats.org/officeDocument/2006/relationships/hyperlink" Target="http://www.adobe.com/" TargetMode="External"/><Relationship Id="rId49" Type="http://schemas.openxmlformats.org/officeDocument/2006/relationships/hyperlink" Target="http://www.bcpiweb.com/" TargetMode="External"/><Relationship Id="rId10" Type="http://schemas.openxmlformats.org/officeDocument/2006/relationships/hyperlink" Target="mailto:auction84@fcc.gov" TargetMode="External"/><Relationship Id="rId19" Type="http://schemas.openxmlformats.org/officeDocument/2006/relationships/hyperlink" Target="mailto:auction84@fcc.gov" TargetMode="External"/><Relationship Id="rId31" Type="http://schemas.openxmlformats.org/officeDocument/2006/relationships/header" Target="header3.xm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cpiweb.com/" TargetMode="External"/><Relationship Id="rId14" Type="http://schemas.openxmlformats.org/officeDocument/2006/relationships/hyperlink" Target="http://wireless.fcc.gov/index.htm?job=licensee_consumer_information" TargetMode="External"/><Relationship Id="rId22" Type="http://schemas.openxmlformats.org/officeDocument/2006/relationships/hyperlink" Target="mailto:fcc504@fcc.gov"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5.xml"/><Relationship Id="rId43" Type="http://schemas.openxmlformats.org/officeDocument/2006/relationships/header" Target="header6.xml"/><Relationship Id="rId48" Type="http://schemas.openxmlformats.org/officeDocument/2006/relationships/hyperlink" Target="http://wireless.fcc.gov/auctions/default.htm?job=prohibited_communications" TargetMode="External"/><Relationship Id="rId8" Type="http://schemas.openxmlformats.org/officeDocument/2006/relationships/hyperlink" Target="http://wireless.fcc.gov/auctions/default.htm?job=auctions_home" TargetMode="External"/><Relationship Id="rId51" Type="http://schemas.openxmlformats.org/officeDocument/2006/relationships/footer" Target="footer8.xml"/></Relationships>
</file>

<file path=word/_rels/footnotes.xml.rels><?xml version="1.0" encoding="UTF-8" standalone="yes"?>
<Relationships xmlns="http://schemas.openxmlformats.org/package/2006/relationships"><Relationship Id="rId3" Type="http://schemas.openxmlformats.org/officeDocument/2006/relationships/hyperlink" Target="http://get.adobe.com/flashplayer/" TargetMode="External"/><Relationship Id="rId2" Type="http://schemas.openxmlformats.org/officeDocument/2006/relationships/hyperlink" Target="http://wireless.fcc.gov/auctions/default.htm?job=auction_summary&amp;id=58" TargetMode="External"/><Relationship Id="rId1" Type="http://schemas.openxmlformats.org/officeDocument/2006/relationships/hyperlink" Target="http://wireless.fcc.gov/auctions/5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23428</Words>
  <Characters>129375</Characters>
  <Application>Microsoft Office Word</Application>
  <DocSecurity>0</DocSecurity>
  <Lines>2135</Lines>
  <Paragraphs>714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152916</CharactersWithSpaces>
  <SharedDoc>false</SharedDoc>
  <HyperlinkBase> </HyperlinkBase>
  <HLinks>
    <vt:vector size="192" baseType="variant">
      <vt:variant>
        <vt:i4>2228350</vt:i4>
      </vt:variant>
      <vt:variant>
        <vt:i4>81</vt:i4>
      </vt:variant>
      <vt:variant>
        <vt:i4>0</vt:i4>
      </vt:variant>
      <vt:variant>
        <vt:i4>5</vt:i4>
      </vt:variant>
      <vt:variant>
        <vt:lpwstr>http://www.bcpiweb.com/</vt:lpwstr>
      </vt:variant>
      <vt:variant>
        <vt:lpwstr/>
      </vt:variant>
      <vt:variant>
        <vt:i4>4391022</vt:i4>
      </vt:variant>
      <vt:variant>
        <vt:i4>78</vt:i4>
      </vt:variant>
      <vt:variant>
        <vt:i4>0</vt:i4>
      </vt:variant>
      <vt:variant>
        <vt:i4>5</vt:i4>
      </vt:variant>
      <vt:variant>
        <vt:lpwstr>http://wireless.fcc.gov/auctions/default.htm?job=prohibited_communications</vt:lpwstr>
      </vt:variant>
      <vt:variant>
        <vt:lpwstr/>
      </vt:variant>
      <vt:variant>
        <vt:i4>2556027</vt:i4>
      </vt:variant>
      <vt:variant>
        <vt:i4>75</vt:i4>
      </vt:variant>
      <vt:variant>
        <vt:i4>0</vt:i4>
      </vt:variant>
      <vt:variant>
        <vt:i4>5</vt:i4>
      </vt:variant>
      <vt:variant>
        <vt:lpwstr>https://auctionsignon2.fcc.gov/signon/index.htm</vt:lpwstr>
      </vt:variant>
      <vt:variant>
        <vt:lpwstr/>
      </vt:variant>
      <vt:variant>
        <vt:i4>4063293</vt:i4>
      </vt:variant>
      <vt:variant>
        <vt:i4>72</vt:i4>
      </vt:variant>
      <vt:variant>
        <vt:i4>0</vt:i4>
      </vt:variant>
      <vt:variant>
        <vt:i4>5</vt:i4>
      </vt:variant>
      <vt:variant>
        <vt:lpwstr>https://auctionsignon.fcc.gov/signon/index.htm</vt:lpwstr>
      </vt:variant>
      <vt:variant>
        <vt:lpwstr/>
      </vt:variant>
      <vt:variant>
        <vt:i4>2556027</vt:i4>
      </vt:variant>
      <vt:variant>
        <vt:i4>69</vt:i4>
      </vt:variant>
      <vt:variant>
        <vt:i4>0</vt:i4>
      </vt:variant>
      <vt:variant>
        <vt:i4>5</vt:i4>
      </vt:variant>
      <vt:variant>
        <vt:lpwstr>https://auctionsignon2.fcc.gov/signon/index.htm</vt:lpwstr>
      </vt:variant>
      <vt:variant>
        <vt:lpwstr/>
      </vt:variant>
      <vt:variant>
        <vt:i4>4063293</vt:i4>
      </vt:variant>
      <vt:variant>
        <vt:i4>66</vt:i4>
      </vt:variant>
      <vt:variant>
        <vt:i4>0</vt:i4>
      </vt:variant>
      <vt:variant>
        <vt:i4>5</vt:i4>
      </vt:variant>
      <vt:variant>
        <vt:lpwstr>https://auctionsignon.fcc.gov/signon/index.htm</vt:lpwstr>
      </vt:variant>
      <vt:variant>
        <vt:lpwstr/>
      </vt:variant>
      <vt:variant>
        <vt:i4>5111831</vt:i4>
      </vt:variant>
      <vt:variant>
        <vt:i4>63</vt:i4>
      </vt:variant>
      <vt:variant>
        <vt:i4>0</vt:i4>
      </vt:variant>
      <vt:variant>
        <vt:i4>5</vt:i4>
      </vt:variant>
      <vt:variant>
        <vt:lpwstr>http://www.adobe.com/</vt:lpwstr>
      </vt:variant>
      <vt:variant>
        <vt:lpwstr/>
      </vt:variant>
      <vt:variant>
        <vt:i4>3997800</vt:i4>
      </vt:variant>
      <vt:variant>
        <vt:i4>60</vt:i4>
      </vt:variant>
      <vt:variant>
        <vt:i4>0</vt:i4>
      </vt:variant>
      <vt:variant>
        <vt:i4>5</vt:i4>
      </vt:variant>
      <vt:variant>
        <vt:lpwstr>http://www.oracle.com/technetwork/java/javase/downloads/index.html</vt:lpwstr>
      </vt:variant>
      <vt:variant>
        <vt:lpwstr/>
      </vt:variant>
      <vt:variant>
        <vt:i4>5374045</vt:i4>
      </vt:variant>
      <vt:variant>
        <vt:i4>57</vt:i4>
      </vt:variant>
      <vt:variant>
        <vt:i4>0</vt:i4>
      </vt:variant>
      <vt:variant>
        <vt:i4>5</vt:i4>
      </vt:variant>
      <vt:variant>
        <vt:lpwstr>http://www.fcc.gov/mb</vt:lpwstr>
      </vt:variant>
      <vt:variant>
        <vt:lpwstr/>
      </vt:variant>
      <vt:variant>
        <vt:i4>983042</vt:i4>
      </vt:variant>
      <vt:variant>
        <vt:i4>54</vt:i4>
      </vt:variant>
      <vt:variant>
        <vt:i4>0</vt:i4>
      </vt:variant>
      <vt:variant>
        <vt:i4>5</vt:i4>
      </vt:variant>
      <vt:variant>
        <vt:lpwstr>http://wireless.fcc.gov/auctions</vt:lpwstr>
      </vt:variant>
      <vt:variant>
        <vt:lpwstr/>
      </vt:variant>
      <vt:variant>
        <vt:i4>4128882</vt:i4>
      </vt:variant>
      <vt:variant>
        <vt:i4>51</vt:i4>
      </vt:variant>
      <vt:variant>
        <vt:i4>0</vt:i4>
      </vt:variant>
      <vt:variant>
        <vt:i4>5</vt:i4>
      </vt:variant>
      <vt:variant>
        <vt:lpwstr>http://www.fcc.gov/</vt:lpwstr>
      </vt:variant>
      <vt:variant>
        <vt:lpwstr/>
      </vt:variant>
      <vt:variant>
        <vt:i4>1900625</vt:i4>
      </vt:variant>
      <vt:variant>
        <vt:i4>48</vt:i4>
      </vt:variant>
      <vt:variant>
        <vt:i4>0</vt:i4>
      </vt:variant>
      <vt:variant>
        <vt:i4>5</vt:i4>
      </vt:variant>
      <vt:variant>
        <vt:lpwstr>http://www.fcc.gov/ocbo/</vt:lpwstr>
      </vt:variant>
      <vt:variant>
        <vt:lpwstr/>
      </vt:variant>
      <vt:variant>
        <vt:i4>3473482</vt:i4>
      </vt:variant>
      <vt:variant>
        <vt:i4>45</vt:i4>
      </vt:variant>
      <vt:variant>
        <vt:i4>0</vt:i4>
      </vt:variant>
      <vt:variant>
        <vt:i4>5</vt:i4>
      </vt:variant>
      <vt:variant>
        <vt:lpwstr>mailto:fcc504@fcc.gov</vt:lpwstr>
      </vt:variant>
      <vt:variant>
        <vt:lpwstr/>
      </vt:variant>
      <vt:variant>
        <vt:i4>655454</vt:i4>
      </vt:variant>
      <vt:variant>
        <vt:i4>42</vt:i4>
      </vt:variant>
      <vt:variant>
        <vt:i4>0</vt:i4>
      </vt:variant>
      <vt:variant>
        <vt:i4>5</vt:i4>
      </vt:variant>
      <vt:variant>
        <vt:lpwstr>http://www.fcc.gov/formpage.html</vt:lpwstr>
      </vt:variant>
      <vt:variant>
        <vt:lpwstr/>
      </vt:variant>
      <vt:variant>
        <vt:i4>2228350</vt:i4>
      </vt:variant>
      <vt:variant>
        <vt:i4>39</vt:i4>
      </vt:variant>
      <vt:variant>
        <vt:i4>0</vt:i4>
      </vt:variant>
      <vt:variant>
        <vt:i4>5</vt:i4>
      </vt:variant>
      <vt:variant>
        <vt:lpwstr>http://www.bcpiweb.com/</vt:lpwstr>
      </vt:variant>
      <vt:variant>
        <vt:lpwstr/>
      </vt:variant>
      <vt:variant>
        <vt:i4>4653182</vt:i4>
      </vt:variant>
      <vt:variant>
        <vt:i4>36</vt:i4>
      </vt:variant>
      <vt:variant>
        <vt:i4>0</vt:i4>
      </vt:variant>
      <vt:variant>
        <vt:i4>5</vt:i4>
      </vt:variant>
      <vt:variant>
        <vt:lpwstr>mailto:auction84@fcc.gov</vt:lpwstr>
      </vt:variant>
      <vt:variant>
        <vt:lpwstr/>
      </vt:variant>
      <vt:variant>
        <vt:i4>1572889</vt:i4>
      </vt:variant>
      <vt:variant>
        <vt:i4>33</vt:i4>
      </vt:variant>
      <vt:variant>
        <vt:i4>0</vt:i4>
      </vt:variant>
      <vt:variant>
        <vt:i4>5</vt:i4>
      </vt:variant>
      <vt:variant>
        <vt:lpwstr>http://wireless.fcc.gov/auctions/84/</vt:lpwstr>
      </vt:variant>
      <vt:variant>
        <vt:lpwstr/>
      </vt:variant>
      <vt:variant>
        <vt:i4>4653182</vt:i4>
      </vt:variant>
      <vt:variant>
        <vt:i4>30</vt:i4>
      </vt:variant>
      <vt:variant>
        <vt:i4>0</vt:i4>
      </vt:variant>
      <vt:variant>
        <vt:i4>5</vt:i4>
      </vt:variant>
      <vt:variant>
        <vt:lpwstr>mailto:auction84@fcc.gov</vt:lpwstr>
      </vt:variant>
      <vt:variant>
        <vt:lpwstr/>
      </vt:variant>
      <vt:variant>
        <vt:i4>4653182</vt:i4>
      </vt:variant>
      <vt:variant>
        <vt:i4>27</vt:i4>
      </vt:variant>
      <vt:variant>
        <vt:i4>0</vt:i4>
      </vt:variant>
      <vt:variant>
        <vt:i4>5</vt:i4>
      </vt:variant>
      <vt:variant>
        <vt:lpwstr>mailto:auction84@fcc.gov</vt:lpwstr>
      </vt:variant>
      <vt:variant>
        <vt:lpwstr/>
      </vt:variant>
      <vt:variant>
        <vt:i4>7405690</vt:i4>
      </vt:variant>
      <vt:variant>
        <vt:i4>24</vt:i4>
      </vt:variant>
      <vt:variant>
        <vt:i4>0</vt:i4>
      </vt:variant>
      <vt:variant>
        <vt:i4>5</vt:i4>
      </vt:variant>
      <vt:variant>
        <vt:lpwstr>http://sec.gov/cgi-bin/txt-srch-sec?text=fraud&amp;section=Investor+Information</vt:lpwstr>
      </vt:variant>
      <vt:variant>
        <vt:lpwstr/>
      </vt:variant>
      <vt:variant>
        <vt:i4>3473524</vt:i4>
      </vt:variant>
      <vt:variant>
        <vt:i4>21</vt:i4>
      </vt:variant>
      <vt:variant>
        <vt:i4>0</vt:i4>
      </vt:variant>
      <vt:variant>
        <vt:i4>5</vt:i4>
      </vt:variant>
      <vt:variant>
        <vt:lpwstr>http://ftc.gov/bcp/edu/pubs/consumer/invest/inv03.shtm</vt:lpwstr>
      </vt:variant>
      <vt:variant>
        <vt:lpwstr/>
      </vt:variant>
      <vt:variant>
        <vt:i4>6291507</vt:i4>
      </vt:variant>
      <vt:variant>
        <vt:i4>18</vt:i4>
      </vt:variant>
      <vt:variant>
        <vt:i4>0</vt:i4>
      </vt:variant>
      <vt:variant>
        <vt:i4>5</vt:i4>
      </vt:variant>
      <vt:variant>
        <vt:lpwstr>http://wireless.fcc.gov/index.htm?job=licensee_consumer_information</vt:lpwstr>
      </vt:variant>
      <vt:variant>
        <vt:lpwstr>d36e37</vt:lpwstr>
      </vt:variant>
      <vt:variant>
        <vt:i4>6422603</vt:i4>
      </vt:variant>
      <vt:variant>
        <vt:i4>15</vt:i4>
      </vt:variant>
      <vt:variant>
        <vt:i4>0</vt:i4>
      </vt:variant>
      <vt:variant>
        <vt:i4>5</vt:i4>
      </vt:variant>
      <vt:variant>
        <vt:lpwstr>mailto:mbinfo@fcc.gov</vt:lpwstr>
      </vt:variant>
      <vt:variant>
        <vt:lpwstr/>
      </vt:variant>
      <vt:variant>
        <vt:i4>1114130</vt:i4>
      </vt:variant>
      <vt:variant>
        <vt:i4>12</vt:i4>
      </vt:variant>
      <vt:variant>
        <vt:i4>0</vt:i4>
      </vt:variant>
      <vt:variant>
        <vt:i4>5</vt:i4>
      </vt:variant>
      <vt:variant>
        <vt:lpwstr>http://www.fcc.gov/encyclopedia/media-bureau-filing-systems-and-databases</vt:lpwstr>
      </vt:variant>
      <vt:variant>
        <vt:lpwstr/>
      </vt:variant>
      <vt:variant>
        <vt:i4>4391022</vt:i4>
      </vt:variant>
      <vt:variant>
        <vt:i4>9</vt:i4>
      </vt:variant>
      <vt:variant>
        <vt:i4>0</vt:i4>
      </vt:variant>
      <vt:variant>
        <vt:i4>5</vt:i4>
      </vt:variant>
      <vt:variant>
        <vt:lpwstr>http://wireless.fcc.gov/auctions/default.htm?job=prohibited_communications</vt:lpwstr>
      </vt:variant>
      <vt:variant>
        <vt:lpwstr/>
      </vt:variant>
      <vt:variant>
        <vt:i4>4653182</vt:i4>
      </vt:variant>
      <vt:variant>
        <vt:i4>6</vt:i4>
      </vt:variant>
      <vt:variant>
        <vt:i4>0</vt:i4>
      </vt:variant>
      <vt:variant>
        <vt:i4>5</vt:i4>
      </vt:variant>
      <vt:variant>
        <vt:lpwstr>mailto:auction84@fcc.gov</vt:lpwstr>
      </vt:variant>
      <vt:variant>
        <vt:lpwstr/>
      </vt:variant>
      <vt:variant>
        <vt:i4>2228350</vt:i4>
      </vt:variant>
      <vt:variant>
        <vt:i4>3</vt:i4>
      </vt:variant>
      <vt:variant>
        <vt:i4>0</vt:i4>
      </vt:variant>
      <vt:variant>
        <vt:i4>5</vt:i4>
      </vt:variant>
      <vt:variant>
        <vt:lpwstr>http://www.bcpiweb.com/</vt:lpwstr>
      </vt:variant>
      <vt:variant>
        <vt:lpwstr/>
      </vt:variant>
      <vt:variant>
        <vt:i4>5308522</vt:i4>
      </vt:variant>
      <vt:variant>
        <vt:i4>0</vt:i4>
      </vt:variant>
      <vt:variant>
        <vt:i4>0</vt:i4>
      </vt:variant>
      <vt:variant>
        <vt:i4>5</vt:i4>
      </vt:variant>
      <vt:variant>
        <vt:lpwstr>http://wireless.fcc.gov/auctions/default.htm?job=auctions_home</vt:lpwstr>
      </vt:variant>
      <vt:variant>
        <vt:lpwstr/>
      </vt:variant>
      <vt:variant>
        <vt:i4>4653182</vt:i4>
      </vt:variant>
      <vt:variant>
        <vt:i4>9</vt:i4>
      </vt:variant>
      <vt:variant>
        <vt:i4>0</vt:i4>
      </vt:variant>
      <vt:variant>
        <vt:i4>5</vt:i4>
      </vt:variant>
      <vt:variant>
        <vt:lpwstr>mailto:auction84@fcc.gov</vt:lpwstr>
      </vt:variant>
      <vt:variant>
        <vt:lpwstr/>
      </vt:variant>
      <vt:variant>
        <vt:i4>5570625</vt:i4>
      </vt:variant>
      <vt:variant>
        <vt:i4>6</vt:i4>
      </vt:variant>
      <vt:variant>
        <vt:i4>0</vt:i4>
      </vt:variant>
      <vt:variant>
        <vt:i4>5</vt:i4>
      </vt:variant>
      <vt:variant>
        <vt:lpwstr>http://get.adobe.com/flashplayer/</vt:lpwstr>
      </vt:variant>
      <vt:variant>
        <vt:lpwstr/>
      </vt:variant>
      <vt:variant>
        <vt:i4>7209054</vt:i4>
      </vt:variant>
      <vt:variant>
        <vt:i4>3</vt:i4>
      </vt:variant>
      <vt:variant>
        <vt:i4>0</vt:i4>
      </vt:variant>
      <vt:variant>
        <vt:i4>5</vt:i4>
      </vt:variant>
      <vt:variant>
        <vt:lpwstr>http://wireless.fcc.gov/auctions/default.htm?job=auction_summary&amp;id=58</vt:lpwstr>
      </vt:variant>
      <vt:variant>
        <vt:lpwstr/>
      </vt:variant>
      <vt:variant>
        <vt:i4>1376277</vt:i4>
      </vt:variant>
      <vt:variant>
        <vt:i4>0</vt:i4>
      </vt:variant>
      <vt:variant>
        <vt:i4>0</vt:i4>
      </vt:variant>
      <vt:variant>
        <vt:i4>5</vt:i4>
      </vt:variant>
      <vt:variant>
        <vt:lpwstr>http://wireless.fcc.gov/auctions/58/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2014-01-27T20:25:00Z</cp:lastPrinted>
  <dcterms:created xsi:type="dcterms:W3CDTF">2014-01-27T20:29:00Z</dcterms:created>
  <dcterms:modified xsi:type="dcterms:W3CDTF">2014-01-27T20:29:00Z</dcterms:modified>
  <cp:category> </cp:category>
  <cp:contentStatus> </cp:contentStatus>
</cp:coreProperties>
</file>