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3B" w:rsidRPr="00D966A0" w:rsidRDefault="00FB423B">
      <w:pPr>
        <w:jc w:val="center"/>
        <w:rPr>
          <w:b/>
          <w:szCs w:val="22"/>
        </w:rPr>
      </w:pPr>
      <w:bookmarkStart w:id="0" w:name="_GoBack"/>
      <w:bookmarkEnd w:id="0"/>
      <w:r w:rsidRPr="00D966A0">
        <w:rPr>
          <w:b/>
          <w:szCs w:val="22"/>
        </w:rPr>
        <w:t>Before the</w:t>
      </w:r>
    </w:p>
    <w:p w:rsidR="00FB423B" w:rsidRPr="00D966A0" w:rsidRDefault="00FB423B">
      <w:pPr>
        <w:jc w:val="center"/>
        <w:rPr>
          <w:b/>
          <w:szCs w:val="22"/>
        </w:rPr>
      </w:pPr>
      <w:r w:rsidRPr="00D966A0">
        <w:rPr>
          <w:b/>
          <w:szCs w:val="22"/>
        </w:rPr>
        <w:t>Federal Communications Commission</w:t>
      </w:r>
    </w:p>
    <w:p w:rsidR="00FB423B" w:rsidRPr="00D966A0" w:rsidRDefault="00FB423B" w:rsidP="009967E2">
      <w:pPr>
        <w:spacing w:after="240"/>
        <w:jc w:val="center"/>
        <w:rPr>
          <w:szCs w:val="22"/>
        </w:rPr>
      </w:pPr>
      <w:r w:rsidRPr="00D966A0">
        <w:rPr>
          <w:b/>
          <w:szCs w:val="22"/>
        </w:rPr>
        <w:t>Washington, D.C. 20554</w:t>
      </w:r>
    </w:p>
    <w:tbl>
      <w:tblPr>
        <w:tblW w:w="9724" w:type="dxa"/>
        <w:tblLayout w:type="fixed"/>
        <w:tblLook w:val="0000" w:firstRow="0" w:lastRow="0" w:firstColumn="0" w:lastColumn="0" w:noHBand="0" w:noVBand="0"/>
      </w:tblPr>
      <w:tblGrid>
        <w:gridCol w:w="4735"/>
        <w:gridCol w:w="726"/>
        <w:gridCol w:w="4263"/>
      </w:tblGrid>
      <w:tr w:rsidR="00FB423B" w:rsidRPr="00D966A0" w:rsidTr="00A93220">
        <w:trPr>
          <w:trHeight w:val="1573"/>
        </w:trPr>
        <w:tc>
          <w:tcPr>
            <w:tcW w:w="4735" w:type="dxa"/>
          </w:tcPr>
          <w:p w:rsidR="00FB423B" w:rsidRPr="00D966A0" w:rsidRDefault="00FB423B">
            <w:pPr>
              <w:ind w:right="-18"/>
              <w:rPr>
                <w:szCs w:val="22"/>
              </w:rPr>
            </w:pPr>
            <w:r w:rsidRPr="00D966A0">
              <w:rPr>
                <w:szCs w:val="22"/>
              </w:rPr>
              <w:t xml:space="preserve">In the </w:t>
            </w:r>
            <w:r w:rsidR="00C074CC" w:rsidRPr="00D966A0">
              <w:rPr>
                <w:szCs w:val="22"/>
              </w:rPr>
              <w:t>M</w:t>
            </w:r>
            <w:r w:rsidRPr="00D966A0">
              <w:rPr>
                <w:szCs w:val="22"/>
              </w:rPr>
              <w:t>atter of</w:t>
            </w:r>
          </w:p>
          <w:p w:rsidR="00FB423B" w:rsidRPr="00D966A0" w:rsidRDefault="00FB423B">
            <w:pPr>
              <w:ind w:right="-18"/>
              <w:rPr>
                <w:szCs w:val="22"/>
              </w:rPr>
            </w:pPr>
          </w:p>
          <w:p w:rsidR="003F2953" w:rsidRDefault="00844585">
            <w:pPr>
              <w:ind w:right="-18"/>
              <w:rPr>
                <w:szCs w:val="22"/>
              </w:rPr>
            </w:pPr>
            <w:r>
              <w:rPr>
                <w:szCs w:val="22"/>
              </w:rPr>
              <w:t>Panasystem Corp</w:t>
            </w:r>
            <w:r w:rsidR="00AD6C66">
              <w:rPr>
                <w:szCs w:val="22"/>
              </w:rPr>
              <w:t>.</w:t>
            </w:r>
            <w:r w:rsidR="003F2953">
              <w:rPr>
                <w:szCs w:val="22"/>
              </w:rPr>
              <w:t xml:space="preserve"> </w:t>
            </w:r>
          </w:p>
          <w:p w:rsidR="00FB423B" w:rsidRPr="00D966A0" w:rsidRDefault="00FB423B">
            <w:pPr>
              <w:ind w:right="-18"/>
              <w:rPr>
                <w:szCs w:val="22"/>
              </w:rPr>
            </w:pPr>
          </w:p>
          <w:p w:rsidR="00D924BF" w:rsidRPr="00D966A0" w:rsidRDefault="00400002" w:rsidP="00A91239">
            <w:pPr>
              <w:ind w:right="-18"/>
              <w:rPr>
                <w:szCs w:val="22"/>
              </w:rPr>
            </w:pPr>
            <w:r>
              <w:rPr>
                <w:szCs w:val="22"/>
              </w:rPr>
              <w:t>Canoga Park, California</w:t>
            </w:r>
          </w:p>
        </w:tc>
        <w:tc>
          <w:tcPr>
            <w:tcW w:w="726" w:type="dxa"/>
          </w:tcPr>
          <w:p w:rsidR="00FB423B" w:rsidRPr="00D966A0" w:rsidRDefault="00FB423B">
            <w:pPr>
              <w:rPr>
                <w:b/>
                <w:szCs w:val="22"/>
              </w:rPr>
            </w:pPr>
            <w:r w:rsidRPr="00D966A0">
              <w:rPr>
                <w:b/>
                <w:szCs w:val="22"/>
              </w:rPr>
              <w:t>)</w:t>
            </w:r>
          </w:p>
          <w:p w:rsidR="00FB423B" w:rsidRPr="00D966A0" w:rsidRDefault="00FB423B">
            <w:pPr>
              <w:rPr>
                <w:b/>
                <w:szCs w:val="22"/>
              </w:rPr>
            </w:pPr>
            <w:r w:rsidRPr="00D966A0">
              <w:rPr>
                <w:b/>
                <w:szCs w:val="22"/>
              </w:rPr>
              <w:t>)</w:t>
            </w:r>
          </w:p>
          <w:p w:rsidR="00FB423B" w:rsidRPr="00D966A0" w:rsidRDefault="00FB423B">
            <w:pPr>
              <w:rPr>
                <w:b/>
                <w:szCs w:val="22"/>
              </w:rPr>
            </w:pPr>
            <w:r w:rsidRPr="00D966A0">
              <w:rPr>
                <w:b/>
                <w:szCs w:val="22"/>
              </w:rPr>
              <w:t>)</w:t>
            </w:r>
          </w:p>
          <w:p w:rsidR="00FB423B" w:rsidRPr="00D966A0" w:rsidRDefault="00FB423B">
            <w:pPr>
              <w:rPr>
                <w:b/>
                <w:szCs w:val="22"/>
              </w:rPr>
            </w:pPr>
            <w:r w:rsidRPr="00D966A0">
              <w:rPr>
                <w:b/>
                <w:szCs w:val="22"/>
              </w:rPr>
              <w:t>)</w:t>
            </w:r>
          </w:p>
          <w:p w:rsidR="00FB423B" w:rsidRPr="00D966A0" w:rsidRDefault="00FB423B" w:rsidP="00D924BF">
            <w:pPr>
              <w:rPr>
                <w:b/>
                <w:szCs w:val="22"/>
              </w:rPr>
            </w:pPr>
            <w:r w:rsidRPr="00D966A0">
              <w:rPr>
                <w:b/>
                <w:szCs w:val="22"/>
              </w:rPr>
              <w:t>)</w:t>
            </w:r>
          </w:p>
          <w:p w:rsidR="00D354DB" w:rsidRPr="00D966A0" w:rsidRDefault="00D354DB" w:rsidP="00D924BF">
            <w:pPr>
              <w:rPr>
                <w:b/>
                <w:szCs w:val="22"/>
              </w:rPr>
            </w:pPr>
          </w:p>
        </w:tc>
        <w:tc>
          <w:tcPr>
            <w:tcW w:w="4263" w:type="dxa"/>
          </w:tcPr>
          <w:p w:rsidR="00FB423B" w:rsidRPr="00D966A0" w:rsidRDefault="00FB423B">
            <w:pPr>
              <w:rPr>
                <w:szCs w:val="22"/>
              </w:rPr>
            </w:pPr>
          </w:p>
          <w:p w:rsidR="00D354DB" w:rsidRPr="00D966A0" w:rsidRDefault="009D320E" w:rsidP="00D627FA">
            <w:pPr>
              <w:tabs>
                <w:tab w:val="left" w:pos="1995"/>
              </w:tabs>
              <w:rPr>
                <w:szCs w:val="22"/>
              </w:rPr>
            </w:pPr>
            <w:r w:rsidRPr="00D966A0">
              <w:rPr>
                <w:szCs w:val="22"/>
              </w:rPr>
              <w:t xml:space="preserve">       </w:t>
            </w:r>
          </w:p>
          <w:p w:rsidR="00FB423B" w:rsidRDefault="009D320E" w:rsidP="00D627FA">
            <w:pPr>
              <w:tabs>
                <w:tab w:val="left" w:pos="1995"/>
              </w:tabs>
              <w:rPr>
                <w:szCs w:val="22"/>
              </w:rPr>
            </w:pPr>
            <w:r w:rsidRPr="00D966A0">
              <w:rPr>
                <w:szCs w:val="22"/>
              </w:rPr>
              <w:t xml:space="preserve"> </w:t>
            </w:r>
            <w:r w:rsidR="00D354DB" w:rsidRPr="00D966A0">
              <w:rPr>
                <w:szCs w:val="22"/>
              </w:rPr>
              <w:t xml:space="preserve">       </w:t>
            </w:r>
            <w:r w:rsidR="00C074CC" w:rsidRPr="00D966A0">
              <w:rPr>
                <w:szCs w:val="22"/>
              </w:rPr>
              <w:t>File No.</w:t>
            </w:r>
            <w:r w:rsidR="0077291F" w:rsidRPr="00D966A0">
              <w:rPr>
                <w:szCs w:val="22"/>
              </w:rPr>
              <w:t>:</w:t>
            </w:r>
            <w:r w:rsidR="00C074CC" w:rsidRPr="00D966A0">
              <w:rPr>
                <w:szCs w:val="22"/>
              </w:rPr>
              <w:t xml:space="preserve">  </w:t>
            </w:r>
            <w:r w:rsidR="005D0832" w:rsidRPr="005D0832">
              <w:rPr>
                <w:szCs w:val="22"/>
              </w:rPr>
              <w:t>EB-FIELDWR-14-00014693</w:t>
            </w:r>
          </w:p>
          <w:p w:rsidR="007D51E4" w:rsidRPr="00D966A0" w:rsidRDefault="007D51E4" w:rsidP="00D627FA">
            <w:pPr>
              <w:tabs>
                <w:tab w:val="left" w:pos="1995"/>
              </w:tabs>
              <w:rPr>
                <w:spacing w:val="-2"/>
                <w:szCs w:val="22"/>
              </w:rPr>
            </w:pPr>
            <w:r>
              <w:rPr>
                <w:szCs w:val="22"/>
              </w:rPr>
              <w:t xml:space="preserve">        </w:t>
            </w:r>
            <w:r w:rsidR="005D0832" w:rsidRPr="005D0832">
              <w:rPr>
                <w:szCs w:val="22"/>
              </w:rPr>
              <w:t>Citation No.:  C20143290000</w:t>
            </w:r>
            <w:r w:rsidR="004730F6">
              <w:rPr>
                <w:szCs w:val="22"/>
              </w:rPr>
              <w:t>4</w:t>
            </w:r>
          </w:p>
          <w:p w:rsidR="00D924BF" w:rsidRPr="00D966A0" w:rsidRDefault="009D320E">
            <w:pPr>
              <w:rPr>
                <w:szCs w:val="22"/>
              </w:rPr>
            </w:pPr>
            <w:r w:rsidRPr="00D966A0">
              <w:rPr>
                <w:spacing w:val="-2"/>
                <w:szCs w:val="22"/>
              </w:rPr>
              <w:t xml:space="preserve">        </w:t>
            </w:r>
          </w:p>
        </w:tc>
      </w:tr>
    </w:tbl>
    <w:p w:rsidR="00D924BF" w:rsidRPr="00D966A0" w:rsidRDefault="00D924BF">
      <w:pPr>
        <w:spacing w:before="120" w:after="240"/>
        <w:jc w:val="center"/>
        <w:rPr>
          <w:b/>
          <w:spacing w:val="-2"/>
          <w:szCs w:val="22"/>
        </w:rPr>
      </w:pPr>
      <w:r w:rsidRPr="00D966A0">
        <w:rPr>
          <w:b/>
          <w:spacing w:val="-2"/>
          <w:szCs w:val="22"/>
        </w:rPr>
        <w:t>CITATION</w:t>
      </w:r>
      <w:r w:rsidR="00C440DC" w:rsidRPr="00D966A0">
        <w:rPr>
          <w:b/>
          <w:spacing w:val="-2"/>
          <w:szCs w:val="22"/>
        </w:rPr>
        <w:t xml:space="preserve"> AND ORDER</w:t>
      </w:r>
    </w:p>
    <w:p w:rsidR="00D924BF" w:rsidRPr="00D966A0" w:rsidRDefault="009D320E" w:rsidP="00C07FBA">
      <w:pPr>
        <w:spacing w:after="240"/>
        <w:jc w:val="center"/>
        <w:rPr>
          <w:b/>
          <w:szCs w:val="22"/>
        </w:rPr>
      </w:pPr>
      <w:r w:rsidRPr="00D966A0">
        <w:rPr>
          <w:b/>
          <w:szCs w:val="22"/>
        </w:rPr>
        <w:t>I</w:t>
      </w:r>
      <w:r w:rsidR="00061542">
        <w:rPr>
          <w:b/>
          <w:szCs w:val="22"/>
        </w:rPr>
        <w:t>mportation</w:t>
      </w:r>
      <w:r w:rsidRPr="00D966A0">
        <w:rPr>
          <w:b/>
          <w:szCs w:val="22"/>
        </w:rPr>
        <w:t xml:space="preserve"> of </w:t>
      </w:r>
      <w:r w:rsidR="00061542" w:rsidRPr="00926532">
        <w:rPr>
          <w:b/>
          <w:szCs w:val="22"/>
        </w:rPr>
        <w:t>Uncertified</w:t>
      </w:r>
      <w:r w:rsidR="00061542">
        <w:rPr>
          <w:b/>
          <w:szCs w:val="22"/>
        </w:rPr>
        <w:t xml:space="preserve"> </w:t>
      </w:r>
      <w:r w:rsidR="00BB691A">
        <w:rPr>
          <w:b/>
          <w:szCs w:val="22"/>
        </w:rPr>
        <w:t>Radiofrequency Devices</w:t>
      </w:r>
    </w:p>
    <w:p w:rsidR="00FB423B" w:rsidRPr="00EA67B2" w:rsidRDefault="00FB423B" w:rsidP="00B6034F">
      <w:pPr>
        <w:tabs>
          <w:tab w:val="left" w:pos="5760"/>
        </w:tabs>
        <w:rPr>
          <w:b/>
          <w:szCs w:val="22"/>
        </w:rPr>
      </w:pPr>
      <w:r w:rsidRPr="00EA67B2">
        <w:rPr>
          <w:b/>
          <w:szCs w:val="22"/>
        </w:rPr>
        <w:t xml:space="preserve">Adopted:  </w:t>
      </w:r>
      <w:r w:rsidR="00ED0979">
        <w:rPr>
          <w:b/>
          <w:szCs w:val="22"/>
        </w:rPr>
        <w:t>May</w:t>
      </w:r>
      <w:r w:rsidR="00E82EAD" w:rsidRPr="00EA67B2">
        <w:rPr>
          <w:b/>
          <w:szCs w:val="22"/>
        </w:rPr>
        <w:t xml:space="preserve"> </w:t>
      </w:r>
      <w:r w:rsidR="001C244B">
        <w:rPr>
          <w:b/>
          <w:szCs w:val="22"/>
        </w:rPr>
        <w:t>20</w:t>
      </w:r>
      <w:r w:rsidR="00982096" w:rsidRPr="00EA67B2">
        <w:rPr>
          <w:b/>
          <w:szCs w:val="22"/>
        </w:rPr>
        <w:t>,</w:t>
      </w:r>
      <w:r w:rsidR="00AC0E29" w:rsidRPr="00EA67B2">
        <w:rPr>
          <w:b/>
          <w:spacing w:val="-2"/>
          <w:szCs w:val="22"/>
        </w:rPr>
        <w:t xml:space="preserve"> 201</w:t>
      </w:r>
      <w:r w:rsidR="00844585">
        <w:rPr>
          <w:b/>
          <w:spacing w:val="-2"/>
          <w:szCs w:val="22"/>
        </w:rPr>
        <w:t>4</w:t>
      </w:r>
      <w:r w:rsidRPr="00EA67B2">
        <w:rPr>
          <w:b/>
          <w:szCs w:val="22"/>
        </w:rPr>
        <w:tab/>
      </w:r>
      <w:r w:rsidR="00D354DB" w:rsidRPr="00EA67B2">
        <w:rPr>
          <w:b/>
          <w:szCs w:val="22"/>
        </w:rPr>
        <w:t xml:space="preserve">        </w:t>
      </w:r>
      <w:r w:rsidRPr="00EA67B2">
        <w:rPr>
          <w:b/>
          <w:szCs w:val="22"/>
        </w:rPr>
        <w:t xml:space="preserve">Released:  </w:t>
      </w:r>
      <w:r w:rsidR="00ED0979">
        <w:rPr>
          <w:b/>
          <w:szCs w:val="22"/>
        </w:rPr>
        <w:t>May</w:t>
      </w:r>
      <w:r w:rsidR="00E82EAD" w:rsidRPr="00EA67B2">
        <w:rPr>
          <w:b/>
          <w:szCs w:val="22"/>
        </w:rPr>
        <w:t xml:space="preserve"> </w:t>
      </w:r>
      <w:r w:rsidR="001C244B">
        <w:rPr>
          <w:b/>
          <w:szCs w:val="22"/>
        </w:rPr>
        <w:t>20</w:t>
      </w:r>
      <w:r w:rsidR="00AC0E29" w:rsidRPr="00EA67B2">
        <w:rPr>
          <w:b/>
          <w:szCs w:val="22"/>
        </w:rPr>
        <w:t>, 201</w:t>
      </w:r>
      <w:r w:rsidR="00844585">
        <w:rPr>
          <w:b/>
          <w:szCs w:val="22"/>
        </w:rPr>
        <w:t>4</w:t>
      </w:r>
    </w:p>
    <w:p w:rsidR="00FB423B" w:rsidRPr="00D966A0" w:rsidRDefault="00FB423B" w:rsidP="00B6034F">
      <w:pPr>
        <w:tabs>
          <w:tab w:val="left" w:pos="5760"/>
        </w:tabs>
        <w:rPr>
          <w:b/>
          <w:szCs w:val="22"/>
        </w:rPr>
      </w:pPr>
    </w:p>
    <w:p w:rsidR="00FB423B" w:rsidRPr="00D966A0" w:rsidRDefault="00FB423B" w:rsidP="00C07FBA">
      <w:pPr>
        <w:tabs>
          <w:tab w:val="left" w:pos="5760"/>
        </w:tabs>
        <w:spacing w:after="240"/>
        <w:rPr>
          <w:szCs w:val="22"/>
        </w:rPr>
      </w:pPr>
      <w:r w:rsidRPr="00D966A0">
        <w:rPr>
          <w:szCs w:val="22"/>
        </w:rPr>
        <w:t xml:space="preserve">By the </w:t>
      </w:r>
      <w:r w:rsidR="00D627FA" w:rsidRPr="00D966A0">
        <w:rPr>
          <w:szCs w:val="22"/>
        </w:rPr>
        <w:t>D</w:t>
      </w:r>
      <w:r w:rsidR="00C97B3B" w:rsidRPr="00D966A0">
        <w:rPr>
          <w:szCs w:val="22"/>
        </w:rPr>
        <w:t>istrict Director</w:t>
      </w:r>
      <w:r w:rsidR="00E82EAD" w:rsidRPr="00D966A0">
        <w:rPr>
          <w:szCs w:val="22"/>
        </w:rPr>
        <w:t xml:space="preserve">, </w:t>
      </w:r>
      <w:smartTag w:uri="urn:schemas-microsoft-com:office:smarttags" w:element="place">
        <w:smartTag w:uri="urn:schemas-microsoft-com:office:smarttags" w:element="City">
          <w:r w:rsidR="00E82EAD" w:rsidRPr="00D966A0">
            <w:rPr>
              <w:szCs w:val="22"/>
            </w:rPr>
            <w:t>Los Angeles</w:t>
          </w:r>
        </w:smartTag>
      </w:smartTag>
      <w:r w:rsidR="00E82EAD" w:rsidRPr="00D966A0">
        <w:rPr>
          <w:szCs w:val="22"/>
        </w:rPr>
        <w:t xml:space="preserve"> Office, Western</w:t>
      </w:r>
      <w:r w:rsidR="00AC0E29" w:rsidRPr="00D966A0">
        <w:rPr>
          <w:szCs w:val="22"/>
        </w:rPr>
        <w:t xml:space="preserve"> Region</w:t>
      </w:r>
      <w:r w:rsidR="00D924BF" w:rsidRPr="00D966A0">
        <w:rPr>
          <w:szCs w:val="22"/>
        </w:rPr>
        <w:t>, Enforcement Bureau</w:t>
      </w:r>
      <w:r w:rsidRPr="00D966A0">
        <w:rPr>
          <w:spacing w:val="-2"/>
          <w:szCs w:val="22"/>
        </w:rPr>
        <w:t>:</w:t>
      </w:r>
    </w:p>
    <w:p w:rsidR="00D924BF" w:rsidRPr="00D966A0" w:rsidRDefault="00D924BF" w:rsidP="00B6034F">
      <w:pPr>
        <w:pStyle w:val="Heading1"/>
        <w:widowControl/>
        <w:rPr>
          <w:szCs w:val="22"/>
        </w:rPr>
      </w:pPr>
      <w:r w:rsidRPr="00D966A0">
        <w:rPr>
          <w:szCs w:val="22"/>
        </w:rPr>
        <w:t>INTRODUCTION</w:t>
      </w:r>
    </w:p>
    <w:p w:rsidR="00096579" w:rsidRPr="00096579" w:rsidRDefault="00096579" w:rsidP="004245CB">
      <w:pPr>
        <w:pStyle w:val="ParaNum"/>
        <w:tabs>
          <w:tab w:val="clear" w:pos="1080"/>
          <w:tab w:val="num" w:pos="1440"/>
        </w:tabs>
        <w:spacing w:after="120"/>
        <w:jc w:val="left"/>
        <w:rPr>
          <w:szCs w:val="22"/>
        </w:rPr>
      </w:pPr>
      <w:r w:rsidRPr="00096579">
        <w:rPr>
          <w:szCs w:val="22"/>
        </w:rPr>
        <w:t xml:space="preserve">This </w:t>
      </w:r>
      <w:r w:rsidRPr="004245CB">
        <w:rPr>
          <w:b/>
          <w:szCs w:val="22"/>
        </w:rPr>
        <w:t>CITATION AND ORDER</w:t>
      </w:r>
      <w:r w:rsidRPr="00096579">
        <w:rPr>
          <w:szCs w:val="22"/>
        </w:rPr>
        <w:t xml:space="preserve"> (Citation) notifies </w:t>
      </w:r>
      <w:r>
        <w:rPr>
          <w:szCs w:val="22"/>
        </w:rPr>
        <w:t>Panasystem Corp. (Panasystem)</w:t>
      </w:r>
      <w:r w:rsidRPr="00096579">
        <w:rPr>
          <w:szCs w:val="22"/>
        </w:rPr>
        <w:t xml:space="preserve"> </w:t>
      </w:r>
      <w:r>
        <w:rPr>
          <w:szCs w:val="22"/>
        </w:rPr>
        <w:t xml:space="preserve">that it must stop </w:t>
      </w:r>
      <w:r w:rsidR="001F26B3">
        <w:rPr>
          <w:szCs w:val="22"/>
        </w:rPr>
        <w:t xml:space="preserve">importing and </w:t>
      </w:r>
      <w:r w:rsidRPr="00926532">
        <w:rPr>
          <w:szCs w:val="22"/>
        </w:rPr>
        <w:t>marketing uncertified radiofrequency</w:t>
      </w:r>
      <w:r>
        <w:rPr>
          <w:szCs w:val="22"/>
        </w:rPr>
        <w:t xml:space="preserve"> devices.  </w:t>
      </w:r>
      <w:r w:rsidRPr="00096579">
        <w:rPr>
          <w:szCs w:val="22"/>
        </w:rPr>
        <w:t xml:space="preserve">This includes </w:t>
      </w:r>
      <w:r w:rsidR="00426176">
        <w:rPr>
          <w:szCs w:val="22"/>
        </w:rPr>
        <w:t xml:space="preserve">uncertified </w:t>
      </w:r>
      <w:r>
        <w:rPr>
          <w:szCs w:val="22"/>
        </w:rPr>
        <w:t>cellphones, smartphones</w:t>
      </w:r>
      <w:r w:rsidR="001F26B3">
        <w:rPr>
          <w:szCs w:val="22"/>
        </w:rPr>
        <w:t>,</w:t>
      </w:r>
      <w:r>
        <w:rPr>
          <w:szCs w:val="22"/>
        </w:rPr>
        <w:t xml:space="preserve"> and any other illegal radio equipment. </w:t>
      </w:r>
      <w:r w:rsidR="001F26B3">
        <w:rPr>
          <w:szCs w:val="22"/>
        </w:rPr>
        <w:t xml:space="preserve"> </w:t>
      </w:r>
      <w:r>
        <w:rPr>
          <w:szCs w:val="22"/>
        </w:rPr>
        <w:t>If Panasystem continues importing and ma</w:t>
      </w:r>
      <w:r w:rsidR="001F26B3">
        <w:rPr>
          <w:szCs w:val="22"/>
        </w:rPr>
        <w:t xml:space="preserve">rketing this illegal equipment, it may be liable for </w:t>
      </w:r>
      <w:r w:rsidRPr="00096579">
        <w:rPr>
          <w:szCs w:val="22"/>
        </w:rPr>
        <w:t>severe penalties, including fines of up to $16,000 per</w:t>
      </w:r>
      <w:r w:rsidR="00D937D7">
        <w:rPr>
          <w:szCs w:val="22"/>
        </w:rPr>
        <w:t xml:space="preserve"> model, per</w:t>
      </w:r>
      <w:r w:rsidRPr="00096579">
        <w:rPr>
          <w:szCs w:val="22"/>
        </w:rPr>
        <w:t xml:space="preserve"> day. </w:t>
      </w:r>
    </w:p>
    <w:p w:rsidR="00D924BF" w:rsidRPr="00676E25" w:rsidRDefault="00D924BF">
      <w:pPr>
        <w:pStyle w:val="ParaNum"/>
        <w:widowControl/>
        <w:tabs>
          <w:tab w:val="clear" w:pos="1080"/>
        </w:tabs>
        <w:spacing w:after="120"/>
        <w:jc w:val="left"/>
        <w:rPr>
          <w:szCs w:val="22"/>
        </w:rPr>
      </w:pPr>
      <w:r w:rsidRPr="00676E25">
        <w:rPr>
          <w:szCs w:val="22"/>
        </w:rPr>
        <w:t xml:space="preserve">This is an </w:t>
      </w:r>
      <w:r w:rsidR="00C074CC" w:rsidRPr="00676E25">
        <w:rPr>
          <w:szCs w:val="22"/>
        </w:rPr>
        <w:t>official</w:t>
      </w:r>
      <w:r w:rsidR="00C97B3B" w:rsidRPr="00676E25">
        <w:rPr>
          <w:szCs w:val="22"/>
        </w:rPr>
        <w:t xml:space="preserve"> Citation</w:t>
      </w:r>
      <w:r w:rsidR="00C074CC" w:rsidRPr="00676E25">
        <w:rPr>
          <w:szCs w:val="22"/>
        </w:rPr>
        <w:t xml:space="preserve"> </w:t>
      </w:r>
      <w:r w:rsidR="0033398A" w:rsidRPr="00676E25">
        <w:rPr>
          <w:szCs w:val="22"/>
        </w:rPr>
        <w:t>issued pursuant to S</w:t>
      </w:r>
      <w:r w:rsidRPr="00676E25">
        <w:rPr>
          <w:szCs w:val="22"/>
        </w:rPr>
        <w:t>ection 503(b)(5) of the Communica</w:t>
      </w:r>
      <w:r w:rsidR="00C97B3B" w:rsidRPr="00676E25">
        <w:rPr>
          <w:szCs w:val="22"/>
        </w:rPr>
        <w:t>tions Act of 1934, as amended (</w:t>
      </w:r>
      <w:r w:rsidR="009D320E" w:rsidRPr="00676E25">
        <w:rPr>
          <w:szCs w:val="22"/>
        </w:rPr>
        <w:t xml:space="preserve">Communications Act or </w:t>
      </w:r>
      <w:r w:rsidRPr="00676E25">
        <w:rPr>
          <w:szCs w:val="22"/>
        </w:rPr>
        <w:t>Act),</w:t>
      </w:r>
      <w:r w:rsidRPr="00D966A0">
        <w:rPr>
          <w:szCs w:val="22"/>
          <w:vertAlign w:val="superscript"/>
        </w:rPr>
        <w:footnoteReference w:id="2"/>
      </w:r>
      <w:r w:rsidRPr="00676E25">
        <w:rPr>
          <w:szCs w:val="22"/>
        </w:rPr>
        <w:t xml:space="preserve"> to</w:t>
      </w:r>
      <w:r w:rsidR="001E2A37" w:rsidRPr="00676E25">
        <w:rPr>
          <w:szCs w:val="22"/>
        </w:rPr>
        <w:t xml:space="preserve"> </w:t>
      </w:r>
      <w:r w:rsidR="004E2249" w:rsidRPr="00676E25">
        <w:rPr>
          <w:szCs w:val="22"/>
        </w:rPr>
        <w:t>Panasystem</w:t>
      </w:r>
      <w:r w:rsidR="00844585" w:rsidRPr="00676E25">
        <w:rPr>
          <w:szCs w:val="22"/>
        </w:rPr>
        <w:t>.</w:t>
      </w:r>
      <w:r w:rsidR="004E2249">
        <w:rPr>
          <w:rStyle w:val="FootnoteReference"/>
          <w:szCs w:val="22"/>
        </w:rPr>
        <w:footnoteReference w:id="3"/>
      </w:r>
      <w:r w:rsidR="00844585" w:rsidRPr="00676E25">
        <w:rPr>
          <w:szCs w:val="22"/>
        </w:rPr>
        <w:t xml:space="preserve"> </w:t>
      </w:r>
      <w:r w:rsidR="009D320E" w:rsidRPr="00676E25">
        <w:rPr>
          <w:szCs w:val="22"/>
        </w:rPr>
        <w:t xml:space="preserve"> Specifically, </w:t>
      </w:r>
      <w:r w:rsidR="00844585" w:rsidRPr="00676E25">
        <w:rPr>
          <w:szCs w:val="22"/>
        </w:rPr>
        <w:t xml:space="preserve">Panasystem </w:t>
      </w:r>
      <w:r w:rsidR="009D320E" w:rsidRPr="00676E25">
        <w:rPr>
          <w:szCs w:val="22"/>
        </w:rPr>
        <w:t>is being cited for</w:t>
      </w:r>
      <w:r w:rsidR="00533619" w:rsidRPr="00676E25">
        <w:rPr>
          <w:szCs w:val="22"/>
        </w:rPr>
        <w:t xml:space="preserve"> the </w:t>
      </w:r>
      <w:r w:rsidR="00C074CC" w:rsidRPr="00676E25">
        <w:rPr>
          <w:szCs w:val="22"/>
        </w:rPr>
        <w:t>marketing</w:t>
      </w:r>
      <w:r w:rsidR="004730F6">
        <w:rPr>
          <w:szCs w:val="22"/>
        </w:rPr>
        <w:t>, including</w:t>
      </w:r>
      <w:r w:rsidR="007D372B">
        <w:rPr>
          <w:szCs w:val="22"/>
        </w:rPr>
        <w:t xml:space="preserve"> </w:t>
      </w:r>
      <w:r w:rsidR="00CC1AD0" w:rsidRPr="00676E25">
        <w:rPr>
          <w:szCs w:val="22"/>
        </w:rPr>
        <w:t>importation</w:t>
      </w:r>
      <w:r w:rsidR="004730F6">
        <w:rPr>
          <w:szCs w:val="22"/>
        </w:rPr>
        <w:t>,</w:t>
      </w:r>
      <w:r w:rsidR="00C074CC" w:rsidRPr="00676E25">
        <w:rPr>
          <w:szCs w:val="22"/>
        </w:rPr>
        <w:t xml:space="preserve"> </w:t>
      </w:r>
      <w:r w:rsidR="00533619" w:rsidRPr="00926532">
        <w:rPr>
          <w:szCs w:val="22"/>
        </w:rPr>
        <w:t>of</w:t>
      </w:r>
      <w:r w:rsidR="009D320E" w:rsidRPr="00926532">
        <w:rPr>
          <w:szCs w:val="22"/>
        </w:rPr>
        <w:t xml:space="preserve"> </w:t>
      </w:r>
      <w:r w:rsidR="00426176" w:rsidRPr="00926532">
        <w:rPr>
          <w:szCs w:val="22"/>
        </w:rPr>
        <w:t>uncertified</w:t>
      </w:r>
      <w:r w:rsidR="00426176">
        <w:rPr>
          <w:szCs w:val="22"/>
        </w:rPr>
        <w:t xml:space="preserve"> </w:t>
      </w:r>
      <w:r w:rsidR="00C074CC" w:rsidRPr="00676E25">
        <w:rPr>
          <w:szCs w:val="22"/>
        </w:rPr>
        <w:t>radiofrequency devices</w:t>
      </w:r>
      <w:r w:rsidR="00AF09B1" w:rsidRPr="00676E25">
        <w:rPr>
          <w:szCs w:val="22"/>
        </w:rPr>
        <w:t xml:space="preserve"> </w:t>
      </w:r>
      <w:r w:rsidR="00C074CC" w:rsidRPr="00676E25">
        <w:rPr>
          <w:szCs w:val="22"/>
        </w:rPr>
        <w:t xml:space="preserve">in </w:t>
      </w:r>
      <w:r w:rsidR="0033398A" w:rsidRPr="00676E25">
        <w:rPr>
          <w:szCs w:val="22"/>
        </w:rPr>
        <w:t>violation of S</w:t>
      </w:r>
      <w:r w:rsidRPr="00676E25">
        <w:rPr>
          <w:szCs w:val="22"/>
        </w:rPr>
        <w:t xml:space="preserve">ection 302(b) of the </w:t>
      </w:r>
      <w:r w:rsidR="00061542">
        <w:rPr>
          <w:szCs w:val="22"/>
        </w:rPr>
        <w:t xml:space="preserve">Communications </w:t>
      </w:r>
      <w:r w:rsidRPr="00676E25">
        <w:rPr>
          <w:szCs w:val="22"/>
        </w:rPr>
        <w:t>Act,</w:t>
      </w:r>
      <w:r w:rsidRPr="00D966A0">
        <w:rPr>
          <w:szCs w:val="22"/>
          <w:vertAlign w:val="superscript"/>
        </w:rPr>
        <w:footnoteReference w:id="4"/>
      </w:r>
      <w:r w:rsidR="0033398A" w:rsidRPr="00676E25">
        <w:rPr>
          <w:szCs w:val="22"/>
        </w:rPr>
        <w:t xml:space="preserve"> and S</w:t>
      </w:r>
      <w:r w:rsidRPr="00676E25">
        <w:rPr>
          <w:szCs w:val="22"/>
        </w:rPr>
        <w:t>ection</w:t>
      </w:r>
      <w:r w:rsidR="000C5171" w:rsidRPr="00676E25">
        <w:rPr>
          <w:szCs w:val="22"/>
        </w:rPr>
        <w:t>s</w:t>
      </w:r>
      <w:r w:rsidRPr="00676E25">
        <w:rPr>
          <w:szCs w:val="22"/>
        </w:rPr>
        <w:t xml:space="preserve"> 2.80</w:t>
      </w:r>
      <w:r w:rsidR="00E52EF8" w:rsidRPr="00676E25">
        <w:rPr>
          <w:szCs w:val="22"/>
        </w:rPr>
        <w:t>3</w:t>
      </w:r>
      <w:r w:rsidR="00C479EC" w:rsidRPr="00676E25">
        <w:rPr>
          <w:szCs w:val="22"/>
        </w:rPr>
        <w:t>, 2.925</w:t>
      </w:r>
      <w:r w:rsidR="00894C05">
        <w:rPr>
          <w:szCs w:val="22"/>
        </w:rPr>
        <w:t>,</w:t>
      </w:r>
      <w:r w:rsidR="00404549" w:rsidRPr="00676E25">
        <w:rPr>
          <w:szCs w:val="22"/>
        </w:rPr>
        <w:t xml:space="preserve"> and </w:t>
      </w:r>
      <w:r w:rsidR="005511DF" w:rsidRPr="00676E25">
        <w:rPr>
          <w:szCs w:val="22"/>
        </w:rPr>
        <w:t>2</w:t>
      </w:r>
      <w:r w:rsidR="00404549" w:rsidRPr="00676E25">
        <w:rPr>
          <w:szCs w:val="22"/>
        </w:rPr>
        <w:t>.</w:t>
      </w:r>
      <w:r w:rsidR="005511DF" w:rsidRPr="00676E25">
        <w:rPr>
          <w:szCs w:val="22"/>
        </w:rPr>
        <w:t>926</w:t>
      </w:r>
      <w:r w:rsidR="000C5171" w:rsidRPr="00676E25">
        <w:rPr>
          <w:szCs w:val="22"/>
        </w:rPr>
        <w:t xml:space="preserve"> </w:t>
      </w:r>
      <w:r w:rsidRPr="00676E25">
        <w:rPr>
          <w:szCs w:val="22"/>
        </w:rPr>
        <w:t>of the Commission’s rules</w:t>
      </w:r>
      <w:r w:rsidR="00ED0756" w:rsidRPr="00676E25">
        <w:rPr>
          <w:szCs w:val="22"/>
        </w:rPr>
        <w:t xml:space="preserve"> (Rules)</w:t>
      </w:r>
      <w:r w:rsidR="00C074CC" w:rsidRPr="00676E25">
        <w:rPr>
          <w:szCs w:val="22"/>
        </w:rPr>
        <w:t>.</w:t>
      </w:r>
      <w:r w:rsidRPr="00D966A0">
        <w:rPr>
          <w:szCs w:val="22"/>
          <w:vertAlign w:val="superscript"/>
        </w:rPr>
        <w:footnoteReference w:id="5"/>
      </w:r>
    </w:p>
    <w:p w:rsidR="009D320E" w:rsidRPr="00D966A0" w:rsidRDefault="00CF2D8E" w:rsidP="001B2725">
      <w:pPr>
        <w:pStyle w:val="ParaNum"/>
        <w:widowControl/>
        <w:spacing w:after="120"/>
        <w:jc w:val="left"/>
        <w:rPr>
          <w:kern w:val="2"/>
          <w:szCs w:val="22"/>
        </w:rPr>
      </w:pPr>
      <w:r w:rsidRPr="00D966A0">
        <w:rPr>
          <w:kern w:val="2"/>
          <w:szCs w:val="22"/>
        </w:rPr>
        <w:tab/>
      </w:r>
      <w:r w:rsidR="009D320E" w:rsidRPr="00D966A0">
        <w:rPr>
          <w:kern w:val="2"/>
          <w:szCs w:val="22"/>
          <w:u w:val="single"/>
        </w:rPr>
        <w:t>Notice of Duty to Comply With Laws</w:t>
      </w:r>
      <w:r w:rsidR="009D320E" w:rsidRPr="00D966A0">
        <w:rPr>
          <w:kern w:val="2"/>
          <w:szCs w:val="22"/>
        </w:rPr>
        <w:t xml:space="preserve">:  </w:t>
      </w:r>
      <w:r w:rsidR="00651828">
        <w:rPr>
          <w:kern w:val="2"/>
          <w:szCs w:val="22"/>
        </w:rPr>
        <w:t xml:space="preserve">Panasystem </w:t>
      </w:r>
      <w:r w:rsidR="009D320E" w:rsidRPr="00D966A0">
        <w:rPr>
          <w:szCs w:val="22"/>
        </w:rPr>
        <w:t xml:space="preserve">should </w:t>
      </w:r>
      <w:r w:rsidR="00533619">
        <w:rPr>
          <w:szCs w:val="22"/>
        </w:rPr>
        <w:t>take immediate steps to come into compliance</w:t>
      </w:r>
      <w:r w:rsidR="00CC1AD0">
        <w:rPr>
          <w:szCs w:val="22"/>
        </w:rPr>
        <w:t xml:space="preserve"> with the Communications Act and Rules on importing and </w:t>
      </w:r>
      <w:r w:rsidR="00CC1AD0" w:rsidRPr="00926532">
        <w:rPr>
          <w:szCs w:val="22"/>
        </w:rPr>
        <w:t>marketing uncertified</w:t>
      </w:r>
      <w:r w:rsidR="00CC1AD0">
        <w:rPr>
          <w:szCs w:val="22"/>
        </w:rPr>
        <w:t xml:space="preserve"> devices</w:t>
      </w:r>
      <w:r w:rsidR="00533619">
        <w:rPr>
          <w:szCs w:val="22"/>
        </w:rPr>
        <w:t>, discontinue t</w:t>
      </w:r>
      <w:r w:rsidR="00E858E5">
        <w:rPr>
          <w:szCs w:val="22"/>
        </w:rPr>
        <w:t xml:space="preserve">he </w:t>
      </w:r>
      <w:r w:rsidR="00CC1AD0">
        <w:rPr>
          <w:szCs w:val="22"/>
        </w:rPr>
        <w:t xml:space="preserve">importation and </w:t>
      </w:r>
      <w:r w:rsidR="00533619">
        <w:rPr>
          <w:szCs w:val="22"/>
        </w:rPr>
        <w:t xml:space="preserve">marketing of </w:t>
      </w:r>
      <w:r w:rsidR="00426176" w:rsidRPr="00926532">
        <w:rPr>
          <w:szCs w:val="22"/>
        </w:rPr>
        <w:t>uncertified</w:t>
      </w:r>
      <w:r w:rsidR="00533619" w:rsidRPr="00926532">
        <w:rPr>
          <w:szCs w:val="22"/>
        </w:rPr>
        <w:t xml:space="preserve"> r</w:t>
      </w:r>
      <w:r w:rsidR="00533619">
        <w:rPr>
          <w:szCs w:val="22"/>
        </w:rPr>
        <w:t>a</w:t>
      </w:r>
      <w:r w:rsidR="00E858E5">
        <w:rPr>
          <w:szCs w:val="22"/>
        </w:rPr>
        <w:t>d</w:t>
      </w:r>
      <w:r w:rsidR="00533619">
        <w:rPr>
          <w:szCs w:val="22"/>
        </w:rPr>
        <w:t>io frequency devices</w:t>
      </w:r>
      <w:r w:rsidR="00CC489B">
        <w:rPr>
          <w:szCs w:val="22"/>
        </w:rPr>
        <w:t>,</w:t>
      </w:r>
      <w:r w:rsidR="00533619">
        <w:rPr>
          <w:szCs w:val="22"/>
        </w:rPr>
        <w:t xml:space="preserve"> and avoid any </w:t>
      </w:r>
      <w:r w:rsidR="009D320E" w:rsidRPr="00D966A0">
        <w:rPr>
          <w:szCs w:val="22"/>
        </w:rPr>
        <w:t xml:space="preserve">recurrence of the misconduct described herein.  </w:t>
      </w:r>
      <w:r w:rsidR="00651828">
        <w:rPr>
          <w:szCs w:val="22"/>
        </w:rPr>
        <w:t xml:space="preserve">Panasystem </w:t>
      </w:r>
      <w:r w:rsidR="009D320E" w:rsidRPr="00D966A0">
        <w:rPr>
          <w:kern w:val="2"/>
          <w:szCs w:val="22"/>
        </w:rPr>
        <w:t xml:space="preserve">is hereby on notice that if it subsequently engages in any conduct of the type described in this Citation, including any violation of Section 302(b) of the </w:t>
      </w:r>
      <w:r w:rsidR="00061542">
        <w:rPr>
          <w:kern w:val="2"/>
          <w:szCs w:val="22"/>
        </w:rPr>
        <w:t xml:space="preserve">Communications </w:t>
      </w:r>
      <w:r w:rsidR="009D320E" w:rsidRPr="00D966A0">
        <w:rPr>
          <w:kern w:val="2"/>
          <w:szCs w:val="22"/>
        </w:rPr>
        <w:t>Act or Section</w:t>
      </w:r>
      <w:r w:rsidR="00F57DB7">
        <w:rPr>
          <w:kern w:val="2"/>
          <w:szCs w:val="22"/>
        </w:rPr>
        <w:t>s</w:t>
      </w:r>
      <w:r w:rsidR="009D320E" w:rsidRPr="00D966A0">
        <w:rPr>
          <w:kern w:val="2"/>
          <w:szCs w:val="22"/>
        </w:rPr>
        <w:t xml:space="preserve"> </w:t>
      </w:r>
      <w:r w:rsidR="00ED5DB5" w:rsidRPr="00D966A0">
        <w:rPr>
          <w:szCs w:val="22"/>
        </w:rPr>
        <w:t>2.803</w:t>
      </w:r>
      <w:r w:rsidR="00783C1C">
        <w:rPr>
          <w:szCs w:val="22"/>
        </w:rPr>
        <w:t>, 2.925</w:t>
      </w:r>
      <w:r w:rsidR="00894C05">
        <w:rPr>
          <w:szCs w:val="22"/>
        </w:rPr>
        <w:t>,</w:t>
      </w:r>
      <w:r w:rsidR="00F836F7">
        <w:rPr>
          <w:szCs w:val="22"/>
        </w:rPr>
        <w:t xml:space="preserve"> </w:t>
      </w:r>
      <w:r w:rsidR="00F57DB7">
        <w:rPr>
          <w:szCs w:val="22"/>
        </w:rPr>
        <w:t xml:space="preserve">or </w:t>
      </w:r>
      <w:r w:rsidR="00651828">
        <w:rPr>
          <w:szCs w:val="22"/>
        </w:rPr>
        <w:t>2.926</w:t>
      </w:r>
      <w:r w:rsidR="00F57DB7">
        <w:rPr>
          <w:szCs w:val="22"/>
        </w:rPr>
        <w:t xml:space="preserve"> </w:t>
      </w:r>
      <w:r w:rsidR="009D320E" w:rsidRPr="00D966A0">
        <w:rPr>
          <w:kern w:val="2"/>
          <w:szCs w:val="22"/>
        </w:rPr>
        <w:t>of the Rules, it may be subject to civil and criminal penalties</w:t>
      </w:r>
      <w:r w:rsidR="00061542">
        <w:rPr>
          <w:kern w:val="2"/>
          <w:szCs w:val="22"/>
        </w:rPr>
        <w:t xml:space="preserve"> initiated by the Federal Communications Commission (FCC)</w:t>
      </w:r>
      <w:r w:rsidR="009D320E" w:rsidRPr="00D966A0">
        <w:rPr>
          <w:kern w:val="2"/>
          <w:szCs w:val="22"/>
        </w:rPr>
        <w:t xml:space="preserve">, including but not limited </w:t>
      </w:r>
      <w:r w:rsidR="009D320E" w:rsidRPr="00D966A0">
        <w:rPr>
          <w:kern w:val="2"/>
          <w:szCs w:val="22"/>
        </w:rPr>
        <w:lastRenderedPageBreak/>
        <w:t>to substantial monetary fines (forfeitures) and seizure of equipment.  Such forfeitures may be based on both the conduct that led to this Citation and conduct following it.</w:t>
      </w:r>
      <w:r w:rsidR="009D320E" w:rsidRPr="00D966A0">
        <w:rPr>
          <w:rStyle w:val="FootnoteReference"/>
          <w:kern w:val="2"/>
          <w:szCs w:val="22"/>
        </w:rPr>
        <w:footnoteReference w:id="6"/>
      </w:r>
    </w:p>
    <w:p w:rsidR="00096579" w:rsidRDefault="00CF2D8E" w:rsidP="00096579">
      <w:pPr>
        <w:pStyle w:val="ParaNum"/>
        <w:jc w:val="left"/>
        <w:rPr>
          <w:szCs w:val="22"/>
        </w:rPr>
      </w:pPr>
      <w:bookmarkStart w:id="1" w:name="_Ref337821764"/>
      <w:r w:rsidRPr="00D966A0">
        <w:rPr>
          <w:szCs w:val="22"/>
        </w:rPr>
        <w:tab/>
      </w:r>
      <w:r w:rsidR="009D320E" w:rsidRPr="00D966A0">
        <w:rPr>
          <w:szCs w:val="22"/>
          <w:u w:val="single"/>
        </w:rPr>
        <w:t>Your Response Required</w:t>
      </w:r>
      <w:r w:rsidR="009D320E" w:rsidRPr="00D966A0">
        <w:rPr>
          <w:szCs w:val="22"/>
        </w:rPr>
        <w:t>:  Pursuant to Sections 4(i), 4(j), and 403 of the Communications Act,</w:t>
      </w:r>
      <w:r w:rsidR="009D320E" w:rsidRPr="00D966A0">
        <w:rPr>
          <w:rStyle w:val="FootnoteReference"/>
          <w:kern w:val="2"/>
          <w:szCs w:val="22"/>
        </w:rPr>
        <w:footnoteReference w:id="7"/>
      </w:r>
      <w:r w:rsidR="009D320E" w:rsidRPr="00D966A0">
        <w:rPr>
          <w:szCs w:val="22"/>
        </w:rPr>
        <w:t xml:space="preserve"> we also direct</w:t>
      </w:r>
      <w:r w:rsidR="00ED5DB5" w:rsidRPr="00D966A0">
        <w:rPr>
          <w:szCs w:val="22"/>
        </w:rPr>
        <w:t xml:space="preserve"> </w:t>
      </w:r>
      <w:r w:rsidR="00CE04E6">
        <w:rPr>
          <w:szCs w:val="22"/>
        </w:rPr>
        <w:t xml:space="preserve">Panasystem </w:t>
      </w:r>
      <w:r w:rsidR="009D320E" w:rsidRPr="00D966A0">
        <w:rPr>
          <w:szCs w:val="22"/>
        </w:rPr>
        <w:t xml:space="preserve">to </w:t>
      </w:r>
      <w:r w:rsidR="00533619">
        <w:rPr>
          <w:szCs w:val="22"/>
        </w:rPr>
        <w:t xml:space="preserve">respond </w:t>
      </w:r>
      <w:r w:rsidR="009D320E" w:rsidRPr="00D966A0">
        <w:rPr>
          <w:szCs w:val="22"/>
        </w:rPr>
        <w:t xml:space="preserve">in writing, within thirty (30) calendar days after the release date of this Citation, and signed under penalty of perjury, </w:t>
      </w:r>
      <w:r w:rsidR="00533619">
        <w:rPr>
          <w:szCs w:val="22"/>
        </w:rPr>
        <w:t>with</w:t>
      </w:r>
      <w:r w:rsidR="00E858E5">
        <w:rPr>
          <w:szCs w:val="22"/>
        </w:rPr>
        <w:t xml:space="preserve"> </w:t>
      </w:r>
      <w:r w:rsidR="00533619">
        <w:rPr>
          <w:szCs w:val="22"/>
        </w:rPr>
        <w:t>des</w:t>
      </w:r>
      <w:r w:rsidR="00F63F59">
        <w:rPr>
          <w:szCs w:val="22"/>
        </w:rPr>
        <w:t>c</w:t>
      </w:r>
      <w:r w:rsidR="00533619">
        <w:rPr>
          <w:szCs w:val="22"/>
        </w:rPr>
        <w:t>riptions of the specific action(s) taken or plans to cease the</w:t>
      </w:r>
      <w:r w:rsidR="00CC1AD0">
        <w:rPr>
          <w:szCs w:val="22"/>
        </w:rPr>
        <w:t xml:space="preserve"> importation and</w:t>
      </w:r>
      <w:r w:rsidR="00533619">
        <w:rPr>
          <w:szCs w:val="22"/>
        </w:rPr>
        <w:t xml:space="preserve"> marketing </w:t>
      </w:r>
      <w:r w:rsidR="00533619" w:rsidRPr="00926532">
        <w:rPr>
          <w:szCs w:val="22"/>
        </w:rPr>
        <w:t xml:space="preserve">of </w:t>
      </w:r>
      <w:r w:rsidR="00426176" w:rsidRPr="00926532">
        <w:rPr>
          <w:szCs w:val="22"/>
        </w:rPr>
        <w:t>uncertified</w:t>
      </w:r>
      <w:r w:rsidR="00533619" w:rsidRPr="00926532">
        <w:rPr>
          <w:szCs w:val="22"/>
        </w:rPr>
        <w:t xml:space="preserve"> radio devices</w:t>
      </w:r>
      <w:r w:rsidR="00510C93" w:rsidRPr="00926532">
        <w:rPr>
          <w:szCs w:val="22"/>
        </w:rPr>
        <w:t xml:space="preserve"> </w:t>
      </w:r>
      <w:r w:rsidR="00CE04E6" w:rsidRPr="00926532">
        <w:rPr>
          <w:szCs w:val="22"/>
        </w:rPr>
        <w:t xml:space="preserve">and </w:t>
      </w:r>
      <w:r w:rsidR="00533619" w:rsidRPr="00926532">
        <w:rPr>
          <w:szCs w:val="22"/>
        </w:rPr>
        <w:t>preclude recurrence of the violations, an</w:t>
      </w:r>
      <w:r w:rsidR="00E858E5" w:rsidRPr="00926532">
        <w:rPr>
          <w:szCs w:val="22"/>
        </w:rPr>
        <w:t xml:space="preserve">d </w:t>
      </w:r>
      <w:r w:rsidR="00533619" w:rsidRPr="00926532">
        <w:rPr>
          <w:szCs w:val="22"/>
        </w:rPr>
        <w:t>also a timeline for completion of any correcti</w:t>
      </w:r>
      <w:r w:rsidR="00CE04E6" w:rsidRPr="00926532">
        <w:rPr>
          <w:szCs w:val="22"/>
        </w:rPr>
        <w:t>ve</w:t>
      </w:r>
      <w:r w:rsidR="00533619">
        <w:rPr>
          <w:szCs w:val="22"/>
        </w:rPr>
        <w:t xml:space="preserve"> action(s).</w:t>
      </w:r>
      <w:bookmarkEnd w:id="1"/>
    </w:p>
    <w:p w:rsidR="00096579" w:rsidRPr="00096579" w:rsidRDefault="00096579" w:rsidP="00096579">
      <w:pPr>
        <w:pStyle w:val="Heading1"/>
      </w:pPr>
      <w:r w:rsidRPr="00096579">
        <w:t>BACKGROUND</w:t>
      </w:r>
    </w:p>
    <w:p w:rsidR="00F95C5C" w:rsidRPr="00096579" w:rsidRDefault="000715EB" w:rsidP="009967E2">
      <w:pPr>
        <w:pStyle w:val="ParaNum"/>
        <w:tabs>
          <w:tab w:val="clear" w:pos="1080"/>
          <w:tab w:val="num" w:pos="1440"/>
        </w:tabs>
        <w:spacing w:after="120"/>
        <w:jc w:val="left"/>
        <w:rPr>
          <w:szCs w:val="22"/>
        </w:rPr>
      </w:pPr>
      <w:r>
        <w:t>In January 2014, t</w:t>
      </w:r>
      <w:r w:rsidR="004F36E8" w:rsidRPr="00783C1C">
        <w:t>he Enforcement Bureau’s Los Angeles</w:t>
      </w:r>
      <w:r w:rsidR="003C6FED" w:rsidRPr="00783C1C">
        <w:t xml:space="preserve"> </w:t>
      </w:r>
      <w:r w:rsidR="004F36E8" w:rsidRPr="00783C1C">
        <w:t>Office</w:t>
      </w:r>
      <w:r w:rsidR="00533619" w:rsidRPr="00783C1C">
        <w:t xml:space="preserve"> (Los Angeles Office)</w:t>
      </w:r>
      <w:r w:rsidR="004F36E8" w:rsidRPr="00783C1C">
        <w:t xml:space="preserve"> received </w:t>
      </w:r>
      <w:r w:rsidR="00CC1AD0">
        <w:t xml:space="preserve">two separate </w:t>
      </w:r>
      <w:r w:rsidR="009D58A3" w:rsidRPr="00783C1C">
        <w:t>inquir</w:t>
      </w:r>
      <w:r w:rsidR="00CC1AD0">
        <w:t>ies</w:t>
      </w:r>
      <w:r w:rsidR="009D58A3" w:rsidRPr="00783C1C">
        <w:t xml:space="preserve"> from the U.S. </w:t>
      </w:r>
      <w:r w:rsidR="00A95F9A" w:rsidRPr="00783C1C">
        <w:t>D</w:t>
      </w:r>
      <w:r w:rsidR="009D58A3" w:rsidRPr="00783C1C">
        <w:t>epartment of Homeland Security</w:t>
      </w:r>
      <w:r w:rsidR="00096579">
        <w:t xml:space="preserve"> (DHS)</w:t>
      </w:r>
      <w:r w:rsidR="00113820">
        <w:t xml:space="preserve"> </w:t>
      </w:r>
      <w:r w:rsidR="009D58A3" w:rsidRPr="00783C1C">
        <w:t xml:space="preserve">concerning </w:t>
      </w:r>
      <w:r w:rsidR="008735EA" w:rsidRPr="00783C1C">
        <w:t xml:space="preserve">the </w:t>
      </w:r>
      <w:r w:rsidR="006D2A1E" w:rsidRPr="00783C1C">
        <w:t>importation o</w:t>
      </w:r>
      <w:r w:rsidR="008735EA" w:rsidRPr="00783C1C">
        <w:t>f what appeared to be counterfeit</w:t>
      </w:r>
      <w:r w:rsidR="00F46906">
        <w:t xml:space="preserve"> </w:t>
      </w:r>
      <w:r w:rsidR="00BF2A94">
        <w:t xml:space="preserve">radio frequency </w:t>
      </w:r>
      <w:r w:rsidR="00F46906">
        <w:t>devices</w:t>
      </w:r>
      <w:r w:rsidR="00145FA8">
        <w:t xml:space="preserve"> by </w:t>
      </w:r>
      <w:r w:rsidR="004E2249">
        <w:t>Panasystem</w:t>
      </w:r>
      <w:r w:rsidR="00145FA8" w:rsidRPr="00145FA8">
        <w:t>.</w:t>
      </w:r>
      <w:r w:rsidR="00783C1C" w:rsidRPr="00783C1C">
        <w:t xml:space="preserve">  </w:t>
      </w:r>
      <w:r w:rsidR="00096579">
        <w:t>DHS</w:t>
      </w:r>
      <w:r w:rsidR="00A060F4">
        <w:t xml:space="preserve"> first</w:t>
      </w:r>
      <w:r w:rsidR="008735EA" w:rsidRPr="00C83452">
        <w:t xml:space="preserve"> provided</w:t>
      </w:r>
      <w:r w:rsidR="00145FA8">
        <w:t xml:space="preserve"> information to the Los Angeles Office concerning two devices</w:t>
      </w:r>
      <w:r w:rsidR="00B13EA8">
        <w:t xml:space="preserve"> (smartphones)</w:t>
      </w:r>
      <w:r w:rsidR="00145FA8">
        <w:t xml:space="preserve"> </w:t>
      </w:r>
      <w:r w:rsidR="00A060F4">
        <w:t>being imported by Panasystem</w:t>
      </w:r>
      <w:r w:rsidR="00510C93">
        <w:t>:</w:t>
      </w:r>
      <w:r w:rsidR="00A060F4">
        <w:t xml:space="preserve"> </w:t>
      </w:r>
      <w:r w:rsidR="00783C1C" w:rsidRPr="00096579">
        <w:rPr>
          <w:szCs w:val="22"/>
        </w:rPr>
        <w:t xml:space="preserve">Samsung Electronics Co. Ltd (Samsung) </w:t>
      </w:r>
      <w:r w:rsidR="00145FA8" w:rsidRPr="00096579">
        <w:rPr>
          <w:szCs w:val="22"/>
        </w:rPr>
        <w:t xml:space="preserve">model </w:t>
      </w:r>
      <w:r w:rsidR="00783C1C" w:rsidRPr="00096579">
        <w:rPr>
          <w:szCs w:val="22"/>
        </w:rPr>
        <w:t xml:space="preserve">“Galaxy S Duos” </w:t>
      </w:r>
      <w:r w:rsidR="00A060F4">
        <w:t>bearing</w:t>
      </w:r>
      <w:r w:rsidR="00A060F4" w:rsidRPr="00783C1C">
        <w:t xml:space="preserve"> a label with an FCC Identifier of “A3LGTS756</w:t>
      </w:r>
      <w:r w:rsidR="00A060F4">
        <w:t>2</w:t>
      </w:r>
      <w:r w:rsidR="00A060F4" w:rsidRPr="00783C1C">
        <w:t xml:space="preserve">” </w:t>
      </w:r>
      <w:r w:rsidR="00783C1C" w:rsidRPr="00096579">
        <w:rPr>
          <w:szCs w:val="22"/>
        </w:rPr>
        <w:t xml:space="preserve">and </w:t>
      </w:r>
      <w:r w:rsidR="00A060F4" w:rsidRPr="00096579">
        <w:rPr>
          <w:szCs w:val="22"/>
        </w:rPr>
        <w:t xml:space="preserve">model </w:t>
      </w:r>
      <w:r w:rsidR="00783C1C" w:rsidRPr="00096579">
        <w:rPr>
          <w:szCs w:val="22"/>
        </w:rPr>
        <w:t>“Galaxy Ace”</w:t>
      </w:r>
      <w:r w:rsidR="00A060F4" w:rsidRPr="00096579">
        <w:rPr>
          <w:szCs w:val="22"/>
        </w:rPr>
        <w:t xml:space="preserve"> </w:t>
      </w:r>
      <w:r w:rsidR="00A060F4" w:rsidRPr="00783C1C">
        <w:t>bear</w:t>
      </w:r>
      <w:r w:rsidR="00A060F4">
        <w:t>ing</w:t>
      </w:r>
      <w:r w:rsidR="00A060F4" w:rsidRPr="00783C1C">
        <w:t xml:space="preserve"> a label with an FCC Identifier of “A3LGTS5830.” </w:t>
      </w:r>
      <w:r w:rsidR="00783C1C" w:rsidRPr="00096579">
        <w:rPr>
          <w:szCs w:val="22"/>
        </w:rPr>
        <w:t xml:space="preserve"> </w:t>
      </w:r>
      <w:r w:rsidR="00A060F4">
        <w:t xml:space="preserve">According to </w:t>
      </w:r>
      <w:r w:rsidR="00A060F4" w:rsidRPr="00783C1C">
        <w:t xml:space="preserve">the FCC equipment authorization database, Samsung is the grantee of both of these FCC Identifiers.  </w:t>
      </w:r>
      <w:r w:rsidR="00A060F4">
        <w:t xml:space="preserve">However, the devices being imported did not match the information in the FCC equipment database on the actual </w:t>
      </w:r>
      <w:r w:rsidR="00A060F4" w:rsidRPr="00926532">
        <w:t>certified devices.  In addition, a</w:t>
      </w:r>
      <w:r w:rsidR="00F46906" w:rsidRPr="00926532">
        <w:rPr>
          <w:szCs w:val="22"/>
        </w:rPr>
        <w:t>n inspection</w:t>
      </w:r>
      <w:r w:rsidR="006D2A1E" w:rsidRPr="00926532">
        <w:t xml:space="preserve"> </w:t>
      </w:r>
      <w:r w:rsidR="008735EA" w:rsidRPr="00926532">
        <w:t>report from Samsung</w:t>
      </w:r>
      <w:r w:rsidR="00145FA8" w:rsidRPr="00926532">
        <w:t xml:space="preserve"> explained</w:t>
      </w:r>
      <w:r w:rsidR="008735EA" w:rsidRPr="00926532">
        <w:t xml:space="preserve"> that </w:t>
      </w:r>
      <w:r w:rsidR="00145FA8" w:rsidRPr="00926532">
        <w:t>the</w:t>
      </w:r>
      <w:r w:rsidR="006D2A1E" w:rsidRPr="00926532">
        <w:t xml:space="preserve"> devices</w:t>
      </w:r>
      <w:r w:rsidR="008735EA" w:rsidRPr="00926532">
        <w:t xml:space="preserve"> in question were not m</w:t>
      </w:r>
      <w:r w:rsidR="008735EA" w:rsidRPr="00C83452">
        <w:t xml:space="preserve">anufactured by Samsung or under its authority and that the labels on the phones </w:t>
      </w:r>
      <w:r w:rsidR="00145FA8">
        <w:t>were</w:t>
      </w:r>
      <w:r w:rsidR="00CC28B2">
        <w:t xml:space="preserve"> not authorized by Samsung</w:t>
      </w:r>
      <w:r w:rsidR="008735EA" w:rsidRPr="00C83452">
        <w:t xml:space="preserve">.  </w:t>
      </w:r>
    </w:p>
    <w:p w:rsidR="00783C1C" w:rsidRPr="006D2A1E" w:rsidRDefault="00096579" w:rsidP="009967E2">
      <w:pPr>
        <w:pStyle w:val="ParaNum"/>
        <w:tabs>
          <w:tab w:val="clear" w:pos="1080"/>
          <w:tab w:val="num" w:pos="1440"/>
        </w:tabs>
        <w:spacing w:after="120"/>
        <w:jc w:val="left"/>
      </w:pPr>
      <w:r>
        <w:rPr>
          <w:szCs w:val="22"/>
        </w:rPr>
        <w:t>DHS</w:t>
      </w:r>
      <w:r w:rsidR="00AC438B" w:rsidRPr="00D81ABB">
        <w:rPr>
          <w:szCs w:val="22"/>
        </w:rPr>
        <w:t xml:space="preserve"> made </w:t>
      </w:r>
      <w:r w:rsidR="006D2A1E" w:rsidRPr="00D81ABB">
        <w:rPr>
          <w:szCs w:val="22"/>
        </w:rPr>
        <w:t>a s</w:t>
      </w:r>
      <w:r w:rsidR="00145FA8" w:rsidRPr="00D81ABB">
        <w:rPr>
          <w:szCs w:val="22"/>
        </w:rPr>
        <w:t>econd</w:t>
      </w:r>
      <w:r w:rsidR="006D2A1E" w:rsidRPr="00D81ABB">
        <w:rPr>
          <w:szCs w:val="22"/>
        </w:rPr>
        <w:t xml:space="preserve"> </w:t>
      </w:r>
      <w:r w:rsidR="00AC438B" w:rsidRPr="00D81ABB">
        <w:rPr>
          <w:szCs w:val="22"/>
        </w:rPr>
        <w:t xml:space="preserve">inquiry </w:t>
      </w:r>
      <w:r w:rsidR="00145FA8" w:rsidRPr="00D81ABB">
        <w:rPr>
          <w:szCs w:val="22"/>
        </w:rPr>
        <w:t xml:space="preserve">to the Los Angeles Office </w:t>
      </w:r>
      <w:r w:rsidR="00AC438B" w:rsidRPr="00D81ABB">
        <w:rPr>
          <w:szCs w:val="22"/>
        </w:rPr>
        <w:t>concerning a shipment of</w:t>
      </w:r>
      <w:r w:rsidR="00CB35AE">
        <w:rPr>
          <w:szCs w:val="22"/>
        </w:rPr>
        <w:t xml:space="preserve"> what appeared to be counterfeit</w:t>
      </w:r>
      <w:r w:rsidR="00AC438B" w:rsidRPr="00D81ABB">
        <w:rPr>
          <w:szCs w:val="22"/>
        </w:rPr>
        <w:t xml:space="preserve"> Black</w:t>
      </w:r>
      <w:r w:rsidR="00CB35AE">
        <w:rPr>
          <w:szCs w:val="22"/>
        </w:rPr>
        <w:t>B</w:t>
      </w:r>
      <w:r w:rsidR="00AC438B" w:rsidRPr="00D81ABB">
        <w:rPr>
          <w:szCs w:val="22"/>
        </w:rPr>
        <w:t>erry</w:t>
      </w:r>
      <w:r w:rsidR="00CB35AE">
        <w:rPr>
          <w:szCs w:val="22"/>
        </w:rPr>
        <w:t xml:space="preserve"> </w:t>
      </w:r>
      <w:r w:rsidR="005700C5">
        <w:rPr>
          <w:szCs w:val="22"/>
        </w:rPr>
        <w:t xml:space="preserve">9790 </w:t>
      </w:r>
      <w:r w:rsidR="00AC438B" w:rsidRPr="00D81ABB">
        <w:rPr>
          <w:szCs w:val="22"/>
        </w:rPr>
        <w:t>devices</w:t>
      </w:r>
      <w:r w:rsidR="00037106">
        <w:rPr>
          <w:szCs w:val="22"/>
        </w:rPr>
        <w:t xml:space="preserve"> (smartphones)</w:t>
      </w:r>
      <w:r w:rsidR="006D2A1E" w:rsidRPr="00D81ABB">
        <w:rPr>
          <w:szCs w:val="22"/>
        </w:rPr>
        <w:t xml:space="preserve"> </w:t>
      </w:r>
      <w:r w:rsidR="00145FA8" w:rsidRPr="00D81ABB">
        <w:rPr>
          <w:szCs w:val="22"/>
        </w:rPr>
        <w:t>imported by</w:t>
      </w:r>
      <w:r w:rsidR="006D2A1E" w:rsidRPr="00D81ABB">
        <w:rPr>
          <w:szCs w:val="22"/>
        </w:rPr>
        <w:t xml:space="preserve"> </w:t>
      </w:r>
      <w:r w:rsidR="004E2249">
        <w:rPr>
          <w:szCs w:val="22"/>
        </w:rPr>
        <w:t>Panasystem</w:t>
      </w:r>
      <w:r w:rsidR="00AC438B" w:rsidRPr="00D81ABB">
        <w:rPr>
          <w:szCs w:val="22"/>
        </w:rPr>
        <w:t xml:space="preserve">.  </w:t>
      </w:r>
      <w:r w:rsidR="00783C1C" w:rsidRPr="00D81ABB">
        <w:rPr>
          <w:szCs w:val="22"/>
        </w:rPr>
        <w:t xml:space="preserve">The </w:t>
      </w:r>
      <w:r w:rsidR="00CB35AE">
        <w:rPr>
          <w:szCs w:val="22"/>
        </w:rPr>
        <w:t>information</w:t>
      </w:r>
      <w:r w:rsidR="00CB35AE" w:rsidRPr="00D81ABB">
        <w:rPr>
          <w:szCs w:val="22"/>
        </w:rPr>
        <w:t xml:space="preserve"> </w:t>
      </w:r>
      <w:r w:rsidR="00145FA8" w:rsidRPr="00D81ABB">
        <w:rPr>
          <w:szCs w:val="22"/>
        </w:rPr>
        <w:t xml:space="preserve">provided by </w:t>
      </w:r>
      <w:r>
        <w:rPr>
          <w:szCs w:val="22"/>
        </w:rPr>
        <w:t>DHS</w:t>
      </w:r>
      <w:r w:rsidR="00145FA8" w:rsidRPr="00D81ABB">
        <w:rPr>
          <w:szCs w:val="22"/>
        </w:rPr>
        <w:t xml:space="preserve"> show</w:t>
      </w:r>
      <w:r>
        <w:rPr>
          <w:szCs w:val="22"/>
        </w:rPr>
        <w:t>s</w:t>
      </w:r>
      <w:r w:rsidR="00145FA8" w:rsidRPr="00D81ABB">
        <w:rPr>
          <w:szCs w:val="22"/>
        </w:rPr>
        <w:t xml:space="preserve"> that </w:t>
      </w:r>
      <w:r w:rsidR="00783C1C" w:rsidRPr="00D81ABB">
        <w:rPr>
          <w:szCs w:val="22"/>
        </w:rPr>
        <w:t>the devices bear a label with an FCC Identifier of “L6RBT7OUW” and/or “L6RBT7OU.”  According to the FCC equipment authorization database, neither “L6RBT7OUW” nor “L6RBT7OU” is a valid FCC Identifier</w:t>
      </w:r>
      <w:r w:rsidR="00CB35AE">
        <w:rPr>
          <w:szCs w:val="22"/>
        </w:rPr>
        <w:t>,</w:t>
      </w:r>
      <w:r w:rsidR="00783C1C" w:rsidRPr="00783C1C">
        <w:rPr>
          <w:szCs w:val="22"/>
          <w:vertAlign w:val="superscript"/>
        </w:rPr>
        <w:footnoteReference w:id="8"/>
      </w:r>
      <w:r w:rsidR="00CB35AE">
        <w:rPr>
          <w:szCs w:val="22"/>
        </w:rPr>
        <w:t xml:space="preserve"> and neither includes a valid </w:t>
      </w:r>
      <w:r w:rsidR="00510C93">
        <w:rPr>
          <w:szCs w:val="22"/>
        </w:rPr>
        <w:t>g</w:t>
      </w:r>
      <w:r w:rsidR="00CB35AE">
        <w:rPr>
          <w:szCs w:val="22"/>
        </w:rPr>
        <w:t xml:space="preserve">rantee </w:t>
      </w:r>
      <w:r w:rsidR="00510C93">
        <w:rPr>
          <w:szCs w:val="22"/>
        </w:rPr>
        <w:t>c</w:t>
      </w:r>
      <w:r w:rsidR="00CB35AE">
        <w:rPr>
          <w:szCs w:val="22"/>
        </w:rPr>
        <w:t>ode for BlackBerry.</w:t>
      </w:r>
      <w:r w:rsidR="00783C1C" w:rsidRPr="00D81ABB">
        <w:rPr>
          <w:szCs w:val="22"/>
        </w:rPr>
        <w:t xml:space="preserve">    </w:t>
      </w:r>
    </w:p>
    <w:p w:rsidR="00D924BF" w:rsidRPr="00D966A0" w:rsidRDefault="00D924BF" w:rsidP="00B6034F">
      <w:pPr>
        <w:pStyle w:val="Heading1"/>
        <w:widowControl/>
        <w:rPr>
          <w:szCs w:val="22"/>
        </w:rPr>
      </w:pPr>
      <w:r w:rsidRPr="00D966A0">
        <w:rPr>
          <w:szCs w:val="22"/>
        </w:rPr>
        <w:t>applicable law and violations</w:t>
      </w:r>
    </w:p>
    <w:p w:rsidR="008269AC" w:rsidRPr="00D966A0" w:rsidRDefault="00C074CC" w:rsidP="001B2725">
      <w:pPr>
        <w:pStyle w:val="ParaNum"/>
        <w:widowControl/>
        <w:tabs>
          <w:tab w:val="clear" w:pos="1080"/>
        </w:tabs>
        <w:spacing w:after="120"/>
        <w:jc w:val="left"/>
        <w:rPr>
          <w:szCs w:val="22"/>
        </w:rPr>
      </w:pPr>
      <w:r w:rsidRPr="00D966A0">
        <w:rPr>
          <w:szCs w:val="22"/>
        </w:rPr>
        <w:t xml:space="preserve">Federal law requires that radio frequency devices </w:t>
      </w:r>
      <w:r w:rsidR="0044013E" w:rsidRPr="00D966A0">
        <w:rPr>
          <w:szCs w:val="22"/>
        </w:rPr>
        <w:t xml:space="preserve">must </w:t>
      </w:r>
      <w:r w:rsidRPr="00926532">
        <w:rPr>
          <w:szCs w:val="22"/>
        </w:rPr>
        <w:t>be cert</w:t>
      </w:r>
      <w:r w:rsidR="008269AC" w:rsidRPr="00926532">
        <w:rPr>
          <w:szCs w:val="22"/>
        </w:rPr>
        <w:t>ified in</w:t>
      </w:r>
      <w:r w:rsidR="008269AC" w:rsidRPr="00D966A0">
        <w:rPr>
          <w:szCs w:val="22"/>
        </w:rPr>
        <w:t xml:space="preserve"> accordance with the Commission</w:t>
      </w:r>
      <w:r w:rsidRPr="00D966A0">
        <w:rPr>
          <w:szCs w:val="22"/>
        </w:rPr>
        <w:t xml:space="preserve">’s technical standards before they can be marketed in the </w:t>
      </w:r>
      <w:smartTag w:uri="urn:schemas-microsoft-com:office:smarttags" w:element="place">
        <w:smartTag w:uri="urn:schemas-microsoft-com:office:smarttags" w:element="country-region">
          <w:r w:rsidRPr="00D966A0">
            <w:rPr>
              <w:szCs w:val="22"/>
            </w:rPr>
            <w:t>United States</w:t>
          </w:r>
        </w:smartTag>
      </w:smartTag>
      <w:r w:rsidRPr="00D966A0">
        <w:rPr>
          <w:szCs w:val="22"/>
        </w:rPr>
        <w:t>.</w:t>
      </w:r>
      <w:r w:rsidR="0044013E" w:rsidRPr="00D966A0">
        <w:rPr>
          <w:rStyle w:val="FootnoteReference"/>
          <w:szCs w:val="22"/>
        </w:rPr>
        <w:footnoteReference w:id="9"/>
      </w:r>
      <w:r w:rsidR="00F848EC" w:rsidRPr="00D966A0">
        <w:rPr>
          <w:szCs w:val="22"/>
        </w:rPr>
        <w:t xml:space="preserve">  </w:t>
      </w:r>
      <w:r w:rsidR="00D924BF" w:rsidRPr="00D966A0">
        <w:rPr>
          <w:szCs w:val="22"/>
        </w:rPr>
        <w:t xml:space="preserve">Section 302(b) of the </w:t>
      </w:r>
      <w:r w:rsidR="00FF114A">
        <w:rPr>
          <w:szCs w:val="22"/>
        </w:rPr>
        <w:t xml:space="preserve">Communications </w:t>
      </w:r>
      <w:r w:rsidR="00D924BF" w:rsidRPr="00D966A0">
        <w:rPr>
          <w:szCs w:val="22"/>
        </w:rPr>
        <w:t>Act provides that “[n]o person shall manufacture, import, sell, offer for sale, or ship devices or home electronic equipment and systems, or use devices, which fail to comply with regulations promulgated pursuant to this section.”</w:t>
      </w:r>
      <w:r w:rsidR="00D924BF" w:rsidRPr="00D966A0">
        <w:rPr>
          <w:rStyle w:val="FootnoteReference"/>
          <w:szCs w:val="22"/>
        </w:rPr>
        <w:footnoteReference w:id="10"/>
      </w:r>
      <w:r w:rsidR="00D924BF" w:rsidRPr="00D966A0">
        <w:rPr>
          <w:szCs w:val="22"/>
        </w:rPr>
        <w:t xml:space="preserve">  </w:t>
      </w:r>
    </w:p>
    <w:p w:rsidR="005A3228" w:rsidRPr="005A3228" w:rsidRDefault="008269AC" w:rsidP="00404549">
      <w:pPr>
        <w:pStyle w:val="ParaNum"/>
        <w:widowControl/>
        <w:tabs>
          <w:tab w:val="clear" w:pos="1080"/>
        </w:tabs>
        <w:jc w:val="left"/>
        <w:rPr>
          <w:szCs w:val="22"/>
        </w:rPr>
      </w:pPr>
      <w:r w:rsidRPr="005A3228">
        <w:rPr>
          <w:szCs w:val="22"/>
        </w:rPr>
        <w:lastRenderedPageBreak/>
        <w:t xml:space="preserve">The applicable implementing regulations for Section </w:t>
      </w:r>
      <w:r w:rsidR="00DA0818" w:rsidRPr="005A3228">
        <w:rPr>
          <w:szCs w:val="22"/>
        </w:rPr>
        <w:t xml:space="preserve">302(b) </w:t>
      </w:r>
      <w:r w:rsidR="00FF114A">
        <w:rPr>
          <w:szCs w:val="22"/>
        </w:rPr>
        <w:t xml:space="preserve">of the Communications Act </w:t>
      </w:r>
      <w:r w:rsidR="00DA0818" w:rsidRPr="005A3228">
        <w:rPr>
          <w:szCs w:val="22"/>
        </w:rPr>
        <w:t>are set forth in the Section</w:t>
      </w:r>
      <w:r w:rsidRPr="005A3228">
        <w:rPr>
          <w:szCs w:val="22"/>
        </w:rPr>
        <w:t xml:space="preserve"> </w:t>
      </w:r>
      <w:r w:rsidR="00DA0818" w:rsidRPr="005A3228">
        <w:rPr>
          <w:szCs w:val="22"/>
        </w:rPr>
        <w:t>2.803</w:t>
      </w:r>
      <w:r w:rsidR="00FF114A">
        <w:rPr>
          <w:szCs w:val="22"/>
        </w:rPr>
        <w:t xml:space="preserve"> of the Rules</w:t>
      </w:r>
      <w:r w:rsidRPr="005A3228">
        <w:rPr>
          <w:szCs w:val="22"/>
        </w:rPr>
        <w:t>.</w:t>
      </w:r>
      <w:r w:rsidRPr="005A3228">
        <w:rPr>
          <w:rStyle w:val="FootnoteReference"/>
          <w:szCs w:val="22"/>
        </w:rPr>
        <w:footnoteReference w:id="11"/>
      </w:r>
      <w:r w:rsidRPr="005A3228">
        <w:rPr>
          <w:szCs w:val="22"/>
        </w:rPr>
        <w:t xml:space="preserve">  </w:t>
      </w:r>
      <w:r w:rsidR="0044013E" w:rsidRPr="005A3228">
        <w:rPr>
          <w:szCs w:val="22"/>
        </w:rPr>
        <w:t xml:space="preserve">Specifically, </w:t>
      </w:r>
      <w:r w:rsidRPr="005A3228">
        <w:rPr>
          <w:szCs w:val="22"/>
        </w:rPr>
        <w:t>Section 2.803</w:t>
      </w:r>
      <w:r w:rsidR="0044013E" w:rsidRPr="005A3228">
        <w:rPr>
          <w:szCs w:val="22"/>
        </w:rPr>
        <w:t xml:space="preserve"> </w:t>
      </w:r>
      <w:r w:rsidRPr="005A3228">
        <w:rPr>
          <w:szCs w:val="22"/>
        </w:rPr>
        <w:t>of the Rules provides</w:t>
      </w:r>
      <w:r w:rsidR="0044013E" w:rsidRPr="005A3228">
        <w:rPr>
          <w:szCs w:val="22"/>
        </w:rPr>
        <w:t>, in relevant part,</w:t>
      </w:r>
      <w:r w:rsidR="005A3228" w:rsidRPr="005A3228">
        <w:rPr>
          <w:szCs w:val="22"/>
        </w:rPr>
        <w:t xml:space="preserve"> that:</w:t>
      </w:r>
    </w:p>
    <w:p w:rsidR="005A3228" w:rsidRPr="00A02EDB" w:rsidRDefault="005A3228" w:rsidP="009967E2">
      <w:pPr>
        <w:pStyle w:val="ParaNum"/>
        <w:widowControl/>
        <w:numPr>
          <w:ilvl w:val="0"/>
          <w:numId w:val="0"/>
        </w:numPr>
        <w:ind w:left="1440" w:right="1440"/>
        <w:rPr>
          <w:color w:val="000000"/>
          <w:szCs w:val="22"/>
        </w:rPr>
      </w:pPr>
      <w:r w:rsidRPr="00A02EDB">
        <w:rPr>
          <w:color w:val="000000"/>
          <w:szCs w:val="22"/>
        </w:rPr>
        <w:t>(a) Marketing, as used in this section, includes sale or lease, or offering for sale or lease, including advertising for sale or lease, or importation, shipment, or distribution for the purpose of selling or leasing or offering for sale or lease.</w:t>
      </w:r>
    </w:p>
    <w:p w:rsidR="008269AC" w:rsidRPr="00A02EDB" w:rsidRDefault="005A3228" w:rsidP="009967E2">
      <w:pPr>
        <w:pStyle w:val="ParaNum"/>
        <w:widowControl/>
        <w:numPr>
          <w:ilvl w:val="0"/>
          <w:numId w:val="0"/>
        </w:numPr>
        <w:ind w:left="1440" w:right="1440"/>
        <w:rPr>
          <w:color w:val="000000"/>
          <w:szCs w:val="22"/>
        </w:rPr>
      </w:pPr>
      <w:r w:rsidRPr="005A3228">
        <w:rPr>
          <w:color w:val="000000"/>
          <w:szCs w:val="22"/>
        </w:rPr>
        <w:t>(b) General rule. No person may market a radio frequency device unless:</w:t>
      </w:r>
      <w:r w:rsidRPr="00A02EDB">
        <w:rPr>
          <w:color w:val="000000"/>
          <w:szCs w:val="22"/>
        </w:rPr>
        <w:t xml:space="preserve"> </w:t>
      </w:r>
      <w:r w:rsidRPr="005A3228">
        <w:rPr>
          <w:color w:val="000000"/>
          <w:szCs w:val="22"/>
        </w:rPr>
        <w:t>(1) For devices</w:t>
      </w:r>
      <w:r w:rsidRPr="00A02EDB">
        <w:rPr>
          <w:color w:val="000000"/>
          <w:szCs w:val="22"/>
        </w:rPr>
        <w:t xml:space="preserve"> </w:t>
      </w:r>
      <w:r w:rsidRPr="005A3228">
        <w:rPr>
          <w:color w:val="000000"/>
          <w:szCs w:val="22"/>
        </w:rPr>
        <w:t xml:space="preserve">subject to authorization under </w:t>
      </w:r>
      <w:r w:rsidRPr="00926532">
        <w:rPr>
          <w:color w:val="000000"/>
          <w:szCs w:val="22"/>
        </w:rPr>
        <w:t>certification, the</w:t>
      </w:r>
      <w:r w:rsidRPr="005A3228">
        <w:rPr>
          <w:color w:val="000000"/>
          <w:szCs w:val="22"/>
        </w:rPr>
        <w:t xml:space="preserve"> device has been authorized in accordance with the rules in subpart J of this chapter and is properly identified and labeled as required by</w:t>
      </w:r>
      <w:r w:rsidRPr="00A02EDB">
        <w:rPr>
          <w:color w:val="000000"/>
          <w:szCs w:val="22"/>
        </w:rPr>
        <w:t xml:space="preserve"> </w:t>
      </w:r>
      <w:r w:rsidRPr="00A02EDB">
        <w:rPr>
          <w:szCs w:val="22"/>
        </w:rPr>
        <w:t xml:space="preserve">§ 2.925 </w:t>
      </w:r>
      <w:r w:rsidRPr="005A3228">
        <w:rPr>
          <w:color w:val="000000"/>
          <w:szCs w:val="22"/>
        </w:rPr>
        <w:t>and other relevant sections in this chapter; or</w:t>
      </w:r>
      <w:r w:rsidRPr="00A02EDB">
        <w:rPr>
          <w:color w:val="000000"/>
          <w:szCs w:val="22"/>
        </w:rPr>
        <w:t xml:space="preserve"> (2) For devices subject to authorization under verification or Declaration of Conformity in accordance with the rules in subpart J of this chapter, the device complies with all applicable technical, labeling, identification and administrative requirements; . . . .</w:t>
      </w:r>
      <w:r w:rsidR="00A02EDB" w:rsidRPr="00A02EDB">
        <w:rPr>
          <w:rStyle w:val="FootnoteReference"/>
          <w:color w:val="000000"/>
          <w:szCs w:val="22"/>
        </w:rPr>
        <w:footnoteReference w:id="12"/>
      </w:r>
    </w:p>
    <w:p w:rsidR="00A71838" w:rsidRDefault="00D81ABB" w:rsidP="001B2725">
      <w:pPr>
        <w:spacing w:after="120"/>
        <w:rPr>
          <w:szCs w:val="22"/>
        </w:rPr>
      </w:pPr>
      <w:r w:rsidRPr="00D81ABB">
        <w:t>The devices at issue here are intentional radiators</w:t>
      </w:r>
      <w:r>
        <w:rPr>
          <w:rStyle w:val="FootnoteReference"/>
        </w:rPr>
        <w:footnoteReference w:id="13"/>
      </w:r>
      <w:r w:rsidRPr="00D81ABB">
        <w:t xml:space="preserve"> and </w:t>
      </w:r>
      <w:r>
        <w:t xml:space="preserve">must </w:t>
      </w:r>
      <w:r w:rsidRPr="00926532">
        <w:t>be certificated by the Commission prior to marketing.</w:t>
      </w:r>
      <w:r w:rsidRPr="00926532">
        <w:rPr>
          <w:rStyle w:val="FootnoteReference"/>
        </w:rPr>
        <w:footnoteReference w:id="14"/>
      </w:r>
      <w:r w:rsidRPr="00926532">
        <w:t xml:space="preserve">  </w:t>
      </w:r>
      <w:r w:rsidR="00236B74" w:rsidRPr="00926532">
        <w:t>Pursuant to Section 2.925 of the Rules, each device must bear</w:t>
      </w:r>
      <w:r w:rsidR="00236B74">
        <w:t xml:space="preserve"> a nameplate or label that lists the FCC Identifier.</w:t>
      </w:r>
      <w:r w:rsidR="00236B74">
        <w:rPr>
          <w:rStyle w:val="FootnoteReference"/>
        </w:rPr>
        <w:footnoteReference w:id="15"/>
      </w:r>
      <w:r w:rsidR="00236B74">
        <w:t xml:space="preserve">  </w:t>
      </w:r>
      <w:r w:rsidR="00FF114A">
        <w:t>A</w:t>
      </w:r>
      <w:r w:rsidR="00236B74">
        <w:t xml:space="preserve"> valid FCC Identifier for an authorized piece of equipment consist</w:t>
      </w:r>
      <w:r w:rsidR="00CC28B2">
        <w:t>s</w:t>
      </w:r>
      <w:r w:rsidR="00236B74">
        <w:t xml:space="preserve"> of the grantee code assigned by the FCC and the equipment product code assigned by the grantee.</w:t>
      </w:r>
      <w:r w:rsidRPr="00D81ABB">
        <w:rPr>
          <w:vertAlign w:val="superscript"/>
        </w:rPr>
        <w:footnoteReference w:id="16"/>
      </w:r>
      <w:r w:rsidRPr="00D81ABB">
        <w:t xml:space="preserve"> </w:t>
      </w:r>
      <w:r w:rsidR="00236B74">
        <w:t xml:space="preserve"> </w:t>
      </w:r>
      <w:r w:rsidR="00FF114A">
        <w:t>The grantee code assigned by the FCC is assigned permanently to the grantee and is valid only for the party specified as the grantee in the code assignment.</w:t>
      </w:r>
      <w:r w:rsidR="00FF114A">
        <w:rPr>
          <w:rStyle w:val="FootnoteReference"/>
        </w:rPr>
        <w:footnoteReference w:id="17"/>
      </w:r>
      <w:r w:rsidR="00510C93">
        <w:t xml:space="preserve"> </w:t>
      </w:r>
      <w:r w:rsidR="00FF114A">
        <w:t xml:space="preserve"> </w:t>
      </w:r>
      <w:r w:rsidR="00CC28B2" w:rsidRPr="00CC28B2">
        <w:t>According to Section 2.926(e) of the Rules, “[n]o FCC Identifier may be used on equipment to be marketed unless that specific identifier has been validated by a grant of equipment authorizati</w:t>
      </w:r>
      <w:r w:rsidR="00CC28B2">
        <w:t>on issued by the Commission.”</w:t>
      </w:r>
      <w:r w:rsidR="00CC28B2">
        <w:rPr>
          <w:rStyle w:val="FootnoteReference"/>
        </w:rPr>
        <w:footnoteReference w:id="18"/>
      </w:r>
      <w:r w:rsidR="00CC28B2">
        <w:t xml:space="preserve">  </w:t>
      </w:r>
      <w:r w:rsidR="005A3228" w:rsidRPr="00A02EDB">
        <w:t>Section</w:t>
      </w:r>
      <w:r w:rsidR="00320CCF">
        <w:t xml:space="preserve"> 2.926(e) </w:t>
      </w:r>
      <w:r w:rsidR="00A02EDB" w:rsidRPr="00A02EDB">
        <w:t xml:space="preserve">of the Rules </w:t>
      </w:r>
      <w:r w:rsidR="00CC28B2">
        <w:t xml:space="preserve">also </w:t>
      </w:r>
      <w:r w:rsidR="00236B74">
        <w:t xml:space="preserve">states </w:t>
      </w:r>
      <w:r w:rsidR="00A02EDB" w:rsidRPr="00A02EDB">
        <w:t xml:space="preserve">that </w:t>
      </w:r>
      <w:r w:rsidR="00320CCF">
        <w:t>the FCC Identifier is uniquely assigned to the grantee and may not be placed on equipment without the authorization of the grantee</w:t>
      </w:r>
      <w:r w:rsidR="009825BE">
        <w:t>.</w:t>
      </w:r>
      <w:r w:rsidR="00236B74">
        <w:rPr>
          <w:rStyle w:val="FootnoteReference"/>
        </w:rPr>
        <w:footnoteReference w:id="19"/>
      </w:r>
      <w:r w:rsidR="009825BE">
        <w:t xml:space="preserve">  </w:t>
      </w:r>
      <w:bookmarkStart w:id="2" w:name="I44F7A44043FA11E0B3EEDBF3F2E52F4D"/>
      <w:bookmarkStart w:id="3" w:name="I44F7080043FA11E0B3EEDBF3F2E52F4D"/>
      <w:bookmarkStart w:id="4" w:name="SP;d86d0000be040"/>
      <w:bookmarkEnd w:id="2"/>
      <w:bookmarkEnd w:id="3"/>
      <w:bookmarkEnd w:id="4"/>
    </w:p>
    <w:p w:rsidR="00145FA8" w:rsidRPr="00145FA8" w:rsidRDefault="00404549" w:rsidP="004E2249">
      <w:pPr>
        <w:pStyle w:val="ParaNum"/>
        <w:jc w:val="left"/>
      </w:pPr>
      <w:r>
        <w:t xml:space="preserve"> </w:t>
      </w:r>
      <w:r w:rsidR="00A02EDB">
        <w:t xml:space="preserve">     </w:t>
      </w:r>
      <w:r w:rsidR="0044013E" w:rsidRPr="00A02EDB">
        <w:t>The r</w:t>
      </w:r>
      <w:r w:rsidR="008E7804" w:rsidRPr="00A02EDB">
        <w:t>ecord in this case shows that</w:t>
      </w:r>
      <w:r w:rsidR="009825BE">
        <w:t xml:space="preserve"> the labels </w:t>
      </w:r>
      <w:r w:rsidR="009D7A5F">
        <w:t xml:space="preserve">applied on the imported Galaxy S Duos and Galaxy Ace </w:t>
      </w:r>
      <w:r w:rsidR="009825BE">
        <w:t>devices contain the Samsung FCC Identifier for each device</w:t>
      </w:r>
      <w:r w:rsidR="009D7A5F">
        <w:t xml:space="preserve"> </w:t>
      </w:r>
      <w:r w:rsidR="009825BE">
        <w:t>without obtaining permission from Samsung.</w:t>
      </w:r>
      <w:r w:rsidR="00F60EE7">
        <w:t xml:space="preserve"> </w:t>
      </w:r>
      <w:r w:rsidR="00236B74">
        <w:t xml:space="preserve"> </w:t>
      </w:r>
      <w:r w:rsidR="009825BE" w:rsidRPr="00236B74">
        <w:t>This is a violation of Section 2.926 of the</w:t>
      </w:r>
      <w:r w:rsidR="00236B74">
        <w:t xml:space="preserve"> Rules</w:t>
      </w:r>
      <w:r w:rsidR="009825BE" w:rsidRPr="00236B74">
        <w:t xml:space="preserve"> and renders </w:t>
      </w:r>
      <w:r w:rsidR="00236B74">
        <w:t>the</w:t>
      </w:r>
      <w:r w:rsidR="009825BE" w:rsidRPr="00236B74">
        <w:t xml:space="preserve"> </w:t>
      </w:r>
      <w:r w:rsidR="009825BE" w:rsidRPr="00926532">
        <w:t>models uncertified.</w:t>
      </w:r>
      <w:r w:rsidR="009825BE" w:rsidRPr="00236B74">
        <w:t xml:space="preserve"> </w:t>
      </w:r>
      <w:r w:rsidR="009825BE">
        <w:t xml:space="preserve"> </w:t>
      </w:r>
      <w:r w:rsidR="009D7A5F">
        <w:t xml:space="preserve">The record also shows that the labels applied on the imported BlackBerry devices did not contain a valid FCC Identifier </w:t>
      </w:r>
      <w:r w:rsidR="0096331C">
        <w:t xml:space="preserve">or </w:t>
      </w:r>
      <w:r w:rsidR="009D7A5F">
        <w:t xml:space="preserve">bear the BlackBerry grantee code.  </w:t>
      </w:r>
      <w:r w:rsidR="009825BE">
        <w:t>This is a</w:t>
      </w:r>
      <w:r w:rsidR="004E2249">
        <w:t>lso a</w:t>
      </w:r>
      <w:r w:rsidR="009825BE">
        <w:t xml:space="preserve"> violation of Section 2.926 of the </w:t>
      </w:r>
      <w:r w:rsidR="004E2249">
        <w:t>Rules</w:t>
      </w:r>
      <w:r w:rsidR="009825BE">
        <w:t xml:space="preserve"> and renders </w:t>
      </w:r>
      <w:r w:rsidR="004E2249">
        <w:t>these</w:t>
      </w:r>
      <w:r w:rsidR="009825BE">
        <w:t xml:space="preserve"> </w:t>
      </w:r>
      <w:r w:rsidR="009825BE" w:rsidRPr="00926532">
        <w:t>models uncertified.  Because</w:t>
      </w:r>
      <w:r w:rsidR="009825BE">
        <w:t xml:space="preserve"> </w:t>
      </w:r>
      <w:r w:rsidR="001C4A92">
        <w:t xml:space="preserve">all of </w:t>
      </w:r>
      <w:r w:rsidR="009825BE">
        <w:t xml:space="preserve">these devices </w:t>
      </w:r>
      <w:r w:rsidR="009825BE" w:rsidRPr="00926532">
        <w:t>are uncertified</w:t>
      </w:r>
      <w:r w:rsidR="009825BE">
        <w:t xml:space="preserve">, </w:t>
      </w:r>
      <w:r w:rsidR="00F60EE7">
        <w:t xml:space="preserve">the </w:t>
      </w:r>
      <w:r w:rsidR="004E2249" w:rsidRPr="004E2249">
        <w:t xml:space="preserve">importation, shipment, </w:t>
      </w:r>
      <w:r w:rsidR="004E2249" w:rsidRPr="004E2249">
        <w:lastRenderedPageBreak/>
        <w:t>or distribution for the purpose of selling or leasing or offering for sale or lease</w:t>
      </w:r>
      <w:r w:rsidR="004E2249">
        <w:t xml:space="preserve"> of these devices </w:t>
      </w:r>
      <w:r w:rsidR="009825BE">
        <w:t xml:space="preserve">is a violation </w:t>
      </w:r>
      <w:r w:rsidR="007B27B4">
        <w:t>of Section 302(b) of the Communications Act</w:t>
      </w:r>
      <w:r w:rsidR="007D2FB0">
        <w:t xml:space="preserve"> and Sections 2.803, 2.925</w:t>
      </w:r>
      <w:r w:rsidR="00894C05">
        <w:t>,</w:t>
      </w:r>
      <w:r w:rsidR="007D2FB0">
        <w:t xml:space="preserve"> and 2.926 of the </w:t>
      </w:r>
      <w:r w:rsidR="004E2249">
        <w:t>R</w:t>
      </w:r>
      <w:r w:rsidR="007D2FB0">
        <w:t>ules.</w:t>
      </w:r>
      <w:r w:rsidR="00A67980" w:rsidRPr="00D966A0">
        <w:rPr>
          <w:rStyle w:val="FootnoteReference"/>
          <w:szCs w:val="22"/>
        </w:rPr>
        <w:footnoteReference w:id="20"/>
      </w:r>
      <w:r w:rsidR="006563B7" w:rsidRPr="00A02EDB">
        <w:t xml:space="preserve">  </w:t>
      </w:r>
      <w:r w:rsidR="007B27B4" w:rsidRPr="00A02EDB">
        <w:t xml:space="preserve">Based on the foregoing evidence, we find that </w:t>
      </w:r>
      <w:r w:rsidR="007B27B4">
        <w:t>Panasystem</w:t>
      </w:r>
      <w:r w:rsidR="007B27B4" w:rsidRPr="00A02EDB">
        <w:t xml:space="preserve"> violated Section 302(b) of the Communications Act and Sections 2.803</w:t>
      </w:r>
      <w:r w:rsidR="0012679B">
        <w:t>, 2.925</w:t>
      </w:r>
      <w:r w:rsidR="00894C05">
        <w:t>,</w:t>
      </w:r>
      <w:r w:rsidR="007B27B4" w:rsidRPr="00A02EDB">
        <w:t xml:space="preserve"> and </w:t>
      </w:r>
      <w:r w:rsidR="0012679B">
        <w:t xml:space="preserve">2.926 </w:t>
      </w:r>
      <w:r w:rsidR="007B27B4" w:rsidRPr="00A02EDB">
        <w:t xml:space="preserve">of the Rules by </w:t>
      </w:r>
      <w:r w:rsidR="004E2249" w:rsidRPr="004E2249">
        <w:t>importin</w:t>
      </w:r>
      <w:r w:rsidR="004E2249">
        <w:t>g,</w:t>
      </w:r>
      <w:r w:rsidR="004E2249" w:rsidRPr="004E2249">
        <w:t xml:space="preserve"> for the purpose of selling or leasing or offering for sale or lease</w:t>
      </w:r>
      <w:r w:rsidR="004E2249">
        <w:t>,</w:t>
      </w:r>
      <w:r w:rsidR="004E2249" w:rsidRPr="004E2249">
        <w:t xml:space="preserve"> these devices</w:t>
      </w:r>
      <w:r w:rsidR="004E2249">
        <w:t>.</w:t>
      </w:r>
      <w:r w:rsidR="00145FA8" w:rsidRPr="00145FA8">
        <w:t xml:space="preserve"> </w:t>
      </w:r>
      <w:r w:rsidR="004E2249">
        <w:t xml:space="preserve"> </w:t>
      </w:r>
    </w:p>
    <w:p w:rsidR="00D924BF" w:rsidRPr="00D966A0" w:rsidRDefault="00A93220" w:rsidP="00404549">
      <w:pPr>
        <w:pStyle w:val="Heading1"/>
        <w:widowControl/>
        <w:jc w:val="left"/>
        <w:rPr>
          <w:szCs w:val="22"/>
        </w:rPr>
      </w:pPr>
      <w:r>
        <w:rPr>
          <w:szCs w:val="22"/>
        </w:rPr>
        <w:t>R</w:t>
      </w:r>
      <w:r w:rsidR="00D924BF" w:rsidRPr="00D966A0">
        <w:rPr>
          <w:szCs w:val="22"/>
        </w:rPr>
        <w:t>EQUEST FOR INFORMATION</w:t>
      </w:r>
    </w:p>
    <w:p w:rsidR="009244A8" w:rsidRPr="009244A8" w:rsidRDefault="00A02EDB" w:rsidP="009244A8">
      <w:pPr>
        <w:pStyle w:val="ParaNum"/>
        <w:jc w:val="left"/>
      </w:pPr>
      <w:r>
        <w:t xml:space="preserve">       </w:t>
      </w:r>
      <w:r w:rsidR="00452B22" w:rsidRPr="000C4DAC">
        <w:t xml:space="preserve">Pursuant to </w:t>
      </w:r>
      <w:r w:rsidR="00285B4B" w:rsidRPr="000C4DAC">
        <w:t>S</w:t>
      </w:r>
      <w:r w:rsidR="00452B22" w:rsidRPr="000C4DAC">
        <w:t>ections 4(i), 4(j), and 403 of the Communications Act,</w:t>
      </w:r>
      <w:bookmarkStart w:id="5" w:name="_ftnref1"/>
      <w:r w:rsidR="00452B22" w:rsidRPr="00D966A0">
        <w:rPr>
          <w:rStyle w:val="FootnoteReference"/>
          <w:szCs w:val="22"/>
        </w:rPr>
        <w:footnoteReference w:id="21"/>
      </w:r>
      <w:bookmarkEnd w:id="5"/>
      <w:r w:rsidR="00452B22" w:rsidRPr="000C4DAC">
        <w:t xml:space="preserve"> </w:t>
      </w:r>
      <w:r w:rsidR="00A93220">
        <w:t xml:space="preserve">Panasystem </w:t>
      </w:r>
      <w:r w:rsidR="00452B22" w:rsidRPr="000C4DAC">
        <w:t xml:space="preserve">is directed to </w:t>
      </w:r>
      <w:r w:rsidR="00A67980" w:rsidRPr="000C4DAC">
        <w:t>confirm in writ</w:t>
      </w:r>
      <w:r w:rsidR="008F28B5" w:rsidRPr="000C4DAC">
        <w:t xml:space="preserve">ing that it has ceased </w:t>
      </w:r>
      <w:r w:rsidR="00353BD8">
        <w:t xml:space="preserve">importing and </w:t>
      </w:r>
      <w:r w:rsidR="00353BD8" w:rsidRPr="00926532">
        <w:t>marketing</w:t>
      </w:r>
      <w:r w:rsidR="00A67980" w:rsidRPr="00926532">
        <w:t xml:space="preserve"> </w:t>
      </w:r>
      <w:r w:rsidR="00426176" w:rsidRPr="00926532">
        <w:t>uncertified</w:t>
      </w:r>
      <w:r w:rsidR="00A67980" w:rsidRPr="00926532">
        <w:t xml:space="preserve"> radio frequency devices </w:t>
      </w:r>
      <w:r w:rsidR="008F28B5" w:rsidRPr="00926532">
        <w:t>in the United States</w:t>
      </w:r>
      <w:r w:rsidR="00A67980" w:rsidRPr="00926532">
        <w:t xml:space="preserve"> and </w:t>
      </w:r>
      <w:r w:rsidR="00353BD8" w:rsidRPr="00926532">
        <w:t xml:space="preserve">is further directed to </w:t>
      </w:r>
      <w:r w:rsidR="00452B22" w:rsidRPr="00926532">
        <w:t>provide the information requested</w:t>
      </w:r>
      <w:r w:rsidR="00452B22" w:rsidRPr="000C4DAC">
        <w:t xml:space="preserve"> </w:t>
      </w:r>
      <w:r w:rsidR="000C4DAC" w:rsidRPr="000C4DAC">
        <w:t xml:space="preserve">below within thirty </w:t>
      </w:r>
      <w:r w:rsidR="00452B22" w:rsidRPr="000C4DAC">
        <w:t>(30) calendar days after the release date of this Citation</w:t>
      </w:r>
      <w:r w:rsidR="009244A8">
        <w:rPr>
          <w:szCs w:val="22"/>
        </w:rPr>
        <w:t>.</w:t>
      </w:r>
    </w:p>
    <w:p w:rsidR="00353BD8" w:rsidRDefault="009244A8" w:rsidP="00465CDC">
      <w:pPr>
        <w:pStyle w:val="ParaNum"/>
        <w:numPr>
          <w:ilvl w:val="0"/>
          <w:numId w:val="44"/>
        </w:numPr>
        <w:jc w:val="left"/>
        <w:rPr>
          <w:szCs w:val="22"/>
        </w:rPr>
      </w:pPr>
      <w:r>
        <w:rPr>
          <w:szCs w:val="22"/>
        </w:rPr>
        <w:t>Provide a list of all radio frequency (RF) devices</w:t>
      </w:r>
      <w:r w:rsidR="00353BD8">
        <w:rPr>
          <w:szCs w:val="22"/>
        </w:rPr>
        <w:t xml:space="preserve"> imported </w:t>
      </w:r>
      <w:r w:rsidR="00E60C77">
        <w:rPr>
          <w:szCs w:val="22"/>
        </w:rPr>
        <w:t xml:space="preserve">or </w:t>
      </w:r>
      <w:r>
        <w:rPr>
          <w:szCs w:val="22"/>
        </w:rPr>
        <w:t>marketed or available for sale</w:t>
      </w:r>
      <w:r w:rsidR="00BB741D">
        <w:rPr>
          <w:szCs w:val="22"/>
        </w:rPr>
        <w:t xml:space="preserve"> in the U</w:t>
      </w:r>
      <w:r w:rsidR="00426176">
        <w:rPr>
          <w:szCs w:val="22"/>
        </w:rPr>
        <w:t>nited Stat</w:t>
      </w:r>
      <w:r w:rsidR="00524E57">
        <w:rPr>
          <w:szCs w:val="22"/>
        </w:rPr>
        <w:t>es</w:t>
      </w:r>
      <w:r>
        <w:rPr>
          <w:szCs w:val="22"/>
        </w:rPr>
        <w:t xml:space="preserve"> by </w:t>
      </w:r>
      <w:r w:rsidR="005E30FD">
        <w:rPr>
          <w:szCs w:val="22"/>
        </w:rPr>
        <w:t>Panasystem</w:t>
      </w:r>
      <w:r w:rsidR="006D2A1E">
        <w:rPr>
          <w:szCs w:val="22"/>
        </w:rPr>
        <w:t xml:space="preserve"> in the past </w:t>
      </w:r>
      <w:r w:rsidR="00353BD8">
        <w:rPr>
          <w:szCs w:val="22"/>
        </w:rPr>
        <w:t>12</w:t>
      </w:r>
      <w:r w:rsidR="006D2A1E">
        <w:rPr>
          <w:szCs w:val="22"/>
        </w:rPr>
        <w:t xml:space="preserve"> months</w:t>
      </w:r>
      <w:r w:rsidR="00BB741D">
        <w:rPr>
          <w:szCs w:val="22"/>
        </w:rPr>
        <w:t xml:space="preserve">.  </w:t>
      </w:r>
    </w:p>
    <w:p w:rsidR="00E60C77" w:rsidRDefault="009244A8" w:rsidP="00E60C77">
      <w:pPr>
        <w:pStyle w:val="ParaNum"/>
        <w:numPr>
          <w:ilvl w:val="0"/>
          <w:numId w:val="44"/>
        </w:numPr>
        <w:jc w:val="left"/>
        <w:rPr>
          <w:szCs w:val="22"/>
        </w:rPr>
      </w:pPr>
      <w:r w:rsidRPr="00E60C77">
        <w:rPr>
          <w:szCs w:val="22"/>
        </w:rPr>
        <w:t xml:space="preserve">For each </w:t>
      </w:r>
      <w:r w:rsidR="00047966" w:rsidRPr="00E60C77">
        <w:rPr>
          <w:szCs w:val="22"/>
        </w:rPr>
        <w:t>unique</w:t>
      </w:r>
      <w:r w:rsidR="00353BD8" w:rsidRPr="00E60C77">
        <w:rPr>
          <w:szCs w:val="22"/>
        </w:rPr>
        <w:t xml:space="preserve"> RF</w:t>
      </w:r>
      <w:r w:rsidR="00047966" w:rsidRPr="00E60C77">
        <w:rPr>
          <w:szCs w:val="22"/>
        </w:rPr>
        <w:t xml:space="preserve"> </w:t>
      </w:r>
      <w:r w:rsidRPr="00E60C77">
        <w:rPr>
          <w:szCs w:val="22"/>
        </w:rPr>
        <w:t>device</w:t>
      </w:r>
      <w:r w:rsidR="00353BD8" w:rsidRPr="00E60C77">
        <w:rPr>
          <w:szCs w:val="22"/>
        </w:rPr>
        <w:t xml:space="preserve"> identified in response to (i)</w:t>
      </w:r>
      <w:r w:rsidRPr="00E60C77">
        <w:rPr>
          <w:szCs w:val="22"/>
        </w:rPr>
        <w:t>, list the</w:t>
      </w:r>
      <w:r w:rsidR="00E60C77" w:rsidRPr="00E60C77">
        <w:rPr>
          <w:szCs w:val="22"/>
        </w:rPr>
        <w:t xml:space="preserve"> make, model number, and FCC Identifier</w:t>
      </w:r>
      <w:r w:rsidR="00E60C77" w:rsidRPr="00A07EB7">
        <w:rPr>
          <w:szCs w:val="22"/>
        </w:rPr>
        <w:t xml:space="preserve">, and </w:t>
      </w:r>
      <w:r w:rsidR="0096331C">
        <w:rPr>
          <w:szCs w:val="22"/>
        </w:rPr>
        <w:t>provide</w:t>
      </w:r>
      <w:r w:rsidR="00E60C77" w:rsidRPr="00A07EB7">
        <w:rPr>
          <w:szCs w:val="22"/>
        </w:rPr>
        <w:t xml:space="preserve"> </w:t>
      </w:r>
      <w:r w:rsidR="00353BD8" w:rsidRPr="001C4A92">
        <w:rPr>
          <w:szCs w:val="22"/>
        </w:rPr>
        <w:t xml:space="preserve">name and address of the </w:t>
      </w:r>
      <w:r w:rsidRPr="00E83565">
        <w:rPr>
          <w:szCs w:val="22"/>
        </w:rPr>
        <w:t xml:space="preserve">manufacturer </w:t>
      </w:r>
      <w:r w:rsidR="00353BD8" w:rsidRPr="00E83565">
        <w:rPr>
          <w:szCs w:val="22"/>
        </w:rPr>
        <w:t>of the device</w:t>
      </w:r>
      <w:r w:rsidR="00E60C77" w:rsidRPr="00F109F8">
        <w:rPr>
          <w:szCs w:val="22"/>
        </w:rPr>
        <w:t>.</w:t>
      </w:r>
    </w:p>
    <w:p w:rsidR="00E60C77" w:rsidRDefault="009244A8" w:rsidP="00E60C77">
      <w:pPr>
        <w:pStyle w:val="ParaNum"/>
        <w:numPr>
          <w:ilvl w:val="0"/>
          <w:numId w:val="44"/>
        </w:numPr>
        <w:jc w:val="left"/>
        <w:rPr>
          <w:szCs w:val="22"/>
        </w:rPr>
      </w:pPr>
      <w:r w:rsidRPr="00E60C77">
        <w:rPr>
          <w:szCs w:val="22"/>
        </w:rPr>
        <w:t>For each model</w:t>
      </w:r>
      <w:r w:rsidR="00E60C77" w:rsidRPr="00E60C77">
        <w:rPr>
          <w:szCs w:val="22"/>
        </w:rPr>
        <w:t xml:space="preserve"> identified in response to (ii)</w:t>
      </w:r>
      <w:r w:rsidRPr="00E60C77">
        <w:rPr>
          <w:szCs w:val="22"/>
        </w:rPr>
        <w:t xml:space="preserve">, provide a copy of any equipment </w:t>
      </w:r>
      <w:r w:rsidRPr="00926532">
        <w:rPr>
          <w:szCs w:val="22"/>
        </w:rPr>
        <w:t>cer</w:t>
      </w:r>
      <w:r w:rsidR="002E5119" w:rsidRPr="00926532">
        <w:rPr>
          <w:szCs w:val="22"/>
        </w:rPr>
        <w:t>t</w:t>
      </w:r>
      <w:r w:rsidRPr="00926532">
        <w:rPr>
          <w:szCs w:val="22"/>
        </w:rPr>
        <w:t>ification,</w:t>
      </w:r>
      <w:r w:rsidRPr="00E60C77">
        <w:rPr>
          <w:szCs w:val="22"/>
        </w:rPr>
        <w:t xml:space="preserve"> authorization, verification</w:t>
      </w:r>
      <w:r w:rsidR="0096331C">
        <w:rPr>
          <w:szCs w:val="22"/>
        </w:rPr>
        <w:t>,</w:t>
      </w:r>
      <w:r w:rsidRPr="00E60C77">
        <w:rPr>
          <w:szCs w:val="22"/>
        </w:rPr>
        <w:t xml:space="preserve"> or declaration of co</w:t>
      </w:r>
      <w:r w:rsidR="002E5119" w:rsidRPr="00A07EB7">
        <w:rPr>
          <w:szCs w:val="22"/>
        </w:rPr>
        <w:t>n</w:t>
      </w:r>
      <w:r w:rsidRPr="001C4A92">
        <w:rPr>
          <w:szCs w:val="22"/>
        </w:rPr>
        <w:t xml:space="preserve">formity issued by the FCC </w:t>
      </w:r>
      <w:r w:rsidR="00465CDC" w:rsidRPr="00954566">
        <w:rPr>
          <w:szCs w:val="22"/>
        </w:rPr>
        <w:t>or a relevant party concerning that model.  Explain how</w:t>
      </w:r>
      <w:r w:rsidR="002E5119" w:rsidRPr="00954566">
        <w:rPr>
          <w:szCs w:val="22"/>
        </w:rPr>
        <w:t xml:space="preserve"> </w:t>
      </w:r>
      <w:r w:rsidR="00465CDC" w:rsidRPr="00954566">
        <w:rPr>
          <w:szCs w:val="22"/>
        </w:rPr>
        <w:t xml:space="preserve">each model complies with Section 302(b) of the Act and Section 2.803 of the Rules.  </w:t>
      </w:r>
    </w:p>
    <w:p w:rsidR="00096579" w:rsidRPr="00096579" w:rsidRDefault="00E60C77" w:rsidP="00E60C77">
      <w:pPr>
        <w:pStyle w:val="ParaNum"/>
        <w:numPr>
          <w:ilvl w:val="0"/>
          <w:numId w:val="44"/>
        </w:numPr>
        <w:jc w:val="left"/>
      </w:pPr>
      <w:r>
        <w:rPr>
          <w:szCs w:val="22"/>
        </w:rPr>
        <w:t>For each model identified in</w:t>
      </w:r>
      <w:r w:rsidR="00E83565">
        <w:rPr>
          <w:szCs w:val="22"/>
        </w:rPr>
        <w:t xml:space="preserve"> response</w:t>
      </w:r>
      <w:r>
        <w:rPr>
          <w:szCs w:val="22"/>
        </w:rPr>
        <w:t xml:space="preserve"> to (i</w:t>
      </w:r>
      <w:r w:rsidR="00F109F8">
        <w:rPr>
          <w:szCs w:val="22"/>
        </w:rPr>
        <w:t>i</w:t>
      </w:r>
      <w:r>
        <w:rPr>
          <w:szCs w:val="22"/>
        </w:rPr>
        <w:t>) for which you are unable to provide the documentation requested in response to (iii), explain how each model complies with Section 302(b) of the Act and Section 2.803 of the Rules.</w:t>
      </w:r>
    </w:p>
    <w:p w:rsidR="00465CDC" w:rsidRDefault="00465CDC" w:rsidP="00E60C77">
      <w:pPr>
        <w:pStyle w:val="ParaNum"/>
        <w:numPr>
          <w:ilvl w:val="0"/>
          <w:numId w:val="44"/>
        </w:numPr>
        <w:jc w:val="left"/>
      </w:pPr>
      <w:r>
        <w:t>Provide</w:t>
      </w:r>
      <w:r w:rsidR="002E5119">
        <w:t xml:space="preserve"> a</w:t>
      </w:r>
      <w:r>
        <w:t xml:space="preserve"> list of all individuals and entities </w:t>
      </w:r>
      <w:r w:rsidR="002E5119">
        <w:t xml:space="preserve">in the United States </w:t>
      </w:r>
      <w:r>
        <w:t xml:space="preserve">that have purchased </w:t>
      </w:r>
      <w:r w:rsidR="00E60C77">
        <w:t xml:space="preserve">each of the </w:t>
      </w:r>
      <w:r>
        <w:t xml:space="preserve">RF </w:t>
      </w:r>
      <w:r w:rsidR="00E60C77">
        <w:t>devices identified in response to (i</w:t>
      </w:r>
      <w:r w:rsidR="00F109F8">
        <w:t>v</w:t>
      </w:r>
      <w:r w:rsidR="00E60C77">
        <w:t>)</w:t>
      </w:r>
      <w:r>
        <w:t xml:space="preserve"> from </w:t>
      </w:r>
      <w:r w:rsidR="00BB741D">
        <w:t>Panasystem</w:t>
      </w:r>
      <w:r w:rsidR="006D2A1E">
        <w:t xml:space="preserve"> within the past </w:t>
      </w:r>
      <w:r w:rsidR="00E60C77">
        <w:t>12</w:t>
      </w:r>
      <w:r w:rsidR="006D2A1E">
        <w:t xml:space="preserve"> months</w:t>
      </w:r>
      <w:r w:rsidR="00BB741D">
        <w:t xml:space="preserve">.  </w:t>
      </w:r>
      <w:r>
        <w:t>Provide contact names and addresses.</w:t>
      </w:r>
    </w:p>
    <w:p w:rsidR="002E5119" w:rsidRDefault="00465CDC" w:rsidP="002E5119">
      <w:pPr>
        <w:pStyle w:val="ParaNum"/>
        <w:numPr>
          <w:ilvl w:val="0"/>
          <w:numId w:val="44"/>
        </w:numPr>
        <w:jc w:val="left"/>
      </w:pPr>
      <w:r>
        <w:t>Provide copies of all marketing materials for RF equipment</w:t>
      </w:r>
      <w:r w:rsidR="00E60C77">
        <w:t xml:space="preserve"> identified in response to (i</w:t>
      </w:r>
      <w:r w:rsidR="00F109F8">
        <w:t>v</w:t>
      </w:r>
      <w:r w:rsidR="00E60C77">
        <w:t xml:space="preserve">). </w:t>
      </w:r>
      <w:r>
        <w:t xml:space="preserve"> </w:t>
      </w:r>
    </w:p>
    <w:p w:rsidR="00047966" w:rsidRDefault="00047966" w:rsidP="00CA2363">
      <w:pPr>
        <w:pStyle w:val="ParaNum"/>
        <w:numPr>
          <w:ilvl w:val="0"/>
          <w:numId w:val="44"/>
        </w:numPr>
        <w:jc w:val="left"/>
      </w:pPr>
      <w:r>
        <w:t xml:space="preserve">Provide a copy of the completed FCC Form 740, </w:t>
      </w:r>
      <w:r w:rsidR="00CA2363" w:rsidRPr="00CA2363">
        <w:t xml:space="preserve">Statement Regarding </w:t>
      </w:r>
      <w:r w:rsidR="00CA2363">
        <w:t>t</w:t>
      </w:r>
      <w:r w:rsidR="00CA2363" w:rsidRPr="00CA2363">
        <w:t xml:space="preserve">he Importation </w:t>
      </w:r>
      <w:r w:rsidR="00CA2363">
        <w:t>o</w:t>
      </w:r>
      <w:r w:rsidR="00CA2363" w:rsidRPr="00CA2363">
        <w:t>f R</w:t>
      </w:r>
      <w:r w:rsidR="00CA2363">
        <w:t>adio Frequency Devices Capable o</w:t>
      </w:r>
      <w:r w:rsidR="00CA2363" w:rsidRPr="00CA2363">
        <w:t>f Causing Harmful Interference</w:t>
      </w:r>
      <w:r w:rsidR="00CA2363">
        <w:t>, for each shipment</w:t>
      </w:r>
      <w:r w:rsidR="00F109F8">
        <w:t xml:space="preserve"> of RF devices identified in response to (i) </w:t>
      </w:r>
      <w:r w:rsidR="00CA2363">
        <w:t xml:space="preserve"> imported </w:t>
      </w:r>
      <w:r w:rsidR="00F46906">
        <w:t xml:space="preserve">by Panasystem </w:t>
      </w:r>
      <w:r w:rsidR="00CA2363">
        <w:t xml:space="preserve">within the past </w:t>
      </w:r>
      <w:r w:rsidR="00954566">
        <w:t>12</w:t>
      </w:r>
      <w:r w:rsidR="00CA2363">
        <w:t xml:space="preserve"> months.</w:t>
      </w:r>
    </w:p>
    <w:p w:rsidR="00461861" w:rsidRDefault="00461861" w:rsidP="009967E2">
      <w:pPr>
        <w:pStyle w:val="ParaNum"/>
        <w:widowControl/>
        <w:numPr>
          <w:ilvl w:val="0"/>
          <w:numId w:val="44"/>
        </w:numPr>
        <w:jc w:val="left"/>
      </w:pPr>
      <w:r>
        <w:t xml:space="preserve">If </w:t>
      </w:r>
      <w:r w:rsidR="00954566">
        <w:t xml:space="preserve">any of </w:t>
      </w:r>
      <w:r>
        <w:t xml:space="preserve">the </w:t>
      </w:r>
      <w:r w:rsidR="00D60FA8">
        <w:t xml:space="preserve">RF </w:t>
      </w:r>
      <w:r>
        <w:t xml:space="preserve">devices </w:t>
      </w:r>
      <w:r w:rsidR="00954566">
        <w:t xml:space="preserve">identified in response to (iv) </w:t>
      </w:r>
      <w:r w:rsidR="00D60FA8">
        <w:t>were originally purchased domestically</w:t>
      </w:r>
      <w:r w:rsidR="00112549">
        <w:t xml:space="preserve"> by Panasystem</w:t>
      </w:r>
      <w:r w:rsidR="00D60FA8">
        <w:t>, please identify the source including amount paid and proof-of-purchase.</w:t>
      </w:r>
    </w:p>
    <w:p w:rsidR="00353BD8" w:rsidRPr="00FD5F6C" w:rsidRDefault="00353BD8" w:rsidP="0052548F">
      <w:pPr>
        <w:pStyle w:val="ParaNum"/>
        <w:widowControl/>
        <w:numPr>
          <w:ilvl w:val="0"/>
          <w:numId w:val="0"/>
        </w:numPr>
        <w:jc w:val="left"/>
      </w:pPr>
      <w:r w:rsidRPr="008E6D96">
        <w:rPr>
          <w:szCs w:val="22"/>
        </w:rPr>
        <w:lastRenderedPageBreak/>
        <w:t xml:space="preserve">A failure to respond in writing, or the provision of an inadequate, incomplete, or misleading response, may subject </w:t>
      </w:r>
      <w:r>
        <w:rPr>
          <w:szCs w:val="22"/>
        </w:rPr>
        <w:t>Panasystem to additional sanctions.</w:t>
      </w:r>
    </w:p>
    <w:p w:rsidR="00A67980" w:rsidRPr="00D966A0" w:rsidRDefault="00A67980" w:rsidP="00404549">
      <w:pPr>
        <w:pStyle w:val="Heading1"/>
        <w:widowControl/>
        <w:jc w:val="left"/>
        <w:rPr>
          <w:b w:val="0"/>
          <w:kern w:val="2"/>
          <w:szCs w:val="22"/>
        </w:rPr>
      </w:pPr>
      <w:r w:rsidRPr="00D966A0">
        <w:rPr>
          <w:kern w:val="2"/>
          <w:szCs w:val="22"/>
        </w:rPr>
        <w:t>RESPONDING TO THIS CITATION</w:t>
      </w:r>
    </w:p>
    <w:p w:rsidR="00A67980" w:rsidRPr="00D966A0" w:rsidRDefault="00A67980" w:rsidP="001B2725">
      <w:pPr>
        <w:pStyle w:val="ParaNum"/>
        <w:widowControl/>
        <w:tabs>
          <w:tab w:val="clear" w:pos="1080"/>
        </w:tabs>
        <w:spacing w:after="120"/>
        <w:jc w:val="left"/>
        <w:rPr>
          <w:kern w:val="2"/>
          <w:szCs w:val="22"/>
        </w:rPr>
      </w:pPr>
      <w:r w:rsidRPr="00D966A0">
        <w:rPr>
          <w:szCs w:val="22"/>
        </w:rPr>
        <w:t>In</w:t>
      </w:r>
      <w:r w:rsidRPr="00D966A0">
        <w:rPr>
          <w:kern w:val="2"/>
          <w:szCs w:val="22"/>
        </w:rPr>
        <w:t xml:space="preserve"> addition to the required written information described in</w:t>
      </w:r>
      <w:r w:rsidR="00EC44CF">
        <w:rPr>
          <w:kern w:val="2"/>
          <w:szCs w:val="22"/>
        </w:rPr>
        <w:t xml:space="preserve"> paragraphs </w:t>
      </w:r>
      <w:r w:rsidR="001F26B3" w:rsidRPr="004245CB">
        <w:rPr>
          <w:color w:val="000000" w:themeColor="text1"/>
          <w:kern w:val="2"/>
          <w:szCs w:val="22"/>
        </w:rPr>
        <w:t>4</w:t>
      </w:r>
      <w:r w:rsidR="00EC44CF" w:rsidRPr="004245CB">
        <w:rPr>
          <w:color w:val="000000" w:themeColor="text1"/>
          <w:kern w:val="2"/>
          <w:szCs w:val="22"/>
        </w:rPr>
        <w:t xml:space="preserve"> and </w:t>
      </w:r>
      <w:r w:rsidR="001F26B3" w:rsidRPr="004245CB">
        <w:rPr>
          <w:color w:val="000000" w:themeColor="text1"/>
          <w:kern w:val="2"/>
          <w:szCs w:val="22"/>
        </w:rPr>
        <w:t>10</w:t>
      </w:r>
      <w:r w:rsidRPr="004245CB">
        <w:rPr>
          <w:color w:val="000000" w:themeColor="text1"/>
          <w:kern w:val="2"/>
          <w:szCs w:val="22"/>
        </w:rPr>
        <w:t xml:space="preserve">, </w:t>
      </w:r>
      <w:r w:rsidRPr="00D966A0">
        <w:rPr>
          <w:kern w:val="2"/>
          <w:szCs w:val="22"/>
        </w:rPr>
        <w:t xml:space="preserve">above, </w:t>
      </w:r>
      <w:r w:rsidR="00F46906">
        <w:rPr>
          <w:szCs w:val="22"/>
        </w:rPr>
        <w:t>Panasystem</w:t>
      </w:r>
      <w:r w:rsidR="00060A63">
        <w:rPr>
          <w:szCs w:val="22"/>
        </w:rPr>
        <w:t xml:space="preserve"> </w:t>
      </w:r>
      <w:r w:rsidRPr="00D966A0">
        <w:rPr>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67980" w:rsidRPr="00D966A0" w:rsidRDefault="00A67980" w:rsidP="001B2725">
      <w:pPr>
        <w:pStyle w:val="ParaNum"/>
        <w:widowControl/>
        <w:tabs>
          <w:tab w:val="clear" w:pos="1080"/>
        </w:tabs>
        <w:spacing w:after="120"/>
        <w:jc w:val="left"/>
        <w:rPr>
          <w:kern w:val="2"/>
          <w:szCs w:val="22"/>
        </w:rPr>
      </w:pPr>
      <w:r w:rsidRPr="00D966A0">
        <w:rPr>
          <w:kern w:val="2"/>
          <w:szCs w:val="22"/>
        </w:rPr>
        <w:t xml:space="preserve">If you would like to arrange a teleconference or personal interview, please contact </w:t>
      </w:r>
      <w:r w:rsidR="008F28B5" w:rsidRPr="00D966A0">
        <w:rPr>
          <w:kern w:val="2"/>
          <w:szCs w:val="22"/>
        </w:rPr>
        <w:t xml:space="preserve">Charles </w:t>
      </w:r>
      <w:r w:rsidR="00D77CEC">
        <w:rPr>
          <w:kern w:val="2"/>
          <w:szCs w:val="22"/>
        </w:rPr>
        <w:t xml:space="preserve">A. </w:t>
      </w:r>
      <w:r w:rsidR="008F28B5" w:rsidRPr="00D966A0">
        <w:rPr>
          <w:kern w:val="2"/>
          <w:szCs w:val="22"/>
        </w:rPr>
        <w:t>Cooper</w:t>
      </w:r>
      <w:r w:rsidRPr="00D966A0">
        <w:rPr>
          <w:kern w:val="2"/>
          <w:szCs w:val="22"/>
        </w:rPr>
        <w:t xml:space="preserve"> at </w:t>
      </w:r>
      <w:r w:rsidRPr="00D966A0">
        <w:rPr>
          <w:szCs w:val="22"/>
        </w:rPr>
        <w:t>(</w:t>
      </w:r>
      <w:r w:rsidR="00C659C9">
        <w:rPr>
          <w:szCs w:val="22"/>
        </w:rPr>
        <w:t>562</w:t>
      </w:r>
      <w:r w:rsidRPr="00D966A0">
        <w:rPr>
          <w:szCs w:val="22"/>
        </w:rPr>
        <w:t xml:space="preserve">) </w:t>
      </w:r>
      <w:r w:rsidR="008F28B5" w:rsidRPr="00D966A0">
        <w:rPr>
          <w:szCs w:val="22"/>
        </w:rPr>
        <w:t>860-7474</w:t>
      </w:r>
      <w:r w:rsidRPr="00D966A0">
        <w:rPr>
          <w:kern w:val="2"/>
          <w:szCs w:val="22"/>
        </w:rPr>
        <w:t xml:space="preserve">.  The nearest Commission Field Office is located in </w:t>
      </w:r>
      <w:smartTag w:uri="urn:schemas-microsoft-com:office:smarttags" w:element="place">
        <w:smartTag w:uri="urn:schemas-microsoft-com:office:smarttags" w:element="City">
          <w:r w:rsidR="008F28B5" w:rsidRPr="00D966A0">
            <w:rPr>
              <w:kern w:val="2"/>
              <w:szCs w:val="22"/>
            </w:rPr>
            <w:t>Cerritos</w:t>
          </w:r>
        </w:smartTag>
        <w:r w:rsidR="008F28B5" w:rsidRPr="00D966A0">
          <w:rPr>
            <w:kern w:val="2"/>
            <w:szCs w:val="22"/>
          </w:rPr>
          <w:t xml:space="preserve">, </w:t>
        </w:r>
        <w:smartTag w:uri="urn:schemas-microsoft-com:office:smarttags" w:element="State">
          <w:r w:rsidR="008F28B5" w:rsidRPr="00D966A0">
            <w:rPr>
              <w:kern w:val="2"/>
              <w:szCs w:val="22"/>
            </w:rPr>
            <w:t>California</w:t>
          </w:r>
        </w:smartTag>
      </w:smartTag>
      <w:r w:rsidRPr="00D966A0">
        <w:rPr>
          <w:kern w:val="2"/>
          <w:szCs w:val="22"/>
        </w:rPr>
        <w:t xml:space="preserve">.  Such teleconference or interview must take place within thirty (30) </w:t>
      </w:r>
      <w:r w:rsidR="00CD254F" w:rsidRPr="00D966A0">
        <w:rPr>
          <w:kern w:val="2"/>
          <w:szCs w:val="22"/>
        </w:rPr>
        <w:t xml:space="preserve">calendar </w:t>
      </w:r>
      <w:r w:rsidRPr="00D966A0">
        <w:rPr>
          <w:kern w:val="2"/>
          <w:szCs w:val="22"/>
        </w:rPr>
        <w:t xml:space="preserve">days of the date of this Citation.  If you would like to submit a written response, including any supporting documentation, </w:t>
      </w:r>
      <w:r w:rsidRPr="00D966A0">
        <w:rPr>
          <w:kern w:val="2"/>
          <w:szCs w:val="22"/>
          <w:u w:val="single"/>
        </w:rPr>
        <w:t>you</w:t>
      </w:r>
      <w:r w:rsidRPr="00D966A0">
        <w:rPr>
          <w:kern w:val="2"/>
          <w:szCs w:val="22"/>
        </w:rPr>
        <w:t xml:space="preserve"> must send the response within thirty (30) calendar days of the date of this Citation to the contact and address provided in paragraph 1</w:t>
      </w:r>
      <w:r w:rsidR="00894C05">
        <w:rPr>
          <w:kern w:val="2"/>
          <w:szCs w:val="22"/>
        </w:rPr>
        <w:t>3</w:t>
      </w:r>
      <w:r w:rsidRPr="00D966A0">
        <w:rPr>
          <w:kern w:val="2"/>
          <w:szCs w:val="22"/>
        </w:rPr>
        <w:t xml:space="preserve">, below.   </w:t>
      </w:r>
    </w:p>
    <w:p w:rsidR="00A67980" w:rsidRPr="00D966A0" w:rsidRDefault="00A67980" w:rsidP="00404549">
      <w:pPr>
        <w:pStyle w:val="ParaNum"/>
        <w:widowControl/>
        <w:tabs>
          <w:tab w:val="clear" w:pos="1080"/>
        </w:tabs>
        <w:jc w:val="left"/>
        <w:rPr>
          <w:kern w:val="2"/>
          <w:szCs w:val="22"/>
        </w:rPr>
      </w:pPr>
      <w:r w:rsidRPr="00D966A0">
        <w:rPr>
          <w:kern w:val="2"/>
          <w:szCs w:val="22"/>
        </w:rPr>
        <w:t xml:space="preserve">All written communications, including the information requested </w:t>
      </w:r>
      <w:r w:rsidRPr="004245CB">
        <w:rPr>
          <w:color w:val="000000" w:themeColor="text1"/>
          <w:kern w:val="2"/>
          <w:szCs w:val="22"/>
        </w:rPr>
        <w:t xml:space="preserve">in paragraphs </w:t>
      </w:r>
      <w:r w:rsidR="001F26B3" w:rsidRPr="004245CB">
        <w:rPr>
          <w:color w:val="000000" w:themeColor="text1"/>
          <w:kern w:val="2"/>
          <w:szCs w:val="22"/>
        </w:rPr>
        <w:t>4</w:t>
      </w:r>
      <w:r w:rsidRPr="004245CB">
        <w:rPr>
          <w:color w:val="000000" w:themeColor="text1"/>
          <w:kern w:val="2"/>
          <w:szCs w:val="22"/>
        </w:rPr>
        <w:t xml:space="preserve"> and</w:t>
      </w:r>
      <w:r w:rsidR="00A93220" w:rsidRPr="004245CB">
        <w:rPr>
          <w:color w:val="000000" w:themeColor="text1"/>
          <w:kern w:val="2"/>
          <w:szCs w:val="22"/>
        </w:rPr>
        <w:t xml:space="preserve"> </w:t>
      </w:r>
      <w:r w:rsidR="001F26B3" w:rsidRPr="004245CB">
        <w:rPr>
          <w:color w:val="000000" w:themeColor="text1"/>
          <w:kern w:val="2"/>
          <w:szCs w:val="22"/>
        </w:rPr>
        <w:t>10</w:t>
      </w:r>
      <w:r w:rsidRPr="004245CB">
        <w:rPr>
          <w:color w:val="000000" w:themeColor="text1"/>
          <w:kern w:val="2"/>
          <w:szCs w:val="22"/>
        </w:rPr>
        <w:t xml:space="preserve">, </w:t>
      </w:r>
      <w:r w:rsidRPr="00D966A0">
        <w:rPr>
          <w:kern w:val="2"/>
          <w:szCs w:val="22"/>
        </w:rPr>
        <w:t>above, should be provided to the address below.</w:t>
      </w:r>
    </w:p>
    <w:p w:rsidR="00A67980" w:rsidRPr="00D966A0" w:rsidRDefault="00A67980" w:rsidP="00404549">
      <w:pPr>
        <w:pStyle w:val="ParaNum"/>
        <w:numPr>
          <w:ilvl w:val="0"/>
          <w:numId w:val="0"/>
        </w:numPr>
        <w:spacing w:after="0"/>
        <w:ind w:left="720"/>
        <w:jc w:val="left"/>
        <w:rPr>
          <w:szCs w:val="22"/>
        </w:rPr>
      </w:pPr>
      <w:r w:rsidRPr="00D966A0">
        <w:rPr>
          <w:szCs w:val="22"/>
        </w:rPr>
        <w:tab/>
      </w:r>
      <w:r w:rsidRPr="00D966A0">
        <w:rPr>
          <w:szCs w:val="22"/>
        </w:rPr>
        <w:tab/>
        <w:t>Federal Communications Commission</w:t>
      </w:r>
    </w:p>
    <w:p w:rsidR="00A67980" w:rsidRPr="00D966A0" w:rsidRDefault="00A67980" w:rsidP="00404549">
      <w:pPr>
        <w:pStyle w:val="ParaNum"/>
        <w:numPr>
          <w:ilvl w:val="0"/>
          <w:numId w:val="0"/>
        </w:numPr>
        <w:spacing w:after="0"/>
        <w:ind w:firstLine="720"/>
        <w:jc w:val="left"/>
        <w:rPr>
          <w:szCs w:val="22"/>
        </w:rPr>
      </w:pPr>
      <w:r w:rsidRPr="00D966A0">
        <w:rPr>
          <w:szCs w:val="22"/>
        </w:rPr>
        <w:tab/>
      </w:r>
      <w:r w:rsidRPr="00D966A0">
        <w:rPr>
          <w:szCs w:val="22"/>
        </w:rPr>
        <w:tab/>
      </w:r>
      <w:r w:rsidR="00C1595F" w:rsidRPr="00D966A0">
        <w:rPr>
          <w:szCs w:val="22"/>
        </w:rPr>
        <w:t>Los Angeles</w:t>
      </w:r>
      <w:r w:rsidRPr="00D966A0">
        <w:rPr>
          <w:szCs w:val="22"/>
        </w:rPr>
        <w:t xml:space="preserve"> Office</w:t>
      </w:r>
    </w:p>
    <w:p w:rsidR="00A67980" w:rsidRPr="00D966A0" w:rsidRDefault="00C1595F" w:rsidP="00404549">
      <w:pPr>
        <w:pStyle w:val="ParaNum"/>
        <w:numPr>
          <w:ilvl w:val="0"/>
          <w:numId w:val="0"/>
        </w:numPr>
        <w:spacing w:after="0"/>
        <w:ind w:left="2160"/>
        <w:jc w:val="left"/>
        <w:rPr>
          <w:szCs w:val="22"/>
        </w:rPr>
      </w:pPr>
      <w:smartTag w:uri="urn:schemas-microsoft-com:office:smarttags" w:element="Street">
        <w:smartTag w:uri="urn:schemas-microsoft-com:office:smarttags" w:element="address">
          <w:r w:rsidRPr="00D966A0">
            <w:rPr>
              <w:szCs w:val="22"/>
            </w:rPr>
            <w:t>18000 Studebaker Road, Suite 660</w:t>
          </w:r>
        </w:smartTag>
      </w:smartTag>
    </w:p>
    <w:p w:rsidR="00A67980" w:rsidRPr="009D1054" w:rsidRDefault="00C1595F" w:rsidP="00404549">
      <w:pPr>
        <w:pStyle w:val="ParaNum"/>
        <w:numPr>
          <w:ilvl w:val="0"/>
          <w:numId w:val="0"/>
        </w:numPr>
        <w:spacing w:after="0"/>
        <w:ind w:left="2160"/>
        <w:jc w:val="left"/>
        <w:rPr>
          <w:szCs w:val="22"/>
        </w:rPr>
      </w:pPr>
      <w:smartTag w:uri="urn:schemas-microsoft-com:office:smarttags" w:element="place">
        <w:smartTag w:uri="urn:schemas-microsoft-com:office:smarttags" w:element="City">
          <w:r w:rsidRPr="009D1054">
            <w:rPr>
              <w:szCs w:val="22"/>
            </w:rPr>
            <w:t>Cerritos</w:t>
          </w:r>
        </w:smartTag>
        <w:r w:rsidRPr="009D1054">
          <w:rPr>
            <w:szCs w:val="22"/>
          </w:rPr>
          <w:t xml:space="preserve">, </w:t>
        </w:r>
        <w:smartTag w:uri="urn:schemas-microsoft-com:office:smarttags" w:element="State">
          <w:r w:rsidRPr="009D1054">
            <w:rPr>
              <w:szCs w:val="22"/>
            </w:rPr>
            <w:t>C</w:t>
          </w:r>
          <w:r w:rsidR="008E6D96" w:rsidRPr="009D1054">
            <w:rPr>
              <w:szCs w:val="22"/>
            </w:rPr>
            <w:t>alifornia</w:t>
          </w:r>
        </w:smartTag>
        <w:r w:rsidR="008E6D96" w:rsidRPr="009D1054">
          <w:rPr>
            <w:szCs w:val="22"/>
          </w:rPr>
          <w:t xml:space="preserve"> </w:t>
        </w:r>
        <w:smartTag w:uri="urn:schemas-microsoft-com:office:smarttags" w:element="PlaceName">
          <w:r w:rsidRPr="009D1054">
            <w:rPr>
              <w:szCs w:val="22"/>
            </w:rPr>
            <w:t>90703</w:t>
          </w:r>
        </w:smartTag>
      </w:smartTag>
    </w:p>
    <w:p w:rsidR="00A67980" w:rsidRPr="00587EF7" w:rsidRDefault="00A67980" w:rsidP="00404549">
      <w:pPr>
        <w:pStyle w:val="ParaNum"/>
        <w:numPr>
          <w:ilvl w:val="0"/>
          <w:numId w:val="0"/>
        </w:numPr>
        <w:ind w:left="720"/>
        <w:jc w:val="left"/>
        <w:rPr>
          <w:b/>
          <w:szCs w:val="22"/>
          <w:lang w:val="es-ES"/>
        </w:rPr>
      </w:pPr>
      <w:r w:rsidRPr="009D1054">
        <w:rPr>
          <w:szCs w:val="22"/>
        </w:rPr>
        <w:tab/>
      </w:r>
      <w:r w:rsidRPr="009D1054">
        <w:rPr>
          <w:szCs w:val="22"/>
        </w:rPr>
        <w:tab/>
      </w:r>
      <w:r w:rsidRPr="00587EF7">
        <w:rPr>
          <w:b/>
          <w:szCs w:val="22"/>
          <w:lang w:val="es-ES"/>
        </w:rPr>
        <w:t xml:space="preserve">Re: </w:t>
      </w:r>
      <w:r w:rsidR="00587EF7" w:rsidRPr="00587EF7">
        <w:rPr>
          <w:b/>
          <w:szCs w:val="22"/>
        </w:rPr>
        <w:t>EB-FIELDWR-1</w:t>
      </w:r>
      <w:r w:rsidR="00FB6217">
        <w:rPr>
          <w:b/>
          <w:szCs w:val="22"/>
        </w:rPr>
        <w:t>4</w:t>
      </w:r>
      <w:r w:rsidR="00587EF7" w:rsidRPr="00587EF7">
        <w:rPr>
          <w:b/>
          <w:szCs w:val="22"/>
        </w:rPr>
        <w:t>-0001</w:t>
      </w:r>
      <w:r w:rsidR="00F066FB">
        <w:rPr>
          <w:b/>
          <w:szCs w:val="22"/>
        </w:rPr>
        <w:t>4693</w:t>
      </w:r>
    </w:p>
    <w:p w:rsidR="00A67980" w:rsidRPr="00D966A0" w:rsidRDefault="00A67980" w:rsidP="00404549">
      <w:pPr>
        <w:pStyle w:val="ParaNum"/>
        <w:widowControl/>
        <w:tabs>
          <w:tab w:val="clear" w:pos="1080"/>
        </w:tabs>
        <w:jc w:val="left"/>
        <w:rPr>
          <w:kern w:val="2"/>
          <w:szCs w:val="22"/>
        </w:rPr>
      </w:pPr>
      <w:r w:rsidRPr="00D966A0">
        <w:rPr>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90CFB">
          <w:rPr>
            <w:rStyle w:val="Hyperlink"/>
            <w:color w:val="auto"/>
            <w:kern w:val="2"/>
            <w:szCs w:val="22"/>
            <w:u w:val="none"/>
          </w:rPr>
          <w:t>fcc504@fcc.gov</w:t>
        </w:r>
      </w:hyperlink>
      <w:r w:rsidRPr="00D966A0">
        <w:rPr>
          <w:kern w:val="2"/>
          <w:szCs w:val="22"/>
        </w:rPr>
        <w:t xml:space="preserve"> or call the FCC’s Consumer &amp; Governmental Affairs Bureau:</w:t>
      </w:r>
    </w:p>
    <w:p w:rsidR="00A67980" w:rsidRPr="00D966A0" w:rsidRDefault="00A67980" w:rsidP="00404549">
      <w:pPr>
        <w:rPr>
          <w:kern w:val="2"/>
          <w:szCs w:val="22"/>
        </w:rPr>
      </w:pPr>
      <w:r w:rsidRPr="00D966A0">
        <w:rPr>
          <w:kern w:val="2"/>
          <w:szCs w:val="22"/>
        </w:rPr>
        <w:t xml:space="preserve">      </w:t>
      </w:r>
      <w:r w:rsidRPr="00D966A0">
        <w:rPr>
          <w:kern w:val="2"/>
          <w:szCs w:val="22"/>
        </w:rPr>
        <w:tab/>
      </w:r>
      <w:r w:rsidRPr="00D966A0">
        <w:rPr>
          <w:kern w:val="2"/>
          <w:szCs w:val="22"/>
        </w:rPr>
        <w:tab/>
        <w:t xml:space="preserve">For sign language interpreters, CART, and other reasonable accommodations: </w:t>
      </w:r>
    </w:p>
    <w:p w:rsidR="00A67980" w:rsidRPr="00D966A0" w:rsidRDefault="00A67980" w:rsidP="00404549">
      <w:pPr>
        <w:spacing w:after="220"/>
        <w:rPr>
          <w:kern w:val="2"/>
          <w:szCs w:val="22"/>
        </w:rPr>
      </w:pPr>
      <w:r w:rsidRPr="00D966A0">
        <w:rPr>
          <w:kern w:val="2"/>
          <w:szCs w:val="22"/>
        </w:rPr>
        <w:tab/>
      </w:r>
      <w:r w:rsidRPr="00D966A0">
        <w:rPr>
          <w:kern w:val="2"/>
          <w:szCs w:val="22"/>
        </w:rPr>
        <w:tab/>
        <w:t>202-418-0530 (voice), 202-418-0432 (tty);</w:t>
      </w:r>
    </w:p>
    <w:p w:rsidR="00A67980" w:rsidRPr="00D966A0" w:rsidRDefault="00A67980" w:rsidP="00404549">
      <w:pPr>
        <w:spacing w:after="220"/>
        <w:rPr>
          <w:b/>
          <w:kern w:val="2"/>
          <w:szCs w:val="22"/>
        </w:rPr>
      </w:pPr>
      <w:r w:rsidRPr="00D966A0">
        <w:rPr>
          <w:kern w:val="2"/>
          <w:szCs w:val="22"/>
        </w:rPr>
        <w:t xml:space="preserve">      </w:t>
      </w:r>
      <w:r w:rsidRPr="00D966A0">
        <w:rPr>
          <w:kern w:val="2"/>
          <w:szCs w:val="22"/>
        </w:rPr>
        <w:tab/>
      </w:r>
      <w:r w:rsidRPr="00D966A0">
        <w:rPr>
          <w:kern w:val="2"/>
          <w:szCs w:val="22"/>
        </w:rPr>
        <w:tab/>
        <w:t xml:space="preserve">For accessible format materials (braille, large print, electronic files, and audio format): </w:t>
      </w:r>
      <w:r w:rsidRPr="00D966A0">
        <w:rPr>
          <w:kern w:val="2"/>
          <w:szCs w:val="22"/>
        </w:rPr>
        <w:tab/>
      </w:r>
      <w:r w:rsidRPr="00D966A0">
        <w:rPr>
          <w:kern w:val="2"/>
          <w:szCs w:val="22"/>
        </w:rPr>
        <w:tab/>
      </w:r>
      <w:r w:rsidRPr="00D966A0">
        <w:rPr>
          <w:kern w:val="2"/>
          <w:szCs w:val="22"/>
        </w:rPr>
        <w:tab/>
        <w:t>202-418-0531 (voice), 202-418-7365 (tty).</w:t>
      </w:r>
      <w:r w:rsidRPr="00D966A0">
        <w:rPr>
          <w:b/>
          <w:kern w:val="2"/>
          <w:szCs w:val="22"/>
        </w:rPr>
        <w:t xml:space="preserve">  </w:t>
      </w:r>
    </w:p>
    <w:p w:rsidR="00A67980" w:rsidRPr="00D966A0" w:rsidRDefault="00A67980" w:rsidP="00404549">
      <w:pPr>
        <w:pStyle w:val="ParaNum"/>
        <w:widowControl/>
        <w:tabs>
          <w:tab w:val="clear" w:pos="1080"/>
        </w:tabs>
        <w:jc w:val="left"/>
        <w:rPr>
          <w:szCs w:val="22"/>
        </w:rPr>
      </w:pPr>
      <w:r w:rsidRPr="00D966A0">
        <w:rPr>
          <w:kern w:val="2"/>
          <w:szCs w:val="22"/>
        </w:rPr>
        <w:t>Please</w:t>
      </w:r>
      <w:r w:rsidRPr="00D966A0">
        <w:rPr>
          <w:szCs w:val="22"/>
        </w:rPr>
        <w:t xml:space="preserve"> be advised that it is a violation of Section 1.17 of the </w:t>
      </w:r>
      <w:r w:rsidR="0096331C">
        <w:rPr>
          <w:szCs w:val="22"/>
        </w:rPr>
        <w:t xml:space="preserve">Rules </w:t>
      </w:r>
      <w:r w:rsidRPr="00D966A0">
        <w:rPr>
          <w:szCs w:val="22"/>
        </w:rPr>
        <w:t>(47 C.F.R. § 1.17) for any person or a staff member of that person to make any false or misleading written or oral statement of fact.  Specifically, no person shall:</w:t>
      </w:r>
    </w:p>
    <w:p w:rsidR="00A67980" w:rsidRPr="00D966A0" w:rsidRDefault="00A67980" w:rsidP="00404549">
      <w:pPr>
        <w:pStyle w:val="ParaNum"/>
        <w:widowControl/>
        <w:numPr>
          <w:ilvl w:val="0"/>
          <w:numId w:val="0"/>
        </w:numPr>
        <w:ind w:left="1440" w:right="720"/>
        <w:jc w:val="left"/>
        <w:rPr>
          <w:kern w:val="2"/>
          <w:szCs w:val="22"/>
        </w:rPr>
      </w:pPr>
      <w:r w:rsidRPr="00D966A0">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67980" w:rsidRPr="00D966A0" w:rsidRDefault="00A67980" w:rsidP="00404549">
      <w:pPr>
        <w:pStyle w:val="ParaNum"/>
        <w:widowControl/>
        <w:numPr>
          <w:ilvl w:val="0"/>
          <w:numId w:val="0"/>
        </w:numPr>
        <w:ind w:left="1440" w:right="720"/>
        <w:jc w:val="left"/>
        <w:rPr>
          <w:kern w:val="2"/>
          <w:szCs w:val="22"/>
        </w:rPr>
      </w:pPr>
      <w:r w:rsidRPr="00D966A0">
        <w:rPr>
          <w:kern w:val="2"/>
          <w:szCs w:val="22"/>
        </w:rPr>
        <w:t xml:space="preserve">(2) In any written statement of fact, provide material factual information that is incorrect or omit material information that is necessary to prevent any material factual statement that is made from being incorrect or misleading without a </w:t>
      </w:r>
      <w:r w:rsidRPr="00D966A0">
        <w:rPr>
          <w:kern w:val="2"/>
          <w:szCs w:val="22"/>
        </w:rPr>
        <w:lastRenderedPageBreak/>
        <w:t>reasonable basis for believing that any such material factual statement is correct and not misleading.</w:t>
      </w:r>
      <w:r w:rsidRPr="00D966A0">
        <w:rPr>
          <w:rStyle w:val="FootnoteReference"/>
          <w:kern w:val="2"/>
          <w:szCs w:val="22"/>
        </w:rPr>
        <w:footnoteReference w:id="22"/>
      </w:r>
    </w:p>
    <w:p w:rsidR="00A67980" w:rsidRPr="00D966A0" w:rsidRDefault="00A67980" w:rsidP="001B2725">
      <w:pPr>
        <w:pStyle w:val="ParaNum"/>
        <w:widowControl/>
        <w:tabs>
          <w:tab w:val="clear" w:pos="1080"/>
        </w:tabs>
        <w:spacing w:after="120"/>
        <w:jc w:val="left"/>
        <w:rPr>
          <w:kern w:val="2"/>
          <w:szCs w:val="22"/>
        </w:rPr>
      </w:pPr>
      <w:r w:rsidRPr="00D966A0">
        <w:rPr>
          <w:kern w:val="2"/>
          <w:szCs w:val="22"/>
        </w:rPr>
        <w:t>Further, the knowing and willful making of any false statement, or the concealment of any material fact, in reply to this Citation is punishable by fine or imprisonment under 18 U.S.C. § 1001.</w:t>
      </w:r>
    </w:p>
    <w:p w:rsidR="00A67980" w:rsidRPr="00D966A0" w:rsidRDefault="00A67980" w:rsidP="001B2725">
      <w:pPr>
        <w:pStyle w:val="ParaNum"/>
        <w:widowControl/>
        <w:tabs>
          <w:tab w:val="clear" w:pos="1080"/>
        </w:tabs>
        <w:spacing w:after="120"/>
        <w:jc w:val="left"/>
        <w:rPr>
          <w:kern w:val="2"/>
          <w:szCs w:val="22"/>
        </w:rPr>
      </w:pPr>
      <w:r w:rsidRPr="00D966A0">
        <w:rPr>
          <w:kern w:val="2"/>
          <w:szCs w:val="22"/>
        </w:rPr>
        <w:t>If you violate Section 1.17 of the</w:t>
      </w:r>
      <w:r w:rsidR="0096331C">
        <w:rPr>
          <w:kern w:val="2"/>
          <w:szCs w:val="22"/>
        </w:rPr>
        <w:t xml:space="preserve"> Rules</w:t>
      </w:r>
      <w:r w:rsidRPr="00D966A0">
        <w:rPr>
          <w:kern w:val="2"/>
          <w:szCs w:val="22"/>
        </w:rPr>
        <w:t xml:space="preserve"> or the criminal statute referenced above, you may be subject to further legal action, including monetary fines pursuant to Section 503 of the Communications Act.</w:t>
      </w:r>
      <w:r w:rsidRPr="00D966A0">
        <w:rPr>
          <w:rStyle w:val="FootnoteReference"/>
          <w:kern w:val="2"/>
          <w:szCs w:val="22"/>
        </w:rPr>
        <w:footnoteReference w:id="23"/>
      </w:r>
    </w:p>
    <w:p w:rsidR="00A67980" w:rsidRPr="00D966A0" w:rsidRDefault="00A67980" w:rsidP="00404549">
      <w:pPr>
        <w:pStyle w:val="ParaNum"/>
        <w:widowControl/>
        <w:tabs>
          <w:tab w:val="clear" w:pos="1080"/>
        </w:tabs>
        <w:jc w:val="left"/>
        <w:rPr>
          <w:kern w:val="2"/>
          <w:szCs w:val="22"/>
        </w:rPr>
      </w:pPr>
      <w:r w:rsidRPr="00D966A0">
        <w:rPr>
          <w:kern w:val="2"/>
          <w:szCs w:val="22"/>
        </w:rPr>
        <w:t xml:space="preserve">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w:t>
      </w:r>
      <w:r w:rsidR="0096331C">
        <w:rPr>
          <w:kern w:val="2"/>
          <w:szCs w:val="22"/>
        </w:rPr>
        <w:t>Rules</w:t>
      </w:r>
      <w:r w:rsidRPr="00D966A0">
        <w:rPr>
          <w:kern w:val="2"/>
          <w:szCs w:val="22"/>
        </w:rPr>
        <w:t>.</w:t>
      </w:r>
    </w:p>
    <w:p w:rsidR="00A67980" w:rsidRPr="00D966A0" w:rsidRDefault="00A67980" w:rsidP="00404549">
      <w:pPr>
        <w:spacing w:after="220"/>
        <w:rPr>
          <w:b/>
          <w:kern w:val="2"/>
          <w:szCs w:val="22"/>
          <w:u w:val="single"/>
        </w:rPr>
      </w:pPr>
      <w:r w:rsidRPr="00D966A0">
        <w:rPr>
          <w:b/>
          <w:kern w:val="2"/>
          <w:szCs w:val="22"/>
        </w:rPr>
        <w:t>VI.</w:t>
      </w:r>
      <w:r w:rsidRPr="00D966A0">
        <w:rPr>
          <w:b/>
          <w:kern w:val="2"/>
          <w:szCs w:val="22"/>
        </w:rPr>
        <w:tab/>
        <w:t>FUTURE VIOLATIONS</w:t>
      </w:r>
    </w:p>
    <w:p w:rsidR="0034617D" w:rsidRDefault="00A67980" w:rsidP="00404549">
      <w:pPr>
        <w:pStyle w:val="ParaNum"/>
        <w:widowControl/>
        <w:tabs>
          <w:tab w:val="clear" w:pos="1080"/>
        </w:tabs>
        <w:jc w:val="left"/>
        <w:rPr>
          <w:kern w:val="2"/>
          <w:szCs w:val="22"/>
        </w:rPr>
      </w:pPr>
      <w:r w:rsidRPr="00D966A0">
        <w:rPr>
          <w:kern w:val="2"/>
          <w:szCs w:val="22"/>
        </w:rPr>
        <w:t xml:space="preserve">If, after receipt of this Citation, </w:t>
      </w:r>
      <w:r w:rsidR="00FB6217">
        <w:rPr>
          <w:kern w:val="2"/>
          <w:szCs w:val="22"/>
        </w:rPr>
        <w:t xml:space="preserve">Panasystem </w:t>
      </w:r>
      <w:r w:rsidRPr="00D966A0">
        <w:rPr>
          <w:kern w:val="2"/>
          <w:szCs w:val="22"/>
        </w:rPr>
        <w:t>again violates Section 302(b) of the Act or Section</w:t>
      </w:r>
      <w:r w:rsidR="00F70B3E" w:rsidRPr="00D966A0">
        <w:rPr>
          <w:kern w:val="2"/>
          <w:szCs w:val="22"/>
        </w:rPr>
        <w:t>s</w:t>
      </w:r>
      <w:r w:rsidRPr="00D966A0">
        <w:rPr>
          <w:kern w:val="2"/>
          <w:szCs w:val="22"/>
        </w:rPr>
        <w:t xml:space="preserve"> </w:t>
      </w:r>
      <w:r w:rsidR="00C1595F" w:rsidRPr="00D966A0">
        <w:rPr>
          <w:szCs w:val="22"/>
        </w:rPr>
        <w:t>2.803</w:t>
      </w:r>
      <w:r w:rsidR="00FB6217">
        <w:rPr>
          <w:szCs w:val="22"/>
        </w:rPr>
        <w:t>, 2.925</w:t>
      </w:r>
      <w:r w:rsidR="00894C05">
        <w:rPr>
          <w:szCs w:val="22"/>
        </w:rPr>
        <w:t>,</w:t>
      </w:r>
      <w:r w:rsidR="00FB6217">
        <w:rPr>
          <w:szCs w:val="22"/>
        </w:rPr>
        <w:t xml:space="preserve"> </w:t>
      </w:r>
      <w:r w:rsidR="00EC44CF">
        <w:rPr>
          <w:szCs w:val="22"/>
        </w:rPr>
        <w:t>or</w:t>
      </w:r>
      <w:r w:rsidR="00C1595F" w:rsidRPr="00D966A0">
        <w:rPr>
          <w:szCs w:val="22"/>
        </w:rPr>
        <w:t xml:space="preserve"> </w:t>
      </w:r>
      <w:r w:rsidR="00FB6217">
        <w:rPr>
          <w:szCs w:val="22"/>
        </w:rPr>
        <w:t xml:space="preserve">2.926 </w:t>
      </w:r>
      <w:r w:rsidR="00F70B3E" w:rsidRPr="00D966A0">
        <w:rPr>
          <w:szCs w:val="22"/>
        </w:rPr>
        <w:t>of the Rules</w:t>
      </w:r>
      <w:r w:rsidRPr="00D966A0">
        <w:rPr>
          <w:kern w:val="2"/>
          <w:szCs w:val="22"/>
        </w:rPr>
        <w:t xml:space="preserve"> by engaging in conduct of the type described herein, the Commission may impose monetary forfeitures </w:t>
      </w:r>
      <w:r w:rsidR="000A6836">
        <w:rPr>
          <w:kern w:val="2"/>
          <w:szCs w:val="22"/>
        </w:rPr>
        <w:t xml:space="preserve">up </w:t>
      </w:r>
      <w:r w:rsidRPr="00D966A0">
        <w:rPr>
          <w:kern w:val="2"/>
          <w:szCs w:val="22"/>
        </w:rPr>
        <w:t xml:space="preserve">to $16,000 </w:t>
      </w:r>
      <w:r w:rsidRPr="00D966A0">
        <w:rPr>
          <w:szCs w:val="22"/>
        </w:rPr>
        <w:t>for each such violation or each day of a continuing violation, and up to $1</w:t>
      </w:r>
      <w:r w:rsidR="0096331C">
        <w:rPr>
          <w:szCs w:val="22"/>
        </w:rPr>
        <w:t>2</w:t>
      </w:r>
      <w:r w:rsidRPr="00D966A0">
        <w:rPr>
          <w:szCs w:val="22"/>
        </w:rPr>
        <w:t>2,500 for any single act or failure to act.</w:t>
      </w:r>
      <w:r w:rsidRPr="00D966A0">
        <w:rPr>
          <w:szCs w:val="22"/>
          <w:vertAlign w:val="superscript"/>
        </w:rPr>
        <w:footnoteReference w:id="24"/>
      </w:r>
      <w:r w:rsidR="007C0888">
        <w:rPr>
          <w:szCs w:val="22"/>
        </w:rPr>
        <w:t xml:space="preserve"> </w:t>
      </w:r>
      <w:r w:rsidRPr="00D966A0">
        <w:rPr>
          <w:szCs w:val="22"/>
        </w:rPr>
        <w:t xml:space="preserve"> </w:t>
      </w:r>
      <w:r w:rsidR="00EC44CF">
        <w:rPr>
          <w:color w:val="000000"/>
        </w:rPr>
        <w:t xml:space="preserve">For instance, the Commission could impose separate forfeitures for each day on which an </w:t>
      </w:r>
      <w:r w:rsidR="00426176" w:rsidRPr="00926532">
        <w:rPr>
          <w:color w:val="000000"/>
        </w:rPr>
        <w:t>uncertified</w:t>
      </w:r>
      <w:r w:rsidR="00EC44CF" w:rsidRPr="00926532">
        <w:rPr>
          <w:color w:val="000000"/>
        </w:rPr>
        <w:t xml:space="preserve"> R</w:t>
      </w:r>
      <w:r w:rsidR="00EC44CF">
        <w:rPr>
          <w:color w:val="000000"/>
        </w:rPr>
        <w:t>F device is sold or for each day on which a</w:t>
      </w:r>
      <w:r w:rsidR="00524E57">
        <w:rPr>
          <w:color w:val="000000"/>
        </w:rPr>
        <w:t xml:space="preserve">n </w:t>
      </w:r>
      <w:r w:rsidR="00524E57" w:rsidRPr="00926532">
        <w:rPr>
          <w:color w:val="000000"/>
        </w:rPr>
        <w:t>uncert</w:t>
      </w:r>
      <w:r w:rsidR="00EC44CF" w:rsidRPr="00926532">
        <w:rPr>
          <w:color w:val="000000"/>
        </w:rPr>
        <w:t>ified</w:t>
      </w:r>
      <w:r w:rsidR="00EC44CF">
        <w:rPr>
          <w:color w:val="000000"/>
        </w:rPr>
        <w:t xml:space="preserve"> RF device is advertised or otherwise offered for sale.  </w:t>
      </w:r>
      <w:r w:rsidRPr="00D966A0">
        <w:rPr>
          <w:szCs w:val="22"/>
        </w:rPr>
        <w:t>Further, as discussed above, such forfeitures may be based on both the conduct that led to the Citation and the conduct following it.</w:t>
      </w:r>
      <w:r w:rsidRPr="00D966A0">
        <w:rPr>
          <w:rStyle w:val="FootnoteReference"/>
          <w:szCs w:val="22"/>
        </w:rPr>
        <w:footnoteReference w:id="25"/>
      </w:r>
      <w:r w:rsidRPr="00D966A0">
        <w:rPr>
          <w:szCs w:val="22"/>
        </w:rPr>
        <w:t xml:space="preserve">  In addition, violations of the Communications Act or the Rules also can result in seizure of equipment through </w:t>
      </w:r>
      <w:r w:rsidRPr="00D966A0">
        <w:rPr>
          <w:i/>
          <w:szCs w:val="22"/>
        </w:rPr>
        <w:t>in rem</w:t>
      </w:r>
      <w:r w:rsidRPr="00D966A0">
        <w:rPr>
          <w:szCs w:val="22"/>
        </w:rPr>
        <w:t xml:space="preserve"> forfeiture actions,</w:t>
      </w:r>
      <w:r w:rsidRPr="00D966A0">
        <w:rPr>
          <w:rStyle w:val="FootnoteReference"/>
          <w:szCs w:val="22"/>
        </w:rPr>
        <w:footnoteReference w:id="26"/>
      </w:r>
      <w:r w:rsidRPr="00D966A0">
        <w:rPr>
          <w:szCs w:val="22"/>
        </w:rPr>
        <w:t xml:space="preserve"> as well as criminal sanctions, including imprisonment.</w:t>
      </w:r>
      <w:r w:rsidRPr="00D966A0">
        <w:rPr>
          <w:rStyle w:val="FootnoteReference"/>
          <w:szCs w:val="22"/>
        </w:rPr>
        <w:footnoteReference w:id="27"/>
      </w:r>
      <w:r w:rsidRPr="00D966A0">
        <w:rPr>
          <w:kern w:val="2"/>
          <w:szCs w:val="22"/>
        </w:rPr>
        <w:t xml:space="preserve"> </w:t>
      </w:r>
    </w:p>
    <w:p w:rsidR="00DD7A38" w:rsidRPr="00DD7A38" w:rsidRDefault="00D924BF" w:rsidP="00404549">
      <w:pPr>
        <w:pStyle w:val="Heading1"/>
        <w:jc w:val="left"/>
        <w:rPr>
          <w:szCs w:val="22"/>
        </w:rPr>
      </w:pPr>
      <w:r w:rsidRPr="00D966A0">
        <w:t>ORDERING CLAUSES</w:t>
      </w:r>
    </w:p>
    <w:p w:rsidR="00833FD7" w:rsidRDefault="00F70B3E" w:rsidP="009967E2">
      <w:pPr>
        <w:pStyle w:val="ParaNum"/>
        <w:tabs>
          <w:tab w:val="clear" w:pos="1080"/>
          <w:tab w:val="num" w:pos="1440"/>
        </w:tabs>
        <w:jc w:val="left"/>
        <w:rPr>
          <w:kern w:val="2"/>
        </w:rPr>
      </w:pPr>
      <w:r w:rsidRPr="00D966A0">
        <w:rPr>
          <w:b/>
          <w:kern w:val="2"/>
        </w:rPr>
        <w:t>IT</w:t>
      </w:r>
      <w:r w:rsidRPr="00D966A0">
        <w:rPr>
          <w:kern w:val="2"/>
        </w:rPr>
        <w:t xml:space="preserve"> </w:t>
      </w:r>
      <w:r w:rsidRPr="00D966A0">
        <w:rPr>
          <w:b/>
          <w:kern w:val="2"/>
        </w:rPr>
        <w:t>IS ORDERED</w:t>
      </w:r>
      <w:r w:rsidRPr="00D966A0">
        <w:rPr>
          <w:kern w:val="2"/>
        </w:rPr>
        <w:t xml:space="preserve"> that, pursuant to Sections 4(i), 4(j), and 403 of the Communications Act, </w:t>
      </w:r>
      <w:r w:rsidR="00FB6217">
        <w:rPr>
          <w:kern w:val="2"/>
        </w:rPr>
        <w:t xml:space="preserve">Panasystem </w:t>
      </w:r>
      <w:r w:rsidRPr="00D966A0">
        <w:rPr>
          <w:kern w:val="2"/>
        </w:rPr>
        <w:t xml:space="preserve">must provide the written information requested in </w:t>
      </w:r>
      <w:r w:rsidRPr="004245CB">
        <w:rPr>
          <w:color w:val="000000" w:themeColor="text1"/>
          <w:kern w:val="2"/>
        </w:rPr>
        <w:t xml:space="preserve">paragraphs </w:t>
      </w:r>
      <w:r w:rsidR="001F26B3" w:rsidRPr="004245CB">
        <w:rPr>
          <w:color w:val="000000" w:themeColor="text1"/>
          <w:kern w:val="2"/>
        </w:rPr>
        <w:t>4</w:t>
      </w:r>
      <w:r w:rsidRPr="004245CB">
        <w:rPr>
          <w:color w:val="000000" w:themeColor="text1"/>
          <w:kern w:val="2"/>
        </w:rPr>
        <w:t xml:space="preserve"> and </w:t>
      </w:r>
      <w:r w:rsidR="001F26B3" w:rsidRPr="004245CB">
        <w:rPr>
          <w:color w:val="000000" w:themeColor="text1"/>
          <w:kern w:val="2"/>
        </w:rPr>
        <w:t>10</w:t>
      </w:r>
      <w:r w:rsidRPr="004245CB">
        <w:rPr>
          <w:color w:val="000000" w:themeColor="text1"/>
          <w:kern w:val="2"/>
        </w:rPr>
        <w:t>, above</w:t>
      </w:r>
      <w:r w:rsidR="00EC44CF">
        <w:rPr>
          <w:kern w:val="2"/>
        </w:rPr>
        <w:t>.</w:t>
      </w:r>
      <w:r w:rsidRPr="00D966A0">
        <w:rPr>
          <w:kern w:val="2"/>
        </w:rPr>
        <w:t xml:space="preserve">  The response to the request for information must be provided in writing, signed under penalty of perjury by an authorized official at </w:t>
      </w:r>
      <w:r w:rsidR="00FB6217">
        <w:rPr>
          <w:kern w:val="2"/>
        </w:rPr>
        <w:t xml:space="preserve">Panasystem </w:t>
      </w:r>
      <w:r w:rsidR="00CD254F" w:rsidRPr="00D966A0">
        <w:t>with personal knowledge of the information and representations provided in the written response</w:t>
      </w:r>
      <w:r w:rsidRPr="00D966A0">
        <w:rPr>
          <w:kern w:val="2"/>
        </w:rPr>
        <w:t>, and must be received by the FCC within thirty (30) calendar days after the release date of this Citation and Order.</w:t>
      </w:r>
    </w:p>
    <w:p w:rsidR="009967E2" w:rsidRDefault="009967E2" w:rsidP="009967E2">
      <w:pPr>
        <w:pStyle w:val="ParaNum"/>
        <w:numPr>
          <w:ilvl w:val="0"/>
          <w:numId w:val="0"/>
        </w:numPr>
        <w:ind w:firstLine="720"/>
        <w:jc w:val="left"/>
        <w:rPr>
          <w:kern w:val="2"/>
        </w:rPr>
      </w:pPr>
    </w:p>
    <w:p w:rsidR="009967E2" w:rsidRDefault="009967E2" w:rsidP="009967E2">
      <w:pPr>
        <w:pStyle w:val="ParaNum"/>
        <w:numPr>
          <w:ilvl w:val="0"/>
          <w:numId w:val="0"/>
        </w:numPr>
        <w:ind w:firstLine="720"/>
        <w:jc w:val="left"/>
        <w:rPr>
          <w:kern w:val="2"/>
        </w:rPr>
      </w:pPr>
    </w:p>
    <w:p w:rsidR="00D924BF" w:rsidRPr="00434E9F" w:rsidRDefault="00452B22" w:rsidP="009967E2">
      <w:pPr>
        <w:pStyle w:val="ParaNum"/>
        <w:tabs>
          <w:tab w:val="clear" w:pos="1080"/>
          <w:tab w:val="num" w:pos="1440"/>
        </w:tabs>
        <w:jc w:val="left"/>
        <w:rPr>
          <w:kern w:val="2"/>
        </w:rPr>
      </w:pPr>
      <w:r w:rsidRPr="00434E9F">
        <w:rPr>
          <w:b/>
          <w:szCs w:val="22"/>
        </w:rPr>
        <w:t>IT</w:t>
      </w:r>
      <w:r w:rsidRPr="00434E9F">
        <w:rPr>
          <w:szCs w:val="22"/>
        </w:rPr>
        <w:t xml:space="preserve"> </w:t>
      </w:r>
      <w:r w:rsidRPr="00434E9F">
        <w:rPr>
          <w:b/>
          <w:bCs/>
          <w:szCs w:val="22"/>
        </w:rPr>
        <w:t xml:space="preserve">IS FURTHER ORDERED </w:t>
      </w:r>
      <w:r w:rsidRPr="00434E9F">
        <w:rPr>
          <w:szCs w:val="22"/>
        </w:rPr>
        <w:t xml:space="preserve">that a copy of this Citation and Order shall be sent both by First Class U.S. Mail </w:t>
      </w:r>
      <w:r w:rsidRPr="00926532">
        <w:rPr>
          <w:szCs w:val="22"/>
        </w:rPr>
        <w:t>and Certified Mail</w:t>
      </w:r>
      <w:r w:rsidRPr="00434E9F">
        <w:rPr>
          <w:szCs w:val="22"/>
        </w:rPr>
        <w:t xml:space="preserve">, Return Receipt Requested, to </w:t>
      </w:r>
      <w:r w:rsidR="00A91239">
        <w:rPr>
          <w:szCs w:val="22"/>
        </w:rPr>
        <w:t>Panasystem Corp</w:t>
      </w:r>
      <w:r w:rsidR="00A93220">
        <w:rPr>
          <w:szCs w:val="22"/>
        </w:rPr>
        <w:t>.</w:t>
      </w:r>
      <w:r w:rsidR="00A91239">
        <w:rPr>
          <w:szCs w:val="22"/>
        </w:rPr>
        <w:t xml:space="preserve"> at 21000 Osb</w:t>
      </w:r>
      <w:r w:rsidR="002B44F9">
        <w:rPr>
          <w:szCs w:val="22"/>
        </w:rPr>
        <w:t xml:space="preserve">orne Street, </w:t>
      </w:r>
      <w:r w:rsidR="00243711">
        <w:rPr>
          <w:szCs w:val="22"/>
        </w:rPr>
        <w:t xml:space="preserve">Suite 6, </w:t>
      </w:r>
      <w:r w:rsidR="002B44F9">
        <w:rPr>
          <w:szCs w:val="22"/>
        </w:rPr>
        <w:t>Canoga Park, California,</w:t>
      </w:r>
      <w:r w:rsidR="00A91239">
        <w:rPr>
          <w:szCs w:val="22"/>
        </w:rPr>
        <w:t xml:space="preserve"> 91304.</w:t>
      </w:r>
    </w:p>
    <w:p w:rsidR="00962974" w:rsidRPr="00D966A0" w:rsidRDefault="00962974" w:rsidP="00404549">
      <w:pPr>
        <w:rPr>
          <w:szCs w:val="22"/>
        </w:rPr>
      </w:pPr>
    </w:p>
    <w:p w:rsidR="00D924BF" w:rsidRPr="00D966A0" w:rsidRDefault="00D924BF">
      <w:pPr>
        <w:ind w:left="3600"/>
        <w:rPr>
          <w:b/>
          <w:bCs/>
          <w:szCs w:val="22"/>
        </w:rPr>
      </w:pPr>
      <w:r w:rsidRPr="00D966A0">
        <w:rPr>
          <w:b/>
          <w:bCs/>
          <w:szCs w:val="22"/>
        </w:rPr>
        <w:t>FEDERAL COMMUNICATIONS COMMISSION</w:t>
      </w:r>
    </w:p>
    <w:p w:rsidR="00D924BF" w:rsidRPr="00D966A0" w:rsidRDefault="00D924BF" w:rsidP="00404549">
      <w:pPr>
        <w:ind w:left="3600"/>
        <w:rPr>
          <w:b/>
          <w:bCs/>
          <w:szCs w:val="22"/>
        </w:rPr>
      </w:pPr>
    </w:p>
    <w:p w:rsidR="00D924BF" w:rsidRPr="00D966A0" w:rsidRDefault="00D924BF" w:rsidP="00404549">
      <w:pPr>
        <w:ind w:left="3600"/>
        <w:rPr>
          <w:bCs/>
          <w:szCs w:val="22"/>
        </w:rPr>
      </w:pPr>
    </w:p>
    <w:p w:rsidR="00854531" w:rsidRDefault="00854531" w:rsidP="00404549">
      <w:pPr>
        <w:ind w:left="3600"/>
        <w:rPr>
          <w:bCs/>
          <w:szCs w:val="22"/>
        </w:rPr>
      </w:pPr>
    </w:p>
    <w:p w:rsidR="00962974" w:rsidRPr="00D966A0" w:rsidRDefault="00962974" w:rsidP="00404549">
      <w:pPr>
        <w:ind w:left="3600"/>
        <w:rPr>
          <w:bCs/>
          <w:szCs w:val="22"/>
        </w:rPr>
      </w:pPr>
    </w:p>
    <w:p w:rsidR="00D924BF" w:rsidRPr="00D966A0" w:rsidRDefault="00D966A0" w:rsidP="00404549">
      <w:pPr>
        <w:ind w:left="3600"/>
        <w:rPr>
          <w:szCs w:val="22"/>
        </w:rPr>
      </w:pPr>
      <w:r w:rsidRPr="00D966A0">
        <w:rPr>
          <w:bCs/>
          <w:szCs w:val="22"/>
        </w:rPr>
        <w:t xml:space="preserve">Charles </w:t>
      </w:r>
      <w:r w:rsidR="000B7411">
        <w:rPr>
          <w:bCs/>
          <w:szCs w:val="22"/>
        </w:rPr>
        <w:t xml:space="preserve">A. </w:t>
      </w:r>
      <w:r w:rsidRPr="00D966A0">
        <w:rPr>
          <w:bCs/>
          <w:szCs w:val="22"/>
        </w:rPr>
        <w:t>Cooper</w:t>
      </w:r>
    </w:p>
    <w:p w:rsidR="00D924BF" w:rsidRDefault="0073699E" w:rsidP="00404549">
      <w:pPr>
        <w:ind w:left="3600"/>
        <w:rPr>
          <w:szCs w:val="22"/>
        </w:rPr>
      </w:pPr>
      <w:r w:rsidRPr="00D966A0">
        <w:rPr>
          <w:szCs w:val="22"/>
        </w:rPr>
        <w:t>District Director</w:t>
      </w:r>
    </w:p>
    <w:p w:rsidR="00153F63" w:rsidRPr="00D966A0" w:rsidRDefault="00153F63" w:rsidP="00404549">
      <w:pPr>
        <w:ind w:left="3600"/>
        <w:rPr>
          <w:szCs w:val="22"/>
        </w:rPr>
      </w:pPr>
      <w:r>
        <w:rPr>
          <w:szCs w:val="22"/>
        </w:rPr>
        <w:t>Los Angeles Office</w:t>
      </w:r>
    </w:p>
    <w:p w:rsidR="00E35276" w:rsidRPr="00D966A0" w:rsidRDefault="00D966A0" w:rsidP="00404549">
      <w:pPr>
        <w:ind w:left="3600"/>
        <w:rPr>
          <w:szCs w:val="22"/>
          <w:highlight w:val="yellow"/>
        </w:rPr>
      </w:pPr>
      <w:r w:rsidRPr="00D966A0">
        <w:rPr>
          <w:szCs w:val="22"/>
        </w:rPr>
        <w:t xml:space="preserve">Western </w:t>
      </w:r>
      <w:r w:rsidR="00E35276" w:rsidRPr="00D966A0">
        <w:rPr>
          <w:szCs w:val="22"/>
        </w:rPr>
        <w:t>Region</w:t>
      </w:r>
    </w:p>
    <w:p w:rsidR="00D924BF" w:rsidRPr="00D966A0" w:rsidRDefault="0077291F" w:rsidP="00404549">
      <w:pPr>
        <w:ind w:left="3600"/>
      </w:pPr>
      <w:r w:rsidRPr="00D966A0">
        <w:rPr>
          <w:szCs w:val="22"/>
        </w:rPr>
        <w:t>Enforcement Bureau</w:t>
      </w:r>
    </w:p>
    <w:sectPr w:rsidR="00D924BF" w:rsidRPr="00D966A0" w:rsidSect="00C07F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D8" w:rsidRDefault="002A15D8">
      <w:r>
        <w:separator/>
      </w:r>
    </w:p>
  </w:endnote>
  <w:endnote w:type="continuationSeparator" w:id="0">
    <w:p w:rsidR="002A15D8" w:rsidRDefault="002A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B" w:rsidRDefault="009F3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1464"/>
      <w:docPartObj>
        <w:docPartGallery w:val="Page Numbers (Bottom of Page)"/>
        <w:docPartUnique/>
      </w:docPartObj>
    </w:sdtPr>
    <w:sdtEndPr>
      <w:rPr>
        <w:noProof/>
      </w:rPr>
    </w:sdtEndPr>
    <w:sdtContent>
      <w:p w:rsidR="00886E47" w:rsidRDefault="00886E47">
        <w:pPr>
          <w:pStyle w:val="Footer"/>
          <w:jc w:val="center"/>
        </w:pPr>
        <w:r>
          <w:fldChar w:fldCharType="begin"/>
        </w:r>
        <w:r>
          <w:instrText xml:space="preserve"> PAGE   \* MERGEFORMAT </w:instrText>
        </w:r>
        <w:r>
          <w:fldChar w:fldCharType="separate"/>
        </w:r>
        <w:r w:rsidR="009C0534">
          <w:rPr>
            <w:noProof/>
          </w:rPr>
          <w:t>5</w:t>
        </w:r>
        <w:r>
          <w:rPr>
            <w:noProof/>
          </w:rPr>
          <w:fldChar w:fldCharType="end"/>
        </w:r>
      </w:p>
    </w:sdtContent>
  </w:sdt>
  <w:p w:rsidR="00886E47" w:rsidRDefault="00886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B" w:rsidRDefault="009F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D8" w:rsidRDefault="002A15D8">
      <w:pPr>
        <w:rPr>
          <w:sz w:val="20"/>
        </w:rPr>
      </w:pPr>
      <w:r>
        <w:rPr>
          <w:sz w:val="20"/>
        </w:rPr>
        <w:separator/>
      </w:r>
    </w:p>
  </w:footnote>
  <w:footnote w:type="continuationSeparator" w:id="0">
    <w:p w:rsidR="002A15D8" w:rsidRDefault="002A15D8">
      <w:pPr>
        <w:rPr>
          <w:sz w:val="20"/>
        </w:rPr>
      </w:pPr>
      <w:r>
        <w:rPr>
          <w:sz w:val="20"/>
        </w:rPr>
        <w:separator/>
      </w:r>
    </w:p>
    <w:p w:rsidR="002A15D8" w:rsidRDefault="002A15D8">
      <w:pPr>
        <w:rPr>
          <w:sz w:val="20"/>
        </w:rPr>
      </w:pPr>
      <w:r>
        <w:rPr>
          <w:sz w:val="20"/>
        </w:rPr>
        <w:t>(...continued from previous page)</w:t>
      </w:r>
    </w:p>
  </w:footnote>
  <w:footnote w:type="continuationNotice" w:id="1">
    <w:p w:rsidR="002A15D8" w:rsidRDefault="002A15D8">
      <w:pPr>
        <w:jc w:val="right"/>
        <w:rPr>
          <w:sz w:val="20"/>
        </w:rPr>
      </w:pPr>
      <w:r>
        <w:rPr>
          <w:sz w:val="20"/>
        </w:rPr>
        <w:t>(continued....)</w:t>
      </w:r>
    </w:p>
  </w:footnote>
  <w:footnote w:id="2">
    <w:p w:rsidR="00461861" w:rsidRPr="00F264CB" w:rsidRDefault="00461861" w:rsidP="000C16F4">
      <w:pPr>
        <w:pStyle w:val="FootnoteText"/>
        <w:jc w:val="left"/>
      </w:pPr>
      <w:r>
        <w:rPr>
          <w:rStyle w:val="FootnoteReference"/>
        </w:rPr>
        <w:footnoteRef/>
      </w:r>
      <w:r>
        <w:t xml:space="preserve"> 47 U.S.C. § </w:t>
      </w:r>
      <w:r w:rsidRPr="00F264CB">
        <w:t>503(b)(5).</w:t>
      </w:r>
    </w:p>
  </w:footnote>
  <w:footnote w:id="3">
    <w:p w:rsidR="004E2249" w:rsidRPr="004E2249" w:rsidRDefault="004E2249" w:rsidP="004E2249">
      <w:pPr>
        <w:pStyle w:val="FootnoteText"/>
        <w:jc w:val="left"/>
      </w:pPr>
      <w:r>
        <w:rPr>
          <w:rStyle w:val="FootnoteReference"/>
        </w:rPr>
        <w:footnoteRef/>
      </w:r>
      <w:r>
        <w:t xml:space="preserve"> Panasystem operates a website that sells cellphones, smartphones</w:t>
      </w:r>
      <w:r w:rsidR="007D372B">
        <w:t>,</w:t>
      </w:r>
      <w:r>
        <w:t xml:space="preserve"> and other electronic devices.  </w:t>
      </w:r>
      <w:r>
        <w:rPr>
          <w:i/>
        </w:rPr>
        <w:t>See</w:t>
      </w:r>
      <w:r>
        <w:t xml:space="preserve"> </w:t>
      </w:r>
      <w:r w:rsidRPr="008260AE">
        <w:t>http://panasystem.com/pana/index14.asp</w:t>
      </w:r>
      <w:r>
        <w:t>, last visited Apr. 22, 2014.</w:t>
      </w:r>
    </w:p>
  </w:footnote>
  <w:footnote w:id="4">
    <w:p w:rsidR="00461861" w:rsidRDefault="00461861" w:rsidP="000C16F4">
      <w:pPr>
        <w:pStyle w:val="FootnoteText"/>
        <w:jc w:val="left"/>
      </w:pPr>
      <w:r>
        <w:rPr>
          <w:rStyle w:val="FootnoteReference"/>
        </w:rPr>
        <w:footnoteRef/>
      </w:r>
      <w:r>
        <w:t xml:space="preserve"> 47 U.S.C. § 302a(b)</w:t>
      </w:r>
      <w:r w:rsidRPr="00F264CB">
        <w:t>.</w:t>
      </w:r>
    </w:p>
  </w:footnote>
  <w:footnote w:id="5">
    <w:p w:rsidR="00461861" w:rsidRPr="00676E25" w:rsidRDefault="00461861" w:rsidP="000C16F4">
      <w:pPr>
        <w:pStyle w:val="FootnoteText"/>
        <w:jc w:val="left"/>
        <w:rPr>
          <w:color w:val="000000"/>
        </w:rPr>
      </w:pPr>
      <w:r w:rsidRPr="00F264CB">
        <w:rPr>
          <w:rStyle w:val="FootnoteReference"/>
        </w:rPr>
        <w:footnoteRef/>
      </w:r>
      <w:r>
        <w:t xml:space="preserve"> 47 C.F.R.</w:t>
      </w:r>
      <w:r w:rsidRPr="00F264CB">
        <w:t xml:space="preserve"> §§ 2.803</w:t>
      </w:r>
      <w:r>
        <w:t>, 2.925, 2.926.</w:t>
      </w:r>
      <w:r w:rsidR="00A13FBC">
        <w:t xml:space="preserve">  </w:t>
      </w:r>
      <w:r w:rsidR="00A13FBC">
        <w:rPr>
          <w:i/>
        </w:rPr>
        <w:t>See</w:t>
      </w:r>
      <w:r w:rsidR="007D372B">
        <w:rPr>
          <w:i/>
        </w:rPr>
        <w:t xml:space="preserve"> </w:t>
      </w:r>
      <w:r w:rsidR="00A13FBC">
        <w:rPr>
          <w:i/>
        </w:rPr>
        <w:t>SmartLabs, Inc.</w:t>
      </w:r>
      <w:r w:rsidR="00A13FBC">
        <w:t xml:space="preserve">, Notice of Apparent Liability for Forfeiture, 26 FCC Rcd 7780 (Enf. Bur. 2011) (forfeiture of $10,000 proposed for marketing devices with FCC Identifiers not found in the FCC’s equipment authorization database) (forfeiture paid); </w:t>
      </w:r>
      <w:r w:rsidR="00676E25" w:rsidRPr="004245CB">
        <w:rPr>
          <w:i/>
        </w:rPr>
        <w:t>Wireless Extenders, Inc.</w:t>
      </w:r>
      <w:r w:rsidR="00676E25">
        <w:t xml:space="preserve">, Notice of Apparent Liability for Forfeiture, 25 FCC Rcd 8983 (Enf Bur. 2010) (forfeiture of $4,000 proposed for marketing devices with FCC Identifier that added extra letters to a valid FCC Identifier, rendering </w:t>
      </w:r>
      <w:r w:rsidR="007D372B">
        <w:t xml:space="preserve">it </w:t>
      </w:r>
      <w:r w:rsidR="00676E25">
        <w:t>invalid)</w:t>
      </w:r>
      <w:r w:rsidR="00A13FBC">
        <w:t>.</w:t>
      </w:r>
    </w:p>
  </w:footnote>
  <w:footnote w:id="6">
    <w:p w:rsidR="00461861" w:rsidRDefault="00461861" w:rsidP="000C16F4">
      <w:pPr>
        <w:pStyle w:val="FootnoteText"/>
        <w:jc w:val="left"/>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w:t>
      </w:r>
      <w:r w:rsidRPr="00800FB3">
        <w:rPr>
          <w:kern w:val="20"/>
          <w:szCs w:val="24"/>
        </w:rPr>
        <w:t>§ 503(b)(5).</w:t>
      </w:r>
      <w:r w:rsidRPr="00800FB3">
        <w:rPr>
          <w:kern w:val="20"/>
        </w:rPr>
        <w:t xml:space="preserve">  </w:t>
      </w:r>
      <w:r>
        <w:rPr>
          <w:i/>
          <w:iCs/>
          <w:kern w:val="20"/>
        </w:rPr>
        <w:t>See also</w:t>
      </w:r>
      <w:r w:rsidRPr="00800FB3">
        <w:rPr>
          <w:iCs/>
          <w:kern w:val="20"/>
        </w:rPr>
        <w:t xml:space="preserve"> </w:t>
      </w:r>
      <w:r w:rsidRPr="00800FB3">
        <w:rPr>
          <w:kern w:val="20"/>
        </w:rPr>
        <w:t>S. Rep. No. 95-580, 95th Cong., 1st Sess. at 9 (1977) (</w:t>
      </w:r>
      <w:r>
        <w:rPr>
          <w:kern w:val="20"/>
        </w:rPr>
        <w:t>I</w:t>
      </w:r>
      <w:r w:rsidRPr="00800FB3">
        <w:rPr>
          <w:kern w:val="20"/>
        </w:rPr>
        <w:t xml:space="preserve">f a person or entity that has been issued a </w:t>
      </w:r>
      <w:r w:rsidR="00CE743E">
        <w:rPr>
          <w:kern w:val="20"/>
        </w:rPr>
        <w:t>C</w:t>
      </w:r>
      <w:r w:rsidRPr="00800FB3">
        <w:rPr>
          <w:kern w:val="20"/>
        </w:rPr>
        <w:t xml:space="preserve">itation by the Commission thereafter engages in the conduct for which the </w:t>
      </w:r>
      <w:r w:rsidR="00CE743E">
        <w:rPr>
          <w:kern w:val="20"/>
        </w:rPr>
        <w:t>C</w:t>
      </w:r>
      <w:r w:rsidRPr="00800FB3">
        <w:rPr>
          <w:kern w:val="20"/>
        </w:rPr>
        <w:t>itation of violation was sent, the subsequent notice of apparent liability “</w:t>
      </w:r>
      <w:r w:rsidRPr="00800FB3">
        <w:rPr>
          <w:i/>
          <w:kern w:val="20"/>
        </w:rPr>
        <w:t>would attach not only for the conduct occurring subsequently but also for the conduct for which the citation was originally sent</w:t>
      </w:r>
      <w:r w:rsidRPr="00800FB3">
        <w:rPr>
          <w:kern w:val="20"/>
        </w:rPr>
        <w:t>”</w:t>
      </w:r>
      <w:r>
        <w:rPr>
          <w:kern w:val="20"/>
        </w:rPr>
        <w:t>)</w:t>
      </w:r>
      <w:r w:rsidRPr="00800FB3">
        <w:rPr>
          <w:kern w:val="20"/>
        </w:rPr>
        <w:t xml:space="preserve"> (emphasis added).</w:t>
      </w:r>
    </w:p>
  </w:footnote>
  <w:footnote w:id="7">
    <w:p w:rsidR="00461861" w:rsidRDefault="00461861" w:rsidP="000C16F4">
      <w:pPr>
        <w:pStyle w:val="FootnoteText"/>
        <w:jc w:val="left"/>
      </w:pPr>
      <w:r w:rsidRPr="00800FB3">
        <w:rPr>
          <w:rStyle w:val="FootnoteReference"/>
          <w:kern w:val="20"/>
        </w:rPr>
        <w:footnoteRef/>
      </w:r>
      <w:r w:rsidRPr="00800FB3">
        <w:rPr>
          <w:kern w:val="20"/>
        </w:rPr>
        <w:t xml:space="preserve"> 47 U.S.C. §§ 154(i),</w:t>
      </w:r>
      <w:r>
        <w:rPr>
          <w:kern w:val="20"/>
        </w:rPr>
        <w:t xml:space="preserve"> 154</w:t>
      </w:r>
      <w:r w:rsidRPr="00800FB3">
        <w:rPr>
          <w:kern w:val="20"/>
        </w:rPr>
        <w:t>(j), 403.</w:t>
      </w:r>
    </w:p>
  </w:footnote>
  <w:footnote w:id="8">
    <w:p w:rsidR="00461861" w:rsidRDefault="00461861" w:rsidP="00BB691A">
      <w:pPr>
        <w:pStyle w:val="FootnoteText"/>
        <w:jc w:val="left"/>
      </w:pPr>
      <w:r>
        <w:rPr>
          <w:rStyle w:val="FootnoteReference"/>
        </w:rPr>
        <w:footnoteRef/>
      </w:r>
      <w:r>
        <w:t xml:space="preserve"> </w:t>
      </w:r>
      <w:r w:rsidR="00096579">
        <w:t xml:space="preserve">A review of the </w:t>
      </w:r>
      <w:r>
        <w:t>FCC equipment authorization database for “L6RBT70</w:t>
      </w:r>
      <w:r w:rsidRPr="009D079F">
        <w:t>UW</w:t>
      </w:r>
      <w:r>
        <w:t>” and “L6RBT70</w:t>
      </w:r>
      <w:r w:rsidRPr="009D079F">
        <w:t>U</w:t>
      </w:r>
      <w:r>
        <w:t xml:space="preserve">” </w:t>
      </w:r>
      <w:r w:rsidR="00096579">
        <w:t>revealed</w:t>
      </w:r>
      <w:r>
        <w:t xml:space="preserve"> that neither of these combinations are valid FCC Identifiers.</w:t>
      </w:r>
      <w:r w:rsidR="00BB691A">
        <w:t xml:space="preserve">  The FCC Identifier for the Blackberry Bold</w:t>
      </w:r>
      <w:r w:rsidR="00BB691A" w:rsidRPr="00BB691A">
        <w:t xml:space="preserve"> 9790 smartphone</w:t>
      </w:r>
      <w:r w:rsidR="00BB691A">
        <w:t xml:space="preserve"> </w:t>
      </w:r>
      <w:r w:rsidR="00BB691A" w:rsidRPr="00BB691A">
        <w:t>model number</w:t>
      </w:r>
      <w:r w:rsidR="00BB691A">
        <w:t xml:space="preserve"> </w:t>
      </w:r>
      <w:r w:rsidR="00BB691A" w:rsidRPr="00BB691A">
        <w:t>REC71U</w:t>
      </w:r>
      <w:r w:rsidR="00BB691A">
        <w:t xml:space="preserve"> is</w:t>
      </w:r>
      <w:r w:rsidR="00BB691A" w:rsidRPr="00BB691A">
        <w:t xml:space="preserve"> L6AREC70UW</w:t>
      </w:r>
      <w:r w:rsidR="00BB691A">
        <w:t>.  The FCC Identifier for BlackBerry Bold 9790 smartphone model number RED71UW is L6ARED70UW.</w:t>
      </w:r>
    </w:p>
  </w:footnote>
  <w:footnote w:id="9">
    <w:p w:rsidR="00461861" w:rsidRDefault="00461861" w:rsidP="00404549">
      <w:pPr>
        <w:pStyle w:val="FootnoteText"/>
        <w:jc w:val="left"/>
      </w:pPr>
      <w:r>
        <w:rPr>
          <w:rStyle w:val="FootnoteReference"/>
        </w:rPr>
        <w:footnoteRef/>
      </w:r>
      <w:r>
        <w:t xml:space="preserve"> </w:t>
      </w:r>
      <w:r>
        <w:rPr>
          <w:i/>
        </w:rPr>
        <w:t>See, e.g.</w:t>
      </w:r>
      <w:r w:rsidRPr="00982096">
        <w:t>,</w:t>
      </w:r>
      <w:r>
        <w:t xml:space="preserve"> </w:t>
      </w:r>
      <w:r>
        <w:rPr>
          <w:i/>
        </w:rPr>
        <w:t>Revision of Part 2 of the Commission’s Rules Relating to the Marketing and Authorization of Radio Frequency Devices</w:t>
      </w:r>
      <w:r>
        <w:t>, Report and Order, 12 FCC Rcd 4533 (1997)</w:t>
      </w:r>
      <w:r w:rsidR="005165D3">
        <w:t>; 47 C.F.R. § 2.803.</w:t>
      </w:r>
      <w:r>
        <w:t xml:space="preserve">  </w:t>
      </w:r>
    </w:p>
  </w:footnote>
  <w:footnote w:id="10">
    <w:p w:rsidR="00461861" w:rsidRDefault="00461861" w:rsidP="00404549">
      <w:pPr>
        <w:pStyle w:val="FootnoteText"/>
        <w:jc w:val="left"/>
      </w:pPr>
      <w:r>
        <w:rPr>
          <w:rStyle w:val="FootnoteReference"/>
        </w:rPr>
        <w:footnoteRef/>
      </w:r>
      <w:r>
        <w:t xml:space="preserve"> </w:t>
      </w:r>
      <w:r w:rsidRPr="00F264CB">
        <w:t>47 U.S.C. § 302a(b</w:t>
      </w:r>
      <w:r>
        <w:t>).</w:t>
      </w:r>
    </w:p>
  </w:footnote>
  <w:footnote w:id="11">
    <w:p w:rsidR="00461861" w:rsidRDefault="00461861" w:rsidP="000C16F4">
      <w:pPr>
        <w:pStyle w:val="FootnoteText"/>
        <w:jc w:val="left"/>
      </w:pPr>
      <w:r>
        <w:rPr>
          <w:rStyle w:val="FootnoteReference"/>
        </w:rPr>
        <w:footnoteRef/>
      </w:r>
      <w:r>
        <w:t xml:space="preserve"> 47 C.F.R. § 2.803.</w:t>
      </w:r>
    </w:p>
  </w:footnote>
  <w:footnote w:id="12">
    <w:p w:rsidR="00461861" w:rsidRDefault="00461861">
      <w:pPr>
        <w:pStyle w:val="FootnoteText"/>
      </w:pPr>
      <w:r>
        <w:rPr>
          <w:rStyle w:val="FootnoteReference"/>
        </w:rPr>
        <w:footnoteRef/>
      </w:r>
      <w:r>
        <w:t xml:space="preserve"> 47 C.F.R. § </w:t>
      </w:r>
      <w:r w:rsidRPr="00DA0818">
        <w:rPr>
          <w:szCs w:val="22"/>
        </w:rPr>
        <w:t>2.803</w:t>
      </w:r>
      <w:r>
        <w:rPr>
          <w:szCs w:val="22"/>
        </w:rPr>
        <w:t xml:space="preserve">(a)–(b). </w:t>
      </w:r>
    </w:p>
  </w:footnote>
  <w:footnote w:id="13">
    <w:p w:rsidR="00D81ABB" w:rsidRDefault="00D81ABB" w:rsidP="00D81ABB">
      <w:pPr>
        <w:pStyle w:val="FootnoteText"/>
        <w:jc w:val="left"/>
      </w:pPr>
      <w:r>
        <w:rPr>
          <w:rStyle w:val="FootnoteReference"/>
        </w:rPr>
        <w:footnoteRef/>
      </w:r>
      <w:r>
        <w:t xml:space="preserve"> The Rules define an intentional radiator as a “device that intentionally generates and emits </w:t>
      </w:r>
      <w:r w:rsidR="00035005">
        <w:t xml:space="preserve">radio frequency </w:t>
      </w:r>
      <w:r>
        <w:t xml:space="preserve">energy by radiation or induction.” </w:t>
      </w:r>
      <w:r w:rsidRPr="00D81ABB">
        <w:t>47 C.F.R. § 15.</w:t>
      </w:r>
      <w:r>
        <w:t>3(o)</w:t>
      </w:r>
      <w:r w:rsidRPr="00D81ABB">
        <w:t>.</w:t>
      </w:r>
      <w:r>
        <w:t xml:space="preserve">  </w:t>
      </w:r>
      <w:r>
        <w:rPr>
          <w:i/>
        </w:rPr>
        <w:t xml:space="preserve">See </w:t>
      </w:r>
      <w:r>
        <w:t>47 C.F.R. § 15.201</w:t>
      </w:r>
      <w:r w:rsidRPr="00D81ABB">
        <w:t>.</w:t>
      </w:r>
    </w:p>
  </w:footnote>
  <w:footnote w:id="14">
    <w:p w:rsidR="00D81ABB" w:rsidRDefault="00D81ABB">
      <w:pPr>
        <w:pStyle w:val="FootnoteText"/>
      </w:pPr>
      <w:r>
        <w:rPr>
          <w:rStyle w:val="FootnoteReference"/>
        </w:rPr>
        <w:footnoteRef/>
      </w:r>
      <w:r>
        <w:t xml:space="preserve"> 47</w:t>
      </w:r>
      <w:r w:rsidRPr="00D81ABB">
        <w:t xml:space="preserve"> C.F.R. § 15.201</w:t>
      </w:r>
      <w:r>
        <w:t>(b)</w:t>
      </w:r>
      <w:r w:rsidRPr="00D81ABB">
        <w:t>.</w:t>
      </w:r>
    </w:p>
  </w:footnote>
  <w:footnote w:id="15">
    <w:p w:rsidR="00236B74" w:rsidRDefault="00236B74">
      <w:pPr>
        <w:pStyle w:val="FootnoteText"/>
      </w:pPr>
      <w:r>
        <w:rPr>
          <w:rStyle w:val="FootnoteReference"/>
        </w:rPr>
        <w:footnoteRef/>
      </w:r>
      <w:r>
        <w:t xml:space="preserve"> </w:t>
      </w:r>
      <w:r w:rsidRPr="00236B74">
        <w:t>47 C.F.R. § 2.925</w:t>
      </w:r>
      <w:r w:rsidR="00FF114A">
        <w:t>.</w:t>
      </w:r>
    </w:p>
  </w:footnote>
  <w:footnote w:id="16">
    <w:p w:rsidR="00D81ABB" w:rsidRDefault="00D81ABB" w:rsidP="00D81ABB">
      <w:pPr>
        <w:pStyle w:val="FootnoteText"/>
      </w:pPr>
      <w:r>
        <w:rPr>
          <w:rStyle w:val="FootnoteReference"/>
        </w:rPr>
        <w:footnoteRef/>
      </w:r>
      <w:r>
        <w:t xml:space="preserve"> </w:t>
      </w:r>
      <w:r w:rsidRPr="00A2257A">
        <w:t>47 C.F.R. § 2.926</w:t>
      </w:r>
      <w:r w:rsidR="00FF114A">
        <w:t>(a)</w:t>
      </w:r>
      <w:r w:rsidRPr="00A2257A">
        <w:t>.</w:t>
      </w:r>
    </w:p>
  </w:footnote>
  <w:footnote w:id="17">
    <w:p w:rsidR="00FF114A" w:rsidRDefault="00FF114A">
      <w:pPr>
        <w:pStyle w:val="FootnoteText"/>
      </w:pPr>
      <w:r>
        <w:rPr>
          <w:rStyle w:val="FootnoteReference"/>
        </w:rPr>
        <w:footnoteRef/>
      </w:r>
      <w:r>
        <w:t xml:space="preserve"> </w:t>
      </w:r>
      <w:r w:rsidRPr="00A2257A">
        <w:t>47 C.F.R. § 2.926</w:t>
      </w:r>
      <w:r>
        <w:t>(b).</w:t>
      </w:r>
    </w:p>
  </w:footnote>
  <w:footnote w:id="18">
    <w:p w:rsidR="00CC28B2" w:rsidRDefault="00CC28B2">
      <w:pPr>
        <w:pStyle w:val="FootnoteText"/>
      </w:pPr>
      <w:r>
        <w:rPr>
          <w:rStyle w:val="FootnoteReference"/>
        </w:rPr>
        <w:footnoteRef/>
      </w:r>
      <w:r>
        <w:t xml:space="preserve"> </w:t>
      </w:r>
      <w:r w:rsidRPr="00CC28B2">
        <w:t>47 C.F.R. § 2.926(e).</w:t>
      </w:r>
    </w:p>
  </w:footnote>
  <w:footnote w:id="19">
    <w:p w:rsidR="00236B74" w:rsidRDefault="00236B74">
      <w:pPr>
        <w:pStyle w:val="FootnoteText"/>
      </w:pPr>
      <w:r>
        <w:rPr>
          <w:rStyle w:val="FootnoteReference"/>
        </w:rPr>
        <w:footnoteRef/>
      </w:r>
      <w:r>
        <w:t xml:space="preserve"> </w:t>
      </w:r>
      <w:r w:rsidRPr="00236B74">
        <w:t>47 C.F.R. §</w:t>
      </w:r>
      <w:r>
        <w:t xml:space="preserve"> 2.926</w:t>
      </w:r>
      <w:r w:rsidR="00CC28B2">
        <w:t>(e).</w:t>
      </w:r>
    </w:p>
  </w:footnote>
  <w:footnote w:id="20">
    <w:p w:rsidR="00461861" w:rsidRDefault="00461861" w:rsidP="000C16F4">
      <w:pPr>
        <w:pStyle w:val="FootnoteText"/>
        <w:jc w:val="left"/>
      </w:pPr>
      <w:r>
        <w:rPr>
          <w:rStyle w:val="FootnoteReference"/>
        </w:rPr>
        <w:footnoteRef/>
      </w:r>
      <w:r>
        <w:t xml:space="preserve"> 47 U.S.C. § 302a(b);  47 C.F.R </w:t>
      </w:r>
      <w:r w:rsidRPr="007D2FB0">
        <w:t xml:space="preserve"> </w:t>
      </w:r>
      <w:r>
        <w:t>§§ 2.803, 2.925, 2.926.</w:t>
      </w:r>
    </w:p>
  </w:footnote>
  <w:footnote w:id="21">
    <w:p w:rsidR="00461861" w:rsidRDefault="00461861" w:rsidP="0012679B">
      <w:pPr>
        <w:pStyle w:val="FootnoteText"/>
        <w:jc w:val="left"/>
      </w:pPr>
      <w:r>
        <w:rPr>
          <w:rStyle w:val="FootnoteReference"/>
        </w:rPr>
        <w:footnoteRef/>
      </w:r>
      <w:r>
        <w:t xml:space="preserve"> 47 U.S.C. §§ 154(i), 154(j), </w:t>
      </w:r>
      <w:r>
        <w:rPr>
          <w:szCs w:val="22"/>
        </w:rPr>
        <w:t>403.</w:t>
      </w:r>
    </w:p>
    <w:p w:rsidR="00461861" w:rsidRDefault="00461861" w:rsidP="000C16F4">
      <w:pPr>
        <w:pStyle w:val="FootnoteText"/>
        <w:jc w:val="left"/>
      </w:pPr>
      <w:r>
        <w:t xml:space="preserve"> </w:t>
      </w:r>
    </w:p>
  </w:footnote>
  <w:footnote w:id="22">
    <w:p w:rsidR="00461861" w:rsidRDefault="00461861" w:rsidP="000C16F4">
      <w:pPr>
        <w:pStyle w:val="FootnoteText"/>
        <w:jc w:val="left"/>
      </w:pPr>
      <w:r w:rsidRPr="00800FB3">
        <w:rPr>
          <w:rStyle w:val="FootnoteReference"/>
          <w:kern w:val="20"/>
        </w:rPr>
        <w:footnoteRef/>
      </w:r>
      <w:r w:rsidRPr="00800FB3">
        <w:rPr>
          <w:kern w:val="20"/>
        </w:rPr>
        <w:t xml:space="preserve"> 47 C.F.R. </w:t>
      </w:r>
      <w:r w:rsidRPr="00800FB3">
        <w:rPr>
          <w:kern w:val="20"/>
          <w:szCs w:val="24"/>
        </w:rPr>
        <w:t>§ 1.17.</w:t>
      </w:r>
    </w:p>
  </w:footnote>
  <w:footnote w:id="23">
    <w:p w:rsidR="00461861" w:rsidRDefault="00461861" w:rsidP="000C16F4">
      <w:pPr>
        <w:pStyle w:val="FootnoteText"/>
        <w:jc w:val="left"/>
      </w:pPr>
      <w:r>
        <w:rPr>
          <w:rStyle w:val="FootnoteReference"/>
        </w:rPr>
        <w:footnoteRef/>
      </w:r>
      <w:r>
        <w:t xml:space="preserve"> 47 U.S.C. § 503.</w:t>
      </w:r>
    </w:p>
  </w:footnote>
  <w:footnote w:id="24">
    <w:p w:rsidR="00461861" w:rsidRDefault="00461861" w:rsidP="000C16F4">
      <w:pPr>
        <w:pStyle w:val="FootnoteText"/>
        <w:jc w:val="left"/>
      </w:pPr>
      <w:r w:rsidRPr="009E153C">
        <w:rPr>
          <w:rStyle w:val="FootnoteReference"/>
        </w:rPr>
        <w:footnoteRef/>
      </w:r>
      <w:r w:rsidRPr="009E153C">
        <w:t xml:space="preserve"> </w:t>
      </w:r>
      <w:r w:rsidRPr="009E153C">
        <w:rPr>
          <w:i/>
        </w:rPr>
        <w:t xml:space="preserve">See </w:t>
      </w:r>
      <w:r>
        <w:t xml:space="preserve">47 U.S.C. </w:t>
      </w:r>
      <w:r w:rsidRPr="009E153C">
        <w:t>§</w:t>
      </w:r>
      <w:r>
        <w:t>§</w:t>
      </w:r>
      <w:r w:rsidRPr="009E153C">
        <w:t xml:space="preserve"> </w:t>
      </w:r>
      <w:r>
        <w:t>401, 501, 503; 47 C.F.R. § 1.80(b)(7</w:t>
      </w:r>
      <w:r w:rsidRPr="009E153C">
        <w:t>).  This amount is subject to further adjustment for inflation (</w:t>
      </w:r>
      <w:r w:rsidRPr="009E153C">
        <w:rPr>
          <w:i/>
        </w:rPr>
        <w:t xml:space="preserve">see </w:t>
      </w:r>
      <w:r>
        <w:t>47 C.F.R. § 1.80(b)(9</w:t>
      </w:r>
      <w:r w:rsidRPr="009E153C">
        <w:t xml:space="preserve">)), and the forfeiture amount applicable to any violation will be determined based on the statutory amount designated at the time of the violation.    </w:t>
      </w:r>
    </w:p>
  </w:footnote>
  <w:footnote w:id="25">
    <w:p w:rsidR="00461861" w:rsidRDefault="00461861" w:rsidP="000C16F4">
      <w:pPr>
        <w:pStyle w:val="FootnoteText"/>
        <w:jc w:val="left"/>
      </w:pPr>
      <w:r>
        <w:rPr>
          <w:rStyle w:val="FootnoteReference"/>
        </w:rPr>
        <w:footnoteRef/>
      </w:r>
      <w:r>
        <w:t xml:space="preserve"> </w:t>
      </w:r>
      <w:r w:rsidRPr="00221BC9">
        <w:rPr>
          <w:i/>
        </w:rPr>
        <w:t>See</w:t>
      </w:r>
      <w:r>
        <w:t xml:space="preserve"> </w:t>
      </w:r>
      <w:r>
        <w:rPr>
          <w:i/>
        </w:rPr>
        <w:t xml:space="preserve">supra </w:t>
      </w:r>
      <w:r>
        <w:t xml:space="preserve">para. </w:t>
      </w:r>
      <w:r w:rsidR="00F60EE7">
        <w:t>3</w:t>
      </w:r>
      <w:r>
        <w:t xml:space="preserve">.  </w:t>
      </w:r>
    </w:p>
  </w:footnote>
  <w:footnote w:id="26">
    <w:p w:rsidR="00461861" w:rsidRDefault="00461861" w:rsidP="000C16F4">
      <w:pPr>
        <w:pStyle w:val="FootnoteText"/>
        <w:jc w:val="left"/>
      </w:pPr>
      <w:r>
        <w:rPr>
          <w:rStyle w:val="FootnoteReference"/>
        </w:rPr>
        <w:footnoteRef/>
      </w:r>
      <w:r>
        <w:t xml:space="preserve"> </w:t>
      </w:r>
      <w:r w:rsidRPr="00CE0827">
        <w:rPr>
          <w:i/>
          <w:iCs/>
        </w:rPr>
        <w:t>See</w:t>
      </w:r>
      <w:r w:rsidRPr="00CE0827">
        <w:t xml:space="preserve"> 47 U.S.C. § 510.</w:t>
      </w:r>
    </w:p>
  </w:footnote>
  <w:footnote w:id="27">
    <w:p w:rsidR="00461861" w:rsidRDefault="00461861" w:rsidP="000C16F4">
      <w:pPr>
        <w:pStyle w:val="FootnoteText"/>
        <w:jc w:val="left"/>
      </w:pPr>
      <w:r>
        <w:rPr>
          <w:rStyle w:val="FootnoteReference"/>
        </w:rPr>
        <w:footnoteRef/>
      </w:r>
      <w:r>
        <w:t xml:space="preserve"> </w:t>
      </w:r>
      <w:r w:rsidRPr="00CE0827">
        <w:rPr>
          <w:i/>
          <w:iCs/>
        </w:rPr>
        <w:t xml:space="preserve">See </w:t>
      </w:r>
      <w:r>
        <w:t xml:space="preserve">47 U.S.C. </w:t>
      </w:r>
      <w:r w:rsidRPr="00CE0827">
        <w:t>§§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1B" w:rsidRDefault="009F3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61" w:rsidRDefault="00461861">
    <w:pPr>
      <w:pStyle w:val="Header"/>
      <w:tabs>
        <w:tab w:val="clear" w:pos="4320"/>
        <w:tab w:val="clear" w:pos="8640"/>
        <w:tab w:val="center" w:pos="4680"/>
        <w:tab w:val="right" w:pos="9360"/>
      </w:tabs>
      <w:rPr>
        <w:b/>
      </w:rPr>
    </w:pPr>
    <w:r>
      <w:rPr>
        <w:b/>
      </w:rPr>
      <w:tab/>
      <w:t>Federal</w:t>
    </w:r>
    <w:r w:rsidR="00A93220">
      <w:rPr>
        <w:b/>
      </w:rPr>
      <w:t xml:space="preserve"> Communications Commission</w:t>
    </w:r>
    <w:r w:rsidR="00A93220">
      <w:rPr>
        <w:b/>
      </w:rPr>
      <w:tab/>
      <w:t>DA 14-</w:t>
    </w:r>
    <w:r w:rsidR="0071719D">
      <w:rPr>
        <w:b/>
      </w:rPr>
      <w:t>658</w:t>
    </w:r>
    <w:r>
      <w:rPr>
        <w:b/>
      </w:rPr>
      <w:t xml:space="preserve"> </w:t>
    </w:r>
  </w:p>
  <w:p w:rsidR="00461861" w:rsidRDefault="0046186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CD4A572" wp14:editId="44DBDEA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61861" w:rsidRDefault="00461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61" w:rsidRDefault="00461861">
    <w:pPr>
      <w:pStyle w:val="Header"/>
      <w:tabs>
        <w:tab w:val="clear" w:pos="4320"/>
        <w:tab w:val="clear" w:pos="8640"/>
        <w:tab w:val="center" w:pos="4680"/>
        <w:tab w:val="right" w:pos="9360"/>
      </w:tabs>
      <w:rPr>
        <w:b/>
      </w:rPr>
    </w:pPr>
    <w:r>
      <w:rPr>
        <w:b/>
      </w:rPr>
      <w:tab/>
      <w:t>Federal Communications Commission</w:t>
    </w:r>
    <w:r>
      <w:rPr>
        <w:b/>
      </w:rPr>
      <w:tab/>
      <w:t>DA</w:t>
    </w:r>
    <w:r w:rsidR="00A93220">
      <w:rPr>
        <w:b/>
      </w:rPr>
      <w:t xml:space="preserve"> 14-</w:t>
    </w:r>
    <w:r w:rsidR="0071719D">
      <w:rPr>
        <w:b/>
      </w:rPr>
      <w:t>658</w:t>
    </w:r>
    <w:r>
      <w:rPr>
        <w:b/>
      </w:rPr>
      <w:t xml:space="preserve"> </w:t>
    </w:r>
  </w:p>
  <w:p w:rsidR="00461861" w:rsidRDefault="0046186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EF317EE" wp14:editId="7EE9F387">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0886889"/>
    <w:multiLevelType w:val="hybridMultilevel"/>
    <w:tmpl w:val="5AA26B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BF6331"/>
    <w:multiLevelType w:val="hybridMultilevel"/>
    <w:tmpl w:val="46D4BF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048C"/>
    <w:multiLevelType w:val="hybridMultilevel"/>
    <w:tmpl w:val="5D946088"/>
    <w:lvl w:ilvl="0" w:tplc="E3A0196C">
      <w:start w:val="1"/>
      <w:numFmt w:val="decimal"/>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0364164"/>
    <w:multiLevelType w:val="hybridMultilevel"/>
    <w:tmpl w:val="E41A7F08"/>
    <w:lvl w:ilvl="0" w:tplc="140088BA">
      <w:start w:val="5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625FB2"/>
    <w:multiLevelType w:val="hybridMultilevel"/>
    <w:tmpl w:val="F514913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FB837BF"/>
    <w:multiLevelType w:val="hybridMultilevel"/>
    <w:tmpl w:val="57DE5A72"/>
    <w:lvl w:ilvl="0" w:tplc="53425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8"/>
  </w:num>
  <w:num w:numId="3">
    <w:abstractNumId w:val="5"/>
  </w:num>
  <w:num w:numId="4">
    <w:abstractNumId w:val="20"/>
  </w:num>
  <w:num w:numId="5">
    <w:abstractNumId w:val="8"/>
  </w:num>
  <w:num w:numId="6">
    <w:abstractNumId w:val="24"/>
  </w:num>
  <w:num w:numId="7">
    <w:abstractNumId w:val="17"/>
  </w:num>
  <w:num w:numId="8">
    <w:abstractNumId w:val="9"/>
  </w:num>
  <w:num w:numId="9">
    <w:abstractNumId w:val="23"/>
  </w:num>
  <w:num w:numId="10">
    <w:abstractNumId w:val="15"/>
  </w:num>
  <w:num w:numId="11">
    <w:abstractNumId w:val="14"/>
  </w:num>
  <w:num w:numId="12">
    <w:abstractNumId w:val="10"/>
  </w:num>
  <w:num w:numId="13">
    <w:abstractNumId w:val="16"/>
  </w:num>
  <w:num w:numId="14">
    <w:abstractNumId w:val="22"/>
  </w:num>
  <w:num w:numId="15">
    <w:abstractNumId w:val="3"/>
  </w:num>
  <w:num w:numId="16">
    <w:abstractNumId w:val="4"/>
  </w:num>
  <w:num w:numId="17">
    <w:abstractNumId w:val="12"/>
  </w:num>
  <w:num w:numId="18">
    <w:abstractNumId w:val="0"/>
  </w:num>
  <w:num w:numId="19">
    <w:abstractNumId w:val="13"/>
  </w:num>
  <w:num w:numId="20">
    <w:abstractNumId w:val="18"/>
  </w:num>
  <w:num w:numId="21">
    <w:abstractNumId w:val="19"/>
  </w:num>
  <w:num w:numId="22">
    <w:abstractNumId w:val="6"/>
  </w:num>
  <w:num w:numId="23">
    <w:abstractNumId w:val="16"/>
  </w:num>
  <w:num w:numId="24">
    <w:abstractNumId w:val="16"/>
  </w:num>
  <w:num w:numId="25">
    <w:abstractNumId w:val="16"/>
  </w:num>
  <w:num w:numId="26">
    <w:abstractNumId w:val="16"/>
  </w:num>
  <w:num w:numId="27">
    <w:abstractNumId w:val="16"/>
    <w:lvlOverride w:ilvl="0">
      <w:startOverride w:val="1"/>
    </w:lvlOverride>
  </w:num>
  <w:num w:numId="28">
    <w:abstractNumId w:val="16"/>
  </w:num>
  <w:num w:numId="29">
    <w:abstractNumId w:val="21"/>
  </w:num>
  <w:num w:numId="30">
    <w:abstractNumId w:val="20"/>
  </w:num>
  <w:num w:numId="31">
    <w:abstractNumId w:val="16"/>
  </w:num>
  <w:num w:numId="32">
    <w:abstractNumId w:val="16"/>
  </w:num>
  <w:num w:numId="33">
    <w:abstractNumId w:val="11"/>
  </w:num>
  <w:num w:numId="34">
    <w:abstractNumId w:val="16"/>
  </w:num>
  <w:num w:numId="35">
    <w:abstractNumId w:val="16"/>
  </w:num>
  <w:num w:numId="36">
    <w:abstractNumId w:val="16"/>
  </w:num>
  <w:num w:numId="37">
    <w:abstractNumId w:val="16"/>
  </w:num>
  <w:num w:numId="38">
    <w:abstractNumId w:val="16"/>
  </w:num>
  <w:num w:numId="39">
    <w:abstractNumId w:val="7"/>
  </w:num>
  <w:num w:numId="40">
    <w:abstractNumId w:val="1"/>
  </w:num>
  <w:num w:numId="41">
    <w:abstractNumId w:val="26"/>
  </w:num>
  <w:num w:numId="42">
    <w:abstractNumId w:val="2"/>
  </w:num>
  <w:num w:numId="43">
    <w:abstractNumId w:val="16"/>
    <w:lvlOverride w:ilvl="0">
      <w:startOverride w:val="1"/>
    </w:lvlOverride>
  </w:num>
  <w:num w:numId="44">
    <w:abstractNumId w:val="27"/>
  </w:num>
  <w:num w:numId="45">
    <w:abstractNumId w:val="16"/>
    <w:lvlOverride w:ilvl="0">
      <w:startOverride w:val="1"/>
    </w:lvlOverride>
  </w:num>
  <w:num w:numId="4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BF"/>
    <w:rsid w:val="00031C63"/>
    <w:rsid w:val="00035005"/>
    <w:rsid w:val="0003581F"/>
    <w:rsid w:val="00037106"/>
    <w:rsid w:val="00040170"/>
    <w:rsid w:val="00042CE1"/>
    <w:rsid w:val="00047966"/>
    <w:rsid w:val="00060A63"/>
    <w:rsid w:val="00061542"/>
    <w:rsid w:val="000715EB"/>
    <w:rsid w:val="00095A52"/>
    <w:rsid w:val="00096579"/>
    <w:rsid w:val="000A35F5"/>
    <w:rsid w:val="000A6836"/>
    <w:rsid w:val="000B7411"/>
    <w:rsid w:val="000C16F4"/>
    <w:rsid w:val="000C4DAC"/>
    <w:rsid w:val="000C5171"/>
    <w:rsid w:val="000C681F"/>
    <w:rsid w:val="000C7561"/>
    <w:rsid w:val="000E7FD5"/>
    <w:rsid w:val="000F1179"/>
    <w:rsid w:val="00101BB9"/>
    <w:rsid w:val="001107B6"/>
    <w:rsid w:val="00112549"/>
    <w:rsid w:val="00113085"/>
    <w:rsid w:val="00113820"/>
    <w:rsid w:val="00113962"/>
    <w:rsid w:val="001245E2"/>
    <w:rsid w:val="0012679B"/>
    <w:rsid w:val="00145572"/>
    <w:rsid w:val="00145FA8"/>
    <w:rsid w:val="001472CD"/>
    <w:rsid w:val="00153BFE"/>
    <w:rsid w:val="00153F63"/>
    <w:rsid w:val="00156494"/>
    <w:rsid w:val="00172288"/>
    <w:rsid w:val="00172A3F"/>
    <w:rsid w:val="00173A61"/>
    <w:rsid w:val="00177B58"/>
    <w:rsid w:val="00182649"/>
    <w:rsid w:val="001B2725"/>
    <w:rsid w:val="001B79C7"/>
    <w:rsid w:val="001C244B"/>
    <w:rsid w:val="001C4A92"/>
    <w:rsid w:val="001E2A37"/>
    <w:rsid w:val="001E3B16"/>
    <w:rsid w:val="001E61F6"/>
    <w:rsid w:val="001F26B3"/>
    <w:rsid w:val="0020002C"/>
    <w:rsid w:val="0021657B"/>
    <w:rsid w:val="00236B74"/>
    <w:rsid w:val="00243711"/>
    <w:rsid w:val="00256FD1"/>
    <w:rsid w:val="002656B1"/>
    <w:rsid w:val="00274693"/>
    <w:rsid w:val="00283EEF"/>
    <w:rsid w:val="00284100"/>
    <w:rsid w:val="00285B4B"/>
    <w:rsid w:val="00286AAE"/>
    <w:rsid w:val="00293304"/>
    <w:rsid w:val="002934E5"/>
    <w:rsid w:val="0029511D"/>
    <w:rsid w:val="0029561B"/>
    <w:rsid w:val="00296254"/>
    <w:rsid w:val="002A15D8"/>
    <w:rsid w:val="002A64D4"/>
    <w:rsid w:val="002B122A"/>
    <w:rsid w:val="002B2A6B"/>
    <w:rsid w:val="002B44F9"/>
    <w:rsid w:val="002C622B"/>
    <w:rsid w:val="002C6A36"/>
    <w:rsid w:val="002D3D7B"/>
    <w:rsid w:val="002D43CF"/>
    <w:rsid w:val="002E1898"/>
    <w:rsid w:val="002E5119"/>
    <w:rsid w:val="002F2E0F"/>
    <w:rsid w:val="002F4A6C"/>
    <w:rsid w:val="002F7F2B"/>
    <w:rsid w:val="00303FDD"/>
    <w:rsid w:val="00304733"/>
    <w:rsid w:val="00305973"/>
    <w:rsid w:val="00315604"/>
    <w:rsid w:val="00320CCF"/>
    <w:rsid w:val="0033398A"/>
    <w:rsid w:val="00345060"/>
    <w:rsid w:val="0034617D"/>
    <w:rsid w:val="00353BD8"/>
    <w:rsid w:val="003540F4"/>
    <w:rsid w:val="0036183E"/>
    <w:rsid w:val="00365607"/>
    <w:rsid w:val="00366267"/>
    <w:rsid w:val="00367141"/>
    <w:rsid w:val="00385989"/>
    <w:rsid w:val="00390263"/>
    <w:rsid w:val="00392B92"/>
    <w:rsid w:val="003931CE"/>
    <w:rsid w:val="00397854"/>
    <w:rsid w:val="003A2791"/>
    <w:rsid w:val="003C6FED"/>
    <w:rsid w:val="003D64B0"/>
    <w:rsid w:val="003E6BF6"/>
    <w:rsid w:val="003F2953"/>
    <w:rsid w:val="003F3605"/>
    <w:rsid w:val="003F49DC"/>
    <w:rsid w:val="00400002"/>
    <w:rsid w:val="00402E86"/>
    <w:rsid w:val="00404549"/>
    <w:rsid w:val="004157D2"/>
    <w:rsid w:val="004245CB"/>
    <w:rsid w:val="00426176"/>
    <w:rsid w:val="00432AC0"/>
    <w:rsid w:val="00434E9F"/>
    <w:rsid w:val="0044013E"/>
    <w:rsid w:val="004431D7"/>
    <w:rsid w:val="00444ADD"/>
    <w:rsid w:val="00447A7C"/>
    <w:rsid w:val="00452A51"/>
    <w:rsid w:val="00452B22"/>
    <w:rsid w:val="00461861"/>
    <w:rsid w:val="00465CDC"/>
    <w:rsid w:val="00467D44"/>
    <w:rsid w:val="004730F6"/>
    <w:rsid w:val="004751FD"/>
    <w:rsid w:val="00492DB8"/>
    <w:rsid w:val="004A0665"/>
    <w:rsid w:val="004B7DFF"/>
    <w:rsid w:val="004D1CEF"/>
    <w:rsid w:val="004D6738"/>
    <w:rsid w:val="004D72C2"/>
    <w:rsid w:val="004E2249"/>
    <w:rsid w:val="004F36E8"/>
    <w:rsid w:val="00504797"/>
    <w:rsid w:val="00504DF2"/>
    <w:rsid w:val="005064B4"/>
    <w:rsid w:val="00510C93"/>
    <w:rsid w:val="0051135E"/>
    <w:rsid w:val="005165D3"/>
    <w:rsid w:val="00524E57"/>
    <w:rsid w:val="0052548F"/>
    <w:rsid w:val="00530EEA"/>
    <w:rsid w:val="005327CB"/>
    <w:rsid w:val="00533619"/>
    <w:rsid w:val="005501FF"/>
    <w:rsid w:val="005511DF"/>
    <w:rsid w:val="005700C5"/>
    <w:rsid w:val="00587EF7"/>
    <w:rsid w:val="005935C2"/>
    <w:rsid w:val="005A3228"/>
    <w:rsid w:val="005A5B42"/>
    <w:rsid w:val="005B2FF5"/>
    <w:rsid w:val="005B71A9"/>
    <w:rsid w:val="005C210D"/>
    <w:rsid w:val="005C5504"/>
    <w:rsid w:val="005D0832"/>
    <w:rsid w:val="005D20B7"/>
    <w:rsid w:val="005D63C9"/>
    <w:rsid w:val="005E102D"/>
    <w:rsid w:val="005E30FD"/>
    <w:rsid w:val="005F4A02"/>
    <w:rsid w:val="00605158"/>
    <w:rsid w:val="00627E42"/>
    <w:rsid w:val="00633B82"/>
    <w:rsid w:val="006473FD"/>
    <w:rsid w:val="00650FE6"/>
    <w:rsid w:val="00651828"/>
    <w:rsid w:val="00655C65"/>
    <w:rsid w:val="006563B7"/>
    <w:rsid w:val="006639A4"/>
    <w:rsid w:val="006647EF"/>
    <w:rsid w:val="0067253E"/>
    <w:rsid w:val="00676E25"/>
    <w:rsid w:val="00684954"/>
    <w:rsid w:val="00685F7F"/>
    <w:rsid w:val="006A13A1"/>
    <w:rsid w:val="006D2A1E"/>
    <w:rsid w:val="006D3009"/>
    <w:rsid w:val="006D433A"/>
    <w:rsid w:val="006D5521"/>
    <w:rsid w:val="006E1E0C"/>
    <w:rsid w:val="006E2EF4"/>
    <w:rsid w:val="006F493F"/>
    <w:rsid w:val="00700364"/>
    <w:rsid w:val="0071719D"/>
    <w:rsid w:val="007202FC"/>
    <w:rsid w:val="007357AF"/>
    <w:rsid w:val="0073699E"/>
    <w:rsid w:val="00737C32"/>
    <w:rsid w:val="00751219"/>
    <w:rsid w:val="00755718"/>
    <w:rsid w:val="00755B50"/>
    <w:rsid w:val="0077291F"/>
    <w:rsid w:val="0077311A"/>
    <w:rsid w:val="00782BCF"/>
    <w:rsid w:val="00783C1C"/>
    <w:rsid w:val="007866F5"/>
    <w:rsid w:val="007A1BB9"/>
    <w:rsid w:val="007A51D0"/>
    <w:rsid w:val="007B17AE"/>
    <w:rsid w:val="007B2367"/>
    <w:rsid w:val="007B27B4"/>
    <w:rsid w:val="007B4E36"/>
    <w:rsid w:val="007B5A84"/>
    <w:rsid w:val="007C0888"/>
    <w:rsid w:val="007C6AEC"/>
    <w:rsid w:val="007D2FB0"/>
    <w:rsid w:val="007D372B"/>
    <w:rsid w:val="007D51E4"/>
    <w:rsid w:val="007D5BB8"/>
    <w:rsid w:val="007E1CF7"/>
    <w:rsid w:val="007E3FFF"/>
    <w:rsid w:val="007F25C6"/>
    <w:rsid w:val="00804147"/>
    <w:rsid w:val="008222BF"/>
    <w:rsid w:val="008260AE"/>
    <w:rsid w:val="008269AC"/>
    <w:rsid w:val="00833FD7"/>
    <w:rsid w:val="008369EF"/>
    <w:rsid w:val="00844585"/>
    <w:rsid w:val="0085198A"/>
    <w:rsid w:val="00854531"/>
    <w:rsid w:val="008631B0"/>
    <w:rsid w:val="00872F51"/>
    <w:rsid w:val="008735EA"/>
    <w:rsid w:val="00886E47"/>
    <w:rsid w:val="00887AAB"/>
    <w:rsid w:val="00887C50"/>
    <w:rsid w:val="00890CFB"/>
    <w:rsid w:val="00892451"/>
    <w:rsid w:val="00894C05"/>
    <w:rsid w:val="008A5B3D"/>
    <w:rsid w:val="008A650C"/>
    <w:rsid w:val="008A786B"/>
    <w:rsid w:val="008B4597"/>
    <w:rsid w:val="008C22C2"/>
    <w:rsid w:val="008C3936"/>
    <w:rsid w:val="008C47CF"/>
    <w:rsid w:val="008D2353"/>
    <w:rsid w:val="008D4015"/>
    <w:rsid w:val="008E35C2"/>
    <w:rsid w:val="008E4CCE"/>
    <w:rsid w:val="008E6467"/>
    <w:rsid w:val="008E6905"/>
    <w:rsid w:val="008E6D96"/>
    <w:rsid w:val="008E7804"/>
    <w:rsid w:val="008F1A26"/>
    <w:rsid w:val="008F28B5"/>
    <w:rsid w:val="008F2E1B"/>
    <w:rsid w:val="00903075"/>
    <w:rsid w:val="00904DA3"/>
    <w:rsid w:val="00906436"/>
    <w:rsid w:val="00907164"/>
    <w:rsid w:val="009244A8"/>
    <w:rsid w:val="00926532"/>
    <w:rsid w:val="00931380"/>
    <w:rsid w:val="0093142B"/>
    <w:rsid w:val="00932C52"/>
    <w:rsid w:val="00933991"/>
    <w:rsid w:val="009430FB"/>
    <w:rsid w:val="009537A8"/>
    <w:rsid w:val="0095436B"/>
    <w:rsid w:val="00954566"/>
    <w:rsid w:val="00962974"/>
    <w:rsid w:val="0096331C"/>
    <w:rsid w:val="00964097"/>
    <w:rsid w:val="00974AD9"/>
    <w:rsid w:val="00976289"/>
    <w:rsid w:val="00982096"/>
    <w:rsid w:val="0098238B"/>
    <w:rsid w:val="009825BE"/>
    <w:rsid w:val="0099280B"/>
    <w:rsid w:val="009967BF"/>
    <w:rsid w:val="009967E2"/>
    <w:rsid w:val="009A1F3F"/>
    <w:rsid w:val="009B6F7A"/>
    <w:rsid w:val="009C0534"/>
    <w:rsid w:val="009C3BB0"/>
    <w:rsid w:val="009C7A9A"/>
    <w:rsid w:val="009D1054"/>
    <w:rsid w:val="009D1D98"/>
    <w:rsid w:val="009D320E"/>
    <w:rsid w:val="009D58A3"/>
    <w:rsid w:val="009D6A86"/>
    <w:rsid w:val="009D7A5F"/>
    <w:rsid w:val="009E01E5"/>
    <w:rsid w:val="009E6A91"/>
    <w:rsid w:val="009E7F90"/>
    <w:rsid w:val="009F301B"/>
    <w:rsid w:val="009F5A8F"/>
    <w:rsid w:val="00A02EDB"/>
    <w:rsid w:val="00A03D4B"/>
    <w:rsid w:val="00A060F4"/>
    <w:rsid w:val="00A07CB8"/>
    <w:rsid w:val="00A07EB7"/>
    <w:rsid w:val="00A13BD3"/>
    <w:rsid w:val="00A13EC0"/>
    <w:rsid w:val="00A13FBC"/>
    <w:rsid w:val="00A160A4"/>
    <w:rsid w:val="00A170A2"/>
    <w:rsid w:val="00A40220"/>
    <w:rsid w:val="00A42595"/>
    <w:rsid w:val="00A61356"/>
    <w:rsid w:val="00A67980"/>
    <w:rsid w:val="00A67D91"/>
    <w:rsid w:val="00A71838"/>
    <w:rsid w:val="00A803A3"/>
    <w:rsid w:val="00A81C34"/>
    <w:rsid w:val="00A91239"/>
    <w:rsid w:val="00A93220"/>
    <w:rsid w:val="00A94721"/>
    <w:rsid w:val="00A95F9A"/>
    <w:rsid w:val="00AA4624"/>
    <w:rsid w:val="00AB193E"/>
    <w:rsid w:val="00AB60C1"/>
    <w:rsid w:val="00AC0E29"/>
    <w:rsid w:val="00AC438B"/>
    <w:rsid w:val="00AC509B"/>
    <w:rsid w:val="00AD612E"/>
    <w:rsid w:val="00AD6C66"/>
    <w:rsid w:val="00AE07C9"/>
    <w:rsid w:val="00AE5078"/>
    <w:rsid w:val="00AF09B1"/>
    <w:rsid w:val="00AF0AF5"/>
    <w:rsid w:val="00B02E50"/>
    <w:rsid w:val="00B07CBF"/>
    <w:rsid w:val="00B119FA"/>
    <w:rsid w:val="00B13EA8"/>
    <w:rsid w:val="00B24BBC"/>
    <w:rsid w:val="00B26FFA"/>
    <w:rsid w:val="00B33611"/>
    <w:rsid w:val="00B34829"/>
    <w:rsid w:val="00B35416"/>
    <w:rsid w:val="00B430BD"/>
    <w:rsid w:val="00B6034F"/>
    <w:rsid w:val="00B642FD"/>
    <w:rsid w:val="00B74EDF"/>
    <w:rsid w:val="00B81B0B"/>
    <w:rsid w:val="00B82353"/>
    <w:rsid w:val="00B84395"/>
    <w:rsid w:val="00BA7B2F"/>
    <w:rsid w:val="00BB02CA"/>
    <w:rsid w:val="00BB691A"/>
    <w:rsid w:val="00BB741D"/>
    <w:rsid w:val="00BD0C70"/>
    <w:rsid w:val="00BD5166"/>
    <w:rsid w:val="00BE4695"/>
    <w:rsid w:val="00BE6478"/>
    <w:rsid w:val="00BF202D"/>
    <w:rsid w:val="00BF2A94"/>
    <w:rsid w:val="00BF3AFF"/>
    <w:rsid w:val="00BF6C3E"/>
    <w:rsid w:val="00BF73A9"/>
    <w:rsid w:val="00BF78E4"/>
    <w:rsid w:val="00C06C50"/>
    <w:rsid w:val="00C074CC"/>
    <w:rsid w:val="00C07FBA"/>
    <w:rsid w:val="00C10F39"/>
    <w:rsid w:val="00C1595F"/>
    <w:rsid w:val="00C16087"/>
    <w:rsid w:val="00C2423C"/>
    <w:rsid w:val="00C247C8"/>
    <w:rsid w:val="00C26865"/>
    <w:rsid w:val="00C35A72"/>
    <w:rsid w:val="00C40FC3"/>
    <w:rsid w:val="00C419FE"/>
    <w:rsid w:val="00C440DC"/>
    <w:rsid w:val="00C479EC"/>
    <w:rsid w:val="00C64D45"/>
    <w:rsid w:val="00C6542B"/>
    <w:rsid w:val="00C659C9"/>
    <w:rsid w:val="00C827F7"/>
    <w:rsid w:val="00C83452"/>
    <w:rsid w:val="00C97B3B"/>
    <w:rsid w:val="00CA2363"/>
    <w:rsid w:val="00CB35AE"/>
    <w:rsid w:val="00CB7C4C"/>
    <w:rsid w:val="00CC1AD0"/>
    <w:rsid w:val="00CC28B2"/>
    <w:rsid w:val="00CC489B"/>
    <w:rsid w:val="00CD254F"/>
    <w:rsid w:val="00CD4947"/>
    <w:rsid w:val="00CE04E6"/>
    <w:rsid w:val="00CE2656"/>
    <w:rsid w:val="00CE743E"/>
    <w:rsid w:val="00CF2D8E"/>
    <w:rsid w:val="00CF3ADB"/>
    <w:rsid w:val="00CF5232"/>
    <w:rsid w:val="00CF6EC5"/>
    <w:rsid w:val="00D1751E"/>
    <w:rsid w:val="00D25D34"/>
    <w:rsid w:val="00D26FCA"/>
    <w:rsid w:val="00D312E7"/>
    <w:rsid w:val="00D322E9"/>
    <w:rsid w:val="00D354DB"/>
    <w:rsid w:val="00D373EB"/>
    <w:rsid w:val="00D4055C"/>
    <w:rsid w:val="00D41C51"/>
    <w:rsid w:val="00D43FFF"/>
    <w:rsid w:val="00D45030"/>
    <w:rsid w:val="00D57546"/>
    <w:rsid w:val="00D6084C"/>
    <w:rsid w:val="00D60FA8"/>
    <w:rsid w:val="00D627FA"/>
    <w:rsid w:val="00D661C5"/>
    <w:rsid w:val="00D665E7"/>
    <w:rsid w:val="00D675D0"/>
    <w:rsid w:val="00D70ECD"/>
    <w:rsid w:val="00D75695"/>
    <w:rsid w:val="00D77CEC"/>
    <w:rsid w:val="00D81ABB"/>
    <w:rsid w:val="00D8708D"/>
    <w:rsid w:val="00D8785C"/>
    <w:rsid w:val="00D924BF"/>
    <w:rsid w:val="00D937D7"/>
    <w:rsid w:val="00D966A0"/>
    <w:rsid w:val="00D971AE"/>
    <w:rsid w:val="00DA0818"/>
    <w:rsid w:val="00DA5B21"/>
    <w:rsid w:val="00DD7A38"/>
    <w:rsid w:val="00DE1B28"/>
    <w:rsid w:val="00DE3A22"/>
    <w:rsid w:val="00DE524B"/>
    <w:rsid w:val="00DF5897"/>
    <w:rsid w:val="00E11567"/>
    <w:rsid w:val="00E134C6"/>
    <w:rsid w:val="00E21EBB"/>
    <w:rsid w:val="00E22581"/>
    <w:rsid w:val="00E254FA"/>
    <w:rsid w:val="00E35276"/>
    <w:rsid w:val="00E52EF8"/>
    <w:rsid w:val="00E60C77"/>
    <w:rsid w:val="00E65E40"/>
    <w:rsid w:val="00E82EAD"/>
    <w:rsid w:val="00E83565"/>
    <w:rsid w:val="00E83C67"/>
    <w:rsid w:val="00E858E5"/>
    <w:rsid w:val="00E86B82"/>
    <w:rsid w:val="00EA67B2"/>
    <w:rsid w:val="00EC0370"/>
    <w:rsid w:val="00EC04C8"/>
    <w:rsid w:val="00EC1644"/>
    <w:rsid w:val="00EC44CF"/>
    <w:rsid w:val="00ED0756"/>
    <w:rsid w:val="00ED0979"/>
    <w:rsid w:val="00ED20D2"/>
    <w:rsid w:val="00ED5DB5"/>
    <w:rsid w:val="00EF7F24"/>
    <w:rsid w:val="00F03B6B"/>
    <w:rsid w:val="00F066FB"/>
    <w:rsid w:val="00F109F8"/>
    <w:rsid w:val="00F15076"/>
    <w:rsid w:val="00F2026C"/>
    <w:rsid w:val="00F25256"/>
    <w:rsid w:val="00F31BFE"/>
    <w:rsid w:val="00F46906"/>
    <w:rsid w:val="00F52415"/>
    <w:rsid w:val="00F57DB7"/>
    <w:rsid w:val="00F60EE7"/>
    <w:rsid w:val="00F63F59"/>
    <w:rsid w:val="00F70160"/>
    <w:rsid w:val="00F70B3E"/>
    <w:rsid w:val="00F771BB"/>
    <w:rsid w:val="00F836F7"/>
    <w:rsid w:val="00F848EC"/>
    <w:rsid w:val="00F92A71"/>
    <w:rsid w:val="00F95515"/>
    <w:rsid w:val="00F95C5C"/>
    <w:rsid w:val="00F97C27"/>
    <w:rsid w:val="00FA74EB"/>
    <w:rsid w:val="00FB423B"/>
    <w:rsid w:val="00FB6217"/>
    <w:rsid w:val="00FD52AC"/>
    <w:rsid w:val="00FD5F6C"/>
    <w:rsid w:val="00FE1BA0"/>
    <w:rsid w:val="00FF114A"/>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uiPriority w:val="99"/>
    <w:rsid w:val="00D924BF"/>
    <w:rPr>
      <w:lang w:val="en-US" w:eastAsia="en-US" w:bidi="ar-SA"/>
    </w:rPr>
  </w:style>
  <w:style w:type="character" w:styleId="Hyperlink">
    <w:name w:val="Hyperlink"/>
    <w:rsid w:val="00E83C67"/>
    <w:rPr>
      <w:color w:val="0000FF"/>
      <w:u w:val="single"/>
    </w:rPr>
  </w:style>
  <w:style w:type="paragraph" w:styleId="BalloonText">
    <w:name w:val="Balloon Text"/>
    <w:basedOn w:val="Normal"/>
    <w:link w:val="BalloonTextChar"/>
    <w:uiPriority w:val="99"/>
    <w:semiHidden/>
    <w:rsid w:val="00C074CC"/>
    <w:rPr>
      <w:rFonts w:ascii="Tahoma" w:hAnsi="Tahoma" w:cs="Tahoma"/>
      <w:sz w:val="16"/>
      <w:szCs w:val="16"/>
    </w:rPr>
  </w:style>
  <w:style w:type="character" w:styleId="CommentReference">
    <w:name w:val="annotation reference"/>
    <w:semiHidden/>
    <w:rsid w:val="00031C63"/>
    <w:rPr>
      <w:sz w:val="16"/>
      <w:szCs w:val="16"/>
    </w:rPr>
  </w:style>
  <w:style w:type="paragraph" w:styleId="CommentText">
    <w:name w:val="annotation text"/>
    <w:basedOn w:val="Normal"/>
    <w:semiHidden/>
    <w:rsid w:val="00031C63"/>
    <w:rPr>
      <w:sz w:val="20"/>
    </w:rPr>
  </w:style>
  <w:style w:type="paragraph" w:styleId="CommentSubject">
    <w:name w:val="annotation subject"/>
    <w:basedOn w:val="CommentText"/>
    <w:next w:val="CommentText"/>
    <w:semiHidden/>
    <w:rsid w:val="00031C63"/>
    <w:rPr>
      <w:b/>
      <w:bCs/>
    </w:rPr>
  </w:style>
  <w:style w:type="character" w:customStyle="1" w:styleId="ParaNumChar">
    <w:name w:val="ParaNum Char"/>
    <w:link w:val="ParaNum"/>
    <w:uiPriority w:val="99"/>
    <w:rsid w:val="008269AC"/>
    <w:rPr>
      <w:sz w:val="22"/>
      <w:lang w:val="en-US" w:eastAsia="en-US" w:bidi="ar-SA"/>
    </w:rPr>
  </w:style>
  <w:style w:type="character" w:styleId="FollowedHyperlink">
    <w:name w:val="FollowedHyperlink"/>
    <w:rsid w:val="00305973"/>
    <w:rPr>
      <w:color w:val="800080"/>
      <w:u w:val="single"/>
    </w:rPr>
  </w:style>
  <w:style w:type="character" w:customStyle="1" w:styleId="ALTSFOOTNOTEChar">
    <w:name w:val="ALTS FOOTNOTE Char"/>
    <w:aliases w:val="fn Char,Footnote Text Char2 Char Char"/>
    <w:uiPriority w:val="99"/>
    <w:locked/>
    <w:rsid w:val="009D320E"/>
    <w:rPr>
      <w:rFonts w:cs="Times New Roman"/>
      <w:lang w:val="en-US" w:eastAsia="en-US"/>
    </w:rPr>
  </w:style>
  <w:style w:type="character" w:customStyle="1" w:styleId="Heading3Char">
    <w:name w:val="Heading 3 Char"/>
    <w:link w:val="Heading3"/>
    <w:rsid w:val="00BE6478"/>
    <w:rPr>
      <w:b/>
      <w:sz w:val="22"/>
      <w:lang w:val="en-US" w:eastAsia="en-US" w:bidi="ar-SA"/>
    </w:rPr>
  </w:style>
  <w:style w:type="paragraph" w:styleId="ListParagraph">
    <w:name w:val="List Paragraph"/>
    <w:basedOn w:val="Normal"/>
    <w:qFormat/>
    <w:rsid w:val="00BE6478"/>
    <w:pPr>
      <w:ind w:left="720"/>
    </w:pPr>
    <w:rPr>
      <w:rFonts w:eastAsia="MS Mincho"/>
      <w:sz w:val="24"/>
    </w:rPr>
  </w:style>
  <w:style w:type="paragraph" w:styleId="EndnoteText">
    <w:name w:val="endnote text"/>
    <w:basedOn w:val="Normal"/>
    <w:link w:val="EndnoteTextChar"/>
    <w:rsid w:val="00C659C9"/>
    <w:rPr>
      <w:sz w:val="20"/>
    </w:rPr>
  </w:style>
  <w:style w:type="character" w:customStyle="1" w:styleId="EndnoteTextChar">
    <w:name w:val="Endnote Text Char"/>
    <w:basedOn w:val="DefaultParagraphFont"/>
    <w:link w:val="EndnoteText"/>
    <w:rsid w:val="00C659C9"/>
  </w:style>
  <w:style w:type="character" w:styleId="EndnoteReference">
    <w:name w:val="endnote reference"/>
    <w:rsid w:val="00C659C9"/>
    <w:rPr>
      <w:vertAlign w:val="superscript"/>
    </w:rPr>
  </w:style>
  <w:style w:type="character" w:customStyle="1" w:styleId="FooterChar">
    <w:name w:val="Footer Char"/>
    <w:link w:val="Footer"/>
    <w:uiPriority w:val="99"/>
    <w:rsid w:val="00974AD9"/>
    <w:rPr>
      <w:sz w:val="22"/>
    </w:rPr>
  </w:style>
  <w:style w:type="character" w:customStyle="1" w:styleId="BalloonTextChar">
    <w:name w:val="Balloon Text Char"/>
    <w:link w:val="BalloonText"/>
    <w:uiPriority w:val="99"/>
    <w:semiHidden/>
    <w:rsid w:val="005A3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uiPriority w:val="99"/>
    <w:rsid w:val="00D924BF"/>
    <w:rPr>
      <w:lang w:val="en-US" w:eastAsia="en-US" w:bidi="ar-SA"/>
    </w:rPr>
  </w:style>
  <w:style w:type="character" w:styleId="Hyperlink">
    <w:name w:val="Hyperlink"/>
    <w:rsid w:val="00E83C67"/>
    <w:rPr>
      <w:color w:val="0000FF"/>
      <w:u w:val="single"/>
    </w:rPr>
  </w:style>
  <w:style w:type="paragraph" w:styleId="BalloonText">
    <w:name w:val="Balloon Text"/>
    <w:basedOn w:val="Normal"/>
    <w:link w:val="BalloonTextChar"/>
    <w:uiPriority w:val="99"/>
    <w:semiHidden/>
    <w:rsid w:val="00C074CC"/>
    <w:rPr>
      <w:rFonts w:ascii="Tahoma" w:hAnsi="Tahoma" w:cs="Tahoma"/>
      <w:sz w:val="16"/>
      <w:szCs w:val="16"/>
    </w:rPr>
  </w:style>
  <w:style w:type="character" w:styleId="CommentReference">
    <w:name w:val="annotation reference"/>
    <w:semiHidden/>
    <w:rsid w:val="00031C63"/>
    <w:rPr>
      <w:sz w:val="16"/>
      <w:szCs w:val="16"/>
    </w:rPr>
  </w:style>
  <w:style w:type="paragraph" w:styleId="CommentText">
    <w:name w:val="annotation text"/>
    <w:basedOn w:val="Normal"/>
    <w:semiHidden/>
    <w:rsid w:val="00031C63"/>
    <w:rPr>
      <w:sz w:val="20"/>
    </w:rPr>
  </w:style>
  <w:style w:type="paragraph" w:styleId="CommentSubject">
    <w:name w:val="annotation subject"/>
    <w:basedOn w:val="CommentText"/>
    <w:next w:val="CommentText"/>
    <w:semiHidden/>
    <w:rsid w:val="00031C63"/>
    <w:rPr>
      <w:b/>
      <w:bCs/>
    </w:rPr>
  </w:style>
  <w:style w:type="character" w:customStyle="1" w:styleId="ParaNumChar">
    <w:name w:val="ParaNum Char"/>
    <w:link w:val="ParaNum"/>
    <w:uiPriority w:val="99"/>
    <w:rsid w:val="008269AC"/>
    <w:rPr>
      <w:sz w:val="22"/>
      <w:lang w:val="en-US" w:eastAsia="en-US" w:bidi="ar-SA"/>
    </w:rPr>
  </w:style>
  <w:style w:type="character" w:styleId="FollowedHyperlink">
    <w:name w:val="FollowedHyperlink"/>
    <w:rsid w:val="00305973"/>
    <w:rPr>
      <w:color w:val="800080"/>
      <w:u w:val="single"/>
    </w:rPr>
  </w:style>
  <w:style w:type="character" w:customStyle="1" w:styleId="ALTSFOOTNOTEChar">
    <w:name w:val="ALTS FOOTNOTE Char"/>
    <w:aliases w:val="fn Char,Footnote Text Char2 Char Char"/>
    <w:uiPriority w:val="99"/>
    <w:locked/>
    <w:rsid w:val="009D320E"/>
    <w:rPr>
      <w:rFonts w:cs="Times New Roman"/>
      <w:lang w:val="en-US" w:eastAsia="en-US"/>
    </w:rPr>
  </w:style>
  <w:style w:type="character" w:customStyle="1" w:styleId="Heading3Char">
    <w:name w:val="Heading 3 Char"/>
    <w:link w:val="Heading3"/>
    <w:rsid w:val="00BE6478"/>
    <w:rPr>
      <w:b/>
      <w:sz w:val="22"/>
      <w:lang w:val="en-US" w:eastAsia="en-US" w:bidi="ar-SA"/>
    </w:rPr>
  </w:style>
  <w:style w:type="paragraph" w:styleId="ListParagraph">
    <w:name w:val="List Paragraph"/>
    <w:basedOn w:val="Normal"/>
    <w:qFormat/>
    <w:rsid w:val="00BE6478"/>
    <w:pPr>
      <w:ind w:left="720"/>
    </w:pPr>
    <w:rPr>
      <w:rFonts w:eastAsia="MS Mincho"/>
      <w:sz w:val="24"/>
    </w:rPr>
  </w:style>
  <w:style w:type="paragraph" w:styleId="EndnoteText">
    <w:name w:val="endnote text"/>
    <w:basedOn w:val="Normal"/>
    <w:link w:val="EndnoteTextChar"/>
    <w:rsid w:val="00C659C9"/>
    <w:rPr>
      <w:sz w:val="20"/>
    </w:rPr>
  </w:style>
  <w:style w:type="character" w:customStyle="1" w:styleId="EndnoteTextChar">
    <w:name w:val="Endnote Text Char"/>
    <w:basedOn w:val="DefaultParagraphFont"/>
    <w:link w:val="EndnoteText"/>
    <w:rsid w:val="00C659C9"/>
  </w:style>
  <w:style w:type="character" w:styleId="EndnoteReference">
    <w:name w:val="endnote reference"/>
    <w:rsid w:val="00C659C9"/>
    <w:rPr>
      <w:vertAlign w:val="superscript"/>
    </w:rPr>
  </w:style>
  <w:style w:type="character" w:customStyle="1" w:styleId="FooterChar">
    <w:name w:val="Footer Char"/>
    <w:link w:val="Footer"/>
    <w:uiPriority w:val="99"/>
    <w:rsid w:val="00974AD9"/>
    <w:rPr>
      <w:sz w:val="22"/>
    </w:rPr>
  </w:style>
  <w:style w:type="character" w:customStyle="1" w:styleId="BalloonTextChar">
    <w:name w:val="Balloon Text Char"/>
    <w:link w:val="BalloonText"/>
    <w:uiPriority w:val="99"/>
    <w:semiHidden/>
    <w:rsid w:val="005A3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334">
      <w:bodyDiv w:val="1"/>
      <w:marLeft w:val="30"/>
      <w:marRight w:val="30"/>
      <w:marTop w:val="30"/>
      <w:marBottom w:val="30"/>
      <w:divBdr>
        <w:top w:val="none" w:sz="0" w:space="0" w:color="auto"/>
        <w:left w:val="none" w:sz="0" w:space="0" w:color="auto"/>
        <w:bottom w:val="none" w:sz="0" w:space="0" w:color="auto"/>
        <w:right w:val="none" w:sz="0" w:space="0" w:color="auto"/>
      </w:divBdr>
      <w:divsChild>
        <w:div w:id="632905622">
          <w:marLeft w:val="0"/>
          <w:marRight w:val="0"/>
          <w:marTop w:val="0"/>
          <w:marBottom w:val="0"/>
          <w:divBdr>
            <w:top w:val="none" w:sz="0" w:space="0" w:color="auto"/>
            <w:left w:val="none" w:sz="0" w:space="0" w:color="auto"/>
            <w:bottom w:val="none" w:sz="0" w:space="0" w:color="auto"/>
            <w:right w:val="none" w:sz="0" w:space="0" w:color="auto"/>
          </w:divBdr>
          <w:divsChild>
            <w:div w:id="1969310045">
              <w:marLeft w:val="45"/>
              <w:marRight w:val="45"/>
              <w:marTop w:val="45"/>
              <w:marBottom w:val="45"/>
              <w:divBdr>
                <w:top w:val="none" w:sz="0" w:space="0" w:color="auto"/>
                <w:left w:val="none" w:sz="0" w:space="0" w:color="auto"/>
                <w:bottom w:val="none" w:sz="0" w:space="0" w:color="auto"/>
                <w:right w:val="none" w:sz="0" w:space="0" w:color="auto"/>
              </w:divBdr>
              <w:divsChild>
                <w:div w:id="329795929">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0"/>
                      <w:marRight w:val="0"/>
                      <w:marTop w:val="0"/>
                      <w:marBottom w:val="0"/>
                      <w:divBdr>
                        <w:top w:val="none" w:sz="0" w:space="0" w:color="auto"/>
                        <w:left w:val="none" w:sz="0" w:space="0" w:color="auto"/>
                        <w:bottom w:val="none" w:sz="0" w:space="0" w:color="auto"/>
                        <w:right w:val="none" w:sz="0" w:space="0" w:color="auto"/>
                      </w:divBdr>
                    </w:div>
                    <w:div w:id="2076581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6</Pages>
  <Words>2415</Words>
  <Characters>12986</Characters>
  <Application>Microsoft Office Word</Application>
  <DocSecurity>0</DocSecurity>
  <Lines>224</Lines>
  <Paragraphs>73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15482</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2013-06-05T22:00:00Z</cp:lastPrinted>
  <dcterms:created xsi:type="dcterms:W3CDTF">2014-05-19T19:58:00Z</dcterms:created>
  <dcterms:modified xsi:type="dcterms:W3CDTF">2014-05-19T19:58:00Z</dcterms:modified>
  <cp:category> </cp:category>
  <cp:contentStatus> </cp:contentStatus>
</cp:coreProperties>
</file>