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rsidSect="00053D71">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005" w:gutter="0"/>
          <w:cols w:space="720"/>
          <w:titlePg/>
        </w:sectPr>
      </w:pPr>
      <w:bookmarkStart w:id="1" w:name="_GoBack"/>
      <w:bookmarkEnd w:id="1"/>
    </w:p>
    <w:p w:rsidR="00602577" w:rsidRPr="00E92485" w:rsidRDefault="00E92485">
      <w:pPr>
        <w:jc w:val="right"/>
        <w:rPr>
          <w:b/>
          <w:szCs w:val="22"/>
        </w:rPr>
      </w:pPr>
      <w:r w:rsidRPr="00E92485">
        <w:rPr>
          <w:b/>
          <w:szCs w:val="22"/>
        </w:rPr>
        <w:lastRenderedPageBreak/>
        <w:t>DA 14-</w:t>
      </w:r>
      <w:r w:rsidR="00287C84">
        <w:rPr>
          <w:b/>
          <w:szCs w:val="22"/>
        </w:rPr>
        <w:t>684</w:t>
      </w:r>
    </w:p>
    <w:p w:rsidR="00602577" w:rsidRPr="00E92485" w:rsidRDefault="009F77B2">
      <w:pPr>
        <w:spacing w:before="60"/>
        <w:jc w:val="right"/>
        <w:rPr>
          <w:b/>
          <w:szCs w:val="22"/>
        </w:rPr>
      </w:pPr>
      <w:r>
        <w:rPr>
          <w:b/>
          <w:szCs w:val="22"/>
        </w:rPr>
        <w:t>Released: June</w:t>
      </w:r>
      <w:r w:rsidR="001721EF">
        <w:rPr>
          <w:b/>
          <w:szCs w:val="22"/>
        </w:rPr>
        <w:t xml:space="preserve"> </w:t>
      </w:r>
      <w:r>
        <w:rPr>
          <w:b/>
          <w:szCs w:val="22"/>
        </w:rPr>
        <w:t>2</w:t>
      </w:r>
      <w:r w:rsidR="00E92485">
        <w:rPr>
          <w:b/>
          <w:szCs w:val="22"/>
        </w:rPr>
        <w:t>, 2014</w:t>
      </w:r>
    </w:p>
    <w:p w:rsidR="00602577" w:rsidRDefault="00602577">
      <w:pPr>
        <w:jc w:val="right"/>
        <w:rPr>
          <w:sz w:val="24"/>
        </w:rPr>
      </w:pPr>
    </w:p>
    <w:p w:rsidR="00A61DFA" w:rsidRDefault="00E92485" w:rsidP="00AC7207">
      <w:pPr>
        <w:jc w:val="center"/>
        <w:rPr>
          <w:b/>
          <w:szCs w:val="22"/>
        </w:rPr>
      </w:pPr>
      <w:r w:rsidRPr="000D30F9">
        <w:rPr>
          <w:b/>
          <w:szCs w:val="22"/>
        </w:rPr>
        <w:t xml:space="preserve">Office of Engineering and Technology, International Bureau, </w:t>
      </w:r>
    </w:p>
    <w:p w:rsidR="00602577" w:rsidRPr="000D30F9" w:rsidRDefault="00E92485" w:rsidP="00AC7207">
      <w:pPr>
        <w:jc w:val="center"/>
        <w:rPr>
          <w:b/>
          <w:szCs w:val="22"/>
        </w:rPr>
      </w:pPr>
      <w:r w:rsidRPr="000D30F9">
        <w:rPr>
          <w:b/>
          <w:szCs w:val="22"/>
        </w:rPr>
        <w:t xml:space="preserve">Public Safety and Homeland Security Bureau, and Wireless Telecommunications Bureau Announce Workshop on </w:t>
      </w:r>
      <w:r w:rsidR="00B87587" w:rsidRPr="00B70697">
        <w:rPr>
          <w:b/>
          <w:szCs w:val="22"/>
        </w:rPr>
        <w:t>GPS Protection and Receiver Performance</w:t>
      </w:r>
    </w:p>
    <w:p w:rsidR="00A61DFA" w:rsidRDefault="00A61DFA" w:rsidP="00E92485">
      <w:pPr>
        <w:ind w:firstLine="720"/>
        <w:rPr>
          <w:rFonts w:cs="Arial"/>
          <w:color w:val="000000"/>
        </w:rPr>
      </w:pPr>
    </w:p>
    <w:p w:rsidR="00E92485" w:rsidRDefault="00E92485" w:rsidP="00E92485">
      <w:pPr>
        <w:ind w:firstLine="720"/>
        <w:rPr>
          <w:szCs w:val="22"/>
        </w:rPr>
      </w:pPr>
      <w:r>
        <w:rPr>
          <w:rFonts w:cs="Arial"/>
          <w:color w:val="000000"/>
        </w:rPr>
        <w:t xml:space="preserve">As part of the Commission’s ongoing efforts to protect Global Positioning System (GPS) operations, </w:t>
      </w:r>
      <w:r>
        <w:rPr>
          <w:szCs w:val="22"/>
        </w:rPr>
        <w:t>the FCC</w:t>
      </w:r>
      <w:r w:rsidR="00A61DFA">
        <w:rPr>
          <w:szCs w:val="22"/>
        </w:rPr>
        <w:t>’s</w:t>
      </w:r>
      <w:r>
        <w:rPr>
          <w:szCs w:val="22"/>
        </w:rPr>
        <w:t xml:space="preserve"> Office of Engineering and Technology, in conjunction with the International Bureau, Public Safety and Homeland Security Bureau, and Wireless Telecommunications Bureau, will host a </w:t>
      </w:r>
      <w:r w:rsidRPr="000D30F9">
        <w:rPr>
          <w:szCs w:val="22"/>
        </w:rPr>
        <w:t>workshop</w:t>
      </w:r>
      <w:r w:rsidR="00534193" w:rsidRPr="000D30F9">
        <w:rPr>
          <w:szCs w:val="22"/>
        </w:rPr>
        <w:t xml:space="preserve"> </w:t>
      </w:r>
      <w:r w:rsidR="003C08D5" w:rsidRPr="000D30F9">
        <w:rPr>
          <w:szCs w:val="22"/>
        </w:rPr>
        <w:t xml:space="preserve">on </w:t>
      </w:r>
      <w:r w:rsidR="00B87587" w:rsidRPr="000D30F9">
        <w:t>GPS Protection and Receiver Performance</w:t>
      </w:r>
      <w:r w:rsidR="008C13AD">
        <w:t xml:space="preserve">, </w:t>
      </w:r>
      <w:r w:rsidR="003C08D5" w:rsidRPr="000D30F9">
        <w:rPr>
          <w:szCs w:val="22"/>
        </w:rPr>
        <w:t xml:space="preserve">with an emphasis </w:t>
      </w:r>
      <w:r w:rsidR="003C08D5">
        <w:rPr>
          <w:szCs w:val="22"/>
        </w:rPr>
        <w:t>on Critical Infrastructure and Public Safety uses of GPS</w:t>
      </w:r>
      <w:r>
        <w:rPr>
          <w:szCs w:val="22"/>
        </w:rPr>
        <w:t>.  The workshop will be held on Friday, June 20, 2014,</w:t>
      </w:r>
      <w:r w:rsidR="00A61DFA">
        <w:rPr>
          <w:szCs w:val="22"/>
        </w:rPr>
        <w:t xml:space="preserve"> from 9:00 AM to 5:00 PM</w:t>
      </w:r>
      <w:r>
        <w:rPr>
          <w:szCs w:val="22"/>
        </w:rPr>
        <w:t xml:space="preserve"> in the Commission Meeting Room at FCC Headquarters in Washington, DC. </w:t>
      </w:r>
    </w:p>
    <w:p w:rsidR="00E92485" w:rsidRDefault="00E92485" w:rsidP="00E92485">
      <w:pPr>
        <w:ind w:firstLine="720"/>
        <w:rPr>
          <w:rFonts w:cs="Arial"/>
          <w:color w:val="000000"/>
        </w:rPr>
      </w:pPr>
    </w:p>
    <w:p w:rsidR="00E92485" w:rsidRDefault="00E92485" w:rsidP="005F6695">
      <w:pPr>
        <w:ind w:firstLine="720"/>
        <w:rPr>
          <w:szCs w:val="22"/>
        </w:rPr>
      </w:pPr>
      <w:r>
        <w:rPr>
          <w:rFonts w:cs="Arial"/>
          <w:color w:val="000000"/>
        </w:rPr>
        <w:t xml:space="preserve">The Commission is committed to </w:t>
      </w:r>
      <w:r w:rsidR="00A61DFA">
        <w:rPr>
          <w:rFonts w:cs="Arial"/>
          <w:color w:val="000000"/>
        </w:rPr>
        <w:t xml:space="preserve">protecting </w:t>
      </w:r>
      <w:r w:rsidR="00D742A4">
        <w:rPr>
          <w:rFonts w:cs="Arial"/>
          <w:color w:val="000000"/>
        </w:rPr>
        <w:t>the R</w:t>
      </w:r>
      <w:r w:rsidR="003C08D5">
        <w:rPr>
          <w:rFonts w:cs="Arial"/>
          <w:color w:val="000000"/>
        </w:rPr>
        <w:t>adionavigation</w:t>
      </w:r>
      <w:r w:rsidR="00FB3A79">
        <w:rPr>
          <w:rFonts w:cs="Arial"/>
          <w:color w:val="000000"/>
        </w:rPr>
        <w:t>-</w:t>
      </w:r>
      <w:r w:rsidR="003C08D5">
        <w:rPr>
          <w:rFonts w:cs="Arial"/>
          <w:color w:val="000000"/>
        </w:rPr>
        <w:t xml:space="preserve">Satellite Service </w:t>
      </w:r>
      <w:r w:rsidR="00A9656E">
        <w:rPr>
          <w:rFonts w:cs="Arial"/>
          <w:color w:val="000000"/>
        </w:rPr>
        <w:t>(</w:t>
      </w:r>
      <w:r w:rsidR="00A9656E" w:rsidRPr="00B70697">
        <w:rPr>
          <w:rFonts w:cs="Arial"/>
          <w:color w:val="000000"/>
        </w:rPr>
        <w:t>RNSS)</w:t>
      </w:r>
      <w:r w:rsidR="00FB3A79">
        <w:rPr>
          <w:rStyle w:val="FootnoteReference"/>
          <w:rFonts w:cs="Arial"/>
          <w:color w:val="000000"/>
        </w:rPr>
        <w:footnoteReference w:id="1"/>
      </w:r>
      <w:r w:rsidR="00A9656E" w:rsidRPr="00B70697">
        <w:rPr>
          <w:rFonts w:cs="Arial"/>
          <w:color w:val="000000"/>
        </w:rPr>
        <w:t xml:space="preserve"> </w:t>
      </w:r>
      <w:r w:rsidR="00D742A4" w:rsidRPr="00B70697">
        <w:rPr>
          <w:rFonts w:cs="Arial"/>
          <w:color w:val="000000"/>
        </w:rPr>
        <w:t>spectrum</w:t>
      </w:r>
      <w:r w:rsidR="00940372">
        <w:rPr>
          <w:rFonts w:cs="Arial"/>
          <w:color w:val="000000"/>
        </w:rPr>
        <w:t>.  T</w:t>
      </w:r>
      <w:r w:rsidR="00940372" w:rsidRPr="00940372">
        <w:rPr>
          <w:rFonts w:cs="Arial"/>
          <w:color w:val="000000"/>
        </w:rPr>
        <w:t xml:space="preserve">his workshop will </w:t>
      </w:r>
      <w:r w:rsidR="00872864">
        <w:rPr>
          <w:rFonts w:cs="Arial"/>
          <w:color w:val="000000"/>
        </w:rPr>
        <w:t>examine</w:t>
      </w:r>
      <w:r w:rsidR="003C08D5">
        <w:rPr>
          <w:rFonts w:cs="Arial"/>
          <w:color w:val="000000"/>
        </w:rPr>
        <w:t xml:space="preserve"> </w:t>
      </w:r>
      <w:r>
        <w:rPr>
          <w:rFonts w:cs="Arial"/>
          <w:color w:val="000000"/>
        </w:rPr>
        <w:t xml:space="preserve">GPS </w:t>
      </w:r>
      <w:r w:rsidR="003C08D5">
        <w:rPr>
          <w:rFonts w:cs="Arial"/>
          <w:color w:val="000000"/>
        </w:rPr>
        <w:t>and G</w:t>
      </w:r>
      <w:r w:rsidR="007C7DB3">
        <w:rPr>
          <w:rFonts w:cs="Arial"/>
          <w:color w:val="000000"/>
        </w:rPr>
        <w:t xml:space="preserve">lobal Navigation Satellite System </w:t>
      </w:r>
      <w:r w:rsidR="007C7DB3" w:rsidRPr="00940372">
        <w:rPr>
          <w:rFonts w:cs="Arial"/>
          <w:color w:val="000000"/>
        </w:rPr>
        <w:t>(G</w:t>
      </w:r>
      <w:r w:rsidR="003C08D5" w:rsidRPr="00940372">
        <w:rPr>
          <w:rFonts w:cs="Arial"/>
          <w:color w:val="000000"/>
        </w:rPr>
        <w:t>NSS</w:t>
      </w:r>
      <w:r w:rsidR="007C7DB3" w:rsidRPr="00940372">
        <w:rPr>
          <w:rFonts w:cs="Arial"/>
          <w:color w:val="000000"/>
        </w:rPr>
        <w:t>)</w:t>
      </w:r>
      <w:r w:rsidR="00FB3A79">
        <w:rPr>
          <w:rStyle w:val="FootnoteReference"/>
          <w:rFonts w:cs="Arial"/>
          <w:color w:val="000000"/>
        </w:rPr>
        <w:footnoteReference w:id="2"/>
      </w:r>
      <w:r w:rsidR="003C08D5">
        <w:rPr>
          <w:rFonts w:cs="Arial"/>
          <w:color w:val="000000"/>
        </w:rPr>
        <w:t xml:space="preserve"> </w:t>
      </w:r>
      <w:r w:rsidR="009D0801">
        <w:rPr>
          <w:rFonts w:cs="Arial"/>
          <w:color w:val="000000"/>
        </w:rPr>
        <w:t>receiver</w:t>
      </w:r>
      <w:r w:rsidR="00A3351B">
        <w:rPr>
          <w:rFonts w:cs="Arial"/>
          <w:color w:val="000000"/>
        </w:rPr>
        <w:t xml:space="preserve"> </w:t>
      </w:r>
      <w:r w:rsidR="009D0801">
        <w:rPr>
          <w:rFonts w:cs="Arial"/>
          <w:color w:val="000000"/>
        </w:rPr>
        <w:t xml:space="preserve">performance </w:t>
      </w:r>
      <w:r w:rsidR="00B87587">
        <w:rPr>
          <w:rFonts w:cs="Arial"/>
          <w:color w:val="000000"/>
        </w:rPr>
        <w:t xml:space="preserve">capabilities </w:t>
      </w:r>
      <w:r w:rsidR="00A61DFA">
        <w:rPr>
          <w:rFonts w:cs="Arial"/>
          <w:color w:val="000000"/>
        </w:rPr>
        <w:t xml:space="preserve">and </w:t>
      </w:r>
      <w:r>
        <w:rPr>
          <w:rFonts w:cs="Arial"/>
          <w:color w:val="000000"/>
        </w:rPr>
        <w:t xml:space="preserve">the </w:t>
      </w:r>
      <w:r w:rsidR="0071569A">
        <w:rPr>
          <w:rFonts w:cs="Arial"/>
          <w:color w:val="000000"/>
        </w:rPr>
        <w:t>radiofrequency (</w:t>
      </w:r>
      <w:r>
        <w:rPr>
          <w:rFonts w:cs="Arial"/>
          <w:color w:val="000000"/>
        </w:rPr>
        <w:t>RF</w:t>
      </w:r>
      <w:r w:rsidR="0071569A">
        <w:rPr>
          <w:rFonts w:cs="Arial"/>
          <w:color w:val="000000"/>
        </w:rPr>
        <w:t>)</w:t>
      </w:r>
      <w:r>
        <w:rPr>
          <w:rFonts w:cs="Arial"/>
          <w:color w:val="000000"/>
        </w:rPr>
        <w:t xml:space="preserve"> environment in frequency bands </w:t>
      </w:r>
      <w:r w:rsidR="00753167">
        <w:rPr>
          <w:rFonts w:cs="Arial"/>
          <w:color w:val="000000"/>
        </w:rPr>
        <w:t>near</w:t>
      </w:r>
      <w:r w:rsidR="007246C5">
        <w:rPr>
          <w:rFonts w:cs="Arial"/>
          <w:color w:val="000000"/>
        </w:rPr>
        <w:t xml:space="preserve"> </w:t>
      </w:r>
      <w:r>
        <w:rPr>
          <w:rFonts w:cs="Arial"/>
          <w:color w:val="000000"/>
        </w:rPr>
        <w:t xml:space="preserve">the </w:t>
      </w:r>
      <w:r w:rsidR="00A3351B">
        <w:rPr>
          <w:rFonts w:cs="Arial"/>
          <w:color w:val="000000"/>
        </w:rPr>
        <w:t>RNSS spectrum</w:t>
      </w:r>
      <w:r>
        <w:rPr>
          <w:rFonts w:cs="Arial"/>
          <w:color w:val="000000"/>
        </w:rPr>
        <w:t xml:space="preserve">.  </w:t>
      </w:r>
      <w:r>
        <w:rPr>
          <w:szCs w:val="22"/>
        </w:rPr>
        <w:t xml:space="preserve">The workshop will include perspectives from licensees, equipment manufacturers, component providers, </w:t>
      </w:r>
      <w:r w:rsidR="007C7DB3">
        <w:rPr>
          <w:szCs w:val="22"/>
        </w:rPr>
        <w:t xml:space="preserve">federal </w:t>
      </w:r>
      <w:r w:rsidR="00D742A4">
        <w:rPr>
          <w:szCs w:val="22"/>
        </w:rPr>
        <w:t>agencies</w:t>
      </w:r>
      <w:r w:rsidR="00872864">
        <w:rPr>
          <w:szCs w:val="22"/>
        </w:rPr>
        <w:t>,</w:t>
      </w:r>
      <w:r w:rsidR="00D742A4">
        <w:rPr>
          <w:szCs w:val="22"/>
        </w:rPr>
        <w:t xml:space="preserve"> </w:t>
      </w:r>
      <w:r>
        <w:rPr>
          <w:szCs w:val="22"/>
        </w:rPr>
        <w:t>and</w:t>
      </w:r>
      <w:r w:rsidR="00D742A4">
        <w:rPr>
          <w:szCs w:val="22"/>
        </w:rPr>
        <w:t xml:space="preserve"> various </w:t>
      </w:r>
      <w:r>
        <w:rPr>
          <w:szCs w:val="22"/>
        </w:rPr>
        <w:t>other interested parties.</w:t>
      </w:r>
      <w:r w:rsidR="00DD68A5">
        <w:rPr>
          <w:szCs w:val="22"/>
        </w:rPr>
        <w:t xml:space="preserve">  The objectives of the workshop are to</w:t>
      </w:r>
      <w:r w:rsidR="00A830CC">
        <w:rPr>
          <w:szCs w:val="22"/>
        </w:rPr>
        <w:t xml:space="preserve"> consider</w:t>
      </w:r>
      <w:r w:rsidR="00DD68A5">
        <w:rPr>
          <w:szCs w:val="22"/>
        </w:rPr>
        <w:t>:</w:t>
      </w:r>
    </w:p>
    <w:p w:rsidR="00DD68A5" w:rsidRDefault="00DD68A5" w:rsidP="000B74F9">
      <w:pPr>
        <w:rPr>
          <w:szCs w:val="22"/>
        </w:rPr>
      </w:pPr>
    </w:p>
    <w:p w:rsidR="00DD68A5" w:rsidRDefault="00D0156B" w:rsidP="000B74F9">
      <w:pPr>
        <w:numPr>
          <w:ilvl w:val="0"/>
          <w:numId w:val="13"/>
        </w:numPr>
        <w:rPr>
          <w:szCs w:val="22"/>
        </w:rPr>
      </w:pPr>
      <w:r>
        <w:rPr>
          <w:szCs w:val="22"/>
        </w:rPr>
        <w:t>T</w:t>
      </w:r>
      <w:r w:rsidR="00DD68A5">
        <w:rPr>
          <w:szCs w:val="22"/>
        </w:rPr>
        <w:t xml:space="preserve">he importance of GPS </w:t>
      </w:r>
      <w:r w:rsidR="00A830CC">
        <w:rPr>
          <w:szCs w:val="22"/>
        </w:rPr>
        <w:t>operations</w:t>
      </w:r>
      <w:r w:rsidR="00A61DFA">
        <w:rPr>
          <w:szCs w:val="22"/>
        </w:rPr>
        <w:t xml:space="preserve">, particularly to </w:t>
      </w:r>
      <w:r w:rsidR="00DD68A5">
        <w:rPr>
          <w:szCs w:val="22"/>
        </w:rPr>
        <w:t>Critical Infrastructure</w:t>
      </w:r>
      <w:r w:rsidR="0080415D">
        <w:rPr>
          <w:szCs w:val="22"/>
        </w:rPr>
        <w:t xml:space="preserve"> and Public Safety</w:t>
      </w:r>
      <w:r w:rsidR="00DD68A5">
        <w:rPr>
          <w:szCs w:val="22"/>
        </w:rPr>
        <w:t xml:space="preserve"> </w:t>
      </w:r>
      <w:r w:rsidR="00A61DFA">
        <w:rPr>
          <w:szCs w:val="22"/>
        </w:rPr>
        <w:t>users</w:t>
      </w:r>
      <w:r w:rsidR="00A830CC">
        <w:rPr>
          <w:szCs w:val="22"/>
        </w:rPr>
        <w:t>;</w:t>
      </w:r>
    </w:p>
    <w:p w:rsidR="007332EB" w:rsidRDefault="0026042C" w:rsidP="000B74F9">
      <w:pPr>
        <w:numPr>
          <w:ilvl w:val="0"/>
          <w:numId w:val="13"/>
        </w:numPr>
        <w:rPr>
          <w:szCs w:val="22"/>
        </w:rPr>
      </w:pPr>
      <w:r>
        <w:rPr>
          <w:szCs w:val="22"/>
        </w:rPr>
        <w:t>B</w:t>
      </w:r>
      <w:r w:rsidR="007332EB">
        <w:rPr>
          <w:szCs w:val="22"/>
        </w:rPr>
        <w:t>enefits of multi-</w:t>
      </w:r>
      <w:r w:rsidR="007C7DB3">
        <w:rPr>
          <w:szCs w:val="22"/>
        </w:rPr>
        <w:t xml:space="preserve">constellation </w:t>
      </w:r>
      <w:r w:rsidR="007332EB">
        <w:rPr>
          <w:szCs w:val="22"/>
        </w:rPr>
        <w:t>G</w:t>
      </w:r>
      <w:r w:rsidR="0071569A">
        <w:rPr>
          <w:szCs w:val="22"/>
        </w:rPr>
        <w:t>N</w:t>
      </w:r>
      <w:r w:rsidR="00482E8A">
        <w:rPr>
          <w:szCs w:val="22"/>
        </w:rPr>
        <w:t>SS</w:t>
      </w:r>
      <w:r w:rsidR="007332EB">
        <w:rPr>
          <w:szCs w:val="22"/>
        </w:rPr>
        <w:t xml:space="preserve"> </w:t>
      </w:r>
      <w:r w:rsidR="00A3351B">
        <w:rPr>
          <w:szCs w:val="22"/>
        </w:rPr>
        <w:t>operations</w:t>
      </w:r>
      <w:r w:rsidR="007C7DB3">
        <w:rPr>
          <w:szCs w:val="22"/>
        </w:rPr>
        <w:t>;</w:t>
      </w:r>
    </w:p>
    <w:p w:rsidR="007332EB" w:rsidRDefault="00D0156B" w:rsidP="000B74F9">
      <w:pPr>
        <w:numPr>
          <w:ilvl w:val="0"/>
          <w:numId w:val="13"/>
        </w:numPr>
        <w:rPr>
          <w:szCs w:val="22"/>
        </w:rPr>
      </w:pPr>
      <w:r>
        <w:rPr>
          <w:szCs w:val="22"/>
        </w:rPr>
        <w:t>A</w:t>
      </w:r>
      <w:r w:rsidR="007C7DB3">
        <w:rPr>
          <w:szCs w:val="22"/>
        </w:rPr>
        <w:t>pproaches</w:t>
      </w:r>
      <w:r w:rsidR="00A9656E">
        <w:rPr>
          <w:szCs w:val="22"/>
        </w:rPr>
        <w:t xml:space="preserve"> </w:t>
      </w:r>
      <w:r w:rsidR="007332EB">
        <w:rPr>
          <w:szCs w:val="22"/>
        </w:rPr>
        <w:t xml:space="preserve">to protect </w:t>
      </w:r>
      <w:r w:rsidR="007246C5">
        <w:rPr>
          <w:szCs w:val="22"/>
        </w:rPr>
        <w:t>RNSS</w:t>
      </w:r>
      <w:r w:rsidR="00A9656E">
        <w:rPr>
          <w:szCs w:val="22"/>
        </w:rPr>
        <w:t xml:space="preserve"> </w:t>
      </w:r>
      <w:r w:rsidR="00A9656E" w:rsidRPr="00940372">
        <w:rPr>
          <w:szCs w:val="22"/>
        </w:rPr>
        <w:t>spectrum</w:t>
      </w:r>
      <w:r w:rsidR="00A9656E">
        <w:rPr>
          <w:szCs w:val="22"/>
        </w:rPr>
        <w:t xml:space="preserve"> </w:t>
      </w:r>
      <w:r w:rsidR="007332EB">
        <w:rPr>
          <w:szCs w:val="22"/>
        </w:rPr>
        <w:t>from neighboring transmitters</w:t>
      </w:r>
      <w:r w:rsidR="00A9656E">
        <w:rPr>
          <w:szCs w:val="22"/>
        </w:rPr>
        <w:t>;</w:t>
      </w:r>
    </w:p>
    <w:p w:rsidR="007332EB" w:rsidRDefault="007332EB" w:rsidP="000B74F9">
      <w:pPr>
        <w:numPr>
          <w:ilvl w:val="0"/>
          <w:numId w:val="13"/>
        </w:numPr>
        <w:rPr>
          <w:szCs w:val="22"/>
        </w:rPr>
      </w:pPr>
      <w:r>
        <w:rPr>
          <w:szCs w:val="22"/>
        </w:rPr>
        <w:t xml:space="preserve">GPS </w:t>
      </w:r>
      <w:r w:rsidR="001721EF">
        <w:rPr>
          <w:szCs w:val="22"/>
        </w:rPr>
        <w:t xml:space="preserve">and GNSS </w:t>
      </w:r>
      <w:r>
        <w:rPr>
          <w:szCs w:val="22"/>
        </w:rPr>
        <w:t>receiver performance</w:t>
      </w:r>
      <w:r w:rsidR="00A9656E">
        <w:rPr>
          <w:szCs w:val="22"/>
        </w:rPr>
        <w:t xml:space="preserve"> </w:t>
      </w:r>
      <w:r w:rsidR="00B87587">
        <w:rPr>
          <w:szCs w:val="22"/>
        </w:rPr>
        <w:t xml:space="preserve">capabilities </w:t>
      </w:r>
      <w:r w:rsidR="00A9656E">
        <w:rPr>
          <w:szCs w:val="22"/>
        </w:rPr>
        <w:t xml:space="preserve">in the presence of </w:t>
      </w:r>
      <w:r w:rsidR="00A3351B">
        <w:rPr>
          <w:szCs w:val="22"/>
        </w:rPr>
        <w:t xml:space="preserve">neighboring </w:t>
      </w:r>
      <w:r w:rsidR="00A9656E">
        <w:rPr>
          <w:szCs w:val="22"/>
        </w:rPr>
        <w:t>transmitters; and</w:t>
      </w:r>
    </w:p>
    <w:p w:rsidR="007332EB" w:rsidRDefault="00A61DFA" w:rsidP="000B74F9">
      <w:pPr>
        <w:numPr>
          <w:ilvl w:val="0"/>
          <w:numId w:val="13"/>
        </w:numPr>
        <w:rPr>
          <w:szCs w:val="22"/>
        </w:rPr>
      </w:pPr>
      <w:r>
        <w:rPr>
          <w:szCs w:val="22"/>
        </w:rPr>
        <w:t xml:space="preserve">A </w:t>
      </w:r>
      <w:r w:rsidR="00A3351B">
        <w:rPr>
          <w:szCs w:val="22"/>
        </w:rPr>
        <w:t xml:space="preserve">comprehensive </w:t>
      </w:r>
      <w:r w:rsidR="007246C5">
        <w:rPr>
          <w:szCs w:val="22"/>
        </w:rPr>
        <w:t xml:space="preserve">path forward </w:t>
      </w:r>
      <w:r w:rsidR="00A3351B">
        <w:rPr>
          <w:szCs w:val="22"/>
        </w:rPr>
        <w:t xml:space="preserve">to </w:t>
      </w:r>
      <w:r w:rsidR="007246C5">
        <w:rPr>
          <w:szCs w:val="22"/>
        </w:rPr>
        <w:t>protect</w:t>
      </w:r>
      <w:r w:rsidR="00A3351B">
        <w:rPr>
          <w:szCs w:val="22"/>
        </w:rPr>
        <w:t xml:space="preserve"> </w:t>
      </w:r>
      <w:r w:rsidR="007246C5">
        <w:rPr>
          <w:szCs w:val="22"/>
        </w:rPr>
        <w:t>GPS</w:t>
      </w:r>
      <w:r w:rsidR="00A9656E">
        <w:rPr>
          <w:szCs w:val="22"/>
        </w:rPr>
        <w:t xml:space="preserve"> operation</w:t>
      </w:r>
      <w:r w:rsidR="00A3351B">
        <w:rPr>
          <w:szCs w:val="22"/>
        </w:rPr>
        <w:t>s</w:t>
      </w:r>
      <w:r>
        <w:rPr>
          <w:szCs w:val="22"/>
        </w:rPr>
        <w:t xml:space="preserve"> from harmful interference</w:t>
      </w:r>
      <w:r w:rsidR="007246C5">
        <w:rPr>
          <w:szCs w:val="22"/>
        </w:rPr>
        <w:t xml:space="preserve">, </w:t>
      </w:r>
      <w:r w:rsidR="001E4981">
        <w:rPr>
          <w:szCs w:val="22"/>
        </w:rPr>
        <w:t xml:space="preserve">potentially </w:t>
      </w:r>
      <w:r w:rsidR="007246C5">
        <w:rPr>
          <w:szCs w:val="22"/>
        </w:rPr>
        <w:t>including</w:t>
      </w:r>
      <w:r w:rsidR="00A3351B">
        <w:rPr>
          <w:szCs w:val="22"/>
        </w:rPr>
        <w:t xml:space="preserve"> a</w:t>
      </w:r>
      <w:r w:rsidR="001E4981">
        <w:rPr>
          <w:szCs w:val="22"/>
        </w:rPr>
        <w:t>n industry-driven</w:t>
      </w:r>
      <w:r w:rsidR="00A3351B">
        <w:rPr>
          <w:szCs w:val="22"/>
        </w:rPr>
        <w:t xml:space="preserve"> </w:t>
      </w:r>
      <w:r w:rsidR="007246C5">
        <w:rPr>
          <w:szCs w:val="22"/>
        </w:rPr>
        <w:t>GPS device certification program and transition plan.</w:t>
      </w:r>
    </w:p>
    <w:p w:rsidR="00B551AC" w:rsidRDefault="00B551AC" w:rsidP="000B74F9">
      <w:pPr>
        <w:rPr>
          <w:szCs w:val="22"/>
        </w:rPr>
      </w:pPr>
    </w:p>
    <w:p w:rsidR="0071569A" w:rsidRDefault="00A61DFA" w:rsidP="00D742A4">
      <w:pPr>
        <w:rPr>
          <w:szCs w:val="22"/>
        </w:rPr>
      </w:pPr>
      <w:r>
        <w:rPr>
          <w:szCs w:val="22"/>
        </w:rPr>
        <w:t xml:space="preserve">The tentative agenda </w:t>
      </w:r>
      <w:r w:rsidR="00B551AC">
        <w:rPr>
          <w:szCs w:val="22"/>
        </w:rPr>
        <w:t xml:space="preserve">for the workshop </w:t>
      </w:r>
      <w:r w:rsidR="00FA0709">
        <w:rPr>
          <w:szCs w:val="22"/>
        </w:rPr>
        <w:t xml:space="preserve">structure </w:t>
      </w:r>
      <w:r w:rsidR="00BB4CC7">
        <w:rPr>
          <w:szCs w:val="22"/>
        </w:rPr>
        <w:t>incl</w:t>
      </w:r>
      <w:r w:rsidR="0071569A">
        <w:rPr>
          <w:szCs w:val="22"/>
        </w:rPr>
        <w:t>ude</w:t>
      </w:r>
      <w:r>
        <w:rPr>
          <w:szCs w:val="22"/>
        </w:rPr>
        <w:t>s</w:t>
      </w:r>
      <w:r w:rsidR="0071569A">
        <w:rPr>
          <w:szCs w:val="22"/>
        </w:rPr>
        <w:t xml:space="preserve"> the following:</w:t>
      </w:r>
    </w:p>
    <w:p w:rsidR="0071569A" w:rsidRDefault="0071569A" w:rsidP="0071569A">
      <w:pPr>
        <w:ind w:firstLine="720"/>
        <w:rPr>
          <w:szCs w:val="22"/>
        </w:rPr>
      </w:pPr>
    </w:p>
    <w:p w:rsidR="0071569A" w:rsidRDefault="0071569A" w:rsidP="0071569A">
      <w:pPr>
        <w:numPr>
          <w:ilvl w:val="0"/>
          <w:numId w:val="18"/>
        </w:numPr>
        <w:rPr>
          <w:szCs w:val="22"/>
        </w:rPr>
      </w:pPr>
      <w:r>
        <w:rPr>
          <w:szCs w:val="22"/>
        </w:rPr>
        <w:t xml:space="preserve">A </w:t>
      </w:r>
      <w:r w:rsidR="00BB4CC7" w:rsidRPr="00BB4CC7">
        <w:rPr>
          <w:szCs w:val="22"/>
        </w:rPr>
        <w:t>T</w:t>
      </w:r>
      <w:r w:rsidR="00B551AC" w:rsidRPr="00BB4CC7">
        <w:rPr>
          <w:szCs w:val="22"/>
        </w:rPr>
        <w:t xml:space="preserve">utorial Session illustrating the recent growth of </w:t>
      </w:r>
      <w:r>
        <w:rPr>
          <w:szCs w:val="22"/>
        </w:rPr>
        <w:t xml:space="preserve">the </w:t>
      </w:r>
      <w:r w:rsidR="00B551AC" w:rsidRPr="00BB4CC7">
        <w:rPr>
          <w:szCs w:val="22"/>
        </w:rPr>
        <w:t xml:space="preserve">wireless and GPS industries, providing </w:t>
      </w:r>
      <w:r>
        <w:rPr>
          <w:szCs w:val="22"/>
        </w:rPr>
        <w:t xml:space="preserve">information on </w:t>
      </w:r>
      <w:r w:rsidR="00B551AC" w:rsidRPr="00BB4CC7">
        <w:rPr>
          <w:szCs w:val="22"/>
        </w:rPr>
        <w:t>device shipments, market segments, and other inf</w:t>
      </w:r>
      <w:r w:rsidR="000B74F9" w:rsidRPr="00BB4CC7">
        <w:rPr>
          <w:szCs w:val="22"/>
        </w:rPr>
        <w:t xml:space="preserve">ormation relevant to </w:t>
      </w:r>
      <w:r w:rsidR="00DB759E">
        <w:rPr>
          <w:szCs w:val="22"/>
        </w:rPr>
        <w:t xml:space="preserve">the </w:t>
      </w:r>
      <w:r w:rsidR="000B74F9" w:rsidRPr="00BB4CC7">
        <w:rPr>
          <w:szCs w:val="22"/>
        </w:rPr>
        <w:t>Panel Se</w:t>
      </w:r>
      <w:r w:rsidR="00B551AC" w:rsidRPr="00BB4CC7">
        <w:rPr>
          <w:szCs w:val="22"/>
        </w:rPr>
        <w:t>ssions</w:t>
      </w:r>
      <w:r>
        <w:rPr>
          <w:szCs w:val="22"/>
        </w:rPr>
        <w:t>.</w:t>
      </w:r>
    </w:p>
    <w:p w:rsidR="002D7B2D" w:rsidRDefault="002D7B2D" w:rsidP="00AC7207">
      <w:pPr>
        <w:ind w:left="720"/>
        <w:rPr>
          <w:szCs w:val="22"/>
        </w:rPr>
      </w:pPr>
    </w:p>
    <w:p w:rsidR="00A61DFA" w:rsidRDefault="0071569A" w:rsidP="0071569A">
      <w:pPr>
        <w:numPr>
          <w:ilvl w:val="0"/>
          <w:numId w:val="18"/>
        </w:numPr>
        <w:rPr>
          <w:szCs w:val="22"/>
        </w:rPr>
      </w:pPr>
      <w:r>
        <w:rPr>
          <w:szCs w:val="22"/>
        </w:rPr>
        <w:lastRenderedPageBreak/>
        <w:t>F</w:t>
      </w:r>
      <w:r w:rsidR="00B551AC" w:rsidRPr="00BB4CC7">
        <w:rPr>
          <w:szCs w:val="22"/>
        </w:rPr>
        <w:t>our Panel Sessions</w:t>
      </w:r>
      <w:r w:rsidR="00A61DFA">
        <w:rPr>
          <w:szCs w:val="22"/>
        </w:rPr>
        <w:t>, focusing</w:t>
      </w:r>
      <w:r w:rsidR="00C92A1E">
        <w:rPr>
          <w:szCs w:val="22"/>
        </w:rPr>
        <w:t xml:space="preserve"> on</w:t>
      </w:r>
      <w:r w:rsidR="00A61DFA">
        <w:rPr>
          <w:szCs w:val="22"/>
        </w:rPr>
        <w:t>:</w:t>
      </w:r>
    </w:p>
    <w:p w:rsidR="00C2201D" w:rsidRDefault="00C2201D" w:rsidP="00C2201D">
      <w:pPr>
        <w:rPr>
          <w:szCs w:val="22"/>
        </w:rPr>
      </w:pPr>
    </w:p>
    <w:p w:rsidR="00A61DFA" w:rsidRDefault="00C92A1E" w:rsidP="00AC7207">
      <w:pPr>
        <w:numPr>
          <w:ilvl w:val="1"/>
          <w:numId w:val="18"/>
        </w:numPr>
        <w:rPr>
          <w:szCs w:val="22"/>
        </w:rPr>
      </w:pPr>
      <w:r>
        <w:rPr>
          <w:szCs w:val="22"/>
        </w:rPr>
        <w:t>Critical Infrastructure and Public Safety</w:t>
      </w:r>
      <w:r w:rsidR="00A61DFA">
        <w:rPr>
          <w:szCs w:val="22"/>
        </w:rPr>
        <w:t>;</w:t>
      </w:r>
    </w:p>
    <w:p w:rsidR="00A61DFA" w:rsidRDefault="00C92A1E" w:rsidP="00AC7207">
      <w:pPr>
        <w:numPr>
          <w:ilvl w:val="1"/>
          <w:numId w:val="18"/>
        </w:numPr>
        <w:rPr>
          <w:szCs w:val="22"/>
        </w:rPr>
      </w:pPr>
      <w:r>
        <w:rPr>
          <w:szCs w:val="22"/>
        </w:rPr>
        <w:t xml:space="preserve">Protecting </w:t>
      </w:r>
      <w:r w:rsidR="00A3351B">
        <w:rPr>
          <w:szCs w:val="22"/>
        </w:rPr>
        <w:t xml:space="preserve">RNSS Spectrum and </w:t>
      </w:r>
      <w:r>
        <w:rPr>
          <w:szCs w:val="22"/>
        </w:rPr>
        <w:t>GNSS</w:t>
      </w:r>
      <w:r w:rsidR="00A3351B">
        <w:rPr>
          <w:szCs w:val="22"/>
        </w:rPr>
        <w:t xml:space="preserve"> Operations</w:t>
      </w:r>
      <w:r w:rsidR="00BE2CA2">
        <w:rPr>
          <w:szCs w:val="22"/>
        </w:rPr>
        <w:t>;</w:t>
      </w:r>
    </w:p>
    <w:p w:rsidR="00A61DFA" w:rsidRDefault="00C92A1E" w:rsidP="00AC7207">
      <w:pPr>
        <w:numPr>
          <w:ilvl w:val="1"/>
          <w:numId w:val="18"/>
        </w:numPr>
        <w:rPr>
          <w:szCs w:val="22"/>
        </w:rPr>
      </w:pPr>
      <w:r>
        <w:rPr>
          <w:szCs w:val="22"/>
        </w:rPr>
        <w:t xml:space="preserve">GPS </w:t>
      </w:r>
      <w:r w:rsidR="00053D71">
        <w:rPr>
          <w:szCs w:val="22"/>
        </w:rPr>
        <w:t xml:space="preserve">and GNSS </w:t>
      </w:r>
      <w:r>
        <w:rPr>
          <w:szCs w:val="22"/>
        </w:rPr>
        <w:t>Receiver Performance</w:t>
      </w:r>
      <w:r w:rsidR="00A61DFA">
        <w:rPr>
          <w:szCs w:val="22"/>
        </w:rPr>
        <w:t>;</w:t>
      </w:r>
      <w:r>
        <w:rPr>
          <w:szCs w:val="22"/>
        </w:rPr>
        <w:t xml:space="preserve"> and </w:t>
      </w:r>
    </w:p>
    <w:p w:rsidR="0071569A" w:rsidRDefault="001E4981" w:rsidP="00AC7207">
      <w:pPr>
        <w:numPr>
          <w:ilvl w:val="1"/>
          <w:numId w:val="18"/>
        </w:numPr>
        <w:rPr>
          <w:szCs w:val="22"/>
        </w:rPr>
      </w:pPr>
      <w:r>
        <w:rPr>
          <w:szCs w:val="22"/>
        </w:rPr>
        <w:t>Comprehensive path forward.</w:t>
      </w:r>
      <w:r w:rsidR="00BB4CC7">
        <w:rPr>
          <w:szCs w:val="22"/>
        </w:rPr>
        <w:t xml:space="preserve">  </w:t>
      </w:r>
    </w:p>
    <w:p w:rsidR="0071569A" w:rsidRDefault="0071569A" w:rsidP="0071569A">
      <w:pPr>
        <w:rPr>
          <w:szCs w:val="22"/>
        </w:rPr>
      </w:pPr>
    </w:p>
    <w:p w:rsidR="007C2D09" w:rsidRDefault="00BB4CC7" w:rsidP="0071569A">
      <w:pPr>
        <w:rPr>
          <w:szCs w:val="22"/>
        </w:rPr>
      </w:pPr>
      <w:r>
        <w:rPr>
          <w:szCs w:val="22"/>
        </w:rPr>
        <w:t>During the Panel Sessions, there will be a panel discussion</w:t>
      </w:r>
      <w:r w:rsidR="00405750">
        <w:rPr>
          <w:szCs w:val="22"/>
        </w:rPr>
        <w:t>,</w:t>
      </w:r>
      <w:r w:rsidR="00753167">
        <w:rPr>
          <w:szCs w:val="22"/>
        </w:rPr>
        <w:t xml:space="preserve"> and the moderators will take questions from the audience as time allows</w:t>
      </w:r>
      <w:r>
        <w:rPr>
          <w:szCs w:val="22"/>
        </w:rPr>
        <w:t>.</w:t>
      </w:r>
    </w:p>
    <w:p w:rsidR="00FB3A79" w:rsidRDefault="00FB3A79" w:rsidP="00FB3A79">
      <w:pPr>
        <w:rPr>
          <w:b/>
          <w:szCs w:val="22"/>
          <w:u w:val="single"/>
        </w:rPr>
      </w:pPr>
    </w:p>
    <w:p w:rsidR="00D91423" w:rsidRDefault="00D91423" w:rsidP="00C2201D">
      <w:pPr>
        <w:ind w:firstLine="720"/>
        <w:rPr>
          <w:szCs w:val="22"/>
        </w:rPr>
      </w:pPr>
      <w:r>
        <w:rPr>
          <w:b/>
          <w:szCs w:val="22"/>
          <w:u w:val="single"/>
        </w:rPr>
        <w:t>Attendance</w:t>
      </w:r>
      <w:r>
        <w:rPr>
          <w:szCs w:val="22"/>
        </w:rPr>
        <w:t xml:space="preserve">. </w:t>
      </w:r>
      <w:r w:rsidR="00DB759E">
        <w:rPr>
          <w:szCs w:val="22"/>
        </w:rPr>
        <w:t xml:space="preserve"> </w:t>
      </w:r>
      <w:r>
        <w:rPr>
          <w:szCs w:val="22"/>
        </w:rPr>
        <w:t>This workshop is open to the public.  Due to high number of anticipated attendees and security check-in procedures, all attendees are advised to arrive 30-60 minutes prior to the session of interest.  Attendees are not required to pre-register, but may submit their name and company affiliation</w:t>
      </w:r>
      <w:r w:rsidR="00237D43">
        <w:rPr>
          <w:szCs w:val="22"/>
        </w:rPr>
        <w:t xml:space="preserve"> </w:t>
      </w:r>
      <w:r>
        <w:rPr>
          <w:szCs w:val="22"/>
        </w:rPr>
        <w:t>ahead of time by sending an email to C</w:t>
      </w:r>
      <w:r w:rsidR="001721EF">
        <w:rPr>
          <w:szCs w:val="22"/>
        </w:rPr>
        <w:t>ecilia Sulhoff (cecilia.sulhoff@</w:t>
      </w:r>
      <w:r>
        <w:rPr>
          <w:szCs w:val="22"/>
        </w:rPr>
        <w:t xml:space="preserve">fcc.gov) in order to expedite the check-in process. </w:t>
      </w:r>
    </w:p>
    <w:p w:rsidR="00D91423" w:rsidRDefault="00D91423" w:rsidP="00D91423">
      <w:pPr>
        <w:ind w:firstLine="720"/>
        <w:rPr>
          <w:szCs w:val="22"/>
        </w:rPr>
      </w:pPr>
    </w:p>
    <w:p w:rsidR="007246C5" w:rsidRDefault="00D91423" w:rsidP="008F6AF1">
      <w:pPr>
        <w:ind w:firstLine="720"/>
        <w:rPr>
          <w:szCs w:val="22"/>
        </w:rPr>
      </w:pPr>
      <w:r>
        <w:rPr>
          <w:b/>
          <w:szCs w:val="22"/>
          <w:u w:val="single"/>
        </w:rPr>
        <w:t>Webcast</w:t>
      </w:r>
      <w:r>
        <w:rPr>
          <w:szCs w:val="22"/>
        </w:rPr>
        <w:t xml:space="preserve">. </w:t>
      </w:r>
      <w:r w:rsidR="00872864">
        <w:rPr>
          <w:szCs w:val="22"/>
        </w:rPr>
        <w:t xml:space="preserve"> </w:t>
      </w:r>
      <w:r>
        <w:rPr>
          <w:szCs w:val="22"/>
        </w:rPr>
        <w:t xml:space="preserve">The FCC will webcast the workshop on the FCC webpage.  To view the webcast, go to the FCC web page at www.fcc.gov/live.  Viewers will be able to submit questions during the workshop by e-mail to </w:t>
      </w:r>
      <w:hyperlink r:id="rId14" w:history="1">
        <w:r w:rsidRPr="00233CEA">
          <w:rPr>
            <w:rStyle w:val="Hyperlink"/>
            <w:szCs w:val="22"/>
          </w:rPr>
          <w:t>livequestions@fcc.gov</w:t>
        </w:r>
      </w:hyperlink>
      <w:r>
        <w:rPr>
          <w:szCs w:val="22"/>
        </w:rPr>
        <w:t>.</w:t>
      </w:r>
    </w:p>
    <w:p w:rsidR="00D91423" w:rsidRDefault="00D91423" w:rsidP="00D91423">
      <w:pPr>
        <w:rPr>
          <w:szCs w:val="22"/>
        </w:rPr>
      </w:pPr>
      <w:r>
        <w:rPr>
          <w:szCs w:val="22"/>
        </w:rPr>
        <w:t xml:space="preserve"> </w:t>
      </w:r>
    </w:p>
    <w:p w:rsidR="00D91423" w:rsidRDefault="00D91423" w:rsidP="00D91423">
      <w:pPr>
        <w:ind w:firstLine="720"/>
        <w:rPr>
          <w:szCs w:val="22"/>
        </w:rPr>
      </w:pPr>
      <w:r>
        <w:rPr>
          <w:b/>
          <w:szCs w:val="22"/>
          <w:u w:val="single"/>
        </w:rPr>
        <w:t>Accessibility Information</w:t>
      </w:r>
      <w:r>
        <w:rPr>
          <w:szCs w:val="22"/>
        </w:rPr>
        <w:t xml:space="preserve">. </w:t>
      </w:r>
      <w:r w:rsidR="00872864">
        <w:rPr>
          <w:szCs w:val="22"/>
        </w:rPr>
        <w:t xml:space="preserve"> </w:t>
      </w:r>
      <w:r>
        <w:rPr>
          <w:szCs w:val="22"/>
        </w:rPr>
        <w:t xml:space="preserve">Reasonable accommodations for people with disabilities are available upon request.  Include a description of the accommodation you will need and tell us how to contact you if we need more information.  Make your request as early as possible.  Last minute requests will be accepted, but may be impossible to fill.  Send an e-mail to </w:t>
      </w:r>
      <w:hyperlink r:id="rId15" w:tooltip="mailto:fcc504@fcc.gov" w:history="1">
        <w:r>
          <w:rPr>
            <w:rStyle w:val="Hyperlink"/>
            <w:szCs w:val="22"/>
          </w:rPr>
          <w:t>fcc504@fcc.gov</w:t>
        </w:r>
      </w:hyperlink>
      <w:r w:rsidR="002A6DA8">
        <w:rPr>
          <w:szCs w:val="22"/>
        </w:rPr>
        <w:t xml:space="preserve"> or call the Consumer and</w:t>
      </w:r>
      <w:r>
        <w:rPr>
          <w:szCs w:val="22"/>
        </w:rPr>
        <w:t xml:space="preserve"> Governmental Affairs Bureau at 202-418-0530 (voice), 202-418-0432 (tty).</w:t>
      </w:r>
    </w:p>
    <w:p w:rsidR="00D91423" w:rsidRDefault="00D91423" w:rsidP="00D91423">
      <w:pPr>
        <w:rPr>
          <w:szCs w:val="22"/>
        </w:rPr>
      </w:pPr>
    </w:p>
    <w:p w:rsidR="00D91423" w:rsidRDefault="00D91423" w:rsidP="00D91423">
      <w:pPr>
        <w:rPr>
          <w:szCs w:val="22"/>
        </w:rPr>
      </w:pPr>
      <w:r>
        <w:rPr>
          <w:szCs w:val="22"/>
        </w:rPr>
        <w:tab/>
        <w:t>For further information on the workshop, contact Michael Ha, Office of Engineering and Technology</w:t>
      </w:r>
      <w:r w:rsidR="00091156">
        <w:rPr>
          <w:szCs w:val="22"/>
        </w:rPr>
        <w:t>,</w:t>
      </w:r>
      <w:r>
        <w:rPr>
          <w:szCs w:val="22"/>
        </w:rPr>
        <w:t xml:space="preserve"> at (202) 418-2099 or by email: michael.ha@fcc.gov.</w:t>
      </w:r>
    </w:p>
    <w:p w:rsidR="00D91423" w:rsidRDefault="00D91423" w:rsidP="00D91423">
      <w:pPr>
        <w:rPr>
          <w:szCs w:val="22"/>
        </w:rPr>
      </w:pPr>
    </w:p>
    <w:p w:rsidR="00D91423" w:rsidRDefault="00D91423" w:rsidP="00D742A4">
      <w:pPr>
        <w:ind w:firstLine="720"/>
        <w:rPr>
          <w:szCs w:val="22"/>
        </w:rPr>
      </w:pPr>
      <w:r>
        <w:rPr>
          <w:szCs w:val="22"/>
        </w:rPr>
        <w:t>For more news and information about the Federal Communications Commission</w:t>
      </w:r>
      <w:r w:rsidR="00FA0709">
        <w:rPr>
          <w:szCs w:val="22"/>
        </w:rPr>
        <w:t>, p</w:t>
      </w:r>
      <w:r>
        <w:rPr>
          <w:szCs w:val="22"/>
        </w:rPr>
        <w:t xml:space="preserve">lease visit: </w:t>
      </w:r>
      <w:hyperlink r:id="rId16" w:history="1">
        <w:r>
          <w:rPr>
            <w:rStyle w:val="Hyperlink"/>
            <w:szCs w:val="22"/>
          </w:rPr>
          <w:t>www.fcc.gov</w:t>
        </w:r>
      </w:hyperlink>
      <w:r w:rsidR="00FA0709">
        <w:t>.</w:t>
      </w:r>
    </w:p>
    <w:p w:rsidR="00D91423" w:rsidRDefault="00D91423" w:rsidP="00D91423">
      <w:pPr>
        <w:jc w:val="center"/>
        <w:rPr>
          <w:szCs w:val="22"/>
        </w:rPr>
      </w:pPr>
    </w:p>
    <w:p w:rsidR="00D91423" w:rsidRDefault="00D91423" w:rsidP="00D91423">
      <w:pPr>
        <w:jc w:val="center"/>
        <w:rPr>
          <w:szCs w:val="22"/>
        </w:rPr>
      </w:pPr>
    </w:p>
    <w:p w:rsidR="00D91423" w:rsidRDefault="00D91423">
      <w:pPr>
        <w:spacing w:before="120" w:after="240"/>
        <w:rPr>
          <w:sz w:val="24"/>
        </w:rPr>
      </w:pPr>
    </w:p>
    <w:sectPr w:rsidR="00D91423" w:rsidSect="00053D71">
      <w:type w:val="continuous"/>
      <w:pgSz w:w="12240" w:h="15840" w:code="1"/>
      <w:pgMar w:top="1440" w:right="1440" w:bottom="1440" w:left="1440" w:header="720" w:footer="100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235" w:rsidRDefault="001E6235">
      <w:r>
        <w:separator/>
      </w:r>
    </w:p>
  </w:endnote>
  <w:endnote w:type="continuationSeparator" w:id="0">
    <w:p w:rsidR="001E6235" w:rsidRDefault="001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F9C" w:rsidRDefault="00790F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23" w:rsidRDefault="00563C48" w:rsidP="00563C48">
    <w:pPr>
      <w:pStyle w:val="Footer"/>
    </w:pPr>
    <w:r>
      <w:tab/>
    </w:r>
    <w:r>
      <w:tab/>
    </w:r>
  </w:p>
  <w:p w:rsidR="00D91423" w:rsidRDefault="00D91423">
    <w:pPr>
      <w:pStyle w:val="Footer"/>
      <w:jc w:val="center"/>
    </w:pPr>
  </w:p>
  <w:p w:rsidR="00D91423" w:rsidRDefault="00BB0420">
    <w:pPr>
      <w:pStyle w:val="Footer"/>
      <w:jc w:val="center"/>
    </w:pPr>
    <w:r>
      <w:fldChar w:fldCharType="begin"/>
    </w:r>
    <w:r w:rsidR="00D91423">
      <w:instrText xml:space="preserve"> PAGE   \* MERGEFORMAT </w:instrText>
    </w:r>
    <w:r>
      <w:fldChar w:fldCharType="separate"/>
    </w:r>
    <w:r w:rsidR="003E03E7">
      <w:rPr>
        <w:noProof/>
      </w:rPr>
      <w:t>2</w:t>
    </w:r>
    <w:r>
      <w:fldChar w:fldCharType="end"/>
    </w:r>
  </w:p>
  <w:p w:rsidR="00563C48" w:rsidRDefault="00563C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C48" w:rsidRDefault="00563C48">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235" w:rsidRDefault="001E6235">
      <w:r>
        <w:separator/>
      </w:r>
    </w:p>
  </w:footnote>
  <w:footnote w:type="continuationSeparator" w:id="0">
    <w:p w:rsidR="001E6235" w:rsidRDefault="001E6235">
      <w:r>
        <w:continuationSeparator/>
      </w:r>
    </w:p>
  </w:footnote>
  <w:footnote w:id="1">
    <w:p w:rsidR="00FB3A79" w:rsidRPr="00AC7207" w:rsidRDefault="00FB3A79" w:rsidP="00AC7207">
      <w:pPr>
        <w:pStyle w:val="FootnoteText"/>
        <w:spacing w:after="120"/>
      </w:pPr>
      <w:r>
        <w:rPr>
          <w:rStyle w:val="FootnoteReference"/>
        </w:rPr>
        <w:footnoteRef/>
      </w:r>
      <w:r>
        <w:t xml:space="preserve"> </w:t>
      </w:r>
      <w:r w:rsidRPr="00AC7207">
        <w:rPr>
          <w:sz w:val="20"/>
        </w:rPr>
        <w:t>RNSS is a radiodetermination-satellite service used for the purpose of radionavigation.  A radiodetermination-satellite service is a radiocommunication service for the purpose of radiodeterminatio</w:t>
      </w:r>
      <w:r w:rsidR="00315937" w:rsidRPr="00315937">
        <w:rPr>
          <w:sz w:val="20"/>
        </w:rPr>
        <w:t>n</w:t>
      </w:r>
      <w:r w:rsidR="002D7B2D">
        <w:rPr>
          <w:sz w:val="20"/>
        </w:rPr>
        <w:t xml:space="preserve"> (position determination via</w:t>
      </w:r>
      <w:r w:rsidR="000C5EFE">
        <w:rPr>
          <w:sz w:val="20"/>
        </w:rPr>
        <w:t xml:space="preserve"> the</w:t>
      </w:r>
      <w:r w:rsidR="002D7B2D">
        <w:rPr>
          <w:sz w:val="20"/>
        </w:rPr>
        <w:t xml:space="preserve"> propagation </w:t>
      </w:r>
      <w:r w:rsidR="00BE0709">
        <w:rPr>
          <w:sz w:val="20"/>
        </w:rPr>
        <w:t xml:space="preserve">properties </w:t>
      </w:r>
      <w:r w:rsidR="002D7B2D">
        <w:rPr>
          <w:sz w:val="20"/>
        </w:rPr>
        <w:t>of radio waves)</w:t>
      </w:r>
      <w:r w:rsidRPr="00AC7207">
        <w:rPr>
          <w:sz w:val="20"/>
        </w:rPr>
        <w:t xml:space="preserve"> involving the use of one or more space stations.  The 1559-1610 MHz band is allocated to the RNSS (space-to-Earth) on a primary</w:t>
      </w:r>
      <w:r>
        <w:rPr>
          <w:sz w:val="20"/>
        </w:rPr>
        <w:t xml:space="preserve"> basis </w:t>
      </w:r>
      <w:r w:rsidRPr="00AC7207">
        <w:rPr>
          <w:sz w:val="20"/>
        </w:rPr>
        <w:t>worldwide.  47 C.F.R. §§ 2.1, 2.106.</w:t>
      </w:r>
    </w:p>
  </w:footnote>
  <w:footnote w:id="2">
    <w:p w:rsidR="00FB3A79" w:rsidRPr="00AC7207" w:rsidRDefault="00FB3A79" w:rsidP="001C5D1E">
      <w:pPr>
        <w:pStyle w:val="FootnoteText"/>
        <w:spacing w:after="120"/>
      </w:pPr>
      <w:r>
        <w:rPr>
          <w:rStyle w:val="FootnoteReference"/>
        </w:rPr>
        <w:footnoteRef/>
      </w:r>
      <w:r>
        <w:t xml:space="preserve"> </w:t>
      </w:r>
      <w:r w:rsidRPr="00AC7207">
        <w:rPr>
          <w:sz w:val="20"/>
        </w:rPr>
        <w:t>GNSS is a system of satellites that provide autonomous geo-spatial positioning with global coverage.</w:t>
      </w:r>
      <w:r w:rsidR="002E5DC7">
        <w:rPr>
          <w:sz w:val="20"/>
        </w:rPr>
        <w:t xml:space="preserve">  GPS </w:t>
      </w:r>
      <w:r w:rsidR="00170170">
        <w:rPr>
          <w:sz w:val="20"/>
        </w:rPr>
        <w:t xml:space="preserve">is considered to be </w:t>
      </w:r>
      <w:r w:rsidR="002E5DC7">
        <w:rPr>
          <w:sz w:val="20"/>
        </w:rPr>
        <w:t>the first GNSS.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F9C" w:rsidRDefault="00790F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F9C" w:rsidRDefault="00790F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A3351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125EC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19050"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C477F"/>
    <w:multiLevelType w:val="hybridMultilevel"/>
    <w:tmpl w:val="53C29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E73A3"/>
    <w:multiLevelType w:val="hybridMultilevel"/>
    <w:tmpl w:val="21621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10567B"/>
    <w:multiLevelType w:val="hybridMultilevel"/>
    <w:tmpl w:val="09EE63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12F1144"/>
    <w:multiLevelType w:val="hybridMultilevel"/>
    <w:tmpl w:val="3110AE3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9C906D1"/>
    <w:multiLevelType w:val="hybridMultilevel"/>
    <w:tmpl w:val="44305C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CC166B"/>
    <w:multiLevelType w:val="hybridMultilevel"/>
    <w:tmpl w:val="9B04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7"/>
  </w:num>
  <w:num w:numId="13">
    <w:abstractNumId w:val="6"/>
  </w:num>
  <w:num w:numId="14">
    <w:abstractNumId w:val="0"/>
  </w:num>
  <w:num w:numId="15">
    <w:abstractNumId w:val="2"/>
  </w:num>
  <w:num w:numId="16">
    <w:abstractNumId w:val="4"/>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1B"/>
    <w:rsid w:val="000238D9"/>
    <w:rsid w:val="000265AE"/>
    <w:rsid w:val="000342CB"/>
    <w:rsid w:val="00053D71"/>
    <w:rsid w:val="000557B8"/>
    <w:rsid w:val="00084757"/>
    <w:rsid w:val="00091156"/>
    <w:rsid w:val="000946D0"/>
    <w:rsid w:val="000A351E"/>
    <w:rsid w:val="000B2A0B"/>
    <w:rsid w:val="000B74F9"/>
    <w:rsid w:val="000C31BF"/>
    <w:rsid w:val="000C371F"/>
    <w:rsid w:val="000C5EB9"/>
    <w:rsid w:val="000C5EFE"/>
    <w:rsid w:val="000D30F9"/>
    <w:rsid w:val="0011400D"/>
    <w:rsid w:val="00117754"/>
    <w:rsid w:val="0012219B"/>
    <w:rsid w:val="00125EC1"/>
    <w:rsid w:val="001453D0"/>
    <w:rsid w:val="001511EC"/>
    <w:rsid w:val="00162451"/>
    <w:rsid w:val="00170170"/>
    <w:rsid w:val="001721EF"/>
    <w:rsid w:val="0017350B"/>
    <w:rsid w:val="00176C62"/>
    <w:rsid w:val="0018654F"/>
    <w:rsid w:val="001918E6"/>
    <w:rsid w:val="001C55BB"/>
    <w:rsid w:val="001C5D1E"/>
    <w:rsid w:val="001E309A"/>
    <w:rsid w:val="001E4981"/>
    <w:rsid w:val="001E6235"/>
    <w:rsid w:val="001E6860"/>
    <w:rsid w:val="001F2F0F"/>
    <w:rsid w:val="001F6157"/>
    <w:rsid w:val="00215E27"/>
    <w:rsid w:val="00220635"/>
    <w:rsid w:val="002226E1"/>
    <w:rsid w:val="00227FE4"/>
    <w:rsid w:val="00233A49"/>
    <w:rsid w:val="002373CE"/>
    <w:rsid w:val="00237D43"/>
    <w:rsid w:val="00252DD8"/>
    <w:rsid w:val="0026042C"/>
    <w:rsid w:val="002713EE"/>
    <w:rsid w:val="00273105"/>
    <w:rsid w:val="00287C84"/>
    <w:rsid w:val="002A6DA8"/>
    <w:rsid w:val="002C0254"/>
    <w:rsid w:val="002D7B2D"/>
    <w:rsid w:val="002D7BC7"/>
    <w:rsid w:val="002E5DC7"/>
    <w:rsid w:val="0030344B"/>
    <w:rsid w:val="0031140E"/>
    <w:rsid w:val="0031247B"/>
    <w:rsid w:val="00315937"/>
    <w:rsid w:val="003325FD"/>
    <w:rsid w:val="00332BA5"/>
    <w:rsid w:val="00346131"/>
    <w:rsid w:val="00383899"/>
    <w:rsid w:val="003A1F05"/>
    <w:rsid w:val="003B5823"/>
    <w:rsid w:val="003C08D5"/>
    <w:rsid w:val="003C0BC5"/>
    <w:rsid w:val="003D06F3"/>
    <w:rsid w:val="003D72C9"/>
    <w:rsid w:val="003E03E7"/>
    <w:rsid w:val="003E6D3F"/>
    <w:rsid w:val="003F294A"/>
    <w:rsid w:val="003F5010"/>
    <w:rsid w:val="00405750"/>
    <w:rsid w:val="00421940"/>
    <w:rsid w:val="0042774C"/>
    <w:rsid w:val="00433FAB"/>
    <w:rsid w:val="00436126"/>
    <w:rsid w:val="0047563F"/>
    <w:rsid w:val="004804A1"/>
    <w:rsid w:val="00482B38"/>
    <w:rsid w:val="00482E8A"/>
    <w:rsid w:val="00487A63"/>
    <w:rsid w:val="004A006B"/>
    <w:rsid w:val="004A75CE"/>
    <w:rsid w:val="004B75B0"/>
    <w:rsid w:val="004D0F95"/>
    <w:rsid w:val="004D2E08"/>
    <w:rsid w:val="004D7FF7"/>
    <w:rsid w:val="004F0118"/>
    <w:rsid w:val="005037BC"/>
    <w:rsid w:val="0050741C"/>
    <w:rsid w:val="0052367F"/>
    <w:rsid w:val="00524C35"/>
    <w:rsid w:val="00534193"/>
    <w:rsid w:val="0053657B"/>
    <w:rsid w:val="0054329C"/>
    <w:rsid w:val="0056100B"/>
    <w:rsid w:val="005626EF"/>
    <w:rsid w:val="00563C48"/>
    <w:rsid w:val="00574F69"/>
    <w:rsid w:val="005C5CB4"/>
    <w:rsid w:val="005E63B6"/>
    <w:rsid w:val="005F6695"/>
    <w:rsid w:val="00602577"/>
    <w:rsid w:val="00602F83"/>
    <w:rsid w:val="0062267F"/>
    <w:rsid w:val="00623F2D"/>
    <w:rsid w:val="006355AE"/>
    <w:rsid w:val="00655D09"/>
    <w:rsid w:val="006C4FF7"/>
    <w:rsid w:val="006E686C"/>
    <w:rsid w:val="006F0C2A"/>
    <w:rsid w:val="0071569A"/>
    <w:rsid w:val="00715BA7"/>
    <w:rsid w:val="007246C5"/>
    <w:rsid w:val="00726210"/>
    <w:rsid w:val="00731344"/>
    <w:rsid w:val="007332EB"/>
    <w:rsid w:val="007523F5"/>
    <w:rsid w:val="00753167"/>
    <w:rsid w:val="0075534B"/>
    <w:rsid w:val="00763D57"/>
    <w:rsid w:val="0079098A"/>
    <w:rsid w:val="00790F9C"/>
    <w:rsid w:val="00793F2F"/>
    <w:rsid w:val="007A09E5"/>
    <w:rsid w:val="007A78E6"/>
    <w:rsid w:val="007B465E"/>
    <w:rsid w:val="007C2D09"/>
    <w:rsid w:val="007C7C0C"/>
    <w:rsid w:val="007C7C7F"/>
    <w:rsid w:val="007C7DB3"/>
    <w:rsid w:val="0080415D"/>
    <w:rsid w:val="00805265"/>
    <w:rsid w:val="00817484"/>
    <w:rsid w:val="008404FC"/>
    <w:rsid w:val="00851B81"/>
    <w:rsid w:val="00860C66"/>
    <w:rsid w:val="00872864"/>
    <w:rsid w:val="0089071D"/>
    <w:rsid w:val="008976A6"/>
    <w:rsid w:val="008C13AD"/>
    <w:rsid w:val="008C32A5"/>
    <w:rsid w:val="008C72DC"/>
    <w:rsid w:val="008D1D54"/>
    <w:rsid w:val="008D7DDA"/>
    <w:rsid w:val="008F0483"/>
    <w:rsid w:val="008F4B5E"/>
    <w:rsid w:val="008F6AF1"/>
    <w:rsid w:val="008F7A30"/>
    <w:rsid w:val="00912F01"/>
    <w:rsid w:val="009208A2"/>
    <w:rsid w:val="00940372"/>
    <w:rsid w:val="0094099F"/>
    <w:rsid w:val="0094439C"/>
    <w:rsid w:val="00951E23"/>
    <w:rsid w:val="00991B2E"/>
    <w:rsid w:val="009D033A"/>
    <w:rsid w:val="009D0801"/>
    <w:rsid w:val="009D3755"/>
    <w:rsid w:val="009F77B2"/>
    <w:rsid w:val="00A22AC8"/>
    <w:rsid w:val="00A3351B"/>
    <w:rsid w:val="00A36EB2"/>
    <w:rsid w:val="00A44A01"/>
    <w:rsid w:val="00A61DFA"/>
    <w:rsid w:val="00A668F2"/>
    <w:rsid w:val="00A76BED"/>
    <w:rsid w:val="00A830CC"/>
    <w:rsid w:val="00A86F5E"/>
    <w:rsid w:val="00A9656E"/>
    <w:rsid w:val="00AB194D"/>
    <w:rsid w:val="00AB6817"/>
    <w:rsid w:val="00AC0757"/>
    <w:rsid w:val="00AC640D"/>
    <w:rsid w:val="00AC7207"/>
    <w:rsid w:val="00AD1537"/>
    <w:rsid w:val="00AD2157"/>
    <w:rsid w:val="00B00A6E"/>
    <w:rsid w:val="00B07131"/>
    <w:rsid w:val="00B13B90"/>
    <w:rsid w:val="00B25146"/>
    <w:rsid w:val="00B30E95"/>
    <w:rsid w:val="00B551AC"/>
    <w:rsid w:val="00B55BD6"/>
    <w:rsid w:val="00B60FD4"/>
    <w:rsid w:val="00B61365"/>
    <w:rsid w:val="00B675BB"/>
    <w:rsid w:val="00B70697"/>
    <w:rsid w:val="00B8230A"/>
    <w:rsid w:val="00B87587"/>
    <w:rsid w:val="00B9280C"/>
    <w:rsid w:val="00BA7DB7"/>
    <w:rsid w:val="00BB0420"/>
    <w:rsid w:val="00BB350B"/>
    <w:rsid w:val="00BB4CC7"/>
    <w:rsid w:val="00BB63C8"/>
    <w:rsid w:val="00BC5A15"/>
    <w:rsid w:val="00BD4643"/>
    <w:rsid w:val="00BD6207"/>
    <w:rsid w:val="00BE0709"/>
    <w:rsid w:val="00BE2CA2"/>
    <w:rsid w:val="00BF0E14"/>
    <w:rsid w:val="00C0210A"/>
    <w:rsid w:val="00C075D8"/>
    <w:rsid w:val="00C2201D"/>
    <w:rsid w:val="00C3046D"/>
    <w:rsid w:val="00C42C1D"/>
    <w:rsid w:val="00C56DBC"/>
    <w:rsid w:val="00C57298"/>
    <w:rsid w:val="00C61E90"/>
    <w:rsid w:val="00C6516C"/>
    <w:rsid w:val="00C92A1E"/>
    <w:rsid w:val="00CB38E8"/>
    <w:rsid w:val="00CB3E86"/>
    <w:rsid w:val="00CC0C7E"/>
    <w:rsid w:val="00CD1649"/>
    <w:rsid w:val="00CD2BD5"/>
    <w:rsid w:val="00CF071C"/>
    <w:rsid w:val="00CF6459"/>
    <w:rsid w:val="00D0156B"/>
    <w:rsid w:val="00D02592"/>
    <w:rsid w:val="00D17DC0"/>
    <w:rsid w:val="00D23AA1"/>
    <w:rsid w:val="00D310A6"/>
    <w:rsid w:val="00D31995"/>
    <w:rsid w:val="00D60EFF"/>
    <w:rsid w:val="00D62DC7"/>
    <w:rsid w:val="00D6383A"/>
    <w:rsid w:val="00D671BE"/>
    <w:rsid w:val="00D742A4"/>
    <w:rsid w:val="00D87D57"/>
    <w:rsid w:val="00D91423"/>
    <w:rsid w:val="00D95DB2"/>
    <w:rsid w:val="00DA6B68"/>
    <w:rsid w:val="00DB759E"/>
    <w:rsid w:val="00DD68A5"/>
    <w:rsid w:val="00DD6CD6"/>
    <w:rsid w:val="00DF55DE"/>
    <w:rsid w:val="00E0102F"/>
    <w:rsid w:val="00E259B0"/>
    <w:rsid w:val="00E2725F"/>
    <w:rsid w:val="00E32F6E"/>
    <w:rsid w:val="00E41086"/>
    <w:rsid w:val="00E5671B"/>
    <w:rsid w:val="00E876FD"/>
    <w:rsid w:val="00E92485"/>
    <w:rsid w:val="00EA1E4D"/>
    <w:rsid w:val="00EE146D"/>
    <w:rsid w:val="00EE53EC"/>
    <w:rsid w:val="00F12292"/>
    <w:rsid w:val="00F33615"/>
    <w:rsid w:val="00F676BD"/>
    <w:rsid w:val="00F92FCB"/>
    <w:rsid w:val="00FA0709"/>
    <w:rsid w:val="00FB3A79"/>
    <w:rsid w:val="00FC3A68"/>
    <w:rsid w:val="00FC5F27"/>
    <w:rsid w:val="00FC7A07"/>
    <w:rsid w:val="00FE4125"/>
    <w:rsid w:val="00FE6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ALTS FOOTNOTE,fn,Footnote Text Char1,Footnote Text Char Char,ALTS FOOTNOTE Char Char,fn Char Char,Footnote Text Char1 Char Char,Footnote Text Char Char Char Char,ALTS FOOTNOTE Char Char Char Char,fn Char Char Char Char,fn Char1,fn Char"/>
    <w:basedOn w:val="Normal"/>
    <w:link w:val="FootnoteTextChar"/>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ALTS FOOTNOTE Char,fn Char2,Footnote Text Char1 Char,Footnote Text Char Char Char,ALTS FOOTNOTE Char Char Char,fn Char Char Char,Footnote Text Char1 Char Char Char,Footnote Text Char Char Char Char Char,fn Char Char Char Char Char"/>
    <w:link w:val="FootnoteText"/>
    <w:semiHidden/>
    <w:locked/>
    <w:rsid w:val="00E92485"/>
    <w:rPr>
      <w:sz w:val="22"/>
    </w:rPr>
  </w:style>
  <w:style w:type="paragraph" w:styleId="BalloonText">
    <w:name w:val="Balloon Text"/>
    <w:basedOn w:val="Normal"/>
    <w:link w:val="BalloonTextChar"/>
    <w:uiPriority w:val="99"/>
    <w:semiHidden/>
    <w:unhideWhenUsed/>
    <w:rsid w:val="00D91423"/>
    <w:rPr>
      <w:rFonts w:ascii="Tahoma" w:hAnsi="Tahoma"/>
      <w:sz w:val="16"/>
      <w:szCs w:val="16"/>
      <w:lang w:val="x-none" w:eastAsia="x-none"/>
    </w:rPr>
  </w:style>
  <w:style w:type="character" w:customStyle="1" w:styleId="BalloonTextChar">
    <w:name w:val="Balloon Text Char"/>
    <w:link w:val="BalloonText"/>
    <w:uiPriority w:val="99"/>
    <w:semiHidden/>
    <w:rsid w:val="00D91423"/>
    <w:rPr>
      <w:rFonts w:ascii="Tahoma" w:hAnsi="Tahoma" w:cs="Tahoma"/>
      <w:sz w:val="16"/>
      <w:szCs w:val="16"/>
    </w:rPr>
  </w:style>
  <w:style w:type="character" w:customStyle="1" w:styleId="FooterChar">
    <w:name w:val="Footer Char"/>
    <w:link w:val="Footer"/>
    <w:uiPriority w:val="99"/>
    <w:rsid w:val="00D91423"/>
    <w:rPr>
      <w:sz w:val="22"/>
    </w:rPr>
  </w:style>
  <w:style w:type="character" w:styleId="CommentReference">
    <w:name w:val="annotation reference"/>
    <w:uiPriority w:val="99"/>
    <w:semiHidden/>
    <w:unhideWhenUsed/>
    <w:rsid w:val="007C7DB3"/>
    <w:rPr>
      <w:sz w:val="16"/>
      <w:szCs w:val="16"/>
    </w:rPr>
  </w:style>
  <w:style w:type="paragraph" w:styleId="CommentText">
    <w:name w:val="annotation text"/>
    <w:basedOn w:val="Normal"/>
    <w:link w:val="CommentTextChar"/>
    <w:uiPriority w:val="99"/>
    <w:semiHidden/>
    <w:unhideWhenUsed/>
    <w:rsid w:val="007C7DB3"/>
    <w:rPr>
      <w:sz w:val="20"/>
    </w:rPr>
  </w:style>
  <w:style w:type="character" w:customStyle="1" w:styleId="CommentTextChar">
    <w:name w:val="Comment Text Char"/>
    <w:basedOn w:val="DefaultParagraphFont"/>
    <w:link w:val="CommentText"/>
    <w:uiPriority w:val="99"/>
    <w:semiHidden/>
    <w:rsid w:val="007C7DB3"/>
  </w:style>
  <w:style w:type="paragraph" w:styleId="CommentSubject">
    <w:name w:val="annotation subject"/>
    <w:basedOn w:val="CommentText"/>
    <w:next w:val="CommentText"/>
    <w:link w:val="CommentSubjectChar"/>
    <w:uiPriority w:val="99"/>
    <w:semiHidden/>
    <w:unhideWhenUsed/>
    <w:rsid w:val="007C7DB3"/>
    <w:rPr>
      <w:b/>
      <w:bCs/>
    </w:rPr>
  </w:style>
  <w:style w:type="character" w:customStyle="1" w:styleId="CommentSubjectChar">
    <w:name w:val="Comment Subject Char"/>
    <w:link w:val="CommentSubject"/>
    <w:uiPriority w:val="99"/>
    <w:semiHidden/>
    <w:rsid w:val="007C7DB3"/>
    <w:rPr>
      <w:b/>
      <w:bCs/>
    </w:rPr>
  </w:style>
  <w:style w:type="paragraph" w:styleId="ListParagraph">
    <w:name w:val="List Paragraph"/>
    <w:basedOn w:val="Normal"/>
    <w:uiPriority w:val="34"/>
    <w:qFormat/>
    <w:rsid w:val="00C220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ALTS FOOTNOTE,fn,Footnote Text Char1,Footnote Text Char Char,ALTS FOOTNOTE Char Char,fn Char Char,Footnote Text Char1 Char Char,Footnote Text Char Char Char Char,ALTS FOOTNOTE Char Char Char Char,fn Char Char Char Char,fn Char1,fn Char"/>
    <w:basedOn w:val="Normal"/>
    <w:link w:val="FootnoteTextChar"/>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ALTS FOOTNOTE Char,fn Char2,Footnote Text Char1 Char,Footnote Text Char Char Char,ALTS FOOTNOTE Char Char Char,fn Char Char Char,Footnote Text Char1 Char Char Char,Footnote Text Char Char Char Char Char,fn Char Char Char Char Char"/>
    <w:link w:val="FootnoteText"/>
    <w:semiHidden/>
    <w:locked/>
    <w:rsid w:val="00E92485"/>
    <w:rPr>
      <w:sz w:val="22"/>
    </w:rPr>
  </w:style>
  <w:style w:type="paragraph" w:styleId="BalloonText">
    <w:name w:val="Balloon Text"/>
    <w:basedOn w:val="Normal"/>
    <w:link w:val="BalloonTextChar"/>
    <w:uiPriority w:val="99"/>
    <w:semiHidden/>
    <w:unhideWhenUsed/>
    <w:rsid w:val="00D91423"/>
    <w:rPr>
      <w:rFonts w:ascii="Tahoma" w:hAnsi="Tahoma"/>
      <w:sz w:val="16"/>
      <w:szCs w:val="16"/>
      <w:lang w:val="x-none" w:eastAsia="x-none"/>
    </w:rPr>
  </w:style>
  <w:style w:type="character" w:customStyle="1" w:styleId="BalloonTextChar">
    <w:name w:val="Balloon Text Char"/>
    <w:link w:val="BalloonText"/>
    <w:uiPriority w:val="99"/>
    <w:semiHidden/>
    <w:rsid w:val="00D91423"/>
    <w:rPr>
      <w:rFonts w:ascii="Tahoma" w:hAnsi="Tahoma" w:cs="Tahoma"/>
      <w:sz w:val="16"/>
      <w:szCs w:val="16"/>
    </w:rPr>
  </w:style>
  <w:style w:type="character" w:customStyle="1" w:styleId="FooterChar">
    <w:name w:val="Footer Char"/>
    <w:link w:val="Footer"/>
    <w:uiPriority w:val="99"/>
    <w:rsid w:val="00D91423"/>
    <w:rPr>
      <w:sz w:val="22"/>
    </w:rPr>
  </w:style>
  <w:style w:type="character" w:styleId="CommentReference">
    <w:name w:val="annotation reference"/>
    <w:uiPriority w:val="99"/>
    <w:semiHidden/>
    <w:unhideWhenUsed/>
    <w:rsid w:val="007C7DB3"/>
    <w:rPr>
      <w:sz w:val="16"/>
      <w:szCs w:val="16"/>
    </w:rPr>
  </w:style>
  <w:style w:type="paragraph" w:styleId="CommentText">
    <w:name w:val="annotation text"/>
    <w:basedOn w:val="Normal"/>
    <w:link w:val="CommentTextChar"/>
    <w:uiPriority w:val="99"/>
    <w:semiHidden/>
    <w:unhideWhenUsed/>
    <w:rsid w:val="007C7DB3"/>
    <w:rPr>
      <w:sz w:val="20"/>
    </w:rPr>
  </w:style>
  <w:style w:type="character" w:customStyle="1" w:styleId="CommentTextChar">
    <w:name w:val="Comment Text Char"/>
    <w:basedOn w:val="DefaultParagraphFont"/>
    <w:link w:val="CommentText"/>
    <w:uiPriority w:val="99"/>
    <w:semiHidden/>
    <w:rsid w:val="007C7DB3"/>
  </w:style>
  <w:style w:type="paragraph" w:styleId="CommentSubject">
    <w:name w:val="annotation subject"/>
    <w:basedOn w:val="CommentText"/>
    <w:next w:val="CommentText"/>
    <w:link w:val="CommentSubjectChar"/>
    <w:uiPriority w:val="99"/>
    <w:semiHidden/>
    <w:unhideWhenUsed/>
    <w:rsid w:val="007C7DB3"/>
    <w:rPr>
      <w:b/>
      <w:bCs/>
    </w:rPr>
  </w:style>
  <w:style w:type="character" w:customStyle="1" w:styleId="CommentSubjectChar">
    <w:name w:val="Comment Subject Char"/>
    <w:link w:val="CommentSubject"/>
    <w:uiPriority w:val="99"/>
    <w:semiHidden/>
    <w:rsid w:val="007C7DB3"/>
    <w:rPr>
      <w:b/>
      <w:bCs/>
    </w:rPr>
  </w:style>
  <w:style w:type="paragraph" w:styleId="ListParagraph">
    <w:name w:val="List Paragraph"/>
    <w:basedOn w:val="Normal"/>
    <w:uiPriority w:val="34"/>
    <w:qFormat/>
    <w:rsid w:val="00C22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ivequestions@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3233</Characters>
  <Application>Microsoft Office Word</Application>
  <DocSecurity>0</DocSecurity>
  <Lines>68</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3774</CharactersWithSpaces>
  <SharedDoc>false</SharedDoc>
  <HyperlinkBase> </HyperlinkBase>
  <HLinks>
    <vt:vector size="18" baseType="variant">
      <vt:variant>
        <vt:i4>4128882</vt:i4>
      </vt:variant>
      <vt:variant>
        <vt:i4>6</vt:i4>
      </vt:variant>
      <vt:variant>
        <vt:i4>0</vt:i4>
      </vt:variant>
      <vt:variant>
        <vt:i4>5</vt:i4>
      </vt:variant>
      <vt:variant>
        <vt:lpwstr>http://www.fcc.gov/</vt:lpwstr>
      </vt:variant>
      <vt:variant>
        <vt:lpwstr/>
      </vt:variant>
      <vt:variant>
        <vt:i4>3473482</vt:i4>
      </vt:variant>
      <vt:variant>
        <vt:i4>3</vt:i4>
      </vt:variant>
      <vt:variant>
        <vt:i4>0</vt:i4>
      </vt:variant>
      <vt:variant>
        <vt:i4>5</vt:i4>
      </vt:variant>
      <vt:variant>
        <vt:lpwstr>mailto:fcc504@fcc.gov</vt:lpwstr>
      </vt:variant>
      <vt:variant>
        <vt:lpwstr/>
      </vt:variant>
      <vt:variant>
        <vt:i4>1048613</vt:i4>
      </vt:variant>
      <vt:variant>
        <vt:i4>0</vt:i4>
      </vt:variant>
      <vt:variant>
        <vt:i4>0</vt:i4>
      </vt:variant>
      <vt:variant>
        <vt:i4>5</vt:i4>
      </vt:variant>
      <vt:variant>
        <vt:lpwstr>mailto:livequestions@fcc.gov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2014-06-02T20:51:00Z</dcterms:created>
  <dcterms:modified xsi:type="dcterms:W3CDTF">2014-06-02T20:51:00Z</dcterms:modified>
  <cp:category> </cp:category>
  <cp:contentStatus> </cp:contentStatus>
</cp:coreProperties>
</file>