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FD" w:rsidRDefault="004275FD">
      <w:pPr>
        <w:pStyle w:val="Header"/>
        <w:tabs>
          <w:tab w:val="clear" w:pos="4320"/>
          <w:tab w:val="clear" w:pos="8640"/>
        </w:tabs>
        <w:rPr>
          <w:szCs w:val="22"/>
        </w:rPr>
        <w:sectPr w:rsidR="004275FD" w:rsidSect="00B606D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008" w:left="720" w:header="720" w:footer="1440" w:gutter="0"/>
          <w:cols w:space="720"/>
          <w:titlePg/>
        </w:sectPr>
      </w:pPr>
      <w:bookmarkStart w:id="1" w:name="_GoBack"/>
      <w:bookmarkEnd w:id="1"/>
    </w:p>
    <w:p w:rsidR="004275FD" w:rsidRDefault="004275FD">
      <w:pPr>
        <w:jc w:val="right"/>
        <w:rPr>
          <w:b/>
          <w:szCs w:val="22"/>
        </w:rPr>
      </w:pPr>
      <w:r>
        <w:rPr>
          <w:b/>
          <w:szCs w:val="22"/>
        </w:rPr>
        <w:lastRenderedPageBreak/>
        <w:t>DA 1</w:t>
      </w:r>
      <w:r w:rsidR="00840DB9">
        <w:rPr>
          <w:b/>
          <w:szCs w:val="22"/>
        </w:rPr>
        <w:t>4</w:t>
      </w:r>
      <w:r w:rsidR="00C87896">
        <w:rPr>
          <w:b/>
          <w:szCs w:val="22"/>
        </w:rPr>
        <w:t>-</w:t>
      </w:r>
      <w:r w:rsidR="00986647">
        <w:rPr>
          <w:b/>
          <w:szCs w:val="22"/>
        </w:rPr>
        <w:t>746</w:t>
      </w:r>
    </w:p>
    <w:p w:rsidR="004275FD" w:rsidRDefault="004275FD">
      <w:pPr>
        <w:jc w:val="right"/>
        <w:rPr>
          <w:b/>
          <w:szCs w:val="22"/>
        </w:rPr>
      </w:pPr>
    </w:p>
    <w:p w:rsidR="004275FD" w:rsidRDefault="00C87896">
      <w:pPr>
        <w:jc w:val="right"/>
        <w:rPr>
          <w:b/>
          <w:szCs w:val="22"/>
        </w:rPr>
      </w:pPr>
      <w:r>
        <w:rPr>
          <w:b/>
          <w:szCs w:val="22"/>
        </w:rPr>
        <w:t xml:space="preserve">May </w:t>
      </w:r>
      <w:r w:rsidR="00E66AEA">
        <w:rPr>
          <w:b/>
          <w:szCs w:val="22"/>
        </w:rPr>
        <w:t>30</w:t>
      </w:r>
      <w:r w:rsidR="001E41F6">
        <w:rPr>
          <w:b/>
          <w:szCs w:val="22"/>
        </w:rPr>
        <w:t xml:space="preserve">, </w:t>
      </w:r>
      <w:r w:rsidR="00E63064">
        <w:rPr>
          <w:b/>
          <w:szCs w:val="22"/>
        </w:rPr>
        <w:t>2014</w:t>
      </w:r>
      <w:r w:rsidR="004275FD">
        <w:rPr>
          <w:b/>
          <w:szCs w:val="22"/>
        </w:rPr>
        <w:t xml:space="preserve"> </w:t>
      </w:r>
    </w:p>
    <w:p w:rsidR="004275FD" w:rsidRDefault="004275FD">
      <w:pPr>
        <w:jc w:val="right"/>
        <w:rPr>
          <w:szCs w:val="22"/>
        </w:rPr>
      </w:pPr>
    </w:p>
    <w:p w:rsidR="004275FD" w:rsidRDefault="004275FD">
      <w:pPr>
        <w:jc w:val="center"/>
        <w:rPr>
          <w:b/>
          <w:caps/>
          <w:szCs w:val="22"/>
        </w:rPr>
      </w:pPr>
      <w:r>
        <w:rPr>
          <w:b/>
          <w:caps/>
          <w:szCs w:val="22"/>
        </w:rPr>
        <w:t xml:space="preserve">Public safety and homeland security bureau APPROVES </w:t>
      </w:r>
    </w:p>
    <w:p w:rsidR="004275FD" w:rsidRDefault="004275FD">
      <w:pPr>
        <w:jc w:val="center"/>
        <w:rPr>
          <w:b/>
          <w:caps/>
          <w:szCs w:val="22"/>
        </w:rPr>
      </w:pPr>
      <w:r>
        <w:rPr>
          <w:b/>
          <w:caps/>
          <w:szCs w:val="22"/>
        </w:rPr>
        <w:t>REGION </w:t>
      </w:r>
      <w:r w:rsidR="00E63064">
        <w:rPr>
          <w:b/>
          <w:caps/>
          <w:szCs w:val="22"/>
        </w:rPr>
        <w:t>24</w:t>
      </w:r>
      <w:r>
        <w:rPr>
          <w:b/>
          <w:caps/>
          <w:szCs w:val="22"/>
        </w:rPr>
        <w:t xml:space="preserve"> (</w:t>
      </w:r>
      <w:r w:rsidR="00E63064">
        <w:rPr>
          <w:b/>
          <w:caps/>
          <w:szCs w:val="22"/>
        </w:rPr>
        <w:t>MISSOURI</w:t>
      </w:r>
      <w:r>
        <w:rPr>
          <w:b/>
          <w:caps/>
          <w:szCs w:val="22"/>
        </w:rPr>
        <w:t xml:space="preserve">) </w:t>
      </w:r>
      <w:r w:rsidR="00C87896">
        <w:rPr>
          <w:b/>
          <w:caps/>
          <w:szCs w:val="22"/>
        </w:rPr>
        <w:t xml:space="preserve">800 MHz NPSPAC </w:t>
      </w:r>
      <w:r>
        <w:rPr>
          <w:b/>
          <w:caps/>
          <w:szCs w:val="22"/>
        </w:rPr>
        <w:t>regional plan AMENDMENT</w:t>
      </w:r>
    </w:p>
    <w:p w:rsidR="00C87896" w:rsidRDefault="00C87896">
      <w:pPr>
        <w:jc w:val="center"/>
        <w:rPr>
          <w:b/>
          <w:caps/>
          <w:szCs w:val="22"/>
        </w:rPr>
      </w:pPr>
    </w:p>
    <w:p w:rsidR="00C87896" w:rsidRPr="00696224" w:rsidRDefault="0084499E">
      <w:pPr>
        <w:jc w:val="center"/>
        <w:rPr>
          <w:b/>
          <w:caps/>
          <w:szCs w:val="22"/>
        </w:rPr>
      </w:pPr>
      <w:r>
        <w:rPr>
          <w:b/>
        </w:rPr>
        <w:t xml:space="preserve">PR </w:t>
      </w:r>
      <w:r w:rsidR="00696224" w:rsidRPr="00696224">
        <w:rPr>
          <w:b/>
        </w:rPr>
        <w:t>Docket No. 9</w:t>
      </w:r>
      <w:r w:rsidR="00E63064">
        <w:rPr>
          <w:b/>
        </w:rPr>
        <w:t>3</w:t>
      </w:r>
      <w:r w:rsidR="00696224" w:rsidRPr="00696224">
        <w:rPr>
          <w:b/>
        </w:rPr>
        <w:t>-</w:t>
      </w:r>
      <w:r w:rsidR="00E63064">
        <w:rPr>
          <w:b/>
        </w:rPr>
        <w:t>131</w:t>
      </w:r>
    </w:p>
    <w:p w:rsidR="004275FD" w:rsidRDefault="004275FD">
      <w:pPr>
        <w:jc w:val="center"/>
        <w:rPr>
          <w:b/>
          <w:caps/>
          <w:szCs w:val="22"/>
        </w:rPr>
      </w:pPr>
    </w:p>
    <w:p w:rsidR="00D15A5C" w:rsidRDefault="004275FD" w:rsidP="00D15A5C">
      <w:pPr>
        <w:ind w:firstLine="720"/>
        <w:rPr>
          <w:szCs w:val="22"/>
        </w:rPr>
      </w:pPr>
      <w:r>
        <w:rPr>
          <w:i/>
          <w:iCs/>
        </w:rPr>
        <w:t>Introductio</w:t>
      </w:r>
      <w:r w:rsidR="00707CE1" w:rsidRPr="00707CE1">
        <w:rPr>
          <w:i/>
          <w:iCs/>
        </w:rPr>
        <w:t>n</w:t>
      </w:r>
      <w:r w:rsidR="00707CE1" w:rsidRPr="00707CE1">
        <w:rPr>
          <w:i/>
        </w:rPr>
        <w:t>.</w:t>
      </w:r>
      <w:r w:rsidR="00707CE1">
        <w:rPr>
          <w:i/>
        </w:rPr>
        <w:t xml:space="preserve">  </w:t>
      </w:r>
      <w:r w:rsidR="00707CE1">
        <w:t xml:space="preserve">On </w:t>
      </w:r>
      <w:r w:rsidR="00550733">
        <w:t>November 19, 2013, the Region 24</w:t>
      </w:r>
      <w:r w:rsidR="00707CE1">
        <w:t xml:space="preserve"> (</w:t>
      </w:r>
      <w:r w:rsidR="00550733">
        <w:t>Missouri</w:t>
      </w:r>
      <w:r w:rsidR="00707CE1">
        <w:t>)</w:t>
      </w:r>
      <w:r w:rsidR="00707CE1">
        <w:rPr>
          <w:rStyle w:val="FootnoteReference"/>
        </w:rPr>
        <w:footnoteReference w:id="1"/>
      </w:r>
      <w:r w:rsidR="00707CE1">
        <w:t xml:space="preserve"> 800 MHz NPSPAC Regional Planning Committee (RPC) submitted a proposed modification (Plan Amendment) to</w:t>
      </w:r>
      <w:r w:rsidR="00D15A5C" w:rsidRPr="00D15A5C">
        <w:t xml:space="preserve"> </w:t>
      </w:r>
      <w:r w:rsidR="00D15A5C">
        <w:t xml:space="preserve">amend its 800 MHz </w:t>
      </w:r>
      <w:r w:rsidR="002C6995">
        <w:rPr>
          <w:szCs w:val="22"/>
        </w:rPr>
        <w:t>NPSPAC</w:t>
      </w:r>
      <w:r w:rsidR="002C6995" w:rsidDel="002C6995">
        <w:t xml:space="preserve"> </w:t>
      </w:r>
      <w:r w:rsidR="00D15A5C">
        <w:t xml:space="preserve">Plan for spectrum in the </w:t>
      </w:r>
      <w:r w:rsidR="00D15A5C" w:rsidRPr="005A4191">
        <w:rPr>
          <w:szCs w:val="22"/>
        </w:rPr>
        <w:t>806-</w:t>
      </w:r>
      <w:r w:rsidR="002C6995">
        <w:rPr>
          <w:szCs w:val="22"/>
        </w:rPr>
        <w:t>809</w:t>
      </w:r>
      <w:r w:rsidR="00D15A5C" w:rsidRPr="005A4191">
        <w:rPr>
          <w:szCs w:val="22"/>
        </w:rPr>
        <w:t>/851-</w:t>
      </w:r>
      <w:r w:rsidR="002C6995" w:rsidRPr="005A4191">
        <w:rPr>
          <w:szCs w:val="22"/>
        </w:rPr>
        <w:t>8</w:t>
      </w:r>
      <w:r w:rsidR="002C6995">
        <w:rPr>
          <w:szCs w:val="22"/>
        </w:rPr>
        <w:t>54</w:t>
      </w:r>
      <w:r w:rsidR="002C6995" w:rsidRPr="005A4191">
        <w:rPr>
          <w:szCs w:val="22"/>
        </w:rPr>
        <w:t xml:space="preserve"> </w:t>
      </w:r>
      <w:r w:rsidR="00D15A5C" w:rsidRPr="005A4191">
        <w:rPr>
          <w:szCs w:val="22"/>
        </w:rPr>
        <w:t>MHz</w:t>
      </w:r>
      <w:r w:rsidR="00D15A5C">
        <w:t xml:space="preserve"> band</w:t>
      </w:r>
      <w:r w:rsidR="00707CE1">
        <w:t>.</w:t>
      </w:r>
      <w:r w:rsidR="00707CE1">
        <w:rPr>
          <w:rStyle w:val="FootnoteReference"/>
        </w:rPr>
        <w:footnoteReference w:id="2"/>
      </w:r>
      <w:r w:rsidR="00707CE1">
        <w:t xml:space="preserve"> </w:t>
      </w:r>
      <w:r w:rsidR="00660947">
        <w:t xml:space="preserve"> </w:t>
      </w:r>
      <w:r w:rsidR="00D15A5C">
        <w:rPr>
          <w:szCs w:val="22"/>
        </w:rPr>
        <w:t>For the reasons discusse</w:t>
      </w:r>
      <w:r w:rsidR="00485FE6">
        <w:rPr>
          <w:szCs w:val="22"/>
        </w:rPr>
        <w:t>d below,</w:t>
      </w:r>
      <w:r w:rsidR="00550733">
        <w:rPr>
          <w:szCs w:val="22"/>
        </w:rPr>
        <w:t xml:space="preserve"> we approve the Region 24 </w:t>
      </w:r>
      <w:r w:rsidR="00485FE6">
        <w:rPr>
          <w:szCs w:val="22"/>
        </w:rPr>
        <w:t>8</w:t>
      </w:r>
      <w:r w:rsidR="00D15A5C">
        <w:rPr>
          <w:szCs w:val="22"/>
        </w:rPr>
        <w:t xml:space="preserve">00 MHz Plan Amendment.  </w:t>
      </w:r>
    </w:p>
    <w:p w:rsidR="00707CE1" w:rsidRDefault="00707CE1" w:rsidP="00707CE1">
      <w:pPr>
        <w:ind w:firstLine="720"/>
      </w:pPr>
      <w:r>
        <w:t xml:space="preserve">    </w:t>
      </w:r>
    </w:p>
    <w:p w:rsidR="00086BAB" w:rsidRDefault="00E54F7F" w:rsidP="00086BAB">
      <w:pPr>
        <w:ind w:firstLine="720"/>
      </w:pPr>
      <w:r>
        <w:rPr>
          <w:i/>
        </w:rPr>
        <w:t xml:space="preserve">Background.  </w:t>
      </w:r>
      <w:r w:rsidR="00660947">
        <w:t>In accordance with the National Public Safety Plan, each region is responsible for planning its use of the public safety radio frequency sp</w:t>
      </w:r>
      <w:r w:rsidR="00F33921">
        <w:t>ectrum (rebanded to the 806-</w:t>
      </w:r>
      <w:r w:rsidR="002C6995">
        <w:t>809</w:t>
      </w:r>
      <w:r w:rsidR="00660947">
        <w:t>/851-</w:t>
      </w:r>
      <w:r w:rsidR="002C6995">
        <w:t xml:space="preserve">854 </w:t>
      </w:r>
      <w:r w:rsidR="00F33921">
        <w:t xml:space="preserve">MHz </w:t>
      </w:r>
      <w:r w:rsidR="00660947">
        <w:t>segment).</w:t>
      </w:r>
      <w:r w:rsidR="00660947">
        <w:rPr>
          <w:rStyle w:val="FootnoteReference"/>
        </w:rPr>
        <w:footnoteReference w:id="3"/>
      </w:r>
    </w:p>
    <w:p w:rsidR="00660947" w:rsidRPr="00DA79D5" w:rsidRDefault="00660947">
      <w:pPr>
        <w:ind w:firstLine="720"/>
        <w:rPr>
          <w:iCs/>
          <w:szCs w:val="22"/>
        </w:rPr>
      </w:pPr>
    </w:p>
    <w:p w:rsidR="00574A98" w:rsidRDefault="00574A98" w:rsidP="00574A98">
      <w:pPr>
        <w:ind w:firstLine="720"/>
        <w:rPr>
          <w:szCs w:val="22"/>
        </w:rPr>
      </w:pPr>
      <w:r>
        <w:rPr>
          <w:i/>
          <w:iCs/>
          <w:szCs w:val="22"/>
        </w:rPr>
        <w:t>Review of the Region 24 Plan 800 MHz NPSPAC Plan Amendment</w:t>
      </w:r>
      <w:r w:rsidR="0078625C">
        <w:rPr>
          <w:iCs/>
          <w:szCs w:val="22"/>
        </w:rPr>
        <w:t xml:space="preserve">.  </w:t>
      </w:r>
      <w:r>
        <w:t xml:space="preserve">The Plan Amendment consists of three </w:t>
      </w:r>
      <w:r w:rsidR="00101E46">
        <w:t>modifications</w:t>
      </w:r>
      <w:r>
        <w:t xml:space="preserve">.  All </w:t>
      </w:r>
      <w:r w:rsidR="00101E46">
        <w:t xml:space="preserve">three </w:t>
      </w:r>
      <w:r>
        <w:t xml:space="preserve">modifications were </w:t>
      </w:r>
      <w:r w:rsidRPr="00166E03">
        <w:rPr>
          <w:szCs w:val="22"/>
        </w:rPr>
        <w:t>approved by the regional membership</w:t>
      </w:r>
      <w:r w:rsidR="00CB2759">
        <w:rPr>
          <w:szCs w:val="22"/>
        </w:rPr>
        <w:t>.</w:t>
      </w:r>
      <w:r>
        <w:rPr>
          <w:szCs w:val="22"/>
        </w:rPr>
        <w:t xml:space="preserve">  </w:t>
      </w:r>
    </w:p>
    <w:p w:rsidR="00574A98" w:rsidRDefault="00574A98" w:rsidP="00574A98">
      <w:pPr>
        <w:ind w:firstLine="720"/>
        <w:rPr>
          <w:szCs w:val="22"/>
        </w:rPr>
      </w:pPr>
    </w:p>
    <w:p w:rsidR="00574A98" w:rsidRPr="00791B6F" w:rsidRDefault="00574A98" w:rsidP="00574A98">
      <w:pPr>
        <w:pStyle w:val="ListParagraph"/>
        <w:numPr>
          <w:ilvl w:val="0"/>
          <w:numId w:val="46"/>
        </w:numPr>
        <w:rPr>
          <w:szCs w:val="22"/>
        </w:rPr>
      </w:pPr>
      <w:r>
        <w:t>Section 2.5 – Regional Review Committee (RRC) is modified to include a</w:t>
      </w:r>
      <w:r w:rsidRPr="00791B6F">
        <w:rPr>
          <w:szCs w:val="22"/>
        </w:rPr>
        <w:t xml:space="preserve">n expansion of </w:t>
      </w:r>
      <w:r>
        <w:rPr>
          <w:szCs w:val="22"/>
        </w:rPr>
        <w:t xml:space="preserve">the </w:t>
      </w:r>
      <w:r w:rsidRPr="00791B6F">
        <w:rPr>
          <w:szCs w:val="22"/>
        </w:rPr>
        <w:t>RRC</w:t>
      </w:r>
      <w:r>
        <w:rPr>
          <w:rStyle w:val="FootnoteReference"/>
          <w:szCs w:val="22"/>
        </w:rPr>
        <w:footnoteReference w:id="4"/>
      </w:r>
      <w:r w:rsidRPr="00791B6F">
        <w:rPr>
          <w:szCs w:val="22"/>
        </w:rPr>
        <w:t xml:space="preserve"> duties to review </w:t>
      </w:r>
      <w:r w:rsidRPr="00791B6F">
        <w:rPr>
          <w:szCs w:val="22"/>
          <w:u w:val="single"/>
        </w:rPr>
        <w:t>all</w:t>
      </w:r>
      <w:r w:rsidRPr="00791B6F">
        <w:rPr>
          <w:szCs w:val="22"/>
        </w:rPr>
        <w:t xml:space="preserve"> </w:t>
      </w:r>
      <w:r>
        <w:rPr>
          <w:szCs w:val="22"/>
        </w:rPr>
        <w:t xml:space="preserve">new submitted 800 MHz applications. </w:t>
      </w:r>
      <w:r w:rsidR="0078625C">
        <w:rPr>
          <w:szCs w:val="22"/>
        </w:rPr>
        <w:t xml:space="preserve"> </w:t>
      </w:r>
      <w:r>
        <w:rPr>
          <w:szCs w:val="22"/>
        </w:rPr>
        <w:t xml:space="preserve">The rewritten section clarifies the RRC’s application review, coordination responsibilities and existing duties.  </w:t>
      </w:r>
      <w:r w:rsidRPr="00791B6F">
        <w:rPr>
          <w:szCs w:val="22"/>
        </w:rPr>
        <w:t xml:space="preserve">Previously, the RRC reviewed only applications that fell outside the Region’s stated </w:t>
      </w:r>
      <w:r w:rsidRPr="00791B6F">
        <w:rPr>
          <w:szCs w:val="22"/>
        </w:rPr>
        <w:lastRenderedPageBreak/>
        <w:t xml:space="preserve">guidelines, and was responsible for settling disputes involving application of the Plan. </w:t>
      </w:r>
      <w:r>
        <w:rPr>
          <w:szCs w:val="22"/>
        </w:rPr>
        <w:t xml:space="preserve">Existing duties also include preparation of plan </w:t>
      </w:r>
      <w:r w:rsidRPr="00791B6F">
        <w:rPr>
          <w:szCs w:val="22"/>
        </w:rPr>
        <w:t xml:space="preserve">amendments or modifications to the Plan when voted upon by the </w:t>
      </w:r>
      <w:r>
        <w:rPr>
          <w:szCs w:val="22"/>
        </w:rPr>
        <w:t xml:space="preserve">RPC </w:t>
      </w:r>
      <w:r w:rsidRPr="00791B6F">
        <w:rPr>
          <w:szCs w:val="22"/>
        </w:rPr>
        <w:t xml:space="preserve">membership. </w:t>
      </w:r>
    </w:p>
    <w:p w:rsidR="00574A98" w:rsidRDefault="00574A98" w:rsidP="00574A98">
      <w:pPr>
        <w:pStyle w:val="ListParagraph"/>
        <w:autoSpaceDE w:val="0"/>
        <w:autoSpaceDN w:val="0"/>
        <w:adjustRightInd w:val="0"/>
        <w:rPr>
          <w:szCs w:val="22"/>
        </w:rPr>
      </w:pPr>
    </w:p>
    <w:p w:rsidR="00574A98" w:rsidRDefault="00574A98" w:rsidP="00574A98">
      <w:pPr>
        <w:pStyle w:val="ListParagraph"/>
        <w:numPr>
          <w:ilvl w:val="0"/>
          <w:numId w:val="46"/>
        </w:numPr>
        <w:autoSpaceDE w:val="0"/>
        <w:autoSpaceDN w:val="0"/>
        <w:adjustRightInd w:val="0"/>
        <w:rPr>
          <w:szCs w:val="22"/>
        </w:rPr>
      </w:pPr>
      <w:r w:rsidRPr="00FD1247">
        <w:rPr>
          <w:szCs w:val="22"/>
        </w:rPr>
        <w:t xml:space="preserve">Section 4.1.3(I) </w:t>
      </w:r>
      <w:r>
        <w:rPr>
          <w:szCs w:val="22"/>
        </w:rPr>
        <w:t xml:space="preserve">and Section 4.1.3(II) are amended to </w:t>
      </w:r>
      <w:r w:rsidRPr="00FD1247">
        <w:rPr>
          <w:szCs w:val="22"/>
        </w:rPr>
        <w:t xml:space="preserve">reflect </w:t>
      </w:r>
      <w:r>
        <w:rPr>
          <w:szCs w:val="22"/>
        </w:rPr>
        <w:t>the new interoperable channel names associated with the National APCO ANSI standard channel nomenclature recommendations,</w:t>
      </w:r>
      <w:r>
        <w:rPr>
          <w:rStyle w:val="FootnoteReference"/>
          <w:szCs w:val="22"/>
        </w:rPr>
        <w:footnoteReference w:id="5"/>
      </w:r>
      <w:r>
        <w:rPr>
          <w:szCs w:val="22"/>
        </w:rPr>
        <w:t xml:space="preserve"> and </w:t>
      </w:r>
    </w:p>
    <w:p w:rsidR="00574A98" w:rsidRPr="00E62EB5" w:rsidRDefault="00574A98" w:rsidP="00574A98">
      <w:pPr>
        <w:autoSpaceDE w:val="0"/>
        <w:autoSpaceDN w:val="0"/>
        <w:adjustRightInd w:val="0"/>
        <w:rPr>
          <w:szCs w:val="22"/>
        </w:rPr>
      </w:pPr>
    </w:p>
    <w:p w:rsidR="00574A98" w:rsidRPr="00574A98" w:rsidRDefault="00574A98" w:rsidP="00574A98">
      <w:pPr>
        <w:pStyle w:val="ListParagraph"/>
        <w:numPr>
          <w:ilvl w:val="0"/>
          <w:numId w:val="46"/>
        </w:numPr>
        <w:autoSpaceDE w:val="0"/>
        <w:autoSpaceDN w:val="0"/>
        <w:adjustRightInd w:val="0"/>
        <w:rPr>
          <w:szCs w:val="22"/>
        </w:rPr>
      </w:pPr>
      <w:r w:rsidRPr="00574A98">
        <w:rPr>
          <w:szCs w:val="22"/>
        </w:rPr>
        <w:t>Section 6.0 – The Regional Planning Committee (Chairperson) is updated to reflect the current RPC chairperson and his contact information.</w:t>
      </w:r>
      <w:r>
        <w:rPr>
          <w:rStyle w:val="FootnoteReference"/>
          <w:szCs w:val="22"/>
        </w:rPr>
        <w:footnoteReference w:id="6"/>
      </w:r>
      <w:r w:rsidRPr="00574A98">
        <w:rPr>
          <w:szCs w:val="22"/>
        </w:rPr>
        <w:t xml:space="preserve">  </w:t>
      </w:r>
    </w:p>
    <w:p w:rsidR="00DA79D5" w:rsidRDefault="00DA79D5" w:rsidP="00DA79D5">
      <w:pPr>
        <w:ind w:firstLine="720"/>
      </w:pPr>
    </w:p>
    <w:p w:rsidR="004275FD" w:rsidRDefault="00B76222">
      <w:pPr>
        <w:ind w:firstLine="720"/>
        <w:rPr>
          <w:szCs w:val="22"/>
        </w:rPr>
      </w:pPr>
      <w:r>
        <w:t>On April 11, 2014</w:t>
      </w:r>
      <w:r w:rsidR="004275FD">
        <w:t xml:space="preserve">, </w:t>
      </w:r>
      <w:r w:rsidR="00333246">
        <w:t>we place</w:t>
      </w:r>
      <w:r w:rsidR="00FC0894">
        <w:t>d</w:t>
      </w:r>
      <w:r w:rsidR="00333246">
        <w:t xml:space="preserve"> </w:t>
      </w:r>
      <w:r>
        <w:t>the Region 24</w:t>
      </w:r>
      <w:r w:rsidR="004275FD">
        <w:t xml:space="preserve"> Plan Amendment on </w:t>
      </w:r>
      <w:r w:rsidR="004275FD">
        <w:rPr>
          <w:i/>
          <w:iCs/>
        </w:rPr>
        <w:t>Public Notice</w:t>
      </w:r>
      <w:r w:rsidR="004275FD">
        <w:t xml:space="preserve"> for comment.</w:t>
      </w:r>
      <w:r w:rsidR="004275FD">
        <w:rPr>
          <w:rStyle w:val="FootnoteReference"/>
        </w:rPr>
        <w:footnoteReference w:id="7"/>
      </w:r>
      <w:r w:rsidR="004275FD">
        <w:t xml:space="preserve">  We received no comments.  We have reviewed the Region </w:t>
      </w:r>
      <w:r w:rsidR="0078625C">
        <w:t>24</w:t>
      </w:r>
      <w:r w:rsidR="004275FD">
        <w:t xml:space="preserve"> Plan Amendment</w:t>
      </w:r>
      <w:r w:rsidR="004275FD">
        <w:rPr>
          <w:szCs w:val="22"/>
        </w:rPr>
        <w:t>, and conclude, based on the information before us that it complies with Commission rules and policies.  Accordingly, pursuant to Section 4(i) of the Communications Act of 1934, as amended, 47 U.S.C. § 154(i), and Section 1.102(b) of the Commission’s rules, 47 C.F</w:t>
      </w:r>
      <w:r>
        <w:rPr>
          <w:szCs w:val="22"/>
        </w:rPr>
        <w:t xml:space="preserve">.R. § 1.102(b), the Region 24 </w:t>
      </w:r>
      <w:r w:rsidR="00660947">
        <w:rPr>
          <w:szCs w:val="22"/>
        </w:rPr>
        <w:t>(</w:t>
      </w:r>
      <w:r>
        <w:rPr>
          <w:szCs w:val="22"/>
        </w:rPr>
        <w:t>Missouri</w:t>
      </w:r>
      <w:r w:rsidR="004275FD">
        <w:rPr>
          <w:szCs w:val="22"/>
        </w:rPr>
        <w:t xml:space="preserve">) </w:t>
      </w:r>
      <w:r w:rsidR="00660947">
        <w:rPr>
          <w:szCs w:val="22"/>
        </w:rPr>
        <w:t xml:space="preserve">800 MHz NPSPAC </w:t>
      </w:r>
      <w:r w:rsidR="004275FD">
        <w:rPr>
          <w:szCs w:val="22"/>
        </w:rPr>
        <w:t>Public Safety</w:t>
      </w:r>
      <w:r w:rsidR="007228E8">
        <w:rPr>
          <w:szCs w:val="22"/>
        </w:rPr>
        <w:t xml:space="preserve"> Plan Amendment </w:t>
      </w:r>
      <w:r w:rsidR="004B4B51">
        <w:rPr>
          <w:szCs w:val="22"/>
        </w:rPr>
        <w:t>IS</w:t>
      </w:r>
      <w:r w:rsidR="007228E8">
        <w:rPr>
          <w:szCs w:val="22"/>
        </w:rPr>
        <w:t xml:space="preserve"> APPROVED</w:t>
      </w:r>
      <w:r w:rsidR="004275FD">
        <w:rPr>
          <w:szCs w:val="22"/>
        </w:rPr>
        <w:t>.</w:t>
      </w:r>
    </w:p>
    <w:p w:rsidR="004275FD" w:rsidRDefault="004275FD">
      <w:pPr>
        <w:ind w:firstLine="720"/>
        <w:rPr>
          <w:szCs w:val="22"/>
        </w:rPr>
      </w:pPr>
    </w:p>
    <w:p w:rsidR="004275FD" w:rsidRDefault="004275FD">
      <w:pPr>
        <w:tabs>
          <w:tab w:val="left" w:pos="-720"/>
        </w:tabs>
        <w:suppressAutoHyphens/>
        <w:rPr>
          <w:szCs w:val="22"/>
        </w:rPr>
      </w:pPr>
      <w:r>
        <w:rPr>
          <w:szCs w:val="22"/>
        </w:rPr>
        <w:tab/>
        <w:t>We take this action under delegated authority pursuant to Sections 0.191 and 0.392 of the Commission’s rules, 47 C.F.R. §§ 0.191, 0.392.</w:t>
      </w:r>
    </w:p>
    <w:p w:rsidR="004275FD" w:rsidRDefault="004275FD">
      <w:pPr>
        <w:tabs>
          <w:tab w:val="left" w:pos="-720"/>
        </w:tabs>
        <w:suppressAutoHyphens/>
        <w:jc w:val="both"/>
        <w:rPr>
          <w:szCs w:val="22"/>
        </w:rPr>
      </w:pPr>
    </w:p>
    <w:p w:rsidR="004275FD" w:rsidRDefault="004275FD">
      <w:pPr>
        <w:pStyle w:val="NormalWeb"/>
        <w:spacing w:before="0" w:beforeAutospacing="0" w:after="0" w:afterAutospacing="0"/>
        <w:ind w:firstLine="720"/>
      </w:pPr>
      <w:r>
        <w:rPr>
          <w:sz w:val="22"/>
          <w:szCs w:val="22"/>
        </w:rPr>
        <w:t>Action by the Chief, Policy and Licensing Division, Public Safety and Homeland Security Bureau.</w:t>
      </w:r>
    </w:p>
    <w:p w:rsidR="004275FD" w:rsidRDefault="004275FD">
      <w:pPr>
        <w:ind w:firstLine="720"/>
      </w:pPr>
    </w:p>
    <w:p w:rsidR="004275FD" w:rsidRDefault="004275FD">
      <w:pPr>
        <w:autoSpaceDE w:val="0"/>
        <w:autoSpaceDN w:val="0"/>
        <w:adjustRightInd w:val="0"/>
        <w:jc w:val="center"/>
        <w:rPr>
          <w:color w:val="000000"/>
          <w:szCs w:val="22"/>
        </w:rPr>
      </w:pPr>
      <w:r>
        <w:t>- FCC -</w:t>
      </w:r>
    </w:p>
    <w:p w:rsidR="004275FD" w:rsidRDefault="004275FD">
      <w:pPr>
        <w:autoSpaceDE w:val="0"/>
        <w:autoSpaceDN w:val="0"/>
        <w:adjustRightInd w:val="0"/>
        <w:jc w:val="center"/>
        <w:rPr>
          <w:color w:val="000000"/>
          <w:szCs w:val="22"/>
        </w:rPr>
      </w:pPr>
    </w:p>
    <w:sectPr w:rsidR="004275FD">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60" w:rsidRDefault="00DE3460">
      <w:r>
        <w:separator/>
      </w:r>
    </w:p>
  </w:endnote>
  <w:endnote w:type="continuationSeparator" w:id="0">
    <w:p w:rsidR="00DE3460" w:rsidRDefault="00DE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3000000"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6" w:rsidRDefault="00485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85FE6" w:rsidRDefault="00485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6" w:rsidRPr="001049A6" w:rsidRDefault="00485FE6">
    <w:pPr>
      <w:pStyle w:val="Footer"/>
      <w:framePr w:wrap="around" w:vAnchor="text" w:hAnchor="margin" w:xAlign="center" w:y="1"/>
      <w:rPr>
        <w:rStyle w:val="PageNumber"/>
        <w:szCs w:val="22"/>
      </w:rPr>
    </w:pPr>
    <w:r w:rsidRPr="001049A6">
      <w:rPr>
        <w:rStyle w:val="PageNumber"/>
        <w:szCs w:val="22"/>
      </w:rPr>
      <w:fldChar w:fldCharType="begin"/>
    </w:r>
    <w:r w:rsidRPr="001049A6">
      <w:rPr>
        <w:rStyle w:val="PageNumber"/>
        <w:szCs w:val="22"/>
      </w:rPr>
      <w:instrText xml:space="preserve">PAGE  </w:instrText>
    </w:r>
    <w:r w:rsidRPr="001049A6">
      <w:rPr>
        <w:rStyle w:val="PageNumber"/>
        <w:szCs w:val="22"/>
      </w:rPr>
      <w:fldChar w:fldCharType="separate"/>
    </w:r>
    <w:r w:rsidR="00E66AEA">
      <w:rPr>
        <w:rStyle w:val="PageNumber"/>
        <w:noProof/>
        <w:szCs w:val="22"/>
      </w:rPr>
      <w:t>2</w:t>
    </w:r>
    <w:r w:rsidRPr="001049A6">
      <w:rPr>
        <w:rStyle w:val="PageNumber"/>
        <w:szCs w:val="22"/>
      </w:rPr>
      <w:fldChar w:fldCharType="end"/>
    </w:r>
  </w:p>
  <w:p w:rsidR="00485FE6" w:rsidRDefault="00485F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27" w:rsidRDefault="00E1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60" w:rsidRDefault="00DE3460">
      <w:r>
        <w:separator/>
      </w:r>
    </w:p>
  </w:footnote>
  <w:footnote w:type="continuationSeparator" w:id="0">
    <w:p w:rsidR="00DE3460" w:rsidRDefault="00DE3460">
      <w:r>
        <w:continuationSeparator/>
      </w:r>
    </w:p>
  </w:footnote>
  <w:footnote w:id="1">
    <w:p w:rsidR="00485FE6" w:rsidRDefault="00485FE6" w:rsidP="00550733">
      <w:pPr>
        <w:pStyle w:val="FootnoteText"/>
        <w:spacing w:after="120"/>
      </w:pPr>
      <w:r>
        <w:rPr>
          <w:rStyle w:val="FootnoteReference"/>
          <w:sz w:val="20"/>
        </w:rPr>
        <w:footnoteRef/>
      </w:r>
      <w:r>
        <w:rPr>
          <w:sz w:val="20"/>
        </w:rPr>
        <w:t xml:space="preserve"> </w:t>
      </w:r>
      <w:r w:rsidR="00550733" w:rsidRPr="00AE1F35">
        <w:rPr>
          <w:sz w:val="20"/>
        </w:rPr>
        <w:t>The Region 2</w:t>
      </w:r>
      <w:r w:rsidR="00550733">
        <w:rPr>
          <w:sz w:val="20"/>
        </w:rPr>
        <w:t>4</w:t>
      </w:r>
      <w:r w:rsidR="00550733" w:rsidRPr="00AE1F35">
        <w:rPr>
          <w:sz w:val="20"/>
        </w:rPr>
        <w:t xml:space="preserve"> (Mi</w:t>
      </w:r>
      <w:r w:rsidR="00550733">
        <w:rPr>
          <w:sz w:val="20"/>
        </w:rPr>
        <w:t>ssouri</w:t>
      </w:r>
      <w:r w:rsidR="00550733" w:rsidRPr="00AE1F35">
        <w:rPr>
          <w:sz w:val="20"/>
        </w:rPr>
        <w:t xml:space="preserve">) 800 MHz regional planning area consists of </w:t>
      </w:r>
      <w:r w:rsidR="00550733">
        <w:rPr>
          <w:sz w:val="20"/>
        </w:rPr>
        <w:t xml:space="preserve">the entire state of Missouri. </w:t>
      </w:r>
      <w:r w:rsidR="00CA0C60">
        <w:rPr>
          <w:sz w:val="20"/>
        </w:rPr>
        <w:t xml:space="preserve">Region 24 </w:t>
      </w:r>
      <w:r w:rsidR="00550733" w:rsidRPr="001E52D8">
        <w:rPr>
          <w:sz w:val="20"/>
        </w:rPr>
        <w:t xml:space="preserve"> </w:t>
      </w:r>
      <w:r w:rsidR="00CA0C60">
        <w:rPr>
          <w:sz w:val="20"/>
        </w:rPr>
        <w:t xml:space="preserve">previously amended its </w:t>
      </w:r>
      <w:r w:rsidR="0000780F">
        <w:rPr>
          <w:sz w:val="20"/>
        </w:rPr>
        <w:t xml:space="preserve">NPSPAC </w:t>
      </w:r>
      <w:r w:rsidR="00550733" w:rsidRPr="001E52D8">
        <w:rPr>
          <w:sz w:val="20"/>
        </w:rPr>
        <w:t xml:space="preserve">Plan </w:t>
      </w:r>
      <w:r w:rsidR="00550733">
        <w:rPr>
          <w:sz w:val="20"/>
        </w:rPr>
        <w:t xml:space="preserve">in 2009, </w:t>
      </w:r>
      <w:r w:rsidR="00550733">
        <w:rPr>
          <w:i/>
          <w:sz w:val="20"/>
        </w:rPr>
        <w:t xml:space="preserve">see </w:t>
      </w:r>
      <w:r w:rsidR="00550733">
        <w:rPr>
          <w:sz w:val="20"/>
        </w:rPr>
        <w:t>Public Safety and Homeland Security Bureau Approves Region 24 Missouri N</w:t>
      </w:r>
      <w:r w:rsidR="00C56585">
        <w:rPr>
          <w:sz w:val="20"/>
        </w:rPr>
        <w:t>P</w:t>
      </w:r>
      <w:r w:rsidR="00550733">
        <w:rPr>
          <w:sz w:val="20"/>
        </w:rPr>
        <w:t>SPAC Regional Planning Committee Non-Streamlined Amendment to Reflect 800 MHz Band Reconfiguration in the 806</w:t>
      </w:r>
      <w:r w:rsidR="002C6995">
        <w:rPr>
          <w:sz w:val="20"/>
        </w:rPr>
        <w:t>-</w:t>
      </w:r>
      <w:r w:rsidR="00550733">
        <w:rPr>
          <w:sz w:val="20"/>
        </w:rPr>
        <w:t>809</w:t>
      </w:r>
      <w:r w:rsidR="002C6995">
        <w:rPr>
          <w:sz w:val="20"/>
        </w:rPr>
        <w:t>/</w:t>
      </w:r>
      <w:r w:rsidR="00550733">
        <w:rPr>
          <w:sz w:val="20"/>
        </w:rPr>
        <w:t>851-854</w:t>
      </w:r>
      <w:r w:rsidR="002C6995">
        <w:rPr>
          <w:sz w:val="20"/>
        </w:rPr>
        <w:t xml:space="preserve"> MHz</w:t>
      </w:r>
      <w:r w:rsidR="00550733">
        <w:rPr>
          <w:sz w:val="20"/>
        </w:rPr>
        <w:t>,</w:t>
      </w:r>
      <w:r w:rsidR="00550733">
        <w:rPr>
          <w:i/>
          <w:sz w:val="20"/>
        </w:rPr>
        <w:t xml:space="preserve"> </w:t>
      </w:r>
      <w:r w:rsidR="00550733">
        <w:rPr>
          <w:sz w:val="20"/>
        </w:rPr>
        <w:t xml:space="preserve">WT Docket No. 02-55, PR Docket No. 93-131, </w:t>
      </w:r>
      <w:r w:rsidR="00550733">
        <w:rPr>
          <w:i/>
          <w:sz w:val="20"/>
        </w:rPr>
        <w:t>Public Notice,</w:t>
      </w:r>
      <w:r w:rsidR="00550733">
        <w:rPr>
          <w:sz w:val="20"/>
        </w:rPr>
        <w:t xml:space="preserve"> 24 FCC Rcd 12164  (PSHSB 200</w:t>
      </w:r>
      <w:r w:rsidR="00550733" w:rsidRPr="00530CE8">
        <w:rPr>
          <w:sz w:val="20"/>
        </w:rPr>
        <w:t>9).</w:t>
      </w:r>
    </w:p>
  </w:footnote>
  <w:footnote w:id="2">
    <w:p w:rsidR="00485FE6" w:rsidRDefault="00550733" w:rsidP="00E54F7F">
      <w:pPr>
        <w:widowControl w:val="0"/>
        <w:spacing w:after="120"/>
        <w:ind w:right="-18"/>
      </w:pPr>
      <w:r w:rsidRPr="00AE1F35">
        <w:rPr>
          <w:rStyle w:val="FootnoteReference"/>
          <w:sz w:val="20"/>
        </w:rPr>
        <w:footnoteRef/>
      </w:r>
      <w:r w:rsidRPr="00AE1F35">
        <w:rPr>
          <w:sz w:val="20"/>
        </w:rPr>
        <w:t xml:space="preserve"> </w:t>
      </w:r>
      <w:r w:rsidRPr="00AE1F35">
        <w:rPr>
          <w:i/>
          <w:sz w:val="20"/>
        </w:rPr>
        <w:t xml:space="preserve">See </w:t>
      </w:r>
      <w:r>
        <w:rPr>
          <w:sz w:val="20"/>
        </w:rPr>
        <w:t>Letter from Stephen T. Devine, Chair, Region 24</w:t>
      </w:r>
      <w:r w:rsidRPr="00AE1F35">
        <w:rPr>
          <w:sz w:val="20"/>
        </w:rPr>
        <w:t xml:space="preserve"> 800 MHz Regional Planning Committee, to</w:t>
      </w:r>
      <w:r>
        <w:rPr>
          <w:sz w:val="20"/>
        </w:rPr>
        <w:t xml:space="preserve"> the </w:t>
      </w:r>
      <w:r w:rsidRPr="00AE1F35">
        <w:rPr>
          <w:sz w:val="20"/>
        </w:rPr>
        <w:t>Federal Communications Commission,</w:t>
      </w:r>
      <w:r>
        <w:rPr>
          <w:sz w:val="20"/>
        </w:rPr>
        <w:t xml:space="preserve"> Public Safety and Homeland Security Bureau (PSHSB),</w:t>
      </w:r>
      <w:r w:rsidRPr="00AE1F35">
        <w:rPr>
          <w:sz w:val="20"/>
        </w:rPr>
        <w:t xml:space="preserve"> </w:t>
      </w:r>
      <w:r>
        <w:rPr>
          <w:sz w:val="20"/>
        </w:rPr>
        <w:t>PR</w:t>
      </w:r>
      <w:r w:rsidRPr="00AE1F35">
        <w:rPr>
          <w:sz w:val="20"/>
        </w:rPr>
        <w:t xml:space="preserve"> Docket </w:t>
      </w:r>
      <w:r>
        <w:rPr>
          <w:sz w:val="20"/>
        </w:rPr>
        <w:t>No. 93-</w:t>
      </w:r>
      <w:r w:rsidRPr="00C569F1">
        <w:rPr>
          <w:sz w:val="20"/>
        </w:rPr>
        <w:t>131 (filed Nov.</w:t>
      </w:r>
      <w:r w:rsidR="00C56585">
        <w:rPr>
          <w:sz w:val="20"/>
        </w:rPr>
        <w:t xml:space="preserve"> </w:t>
      </w:r>
      <w:r w:rsidRPr="00C569F1">
        <w:rPr>
          <w:sz w:val="20"/>
        </w:rPr>
        <w:t>19, 2013) (Plan Amendment).</w:t>
      </w:r>
    </w:p>
  </w:footnote>
  <w:footnote w:id="3">
    <w:p w:rsidR="00485FE6" w:rsidRPr="00934CE5" w:rsidRDefault="00485FE6" w:rsidP="00934CE5">
      <w:pPr>
        <w:autoSpaceDE w:val="0"/>
        <w:autoSpaceDN w:val="0"/>
        <w:adjustRightInd w:val="0"/>
        <w:spacing w:after="120"/>
        <w:rPr>
          <w:rFonts w:ascii="TimesNewRoman,Italic" w:hAnsi="TimesNewRoman,Italic" w:cs="TimesNewRoman,Italic"/>
          <w:i/>
          <w:iCs/>
          <w:color w:val="010101"/>
          <w:sz w:val="20"/>
        </w:rPr>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w:t>
      </w:r>
      <w:r>
        <w:rPr>
          <w:i/>
          <w:sz w:val="20"/>
        </w:rPr>
        <w:t xml:space="preserve">Report and Order, </w:t>
      </w:r>
      <w:r>
        <w:rPr>
          <w:sz w:val="20"/>
        </w:rPr>
        <w:t>General Docket No. 87-112, 3 FCC Rcd 905 (1987).  T</w:t>
      </w:r>
      <w:r w:rsidR="00CA0C60">
        <w:rPr>
          <w:sz w:val="20"/>
        </w:rPr>
        <w:t xml:space="preserve">he Commission </w:t>
      </w:r>
      <w:r>
        <w:rPr>
          <w:sz w:val="20"/>
        </w:rPr>
        <w:t xml:space="preserve">modified </w:t>
      </w:r>
      <w:r w:rsidR="00CA0C60">
        <w:rPr>
          <w:sz w:val="20"/>
        </w:rPr>
        <w:t xml:space="preserve">the band </w:t>
      </w:r>
      <w:r>
        <w:rPr>
          <w:sz w:val="20"/>
        </w:rPr>
        <w:t xml:space="preserve">in the </w:t>
      </w:r>
      <w:r>
        <w:rPr>
          <w:i/>
          <w:sz w:val="20"/>
        </w:rPr>
        <w:t xml:space="preserve">Rebanding </w:t>
      </w:r>
      <w:r>
        <w:rPr>
          <w:sz w:val="20"/>
        </w:rPr>
        <w:t>proceeding, WT Docket 02-55, by shifting the NPSPAC band down by 15 megahertz to 806-</w:t>
      </w:r>
      <w:r w:rsidR="002C6995">
        <w:rPr>
          <w:sz w:val="20"/>
        </w:rPr>
        <w:t>809</w:t>
      </w:r>
      <w:r>
        <w:rPr>
          <w:sz w:val="20"/>
        </w:rPr>
        <w:t>/851-8</w:t>
      </w:r>
      <w:r w:rsidR="002C6995">
        <w:rPr>
          <w:sz w:val="20"/>
        </w:rPr>
        <w:t>54</w:t>
      </w:r>
      <w:r w:rsidR="00934CE5">
        <w:rPr>
          <w:sz w:val="20"/>
        </w:rPr>
        <w:t xml:space="preserve"> MHz. </w:t>
      </w:r>
      <w:r w:rsidR="00CA0C60">
        <w:rPr>
          <w:sz w:val="20"/>
        </w:rPr>
        <w:t xml:space="preserve"> </w:t>
      </w:r>
      <w:r w:rsidR="00101E46" w:rsidRPr="00934CE5">
        <w:rPr>
          <w:color w:val="010101"/>
          <w:sz w:val="20"/>
        </w:rPr>
        <w:t xml:space="preserve">Improving Public Safety Communications in the 800 MHz Band, WT Docket No. 02-55, </w:t>
      </w:r>
      <w:r w:rsidR="00101E46" w:rsidRPr="00934CE5">
        <w:rPr>
          <w:i/>
          <w:iCs/>
          <w:color w:val="010101"/>
          <w:sz w:val="20"/>
        </w:rPr>
        <w:t>Report and Order, Fifth Report and Order, Fourth Memorandum Opinion and Order, and Order</w:t>
      </w:r>
      <w:r w:rsidR="00101E46" w:rsidRPr="00934CE5">
        <w:rPr>
          <w:color w:val="010101"/>
          <w:sz w:val="20"/>
        </w:rPr>
        <w:t>, 19 FCC Rcd 14969 (2004).</w:t>
      </w:r>
    </w:p>
  </w:footnote>
  <w:footnote w:id="4">
    <w:p w:rsidR="00574A98" w:rsidRDefault="00574A98" w:rsidP="00934CE5">
      <w:pPr>
        <w:pStyle w:val="FootnoteText"/>
        <w:spacing w:after="120"/>
      </w:pPr>
      <w:r>
        <w:rPr>
          <w:rStyle w:val="FootnoteReference"/>
        </w:rPr>
        <w:footnoteRef/>
      </w:r>
      <w:r>
        <w:t xml:space="preserve"> </w:t>
      </w:r>
      <w:r>
        <w:rPr>
          <w:sz w:val="20"/>
        </w:rPr>
        <w:t xml:space="preserve">Plan Amendment, Section 2.5 – Regional Review Committee (revised to expand committee duties to include the review of all 800 MHz NPSPAC applications, there upon improving process efficiency). </w:t>
      </w:r>
    </w:p>
  </w:footnote>
  <w:footnote w:id="5">
    <w:p w:rsidR="00574A98" w:rsidRDefault="00574A98" w:rsidP="00574A98">
      <w:pPr>
        <w:pStyle w:val="FootnoteText"/>
        <w:spacing w:after="120"/>
      </w:pPr>
      <w:r>
        <w:rPr>
          <w:rStyle w:val="FootnoteReference"/>
        </w:rPr>
        <w:footnoteRef/>
      </w:r>
      <w:r>
        <w:rPr>
          <w:sz w:val="20"/>
        </w:rPr>
        <w:t xml:space="preserve"> </w:t>
      </w:r>
      <w:r>
        <w:rPr>
          <w:i/>
          <w:sz w:val="20"/>
        </w:rPr>
        <w:t xml:space="preserve">See </w:t>
      </w:r>
      <w:r>
        <w:rPr>
          <w:sz w:val="20"/>
        </w:rPr>
        <w:t xml:space="preserve">Plan Amendment, Section 4.1.3(I) International Calling Channel 8CALL90, and Section 4.1.3(II) International Tactical Channels 8TAC91-8TAC94 at 19 (updates nomenclature for tactical channels for International Calling Channel, 8TAC91-Law Enforcement, 8TAC92-Fire Services, 8TAC93-Emergency Medical Services, and 8TAC94-Command and Control).   </w:t>
      </w:r>
    </w:p>
  </w:footnote>
  <w:footnote w:id="6">
    <w:p w:rsidR="00574A98" w:rsidRDefault="00574A98" w:rsidP="00574A98">
      <w:pPr>
        <w:pStyle w:val="FootnoteText"/>
        <w:spacing w:after="120"/>
      </w:pPr>
      <w:r w:rsidRPr="00E714D9">
        <w:rPr>
          <w:rStyle w:val="FootnoteReference"/>
          <w:sz w:val="20"/>
        </w:rPr>
        <w:footnoteRef/>
      </w:r>
      <w:r w:rsidRPr="00E714D9">
        <w:rPr>
          <w:sz w:val="20"/>
        </w:rPr>
        <w:t xml:space="preserve"> </w:t>
      </w:r>
      <w:r w:rsidRPr="00E714D9">
        <w:rPr>
          <w:i/>
          <w:sz w:val="20"/>
        </w:rPr>
        <w:t xml:space="preserve">See </w:t>
      </w:r>
      <w:r>
        <w:rPr>
          <w:sz w:val="20"/>
        </w:rPr>
        <w:t xml:space="preserve">Plan Amendment, Section 6.0 – The Regional Planning Committee – Chairperson at 23 (identifying Stephen T. Devine, Missouri Department of Public Safety, Missouri Interoperability Center, 2413 McCarty Street, Jefferson City, Missouri 65101).  </w:t>
      </w:r>
    </w:p>
  </w:footnote>
  <w:footnote w:id="7">
    <w:p w:rsidR="00485FE6" w:rsidRPr="00A96BAF" w:rsidRDefault="00485FE6" w:rsidP="00E54F7F">
      <w:pPr>
        <w:pStyle w:val="FootnoteText"/>
        <w:spacing w:after="120"/>
        <w:rPr>
          <w:sz w:val="20"/>
        </w:rPr>
      </w:pPr>
      <w:r w:rsidRPr="00A96BAF">
        <w:rPr>
          <w:rStyle w:val="FootnoteReference"/>
          <w:sz w:val="20"/>
        </w:rPr>
        <w:footnoteRef/>
      </w:r>
      <w:r w:rsidRPr="00A96BAF">
        <w:rPr>
          <w:sz w:val="20"/>
        </w:rPr>
        <w:t xml:space="preserve"> </w:t>
      </w:r>
      <w:r w:rsidRPr="00A96BAF">
        <w:rPr>
          <w:i/>
          <w:sz w:val="20"/>
        </w:rPr>
        <w:t>See</w:t>
      </w:r>
      <w:r w:rsidRPr="00A96BAF">
        <w:rPr>
          <w:sz w:val="20"/>
        </w:rPr>
        <w:t xml:space="preserve"> Public Safety and Homeland Security Bureau Seeks Comments on Region </w:t>
      </w:r>
      <w:r w:rsidR="001038E5">
        <w:rPr>
          <w:sz w:val="20"/>
        </w:rPr>
        <w:t>24</w:t>
      </w:r>
      <w:r w:rsidRPr="00A96BAF">
        <w:rPr>
          <w:sz w:val="20"/>
        </w:rPr>
        <w:t xml:space="preserve"> </w:t>
      </w:r>
      <w:r w:rsidR="001038E5">
        <w:rPr>
          <w:sz w:val="20"/>
        </w:rPr>
        <w:t>(Missouri</w:t>
      </w:r>
      <w:r w:rsidRPr="00A96BAF">
        <w:rPr>
          <w:sz w:val="20"/>
        </w:rPr>
        <w:t xml:space="preserve">) </w:t>
      </w:r>
      <w:r>
        <w:rPr>
          <w:sz w:val="20"/>
        </w:rPr>
        <w:t>800 MH</w:t>
      </w:r>
      <w:r w:rsidR="00C56585">
        <w:rPr>
          <w:sz w:val="20"/>
        </w:rPr>
        <w:t>z</w:t>
      </w:r>
      <w:r>
        <w:rPr>
          <w:sz w:val="20"/>
        </w:rPr>
        <w:t xml:space="preserve"> NPSPAC Regional Plan Amendment</w:t>
      </w:r>
      <w:r w:rsidRPr="00A96BAF">
        <w:rPr>
          <w:sz w:val="20"/>
        </w:rPr>
        <w:t xml:space="preserve">, </w:t>
      </w:r>
      <w:r w:rsidR="001038E5">
        <w:rPr>
          <w:sz w:val="20"/>
        </w:rPr>
        <w:t xml:space="preserve">PR </w:t>
      </w:r>
      <w:r>
        <w:rPr>
          <w:sz w:val="20"/>
        </w:rPr>
        <w:t xml:space="preserve">Docket No. </w:t>
      </w:r>
      <w:r w:rsidR="001038E5">
        <w:rPr>
          <w:sz w:val="20"/>
        </w:rPr>
        <w:t>93-131</w:t>
      </w:r>
      <w:r>
        <w:rPr>
          <w:sz w:val="20"/>
        </w:rPr>
        <w:t xml:space="preserve">, </w:t>
      </w:r>
      <w:r w:rsidRPr="00A96BAF">
        <w:rPr>
          <w:i/>
          <w:sz w:val="20"/>
        </w:rPr>
        <w:t>Public Notice,</w:t>
      </w:r>
      <w:r w:rsidRPr="00A96BAF">
        <w:rPr>
          <w:sz w:val="20"/>
        </w:rPr>
        <w:t xml:space="preserve"> </w:t>
      </w:r>
      <w:r w:rsidR="001038E5">
        <w:rPr>
          <w:sz w:val="20"/>
        </w:rPr>
        <w:t>DA 14</w:t>
      </w:r>
      <w:r>
        <w:rPr>
          <w:sz w:val="20"/>
        </w:rPr>
        <w:t>-</w:t>
      </w:r>
      <w:r w:rsidR="001038E5">
        <w:rPr>
          <w:sz w:val="20"/>
        </w:rPr>
        <w:t>490 (</w:t>
      </w:r>
      <w:r w:rsidR="00C56585">
        <w:rPr>
          <w:sz w:val="20"/>
        </w:rPr>
        <w:t xml:space="preserve">PSHSB </w:t>
      </w:r>
      <w:r w:rsidR="001038E5">
        <w:rPr>
          <w:sz w:val="20"/>
        </w:rPr>
        <w:t>rel. Apr. 11, 2014</w:t>
      </w:r>
      <w:r>
        <w:rPr>
          <w:sz w:val="20"/>
        </w:rPr>
        <w:t>)</w:t>
      </w:r>
      <w:r w:rsidR="00C56585">
        <w:rPr>
          <w:sz w:val="20"/>
        </w:rPr>
        <w:t>.</w:t>
      </w:r>
      <w:r w:rsidRPr="0019482A">
        <w:rPr>
          <w:sz w:val="20"/>
        </w:rPr>
        <w:t xml:space="preserve"> Comments were due </w:t>
      </w:r>
      <w:r w:rsidR="00A12CA1">
        <w:rPr>
          <w:sz w:val="20"/>
        </w:rPr>
        <w:t>May 1,</w:t>
      </w:r>
      <w:r w:rsidR="001038E5">
        <w:rPr>
          <w:sz w:val="20"/>
        </w:rPr>
        <w:t xml:space="preserve"> 2014</w:t>
      </w:r>
      <w:r w:rsidRPr="0019482A">
        <w:rPr>
          <w:sz w:val="20"/>
        </w:rPr>
        <w:t xml:space="preserve">, and reply comments were due </w:t>
      </w:r>
      <w:r>
        <w:rPr>
          <w:sz w:val="20"/>
        </w:rPr>
        <w:t>May 1</w:t>
      </w:r>
      <w:r w:rsidR="001038E5">
        <w:rPr>
          <w:sz w:val="20"/>
        </w:rPr>
        <w:t>2, 2014</w:t>
      </w:r>
      <w:r w:rsidRPr="0019482A">
        <w:rPr>
          <w:sz w:val="20"/>
        </w:rPr>
        <w:t>.</w:t>
      </w:r>
      <w:r w:rsidRPr="00A96BAF">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27" w:rsidRDefault="00E11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27" w:rsidRDefault="00E11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FE6" w:rsidRPr="00D65E85" w:rsidRDefault="00485FE6">
    <w:pPr>
      <w:pStyle w:val="Header"/>
      <w:tabs>
        <w:tab w:val="clear" w:pos="4320"/>
        <w:tab w:val="clear" w:pos="8640"/>
      </w:tabs>
      <w:spacing w:before="40"/>
      <w:ind w:firstLine="1080"/>
      <w:rPr>
        <w:rFonts w:ascii="Arial" w:hAnsi="Arial" w:cs="Arial"/>
        <w:b/>
        <w:kern w:val="28"/>
        <w:sz w:val="96"/>
      </w:rPr>
    </w:pPr>
    <w:r w:rsidRPr="00D65E85">
      <w:rPr>
        <w:rFonts w:ascii="Arial" w:hAnsi="Arial" w:cs="Arial"/>
        <w:b/>
        <w:noProof/>
        <w:sz w:val="24"/>
      </w:rPr>
      <w:drawing>
        <wp:anchor distT="0" distB="0" distL="114300" distR="114300" simplePos="0" relativeHeight="251659264" behindDoc="0" locked="0" layoutInCell="0" allowOverlap="1" wp14:anchorId="4B6E3AB3" wp14:editId="5ECEBDB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E85">
      <w:rPr>
        <w:rFonts w:ascii="Arial" w:hAnsi="Arial" w:cs="Arial"/>
        <w:b/>
        <w:noProof/>
        <w:sz w:val="24"/>
      </w:rPr>
      <mc:AlternateContent>
        <mc:Choice Requires="wps">
          <w:drawing>
            <wp:anchor distT="0" distB="0" distL="114300" distR="114300" simplePos="0" relativeHeight="251656192" behindDoc="0" locked="0" layoutInCell="0" allowOverlap="1" wp14:anchorId="3C51FE43" wp14:editId="30941AD2">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E6" w:rsidRDefault="00485FE6">
                          <w:pPr>
                            <w:rPr>
                              <w:rFonts w:ascii="Arial" w:hAnsi="Arial"/>
                              <w:b/>
                            </w:rPr>
                          </w:pPr>
                          <w:r>
                            <w:rPr>
                              <w:rFonts w:ascii="Arial" w:hAnsi="Arial"/>
                              <w:b/>
                            </w:rPr>
                            <w:t>Federal Communications Commission</w:t>
                          </w:r>
                        </w:p>
                        <w:p w:rsidR="00485FE6" w:rsidRDefault="00485FE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5FE6" w:rsidRDefault="00485FE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485FE6" w:rsidRDefault="00485FE6">
                    <w:pPr>
                      <w:rPr>
                        <w:rFonts w:ascii="Arial" w:hAnsi="Arial"/>
                        <w:b/>
                      </w:rPr>
                    </w:pPr>
                    <w:r>
                      <w:rPr>
                        <w:rFonts w:ascii="Arial" w:hAnsi="Arial"/>
                        <w:b/>
                      </w:rPr>
                      <w:t>Federal Communications Commission</w:t>
                    </w:r>
                  </w:p>
                  <w:p w:rsidR="00485FE6" w:rsidRDefault="00485FE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85FE6" w:rsidRDefault="00485FE6">
                    <w:pPr>
                      <w:rPr>
                        <w:rFonts w:ascii="Arial" w:hAnsi="Arial"/>
                        <w:sz w:val="24"/>
                      </w:rPr>
                    </w:pPr>
                    <w:r>
                      <w:rPr>
                        <w:rFonts w:ascii="Arial" w:hAnsi="Arial"/>
                        <w:b/>
                      </w:rPr>
                      <w:t>Washington, D.C. 20554</w:t>
                    </w:r>
                  </w:p>
                </w:txbxContent>
              </v:textbox>
            </v:shape>
          </w:pict>
        </mc:Fallback>
      </mc:AlternateContent>
    </w:r>
    <w:r w:rsidRPr="00D65E85">
      <w:rPr>
        <w:rFonts w:ascii="Arial" w:hAnsi="Arial" w:cs="Arial"/>
        <w:b/>
        <w:kern w:val="28"/>
        <w:sz w:val="96"/>
      </w:rPr>
      <w:t>PUBLIC NOTICE</w:t>
    </w:r>
  </w:p>
  <w:p w:rsidR="00485FE6" w:rsidRDefault="00485FE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CD5B2E5" wp14:editId="6D3CD567">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1D3C4EE" wp14:editId="4436C9AF">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FE6" w:rsidRDefault="00485FE6">
                          <w:pPr>
                            <w:spacing w:before="40"/>
                            <w:jc w:val="right"/>
                            <w:rPr>
                              <w:rFonts w:ascii="Arial" w:hAnsi="Arial"/>
                              <w:b/>
                              <w:sz w:val="16"/>
                            </w:rPr>
                          </w:pPr>
                          <w:r>
                            <w:rPr>
                              <w:rFonts w:ascii="Arial" w:hAnsi="Arial"/>
                              <w:b/>
                              <w:sz w:val="16"/>
                            </w:rPr>
                            <w:t>News Media Information 202 / 418-0500</w:t>
                          </w:r>
                        </w:p>
                        <w:p w:rsidR="00485FE6" w:rsidRDefault="00485FE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85FE6" w:rsidRDefault="00485FE6">
                          <w:pPr>
                            <w:jc w:val="right"/>
                            <w:rPr>
                              <w:rFonts w:ascii="Arial" w:hAnsi="Arial"/>
                              <w:b/>
                              <w:sz w:val="16"/>
                            </w:rPr>
                          </w:pPr>
                          <w:r>
                            <w:rPr>
                              <w:rFonts w:ascii="Arial" w:hAnsi="Arial"/>
                              <w:b/>
                              <w:sz w:val="16"/>
                            </w:rPr>
                            <w:t>TTY: 1-888-835-5322</w:t>
                          </w:r>
                        </w:p>
                        <w:p w:rsidR="00485FE6" w:rsidRDefault="00485FE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485FE6" w:rsidRDefault="00485FE6">
                    <w:pPr>
                      <w:spacing w:before="40"/>
                      <w:jc w:val="right"/>
                      <w:rPr>
                        <w:rFonts w:ascii="Arial" w:hAnsi="Arial"/>
                        <w:b/>
                        <w:sz w:val="16"/>
                      </w:rPr>
                    </w:pPr>
                    <w:r>
                      <w:rPr>
                        <w:rFonts w:ascii="Arial" w:hAnsi="Arial"/>
                        <w:b/>
                        <w:sz w:val="16"/>
                      </w:rPr>
                      <w:t>News Media Information 202 / 418-0500</w:t>
                    </w:r>
                  </w:p>
                  <w:p w:rsidR="00485FE6" w:rsidRDefault="00485FE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85FE6" w:rsidRDefault="00485FE6">
                    <w:pPr>
                      <w:jc w:val="right"/>
                      <w:rPr>
                        <w:rFonts w:ascii="Arial" w:hAnsi="Arial"/>
                        <w:b/>
                        <w:sz w:val="16"/>
                      </w:rPr>
                    </w:pPr>
                    <w:r>
                      <w:rPr>
                        <w:rFonts w:ascii="Arial" w:hAnsi="Arial"/>
                        <w:b/>
                        <w:sz w:val="16"/>
                      </w:rPr>
                      <w:t>TTY: 1-888-835-5322</w:t>
                    </w:r>
                  </w:p>
                  <w:p w:rsidR="00485FE6" w:rsidRDefault="00485FE6">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C371BE"/>
    <w:multiLevelType w:val="hybridMultilevel"/>
    <w:tmpl w:val="25C8AD6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CD43DF"/>
    <w:multiLevelType w:val="hybridMultilevel"/>
    <w:tmpl w:val="29CA6D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4D54FC2"/>
    <w:multiLevelType w:val="hybridMultilevel"/>
    <w:tmpl w:val="FDB80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8"/>
  </w:num>
  <w:num w:numId="17">
    <w:abstractNumId w:val="2"/>
  </w:num>
  <w:num w:numId="18">
    <w:abstractNumId w:val="34"/>
  </w:num>
  <w:num w:numId="19">
    <w:abstractNumId w:val="40"/>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7"/>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 w:numId="46">
    <w:abstractNumId w:val="3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CB"/>
    <w:rsid w:val="00006AC5"/>
    <w:rsid w:val="0000780F"/>
    <w:rsid w:val="00025901"/>
    <w:rsid w:val="00054D31"/>
    <w:rsid w:val="00086BAB"/>
    <w:rsid w:val="000C69C6"/>
    <w:rsid w:val="000D6C70"/>
    <w:rsid w:val="00101E46"/>
    <w:rsid w:val="001038E5"/>
    <w:rsid w:val="001049A6"/>
    <w:rsid w:val="00124605"/>
    <w:rsid w:val="0019482A"/>
    <w:rsid w:val="00195346"/>
    <w:rsid w:val="001E41F6"/>
    <w:rsid w:val="00236B35"/>
    <w:rsid w:val="00264956"/>
    <w:rsid w:val="002671CC"/>
    <w:rsid w:val="002C6995"/>
    <w:rsid w:val="00303C29"/>
    <w:rsid w:val="00333246"/>
    <w:rsid w:val="00391940"/>
    <w:rsid w:val="004275FD"/>
    <w:rsid w:val="004337FC"/>
    <w:rsid w:val="00484B0E"/>
    <w:rsid w:val="00485FE6"/>
    <w:rsid w:val="004B4B51"/>
    <w:rsid w:val="00550733"/>
    <w:rsid w:val="00574633"/>
    <w:rsid w:val="00574A98"/>
    <w:rsid w:val="005A4191"/>
    <w:rsid w:val="00614ED7"/>
    <w:rsid w:val="00652C8A"/>
    <w:rsid w:val="00660947"/>
    <w:rsid w:val="00696224"/>
    <w:rsid w:val="006B34ED"/>
    <w:rsid w:val="006C4B69"/>
    <w:rsid w:val="00707CE1"/>
    <w:rsid w:val="0071160D"/>
    <w:rsid w:val="007228E8"/>
    <w:rsid w:val="0073663F"/>
    <w:rsid w:val="00784BB1"/>
    <w:rsid w:val="0078625C"/>
    <w:rsid w:val="00797B54"/>
    <w:rsid w:val="007C663B"/>
    <w:rsid w:val="00840DB9"/>
    <w:rsid w:val="0084499E"/>
    <w:rsid w:val="00847BEF"/>
    <w:rsid w:val="008612CB"/>
    <w:rsid w:val="00862609"/>
    <w:rsid w:val="008F69E0"/>
    <w:rsid w:val="00934CE5"/>
    <w:rsid w:val="00986647"/>
    <w:rsid w:val="00A12CA1"/>
    <w:rsid w:val="00A96BAF"/>
    <w:rsid w:val="00B606D9"/>
    <w:rsid w:val="00B76222"/>
    <w:rsid w:val="00BB003E"/>
    <w:rsid w:val="00BB624B"/>
    <w:rsid w:val="00C1112D"/>
    <w:rsid w:val="00C35578"/>
    <w:rsid w:val="00C56585"/>
    <w:rsid w:val="00C80F8C"/>
    <w:rsid w:val="00C87896"/>
    <w:rsid w:val="00CA0C60"/>
    <w:rsid w:val="00CB2759"/>
    <w:rsid w:val="00D15A5C"/>
    <w:rsid w:val="00D311BC"/>
    <w:rsid w:val="00D4160C"/>
    <w:rsid w:val="00D526FE"/>
    <w:rsid w:val="00D65E85"/>
    <w:rsid w:val="00DA6E5A"/>
    <w:rsid w:val="00DA79D5"/>
    <w:rsid w:val="00DE3460"/>
    <w:rsid w:val="00E11E27"/>
    <w:rsid w:val="00E54F7F"/>
    <w:rsid w:val="00E63064"/>
    <w:rsid w:val="00E66AEA"/>
    <w:rsid w:val="00F1188F"/>
    <w:rsid w:val="00F33921"/>
    <w:rsid w:val="00FC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Pr>
      <w:vertAlign w:val="superscript"/>
    </w:rPr>
  </w:style>
  <w:style w:type="paragraph" w:styleId="FootnoteText">
    <w:name w:val="footnote text"/>
    <w:aliases w:val="Footnote Text Char1,Footnote Text Char Char"/>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basedOn w:val="DefaultParagraphFont"/>
    <w:link w:val="FootnoteText"/>
    <w:uiPriority w:val="99"/>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widowControl w:val="0"/>
      <w:numPr>
        <w:numId w:val="18"/>
      </w:numPr>
      <w:tabs>
        <w:tab w:val="clear" w:pos="1080"/>
        <w:tab w:val="num" w:pos="1440"/>
      </w:tabs>
      <w:spacing w:after="120"/>
    </w:pPr>
    <w:rPr>
      <w:snapToGrid w:val="0"/>
      <w:kern w:val="28"/>
    </w:rPr>
  </w:style>
  <w:style w:type="character" w:customStyle="1" w:styleId="documentbody">
    <w:name w:val="documentbody"/>
    <w:basedOn w:val="DefaultParagraphFont"/>
  </w:style>
  <w:style w:type="paragraph" w:styleId="NormalWeb">
    <w:name w:val="Normal (Web)"/>
    <w:basedOn w:val="Normal"/>
    <w:pPr>
      <w:spacing w:before="100" w:beforeAutospacing="1" w:after="100" w:afterAutospacing="1"/>
    </w:pPr>
    <w:rPr>
      <w:color w:val="000000"/>
      <w:sz w:val="24"/>
      <w:szCs w:val="24"/>
    </w:rPr>
  </w:style>
  <w:style w:type="character" w:customStyle="1" w:styleId="Heading8Char">
    <w:name w:val="Heading 8 Char"/>
    <w:basedOn w:val="DefaultParagraphFont"/>
    <w:link w:val="Heading8"/>
    <w:locked/>
    <w:rsid w:val="00550733"/>
    <w:rPr>
      <w:b/>
      <w:sz w:val="22"/>
    </w:rPr>
  </w:style>
  <w:style w:type="paragraph" w:styleId="ListParagraph">
    <w:name w:val="List Paragraph"/>
    <w:basedOn w:val="Normal"/>
    <w:uiPriority w:val="99"/>
    <w:qFormat/>
    <w:rsid w:val="00574A98"/>
    <w:pPr>
      <w:ind w:left="720"/>
      <w:contextualSpacing/>
    </w:pPr>
  </w:style>
  <w:style w:type="character" w:styleId="CommentReference">
    <w:name w:val="annotation reference"/>
    <w:basedOn w:val="DefaultParagraphFont"/>
    <w:rsid w:val="00101E46"/>
    <w:rPr>
      <w:sz w:val="16"/>
      <w:szCs w:val="16"/>
    </w:rPr>
  </w:style>
  <w:style w:type="paragraph" w:styleId="CommentText">
    <w:name w:val="annotation text"/>
    <w:basedOn w:val="Normal"/>
    <w:link w:val="CommentTextChar"/>
    <w:rsid w:val="00101E46"/>
    <w:rPr>
      <w:sz w:val="20"/>
    </w:rPr>
  </w:style>
  <w:style w:type="character" w:customStyle="1" w:styleId="CommentTextChar">
    <w:name w:val="Comment Text Char"/>
    <w:basedOn w:val="DefaultParagraphFont"/>
    <w:link w:val="CommentText"/>
    <w:rsid w:val="00101E46"/>
  </w:style>
  <w:style w:type="paragraph" w:styleId="CommentSubject">
    <w:name w:val="annotation subject"/>
    <w:basedOn w:val="CommentText"/>
    <w:next w:val="CommentText"/>
    <w:link w:val="CommentSubjectChar"/>
    <w:rsid w:val="00101E46"/>
    <w:rPr>
      <w:b/>
      <w:bCs/>
    </w:rPr>
  </w:style>
  <w:style w:type="character" w:customStyle="1" w:styleId="CommentSubjectChar">
    <w:name w:val="Comment Subject Char"/>
    <w:basedOn w:val="CommentTextChar"/>
    <w:link w:val="CommentSubject"/>
    <w:rsid w:val="00101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Pr>
      <w:vertAlign w:val="superscript"/>
    </w:rPr>
  </w:style>
  <w:style w:type="paragraph" w:styleId="FootnoteText">
    <w:name w:val="footnote text"/>
    <w:aliases w:val="Footnote Text Char1,Footnote Text Char Char"/>
    <w:basedOn w:val="Normal"/>
    <w:link w:val="FootnoteTextChar"/>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basedOn w:val="DefaultParagraphFont"/>
    <w:link w:val="FootnoteText"/>
    <w:uiPriority w:val="99"/>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widowControl w:val="0"/>
      <w:numPr>
        <w:numId w:val="18"/>
      </w:numPr>
      <w:tabs>
        <w:tab w:val="clear" w:pos="1080"/>
        <w:tab w:val="num" w:pos="1440"/>
      </w:tabs>
      <w:spacing w:after="120"/>
    </w:pPr>
    <w:rPr>
      <w:snapToGrid w:val="0"/>
      <w:kern w:val="28"/>
    </w:rPr>
  </w:style>
  <w:style w:type="character" w:customStyle="1" w:styleId="documentbody">
    <w:name w:val="documentbody"/>
    <w:basedOn w:val="DefaultParagraphFont"/>
  </w:style>
  <w:style w:type="paragraph" w:styleId="NormalWeb">
    <w:name w:val="Normal (Web)"/>
    <w:basedOn w:val="Normal"/>
    <w:pPr>
      <w:spacing w:before="100" w:beforeAutospacing="1" w:after="100" w:afterAutospacing="1"/>
    </w:pPr>
    <w:rPr>
      <w:color w:val="000000"/>
      <w:sz w:val="24"/>
      <w:szCs w:val="24"/>
    </w:rPr>
  </w:style>
  <w:style w:type="character" w:customStyle="1" w:styleId="Heading8Char">
    <w:name w:val="Heading 8 Char"/>
    <w:basedOn w:val="DefaultParagraphFont"/>
    <w:link w:val="Heading8"/>
    <w:locked/>
    <w:rsid w:val="00550733"/>
    <w:rPr>
      <w:b/>
      <w:sz w:val="22"/>
    </w:rPr>
  </w:style>
  <w:style w:type="paragraph" w:styleId="ListParagraph">
    <w:name w:val="List Paragraph"/>
    <w:basedOn w:val="Normal"/>
    <w:uiPriority w:val="99"/>
    <w:qFormat/>
    <w:rsid w:val="00574A98"/>
    <w:pPr>
      <w:ind w:left="720"/>
      <w:contextualSpacing/>
    </w:pPr>
  </w:style>
  <w:style w:type="character" w:styleId="CommentReference">
    <w:name w:val="annotation reference"/>
    <w:basedOn w:val="DefaultParagraphFont"/>
    <w:rsid w:val="00101E46"/>
    <w:rPr>
      <w:sz w:val="16"/>
      <w:szCs w:val="16"/>
    </w:rPr>
  </w:style>
  <w:style w:type="paragraph" w:styleId="CommentText">
    <w:name w:val="annotation text"/>
    <w:basedOn w:val="Normal"/>
    <w:link w:val="CommentTextChar"/>
    <w:rsid w:val="00101E46"/>
    <w:rPr>
      <w:sz w:val="20"/>
    </w:rPr>
  </w:style>
  <w:style w:type="character" w:customStyle="1" w:styleId="CommentTextChar">
    <w:name w:val="Comment Text Char"/>
    <w:basedOn w:val="DefaultParagraphFont"/>
    <w:link w:val="CommentText"/>
    <w:rsid w:val="00101E46"/>
  </w:style>
  <w:style w:type="paragraph" w:styleId="CommentSubject">
    <w:name w:val="annotation subject"/>
    <w:basedOn w:val="CommentText"/>
    <w:next w:val="CommentText"/>
    <w:link w:val="CommentSubjectChar"/>
    <w:rsid w:val="00101E46"/>
    <w:rPr>
      <w:b/>
      <w:bCs/>
    </w:rPr>
  </w:style>
  <w:style w:type="character" w:customStyle="1" w:styleId="CommentSubjectChar">
    <w:name w:val="Comment Subject Char"/>
    <w:basedOn w:val="CommentTextChar"/>
    <w:link w:val="CommentSubject"/>
    <w:rsid w:val="00101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2140</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2014-05-30T13:19:00Z</dcterms:created>
  <dcterms:modified xsi:type="dcterms:W3CDTF">2014-05-30T13:19:00Z</dcterms:modified>
  <cp:category> </cp:category>
  <cp:contentStatus> </cp:contentStatus>
</cp:coreProperties>
</file>