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70F8C" w14:textId="669F6AC5" w:rsidR="00137FDA" w:rsidRPr="008D4177" w:rsidRDefault="00137FDA">
      <w:pPr>
        <w:jc w:val="right"/>
        <w:rPr>
          <w:rFonts w:ascii="Times New Roman" w:hAnsi="Times New Roman"/>
          <w:b/>
          <w:snapToGrid w:val="0"/>
          <w:sz w:val="22"/>
          <w:szCs w:val="22"/>
        </w:rPr>
      </w:pPr>
      <w:bookmarkStart w:id="0" w:name="_GoBack"/>
      <w:bookmarkEnd w:id="0"/>
      <w:r w:rsidRPr="008D4177">
        <w:rPr>
          <w:rFonts w:ascii="Times New Roman" w:hAnsi="Times New Roman"/>
          <w:b/>
          <w:snapToGrid w:val="0"/>
          <w:sz w:val="22"/>
          <w:szCs w:val="22"/>
        </w:rPr>
        <w:t>DA 1</w:t>
      </w:r>
      <w:r w:rsidR="001A5158">
        <w:rPr>
          <w:rFonts w:ascii="Times New Roman" w:hAnsi="Times New Roman"/>
          <w:b/>
          <w:snapToGrid w:val="0"/>
          <w:sz w:val="22"/>
          <w:szCs w:val="22"/>
        </w:rPr>
        <w:t>4</w:t>
      </w:r>
      <w:r w:rsidRPr="008D4177">
        <w:rPr>
          <w:rFonts w:ascii="Times New Roman" w:hAnsi="Times New Roman"/>
          <w:b/>
          <w:snapToGrid w:val="0"/>
          <w:sz w:val="22"/>
          <w:szCs w:val="22"/>
        </w:rPr>
        <w:t>-</w:t>
      </w:r>
      <w:r w:rsidR="00A44DD9">
        <w:rPr>
          <w:rFonts w:ascii="Times New Roman" w:hAnsi="Times New Roman"/>
          <w:b/>
          <w:snapToGrid w:val="0"/>
          <w:sz w:val="22"/>
          <w:szCs w:val="22"/>
        </w:rPr>
        <w:t>759</w:t>
      </w:r>
    </w:p>
    <w:p w14:paraId="1F3C4382" w14:textId="4C91F5BC" w:rsidR="00137FDA" w:rsidRPr="008D4177" w:rsidRDefault="00137FDA">
      <w:pPr>
        <w:jc w:val="right"/>
        <w:rPr>
          <w:rFonts w:ascii="Times New Roman" w:hAnsi="Times New Roman"/>
          <w:b/>
          <w:snapToGrid w:val="0"/>
          <w:sz w:val="22"/>
          <w:szCs w:val="22"/>
        </w:rPr>
      </w:pPr>
      <w:r>
        <w:rPr>
          <w:rFonts w:ascii="Times New Roman" w:hAnsi="Times New Roman"/>
          <w:b/>
          <w:snapToGrid w:val="0"/>
          <w:sz w:val="22"/>
          <w:szCs w:val="22"/>
        </w:rPr>
        <w:t xml:space="preserve">Released:  </w:t>
      </w:r>
      <w:r w:rsidR="00336425">
        <w:rPr>
          <w:rFonts w:ascii="Times New Roman" w:hAnsi="Times New Roman"/>
          <w:b/>
          <w:snapToGrid w:val="0"/>
          <w:sz w:val="22"/>
          <w:szCs w:val="22"/>
        </w:rPr>
        <w:t>June 2</w:t>
      </w:r>
      <w:r w:rsidRPr="008D4177">
        <w:rPr>
          <w:rFonts w:ascii="Times New Roman" w:hAnsi="Times New Roman"/>
          <w:b/>
          <w:snapToGrid w:val="0"/>
          <w:sz w:val="22"/>
          <w:szCs w:val="22"/>
        </w:rPr>
        <w:t>, 201</w:t>
      </w:r>
      <w:r w:rsidR="001A5158">
        <w:rPr>
          <w:rFonts w:ascii="Times New Roman" w:hAnsi="Times New Roman"/>
          <w:b/>
          <w:snapToGrid w:val="0"/>
          <w:sz w:val="22"/>
          <w:szCs w:val="22"/>
        </w:rPr>
        <w:t>4</w:t>
      </w:r>
    </w:p>
    <w:p w14:paraId="3CF5A1C1" w14:textId="77777777" w:rsidR="00137FDA" w:rsidRPr="008D4177" w:rsidRDefault="00137FDA" w:rsidP="00CD1024">
      <w:pPr>
        <w:rPr>
          <w:rFonts w:ascii="Times New Roman" w:hAnsi="Times New Roman"/>
          <w:b/>
          <w:sz w:val="22"/>
          <w:szCs w:val="22"/>
        </w:rPr>
      </w:pPr>
    </w:p>
    <w:p w14:paraId="573D492C" w14:textId="7E3E09E0" w:rsidR="00C40952" w:rsidRDefault="00B125AC" w:rsidP="00C40952">
      <w:pPr>
        <w:jc w:val="center"/>
        <w:rPr>
          <w:rFonts w:ascii="Times New Roman" w:hAnsi="Times New Roman"/>
          <w:b/>
          <w:sz w:val="22"/>
          <w:szCs w:val="22"/>
        </w:rPr>
      </w:pPr>
      <w:r>
        <w:rPr>
          <w:rFonts w:ascii="Times New Roman" w:hAnsi="Times New Roman"/>
          <w:b/>
          <w:sz w:val="22"/>
          <w:szCs w:val="22"/>
        </w:rPr>
        <w:t>WIRELESS TELECOMMUNICATIONS BUREAU</w:t>
      </w:r>
      <w:r w:rsidR="00137FDA">
        <w:rPr>
          <w:rFonts w:ascii="Times New Roman" w:hAnsi="Times New Roman"/>
          <w:b/>
          <w:sz w:val="22"/>
          <w:szCs w:val="22"/>
        </w:rPr>
        <w:t xml:space="preserve"> </w:t>
      </w:r>
      <w:r w:rsidR="00C66A4B">
        <w:rPr>
          <w:rFonts w:ascii="Times New Roman" w:hAnsi="Times New Roman"/>
          <w:b/>
          <w:sz w:val="22"/>
          <w:szCs w:val="22"/>
        </w:rPr>
        <w:t xml:space="preserve">PROVIDES </w:t>
      </w:r>
      <w:r w:rsidR="00335353">
        <w:rPr>
          <w:rFonts w:ascii="Times New Roman" w:hAnsi="Times New Roman"/>
          <w:b/>
          <w:sz w:val="22"/>
          <w:szCs w:val="22"/>
        </w:rPr>
        <w:t xml:space="preserve">DETAILS </w:t>
      </w:r>
      <w:r w:rsidR="008A1315">
        <w:rPr>
          <w:rFonts w:ascii="Times New Roman" w:hAnsi="Times New Roman"/>
          <w:b/>
          <w:sz w:val="22"/>
          <w:szCs w:val="22"/>
        </w:rPr>
        <w:t xml:space="preserve">ABOUT </w:t>
      </w:r>
    </w:p>
    <w:p w14:paraId="7EB0AF31" w14:textId="0CF8D7B7" w:rsidR="00137FDA" w:rsidRPr="008D4177" w:rsidRDefault="00137FDA" w:rsidP="00C40952">
      <w:pPr>
        <w:jc w:val="center"/>
        <w:rPr>
          <w:rFonts w:ascii="Times New Roman" w:hAnsi="Times New Roman"/>
          <w:b/>
          <w:sz w:val="22"/>
          <w:szCs w:val="22"/>
        </w:rPr>
      </w:pPr>
      <w:r>
        <w:rPr>
          <w:rFonts w:ascii="Times New Roman" w:hAnsi="Times New Roman"/>
          <w:b/>
          <w:sz w:val="22"/>
          <w:szCs w:val="22"/>
        </w:rPr>
        <w:t>PARTIAL ECONOMIC AREA</w:t>
      </w:r>
      <w:r w:rsidR="00C66A4B">
        <w:rPr>
          <w:rFonts w:ascii="Times New Roman" w:hAnsi="Times New Roman"/>
          <w:b/>
          <w:sz w:val="22"/>
          <w:szCs w:val="22"/>
        </w:rPr>
        <w:t>S</w:t>
      </w:r>
      <w:r>
        <w:rPr>
          <w:rFonts w:ascii="Times New Roman" w:hAnsi="Times New Roman"/>
          <w:b/>
          <w:sz w:val="22"/>
          <w:szCs w:val="22"/>
        </w:rPr>
        <w:t xml:space="preserve"> </w:t>
      </w:r>
    </w:p>
    <w:p w14:paraId="5B3DDE6A" w14:textId="77777777" w:rsidR="00137FDA" w:rsidRPr="008D4177" w:rsidRDefault="00137FDA" w:rsidP="00C23422">
      <w:pPr>
        <w:jc w:val="center"/>
        <w:rPr>
          <w:rFonts w:ascii="Times New Roman" w:hAnsi="Times New Roman"/>
          <w:b/>
          <w:sz w:val="22"/>
          <w:szCs w:val="22"/>
        </w:rPr>
      </w:pPr>
    </w:p>
    <w:p w14:paraId="6F8A6CD6" w14:textId="77777777" w:rsidR="00137FDA" w:rsidRDefault="00137FDA" w:rsidP="00C55B49">
      <w:pPr>
        <w:jc w:val="center"/>
        <w:rPr>
          <w:rFonts w:ascii="Times New Roman" w:hAnsi="Times New Roman"/>
          <w:b/>
          <w:sz w:val="22"/>
          <w:szCs w:val="22"/>
        </w:rPr>
      </w:pPr>
      <w:r w:rsidRPr="008D4177">
        <w:rPr>
          <w:rFonts w:ascii="Times New Roman" w:hAnsi="Times New Roman"/>
          <w:b/>
          <w:sz w:val="22"/>
          <w:szCs w:val="22"/>
        </w:rPr>
        <w:t>GN Docket No. 12-268</w:t>
      </w:r>
    </w:p>
    <w:p w14:paraId="2C7E2FE6" w14:textId="77777777" w:rsidR="00137FDA" w:rsidRDefault="00137FDA" w:rsidP="00CD1024">
      <w:pPr>
        <w:ind w:firstLine="720"/>
        <w:rPr>
          <w:rFonts w:ascii="Times New Roman" w:hAnsi="Times New Roman"/>
          <w:sz w:val="22"/>
          <w:szCs w:val="22"/>
        </w:rPr>
      </w:pPr>
    </w:p>
    <w:p w14:paraId="4630F8E0" w14:textId="520E2C71" w:rsidR="0019428A" w:rsidRDefault="00297323" w:rsidP="0019428A">
      <w:pPr>
        <w:ind w:firstLine="720"/>
        <w:rPr>
          <w:rFonts w:ascii="Times New Roman" w:hAnsi="Times New Roman"/>
          <w:sz w:val="22"/>
          <w:szCs w:val="22"/>
        </w:rPr>
      </w:pPr>
      <w:r w:rsidRPr="008D4177">
        <w:rPr>
          <w:rFonts w:ascii="Times New Roman" w:hAnsi="Times New Roman"/>
          <w:sz w:val="22"/>
          <w:szCs w:val="22"/>
        </w:rPr>
        <w:t>In the</w:t>
      </w:r>
      <w:r>
        <w:rPr>
          <w:rFonts w:ascii="Times New Roman" w:hAnsi="Times New Roman"/>
          <w:sz w:val="22"/>
          <w:szCs w:val="22"/>
        </w:rPr>
        <w:t xml:space="preserve"> </w:t>
      </w:r>
      <w:r w:rsidRPr="00951053">
        <w:rPr>
          <w:rFonts w:ascii="Times New Roman" w:hAnsi="Times New Roman"/>
          <w:i/>
          <w:sz w:val="22"/>
          <w:szCs w:val="22"/>
        </w:rPr>
        <w:t>Incentive Auction</w:t>
      </w:r>
      <w:r w:rsidRPr="008D4177">
        <w:rPr>
          <w:rFonts w:ascii="Times New Roman" w:hAnsi="Times New Roman"/>
          <w:sz w:val="22"/>
          <w:szCs w:val="22"/>
        </w:rPr>
        <w:t xml:space="preserve"> </w:t>
      </w:r>
      <w:r w:rsidR="00B613E5">
        <w:rPr>
          <w:rFonts w:ascii="Times New Roman" w:hAnsi="Times New Roman"/>
          <w:i/>
          <w:sz w:val="22"/>
          <w:szCs w:val="22"/>
        </w:rPr>
        <w:t>Report and Order</w:t>
      </w:r>
      <w:r w:rsidRPr="008D4177">
        <w:rPr>
          <w:rFonts w:ascii="Times New Roman" w:hAnsi="Times New Roman"/>
          <w:i/>
          <w:sz w:val="22"/>
          <w:szCs w:val="22"/>
        </w:rPr>
        <w:t>,</w:t>
      </w:r>
      <w:r w:rsidRPr="008D4177">
        <w:rPr>
          <w:rFonts w:ascii="Times New Roman" w:hAnsi="Times New Roman"/>
          <w:sz w:val="22"/>
          <w:szCs w:val="22"/>
        </w:rPr>
        <w:t xml:space="preserve"> </w:t>
      </w:r>
      <w:r w:rsidR="001A1544" w:rsidRPr="001A1544">
        <w:rPr>
          <w:rFonts w:ascii="Times New Roman" w:hAnsi="Times New Roman"/>
          <w:sz w:val="22"/>
          <w:szCs w:val="22"/>
        </w:rPr>
        <w:t xml:space="preserve">the Commission </w:t>
      </w:r>
      <w:r w:rsidR="00B613E5" w:rsidRPr="00B613E5">
        <w:rPr>
          <w:rFonts w:ascii="Times New Roman" w:hAnsi="Times New Roman"/>
          <w:sz w:val="22"/>
          <w:szCs w:val="22"/>
        </w:rPr>
        <w:t>adopt</w:t>
      </w:r>
      <w:r w:rsidR="00B613E5">
        <w:rPr>
          <w:rFonts w:ascii="Times New Roman" w:hAnsi="Times New Roman"/>
          <w:sz w:val="22"/>
          <w:szCs w:val="22"/>
        </w:rPr>
        <w:t>ed</w:t>
      </w:r>
      <w:r w:rsidR="00B613E5" w:rsidRPr="00B613E5">
        <w:rPr>
          <w:rFonts w:ascii="Times New Roman" w:hAnsi="Times New Roman"/>
          <w:sz w:val="22"/>
          <w:szCs w:val="22"/>
        </w:rPr>
        <w:t xml:space="preserve"> </w:t>
      </w:r>
      <w:r w:rsidR="00CB6D34">
        <w:rPr>
          <w:rFonts w:ascii="Times New Roman" w:hAnsi="Times New Roman"/>
          <w:sz w:val="22"/>
          <w:szCs w:val="22"/>
        </w:rPr>
        <w:t>Partial Economic Areas</w:t>
      </w:r>
      <w:r w:rsidR="00CB6D34" w:rsidRPr="00B613E5">
        <w:rPr>
          <w:rFonts w:ascii="Times New Roman" w:hAnsi="Times New Roman"/>
          <w:sz w:val="22"/>
          <w:szCs w:val="22"/>
        </w:rPr>
        <w:t xml:space="preserve"> </w:t>
      </w:r>
      <w:r w:rsidR="0097297A">
        <w:rPr>
          <w:rFonts w:ascii="Times New Roman" w:hAnsi="Times New Roman"/>
          <w:sz w:val="22"/>
          <w:szCs w:val="22"/>
        </w:rPr>
        <w:t xml:space="preserve">(“PEAs”) as the service area for </w:t>
      </w:r>
      <w:r w:rsidR="00B613E5" w:rsidRPr="00B613E5">
        <w:rPr>
          <w:rFonts w:ascii="Times New Roman" w:hAnsi="Times New Roman"/>
          <w:sz w:val="22"/>
          <w:szCs w:val="22"/>
        </w:rPr>
        <w:t>600 MHz Band licenses</w:t>
      </w:r>
      <w:r w:rsidR="00012509">
        <w:rPr>
          <w:rFonts w:ascii="Times New Roman" w:hAnsi="Times New Roman"/>
          <w:sz w:val="22"/>
          <w:szCs w:val="22"/>
        </w:rPr>
        <w:t>,</w:t>
      </w:r>
      <w:r w:rsidR="00012509">
        <w:rPr>
          <w:rStyle w:val="FootnoteReference"/>
          <w:szCs w:val="22"/>
        </w:rPr>
        <w:footnoteReference w:id="1"/>
      </w:r>
      <w:r w:rsidR="00012509">
        <w:rPr>
          <w:rFonts w:ascii="Times New Roman" w:hAnsi="Times New Roman"/>
          <w:sz w:val="22"/>
          <w:szCs w:val="22"/>
        </w:rPr>
        <w:t xml:space="preserve"> with</w:t>
      </w:r>
      <w:r w:rsidR="001C18E3">
        <w:rPr>
          <w:rFonts w:ascii="Times New Roman" w:hAnsi="Times New Roman"/>
          <w:sz w:val="22"/>
          <w:szCs w:val="22"/>
        </w:rPr>
        <w:t xml:space="preserve"> </w:t>
      </w:r>
      <w:r w:rsidR="00012509">
        <w:rPr>
          <w:rFonts w:ascii="Times New Roman" w:hAnsi="Times New Roman"/>
          <w:sz w:val="22"/>
          <w:szCs w:val="22"/>
        </w:rPr>
        <w:t>boundaries proposed by a coalition of wireless service providers (“PEA Coalition”).</w:t>
      </w:r>
      <w:r w:rsidR="00012509">
        <w:rPr>
          <w:rStyle w:val="FootnoteReference"/>
          <w:szCs w:val="22"/>
        </w:rPr>
        <w:footnoteReference w:id="2"/>
      </w:r>
      <w:r w:rsidR="00012509">
        <w:rPr>
          <w:rFonts w:ascii="Times New Roman" w:hAnsi="Times New Roman"/>
          <w:sz w:val="22"/>
          <w:szCs w:val="22"/>
        </w:rPr>
        <w:t xml:space="preserve">  As directed by the Commission in the </w:t>
      </w:r>
      <w:r w:rsidR="00012509">
        <w:rPr>
          <w:rFonts w:ascii="Times New Roman" w:hAnsi="Times New Roman"/>
          <w:i/>
          <w:sz w:val="22"/>
          <w:szCs w:val="22"/>
        </w:rPr>
        <w:t xml:space="preserve">Incentive Auction Report and </w:t>
      </w:r>
      <w:r w:rsidR="00012509" w:rsidRPr="00335353">
        <w:rPr>
          <w:rFonts w:ascii="Times New Roman" w:hAnsi="Times New Roman"/>
          <w:i/>
          <w:sz w:val="22"/>
          <w:szCs w:val="22"/>
        </w:rPr>
        <w:t>Order</w:t>
      </w:r>
      <w:r w:rsidR="00012509">
        <w:rPr>
          <w:rFonts w:ascii="Times New Roman" w:hAnsi="Times New Roman"/>
          <w:sz w:val="22"/>
          <w:szCs w:val="22"/>
        </w:rPr>
        <w:t>,</w:t>
      </w:r>
      <w:r w:rsidR="00012509">
        <w:rPr>
          <w:rStyle w:val="FootnoteReference"/>
          <w:szCs w:val="22"/>
        </w:rPr>
        <w:footnoteReference w:id="3"/>
      </w:r>
      <w:r w:rsidR="00012509">
        <w:rPr>
          <w:rFonts w:ascii="Times New Roman" w:hAnsi="Times New Roman"/>
          <w:sz w:val="22"/>
          <w:szCs w:val="22"/>
        </w:rPr>
        <w:t xml:space="preserve"> t</w:t>
      </w:r>
      <w:r w:rsidR="001C18E3" w:rsidRPr="00335353">
        <w:rPr>
          <w:rFonts w:ascii="Times New Roman" w:hAnsi="Times New Roman"/>
          <w:sz w:val="22"/>
          <w:szCs w:val="22"/>
        </w:rPr>
        <w:t>his</w:t>
      </w:r>
      <w:r w:rsidR="001C18E3">
        <w:rPr>
          <w:rFonts w:ascii="Times New Roman" w:hAnsi="Times New Roman"/>
          <w:sz w:val="22"/>
          <w:szCs w:val="22"/>
        </w:rPr>
        <w:t xml:space="preserve"> Public Notice provides a</w:t>
      </w:r>
      <w:r w:rsidR="00CB6D34">
        <w:rPr>
          <w:rFonts w:ascii="Times New Roman" w:hAnsi="Times New Roman"/>
          <w:sz w:val="22"/>
          <w:szCs w:val="22"/>
        </w:rPr>
        <w:t xml:space="preserve"> list of </w:t>
      </w:r>
      <w:r w:rsidR="006B5535">
        <w:rPr>
          <w:rFonts w:ascii="Times New Roman" w:hAnsi="Times New Roman"/>
          <w:sz w:val="22"/>
          <w:szCs w:val="22"/>
        </w:rPr>
        <w:t xml:space="preserve">the 416 </w:t>
      </w:r>
      <w:r w:rsidR="00AA73A8">
        <w:rPr>
          <w:rFonts w:ascii="Times New Roman" w:hAnsi="Times New Roman"/>
          <w:sz w:val="22"/>
          <w:szCs w:val="22"/>
        </w:rPr>
        <w:t>PEA</w:t>
      </w:r>
      <w:r w:rsidR="006B5535">
        <w:rPr>
          <w:rFonts w:ascii="Times New Roman" w:hAnsi="Times New Roman"/>
          <w:sz w:val="22"/>
          <w:szCs w:val="22"/>
        </w:rPr>
        <w:t xml:space="preserve">s </w:t>
      </w:r>
      <w:r w:rsidR="00D7376D">
        <w:rPr>
          <w:rFonts w:ascii="Times New Roman" w:hAnsi="Times New Roman"/>
          <w:sz w:val="22"/>
          <w:szCs w:val="22"/>
        </w:rPr>
        <w:t>with th</w:t>
      </w:r>
      <w:r w:rsidR="003D55E1">
        <w:rPr>
          <w:rFonts w:ascii="Times New Roman" w:hAnsi="Times New Roman"/>
          <w:sz w:val="22"/>
          <w:szCs w:val="22"/>
        </w:rPr>
        <w:t>eir corresponding Economic Area</w:t>
      </w:r>
      <w:r w:rsidR="0019428A">
        <w:rPr>
          <w:rFonts w:ascii="Times New Roman" w:hAnsi="Times New Roman"/>
          <w:sz w:val="22"/>
          <w:szCs w:val="22"/>
        </w:rPr>
        <w:t xml:space="preserve">, a list of counties </w:t>
      </w:r>
      <w:r w:rsidR="00911112">
        <w:rPr>
          <w:rFonts w:ascii="Times New Roman" w:hAnsi="Times New Roman"/>
          <w:sz w:val="22"/>
          <w:szCs w:val="22"/>
        </w:rPr>
        <w:t xml:space="preserve">showing </w:t>
      </w:r>
      <w:r w:rsidR="0019428A">
        <w:rPr>
          <w:rFonts w:ascii="Times New Roman" w:hAnsi="Times New Roman"/>
          <w:sz w:val="22"/>
          <w:szCs w:val="22"/>
        </w:rPr>
        <w:t>the corresponding PEA,</w:t>
      </w:r>
      <w:r w:rsidR="00D7376D">
        <w:rPr>
          <w:rFonts w:ascii="Times New Roman" w:hAnsi="Times New Roman"/>
          <w:sz w:val="22"/>
          <w:szCs w:val="22"/>
        </w:rPr>
        <w:t xml:space="preserve"> and</w:t>
      </w:r>
      <w:r w:rsidR="0019428A">
        <w:rPr>
          <w:rFonts w:ascii="Times New Roman" w:hAnsi="Times New Roman"/>
          <w:sz w:val="22"/>
          <w:szCs w:val="22"/>
        </w:rPr>
        <w:t xml:space="preserve"> a map</w:t>
      </w:r>
      <w:r w:rsidR="006B5535">
        <w:rPr>
          <w:rFonts w:ascii="Times New Roman" w:hAnsi="Times New Roman"/>
          <w:sz w:val="22"/>
          <w:szCs w:val="22"/>
        </w:rPr>
        <w:t xml:space="preserve"> of </w:t>
      </w:r>
      <w:r w:rsidR="003D55E1">
        <w:rPr>
          <w:rFonts w:ascii="Times New Roman" w:hAnsi="Times New Roman"/>
          <w:sz w:val="22"/>
          <w:szCs w:val="22"/>
        </w:rPr>
        <w:t xml:space="preserve">the </w:t>
      </w:r>
      <w:r w:rsidR="006B5535">
        <w:rPr>
          <w:rFonts w:ascii="Times New Roman" w:hAnsi="Times New Roman"/>
          <w:sz w:val="22"/>
          <w:szCs w:val="22"/>
        </w:rPr>
        <w:t>PEAs</w:t>
      </w:r>
      <w:r w:rsidR="0019428A">
        <w:rPr>
          <w:rFonts w:ascii="Times New Roman" w:hAnsi="Times New Roman"/>
          <w:sz w:val="22"/>
          <w:szCs w:val="22"/>
        </w:rPr>
        <w:t xml:space="preserve">.  These attachments are also </w:t>
      </w:r>
      <w:r w:rsidR="00012509">
        <w:rPr>
          <w:rFonts w:ascii="Times New Roman" w:hAnsi="Times New Roman"/>
          <w:sz w:val="22"/>
          <w:szCs w:val="22"/>
        </w:rPr>
        <w:t xml:space="preserve">available </w:t>
      </w:r>
      <w:r w:rsidR="0019428A">
        <w:rPr>
          <w:rFonts w:ascii="Times New Roman" w:hAnsi="Times New Roman"/>
          <w:sz w:val="22"/>
          <w:szCs w:val="22"/>
        </w:rPr>
        <w:t>on</w:t>
      </w:r>
      <w:r w:rsidR="0019428A" w:rsidRPr="00C40952">
        <w:rPr>
          <w:rFonts w:ascii="Times New Roman" w:hAnsi="Times New Roman"/>
          <w:sz w:val="22"/>
          <w:szCs w:val="22"/>
        </w:rPr>
        <w:t xml:space="preserve"> </w:t>
      </w:r>
      <w:r w:rsidR="0019428A">
        <w:rPr>
          <w:rFonts w:ascii="Times New Roman" w:hAnsi="Times New Roman"/>
          <w:sz w:val="22"/>
          <w:szCs w:val="22"/>
        </w:rPr>
        <w:t>the FCC’s web site</w:t>
      </w:r>
      <w:r w:rsidR="00F1077B">
        <w:rPr>
          <w:rFonts w:ascii="Times New Roman" w:hAnsi="Times New Roman"/>
          <w:sz w:val="22"/>
          <w:szCs w:val="22"/>
        </w:rPr>
        <w:t>:</w:t>
      </w:r>
      <w:r w:rsidR="006B5535">
        <w:rPr>
          <w:rFonts w:ascii="Times New Roman" w:hAnsi="Times New Roman"/>
          <w:sz w:val="22"/>
          <w:szCs w:val="22"/>
        </w:rPr>
        <w:t xml:space="preserve"> </w:t>
      </w:r>
      <w:hyperlink r:id="rId8" w:history="1">
        <w:r w:rsidR="00506044" w:rsidRPr="00EE6D8B">
          <w:rPr>
            <w:rStyle w:val="Hyperlink"/>
            <w:rFonts w:ascii="Times New Roman" w:hAnsi="Times New Roman"/>
            <w:sz w:val="22"/>
            <w:szCs w:val="22"/>
          </w:rPr>
          <w:t>http://www.fcc.gov/oet/info/maps/areas/</w:t>
        </w:r>
      </w:hyperlink>
      <w:r w:rsidR="00506044">
        <w:rPr>
          <w:rFonts w:ascii="Times New Roman" w:hAnsi="Times New Roman"/>
          <w:sz w:val="22"/>
          <w:szCs w:val="22"/>
        </w:rPr>
        <w:t>.</w:t>
      </w:r>
      <w:r w:rsidR="00012509">
        <w:rPr>
          <w:rFonts w:ascii="Times New Roman" w:hAnsi="Times New Roman"/>
          <w:sz w:val="22"/>
          <w:szCs w:val="22"/>
        </w:rPr>
        <w:t xml:space="preserve"> </w:t>
      </w:r>
    </w:p>
    <w:p w14:paraId="2D25F3F3" w14:textId="77777777" w:rsidR="0019428A" w:rsidRDefault="0019428A" w:rsidP="0019428A">
      <w:pPr>
        <w:rPr>
          <w:rFonts w:ascii="Times New Roman" w:hAnsi="Times New Roman"/>
          <w:sz w:val="22"/>
          <w:szCs w:val="22"/>
        </w:rPr>
      </w:pPr>
    </w:p>
    <w:p w14:paraId="4D508009" w14:textId="395E97F5" w:rsidR="00AA73A8" w:rsidRDefault="008A1315" w:rsidP="00C40952">
      <w:pPr>
        <w:ind w:firstLine="720"/>
        <w:rPr>
          <w:rFonts w:ascii="Times New Roman" w:hAnsi="Times New Roman"/>
          <w:sz w:val="22"/>
          <w:szCs w:val="22"/>
        </w:rPr>
      </w:pPr>
      <w:r>
        <w:rPr>
          <w:rFonts w:ascii="Times New Roman" w:hAnsi="Times New Roman"/>
          <w:sz w:val="22"/>
          <w:szCs w:val="22"/>
        </w:rPr>
        <w:t xml:space="preserve">The lists contained in the appendices retain </w:t>
      </w:r>
      <w:r w:rsidR="00AA73A8">
        <w:rPr>
          <w:rFonts w:ascii="Times New Roman" w:hAnsi="Times New Roman"/>
          <w:sz w:val="22"/>
          <w:szCs w:val="22"/>
        </w:rPr>
        <w:t>the boundaries proposed by the PEA Coalition,</w:t>
      </w:r>
      <w:r w:rsidR="007E479B">
        <w:rPr>
          <w:rStyle w:val="FootnoteReference"/>
          <w:szCs w:val="22"/>
        </w:rPr>
        <w:footnoteReference w:id="4"/>
      </w:r>
      <w:r w:rsidR="00AA73A8">
        <w:rPr>
          <w:rFonts w:ascii="Times New Roman" w:hAnsi="Times New Roman"/>
          <w:sz w:val="22"/>
          <w:szCs w:val="22"/>
        </w:rPr>
        <w:t xml:space="preserve"> </w:t>
      </w:r>
      <w:r>
        <w:rPr>
          <w:rFonts w:ascii="Times New Roman" w:hAnsi="Times New Roman"/>
          <w:sz w:val="22"/>
          <w:szCs w:val="22"/>
        </w:rPr>
        <w:t>but renumber</w:t>
      </w:r>
      <w:r w:rsidR="00AA73A8">
        <w:rPr>
          <w:rFonts w:ascii="Times New Roman" w:hAnsi="Times New Roman"/>
          <w:sz w:val="22"/>
          <w:szCs w:val="22"/>
        </w:rPr>
        <w:t xml:space="preserve"> the </w:t>
      </w:r>
      <w:r w:rsidR="006B5535">
        <w:rPr>
          <w:rFonts w:ascii="Times New Roman" w:hAnsi="Times New Roman"/>
          <w:sz w:val="22"/>
          <w:szCs w:val="22"/>
        </w:rPr>
        <w:t xml:space="preserve">416 </w:t>
      </w:r>
      <w:r w:rsidR="00AA73A8">
        <w:rPr>
          <w:rFonts w:ascii="Times New Roman" w:hAnsi="Times New Roman"/>
          <w:sz w:val="22"/>
          <w:szCs w:val="22"/>
        </w:rPr>
        <w:t>PEAs to reflect rankings by population</w:t>
      </w:r>
      <w:r w:rsidR="00830B9B">
        <w:rPr>
          <w:rFonts w:ascii="Times New Roman" w:hAnsi="Times New Roman"/>
          <w:sz w:val="22"/>
          <w:szCs w:val="22"/>
        </w:rPr>
        <w:t xml:space="preserve"> </w:t>
      </w:r>
      <w:r w:rsidR="00830B9B" w:rsidRPr="00830B9B">
        <w:rPr>
          <w:rFonts w:ascii="Times New Roman" w:hAnsi="Times New Roman"/>
          <w:sz w:val="22"/>
          <w:szCs w:val="22"/>
        </w:rPr>
        <w:t>in the U.S., f</w:t>
      </w:r>
      <w:r w:rsidR="00154BDD">
        <w:rPr>
          <w:rFonts w:ascii="Times New Roman" w:hAnsi="Times New Roman"/>
          <w:sz w:val="22"/>
          <w:szCs w:val="22"/>
        </w:rPr>
        <w:t>ollowed by the U.S. Territories and the Gulf of Mexico.</w:t>
      </w:r>
      <w:r w:rsidR="00512009">
        <w:rPr>
          <w:rFonts w:ascii="Times New Roman" w:hAnsi="Times New Roman"/>
          <w:sz w:val="22"/>
          <w:szCs w:val="22"/>
        </w:rPr>
        <w:t xml:space="preserve">  </w:t>
      </w:r>
      <w:r>
        <w:rPr>
          <w:rFonts w:ascii="Times New Roman" w:hAnsi="Times New Roman"/>
          <w:sz w:val="22"/>
          <w:szCs w:val="22"/>
        </w:rPr>
        <w:t>The PEAs are named according to the largest city within each</w:t>
      </w:r>
      <w:r w:rsidR="00EA503C">
        <w:rPr>
          <w:rFonts w:ascii="Times New Roman" w:hAnsi="Times New Roman"/>
          <w:sz w:val="22"/>
          <w:szCs w:val="22"/>
        </w:rPr>
        <w:t xml:space="preserve"> </w:t>
      </w:r>
      <w:r w:rsidR="00BA1C8B">
        <w:rPr>
          <w:rFonts w:ascii="Times New Roman" w:hAnsi="Times New Roman"/>
          <w:sz w:val="22"/>
          <w:szCs w:val="22"/>
        </w:rPr>
        <w:t>PEA</w:t>
      </w:r>
      <w:r>
        <w:rPr>
          <w:rFonts w:ascii="Times New Roman" w:hAnsi="Times New Roman"/>
          <w:sz w:val="22"/>
          <w:szCs w:val="22"/>
        </w:rPr>
        <w:t>.</w:t>
      </w:r>
      <w:r w:rsidR="00506044">
        <w:rPr>
          <w:rFonts w:ascii="Times New Roman" w:hAnsi="Times New Roman"/>
          <w:sz w:val="22"/>
          <w:szCs w:val="22"/>
        </w:rPr>
        <w:t xml:space="preserve"> </w:t>
      </w:r>
    </w:p>
    <w:p w14:paraId="021EE8A4" w14:textId="77777777" w:rsidR="0097297A" w:rsidRDefault="0097297A" w:rsidP="00BA1C8B">
      <w:pPr>
        <w:spacing w:after="60"/>
        <w:rPr>
          <w:rFonts w:ascii="Times New Roman" w:hAnsi="Times New Roman"/>
          <w:sz w:val="22"/>
          <w:szCs w:val="22"/>
        </w:rPr>
      </w:pPr>
    </w:p>
    <w:p w14:paraId="12962A70" w14:textId="1E6133C6" w:rsidR="0097297A" w:rsidRPr="00AA73A8" w:rsidRDefault="0097297A" w:rsidP="00BA1C8B">
      <w:pPr>
        <w:spacing w:after="120"/>
        <w:ind w:firstLine="720"/>
        <w:rPr>
          <w:rFonts w:ascii="Times New Roman" w:hAnsi="Times New Roman"/>
          <w:b/>
          <w:sz w:val="22"/>
          <w:szCs w:val="22"/>
        </w:rPr>
      </w:pPr>
      <w:r w:rsidRPr="00AA73A8">
        <w:rPr>
          <w:rFonts w:ascii="Times New Roman" w:hAnsi="Times New Roman"/>
          <w:b/>
          <w:sz w:val="22"/>
          <w:szCs w:val="22"/>
        </w:rPr>
        <w:t xml:space="preserve">Appendix A – </w:t>
      </w:r>
      <w:r w:rsidR="00BB5DC1">
        <w:rPr>
          <w:rFonts w:ascii="Times New Roman" w:hAnsi="Times New Roman"/>
          <w:b/>
          <w:sz w:val="22"/>
          <w:szCs w:val="22"/>
        </w:rPr>
        <w:t xml:space="preserve">List of </w:t>
      </w:r>
      <w:r w:rsidR="00C40952" w:rsidRPr="00AA73A8">
        <w:rPr>
          <w:rFonts w:ascii="Times New Roman" w:hAnsi="Times New Roman"/>
          <w:b/>
          <w:sz w:val="22"/>
          <w:szCs w:val="22"/>
        </w:rPr>
        <w:t>Partial Economic Areas</w:t>
      </w:r>
      <w:r w:rsidR="00BB5DC1">
        <w:rPr>
          <w:rFonts w:ascii="Times New Roman" w:hAnsi="Times New Roman"/>
          <w:b/>
          <w:sz w:val="22"/>
          <w:szCs w:val="22"/>
        </w:rPr>
        <w:t xml:space="preserve"> with </w:t>
      </w:r>
      <w:r w:rsidR="00C761A1">
        <w:rPr>
          <w:rFonts w:ascii="Times New Roman" w:hAnsi="Times New Roman"/>
          <w:b/>
          <w:sz w:val="22"/>
          <w:szCs w:val="22"/>
        </w:rPr>
        <w:t>C</w:t>
      </w:r>
      <w:r w:rsidR="00BB5DC1">
        <w:rPr>
          <w:rFonts w:ascii="Times New Roman" w:hAnsi="Times New Roman"/>
          <w:b/>
          <w:sz w:val="22"/>
          <w:szCs w:val="22"/>
        </w:rPr>
        <w:t>orresponding Economic Area</w:t>
      </w:r>
    </w:p>
    <w:p w14:paraId="20C69B2C" w14:textId="120BE92E" w:rsidR="0097297A" w:rsidRPr="00AA73A8" w:rsidRDefault="0097297A" w:rsidP="00BA1C8B">
      <w:pPr>
        <w:spacing w:after="120"/>
        <w:ind w:firstLine="720"/>
        <w:rPr>
          <w:rFonts w:ascii="Times New Roman" w:hAnsi="Times New Roman"/>
          <w:b/>
          <w:sz w:val="22"/>
          <w:szCs w:val="22"/>
        </w:rPr>
      </w:pPr>
      <w:r w:rsidRPr="00AA73A8">
        <w:rPr>
          <w:rFonts w:ascii="Times New Roman" w:hAnsi="Times New Roman"/>
          <w:b/>
          <w:sz w:val="22"/>
          <w:szCs w:val="22"/>
        </w:rPr>
        <w:t>Appendix B –</w:t>
      </w:r>
      <w:r w:rsidR="000D0732">
        <w:rPr>
          <w:rFonts w:ascii="Times New Roman" w:hAnsi="Times New Roman"/>
          <w:b/>
          <w:sz w:val="22"/>
          <w:szCs w:val="22"/>
        </w:rPr>
        <w:t xml:space="preserve"> </w:t>
      </w:r>
      <w:r w:rsidR="00BB5DC1">
        <w:rPr>
          <w:rFonts w:ascii="Times New Roman" w:hAnsi="Times New Roman"/>
          <w:b/>
          <w:sz w:val="22"/>
          <w:szCs w:val="22"/>
        </w:rPr>
        <w:t xml:space="preserve">List of </w:t>
      </w:r>
      <w:r w:rsidR="00C761A1">
        <w:rPr>
          <w:rFonts w:ascii="Times New Roman" w:hAnsi="Times New Roman"/>
          <w:b/>
          <w:sz w:val="22"/>
          <w:szCs w:val="22"/>
        </w:rPr>
        <w:t>C</w:t>
      </w:r>
      <w:r w:rsidR="00BB5DC1">
        <w:rPr>
          <w:rFonts w:ascii="Times New Roman" w:hAnsi="Times New Roman"/>
          <w:b/>
          <w:sz w:val="22"/>
          <w:szCs w:val="22"/>
        </w:rPr>
        <w:t xml:space="preserve">ounties with </w:t>
      </w:r>
      <w:r w:rsidR="00C761A1">
        <w:rPr>
          <w:rFonts w:ascii="Times New Roman" w:hAnsi="Times New Roman"/>
          <w:b/>
          <w:sz w:val="22"/>
          <w:szCs w:val="22"/>
        </w:rPr>
        <w:t>C</w:t>
      </w:r>
      <w:r w:rsidR="00BB5DC1">
        <w:rPr>
          <w:rFonts w:ascii="Times New Roman" w:hAnsi="Times New Roman"/>
          <w:b/>
          <w:sz w:val="22"/>
          <w:szCs w:val="22"/>
        </w:rPr>
        <w:t xml:space="preserve">orresponding </w:t>
      </w:r>
      <w:r w:rsidR="00BB5DC1" w:rsidRPr="00AA73A8">
        <w:rPr>
          <w:rFonts w:ascii="Times New Roman" w:hAnsi="Times New Roman"/>
          <w:b/>
          <w:sz w:val="22"/>
          <w:szCs w:val="22"/>
        </w:rPr>
        <w:t>Partial Economic Area</w:t>
      </w:r>
    </w:p>
    <w:p w14:paraId="5324ADEC" w14:textId="6DFD50AA" w:rsidR="00EA503C" w:rsidRPr="00AA73A8" w:rsidRDefault="0097297A" w:rsidP="00BA1C8B">
      <w:pPr>
        <w:spacing w:after="120"/>
        <w:ind w:firstLine="720"/>
        <w:rPr>
          <w:rFonts w:ascii="Times New Roman" w:hAnsi="Times New Roman"/>
          <w:b/>
          <w:sz w:val="22"/>
          <w:szCs w:val="22"/>
        </w:rPr>
      </w:pPr>
      <w:r w:rsidRPr="00AA73A8">
        <w:rPr>
          <w:rFonts w:ascii="Times New Roman" w:hAnsi="Times New Roman"/>
          <w:b/>
          <w:sz w:val="22"/>
          <w:szCs w:val="22"/>
        </w:rPr>
        <w:t xml:space="preserve">Appendix C – Map of </w:t>
      </w:r>
      <w:r w:rsidR="00330743">
        <w:rPr>
          <w:rFonts w:ascii="Times New Roman" w:hAnsi="Times New Roman"/>
          <w:b/>
          <w:sz w:val="22"/>
          <w:szCs w:val="22"/>
        </w:rPr>
        <w:t xml:space="preserve">the </w:t>
      </w:r>
      <w:r w:rsidR="00C40952" w:rsidRPr="00AA73A8">
        <w:rPr>
          <w:rFonts w:ascii="Times New Roman" w:hAnsi="Times New Roman"/>
          <w:b/>
          <w:sz w:val="22"/>
          <w:szCs w:val="22"/>
        </w:rPr>
        <w:t>Partial Economic Areas</w:t>
      </w:r>
    </w:p>
    <w:p w14:paraId="768CC39D" w14:textId="77777777" w:rsidR="00C93FBA" w:rsidRDefault="00C93FBA" w:rsidP="00250311">
      <w:pPr>
        <w:ind w:firstLine="720"/>
        <w:rPr>
          <w:rFonts w:ascii="Times New Roman" w:hAnsi="Times New Roman"/>
          <w:sz w:val="22"/>
          <w:szCs w:val="22"/>
        </w:rPr>
      </w:pPr>
    </w:p>
    <w:p w14:paraId="578D8F50" w14:textId="73CE3092" w:rsidR="00C40952" w:rsidRPr="00C93FBA" w:rsidRDefault="00B3469C" w:rsidP="00C047C3">
      <w:pPr>
        <w:spacing w:after="100" w:afterAutospacing="1"/>
        <w:ind w:firstLine="720"/>
        <w:rPr>
          <w:rFonts w:ascii="Times New Roman" w:hAnsi="Times New Roman"/>
          <w:sz w:val="22"/>
          <w:szCs w:val="22"/>
        </w:rPr>
      </w:pPr>
      <w:r w:rsidRPr="00EE0478">
        <w:rPr>
          <w:rFonts w:ascii="Times New Roman" w:hAnsi="Times New Roman"/>
          <w:sz w:val="22"/>
          <w:szCs w:val="22"/>
        </w:rPr>
        <w:t xml:space="preserve">For further information, contact Paul Malmud at 202-418-0006, or via e-mail at </w:t>
      </w:r>
      <w:hyperlink r:id="rId9" w:history="1">
        <w:r w:rsidRPr="00EE0478">
          <w:rPr>
            <w:rFonts w:ascii="Times New Roman" w:hAnsi="Times New Roman"/>
            <w:sz w:val="22"/>
            <w:szCs w:val="22"/>
          </w:rPr>
          <w:t>Paul.Malmud@fcc.gov</w:t>
        </w:r>
      </w:hyperlink>
      <w:r w:rsidRPr="00EE0478">
        <w:rPr>
          <w:rFonts w:ascii="Times New Roman" w:hAnsi="Times New Roman"/>
          <w:sz w:val="22"/>
          <w:szCs w:val="22"/>
        </w:rPr>
        <w:t xml:space="preserve">.  </w:t>
      </w:r>
    </w:p>
    <w:p w14:paraId="5CFBA8B5" w14:textId="77777777" w:rsidR="00137FDA" w:rsidRPr="00186B77" w:rsidRDefault="00137FDA" w:rsidP="00C047C3">
      <w:pPr>
        <w:tabs>
          <w:tab w:val="left" w:pos="6960"/>
        </w:tabs>
        <w:spacing w:before="120" w:after="100" w:afterAutospacing="1"/>
        <w:ind w:left="792"/>
        <w:jc w:val="center"/>
        <w:rPr>
          <w:rFonts w:ascii="Times New Roman" w:hAnsi="Times New Roman"/>
          <w:b/>
          <w:sz w:val="22"/>
          <w:szCs w:val="22"/>
        </w:rPr>
      </w:pPr>
      <w:r w:rsidRPr="00186B77">
        <w:rPr>
          <w:rFonts w:ascii="Times New Roman" w:hAnsi="Times New Roman"/>
          <w:b/>
          <w:sz w:val="22"/>
          <w:szCs w:val="22"/>
        </w:rPr>
        <w:t>-FCC-</w:t>
      </w:r>
    </w:p>
    <w:sectPr w:rsidR="00137FDA" w:rsidRPr="00186B77" w:rsidSect="00F06052">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B55BB" w14:textId="77777777" w:rsidR="00460723" w:rsidRDefault="00460723">
      <w:r>
        <w:separator/>
      </w:r>
    </w:p>
  </w:endnote>
  <w:endnote w:type="continuationSeparator" w:id="0">
    <w:p w14:paraId="534DE686" w14:textId="77777777" w:rsidR="00460723" w:rsidRDefault="0046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F1D6" w14:textId="77777777" w:rsidR="008151D8" w:rsidRDefault="00815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1D7AC" w14:textId="77777777" w:rsidR="00460723" w:rsidRPr="00A02D3B" w:rsidRDefault="00460723">
    <w:pPr>
      <w:pStyle w:val="Footer"/>
      <w:jc w:val="center"/>
      <w:rPr>
        <w:rFonts w:ascii="Times New Roman" w:hAnsi="Times New Roman"/>
        <w:sz w:val="20"/>
      </w:rPr>
    </w:pPr>
    <w:r>
      <w:fldChar w:fldCharType="begin"/>
    </w:r>
    <w:r>
      <w:instrText xml:space="preserve"> PAGE   \* MERGEFORMAT </w:instrText>
    </w:r>
    <w:r>
      <w:fldChar w:fldCharType="separate"/>
    </w:r>
    <w:r w:rsidRPr="000851A9">
      <w:rPr>
        <w:rFonts w:ascii="Times New Roman" w:hAnsi="Times New Roman"/>
        <w:noProof/>
        <w:sz w:val="20"/>
      </w:rPr>
      <w:t>2</w:t>
    </w:r>
    <w:r>
      <w:rPr>
        <w:rFonts w:ascii="Times New Roman" w:hAnsi="Times New Roman"/>
        <w:noProof/>
        <w:sz w:val="20"/>
      </w:rPr>
      <w:fldChar w:fldCharType="end"/>
    </w:r>
  </w:p>
  <w:p w14:paraId="30CBD879" w14:textId="77777777" w:rsidR="00460723" w:rsidRDefault="004607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0C614" w14:textId="77777777" w:rsidR="008151D8" w:rsidRDefault="0081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4A0EE" w14:textId="77777777" w:rsidR="00460723" w:rsidRDefault="00460723">
      <w:r>
        <w:separator/>
      </w:r>
    </w:p>
  </w:footnote>
  <w:footnote w:type="continuationSeparator" w:id="0">
    <w:p w14:paraId="210E593C" w14:textId="77777777" w:rsidR="00460723" w:rsidRDefault="00460723">
      <w:r>
        <w:continuationSeparator/>
      </w:r>
    </w:p>
  </w:footnote>
  <w:footnote w:id="1">
    <w:p w14:paraId="27EB6B5B" w14:textId="1E31A6B3" w:rsidR="00460723" w:rsidRDefault="00460723" w:rsidP="00012509">
      <w:pPr>
        <w:pStyle w:val="FootnoteText"/>
        <w:spacing w:before="120"/>
      </w:pPr>
      <w:r>
        <w:rPr>
          <w:rStyle w:val="FootnoteReference"/>
        </w:rPr>
        <w:footnoteRef/>
      </w:r>
      <w:r>
        <w:t xml:space="preserve"> </w:t>
      </w:r>
      <w:r w:rsidRPr="00832CC3">
        <w:rPr>
          <w:i/>
          <w:spacing w:val="-2"/>
        </w:rPr>
        <w:t>Expanding the Economic and Innovation Opportunities of Spectrum Through Incentive Auctions</w:t>
      </w:r>
      <w:r w:rsidRPr="00FA0083">
        <w:rPr>
          <w:spacing w:val="-2"/>
        </w:rPr>
        <w:t xml:space="preserve">, </w:t>
      </w:r>
      <w:r>
        <w:rPr>
          <w:spacing w:val="-2"/>
        </w:rPr>
        <w:t xml:space="preserve">GN Docket No. 12-268, Report </w:t>
      </w:r>
      <w:r w:rsidRPr="00573CEB">
        <w:rPr>
          <w:spacing w:val="-2"/>
        </w:rPr>
        <w:t>and Order, FCC 14-</w:t>
      </w:r>
      <w:r>
        <w:rPr>
          <w:spacing w:val="-2"/>
        </w:rPr>
        <w:t xml:space="preserve">50 </w:t>
      </w:r>
      <w:r w:rsidRPr="00573CEB">
        <w:rPr>
          <w:spacing w:val="-2"/>
        </w:rPr>
        <w:t xml:space="preserve">at paras. </w:t>
      </w:r>
      <w:r>
        <w:rPr>
          <w:spacing w:val="-2"/>
        </w:rPr>
        <w:t>68-80</w:t>
      </w:r>
      <w:r w:rsidRPr="00573CEB">
        <w:rPr>
          <w:spacing w:val="-2"/>
        </w:rPr>
        <w:t xml:space="preserve"> (rel. </w:t>
      </w:r>
      <w:r>
        <w:rPr>
          <w:spacing w:val="-2"/>
        </w:rPr>
        <w:t>June 2,</w:t>
      </w:r>
      <w:r w:rsidRPr="00573CEB">
        <w:rPr>
          <w:spacing w:val="-2"/>
        </w:rPr>
        <w:t xml:space="preserve"> </w:t>
      </w:r>
      <w:r>
        <w:rPr>
          <w:spacing w:val="-2"/>
        </w:rPr>
        <w:t>2014</w:t>
      </w:r>
      <w:r w:rsidRPr="00573CEB">
        <w:rPr>
          <w:spacing w:val="-2"/>
        </w:rPr>
        <w:t>)</w:t>
      </w:r>
      <w:r>
        <w:rPr>
          <w:spacing w:val="-2"/>
        </w:rPr>
        <w:t xml:space="preserve"> </w:t>
      </w:r>
      <w:r w:rsidRPr="00573CEB">
        <w:rPr>
          <w:spacing w:val="-2"/>
        </w:rPr>
        <w:t>(</w:t>
      </w:r>
      <w:r w:rsidRPr="00573CEB">
        <w:rPr>
          <w:i/>
          <w:spacing w:val="-2"/>
        </w:rPr>
        <w:t>Incentive Auction Report and Order</w:t>
      </w:r>
      <w:r w:rsidRPr="00573CEB">
        <w:rPr>
          <w:spacing w:val="-2"/>
        </w:rPr>
        <w:t xml:space="preserve">).  </w:t>
      </w:r>
      <w:r w:rsidRPr="00573CEB">
        <w:rPr>
          <w:i/>
          <w:spacing w:val="-2"/>
        </w:rPr>
        <w:t>See</w:t>
      </w:r>
      <w:r w:rsidRPr="00573CEB">
        <w:rPr>
          <w:spacing w:val="-2"/>
        </w:rPr>
        <w:t xml:space="preserve"> 47 C.F.R. </w:t>
      </w:r>
      <w:r w:rsidRPr="00C40952">
        <w:rPr>
          <w:spacing w:val="-2"/>
        </w:rPr>
        <w:t>§ 27.6(l).</w:t>
      </w:r>
    </w:p>
  </w:footnote>
  <w:footnote w:id="2">
    <w:p w14:paraId="705A0D09" w14:textId="30D5D824" w:rsidR="00460723" w:rsidRDefault="00460723" w:rsidP="00012509">
      <w:pPr>
        <w:pStyle w:val="FootnoteText"/>
        <w:spacing w:before="120"/>
      </w:pPr>
      <w:r>
        <w:rPr>
          <w:rStyle w:val="FootnoteReference"/>
        </w:rPr>
        <w:footnoteRef/>
      </w:r>
      <w:r>
        <w:t xml:space="preserve"> </w:t>
      </w:r>
      <w:r w:rsidRPr="0097297A">
        <w:rPr>
          <w:i/>
        </w:rPr>
        <w:t>Incentive Auction Report and Order</w:t>
      </w:r>
      <w:r>
        <w:t xml:space="preserve"> at para. 73.  </w:t>
      </w:r>
      <w:r w:rsidRPr="00C40952">
        <w:rPr>
          <w:i/>
        </w:rPr>
        <w:t>See</w:t>
      </w:r>
      <w:r>
        <w:t xml:space="preserve"> </w:t>
      </w:r>
      <w:r w:rsidRPr="00CF0D1E">
        <w:t>Letter</w:t>
      </w:r>
      <w:r>
        <w:t>s</w:t>
      </w:r>
      <w:r w:rsidRPr="00CF0D1E">
        <w:t xml:space="preserve"> from C. Sean Spivey, Assistant General Counsel for CCA, Jill Canfield, Assistant General Counsel for NTCA, Caressa Bennet, General Counsel for RWA, and John A. Prendergast, Cou</w:t>
      </w:r>
      <w:r>
        <w:t>nsel to Blooston Rural Carriers</w:t>
      </w:r>
      <w:r w:rsidRPr="00CF0D1E" w:rsidDel="006D44D4">
        <w:t xml:space="preserve"> </w:t>
      </w:r>
      <w:r>
        <w:t xml:space="preserve">(PEA Coalition), </w:t>
      </w:r>
      <w:r w:rsidRPr="00CF0D1E">
        <w:t>to Marlene H. Dortch, Secretary, FCC, GN Docket No. 12-268 (filed Mar. 11, 2014</w:t>
      </w:r>
      <w:r>
        <w:t xml:space="preserve"> and Mar. 20, 2014).  The PEA Coalition proposed that the Commission adopt 416 PEAs to cover the United States and </w:t>
      </w:r>
      <w:r w:rsidRPr="00886AFE">
        <w:t xml:space="preserve">Guam, Northern Mariana Islands, Puerto Rico, </w:t>
      </w:r>
      <w:r>
        <w:t>U.S.</w:t>
      </w:r>
      <w:r w:rsidRPr="00886AFE">
        <w:t xml:space="preserve"> Virgin Islands, American Samoa</w:t>
      </w:r>
      <w:r>
        <w:t xml:space="preserve">, and the Gulf of Mexico.  </w:t>
      </w:r>
    </w:p>
  </w:footnote>
  <w:footnote w:id="3">
    <w:p w14:paraId="7BA792BD" w14:textId="06C602F8" w:rsidR="00460723" w:rsidRDefault="00460723" w:rsidP="00012509">
      <w:pPr>
        <w:pStyle w:val="FootnoteText"/>
        <w:spacing w:before="120"/>
      </w:pPr>
      <w:r>
        <w:rPr>
          <w:rStyle w:val="FootnoteReference"/>
        </w:rPr>
        <w:footnoteRef/>
      </w:r>
      <w:r>
        <w:t xml:space="preserve"> </w:t>
      </w:r>
      <w:r>
        <w:rPr>
          <w:i/>
        </w:rPr>
        <w:t>See</w:t>
      </w:r>
      <w:r>
        <w:t xml:space="preserve"> </w:t>
      </w:r>
      <w:r w:rsidRPr="0097297A">
        <w:rPr>
          <w:i/>
        </w:rPr>
        <w:t>Incentive Auction Report and Order</w:t>
      </w:r>
      <w:r w:rsidR="00D411FF">
        <w:t xml:space="preserve"> at n.216.</w:t>
      </w:r>
    </w:p>
  </w:footnote>
  <w:footnote w:id="4">
    <w:p w14:paraId="5DA7A8FA" w14:textId="268DBC18" w:rsidR="00460723" w:rsidRDefault="00460723" w:rsidP="00EF45B9">
      <w:pPr>
        <w:pStyle w:val="FootnoteText"/>
        <w:spacing w:before="120"/>
      </w:pPr>
      <w:r>
        <w:rPr>
          <w:rStyle w:val="FootnoteReference"/>
        </w:rPr>
        <w:footnoteRef/>
      </w:r>
      <w:r>
        <w:t xml:space="preserve"> </w:t>
      </w:r>
      <w:r w:rsidRPr="003F1B5B">
        <w:t>The Joint PEA Proposal creates PEA service areas by utilizing 2010 U.S. Census population and county boundary data</w:t>
      </w:r>
      <w:r>
        <w:t xml:space="preserve">.  </w:t>
      </w:r>
      <w:r w:rsidRPr="0097297A">
        <w:rPr>
          <w:i/>
        </w:rPr>
        <w:t>Incentive Auction Report and Order</w:t>
      </w:r>
      <w:r w:rsidR="001D1153">
        <w:t xml:space="preserve"> at para.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79563" w14:textId="77777777" w:rsidR="008151D8" w:rsidRDefault="00815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5C94E" w14:textId="77777777" w:rsidR="008151D8" w:rsidRDefault="008151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2CF84" w14:textId="77777777" w:rsidR="00460723" w:rsidRPr="00190C77" w:rsidRDefault="00460723">
    <w:pPr>
      <w:pStyle w:val="Header"/>
      <w:tabs>
        <w:tab w:val="clear" w:pos="4320"/>
        <w:tab w:val="clear" w:pos="8640"/>
      </w:tabs>
      <w:spacing w:before="40"/>
      <w:ind w:firstLine="1080"/>
      <w:rPr>
        <w:rFonts w:cs="Arial"/>
        <w:b/>
        <w:kern w:val="28"/>
        <w:sz w:val="96"/>
      </w:rPr>
    </w:pPr>
    <w:r w:rsidRPr="004E304D">
      <w:rPr>
        <w:rFonts w:cs="Arial"/>
        <w:noProof/>
      </w:rPr>
      <w:drawing>
        <wp:anchor distT="0" distB="0" distL="114300" distR="114300" simplePos="0" relativeHeight="251659264" behindDoc="0" locked="0" layoutInCell="0" allowOverlap="1" wp14:anchorId="6E830F7E" wp14:editId="34F6446B">
          <wp:simplePos x="0" y="0"/>
          <wp:positionH relativeFrom="column">
            <wp:posOffset>30480</wp:posOffset>
          </wp:positionH>
          <wp:positionV relativeFrom="paragraph">
            <wp:posOffset>107950</wp:posOffset>
          </wp:positionV>
          <wp:extent cx="530225" cy="530225"/>
          <wp:effectExtent l="2540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0225" cy="530225"/>
                  </a:xfrm>
                  <a:prstGeom prst="rect">
                    <a:avLst/>
                  </a:prstGeom>
                  <a:noFill/>
                </pic:spPr>
              </pic:pic>
            </a:graphicData>
          </a:graphic>
        </wp:anchor>
      </w:drawing>
    </w:r>
    <w:r w:rsidRPr="00190C77">
      <w:rPr>
        <w:rFonts w:cs="Arial"/>
        <w:b/>
        <w:kern w:val="28"/>
        <w:sz w:val="96"/>
      </w:rPr>
      <w:t>PUBLIC NOTICE</w:t>
    </w:r>
  </w:p>
  <w:p w14:paraId="40DF9B19" w14:textId="77777777" w:rsidR="00460723" w:rsidRDefault="00460723">
    <w:pPr>
      <w:pStyle w:val="Header"/>
      <w:tabs>
        <w:tab w:val="clear" w:pos="4320"/>
        <w:tab w:val="clear" w:pos="8640"/>
        <w:tab w:val="left" w:pos="1080"/>
      </w:tabs>
      <w:spacing w:line="1120" w:lineRule="exact"/>
      <w:ind w:left="720"/>
      <w:rPr>
        <w:b/>
        <w:sz w:val="28"/>
      </w:rPr>
    </w:pPr>
    <w:r>
      <w:rPr>
        <w:noProof/>
      </w:rPr>
      <mc:AlternateContent>
        <mc:Choice Requires="wps">
          <w:drawing>
            <wp:anchor distT="0" distB="0" distL="114300" distR="114300" simplePos="0" relativeHeight="251658240" behindDoc="0" locked="0" layoutInCell="0" allowOverlap="1" wp14:anchorId="66AB8939" wp14:editId="5DBC2D11">
              <wp:simplePos x="0" y="0"/>
              <wp:positionH relativeFrom="column">
                <wp:posOffset>3733165</wp:posOffset>
              </wp:positionH>
              <wp:positionV relativeFrom="paragraph">
                <wp:posOffset>96520</wp:posOffset>
              </wp:positionV>
              <wp:extent cx="2640965" cy="548640"/>
              <wp:effectExtent l="0" t="0" r="698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B2840" w14:textId="77777777" w:rsidR="00460723" w:rsidRDefault="00460723">
                          <w:pPr>
                            <w:spacing w:before="40"/>
                            <w:jc w:val="right"/>
                            <w:rPr>
                              <w:b/>
                              <w:sz w:val="16"/>
                            </w:rPr>
                          </w:pPr>
                          <w:r>
                            <w:rPr>
                              <w:b/>
                              <w:sz w:val="16"/>
                            </w:rPr>
                            <w:t>News Media Information 202 / 418-0500</w:t>
                          </w:r>
                        </w:p>
                        <w:p w14:paraId="4A13FA71" w14:textId="77777777" w:rsidR="00460723" w:rsidRDefault="00460723">
                          <w:pPr>
                            <w:jc w:val="right"/>
                            <w:rPr>
                              <w:b/>
                              <w:sz w:val="16"/>
                            </w:rPr>
                          </w:pPr>
                          <w:r>
                            <w:rPr>
                              <w:b/>
                              <w:sz w:val="16"/>
                            </w:rPr>
                            <w:tab/>
                            <w:t xml:space="preserve">Internet: </w:t>
                          </w:r>
                          <w:bookmarkStart w:id="1" w:name="_Hlt233824"/>
                          <w:r>
                            <w:rPr>
                              <w:b/>
                              <w:sz w:val="16"/>
                            </w:rPr>
                            <w:t>h</w:t>
                          </w:r>
                          <w:bookmarkEnd w:id="1"/>
                          <w:r>
                            <w:rPr>
                              <w:b/>
                              <w:sz w:val="16"/>
                            </w:rPr>
                            <w:t>ttp://www.fcc.gov</w:t>
                          </w:r>
                        </w:p>
                        <w:p w14:paraId="7B7B8DB3" w14:textId="77777777" w:rsidR="00460723" w:rsidRDefault="00460723">
                          <w:pPr>
                            <w:jc w:val="right"/>
                            <w:rPr>
                              <w:b/>
                              <w:sz w:val="16"/>
                            </w:rPr>
                          </w:pPr>
                          <w:r>
                            <w:rPr>
                              <w:b/>
                              <w:sz w:val="16"/>
                            </w:rPr>
                            <w:t>TTY: 1-888-835-5322</w:t>
                          </w:r>
                        </w:p>
                        <w:p w14:paraId="4DF80543" w14:textId="77777777" w:rsidR="00460723" w:rsidRDefault="0046072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AB8939" id="_x0000_t202" coordsize="21600,21600" o:spt="202" path="m,l,21600r21600,l21600,xe">
              <v:stroke joinstyle="miter"/>
              <v:path gradientshapeok="t" o:connecttype="rect"/>
            </v:shapetype>
            <v:shape id="Text Box 2"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3fQIAAAc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gUl&#10;mvVI0b0YPbmCke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" o:allowincell="f" stroked="f">
              <v:textbox inset=",0,,0">
                <w:txbxContent>
                  <w:p w14:paraId="5F0B2840" w14:textId="77777777" w:rsidR="00405428" w:rsidRDefault="00405428">
                    <w:pPr>
                      <w:spacing w:before="40"/>
                      <w:jc w:val="right"/>
                      <w:rPr>
                        <w:b/>
                        <w:sz w:val="16"/>
                      </w:rPr>
                    </w:pPr>
                    <w:r>
                      <w:rPr>
                        <w:b/>
                        <w:sz w:val="16"/>
                      </w:rPr>
                      <w:t>News Media Information 202 / 418-0500</w:t>
                    </w:r>
                  </w:p>
                  <w:p w14:paraId="4A13FA71" w14:textId="77777777" w:rsidR="00405428" w:rsidRDefault="00405428">
                    <w:pPr>
                      <w:jc w:val="right"/>
                      <w:rPr>
                        <w:b/>
                        <w:sz w:val="16"/>
                      </w:rPr>
                    </w:pPr>
                    <w:r>
                      <w:rPr>
                        <w:b/>
                        <w:sz w:val="16"/>
                      </w:rPr>
                      <w:tab/>
                      <w:t xml:space="preserve">Internet: </w:t>
                    </w:r>
                    <w:bookmarkStart w:id="2" w:name="_Hlt233824"/>
                    <w:r>
                      <w:rPr>
                        <w:b/>
                        <w:sz w:val="16"/>
                      </w:rPr>
                      <w:t>h</w:t>
                    </w:r>
                    <w:bookmarkEnd w:id="2"/>
                    <w:r>
                      <w:rPr>
                        <w:b/>
                        <w:sz w:val="16"/>
                      </w:rPr>
                      <w:t>ttp://www.fcc.gov</w:t>
                    </w:r>
                  </w:p>
                  <w:p w14:paraId="7B7B8DB3" w14:textId="77777777" w:rsidR="00405428" w:rsidRDefault="00405428">
                    <w:pPr>
                      <w:jc w:val="right"/>
                      <w:rPr>
                        <w:b/>
                        <w:sz w:val="16"/>
                      </w:rPr>
                    </w:pPr>
                    <w:r>
                      <w:rPr>
                        <w:b/>
                        <w:sz w:val="16"/>
                      </w:rPr>
                      <w:t>TTY: 1-888-835-5322</w:t>
                    </w:r>
                  </w:p>
                  <w:p w14:paraId="4DF80543" w14:textId="77777777" w:rsidR="00405428" w:rsidRDefault="00405428">
                    <w:pPr>
                      <w:jc w:val="right"/>
                    </w:pP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1719CB75" wp14:editId="539EF8A8">
              <wp:simplePos x="0" y="0"/>
              <wp:positionH relativeFrom="column">
                <wp:posOffset>0</wp:posOffset>
              </wp:positionH>
              <wp:positionV relativeFrom="paragraph">
                <wp:posOffset>5080</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3FE1B" w14:textId="77777777" w:rsidR="00460723" w:rsidRDefault="00460723">
                          <w:pPr>
                            <w:jc w:val="both"/>
                            <w:rPr>
                              <w:b/>
                            </w:rPr>
                          </w:pPr>
                          <w:r>
                            <w:rPr>
                              <w:b/>
                            </w:rPr>
                            <w:t>Federal Communications Commission</w:t>
                          </w:r>
                        </w:p>
                        <w:p w14:paraId="280841AE" w14:textId="77777777" w:rsidR="00460723" w:rsidRDefault="00460723">
                          <w:pPr>
                            <w:rPr>
                              <w:b/>
                            </w:rPr>
                          </w:pPr>
                          <w:r>
                            <w:rPr>
                              <w:b/>
                            </w:rPr>
                            <w:t>445 12</w:t>
                          </w:r>
                          <w:r>
                            <w:rPr>
                              <w:b/>
                              <w:vertAlign w:val="superscript"/>
                            </w:rPr>
                            <w:t>th</w:t>
                          </w:r>
                          <w:r>
                            <w:rPr>
                              <w:b/>
                            </w:rPr>
                            <w:t xml:space="preserve"> St., S.W.</w:t>
                          </w:r>
                        </w:p>
                        <w:p w14:paraId="5FCC6AF4" w14:textId="77777777" w:rsidR="00460723" w:rsidRDefault="00460723">
                          <w:r>
                            <w:rPr>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19CB75" id="Text Box 3"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EghQIAABY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" o:allowincell="f" stroked="f">
              <v:textbox>
                <w:txbxContent>
                  <w:p w14:paraId="6613FE1B" w14:textId="77777777" w:rsidR="00405428" w:rsidRDefault="00405428">
                    <w:pPr>
                      <w:jc w:val="both"/>
                      <w:rPr>
                        <w:b/>
                      </w:rPr>
                    </w:pPr>
                    <w:r>
                      <w:rPr>
                        <w:b/>
                      </w:rPr>
                      <w:t>Federal Communications Commission</w:t>
                    </w:r>
                  </w:p>
                  <w:p w14:paraId="280841AE" w14:textId="77777777" w:rsidR="00405428" w:rsidRDefault="00405428">
                    <w:pPr>
                      <w:rPr>
                        <w:b/>
                      </w:rPr>
                    </w:pPr>
                    <w:r>
                      <w:rPr>
                        <w:b/>
                      </w:rPr>
                      <w:t>445 12</w:t>
                    </w:r>
                    <w:r>
                      <w:rPr>
                        <w:b/>
                        <w:vertAlign w:val="superscript"/>
                      </w:rPr>
                      <w:t>th</w:t>
                    </w:r>
                    <w:r>
                      <w:rPr>
                        <w:b/>
                      </w:rPr>
                      <w:t xml:space="preserve"> St., S.W.</w:t>
                    </w:r>
                  </w:p>
                  <w:p w14:paraId="5FCC6AF4" w14:textId="77777777" w:rsidR="00405428" w:rsidRDefault="00405428">
                    <w:r>
                      <w:rPr>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4B624DE" wp14:editId="2AB11857">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4FDC7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p>
  <w:p w14:paraId="5D4DE500" w14:textId="77777777" w:rsidR="00460723" w:rsidRDefault="00460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5">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7">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1">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0406EE"/>
    <w:multiLevelType w:val="hybridMultilevel"/>
    <w:tmpl w:val="749E4CE6"/>
    <w:lvl w:ilvl="0" w:tplc="04090001">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cs="Times New Roman" w:hint="default"/>
      </w:rPr>
    </w:lvl>
    <w:lvl w:ilvl="2" w:tplc="04090005">
      <w:start w:val="1"/>
      <w:numFmt w:val="lowerRoman"/>
      <w:lvlText w:val="%3."/>
      <w:lvlJc w:val="right"/>
      <w:pPr>
        <w:tabs>
          <w:tab w:val="num" w:pos="2790"/>
        </w:tabs>
        <w:ind w:left="2790" w:hanging="180"/>
      </w:pPr>
      <w:rPr>
        <w:rFonts w:cs="Times New Roman"/>
      </w:rPr>
    </w:lvl>
    <w:lvl w:ilvl="3" w:tplc="04090001">
      <w:numFmt w:val="bullet"/>
      <w:lvlText w:val="-"/>
      <w:lvlJc w:val="left"/>
      <w:pPr>
        <w:tabs>
          <w:tab w:val="num" w:pos="1350"/>
        </w:tabs>
        <w:ind w:left="1350" w:hanging="360"/>
      </w:pPr>
      <w:rPr>
        <w:rFonts w:ascii="Times New Roman" w:eastAsia="Times New Roman" w:hAnsi="Times New Roman" w:hint="default"/>
      </w:rPr>
    </w:lvl>
    <w:lvl w:ilvl="4" w:tplc="04090003">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num w:numId="1">
    <w:abstractNumId w:val="5"/>
  </w:num>
  <w:num w:numId="2">
    <w:abstractNumId w:val="9"/>
  </w:num>
  <w:num w:numId="3">
    <w:abstractNumId w:val="2"/>
  </w:num>
  <w:num w:numId="4">
    <w:abstractNumId w:val="12"/>
  </w:num>
  <w:num w:numId="5">
    <w:abstractNumId w:val="15"/>
  </w:num>
  <w:num w:numId="6">
    <w:abstractNumId w:val="6"/>
  </w:num>
  <w:num w:numId="7">
    <w:abstractNumId w:val="16"/>
  </w:num>
  <w:num w:numId="8">
    <w:abstractNumId w:val="18"/>
  </w:num>
  <w:num w:numId="9">
    <w:abstractNumId w:val="1"/>
  </w:num>
  <w:num w:numId="10">
    <w:abstractNumId w:val="13"/>
  </w:num>
  <w:num w:numId="11">
    <w:abstractNumId w:val="7"/>
  </w:num>
  <w:num w:numId="12">
    <w:abstractNumId w:val="3"/>
  </w:num>
  <w:num w:numId="13">
    <w:abstractNumId w:val="14"/>
  </w:num>
  <w:num w:numId="14">
    <w:abstractNumId w:val="4"/>
  </w:num>
  <w:num w:numId="15">
    <w:abstractNumId w:val="10"/>
  </w:num>
  <w:num w:numId="16">
    <w:abstractNumId w:val="0"/>
  </w:num>
  <w:num w:numId="17">
    <w:abstractNumId w:val="17"/>
  </w:num>
  <w:num w:numId="18">
    <w:abstractNumId w:val="8"/>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0CFE"/>
    <w:rsid w:val="00003158"/>
    <w:rsid w:val="00003A72"/>
    <w:rsid w:val="00003CE3"/>
    <w:rsid w:val="000041F5"/>
    <w:rsid w:val="000121E7"/>
    <w:rsid w:val="00012509"/>
    <w:rsid w:val="00014DDC"/>
    <w:rsid w:val="0001536F"/>
    <w:rsid w:val="00016159"/>
    <w:rsid w:val="00025824"/>
    <w:rsid w:val="00025AF3"/>
    <w:rsid w:val="00025C06"/>
    <w:rsid w:val="00026CA9"/>
    <w:rsid w:val="00031498"/>
    <w:rsid w:val="0003261B"/>
    <w:rsid w:val="000330A7"/>
    <w:rsid w:val="00036B8D"/>
    <w:rsid w:val="00036DBA"/>
    <w:rsid w:val="0004084B"/>
    <w:rsid w:val="00041901"/>
    <w:rsid w:val="00041C63"/>
    <w:rsid w:val="00041F17"/>
    <w:rsid w:val="000441B3"/>
    <w:rsid w:val="0004476F"/>
    <w:rsid w:val="000451E7"/>
    <w:rsid w:val="000454D0"/>
    <w:rsid w:val="00046B7E"/>
    <w:rsid w:val="00046C6E"/>
    <w:rsid w:val="00046FE1"/>
    <w:rsid w:val="00056589"/>
    <w:rsid w:val="0006080F"/>
    <w:rsid w:val="00062EDE"/>
    <w:rsid w:val="000634E7"/>
    <w:rsid w:val="000635BF"/>
    <w:rsid w:val="00066C6E"/>
    <w:rsid w:val="00070524"/>
    <w:rsid w:val="00074270"/>
    <w:rsid w:val="000766C8"/>
    <w:rsid w:val="0007681E"/>
    <w:rsid w:val="0008210D"/>
    <w:rsid w:val="00084433"/>
    <w:rsid w:val="00084DB9"/>
    <w:rsid w:val="000851A9"/>
    <w:rsid w:val="00085A50"/>
    <w:rsid w:val="00086AB6"/>
    <w:rsid w:val="00090C0B"/>
    <w:rsid w:val="00091A13"/>
    <w:rsid w:val="000929FA"/>
    <w:rsid w:val="000944A3"/>
    <w:rsid w:val="000946B6"/>
    <w:rsid w:val="000A0166"/>
    <w:rsid w:val="000A273B"/>
    <w:rsid w:val="000A2EB5"/>
    <w:rsid w:val="000A3EB1"/>
    <w:rsid w:val="000A51AC"/>
    <w:rsid w:val="000A54E2"/>
    <w:rsid w:val="000A56F9"/>
    <w:rsid w:val="000B25D6"/>
    <w:rsid w:val="000B50F4"/>
    <w:rsid w:val="000B71A5"/>
    <w:rsid w:val="000C3692"/>
    <w:rsid w:val="000C410E"/>
    <w:rsid w:val="000C5403"/>
    <w:rsid w:val="000D0732"/>
    <w:rsid w:val="000D14CF"/>
    <w:rsid w:val="000D188A"/>
    <w:rsid w:val="000D460F"/>
    <w:rsid w:val="000D70CB"/>
    <w:rsid w:val="000D76C0"/>
    <w:rsid w:val="000E0284"/>
    <w:rsid w:val="000E286A"/>
    <w:rsid w:val="000E43C8"/>
    <w:rsid w:val="000E453E"/>
    <w:rsid w:val="000E5F1D"/>
    <w:rsid w:val="000E68B9"/>
    <w:rsid w:val="000E704B"/>
    <w:rsid w:val="000E78C1"/>
    <w:rsid w:val="000F13BD"/>
    <w:rsid w:val="000F2420"/>
    <w:rsid w:val="000F242E"/>
    <w:rsid w:val="000F5922"/>
    <w:rsid w:val="000F7944"/>
    <w:rsid w:val="00105CFE"/>
    <w:rsid w:val="00107E01"/>
    <w:rsid w:val="00113662"/>
    <w:rsid w:val="00114F70"/>
    <w:rsid w:val="0011556C"/>
    <w:rsid w:val="001162CF"/>
    <w:rsid w:val="00121770"/>
    <w:rsid w:val="00123596"/>
    <w:rsid w:val="00123C90"/>
    <w:rsid w:val="00124B75"/>
    <w:rsid w:val="00125E5C"/>
    <w:rsid w:val="00127316"/>
    <w:rsid w:val="00127933"/>
    <w:rsid w:val="001322EC"/>
    <w:rsid w:val="00134E84"/>
    <w:rsid w:val="001355B9"/>
    <w:rsid w:val="0013636D"/>
    <w:rsid w:val="00137776"/>
    <w:rsid w:val="00137FDA"/>
    <w:rsid w:val="00140B8E"/>
    <w:rsid w:val="00140F89"/>
    <w:rsid w:val="00143835"/>
    <w:rsid w:val="00143921"/>
    <w:rsid w:val="00143AB2"/>
    <w:rsid w:val="00143D89"/>
    <w:rsid w:val="00145785"/>
    <w:rsid w:val="00150F68"/>
    <w:rsid w:val="001515BE"/>
    <w:rsid w:val="00153B8C"/>
    <w:rsid w:val="00154BDD"/>
    <w:rsid w:val="00157202"/>
    <w:rsid w:val="001573F1"/>
    <w:rsid w:val="00160CB0"/>
    <w:rsid w:val="00162224"/>
    <w:rsid w:val="001628A9"/>
    <w:rsid w:val="00163890"/>
    <w:rsid w:val="00172317"/>
    <w:rsid w:val="00172BCB"/>
    <w:rsid w:val="00175F74"/>
    <w:rsid w:val="001762DD"/>
    <w:rsid w:val="00181189"/>
    <w:rsid w:val="001815A5"/>
    <w:rsid w:val="0018236C"/>
    <w:rsid w:val="00183CE9"/>
    <w:rsid w:val="0018414C"/>
    <w:rsid w:val="00186132"/>
    <w:rsid w:val="001862C9"/>
    <w:rsid w:val="00186497"/>
    <w:rsid w:val="00186B77"/>
    <w:rsid w:val="00186CAE"/>
    <w:rsid w:val="00190C77"/>
    <w:rsid w:val="00191D2C"/>
    <w:rsid w:val="0019418E"/>
    <w:rsid w:val="0019428A"/>
    <w:rsid w:val="00194402"/>
    <w:rsid w:val="0019642F"/>
    <w:rsid w:val="00196686"/>
    <w:rsid w:val="001A092A"/>
    <w:rsid w:val="001A143F"/>
    <w:rsid w:val="001A1544"/>
    <w:rsid w:val="001A1700"/>
    <w:rsid w:val="001A4A1B"/>
    <w:rsid w:val="001A5158"/>
    <w:rsid w:val="001A5704"/>
    <w:rsid w:val="001A74F1"/>
    <w:rsid w:val="001B2F8A"/>
    <w:rsid w:val="001B5A36"/>
    <w:rsid w:val="001C034D"/>
    <w:rsid w:val="001C0A04"/>
    <w:rsid w:val="001C18E3"/>
    <w:rsid w:val="001C1965"/>
    <w:rsid w:val="001C3090"/>
    <w:rsid w:val="001C3417"/>
    <w:rsid w:val="001C3905"/>
    <w:rsid w:val="001C6DC8"/>
    <w:rsid w:val="001D0385"/>
    <w:rsid w:val="001D1153"/>
    <w:rsid w:val="001D4416"/>
    <w:rsid w:val="001D560D"/>
    <w:rsid w:val="001D5D85"/>
    <w:rsid w:val="001D6963"/>
    <w:rsid w:val="001E2891"/>
    <w:rsid w:val="001E3929"/>
    <w:rsid w:val="001E3E4A"/>
    <w:rsid w:val="001E49D2"/>
    <w:rsid w:val="001E4B94"/>
    <w:rsid w:val="001E4F50"/>
    <w:rsid w:val="001E60AE"/>
    <w:rsid w:val="001E7611"/>
    <w:rsid w:val="001F0227"/>
    <w:rsid w:val="001F41A4"/>
    <w:rsid w:val="001F4A48"/>
    <w:rsid w:val="001F4AEA"/>
    <w:rsid w:val="001F4B3D"/>
    <w:rsid w:val="001F6D8B"/>
    <w:rsid w:val="001F7585"/>
    <w:rsid w:val="00200147"/>
    <w:rsid w:val="00200661"/>
    <w:rsid w:val="00200673"/>
    <w:rsid w:val="00200875"/>
    <w:rsid w:val="00204C42"/>
    <w:rsid w:val="0020628B"/>
    <w:rsid w:val="00210F28"/>
    <w:rsid w:val="002117A9"/>
    <w:rsid w:val="00214A26"/>
    <w:rsid w:val="00221BEE"/>
    <w:rsid w:val="00222F09"/>
    <w:rsid w:val="00223A27"/>
    <w:rsid w:val="002245AC"/>
    <w:rsid w:val="00224CD7"/>
    <w:rsid w:val="002257AE"/>
    <w:rsid w:val="00225FDB"/>
    <w:rsid w:val="00226F59"/>
    <w:rsid w:val="0023022E"/>
    <w:rsid w:val="002341CB"/>
    <w:rsid w:val="00235831"/>
    <w:rsid w:val="00242F63"/>
    <w:rsid w:val="00243569"/>
    <w:rsid w:val="00244716"/>
    <w:rsid w:val="0024751E"/>
    <w:rsid w:val="00247FBF"/>
    <w:rsid w:val="00250311"/>
    <w:rsid w:val="00252074"/>
    <w:rsid w:val="0025221D"/>
    <w:rsid w:val="00253C66"/>
    <w:rsid w:val="00255763"/>
    <w:rsid w:val="00255CB7"/>
    <w:rsid w:val="00256F06"/>
    <w:rsid w:val="00257602"/>
    <w:rsid w:val="00260AEC"/>
    <w:rsid w:val="002626F1"/>
    <w:rsid w:val="00264590"/>
    <w:rsid w:val="00264D39"/>
    <w:rsid w:val="00266FA9"/>
    <w:rsid w:val="00267385"/>
    <w:rsid w:val="00270ADD"/>
    <w:rsid w:val="00270B94"/>
    <w:rsid w:val="00271176"/>
    <w:rsid w:val="002715E9"/>
    <w:rsid w:val="002745FD"/>
    <w:rsid w:val="00274D43"/>
    <w:rsid w:val="00275C4A"/>
    <w:rsid w:val="00276182"/>
    <w:rsid w:val="0027718C"/>
    <w:rsid w:val="002800FC"/>
    <w:rsid w:val="002805A5"/>
    <w:rsid w:val="00282708"/>
    <w:rsid w:val="0028557E"/>
    <w:rsid w:val="00286E98"/>
    <w:rsid w:val="00290D25"/>
    <w:rsid w:val="00290E8E"/>
    <w:rsid w:val="00291960"/>
    <w:rsid w:val="00292C7D"/>
    <w:rsid w:val="00292F02"/>
    <w:rsid w:val="00293205"/>
    <w:rsid w:val="00293E9B"/>
    <w:rsid w:val="00293F9A"/>
    <w:rsid w:val="002949E7"/>
    <w:rsid w:val="002961A3"/>
    <w:rsid w:val="00296220"/>
    <w:rsid w:val="0029634C"/>
    <w:rsid w:val="00296818"/>
    <w:rsid w:val="00296D88"/>
    <w:rsid w:val="00296EF9"/>
    <w:rsid w:val="00297323"/>
    <w:rsid w:val="002A16BF"/>
    <w:rsid w:val="002A21FA"/>
    <w:rsid w:val="002A2D63"/>
    <w:rsid w:val="002A31CD"/>
    <w:rsid w:val="002A47EF"/>
    <w:rsid w:val="002A6CFE"/>
    <w:rsid w:val="002B031C"/>
    <w:rsid w:val="002B0E35"/>
    <w:rsid w:val="002B1ED3"/>
    <w:rsid w:val="002B22D1"/>
    <w:rsid w:val="002B308B"/>
    <w:rsid w:val="002C0548"/>
    <w:rsid w:val="002C1AAC"/>
    <w:rsid w:val="002C1B59"/>
    <w:rsid w:val="002C32C6"/>
    <w:rsid w:val="002C7052"/>
    <w:rsid w:val="002D05AD"/>
    <w:rsid w:val="002D1FC0"/>
    <w:rsid w:val="002D3066"/>
    <w:rsid w:val="002D3886"/>
    <w:rsid w:val="002D4C20"/>
    <w:rsid w:val="002D77B5"/>
    <w:rsid w:val="002E0131"/>
    <w:rsid w:val="002E06F2"/>
    <w:rsid w:val="002E074D"/>
    <w:rsid w:val="002E1C13"/>
    <w:rsid w:val="002E1F85"/>
    <w:rsid w:val="002E3221"/>
    <w:rsid w:val="002E3316"/>
    <w:rsid w:val="002E4911"/>
    <w:rsid w:val="002E4CBF"/>
    <w:rsid w:val="002E6A4A"/>
    <w:rsid w:val="002E6E10"/>
    <w:rsid w:val="002E7DE3"/>
    <w:rsid w:val="002F1CE2"/>
    <w:rsid w:val="002F2BAA"/>
    <w:rsid w:val="002F48F5"/>
    <w:rsid w:val="0030080E"/>
    <w:rsid w:val="003016C5"/>
    <w:rsid w:val="00302A55"/>
    <w:rsid w:val="00303828"/>
    <w:rsid w:val="00305010"/>
    <w:rsid w:val="0030540C"/>
    <w:rsid w:val="0030683C"/>
    <w:rsid w:val="00307EBA"/>
    <w:rsid w:val="00310320"/>
    <w:rsid w:val="0031253D"/>
    <w:rsid w:val="00313A4C"/>
    <w:rsid w:val="00320581"/>
    <w:rsid w:val="0032146B"/>
    <w:rsid w:val="00323079"/>
    <w:rsid w:val="003230BA"/>
    <w:rsid w:val="00323B64"/>
    <w:rsid w:val="00324832"/>
    <w:rsid w:val="00324D28"/>
    <w:rsid w:val="00324FF7"/>
    <w:rsid w:val="00326E95"/>
    <w:rsid w:val="00330743"/>
    <w:rsid w:val="00330CF7"/>
    <w:rsid w:val="0033182A"/>
    <w:rsid w:val="003324B2"/>
    <w:rsid w:val="00332A48"/>
    <w:rsid w:val="00332DC1"/>
    <w:rsid w:val="00333197"/>
    <w:rsid w:val="00333B46"/>
    <w:rsid w:val="00334128"/>
    <w:rsid w:val="0033431A"/>
    <w:rsid w:val="0033450F"/>
    <w:rsid w:val="00334919"/>
    <w:rsid w:val="00335353"/>
    <w:rsid w:val="00335FFE"/>
    <w:rsid w:val="00336008"/>
    <w:rsid w:val="00336425"/>
    <w:rsid w:val="00336D34"/>
    <w:rsid w:val="00337888"/>
    <w:rsid w:val="003404F8"/>
    <w:rsid w:val="003405F3"/>
    <w:rsid w:val="0034232B"/>
    <w:rsid w:val="0034382C"/>
    <w:rsid w:val="003477AE"/>
    <w:rsid w:val="0035031B"/>
    <w:rsid w:val="00351187"/>
    <w:rsid w:val="00351B57"/>
    <w:rsid w:val="00353874"/>
    <w:rsid w:val="0035389A"/>
    <w:rsid w:val="00355D3D"/>
    <w:rsid w:val="00360A3E"/>
    <w:rsid w:val="00361ABA"/>
    <w:rsid w:val="00363BEB"/>
    <w:rsid w:val="00366834"/>
    <w:rsid w:val="003708C1"/>
    <w:rsid w:val="00373DFE"/>
    <w:rsid w:val="00375B34"/>
    <w:rsid w:val="003761F2"/>
    <w:rsid w:val="00376239"/>
    <w:rsid w:val="003807F8"/>
    <w:rsid w:val="00380C17"/>
    <w:rsid w:val="00381A78"/>
    <w:rsid w:val="00381EE8"/>
    <w:rsid w:val="003833A5"/>
    <w:rsid w:val="00383D30"/>
    <w:rsid w:val="0038497A"/>
    <w:rsid w:val="00384B70"/>
    <w:rsid w:val="0039035C"/>
    <w:rsid w:val="00392222"/>
    <w:rsid w:val="0039240A"/>
    <w:rsid w:val="00393004"/>
    <w:rsid w:val="003936CE"/>
    <w:rsid w:val="00394BF1"/>
    <w:rsid w:val="00394F53"/>
    <w:rsid w:val="00395FA8"/>
    <w:rsid w:val="003A1F53"/>
    <w:rsid w:val="003A2AB6"/>
    <w:rsid w:val="003A4894"/>
    <w:rsid w:val="003A49CD"/>
    <w:rsid w:val="003A68F7"/>
    <w:rsid w:val="003A6FDB"/>
    <w:rsid w:val="003B3536"/>
    <w:rsid w:val="003B361A"/>
    <w:rsid w:val="003B3A38"/>
    <w:rsid w:val="003B53F4"/>
    <w:rsid w:val="003B59B5"/>
    <w:rsid w:val="003B59BC"/>
    <w:rsid w:val="003B5BF3"/>
    <w:rsid w:val="003B7510"/>
    <w:rsid w:val="003C1606"/>
    <w:rsid w:val="003C16D9"/>
    <w:rsid w:val="003C2A28"/>
    <w:rsid w:val="003C37A7"/>
    <w:rsid w:val="003C390D"/>
    <w:rsid w:val="003C48A2"/>
    <w:rsid w:val="003C4BB4"/>
    <w:rsid w:val="003C5358"/>
    <w:rsid w:val="003C677F"/>
    <w:rsid w:val="003C7D95"/>
    <w:rsid w:val="003D093B"/>
    <w:rsid w:val="003D09FE"/>
    <w:rsid w:val="003D13AB"/>
    <w:rsid w:val="003D498B"/>
    <w:rsid w:val="003D55E1"/>
    <w:rsid w:val="003D60E8"/>
    <w:rsid w:val="003D7B57"/>
    <w:rsid w:val="003E0713"/>
    <w:rsid w:val="003E093B"/>
    <w:rsid w:val="003E107D"/>
    <w:rsid w:val="003E2733"/>
    <w:rsid w:val="003E324E"/>
    <w:rsid w:val="003E37BA"/>
    <w:rsid w:val="003E3AF2"/>
    <w:rsid w:val="003E512C"/>
    <w:rsid w:val="003E5352"/>
    <w:rsid w:val="003E6370"/>
    <w:rsid w:val="003E7889"/>
    <w:rsid w:val="003F1417"/>
    <w:rsid w:val="003F1B5B"/>
    <w:rsid w:val="003F3B4E"/>
    <w:rsid w:val="003F62A7"/>
    <w:rsid w:val="004001B1"/>
    <w:rsid w:val="00400812"/>
    <w:rsid w:val="00401DFE"/>
    <w:rsid w:val="0040278C"/>
    <w:rsid w:val="0040331F"/>
    <w:rsid w:val="00405428"/>
    <w:rsid w:val="0040654B"/>
    <w:rsid w:val="00406B5A"/>
    <w:rsid w:val="00407F93"/>
    <w:rsid w:val="0041139F"/>
    <w:rsid w:val="004115D6"/>
    <w:rsid w:val="00412769"/>
    <w:rsid w:val="00413FE1"/>
    <w:rsid w:val="00415315"/>
    <w:rsid w:val="00416F32"/>
    <w:rsid w:val="004178B4"/>
    <w:rsid w:val="00417FD8"/>
    <w:rsid w:val="00420DE2"/>
    <w:rsid w:val="00420EAB"/>
    <w:rsid w:val="00424B03"/>
    <w:rsid w:val="00424B41"/>
    <w:rsid w:val="00424C7A"/>
    <w:rsid w:val="00425AE7"/>
    <w:rsid w:val="00426E49"/>
    <w:rsid w:val="00427485"/>
    <w:rsid w:val="00427E75"/>
    <w:rsid w:val="00431EF3"/>
    <w:rsid w:val="00435030"/>
    <w:rsid w:val="00436DEC"/>
    <w:rsid w:val="0044051C"/>
    <w:rsid w:val="00440FAE"/>
    <w:rsid w:val="00442B7D"/>
    <w:rsid w:val="00444625"/>
    <w:rsid w:val="00444ECE"/>
    <w:rsid w:val="00445F85"/>
    <w:rsid w:val="004466DC"/>
    <w:rsid w:val="00446BB9"/>
    <w:rsid w:val="00447210"/>
    <w:rsid w:val="004475AD"/>
    <w:rsid w:val="00447D79"/>
    <w:rsid w:val="00447FF5"/>
    <w:rsid w:val="004507CE"/>
    <w:rsid w:val="00455CEF"/>
    <w:rsid w:val="00460723"/>
    <w:rsid w:val="00460FFD"/>
    <w:rsid w:val="0046213E"/>
    <w:rsid w:val="00462770"/>
    <w:rsid w:val="00463AE3"/>
    <w:rsid w:val="00463F08"/>
    <w:rsid w:val="004647CF"/>
    <w:rsid w:val="0046737F"/>
    <w:rsid w:val="00467411"/>
    <w:rsid w:val="0047122E"/>
    <w:rsid w:val="00474EFA"/>
    <w:rsid w:val="00476E3D"/>
    <w:rsid w:val="00477396"/>
    <w:rsid w:val="00480667"/>
    <w:rsid w:val="00480FF4"/>
    <w:rsid w:val="00481437"/>
    <w:rsid w:val="0048161F"/>
    <w:rsid w:val="00481F1A"/>
    <w:rsid w:val="004839D9"/>
    <w:rsid w:val="004866DF"/>
    <w:rsid w:val="00486CBB"/>
    <w:rsid w:val="00487F3F"/>
    <w:rsid w:val="004930E7"/>
    <w:rsid w:val="0049554F"/>
    <w:rsid w:val="00496938"/>
    <w:rsid w:val="004A0B8F"/>
    <w:rsid w:val="004A364F"/>
    <w:rsid w:val="004A39E4"/>
    <w:rsid w:val="004A6793"/>
    <w:rsid w:val="004A7370"/>
    <w:rsid w:val="004A73A7"/>
    <w:rsid w:val="004B004D"/>
    <w:rsid w:val="004B01B1"/>
    <w:rsid w:val="004B11A0"/>
    <w:rsid w:val="004B24E2"/>
    <w:rsid w:val="004B30B9"/>
    <w:rsid w:val="004B4C8B"/>
    <w:rsid w:val="004B50B8"/>
    <w:rsid w:val="004B5E07"/>
    <w:rsid w:val="004C00D8"/>
    <w:rsid w:val="004C34D2"/>
    <w:rsid w:val="004C5A3D"/>
    <w:rsid w:val="004C617D"/>
    <w:rsid w:val="004D1487"/>
    <w:rsid w:val="004D2D20"/>
    <w:rsid w:val="004D34AF"/>
    <w:rsid w:val="004D3725"/>
    <w:rsid w:val="004D379B"/>
    <w:rsid w:val="004D4C56"/>
    <w:rsid w:val="004D6635"/>
    <w:rsid w:val="004E12FA"/>
    <w:rsid w:val="004E21BB"/>
    <w:rsid w:val="004E304D"/>
    <w:rsid w:val="004E5382"/>
    <w:rsid w:val="004E5BC8"/>
    <w:rsid w:val="004F5997"/>
    <w:rsid w:val="004F5FC0"/>
    <w:rsid w:val="004F74C7"/>
    <w:rsid w:val="005014BD"/>
    <w:rsid w:val="00501650"/>
    <w:rsid w:val="00501A46"/>
    <w:rsid w:val="00501D29"/>
    <w:rsid w:val="00504DD4"/>
    <w:rsid w:val="00506044"/>
    <w:rsid w:val="005064BC"/>
    <w:rsid w:val="00506B3D"/>
    <w:rsid w:val="005102D6"/>
    <w:rsid w:val="00511BF8"/>
    <w:rsid w:val="00512009"/>
    <w:rsid w:val="005124F5"/>
    <w:rsid w:val="00512D3E"/>
    <w:rsid w:val="005157DC"/>
    <w:rsid w:val="00521B9B"/>
    <w:rsid w:val="0052408A"/>
    <w:rsid w:val="00530933"/>
    <w:rsid w:val="00532D9F"/>
    <w:rsid w:val="00532F1B"/>
    <w:rsid w:val="00541B67"/>
    <w:rsid w:val="005424BA"/>
    <w:rsid w:val="00545045"/>
    <w:rsid w:val="005462A6"/>
    <w:rsid w:val="00546E3A"/>
    <w:rsid w:val="005473A6"/>
    <w:rsid w:val="005510A6"/>
    <w:rsid w:val="00551537"/>
    <w:rsid w:val="00552E6D"/>
    <w:rsid w:val="0055576A"/>
    <w:rsid w:val="00560C10"/>
    <w:rsid w:val="00563C31"/>
    <w:rsid w:val="00567A8B"/>
    <w:rsid w:val="0057112F"/>
    <w:rsid w:val="0057266F"/>
    <w:rsid w:val="005739BC"/>
    <w:rsid w:val="00573CEB"/>
    <w:rsid w:val="0057589D"/>
    <w:rsid w:val="00576FEE"/>
    <w:rsid w:val="005779AD"/>
    <w:rsid w:val="005817AC"/>
    <w:rsid w:val="00581A5D"/>
    <w:rsid w:val="00585733"/>
    <w:rsid w:val="0058729C"/>
    <w:rsid w:val="00590D69"/>
    <w:rsid w:val="00591F65"/>
    <w:rsid w:val="005923B1"/>
    <w:rsid w:val="00593748"/>
    <w:rsid w:val="00594DA7"/>
    <w:rsid w:val="005A0B7E"/>
    <w:rsid w:val="005A0DE8"/>
    <w:rsid w:val="005A0EBB"/>
    <w:rsid w:val="005A1FCF"/>
    <w:rsid w:val="005A2264"/>
    <w:rsid w:val="005A2686"/>
    <w:rsid w:val="005A2F0B"/>
    <w:rsid w:val="005A502D"/>
    <w:rsid w:val="005B0002"/>
    <w:rsid w:val="005B08E2"/>
    <w:rsid w:val="005B176D"/>
    <w:rsid w:val="005B5F38"/>
    <w:rsid w:val="005C314F"/>
    <w:rsid w:val="005C3ED1"/>
    <w:rsid w:val="005C51C8"/>
    <w:rsid w:val="005C554B"/>
    <w:rsid w:val="005C77CA"/>
    <w:rsid w:val="005C7A4C"/>
    <w:rsid w:val="005D0166"/>
    <w:rsid w:val="005D04C2"/>
    <w:rsid w:val="005D2FCE"/>
    <w:rsid w:val="005D3B94"/>
    <w:rsid w:val="005D4A5E"/>
    <w:rsid w:val="005D4AA9"/>
    <w:rsid w:val="005D4F17"/>
    <w:rsid w:val="005D5104"/>
    <w:rsid w:val="005D555D"/>
    <w:rsid w:val="005D6ECC"/>
    <w:rsid w:val="005D6FE6"/>
    <w:rsid w:val="005D74F6"/>
    <w:rsid w:val="005D783B"/>
    <w:rsid w:val="005E066C"/>
    <w:rsid w:val="005E1008"/>
    <w:rsid w:val="005E2F8D"/>
    <w:rsid w:val="005E417A"/>
    <w:rsid w:val="005E49A1"/>
    <w:rsid w:val="005E4D02"/>
    <w:rsid w:val="005E63B9"/>
    <w:rsid w:val="005F1184"/>
    <w:rsid w:val="005F1515"/>
    <w:rsid w:val="005F1E3D"/>
    <w:rsid w:val="005F260F"/>
    <w:rsid w:val="005F3BE8"/>
    <w:rsid w:val="005F608F"/>
    <w:rsid w:val="005F6287"/>
    <w:rsid w:val="006001A5"/>
    <w:rsid w:val="0060129F"/>
    <w:rsid w:val="00603755"/>
    <w:rsid w:val="006037EF"/>
    <w:rsid w:val="006052CB"/>
    <w:rsid w:val="00606475"/>
    <w:rsid w:val="00613C4A"/>
    <w:rsid w:val="00614153"/>
    <w:rsid w:val="00614CAB"/>
    <w:rsid w:val="00614DD1"/>
    <w:rsid w:val="00617649"/>
    <w:rsid w:val="00620A97"/>
    <w:rsid w:val="006217DC"/>
    <w:rsid w:val="0062678C"/>
    <w:rsid w:val="006301A1"/>
    <w:rsid w:val="0063038D"/>
    <w:rsid w:val="00630A5B"/>
    <w:rsid w:val="00634472"/>
    <w:rsid w:val="00637AE4"/>
    <w:rsid w:val="00642B7D"/>
    <w:rsid w:val="00643A3C"/>
    <w:rsid w:val="00647A61"/>
    <w:rsid w:val="00647FE4"/>
    <w:rsid w:val="006518BF"/>
    <w:rsid w:val="00654A28"/>
    <w:rsid w:val="0065535C"/>
    <w:rsid w:val="00656004"/>
    <w:rsid w:val="006578B7"/>
    <w:rsid w:val="00660286"/>
    <w:rsid w:val="00661E3B"/>
    <w:rsid w:val="00662837"/>
    <w:rsid w:val="0066436A"/>
    <w:rsid w:val="006650F6"/>
    <w:rsid w:val="00666277"/>
    <w:rsid w:val="006679CB"/>
    <w:rsid w:val="00670DB8"/>
    <w:rsid w:val="00673006"/>
    <w:rsid w:val="006744D4"/>
    <w:rsid w:val="00675DB1"/>
    <w:rsid w:val="006776FB"/>
    <w:rsid w:val="0068038A"/>
    <w:rsid w:val="00680991"/>
    <w:rsid w:val="00683D95"/>
    <w:rsid w:val="006852FD"/>
    <w:rsid w:val="00685C07"/>
    <w:rsid w:val="0068613B"/>
    <w:rsid w:val="0068703E"/>
    <w:rsid w:val="00687B44"/>
    <w:rsid w:val="00687E22"/>
    <w:rsid w:val="00690749"/>
    <w:rsid w:val="00691FD0"/>
    <w:rsid w:val="0069210A"/>
    <w:rsid w:val="00692A9D"/>
    <w:rsid w:val="0069504A"/>
    <w:rsid w:val="00696EB1"/>
    <w:rsid w:val="00697041"/>
    <w:rsid w:val="006A020F"/>
    <w:rsid w:val="006A1230"/>
    <w:rsid w:val="006A2468"/>
    <w:rsid w:val="006A2C04"/>
    <w:rsid w:val="006A2FEC"/>
    <w:rsid w:val="006A3793"/>
    <w:rsid w:val="006A646D"/>
    <w:rsid w:val="006A74BA"/>
    <w:rsid w:val="006B0E1B"/>
    <w:rsid w:val="006B5535"/>
    <w:rsid w:val="006B58A7"/>
    <w:rsid w:val="006B65D5"/>
    <w:rsid w:val="006C027B"/>
    <w:rsid w:val="006C20F2"/>
    <w:rsid w:val="006C57C1"/>
    <w:rsid w:val="006C691D"/>
    <w:rsid w:val="006D2030"/>
    <w:rsid w:val="006D39D5"/>
    <w:rsid w:val="006D3E93"/>
    <w:rsid w:val="006D466A"/>
    <w:rsid w:val="006D4C36"/>
    <w:rsid w:val="006D561D"/>
    <w:rsid w:val="006D5C36"/>
    <w:rsid w:val="006D7601"/>
    <w:rsid w:val="006E16AF"/>
    <w:rsid w:val="006F0692"/>
    <w:rsid w:val="006F2E10"/>
    <w:rsid w:val="006F3DC5"/>
    <w:rsid w:val="00703178"/>
    <w:rsid w:val="00704335"/>
    <w:rsid w:val="0070601F"/>
    <w:rsid w:val="0070650B"/>
    <w:rsid w:val="0070724E"/>
    <w:rsid w:val="00710A27"/>
    <w:rsid w:val="00712573"/>
    <w:rsid w:val="00714578"/>
    <w:rsid w:val="007164E9"/>
    <w:rsid w:val="00717924"/>
    <w:rsid w:val="0072016E"/>
    <w:rsid w:val="00721640"/>
    <w:rsid w:val="00722CB4"/>
    <w:rsid w:val="00724869"/>
    <w:rsid w:val="007249FA"/>
    <w:rsid w:val="00730AB6"/>
    <w:rsid w:val="00730BC7"/>
    <w:rsid w:val="00730D1C"/>
    <w:rsid w:val="00731079"/>
    <w:rsid w:val="00732169"/>
    <w:rsid w:val="007326A0"/>
    <w:rsid w:val="00732B7E"/>
    <w:rsid w:val="00734F44"/>
    <w:rsid w:val="007352ED"/>
    <w:rsid w:val="00735B9C"/>
    <w:rsid w:val="00737CA6"/>
    <w:rsid w:val="0074224D"/>
    <w:rsid w:val="007474F3"/>
    <w:rsid w:val="00747913"/>
    <w:rsid w:val="00750D01"/>
    <w:rsid w:val="00754CE5"/>
    <w:rsid w:val="00755A2C"/>
    <w:rsid w:val="007602C0"/>
    <w:rsid w:val="00762B52"/>
    <w:rsid w:val="00763898"/>
    <w:rsid w:val="00765C73"/>
    <w:rsid w:val="007661B0"/>
    <w:rsid w:val="00770870"/>
    <w:rsid w:val="00770D71"/>
    <w:rsid w:val="00771A70"/>
    <w:rsid w:val="00772899"/>
    <w:rsid w:val="00772D86"/>
    <w:rsid w:val="00774B52"/>
    <w:rsid w:val="00774E49"/>
    <w:rsid w:val="007763A5"/>
    <w:rsid w:val="00777905"/>
    <w:rsid w:val="007779B5"/>
    <w:rsid w:val="00780692"/>
    <w:rsid w:val="00780898"/>
    <w:rsid w:val="00780BA7"/>
    <w:rsid w:val="00783133"/>
    <w:rsid w:val="007860E9"/>
    <w:rsid w:val="0078627B"/>
    <w:rsid w:val="00795614"/>
    <w:rsid w:val="00795CCF"/>
    <w:rsid w:val="00796EE8"/>
    <w:rsid w:val="007975A9"/>
    <w:rsid w:val="007A0D95"/>
    <w:rsid w:val="007A16FD"/>
    <w:rsid w:val="007A352D"/>
    <w:rsid w:val="007A4D7C"/>
    <w:rsid w:val="007A728B"/>
    <w:rsid w:val="007A7764"/>
    <w:rsid w:val="007B210C"/>
    <w:rsid w:val="007B2DFB"/>
    <w:rsid w:val="007B30B2"/>
    <w:rsid w:val="007B3170"/>
    <w:rsid w:val="007B39E2"/>
    <w:rsid w:val="007B44F8"/>
    <w:rsid w:val="007B4C6F"/>
    <w:rsid w:val="007B79CD"/>
    <w:rsid w:val="007B7EFE"/>
    <w:rsid w:val="007C11D4"/>
    <w:rsid w:val="007C202C"/>
    <w:rsid w:val="007C401E"/>
    <w:rsid w:val="007C4525"/>
    <w:rsid w:val="007C77BF"/>
    <w:rsid w:val="007C7C80"/>
    <w:rsid w:val="007C7D78"/>
    <w:rsid w:val="007D3834"/>
    <w:rsid w:val="007D4C83"/>
    <w:rsid w:val="007D52CD"/>
    <w:rsid w:val="007D562C"/>
    <w:rsid w:val="007D6783"/>
    <w:rsid w:val="007E0A95"/>
    <w:rsid w:val="007E0B23"/>
    <w:rsid w:val="007E4068"/>
    <w:rsid w:val="007E479B"/>
    <w:rsid w:val="007E6EA4"/>
    <w:rsid w:val="007E6FEE"/>
    <w:rsid w:val="007E7121"/>
    <w:rsid w:val="007E7DA0"/>
    <w:rsid w:val="007F363D"/>
    <w:rsid w:val="007F3C09"/>
    <w:rsid w:val="007F42AE"/>
    <w:rsid w:val="007F527B"/>
    <w:rsid w:val="007F6C83"/>
    <w:rsid w:val="007F728D"/>
    <w:rsid w:val="007F7307"/>
    <w:rsid w:val="007F7C67"/>
    <w:rsid w:val="008033BA"/>
    <w:rsid w:val="00811AEE"/>
    <w:rsid w:val="00812DD6"/>
    <w:rsid w:val="008139F5"/>
    <w:rsid w:val="00814A14"/>
    <w:rsid w:val="00814FFC"/>
    <w:rsid w:val="008151D8"/>
    <w:rsid w:val="008155BD"/>
    <w:rsid w:val="008230E8"/>
    <w:rsid w:val="00825A60"/>
    <w:rsid w:val="00827C24"/>
    <w:rsid w:val="00827D04"/>
    <w:rsid w:val="00830600"/>
    <w:rsid w:val="00830B9B"/>
    <w:rsid w:val="00834494"/>
    <w:rsid w:val="00834C4E"/>
    <w:rsid w:val="00834F43"/>
    <w:rsid w:val="0083578E"/>
    <w:rsid w:val="00837CA5"/>
    <w:rsid w:val="0084010B"/>
    <w:rsid w:val="00842E5C"/>
    <w:rsid w:val="008439C5"/>
    <w:rsid w:val="00843B2D"/>
    <w:rsid w:val="00844D3C"/>
    <w:rsid w:val="00847EAB"/>
    <w:rsid w:val="00851564"/>
    <w:rsid w:val="0085356C"/>
    <w:rsid w:val="00857D1F"/>
    <w:rsid w:val="00857D28"/>
    <w:rsid w:val="008617A7"/>
    <w:rsid w:val="0086605D"/>
    <w:rsid w:val="00870971"/>
    <w:rsid w:val="008723BF"/>
    <w:rsid w:val="00873EE7"/>
    <w:rsid w:val="00874F52"/>
    <w:rsid w:val="0087638F"/>
    <w:rsid w:val="0087740E"/>
    <w:rsid w:val="008809C6"/>
    <w:rsid w:val="00880FD0"/>
    <w:rsid w:val="0088348D"/>
    <w:rsid w:val="008855D0"/>
    <w:rsid w:val="00886330"/>
    <w:rsid w:val="0088681E"/>
    <w:rsid w:val="008868B7"/>
    <w:rsid w:val="00886AFE"/>
    <w:rsid w:val="0089039B"/>
    <w:rsid w:val="0089241B"/>
    <w:rsid w:val="008964D8"/>
    <w:rsid w:val="0089750B"/>
    <w:rsid w:val="00897534"/>
    <w:rsid w:val="008A04F3"/>
    <w:rsid w:val="008A1315"/>
    <w:rsid w:val="008A2B26"/>
    <w:rsid w:val="008A3680"/>
    <w:rsid w:val="008A4581"/>
    <w:rsid w:val="008A6BAD"/>
    <w:rsid w:val="008A7DCF"/>
    <w:rsid w:val="008B13D3"/>
    <w:rsid w:val="008B1DFF"/>
    <w:rsid w:val="008B1EB3"/>
    <w:rsid w:val="008B3205"/>
    <w:rsid w:val="008B51C7"/>
    <w:rsid w:val="008C02D6"/>
    <w:rsid w:val="008C343B"/>
    <w:rsid w:val="008C47E4"/>
    <w:rsid w:val="008C7152"/>
    <w:rsid w:val="008D0F0F"/>
    <w:rsid w:val="008D264D"/>
    <w:rsid w:val="008D29C3"/>
    <w:rsid w:val="008D29DF"/>
    <w:rsid w:val="008D4177"/>
    <w:rsid w:val="008D6EF1"/>
    <w:rsid w:val="008E2D61"/>
    <w:rsid w:val="008E5A44"/>
    <w:rsid w:val="008E6A79"/>
    <w:rsid w:val="008E709C"/>
    <w:rsid w:val="008F0614"/>
    <w:rsid w:val="008F0AD2"/>
    <w:rsid w:val="008F351D"/>
    <w:rsid w:val="008F39A2"/>
    <w:rsid w:val="008F4964"/>
    <w:rsid w:val="008F5AD1"/>
    <w:rsid w:val="008F624D"/>
    <w:rsid w:val="008F78EB"/>
    <w:rsid w:val="008F7995"/>
    <w:rsid w:val="00904363"/>
    <w:rsid w:val="009059C0"/>
    <w:rsid w:val="009069EF"/>
    <w:rsid w:val="00906AC4"/>
    <w:rsid w:val="00911112"/>
    <w:rsid w:val="00915ADA"/>
    <w:rsid w:val="00916148"/>
    <w:rsid w:val="00916DCE"/>
    <w:rsid w:val="00924697"/>
    <w:rsid w:val="00924DBF"/>
    <w:rsid w:val="009269DA"/>
    <w:rsid w:val="00933EE6"/>
    <w:rsid w:val="00935050"/>
    <w:rsid w:val="0093572E"/>
    <w:rsid w:val="0094095C"/>
    <w:rsid w:val="00941414"/>
    <w:rsid w:val="00941D5D"/>
    <w:rsid w:val="0094213A"/>
    <w:rsid w:val="00942B6D"/>
    <w:rsid w:val="0094347C"/>
    <w:rsid w:val="0094501A"/>
    <w:rsid w:val="00945470"/>
    <w:rsid w:val="00945BD9"/>
    <w:rsid w:val="00947B90"/>
    <w:rsid w:val="00950CA5"/>
    <w:rsid w:val="00951053"/>
    <w:rsid w:val="00954CA4"/>
    <w:rsid w:val="009552FF"/>
    <w:rsid w:val="00961CC4"/>
    <w:rsid w:val="009621A7"/>
    <w:rsid w:val="009621B1"/>
    <w:rsid w:val="00964C90"/>
    <w:rsid w:val="00965138"/>
    <w:rsid w:val="009661C2"/>
    <w:rsid w:val="0097078D"/>
    <w:rsid w:val="00971A43"/>
    <w:rsid w:val="0097297A"/>
    <w:rsid w:val="009747D5"/>
    <w:rsid w:val="00974C3C"/>
    <w:rsid w:val="00975733"/>
    <w:rsid w:val="00975812"/>
    <w:rsid w:val="00975C1B"/>
    <w:rsid w:val="00976058"/>
    <w:rsid w:val="00976A16"/>
    <w:rsid w:val="009808E7"/>
    <w:rsid w:val="009819E8"/>
    <w:rsid w:val="00981E4E"/>
    <w:rsid w:val="00982105"/>
    <w:rsid w:val="00984869"/>
    <w:rsid w:val="009864BE"/>
    <w:rsid w:val="0098792D"/>
    <w:rsid w:val="00987B0B"/>
    <w:rsid w:val="00987F7B"/>
    <w:rsid w:val="00992F93"/>
    <w:rsid w:val="0099347D"/>
    <w:rsid w:val="009956BE"/>
    <w:rsid w:val="00996ED9"/>
    <w:rsid w:val="009970C7"/>
    <w:rsid w:val="00997B25"/>
    <w:rsid w:val="009A1089"/>
    <w:rsid w:val="009A4D8A"/>
    <w:rsid w:val="009A594B"/>
    <w:rsid w:val="009A6A2D"/>
    <w:rsid w:val="009A7506"/>
    <w:rsid w:val="009B01AD"/>
    <w:rsid w:val="009B0A68"/>
    <w:rsid w:val="009B1E7F"/>
    <w:rsid w:val="009B3ABD"/>
    <w:rsid w:val="009B48FA"/>
    <w:rsid w:val="009B7462"/>
    <w:rsid w:val="009C0F45"/>
    <w:rsid w:val="009C0FC1"/>
    <w:rsid w:val="009C2ACC"/>
    <w:rsid w:val="009C53FF"/>
    <w:rsid w:val="009C6D9F"/>
    <w:rsid w:val="009C6E6A"/>
    <w:rsid w:val="009D0DA1"/>
    <w:rsid w:val="009D3E58"/>
    <w:rsid w:val="009E06E4"/>
    <w:rsid w:val="009E070A"/>
    <w:rsid w:val="009E3265"/>
    <w:rsid w:val="009E4EFE"/>
    <w:rsid w:val="009E5507"/>
    <w:rsid w:val="009E76F3"/>
    <w:rsid w:val="009F41C1"/>
    <w:rsid w:val="009F5972"/>
    <w:rsid w:val="00A000EA"/>
    <w:rsid w:val="00A02A00"/>
    <w:rsid w:val="00A02D3B"/>
    <w:rsid w:val="00A03B72"/>
    <w:rsid w:val="00A047A9"/>
    <w:rsid w:val="00A0554C"/>
    <w:rsid w:val="00A10B24"/>
    <w:rsid w:val="00A122ED"/>
    <w:rsid w:val="00A16598"/>
    <w:rsid w:val="00A16F7A"/>
    <w:rsid w:val="00A20F89"/>
    <w:rsid w:val="00A2738B"/>
    <w:rsid w:val="00A30238"/>
    <w:rsid w:val="00A30FD1"/>
    <w:rsid w:val="00A319BD"/>
    <w:rsid w:val="00A31AC7"/>
    <w:rsid w:val="00A33059"/>
    <w:rsid w:val="00A4039D"/>
    <w:rsid w:val="00A40825"/>
    <w:rsid w:val="00A416BE"/>
    <w:rsid w:val="00A41F6E"/>
    <w:rsid w:val="00A437B6"/>
    <w:rsid w:val="00A44DD9"/>
    <w:rsid w:val="00A47BB0"/>
    <w:rsid w:val="00A47FD3"/>
    <w:rsid w:val="00A5303B"/>
    <w:rsid w:val="00A55A93"/>
    <w:rsid w:val="00A55F35"/>
    <w:rsid w:val="00A566C8"/>
    <w:rsid w:val="00A6184A"/>
    <w:rsid w:val="00A62AAD"/>
    <w:rsid w:val="00A65D2A"/>
    <w:rsid w:val="00A70888"/>
    <w:rsid w:val="00A70CBA"/>
    <w:rsid w:val="00A7286C"/>
    <w:rsid w:val="00A72D78"/>
    <w:rsid w:val="00A72DEF"/>
    <w:rsid w:val="00A72F4F"/>
    <w:rsid w:val="00A73498"/>
    <w:rsid w:val="00A7358D"/>
    <w:rsid w:val="00A75414"/>
    <w:rsid w:val="00A7670A"/>
    <w:rsid w:val="00A77484"/>
    <w:rsid w:val="00A82145"/>
    <w:rsid w:val="00A82464"/>
    <w:rsid w:val="00A83F5C"/>
    <w:rsid w:val="00A857FE"/>
    <w:rsid w:val="00A85A0A"/>
    <w:rsid w:val="00A909DA"/>
    <w:rsid w:val="00A90F1D"/>
    <w:rsid w:val="00A91CE4"/>
    <w:rsid w:val="00A93BC2"/>
    <w:rsid w:val="00A953DD"/>
    <w:rsid w:val="00A95C00"/>
    <w:rsid w:val="00A966F6"/>
    <w:rsid w:val="00AA191A"/>
    <w:rsid w:val="00AA23AA"/>
    <w:rsid w:val="00AA5119"/>
    <w:rsid w:val="00AA73A8"/>
    <w:rsid w:val="00AA76BF"/>
    <w:rsid w:val="00AB0A79"/>
    <w:rsid w:val="00AB15DD"/>
    <w:rsid w:val="00AB179B"/>
    <w:rsid w:val="00AB2BB0"/>
    <w:rsid w:val="00AB37FE"/>
    <w:rsid w:val="00AB4E76"/>
    <w:rsid w:val="00AB567E"/>
    <w:rsid w:val="00AB6566"/>
    <w:rsid w:val="00AB69A8"/>
    <w:rsid w:val="00AB74B3"/>
    <w:rsid w:val="00AC01FB"/>
    <w:rsid w:val="00AC100E"/>
    <w:rsid w:val="00AC1917"/>
    <w:rsid w:val="00AC1C79"/>
    <w:rsid w:val="00AC1F9A"/>
    <w:rsid w:val="00AC3157"/>
    <w:rsid w:val="00AC32FD"/>
    <w:rsid w:val="00AC4BD4"/>
    <w:rsid w:val="00AC6B75"/>
    <w:rsid w:val="00AD0BCB"/>
    <w:rsid w:val="00AD23AA"/>
    <w:rsid w:val="00AD29F4"/>
    <w:rsid w:val="00AD5637"/>
    <w:rsid w:val="00AD5832"/>
    <w:rsid w:val="00AE07AC"/>
    <w:rsid w:val="00AE0BEB"/>
    <w:rsid w:val="00AE1C48"/>
    <w:rsid w:val="00AE28F9"/>
    <w:rsid w:val="00AE37BA"/>
    <w:rsid w:val="00AE59F2"/>
    <w:rsid w:val="00AF1BC5"/>
    <w:rsid w:val="00AF24A6"/>
    <w:rsid w:val="00AF3575"/>
    <w:rsid w:val="00AF4843"/>
    <w:rsid w:val="00AF6695"/>
    <w:rsid w:val="00AF77AA"/>
    <w:rsid w:val="00B00052"/>
    <w:rsid w:val="00B014C8"/>
    <w:rsid w:val="00B03C3F"/>
    <w:rsid w:val="00B04661"/>
    <w:rsid w:val="00B04C0A"/>
    <w:rsid w:val="00B05DE5"/>
    <w:rsid w:val="00B102D3"/>
    <w:rsid w:val="00B113B1"/>
    <w:rsid w:val="00B125AC"/>
    <w:rsid w:val="00B12E98"/>
    <w:rsid w:val="00B14B02"/>
    <w:rsid w:val="00B1514C"/>
    <w:rsid w:val="00B22144"/>
    <w:rsid w:val="00B228B8"/>
    <w:rsid w:val="00B30D5B"/>
    <w:rsid w:val="00B3137C"/>
    <w:rsid w:val="00B3469C"/>
    <w:rsid w:val="00B41381"/>
    <w:rsid w:val="00B42902"/>
    <w:rsid w:val="00B435B3"/>
    <w:rsid w:val="00B43CEC"/>
    <w:rsid w:val="00B45725"/>
    <w:rsid w:val="00B50277"/>
    <w:rsid w:val="00B50968"/>
    <w:rsid w:val="00B53807"/>
    <w:rsid w:val="00B55D96"/>
    <w:rsid w:val="00B57A10"/>
    <w:rsid w:val="00B57AA6"/>
    <w:rsid w:val="00B613E5"/>
    <w:rsid w:val="00B643B3"/>
    <w:rsid w:val="00B648F7"/>
    <w:rsid w:val="00B73159"/>
    <w:rsid w:val="00B73B9F"/>
    <w:rsid w:val="00B74580"/>
    <w:rsid w:val="00B77070"/>
    <w:rsid w:val="00B771E1"/>
    <w:rsid w:val="00B77399"/>
    <w:rsid w:val="00B77BD1"/>
    <w:rsid w:val="00B80556"/>
    <w:rsid w:val="00B81340"/>
    <w:rsid w:val="00B817C6"/>
    <w:rsid w:val="00B854D8"/>
    <w:rsid w:val="00B860E4"/>
    <w:rsid w:val="00B872FB"/>
    <w:rsid w:val="00B90EFA"/>
    <w:rsid w:val="00B917CC"/>
    <w:rsid w:val="00B930F6"/>
    <w:rsid w:val="00B9424E"/>
    <w:rsid w:val="00B94297"/>
    <w:rsid w:val="00B943AB"/>
    <w:rsid w:val="00B94ED7"/>
    <w:rsid w:val="00B95539"/>
    <w:rsid w:val="00BA192B"/>
    <w:rsid w:val="00BA1C7D"/>
    <w:rsid w:val="00BA1C8B"/>
    <w:rsid w:val="00BA247E"/>
    <w:rsid w:val="00BA3B75"/>
    <w:rsid w:val="00BA4735"/>
    <w:rsid w:val="00BA74D0"/>
    <w:rsid w:val="00BB244A"/>
    <w:rsid w:val="00BB26E8"/>
    <w:rsid w:val="00BB5DC1"/>
    <w:rsid w:val="00BB5E79"/>
    <w:rsid w:val="00BC2CAF"/>
    <w:rsid w:val="00BC3BDF"/>
    <w:rsid w:val="00BC4B05"/>
    <w:rsid w:val="00BC5607"/>
    <w:rsid w:val="00BC5DB4"/>
    <w:rsid w:val="00BD034E"/>
    <w:rsid w:val="00BD11AD"/>
    <w:rsid w:val="00BD2747"/>
    <w:rsid w:val="00BD290E"/>
    <w:rsid w:val="00BD3913"/>
    <w:rsid w:val="00BD43AC"/>
    <w:rsid w:val="00BD4815"/>
    <w:rsid w:val="00BD5202"/>
    <w:rsid w:val="00BD5A7B"/>
    <w:rsid w:val="00BD6178"/>
    <w:rsid w:val="00BE0A4B"/>
    <w:rsid w:val="00BE0FA0"/>
    <w:rsid w:val="00BE158B"/>
    <w:rsid w:val="00BE1BE5"/>
    <w:rsid w:val="00BE352B"/>
    <w:rsid w:val="00BE4725"/>
    <w:rsid w:val="00BE4B49"/>
    <w:rsid w:val="00BE6E84"/>
    <w:rsid w:val="00BF1AC6"/>
    <w:rsid w:val="00BF5790"/>
    <w:rsid w:val="00BF68B2"/>
    <w:rsid w:val="00C010F4"/>
    <w:rsid w:val="00C047C3"/>
    <w:rsid w:val="00C07926"/>
    <w:rsid w:val="00C07960"/>
    <w:rsid w:val="00C07D04"/>
    <w:rsid w:val="00C13781"/>
    <w:rsid w:val="00C149FE"/>
    <w:rsid w:val="00C14E99"/>
    <w:rsid w:val="00C157ED"/>
    <w:rsid w:val="00C174E9"/>
    <w:rsid w:val="00C17A9D"/>
    <w:rsid w:val="00C2006A"/>
    <w:rsid w:val="00C217F1"/>
    <w:rsid w:val="00C225EC"/>
    <w:rsid w:val="00C23422"/>
    <w:rsid w:val="00C25497"/>
    <w:rsid w:val="00C3046C"/>
    <w:rsid w:val="00C33A05"/>
    <w:rsid w:val="00C355F3"/>
    <w:rsid w:val="00C36D27"/>
    <w:rsid w:val="00C40952"/>
    <w:rsid w:val="00C42B1F"/>
    <w:rsid w:val="00C44FCA"/>
    <w:rsid w:val="00C45782"/>
    <w:rsid w:val="00C50BA2"/>
    <w:rsid w:val="00C51786"/>
    <w:rsid w:val="00C5469C"/>
    <w:rsid w:val="00C548D8"/>
    <w:rsid w:val="00C5496A"/>
    <w:rsid w:val="00C55B49"/>
    <w:rsid w:val="00C56313"/>
    <w:rsid w:val="00C56746"/>
    <w:rsid w:val="00C61A2B"/>
    <w:rsid w:val="00C61F8E"/>
    <w:rsid w:val="00C63578"/>
    <w:rsid w:val="00C66A4B"/>
    <w:rsid w:val="00C67311"/>
    <w:rsid w:val="00C701A3"/>
    <w:rsid w:val="00C761A1"/>
    <w:rsid w:val="00C76546"/>
    <w:rsid w:val="00C768DA"/>
    <w:rsid w:val="00C805F9"/>
    <w:rsid w:val="00C80BD4"/>
    <w:rsid w:val="00C81D79"/>
    <w:rsid w:val="00C81EA2"/>
    <w:rsid w:val="00C8338D"/>
    <w:rsid w:val="00C835C5"/>
    <w:rsid w:val="00C846DD"/>
    <w:rsid w:val="00C850EB"/>
    <w:rsid w:val="00C865A8"/>
    <w:rsid w:val="00C904C0"/>
    <w:rsid w:val="00C9294D"/>
    <w:rsid w:val="00C93770"/>
    <w:rsid w:val="00C93FBA"/>
    <w:rsid w:val="00C964D1"/>
    <w:rsid w:val="00C96A3B"/>
    <w:rsid w:val="00C9759D"/>
    <w:rsid w:val="00CA10A1"/>
    <w:rsid w:val="00CA1EA3"/>
    <w:rsid w:val="00CA2372"/>
    <w:rsid w:val="00CA2EAF"/>
    <w:rsid w:val="00CA5487"/>
    <w:rsid w:val="00CB06CC"/>
    <w:rsid w:val="00CB0B35"/>
    <w:rsid w:val="00CB1239"/>
    <w:rsid w:val="00CB229E"/>
    <w:rsid w:val="00CB26B9"/>
    <w:rsid w:val="00CB3690"/>
    <w:rsid w:val="00CB48A0"/>
    <w:rsid w:val="00CB63C0"/>
    <w:rsid w:val="00CB6D34"/>
    <w:rsid w:val="00CB74DF"/>
    <w:rsid w:val="00CC3165"/>
    <w:rsid w:val="00CC4B18"/>
    <w:rsid w:val="00CC6B1D"/>
    <w:rsid w:val="00CD1024"/>
    <w:rsid w:val="00CD2381"/>
    <w:rsid w:val="00CD31B8"/>
    <w:rsid w:val="00CD5731"/>
    <w:rsid w:val="00CD6D8A"/>
    <w:rsid w:val="00CE0976"/>
    <w:rsid w:val="00CE6BBE"/>
    <w:rsid w:val="00CF0DD8"/>
    <w:rsid w:val="00CF14EC"/>
    <w:rsid w:val="00CF209E"/>
    <w:rsid w:val="00CF49A5"/>
    <w:rsid w:val="00CF5407"/>
    <w:rsid w:val="00CF65D0"/>
    <w:rsid w:val="00CF69D7"/>
    <w:rsid w:val="00D001AD"/>
    <w:rsid w:val="00D00784"/>
    <w:rsid w:val="00D01385"/>
    <w:rsid w:val="00D0208D"/>
    <w:rsid w:val="00D024B1"/>
    <w:rsid w:val="00D060B2"/>
    <w:rsid w:val="00D064DF"/>
    <w:rsid w:val="00D12EAC"/>
    <w:rsid w:val="00D144F9"/>
    <w:rsid w:val="00D15231"/>
    <w:rsid w:val="00D15A64"/>
    <w:rsid w:val="00D15D46"/>
    <w:rsid w:val="00D16150"/>
    <w:rsid w:val="00D20765"/>
    <w:rsid w:val="00D21A60"/>
    <w:rsid w:val="00D2326D"/>
    <w:rsid w:val="00D2402C"/>
    <w:rsid w:val="00D2405D"/>
    <w:rsid w:val="00D30D4A"/>
    <w:rsid w:val="00D4065D"/>
    <w:rsid w:val="00D411FF"/>
    <w:rsid w:val="00D4294E"/>
    <w:rsid w:val="00D46F89"/>
    <w:rsid w:val="00D517FB"/>
    <w:rsid w:val="00D52C3B"/>
    <w:rsid w:val="00D54BC6"/>
    <w:rsid w:val="00D54D67"/>
    <w:rsid w:val="00D557E9"/>
    <w:rsid w:val="00D55DDA"/>
    <w:rsid w:val="00D55DDE"/>
    <w:rsid w:val="00D5602C"/>
    <w:rsid w:val="00D57D17"/>
    <w:rsid w:val="00D6069E"/>
    <w:rsid w:val="00D60CB8"/>
    <w:rsid w:val="00D6148F"/>
    <w:rsid w:val="00D61C1C"/>
    <w:rsid w:val="00D61C42"/>
    <w:rsid w:val="00D62475"/>
    <w:rsid w:val="00D66CBA"/>
    <w:rsid w:val="00D72DDF"/>
    <w:rsid w:val="00D73609"/>
    <w:rsid w:val="00D7376D"/>
    <w:rsid w:val="00D74932"/>
    <w:rsid w:val="00D74F19"/>
    <w:rsid w:val="00D7543E"/>
    <w:rsid w:val="00D77CF6"/>
    <w:rsid w:val="00D83564"/>
    <w:rsid w:val="00D86562"/>
    <w:rsid w:val="00D8760C"/>
    <w:rsid w:val="00D920E1"/>
    <w:rsid w:val="00D933A3"/>
    <w:rsid w:val="00D938C0"/>
    <w:rsid w:val="00D964EC"/>
    <w:rsid w:val="00DA04C9"/>
    <w:rsid w:val="00DA577E"/>
    <w:rsid w:val="00DB0F88"/>
    <w:rsid w:val="00DB12E9"/>
    <w:rsid w:val="00DB1EB4"/>
    <w:rsid w:val="00DB1EFF"/>
    <w:rsid w:val="00DB48CA"/>
    <w:rsid w:val="00DB5B52"/>
    <w:rsid w:val="00DC0779"/>
    <w:rsid w:val="00DC331B"/>
    <w:rsid w:val="00DC5749"/>
    <w:rsid w:val="00DC5F43"/>
    <w:rsid w:val="00DC688D"/>
    <w:rsid w:val="00DC6C3F"/>
    <w:rsid w:val="00DC7818"/>
    <w:rsid w:val="00DD0345"/>
    <w:rsid w:val="00DD44D7"/>
    <w:rsid w:val="00DD52A5"/>
    <w:rsid w:val="00DD68F8"/>
    <w:rsid w:val="00DD7675"/>
    <w:rsid w:val="00DE7878"/>
    <w:rsid w:val="00DF6259"/>
    <w:rsid w:val="00DF7302"/>
    <w:rsid w:val="00DF7D59"/>
    <w:rsid w:val="00E00406"/>
    <w:rsid w:val="00E03D91"/>
    <w:rsid w:val="00E046BA"/>
    <w:rsid w:val="00E05A7C"/>
    <w:rsid w:val="00E05C0B"/>
    <w:rsid w:val="00E063EB"/>
    <w:rsid w:val="00E065AB"/>
    <w:rsid w:val="00E06A89"/>
    <w:rsid w:val="00E0720A"/>
    <w:rsid w:val="00E11631"/>
    <w:rsid w:val="00E122BC"/>
    <w:rsid w:val="00E15D11"/>
    <w:rsid w:val="00E16AD8"/>
    <w:rsid w:val="00E23161"/>
    <w:rsid w:val="00E23484"/>
    <w:rsid w:val="00E239BC"/>
    <w:rsid w:val="00E23FF7"/>
    <w:rsid w:val="00E24AA3"/>
    <w:rsid w:val="00E30124"/>
    <w:rsid w:val="00E31A41"/>
    <w:rsid w:val="00E3303E"/>
    <w:rsid w:val="00E34348"/>
    <w:rsid w:val="00E3459A"/>
    <w:rsid w:val="00E36A1C"/>
    <w:rsid w:val="00E36F1E"/>
    <w:rsid w:val="00E4023A"/>
    <w:rsid w:val="00E411C3"/>
    <w:rsid w:val="00E42F7B"/>
    <w:rsid w:val="00E46CED"/>
    <w:rsid w:val="00E50681"/>
    <w:rsid w:val="00E51DBB"/>
    <w:rsid w:val="00E54C13"/>
    <w:rsid w:val="00E55D16"/>
    <w:rsid w:val="00E5741D"/>
    <w:rsid w:val="00E61933"/>
    <w:rsid w:val="00E6303C"/>
    <w:rsid w:val="00E64964"/>
    <w:rsid w:val="00E6599A"/>
    <w:rsid w:val="00E67890"/>
    <w:rsid w:val="00E713E4"/>
    <w:rsid w:val="00E71C24"/>
    <w:rsid w:val="00E71EA3"/>
    <w:rsid w:val="00E7400E"/>
    <w:rsid w:val="00E77D4E"/>
    <w:rsid w:val="00E77F69"/>
    <w:rsid w:val="00E80BB7"/>
    <w:rsid w:val="00E80C74"/>
    <w:rsid w:val="00E812C2"/>
    <w:rsid w:val="00E82F52"/>
    <w:rsid w:val="00E83A29"/>
    <w:rsid w:val="00E878C4"/>
    <w:rsid w:val="00E87DBB"/>
    <w:rsid w:val="00E90AA9"/>
    <w:rsid w:val="00E95334"/>
    <w:rsid w:val="00E96DDF"/>
    <w:rsid w:val="00E976C6"/>
    <w:rsid w:val="00E97995"/>
    <w:rsid w:val="00E97D92"/>
    <w:rsid w:val="00EA003C"/>
    <w:rsid w:val="00EA08CF"/>
    <w:rsid w:val="00EA093A"/>
    <w:rsid w:val="00EA1C9A"/>
    <w:rsid w:val="00EA3AE7"/>
    <w:rsid w:val="00EA481C"/>
    <w:rsid w:val="00EA4C21"/>
    <w:rsid w:val="00EA503C"/>
    <w:rsid w:val="00EA5DB4"/>
    <w:rsid w:val="00EA6188"/>
    <w:rsid w:val="00EA6AC0"/>
    <w:rsid w:val="00EB0BCB"/>
    <w:rsid w:val="00EB312A"/>
    <w:rsid w:val="00EB43B1"/>
    <w:rsid w:val="00EB4AD1"/>
    <w:rsid w:val="00EB4C17"/>
    <w:rsid w:val="00EB559B"/>
    <w:rsid w:val="00EC1C34"/>
    <w:rsid w:val="00EC3CDE"/>
    <w:rsid w:val="00EC48B8"/>
    <w:rsid w:val="00ED346A"/>
    <w:rsid w:val="00ED7A06"/>
    <w:rsid w:val="00ED7ADC"/>
    <w:rsid w:val="00EE0478"/>
    <w:rsid w:val="00EE051B"/>
    <w:rsid w:val="00EE073D"/>
    <w:rsid w:val="00EE44A8"/>
    <w:rsid w:val="00EE5167"/>
    <w:rsid w:val="00EE5B62"/>
    <w:rsid w:val="00EE6DB3"/>
    <w:rsid w:val="00EE7106"/>
    <w:rsid w:val="00EF037C"/>
    <w:rsid w:val="00EF0A78"/>
    <w:rsid w:val="00EF45B9"/>
    <w:rsid w:val="00EF56F6"/>
    <w:rsid w:val="00EF6CC4"/>
    <w:rsid w:val="00EF75AC"/>
    <w:rsid w:val="00EF7E4B"/>
    <w:rsid w:val="00EF7FF2"/>
    <w:rsid w:val="00F00BFC"/>
    <w:rsid w:val="00F01890"/>
    <w:rsid w:val="00F033F8"/>
    <w:rsid w:val="00F03712"/>
    <w:rsid w:val="00F03A22"/>
    <w:rsid w:val="00F03E93"/>
    <w:rsid w:val="00F06050"/>
    <w:rsid w:val="00F06052"/>
    <w:rsid w:val="00F07015"/>
    <w:rsid w:val="00F071BE"/>
    <w:rsid w:val="00F1077B"/>
    <w:rsid w:val="00F11523"/>
    <w:rsid w:val="00F126D2"/>
    <w:rsid w:val="00F12DC5"/>
    <w:rsid w:val="00F135D0"/>
    <w:rsid w:val="00F13A0D"/>
    <w:rsid w:val="00F1456F"/>
    <w:rsid w:val="00F16DC9"/>
    <w:rsid w:val="00F173F8"/>
    <w:rsid w:val="00F17647"/>
    <w:rsid w:val="00F206C5"/>
    <w:rsid w:val="00F233E7"/>
    <w:rsid w:val="00F26658"/>
    <w:rsid w:val="00F31EB0"/>
    <w:rsid w:val="00F3390D"/>
    <w:rsid w:val="00F34D0B"/>
    <w:rsid w:val="00F366D2"/>
    <w:rsid w:val="00F37144"/>
    <w:rsid w:val="00F40243"/>
    <w:rsid w:val="00F40884"/>
    <w:rsid w:val="00F4457E"/>
    <w:rsid w:val="00F46C29"/>
    <w:rsid w:val="00F46FF1"/>
    <w:rsid w:val="00F476FA"/>
    <w:rsid w:val="00F47AEE"/>
    <w:rsid w:val="00F531EB"/>
    <w:rsid w:val="00F54E03"/>
    <w:rsid w:val="00F55CAD"/>
    <w:rsid w:val="00F60814"/>
    <w:rsid w:val="00F6418B"/>
    <w:rsid w:val="00F64D0B"/>
    <w:rsid w:val="00F6627D"/>
    <w:rsid w:val="00F66DFC"/>
    <w:rsid w:val="00F71852"/>
    <w:rsid w:val="00F733E4"/>
    <w:rsid w:val="00F74496"/>
    <w:rsid w:val="00F7539D"/>
    <w:rsid w:val="00F804A4"/>
    <w:rsid w:val="00F81590"/>
    <w:rsid w:val="00F8329A"/>
    <w:rsid w:val="00F839CD"/>
    <w:rsid w:val="00F8754C"/>
    <w:rsid w:val="00F8761C"/>
    <w:rsid w:val="00F87686"/>
    <w:rsid w:val="00F8781D"/>
    <w:rsid w:val="00F9044E"/>
    <w:rsid w:val="00F9060F"/>
    <w:rsid w:val="00F92B65"/>
    <w:rsid w:val="00F92CBE"/>
    <w:rsid w:val="00F94D5B"/>
    <w:rsid w:val="00F96983"/>
    <w:rsid w:val="00F97D59"/>
    <w:rsid w:val="00FA0083"/>
    <w:rsid w:val="00FA1234"/>
    <w:rsid w:val="00FA1586"/>
    <w:rsid w:val="00FA3C26"/>
    <w:rsid w:val="00FA410A"/>
    <w:rsid w:val="00FA459F"/>
    <w:rsid w:val="00FA6909"/>
    <w:rsid w:val="00FA6935"/>
    <w:rsid w:val="00FA75D8"/>
    <w:rsid w:val="00FA79D8"/>
    <w:rsid w:val="00FB049E"/>
    <w:rsid w:val="00FB1A1C"/>
    <w:rsid w:val="00FB6CC1"/>
    <w:rsid w:val="00FC1FF7"/>
    <w:rsid w:val="00FC2B99"/>
    <w:rsid w:val="00FC339B"/>
    <w:rsid w:val="00FC48A0"/>
    <w:rsid w:val="00FC5DDF"/>
    <w:rsid w:val="00FC7220"/>
    <w:rsid w:val="00FC75FD"/>
    <w:rsid w:val="00FD1DF1"/>
    <w:rsid w:val="00FD3262"/>
    <w:rsid w:val="00FD46D8"/>
    <w:rsid w:val="00FE04FF"/>
    <w:rsid w:val="00FE0D48"/>
    <w:rsid w:val="00FE2E30"/>
    <w:rsid w:val="00FE5DAA"/>
    <w:rsid w:val="00FE6D87"/>
    <w:rsid w:val="00FE7671"/>
    <w:rsid w:val="00FE77CF"/>
    <w:rsid w:val="00FF257C"/>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3F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
    <w:basedOn w:val="DefaultParagraphFont"/>
    <w:uiPriority w:val="99"/>
    <w:rsid w:val="00296D88"/>
    <w:rPr>
      <w:rFonts w:ascii="Times New Roman" w:hAnsi="Times New Roman" w:cs="Times New Roman"/>
      <w:spacing w:val="-2"/>
      <w:sz w:val="22"/>
      <w:vertAlign w:val="superscript"/>
    </w:rPr>
  </w:style>
  <w:style w:type="paragraph" w:styleId="FootnoteText">
    <w:name w:val="footnote text"/>
    <w:aliases w:val="Footnote Text Char2,Footnote Text Char Char2,Footnote Text Char2 Char3 Char1,Footnote Text Char Char6 Char Char1,Footnote Text Char6 Char Char Char Char1,Footnote Text Char Char6 Char Char1 Char1 Char1"/>
    <w:basedOn w:val="Normal"/>
    <w:link w:val="FootnoteTextChar"/>
    <w:uiPriority w:val="99"/>
    <w:rsid w:val="00296D88"/>
    <w:pPr>
      <w:widowControl w:val="0"/>
    </w:pPr>
    <w:rPr>
      <w:rFonts w:ascii="Times New Roman" w:hAnsi="Times New Roman"/>
      <w:sz w:val="20"/>
    </w:rPr>
  </w:style>
  <w:style w:type="character" w:customStyle="1" w:styleId="FootnoteTextChar">
    <w:name w:val="Footnote Text Char"/>
    <w:aliases w:val="Footnote Text Char2 Char,Footnote Text Char Char2 Char,Footnote Text Char2 Char3 Char1 Char,Footnote Text Char Char6 Char Char1 Char,Footnote Text Char6 Char Char Char Char1 Char,Footnote Text Char Char6 Char Char1 Char1 Char1 Char"/>
    <w:basedOn w:val="DefaultParagraphFont"/>
    <w:link w:val="FootnoteText"/>
    <w:uiPriority w:val="99"/>
    <w:semiHidden/>
    <w:rsid w:val="002D671A"/>
    <w:rPr>
      <w:rFonts w:ascii="Arial" w:hAnsi="Arial"/>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paragraph" w:customStyle="1" w:styleId="Paranum0">
    <w:name w:val="Paranum"/>
    <w:basedOn w:val="Normal"/>
    <w:autoRedefine/>
    <w:uiPriority w:val="99"/>
    <w:rsid w:val="001C3090"/>
    <w:pPr>
      <w:widowControl w:val="0"/>
      <w:spacing w:after="220"/>
      <w:ind w:firstLine="720"/>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uiPriority w:val="99"/>
    <w:semiHidden/>
    <w:locked/>
    <w:rsid w:val="001C3090"/>
    <w:rPr>
      <w:rFonts w:cs="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
    <w:basedOn w:val="DefaultParagraphFont"/>
    <w:uiPriority w:val="99"/>
    <w:rsid w:val="00296D88"/>
    <w:rPr>
      <w:rFonts w:ascii="Times New Roman" w:hAnsi="Times New Roman" w:cs="Times New Roman"/>
      <w:spacing w:val="-2"/>
      <w:sz w:val="22"/>
      <w:vertAlign w:val="superscript"/>
    </w:rPr>
  </w:style>
  <w:style w:type="paragraph" w:styleId="FootnoteText">
    <w:name w:val="footnote text"/>
    <w:aliases w:val="Footnote Text Char2,Footnote Text Char Char2,Footnote Text Char2 Char3 Char1,Footnote Text Char Char6 Char Char1,Footnote Text Char6 Char Char Char Char1,Footnote Text Char Char6 Char Char1 Char1 Char1"/>
    <w:basedOn w:val="Normal"/>
    <w:link w:val="FootnoteTextChar"/>
    <w:uiPriority w:val="99"/>
    <w:rsid w:val="00296D88"/>
    <w:pPr>
      <w:widowControl w:val="0"/>
    </w:pPr>
    <w:rPr>
      <w:rFonts w:ascii="Times New Roman" w:hAnsi="Times New Roman"/>
      <w:sz w:val="20"/>
    </w:rPr>
  </w:style>
  <w:style w:type="character" w:customStyle="1" w:styleId="FootnoteTextChar">
    <w:name w:val="Footnote Text Char"/>
    <w:aliases w:val="Footnote Text Char2 Char,Footnote Text Char Char2 Char,Footnote Text Char2 Char3 Char1 Char,Footnote Text Char Char6 Char Char1 Char,Footnote Text Char6 Char Char Char Char1 Char,Footnote Text Char Char6 Char Char1 Char1 Char1 Char"/>
    <w:basedOn w:val="DefaultParagraphFont"/>
    <w:link w:val="FootnoteText"/>
    <w:uiPriority w:val="99"/>
    <w:semiHidden/>
    <w:rsid w:val="002D671A"/>
    <w:rPr>
      <w:rFonts w:ascii="Arial" w:hAnsi="Arial"/>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paragraph" w:customStyle="1" w:styleId="Paranum0">
    <w:name w:val="Paranum"/>
    <w:basedOn w:val="Normal"/>
    <w:autoRedefine/>
    <w:uiPriority w:val="99"/>
    <w:rsid w:val="001C3090"/>
    <w:pPr>
      <w:widowControl w:val="0"/>
      <w:spacing w:after="220"/>
      <w:ind w:firstLine="720"/>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uiPriority w:val="99"/>
    <w:semiHidden/>
    <w:locked/>
    <w:rsid w:val="001C3090"/>
    <w:rPr>
      <w:rFonts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205">
      <w:bodyDiv w:val="1"/>
      <w:marLeft w:val="0"/>
      <w:marRight w:val="0"/>
      <w:marTop w:val="0"/>
      <w:marBottom w:val="0"/>
      <w:divBdr>
        <w:top w:val="none" w:sz="0" w:space="0" w:color="auto"/>
        <w:left w:val="none" w:sz="0" w:space="0" w:color="auto"/>
        <w:bottom w:val="none" w:sz="0" w:space="0" w:color="auto"/>
        <w:right w:val="none" w:sz="0" w:space="0" w:color="auto"/>
      </w:divBdr>
    </w:div>
    <w:div w:id="393049248">
      <w:marLeft w:val="0"/>
      <w:marRight w:val="0"/>
      <w:marTop w:val="0"/>
      <w:marBottom w:val="0"/>
      <w:divBdr>
        <w:top w:val="none" w:sz="0" w:space="0" w:color="auto"/>
        <w:left w:val="none" w:sz="0" w:space="0" w:color="auto"/>
        <w:bottom w:val="none" w:sz="0" w:space="0" w:color="auto"/>
        <w:right w:val="none" w:sz="0" w:space="0" w:color="auto"/>
      </w:divBdr>
    </w:div>
    <w:div w:id="393049249">
      <w:marLeft w:val="0"/>
      <w:marRight w:val="0"/>
      <w:marTop w:val="0"/>
      <w:marBottom w:val="0"/>
      <w:divBdr>
        <w:top w:val="none" w:sz="0" w:space="0" w:color="auto"/>
        <w:left w:val="none" w:sz="0" w:space="0" w:color="auto"/>
        <w:bottom w:val="none" w:sz="0" w:space="0" w:color="auto"/>
        <w:right w:val="none" w:sz="0" w:space="0" w:color="auto"/>
      </w:divBdr>
    </w:div>
    <w:div w:id="393049250">
      <w:marLeft w:val="0"/>
      <w:marRight w:val="0"/>
      <w:marTop w:val="0"/>
      <w:marBottom w:val="0"/>
      <w:divBdr>
        <w:top w:val="none" w:sz="0" w:space="0" w:color="auto"/>
        <w:left w:val="none" w:sz="0" w:space="0" w:color="auto"/>
        <w:bottom w:val="none" w:sz="0" w:space="0" w:color="auto"/>
        <w:right w:val="none" w:sz="0" w:space="0" w:color="auto"/>
      </w:divBdr>
    </w:div>
    <w:div w:id="393049251">
      <w:marLeft w:val="0"/>
      <w:marRight w:val="0"/>
      <w:marTop w:val="0"/>
      <w:marBottom w:val="0"/>
      <w:divBdr>
        <w:top w:val="none" w:sz="0" w:space="0" w:color="auto"/>
        <w:left w:val="none" w:sz="0" w:space="0" w:color="auto"/>
        <w:bottom w:val="none" w:sz="0" w:space="0" w:color="auto"/>
        <w:right w:val="none" w:sz="0" w:space="0" w:color="auto"/>
      </w:divBdr>
      <w:divsChild>
        <w:div w:id="393049256">
          <w:marLeft w:val="720"/>
          <w:marRight w:val="720"/>
          <w:marTop w:val="100"/>
          <w:marBottom w:val="100"/>
          <w:divBdr>
            <w:top w:val="none" w:sz="0" w:space="0" w:color="auto"/>
            <w:left w:val="none" w:sz="0" w:space="0" w:color="auto"/>
            <w:bottom w:val="none" w:sz="0" w:space="0" w:color="auto"/>
            <w:right w:val="none" w:sz="0" w:space="0" w:color="auto"/>
          </w:divBdr>
        </w:div>
      </w:divsChild>
    </w:div>
    <w:div w:id="393049257">
      <w:marLeft w:val="0"/>
      <w:marRight w:val="0"/>
      <w:marTop w:val="0"/>
      <w:marBottom w:val="0"/>
      <w:divBdr>
        <w:top w:val="none" w:sz="0" w:space="0" w:color="auto"/>
        <w:left w:val="none" w:sz="0" w:space="0" w:color="auto"/>
        <w:bottom w:val="none" w:sz="0" w:space="0" w:color="auto"/>
        <w:right w:val="none" w:sz="0" w:space="0" w:color="auto"/>
      </w:divBdr>
      <w:divsChild>
        <w:div w:id="393049254">
          <w:marLeft w:val="0"/>
          <w:marRight w:val="0"/>
          <w:marTop w:val="0"/>
          <w:marBottom w:val="0"/>
          <w:divBdr>
            <w:top w:val="none" w:sz="0" w:space="0" w:color="auto"/>
            <w:left w:val="none" w:sz="0" w:space="0" w:color="auto"/>
            <w:bottom w:val="none" w:sz="0" w:space="0" w:color="auto"/>
            <w:right w:val="none" w:sz="0" w:space="0" w:color="auto"/>
          </w:divBdr>
          <w:divsChild>
            <w:div w:id="393049261">
              <w:marLeft w:val="0"/>
              <w:marRight w:val="0"/>
              <w:marTop w:val="0"/>
              <w:marBottom w:val="0"/>
              <w:divBdr>
                <w:top w:val="none" w:sz="0" w:space="0" w:color="auto"/>
                <w:left w:val="none" w:sz="0" w:space="0" w:color="auto"/>
                <w:bottom w:val="none" w:sz="0" w:space="0" w:color="auto"/>
                <w:right w:val="none" w:sz="0" w:space="0" w:color="auto"/>
              </w:divBdr>
              <w:divsChild>
                <w:div w:id="393049258">
                  <w:marLeft w:val="0"/>
                  <w:marRight w:val="0"/>
                  <w:marTop w:val="0"/>
                  <w:marBottom w:val="0"/>
                  <w:divBdr>
                    <w:top w:val="none" w:sz="0" w:space="0" w:color="auto"/>
                    <w:left w:val="none" w:sz="0" w:space="0" w:color="auto"/>
                    <w:bottom w:val="none" w:sz="0" w:space="0" w:color="auto"/>
                    <w:right w:val="none" w:sz="0" w:space="0" w:color="auto"/>
                  </w:divBdr>
                  <w:divsChild>
                    <w:div w:id="393049255">
                      <w:marLeft w:val="0"/>
                      <w:marRight w:val="0"/>
                      <w:marTop w:val="0"/>
                      <w:marBottom w:val="300"/>
                      <w:divBdr>
                        <w:top w:val="none" w:sz="0" w:space="0" w:color="auto"/>
                        <w:left w:val="none" w:sz="0" w:space="0" w:color="auto"/>
                        <w:bottom w:val="none" w:sz="0" w:space="0" w:color="auto"/>
                        <w:right w:val="none" w:sz="0" w:space="0" w:color="auto"/>
                      </w:divBdr>
                      <w:divsChild>
                        <w:div w:id="393049253">
                          <w:marLeft w:val="0"/>
                          <w:marRight w:val="0"/>
                          <w:marTop w:val="0"/>
                          <w:marBottom w:val="0"/>
                          <w:divBdr>
                            <w:top w:val="none" w:sz="0" w:space="0" w:color="auto"/>
                            <w:left w:val="none" w:sz="0" w:space="0" w:color="auto"/>
                            <w:bottom w:val="none" w:sz="0" w:space="0" w:color="auto"/>
                            <w:right w:val="none" w:sz="0" w:space="0" w:color="auto"/>
                          </w:divBdr>
                          <w:divsChild>
                            <w:div w:id="393049252">
                              <w:marLeft w:val="0"/>
                              <w:marRight w:val="0"/>
                              <w:marTop w:val="0"/>
                              <w:marBottom w:val="0"/>
                              <w:divBdr>
                                <w:top w:val="none" w:sz="0" w:space="0" w:color="auto"/>
                                <w:left w:val="none" w:sz="0" w:space="0" w:color="auto"/>
                                <w:bottom w:val="none" w:sz="0" w:space="0" w:color="auto"/>
                                <w:right w:val="none" w:sz="0" w:space="0" w:color="auto"/>
                              </w:divBdr>
                              <w:divsChild>
                                <w:div w:id="393049259">
                                  <w:marLeft w:val="0"/>
                                  <w:marRight w:val="0"/>
                                  <w:marTop w:val="0"/>
                                  <w:marBottom w:val="0"/>
                                  <w:divBdr>
                                    <w:top w:val="none" w:sz="0" w:space="0" w:color="auto"/>
                                    <w:left w:val="none" w:sz="0" w:space="0" w:color="auto"/>
                                    <w:bottom w:val="none" w:sz="0" w:space="0" w:color="auto"/>
                                    <w:right w:val="none" w:sz="0" w:space="0" w:color="auto"/>
                                  </w:divBdr>
                                  <w:divsChild>
                                    <w:div w:id="3930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049262">
      <w:marLeft w:val="0"/>
      <w:marRight w:val="0"/>
      <w:marTop w:val="0"/>
      <w:marBottom w:val="0"/>
      <w:divBdr>
        <w:top w:val="none" w:sz="0" w:space="0" w:color="auto"/>
        <w:left w:val="none" w:sz="0" w:space="0" w:color="auto"/>
        <w:bottom w:val="none" w:sz="0" w:space="0" w:color="auto"/>
        <w:right w:val="none" w:sz="0" w:space="0" w:color="auto"/>
      </w:divBdr>
    </w:div>
    <w:div w:id="3930492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et/info/maps/area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Malmu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1098</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2013-11-30T19:07:00Z</cp:lastPrinted>
  <dcterms:created xsi:type="dcterms:W3CDTF">2014-06-02T18:56:00Z</dcterms:created>
  <dcterms:modified xsi:type="dcterms:W3CDTF">2014-06-02T18:56:00Z</dcterms:modified>
  <cp:category> </cp:category>
  <cp:contentStatus> </cp:contentStatus>
</cp:coreProperties>
</file>