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E1" w:rsidRDefault="00D852E1">
      <w:pPr>
        <w:rPr>
          <w:rFonts w:ascii="News Gothic MT" w:hAnsi="News Gothic MT"/>
          <w:b/>
          <w:vanish/>
          <w:sz w:val="96"/>
        </w:rPr>
      </w:pPr>
      <w:bookmarkStart w:id="0" w:name="_GoBack"/>
      <w:bookmarkEnd w:id="0"/>
    </w:p>
    <w:p w:rsidR="00D852E1" w:rsidRDefault="00D42E72">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852E1" w:rsidRDefault="00481EE7">
      <w:pPr>
        <w:suppressAutoHyphens/>
        <w:rPr>
          <w:rFonts w:ascii="Arial Narrow" w:hAnsi="Arial Narrow"/>
        </w:rPr>
      </w:pPr>
      <w:r>
        <w:rPr>
          <w:rFonts w:ascii="News Gothic MT" w:hAnsi="News Gothic MT"/>
          <w:b/>
          <w:sz w:val="96"/>
        </w:rPr>
        <w:t>PUBLIC NOTICE</w:t>
      </w:r>
    </w:p>
    <w:p w:rsidR="00B3738F" w:rsidRDefault="00B3738F" w:rsidP="00B3738F">
      <w:pPr>
        <w:framePr w:w="3019" w:h="661" w:hSpace="240" w:vSpace="240" w:wrap="auto" w:vAnchor="page" w:hAnchor="margin" w:x="7153" w:y="22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B3738F" w:rsidRDefault="00B3738F" w:rsidP="00B3738F">
      <w:pPr>
        <w:framePr w:w="3019" w:h="661" w:hSpace="240" w:vSpace="240" w:wrap="auto" w:vAnchor="page" w:hAnchor="margin" w:x="7153" w:y="22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B3738F" w:rsidRDefault="00B3738F" w:rsidP="00B3738F">
      <w:pPr>
        <w:framePr w:w="3019" w:h="661" w:hSpace="240" w:vSpace="240" w:wrap="auto" w:vAnchor="page" w:hAnchor="margin" w:x="7153" w:y="22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852E1"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D852E1"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D852E1" w:rsidRDefault="00481E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D852E1" w:rsidRDefault="00D852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852E1" w:rsidRDefault="00D852E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852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D852E1" w:rsidRDefault="00D42E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4294967295" distB="4294967295" distL="114300" distR="114300" simplePos="0" relativeHeight="251657728" behindDoc="0" locked="0" layoutInCell="0" allowOverlap="1">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D852E1" w:rsidRDefault="00481EE7">
      <w:pPr>
        <w:pStyle w:val="Heading1"/>
        <w:rPr>
          <w:sz w:val="22"/>
          <w:szCs w:val="22"/>
        </w:rPr>
      </w:pPr>
      <w:r>
        <w:tab/>
      </w:r>
      <w:r>
        <w:tab/>
      </w:r>
      <w:r>
        <w:tab/>
      </w:r>
      <w:r>
        <w:tab/>
        <w:t xml:space="preserve">                                                                </w:t>
      </w:r>
      <w:r>
        <w:tab/>
      </w:r>
      <w:r>
        <w:tab/>
      </w:r>
      <w:r>
        <w:tab/>
      </w:r>
      <w:r w:rsidR="004D16B3">
        <w:rPr>
          <w:sz w:val="22"/>
          <w:szCs w:val="22"/>
        </w:rPr>
        <w:t>DA 14-</w:t>
      </w:r>
      <w:r w:rsidR="001E6575">
        <w:rPr>
          <w:sz w:val="22"/>
          <w:szCs w:val="22"/>
        </w:rPr>
        <w:t>780</w:t>
      </w:r>
    </w:p>
    <w:p w:rsidR="00D852E1" w:rsidRDefault="00D852E1">
      <w:pPr>
        <w:pStyle w:val="Heading1"/>
      </w:pPr>
    </w:p>
    <w:p w:rsidR="00D852E1" w:rsidRDefault="00D11798">
      <w:pPr>
        <w:jc w:val="right"/>
        <w:rPr>
          <w:rFonts w:ascii="Times New Roman" w:hAnsi="Times New Roman"/>
          <w:b/>
          <w:sz w:val="22"/>
          <w:szCs w:val="22"/>
        </w:rPr>
      </w:pPr>
      <w:r>
        <w:rPr>
          <w:rFonts w:ascii="Times New Roman" w:hAnsi="Times New Roman"/>
          <w:b/>
          <w:sz w:val="22"/>
          <w:szCs w:val="22"/>
        </w:rPr>
        <w:t>June</w:t>
      </w:r>
      <w:r w:rsidR="00035DDA">
        <w:rPr>
          <w:rFonts w:ascii="Times New Roman" w:hAnsi="Times New Roman"/>
          <w:b/>
          <w:sz w:val="22"/>
          <w:szCs w:val="22"/>
        </w:rPr>
        <w:t xml:space="preserve"> </w:t>
      </w:r>
      <w:r w:rsidR="001E6575">
        <w:rPr>
          <w:rFonts w:ascii="Times New Roman" w:hAnsi="Times New Roman"/>
          <w:b/>
          <w:sz w:val="22"/>
          <w:szCs w:val="22"/>
        </w:rPr>
        <w:t>5</w:t>
      </w:r>
      <w:r w:rsidR="00481EE7">
        <w:rPr>
          <w:rFonts w:ascii="Times New Roman" w:hAnsi="Times New Roman"/>
          <w:b/>
          <w:sz w:val="22"/>
          <w:szCs w:val="22"/>
        </w:rPr>
        <w:t>, 201</w:t>
      </w:r>
      <w:r w:rsidR="004D16B3">
        <w:rPr>
          <w:rFonts w:ascii="Times New Roman" w:hAnsi="Times New Roman"/>
          <w:b/>
          <w:sz w:val="22"/>
          <w:szCs w:val="22"/>
        </w:rPr>
        <w:t>4</w:t>
      </w:r>
    </w:p>
    <w:p w:rsidR="00D852E1" w:rsidRDefault="00D852E1">
      <w:pPr>
        <w:rPr>
          <w:rFonts w:ascii="Times New Roman" w:hAnsi="Times New Roman"/>
          <w:sz w:val="22"/>
          <w:szCs w:val="22"/>
        </w:rPr>
      </w:pPr>
    </w:p>
    <w:p w:rsidR="00D852E1" w:rsidRDefault="00481EE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D852E1" w:rsidRDefault="00481EE7">
      <w:pPr>
        <w:pStyle w:val="Heading3"/>
        <w:rPr>
          <w:sz w:val="22"/>
          <w:szCs w:val="22"/>
        </w:rPr>
      </w:pPr>
      <w:r>
        <w:rPr>
          <w:sz w:val="22"/>
          <w:szCs w:val="22"/>
        </w:rPr>
        <w:t xml:space="preserve">REGION </w:t>
      </w:r>
      <w:r w:rsidR="00035DDA">
        <w:rPr>
          <w:sz w:val="22"/>
          <w:szCs w:val="22"/>
        </w:rPr>
        <w:t>47</w:t>
      </w:r>
      <w:r>
        <w:rPr>
          <w:sz w:val="22"/>
          <w:szCs w:val="22"/>
        </w:rPr>
        <w:t xml:space="preserve"> (</w:t>
      </w:r>
      <w:r w:rsidR="00035DDA">
        <w:rPr>
          <w:sz w:val="22"/>
          <w:szCs w:val="22"/>
        </w:rPr>
        <w:t>P</w:t>
      </w:r>
      <w:r w:rsidR="001F79B5">
        <w:rPr>
          <w:sz w:val="22"/>
          <w:szCs w:val="22"/>
        </w:rPr>
        <w:t>UERTO</w:t>
      </w:r>
      <w:r w:rsidR="00035DDA">
        <w:rPr>
          <w:sz w:val="22"/>
          <w:szCs w:val="22"/>
        </w:rPr>
        <w:t xml:space="preserve"> R</w:t>
      </w:r>
      <w:r w:rsidR="001F79B5">
        <w:rPr>
          <w:sz w:val="22"/>
          <w:szCs w:val="22"/>
        </w:rPr>
        <w:t>ICO</w:t>
      </w:r>
      <w:r>
        <w:rPr>
          <w:sz w:val="22"/>
          <w:szCs w:val="22"/>
        </w:rPr>
        <w:t>) PUBLIC SAFETY REGIONAL PLANNING COMMITTEES TO HOLD 700 MHZ AND 800 MHZ NPSPAC MEETINGS</w:t>
      </w:r>
    </w:p>
    <w:p w:rsidR="00D852E1" w:rsidRDefault="00D852E1">
      <w:pPr>
        <w:rPr>
          <w:rFonts w:ascii="Times New Roman" w:hAnsi="Times New Roman"/>
          <w:sz w:val="22"/>
          <w:szCs w:val="22"/>
        </w:rPr>
      </w:pPr>
    </w:p>
    <w:p w:rsidR="00D852E1" w:rsidRDefault="00B00591">
      <w:pPr>
        <w:jc w:val="center"/>
        <w:rPr>
          <w:rFonts w:ascii="Times New Roman" w:hAnsi="Times New Roman"/>
          <w:b/>
          <w:sz w:val="22"/>
          <w:szCs w:val="22"/>
        </w:rPr>
      </w:pPr>
      <w:r>
        <w:rPr>
          <w:rFonts w:ascii="Times New Roman" w:hAnsi="Times New Roman"/>
          <w:b/>
          <w:sz w:val="22"/>
          <w:szCs w:val="22"/>
        </w:rPr>
        <w:t>PR Docket No. 93-82</w:t>
      </w:r>
    </w:p>
    <w:p w:rsidR="00D852E1" w:rsidRDefault="00D852E1">
      <w:pPr>
        <w:pStyle w:val="Heading3"/>
        <w:rPr>
          <w:sz w:val="22"/>
          <w:szCs w:val="22"/>
        </w:rPr>
      </w:pPr>
    </w:p>
    <w:p w:rsidR="00D852E1" w:rsidRDefault="00481EE7">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w:t>
      </w:r>
      <w:r w:rsidR="00035DDA">
        <w:rPr>
          <w:rFonts w:ascii="Times New Roman" w:hAnsi="Times New Roman"/>
          <w:color w:val="000000"/>
          <w:sz w:val="22"/>
          <w:szCs w:val="22"/>
        </w:rPr>
        <w:t>47</w:t>
      </w:r>
      <w:r>
        <w:rPr>
          <w:rFonts w:ascii="Times New Roman" w:hAnsi="Times New Roman"/>
          <w:color w:val="000000"/>
          <w:sz w:val="22"/>
          <w:szCs w:val="22"/>
        </w:rPr>
        <w:t xml:space="preserve"> (</w:t>
      </w:r>
      <w:r w:rsidR="00035DDA">
        <w:rPr>
          <w:rFonts w:ascii="Times New Roman" w:hAnsi="Times New Roman"/>
          <w:color w:val="000000"/>
          <w:sz w:val="22"/>
          <w:szCs w:val="22"/>
        </w:rPr>
        <w:t>Puerto Rico</w:t>
      </w:r>
      <w:r>
        <w:rPr>
          <w:rFonts w:ascii="Times New Roman" w:hAnsi="Times New Roman"/>
          <w:color w:val="000000"/>
          <w:sz w:val="22"/>
          <w:szCs w:val="22"/>
        </w:rPr>
        <w:t>)</w:t>
      </w:r>
      <w:r w:rsidR="00C169D0">
        <w:rPr>
          <w:rStyle w:val="FootnoteReference"/>
          <w:rFonts w:ascii="Times New Roman" w:hAnsi="Times New Roman"/>
          <w:color w:val="000000"/>
          <w:sz w:val="22"/>
          <w:szCs w:val="22"/>
        </w:rPr>
        <w:footnoteReference w:id="1"/>
      </w:r>
      <w:r w:rsidR="00374282">
        <w:rPr>
          <w:rFonts w:ascii="Times New Roman" w:hAnsi="Times New Roman"/>
          <w:color w:val="000000"/>
          <w:sz w:val="22"/>
          <w:szCs w:val="22"/>
        </w:rPr>
        <w:t xml:space="preserve"> </w:t>
      </w:r>
      <w:r>
        <w:rPr>
          <w:rFonts w:ascii="Times New Roman" w:hAnsi="Times New Roman"/>
          <w:color w:val="000000"/>
          <w:sz w:val="22"/>
          <w:szCs w:val="22"/>
        </w:rPr>
        <w:t xml:space="preserve">Public Safety Regional Planning Committees (RPCs) will hold two consecutive planning </w:t>
      </w:r>
      <w:r w:rsidR="00035DDA">
        <w:rPr>
          <w:rFonts w:ascii="Times New Roman" w:hAnsi="Times New Roman"/>
          <w:color w:val="000000"/>
          <w:sz w:val="22"/>
          <w:szCs w:val="22"/>
        </w:rPr>
        <w:t>meetings on Frid</w:t>
      </w:r>
      <w:r w:rsidR="00121EBE">
        <w:rPr>
          <w:rFonts w:ascii="Times New Roman" w:hAnsi="Times New Roman"/>
          <w:color w:val="000000"/>
          <w:sz w:val="22"/>
          <w:szCs w:val="22"/>
        </w:rPr>
        <w:t xml:space="preserve">ay, June </w:t>
      </w:r>
      <w:r w:rsidR="00035DDA">
        <w:rPr>
          <w:rFonts w:ascii="Times New Roman" w:hAnsi="Times New Roman"/>
          <w:color w:val="000000"/>
          <w:sz w:val="22"/>
          <w:szCs w:val="22"/>
        </w:rPr>
        <w:t>27</w:t>
      </w:r>
      <w:r>
        <w:rPr>
          <w:rFonts w:ascii="Times New Roman" w:hAnsi="Times New Roman"/>
          <w:color w:val="000000"/>
          <w:sz w:val="22"/>
          <w:szCs w:val="22"/>
        </w:rPr>
        <w:t>, 201</w:t>
      </w:r>
      <w:r w:rsidR="00121EBE">
        <w:rPr>
          <w:rFonts w:ascii="Times New Roman" w:hAnsi="Times New Roman"/>
          <w:color w:val="000000"/>
          <w:sz w:val="22"/>
          <w:szCs w:val="22"/>
        </w:rPr>
        <w:t>4</w:t>
      </w:r>
      <w:r w:rsidR="00BC09BC">
        <w:rPr>
          <w:rFonts w:ascii="Times New Roman" w:hAnsi="Times New Roman"/>
          <w:color w:val="000000"/>
          <w:sz w:val="22"/>
          <w:szCs w:val="22"/>
        </w:rPr>
        <w:t xml:space="preserve">.  </w:t>
      </w:r>
      <w:r w:rsidR="00035DDA">
        <w:rPr>
          <w:rFonts w:ascii="Times New Roman" w:hAnsi="Times New Roman"/>
          <w:color w:val="000000"/>
          <w:sz w:val="22"/>
          <w:szCs w:val="22"/>
        </w:rPr>
        <w:t>Beginning at 9</w:t>
      </w:r>
      <w:r>
        <w:rPr>
          <w:rFonts w:ascii="Times New Roman" w:hAnsi="Times New Roman"/>
          <w:color w:val="000000"/>
          <w:sz w:val="22"/>
          <w:szCs w:val="22"/>
        </w:rPr>
        <w:t>:00 a.m., the 700 MHz Public Safety RPC will convene at th</w:t>
      </w:r>
      <w:r w:rsidR="00121EBE">
        <w:rPr>
          <w:rFonts w:ascii="Times New Roman" w:hAnsi="Times New Roman"/>
          <w:color w:val="000000"/>
          <w:sz w:val="22"/>
          <w:szCs w:val="22"/>
        </w:rPr>
        <w:t xml:space="preserve">e </w:t>
      </w:r>
      <w:r w:rsidR="002D2E4B">
        <w:rPr>
          <w:rFonts w:ascii="Times New Roman" w:hAnsi="Times New Roman"/>
          <w:sz w:val="22"/>
          <w:szCs w:val="22"/>
        </w:rPr>
        <w:t>Bayamón</w:t>
      </w:r>
      <w:r w:rsidR="002D2E4B">
        <w:rPr>
          <w:rFonts w:ascii="Times New Roman" w:hAnsi="Times New Roman"/>
          <w:color w:val="000000"/>
          <w:sz w:val="22"/>
          <w:szCs w:val="22"/>
        </w:rPr>
        <w:t xml:space="preserve"> Emergency Management Agency (</w:t>
      </w:r>
      <w:r w:rsidR="00035DDA">
        <w:rPr>
          <w:rFonts w:ascii="Times New Roman" w:hAnsi="Times New Roman"/>
          <w:color w:val="000000"/>
          <w:sz w:val="22"/>
          <w:szCs w:val="22"/>
        </w:rPr>
        <w:t>AMME</w:t>
      </w:r>
      <w:r w:rsidR="002D2E4B">
        <w:rPr>
          <w:rFonts w:ascii="Times New Roman" w:hAnsi="Times New Roman"/>
          <w:color w:val="000000"/>
          <w:sz w:val="22"/>
          <w:szCs w:val="22"/>
        </w:rPr>
        <w:t>)</w:t>
      </w:r>
      <w:r w:rsidR="00035DDA">
        <w:rPr>
          <w:rFonts w:ascii="Times New Roman" w:hAnsi="Times New Roman"/>
          <w:color w:val="000000"/>
          <w:sz w:val="22"/>
          <w:szCs w:val="22"/>
        </w:rPr>
        <w:t xml:space="preserve"> Office, P</w:t>
      </w:r>
      <w:r w:rsidR="002D2E4B">
        <w:rPr>
          <w:rFonts w:ascii="Times New Roman" w:hAnsi="Times New Roman"/>
          <w:color w:val="000000"/>
          <w:sz w:val="22"/>
          <w:szCs w:val="22"/>
        </w:rPr>
        <w:t>uerto Rico Road</w:t>
      </w:r>
      <w:r w:rsidR="00035DDA">
        <w:rPr>
          <w:rFonts w:ascii="Times New Roman" w:hAnsi="Times New Roman"/>
          <w:color w:val="000000"/>
          <w:sz w:val="22"/>
          <w:szCs w:val="22"/>
        </w:rPr>
        <w:t xml:space="preserve">-2 </w:t>
      </w:r>
      <w:r w:rsidR="002D2E4B">
        <w:rPr>
          <w:rFonts w:ascii="Times New Roman" w:hAnsi="Times New Roman"/>
          <w:color w:val="000000"/>
          <w:sz w:val="22"/>
          <w:szCs w:val="22"/>
        </w:rPr>
        <w:t xml:space="preserve">(PR-2) </w:t>
      </w:r>
      <w:r w:rsidR="00035DDA">
        <w:rPr>
          <w:rFonts w:ascii="Times New Roman" w:hAnsi="Times New Roman"/>
          <w:color w:val="000000"/>
          <w:sz w:val="22"/>
          <w:szCs w:val="22"/>
        </w:rPr>
        <w:t xml:space="preserve">with PR-5 </w:t>
      </w:r>
      <w:r w:rsidR="002D2E4B">
        <w:rPr>
          <w:rFonts w:ascii="Times New Roman" w:hAnsi="Times New Roman"/>
          <w:color w:val="000000"/>
          <w:sz w:val="22"/>
          <w:szCs w:val="22"/>
        </w:rPr>
        <w:t>a</w:t>
      </w:r>
      <w:r w:rsidR="00654DDE">
        <w:rPr>
          <w:rFonts w:ascii="Times New Roman" w:hAnsi="Times New Roman"/>
          <w:color w:val="000000"/>
          <w:sz w:val="22"/>
          <w:szCs w:val="22"/>
        </w:rPr>
        <w:t>t</w:t>
      </w:r>
      <w:r w:rsidR="002D2E4B">
        <w:rPr>
          <w:rFonts w:ascii="Times New Roman" w:hAnsi="Times New Roman"/>
          <w:color w:val="000000"/>
          <w:sz w:val="22"/>
          <w:szCs w:val="22"/>
        </w:rPr>
        <w:t xml:space="preserve"> the </w:t>
      </w:r>
      <w:r w:rsidR="00035DDA">
        <w:rPr>
          <w:rFonts w:ascii="Times New Roman" w:hAnsi="Times New Roman"/>
          <w:color w:val="000000"/>
          <w:sz w:val="22"/>
          <w:szCs w:val="22"/>
        </w:rPr>
        <w:t>Rub</w:t>
      </w:r>
      <w:r w:rsidR="002D2E4B">
        <w:rPr>
          <w:rFonts w:ascii="Times New Roman" w:hAnsi="Times New Roman"/>
          <w:color w:val="000000"/>
          <w:sz w:val="22"/>
          <w:szCs w:val="22"/>
        </w:rPr>
        <w:t>é</w:t>
      </w:r>
      <w:r w:rsidR="00035DDA">
        <w:rPr>
          <w:rFonts w:ascii="Times New Roman" w:hAnsi="Times New Roman"/>
          <w:color w:val="000000"/>
          <w:sz w:val="22"/>
          <w:szCs w:val="22"/>
        </w:rPr>
        <w:t>n Rodriguez Coliseum</w:t>
      </w:r>
      <w:r>
        <w:rPr>
          <w:rFonts w:ascii="Times New Roman" w:hAnsi="Times New Roman"/>
          <w:color w:val="000000"/>
          <w:sz w:val="22"/>
          <w:szCs w:val="22"/>
        </w:rPr>
        <w:t xml:space="preserve">. </w:t>
      </w:r>
    </w:p>
    <w:p w:rsidR="00D852E1" w:rsidRDefault="00D852E1">
      <w:pPr>
        <w:tabs>
          <w:tab w:val="left" w:pos="720"/>
        </w:tabs>
        <w:rPr>
          <w:rFonts w:ascii="Times New Roman" w:hAnsi="Times New Roman"/>
          <w:color w:val="000000"/>
          <w:sz w:val="22"/>
          <w:szCs w:val="22"/>
        </w:rPr>
      </w:pPr>
    </w:p>
    <w:p w:rsidR="00D852E1" w:rsidRDefault="00481EE7">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374282" w:rsidRPr="00374282" w:rsidRDefault="00374282" w:rsidP="00374282">
      <w:pPr>
        <w:widowControl/>
        <w:numPr>
          <w:ilvl w:val="0"/>
          <w:numId w:val="1"/>
        </w:numPr>
        <w:snapToGrid w:val="0"/>
        <w:rPr>
          <w:rFonts w:ascii="Times New Roman" w:hAnsi="Times New Roman"/>
          <w:snapToGrid/>
          <w:sz w:val="22"/>
          <w:szCs w:val="22"/>
        </w:rPr>
      </w:pPr>
      <w:r w:rsidRPr="00374282">
        <w:rPr>
          <w:rFonts w:ascii="Times New Roman" w:hAnsi="Times New Roman"/>
          <w:snapToGrid/>
          <w:sz w:val="22"/>
          <w:szCs w:val="22"/>
        </w:rPr>
        <w:t>Welcome and introductions</w:t>
      </w:r>
    </w:p>
    <w:p w:rsidR="00374282" w:rsidRPr="00374282" w:rsidRDefault="00374282" w:rsidP="00374282">
      <w:pPr>
        <w:widowControl/>
        <w:numPr>
          <w:ilvl w:val="0"/>
          <w:numId w:val="1"/>
        </w:numPr>
        <w:snapToGrid w:val="0"/>
        <w:rPr>
          <w:rFonts w:ascii="Times New Roman" w:hAnsi="Times New Roman"/>
          <w:snapToGrid/>
          <w:sz w:val="22"/>
          <w:szCs w:val="22"/>
        </w:rPr>
      </w:pPr>
      <w:r w:rsidRPr="00374282">
        <w:rPr>
          <w:rFonts w:ascii="Times New Roman" w:hAnsi="Times New Roman"/>
          <w:snapToGrid/>
          <w:sz w:val="22"/>
          <w:szCs w:val="22"/>
        </w:rPr>
        <w:t>700 MHz broadband update</w:t>
      </w:r>
    </w:p>
    <w:p w:rsidR="00374282" w:rsidRPr="00374282" w:rsidRDefault="00374282" w:rsidP="00374282">
      <w:pPr>
        <w:widowControl/>
        <w:numPr>
          <w:ilvl w:val="0"/>
          <w:numId w:val="1"/>
        </w:numPr>
        <w:snapToGrid w:val="0"/>
        <w:rPr>
          <w:rFonts w:ascii="Times New Roman" w:hAnsi="Times New Roman"/>
          <w:snapToGrid/>
          <w:sz w:val="22"/>
          <w:szCs w:val="22"/>
        </w:rPr>
      </w:pPr>
      <w:r w:rsidRPr="00374282">
        <w:rPr>
          <w:rFonts w:ascii="Times New Roman" w:hAnsi="Times New Roman"/>
          <w:snapToGrid/>
          <w:sz w:val="22"/>
          <w:szCs w:val="22"/>
        </w:rPr>
        <w:t>Open discussion for any Plan changes</w:t>
      </w:r>
    </w:p>
    <w:p w:rsidR="00374282" w:rsidRPr="00374282" w:rsidRDefault="00374282" w:rsidP="00374282">
      <w:pPr>
        <w:widowControl/>
        <w:numPr>
          <w:ilvl w:val="0"/>
          <w:numId w:val="45"/>
        </w:numPr>
        <w:snapToGrid w:val="0"/>
        <w:rPr>
          <w:rFonts w:ascii="Times New Roman" w:hAnsi="Times New Roman"/>
          <w:snapToGrid/>
          <w:sz w:val="22"/>
          <w:szCs w:val="22"/>
        </w:rPr>
      </w:pPr>
      <w:r w:rsidRPr="00374282">
        <w:rPr>
          <w:rFonts w:ascii="Times New Roman" w:hAnsi="Times New Roman"/>
          <w:snapToGrid/>
          <w:sz w:val="22"/>
          <w:szCs w:val="22"/>
        </w:rPr>
        <w:t>700 MHz Interoperability</w:t>
      </w:r>
    </w:p>
    <w:p w:rsidR="00374282" w:rsidRPr="00374282" w:rsidRDefault="00374282" w:rsidP="00374282">
      <w:pPr>
        <w:widowControl/>
        <w:numPr>
          <w:ilvl w:val="0"/>
          <w:numId w:val="45"/>
        </w:numPr>
        <w:snapToGrid w:val="0"/>
        <w:rPr>
          <w:rFonts w:ascii="Times New Roman" w:hAnsi="Times New Roman"/>
          <w:snapToGrid/>
          <w:sz w:val="22"/>
          <w:szCs w:val="22"/>
        </w:rPr>
      </w:pPr>
      <w:r w:rsidRPr="00374282">
        <w:rPr>
          <w:rFonts w:ascii="Times New Roman" w:hAnsi="Times New Roman"/>
          <w:snapToGrid/>
          <w:sz w:val="22"/>
          <w:szCs w:val="22"/>
        </w:rPr>
        <w:t>State License</w:t>
      </w:r>
    </w:p>
    <w:p w:rsidR="00374282" w:rsidRPr="00374282" w:rsidRDefault="00374282" w:rsidP="00374282">
      <w:pPr>
        <w:widowControl/>
        <w:numPr>
          <w:ilvl w:val="0"/>
          <w:numId w:val="45"/>
        </w:numPr>
        <w:snapToGrid w:val="0"/>
        <w:rPr>
          <w:rFonts w:ascii="Times New Roman" w:hAnsi="Times New Roman"/>
          <w:snapToGrid/>
          <w:sz w:val="22"/>
          <w:szCs w:val="22"/>
        </w:rPr>
      </w:pPr>
      <w:r w:rsidRPr="00374282">
        <w:rPr>
          <w:rFonts w:ascii="Times New Roman" w:hAnsi="Times New Roman"/>
          <w:snapToGrid/>
          <w:sz w:val="22"/>
          <w:szCs w:val="22"/>
        </w:rPr>
        <w:t>C</w:t>
      </w:r>
      <w:r w:rsidR="002D2E4B">
        <w:rPr>
          <w:rFonts w:ascii="Times New Roman" w:hAnsi="Times New Roman"/>
          <w:snapToGrid/>
          <w:sz w:val="22"/>
          <w:szCs w:val="22"/>
        </w:rPr>
        <w:t>omputer Assisted Pre-coordination Resource and Database (C</w:t>
      </w:r>
      <w:r w:rsidRPr="00374282">
        <w:rPr>
          <w:rFonts w:ascii="Times New Roman" w:hAnsi="Times New Roman"/>
          <w:snapToGrid/>
          <w:sz w:val="22"/>
          <w:szCs w:val="22"/>
        </w:rPr>
        <w:t>APRAD</w:t>
      </w:r>
      <w:r w:rsidR="002D2E4B">
        <w:rPr>
          <w:rFonts w:ascii="Times New Roman" w:hAnsi="Times New Roman"/>
          <w:snapToGrid/>
          <w:sz w:val="22"/>
          <w:szCs w:val="22"/>
        </w:rPr>
        <w:t>)</w:t>
      </w:r>
      <w:r w:rsidR="002D2E4B">
        <w:rPr>
          <w:rStyle w:val="FootnoteReference"/>
          <w:rFonts w:ascii="Times New Roman" w:hAnsi="Times New Roman"/>
          <w:snapToGrid/>
          <w:sz w:val="22"/>
          <w:szCs w:val="22"/>
        </w:rPr>
        <w:footnoteReference w:id="2"/>
      </w:r>
    </w:p>
    <w:p w:rsidR="00374282" w:rsidRDefault="00374282" w:rsidP="00374282">
      <w:pPr>
        <w:numPr>
          <w:ilvl w:val="0"/>
          <w:numId w:val="34"/>
        </w:numPr>
        <w:tabs>
          <w:tab w:val="clear" w:pos="1440"/>
          <w:tab w:val="num" w:pos="1080"/>
        </w:tabs>
        <w:ind w:hanging="720"/>
        <w:rPr>
          <w:rFonts w:ascii="Times New Roman" w:hAnsi="Times New Roman"/>
          <w:color w:val="000000"/>
          <w:sz w:val="22"/>
          <w:szCs w:val="22"/>
        </w:rPr>
      </w:pPr>
      <w:r w:rsidRPr="00374282">
        <w:rPr>
          <w:rFonts w:ascii="Times New Roman" w:hAnsi="Times New Roman"/>
          <w:snapToGrid/>
          <w:sz w:val="22"/>
          <w:szCs w:val="22"/>
        </w:rPr>
        <w:t>Vote on proposed Plan modifications, and election of officers</w:t>
      </w:r>
      <w:r>
        <w:rPr>
          <w:rFonts w:ascii="Times New Roman" w:hAnsi="Times New Roman"/>
          <w:color w:val="000000"/>
          <w:sz w:val="22"/>
          <w:szCs w:val="22"/>
        </w:rPr>
        <w:t xml:space="preserve"> </w:t>
      </w:r>
    </w:p>
    <w:p w:rsidR="00D852E1" w:rsidRDefault="00481EE7" w:rsidP="00374282">
      <w:pPr>
        <w:numPr>
          <w:ilvl w:val="0"/>
          <w:numId w:val="34"/>
        </w:numPr>
        <w:tabs>
          <w:tab w:val="clear" w:pos="1440"/>
          <w:tab w:val="num" w:pos="1080"/>
        </w:tabs>
        <w:ind w:hanging="720"/>
        <w:rPr>
          <w:rFonts w:ascii="Times New Roman" w:hAnsi="Times New Roman"/>
          <w:color w:val="000000"/>
          <w:sz w:val="22"/>
          <w:szCs w:val="22"/>
        </w:rPr>
      </w:pPr>
      <w:r>
        <w:rPr>
          <w:rFonts w:ascii="Times New Roman" w:hAnsi="Times New Roman"/>
          <w:color w:val="000000"/>
          <w:sz w:val="22"/>
          <w:szCs w:val="22"/>
        </w:rPr>
        <w:t>Adjourn</w:t>
      </w:r>
      <w:r w:rsidR="00C01266">
        <w:rPr>
          <w:rFonts w:ascii="Times New Roman" w:hAnsi="Times New Roman"/>
          <w:color w:val="000000"/>
          <w:sz w:val="22"/>
          <w:szCs w:val="22"/>
        </w:rPr>
        <w:t xml:space="preserve"> </w:t>
      </w:r>
    </w:p>
    <w:p w:rsidR="00D852E1" w:rsidRDefault="00D852E1">
      <w:pPr>
        <w:rPr>
          <w:rFonts w:ascii="Times New Roman" w:hAnsi="Times New Roman"/>
          <w:color w:val="000000"/>
          <w:sz w:val="22"/>
          <w:szCs w:val="22"/>
        </w:rPr>
      </w:pPr>
    </w:p>
    <w:p w:rsidR="00D852E1" w:rsidRDefault="00481EE7">
      <w:pPr>
        <w:rPr>
          <w:rFonts w:ascii="Times New Roman" w:hAnsi="Times New Roman"/>
          <w:color w:val="000000"/>
          <w:sz w:val="22"/>
          <w:szCs w:val="22"/>
        </w:rPr>
      </w:pPr>
      <w:r>
        <w:rPr>
          <w:rFonts w:ascii="Times New Roman" w:hAnsi="Times New Roman"/>
          <w:color w:val="000000"/>
          <w:sz w:val="22"/>
          <w:szCs w:val="22"/>
        </w:rPr>
        <w:tab/>
        <w:t xml:space="preserve">Immediately following the 700 MHz Public Safety RPC meeting, the 800 MHz </w:t>
      </w:r>
      <w:r w:rsidR="00654DDE">
        <w:rPr>
          <w:rFonts w:ascii="Times New Roman" w:hAnsi="Times New Roman"/>
          <w:color w:val="000000"/>
          <w:sz w:val="22"/>
          <w:szCs w:val="22"/>
        </w:rPr>
        <w:t xml:space="preserve">NPSPAC </w:t>
      </w:r>
      <w:r>
        <w:rPr>
          <w:rFonts w:ascii="Times New Roman" w:hAnsi="Times New Roman"/>
          <w:color w:val="000000"/>
          <w:sz w:val="22"/>
          <w:szCs w:val="22"/>
        </w:rPr>
        <w:t>Public Safety RPC will convene at the same location.</w:t>
      </w:r>
    </w:p>
    <w:p w:rsidR="00D852E1" w:rsidRDefault="00D852E1">
      <w:pPr>
        <w:rPr>
          <w:rFonts w:ascii="Times New Roman" w:hAnsi="Times New Roman"/>
          <w:color w:val="000000"/>
          <w:sz w:val="22"/>
          <w:szCs w:val="22"/>
        </w:rPr>
      </w:pPr>
    </w:p>
    <w:p w:rsidR="00D852E1" w:rsidRDefault="00481EE7">
      <w:pPr>
        <w:rPr>
          <w:rFonts w:ascii="Times New Roman" w:hAnsi="Times New Roman"/>
          <w:color w:val="000000"/>
          <w:sz w:val="22"/>
          <w:szCs w:val="22"/>
        </w:rPr>
      </w:pPr>
      <w:r>
        <w:rPr>
          <w:rFonts w:ascii="Times New Roman" w:hAnsi="Times New Roman"/>
          <w:color w:val="000000"/>
          <w:sz w:val="22"/>
          <w:szCs w:val="22"/>
        </w:rPr>
        <w:lastRenderedPageBreak/>
        <w:tab/>
        <w:t>The agenda for the 800 MHz meeting includes:</w:t>
      </w:r>
    </w:p>
    <w:p w:rsidR="00374282" w:rsidRDefault="00374282" w:rsidP="00BC09BC">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Welcome and introductions</w:t>
      </w:r>
    </w:p>
    <w:p w:rsidR="00374282" w:rsidRDefault="00374282" w:rsidP="00BC09BC">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800 MHz P25 system deployment updates</w:t>
      </w:r>
    </w:p>
    <w:p w:rsidR="00374282" w:rsidRDefault="002D2E4B" w:rsidP="00BC09BC">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Rebanding discussion</w:t>
      </w:r>
    </w:p>
    <w:p w:rsidR="00374282" w:rsidRDefault="00374282" w:rsidP="00BC09BC">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Open discussion for any Plan changes</w:t>
      </w:r>
    </w:p>
    <w:p w:rsidR="00374282" w:rsidRDefault="00374282" w:rsidP="00374282">
      <w:pPr>
        <w:widowControl/>
        <w:numPr>
          <w:ilvl w:val="1"/>
          <w:numId w:val="36"/>
        </w:numPr>
        <w:snapToGrid w:val="0"/>
        <w:rPr>
          <w:rFonts w:ascii="Times New Roman" w:hAnsi="Times New Roman"/>
          <w:sz w:val="22"/>
          <w:szCs w:val="22"/>
        </w:rPr>
      </w:pPr>
      <w:r>
        <w:rPr>
          <w:rFonts w:ascii="Times New Roman" w:hAnsi="Times New Roman"/>
          <w:sz w:val="22"/>
          <w:szCs w:val="22"/>
        </w:rPr>
        <w:t>Channel loading</w:t>
      </w:r>
    </w:p>
    <w:p w:rsidR="00374282" w:rsidRDefault="00374282" w:rsidP="00374282">
      <w:pPr>
        <w:widowControl/>
        <w:numPr>
          <w:ilvl w:val="1"/>
          <w:numId w:val="36"/>
        </w:numPr>
        <w:snapToGrid w:val="0"/>
        <w:rPr>
          <w:rFonts w:ascii="Times New Roman" w:hAnsi="Times New Roman"/>
          <w:sz w:val="22"/>
          <w:szCs w:val="22"/>
        </w:rPr>
      </w:pPr>
      <w:r>
        <w:rPr>
          <w:rFonts w:ascii="Times New Roman" w:hAnsi="Times New Roman"/>
          <w:sz w:val="22"/>
          <w:szCs w:val="22"/>
        </w:rPr>
        <w:t>CAPRAD</w:t>
      </w:r>
    </w:p>
    <w:p w:rsidR="00374282" w:rsidRDefault="00374282" w:rsidP="00374282">
      <w:pPr>
        <w:widowControl/>
        <w:numPr>
          <w:ilvl w:val="1"/>
          <w:numId w:val="36"/>
        </w:numPr>
        <w:snapToGrid w:val="0"/>
        <w:rPr>
          <w:rFonts w:ascii="Times New Roman" w:hAnsi="Times New Roman"/>
          <w:sz w:val="22"/>
          <w:szCs w:val="22"/>
        </w:rPr>
      </w:pPr>
      <w:r>
        <w:rPr>
          <w:rFonts w:ascii="Times New Roman" w:hAnsi="Times New Roman"/>
          <w:sz w:val="22"/>
          <w:szCs w:val="22"/>
        </w:rPr>
        <w:t>Frequency give back</w:t>
      </w:r>
    </w:p>
    <w:p w:rsidR="002D2E4B" w:rsidRDefault="00374282" w:rsidP="002D2E4B">
      <w:pPr>
        <w:widowControl/>
        <w:numPr>
          <w:ilvl w:val="1"/>
          <w:numId w:val="36"/>
        </w:numPr>
        <w:snapToGrid w:val="0"/>
        <w:rPr>
          <w:rFonts w:ascii="Times New Roman" w:hAnsi="Times New Roman"/>
          <w:sz w:val="22"/>
          <w:szCs w:val="22"/>
        </w:rPr>
      </w:pPr>
      <w:r>
        <w:rPr>
          <w:rFonts w:ascii="Times New Roman" w:hAnsi="Times New Roman"/>
          <w:sz w:val="22"/>
          <w:szCs w:val="22"/>
        </w:rPr>
        <w:t>Discussion of other possible changes to the 800 MHz NPSPAC Plan</w:t>
      </w:r>
      <w:r w:rsidR="002D2E4B" w:rsidRPr="002D2E4B">
        <w:rPr>
          <w:rFonts w:ascii="Times New Roman" w:hAnsi="Times New Roman"/>
          <w:sz w:val="22"/>
          <w:szCs w:val="22"/>
        </w:rPr>
        <w:t xml:space="preserve"> </w:t>
      </w:r>
    </w:p>
    <w:p w:rsidR="002D2E4B" w:rsidRDefault="002D2E4B" w:rsidP="002D2E4B">
      <w:pPr>
        <w:widowControl/>
        <w:numPr>
          <w:ilvl w:val="1"/>
          <w:numId w:val="36"/>
        </w:numPr>
        <w:snapToGrid w:val="0"/>
        <w:rPr>
          <w:rFonts w:ascii="Times New Roman" w:hAnsi="Times New Roman"/>
          <w:sz w:val="22"/>
          <w:szCs w:val="22"/>
        </w:rPr>
      </w:pPr>
      <w:r>
        <w:rPr>
          <w:rFonts w:ascii="Times New Roman" w:hAnsi="Times New Roman"/>
          <w:sz w:val="22"/>
          <w:szCs w:val="22"/>
        </w:rPr>
        <w:t>Plan modification voting</w:t>
      </w:r>
    </w:p>
    <w:p w:rsidR="00D852E1" w:rsidRDefault="002D2E4B" w:rsidP="00BC09BC">
      <w:pPr>
        <w:widowControl/>
        <w:numPr>
          <w:ilvl w:val="0"/>
          <w:numId w:val="1"/>
        </w:numPr>
        <w:snapToGrid w:val="0"/>
        <w:rPr>
          <w:rFonts w:ascii="Times New Roman" w:hAnsi="Times New Roman"/>
          <w:color w:val="000000"/>
          <w:sz w:val="22"/>
          <w:szCs w:val="22"/>
        </w:rPr>
      </w:pPr>
      <w:r>
        <w:rPr>
          <w:rFonts w:ascii="Times New Roman" w:hAnsi="Times New Roman"/>
          <w:color w:val="000000"/>
          <w:sz w:val="22"/>
          <w:szCs w:val="22"/>
        </w:rPr>
        <w:t>Adjourn</w:t>
      </w:r>
    </w:p>
    <w:p w:rsidR="00D852E1" w:rsidRDefault="00481EE7" w:rsidP="00BC09BC">
      <w:pPr>
        <w:ind w:left="1080"/>
        <w:rPr>
          <w:rFonts w:ascii="Times New Roman" w:hAnsi="Times New Roman"/>
          <w:color w:val="000000"/>
          <w:sz w:val="22"/>
          <w:szCs w:val="22"/>
        </w:rPr>
      </w:pPr>
      <w:r>
        <w:rPr>
          <w:rFonts w:ascii="Times New Roman" w:hAnsi="Times New Roman"/>
          <w:color w:val="000000"/>
          <w:sz w:val="22"/>
          <w:szCs w:val="22"/>
        </w:rPr>
        <w:tab/>
      </w:r>
    </w:p>
    <w:p w:rsidR="00D852E1" w:rsidRDefault="00374282">
      <w:pPr>
        <w:pStyle w:val="BodyText"/>
        <w:widowControl/>
        <w:jc w:val="left"/>
        <w:rPr>
          <w:color w:val="000000"/>
          <w:sz w:val="22"/>
          <w:szCs w:val="22"/>
        </w:rPr>
      </w:pPr>
      <w:r>
        <w:rPr>
          <w:color w:val="000000"/>
          <w:sz w:val="22"/>
          <w:szCs w:val="22"/>
        </w:rPr>
        <w:tab/>
        <w:t>Both Region 47</w:t>
      </w:r>
      <w:r w:rsidR="00481EE7">
        <w:rPr>
          <w:color w:val="000000"/>
          <w:sz w:val="22"/>
          <w:szCs w:val="22"/>
        </w:rPr>
        <w:t xml:space="preserve"> Public Safety RPC meetings are open to the public.  All eligible publi</w:t>
      </w:r>
      <w:r>
        <w:rPr>
          <w:color w:val="000000"/>
          <w:sz w:val="22"/>
          <w:szCs w:val="22"/>
        </w:rPr>
        <w:t xml:space="preserve">c safety providers in Region 47 </w:t>
      </w:r>
      <w:r w:rsidR="00481EE7">
        <w:rPr>
          <w:color w:val="000000"/>
          <w:sz w:val="22"/>
          <w:szCs w:val="22"/>
        </w:rPr>
        <w:t xml:space="preserve">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D852E1" w:rsidRDefault="00D852E1">
      <w:pPr>
        <w:pStyle w:val="BodyText"/>
        <w:widowControl/>
        <w:jc w:val="left"/>
        <w:rPr>
          <w:color w:val="000000"/>
          <w:sz w:val="22"/>
          <w:szCs w:val="22"/>
        </w:rPr>
      </w:pPr>
    </w:p>
    <w:p w:rsidR="00D852E1" w:rsidRDefault="00481EE7">
      <w:pPr>
        <w:pStyle w:val="BodyText"/>
        <w:widowControl/>
        <w:tabs>
          <w:tab w:val="left" w:pos="720"/>
        </w:tabs>
        <w:jc w:val="left"/>
        <w:rPr>
          <w:color w:val="000000"/>
          <w:sz w:val="22"/>
          <w:szCs w:val="22"/>
        </w:rPr>
      </w:pPr>
      <w:r>
        <w:rPr>
          <w:color w:val="000000"/>
          <w:sz w:val="22"/>
          <w:szCs w:val="22"/>
        </w:rPr>
        <w:tab/>
        <w:t xml:space="preserve">All interested parties wishing to participate in planning for the use of public safety spectrum in the 700 MHz and 800 MHz bands within Region </w:t>
      </w:r>
      <w:r w:rsidR="00374282">
        <w:rPr>
          <w:color w:val="000000"/>
          <w:sz w:val="22"/>
          <w:szCs w:val="22"/>
        </w:rPr>
        <w:t>47</w:t>
      </w:r>
      <w:r>
        <w:rPr>
          <w:color w:val="000000"/>
          <w:sz w:val="22"/>
          <w:szCs w:val="22"/>
        </w:rPr>
        <w:t xml:space="preserve"> should plan to attend.  For further information, please contact:</w:t>
      </w:r>
    </w:p>
    <w:p w:rsidR="00D852E1" w:rsidRDefault="00D852E1">
      <w:pPr>
        <w:pStyle w:val="BodyText"/>
        <w:widowControl/>
        <w:rPr>
          <w:color w:val="000000"/>
          <w:sz w:val="22"/>
          <w:szCs w:val="22"/>
        </w:rPr>
      </w:pPr>
    </w:p>
    <w:p w:rsidR="00716B7E" w:rsidRDefault="00374282">
      <w:pPr>
        <w:tabs>
          <w:tab w:val="left" w:pos="1800"/>
        </w:tabs>
        <w:ind w:left="720"/>
        <w:rPr>
          <w:rFonts w:ascii="Times New Roman" w:hAnsi="Times New Roman"/>
          <w:color w:val="000000"/>
          <w:sz w:val="22"/>
          <w:szCs w:val="22"/>
        </w:rPr>
      </w:pPr>
      <w:r>
        <w:rPr>
          <w:rFonts w:ascii="Times New Roman" w:hAnsi="Times New Roman"/>
          <w:color w:val="000000"/>
          <w:sz w:val="22"/>
          <w:szCs w:val="22"/>
        </w:rPr>
        <w:t>Ferdinand Ced</w:t>
      </w:r>
      <w:r w:rsidR="00BC09BC">
        <w:rPr>
          <w:rFonts w:ascii="Times New Roman" w:hAnsi="Times New Roman"/>
          <w:color w:val="000000"/>
          <w:sz w:val="22"/>
          <w:szCs w:val="22"/>
        </w:rPr>
        <w:t>e</w:t>
      </w:r>
      <w:r>
        <w:rPr>
          <w:rFonts w:ascii="Times New Roman" w:hAnsi="Times New Roman"/>
          <w:color w:val="000000"/>
          <w:sz w:val="22"/>
          <w:szCs w:val="22"/>
        </w:rPr>
        <w:t>n</w:t>
      </w:r>
      <w:r w:rsidR="00BC09BC">
        <w:rPr>
          <w:rFonts w:ascii="Times New Roman" w:hAnsi="Times New Roman"/>
          <w:color w:val="000000"/>
          <w:sz w:val="22"/>
          <w:szCs w:val="22"/>
        </w:rPr>
        <w:t>͂</w:t>
      </w:r>
      <w:r>
        <w:rPr>
          <w:rFonts w:ascii="Times New Roman" w:hAnsi="Times New Roman"/>
          <w:color w:val="000000"/>
          <w:sz w:val="22"/>
          <w:szCs w:val="22"/>
        </w:rPr>
        <w:t>o</w:t>
      </w:r>
      <w:r w:rsidR="00BC09BC">
        <w:rPr>
          <w:rFonts w:ascii="Times New Roman" w:hAnsi="Times New Roman"/>
          <w:color w:val="000000"/>
          <w:sz w:val="22"/>
          <w:szCs w:val="22"/>
        </w:rPr>
        <w:t>,</w:t>
      </w:r>
      <w:r w:rsidR="00716B7E">
        <w:rPr>
          <w:rFonts w:ascii="Times New Roman" w:hAnsi="Times New Roman"/>
          <w:color w:val="000000"/>
          <w:sz w:val="22"/>
          <w:szCs w:val="22"/>
        </w:rPr>
        <w:t xml:space="preserve"> P.E.</w:t>
      </w:r>
      <w:r w:rsidR="00BC09BC">
        <w:rPr>
          <w:rFonts w:ascii="Times New Roman" w:hAnsi="Times New Roman"/>
          <w:color w:val="000000"/>
          <w:sz w:val="22"/>
          <w:szCs w:val="22"/>
        </w:rPr>
        <w:t xml:space="preserve"> </w:t>
      </w:r>
    </w:p>
    <w:p w:rsidR="00BC09BC" w:rsidRDefault="00BC09BC">
      <w:pPr>
        <w:tabs>
          <w:tab w:val="left" w:pos="1800"/>
        </w:tabs>
        <w:ind w:left="720"/>
        <w:rPr>
          <w:rFonts w:ascii="Times New Roman" w:hAnsi="Times New Roman"/>
          <w:sz w:val="22"/>
          <w:szCs w:val="22"/>
        </w:rPr>
      </w:pPr>
      <w:r>
        <w:rPr>
          <w:rFonts w:ascii="Times New Roman" w:hAnsi="Times New Roman"/>
          <w:color w:val="000000"/>
          <w:sz w:val="22"/>
          <w:szCs w:val="22"/>
        </w:rPr>
        <w:t>Chair</w:t>
      </w:r>
      <w:r w:rsidR="00716B7E">
        <w:rPr>
          <w:rFonts w:ascii="Times New Roman" w:hAnsi="Times New Roman"/>
          <w:color w:val="000000"/>
          <w:sz w:val="22"/>
          <w:szCs w:val="22"/>
        </w:rPr>
        <w:t xml:space="preserve">, </w:t>
      </w:r>
      <w:r w:rsidR="00374282">
        <w:rPr>
          <w:rFonts w:ascii="Times New Roman" w:hAnsi="Times New Roman"/>
          <w:sz w:val="22"/>
          <w:szCs w:val="22"/>
        </w:rPr>
        <w:t>Region 47</w:t>
      </w:r>
      <w:r w:rsidR="00481EE7">
        <w:rPr>
          <w:rFonts w:ascii="Times New Roman" w:hAnsi="Times New Roman"/>
          <w:sz w:val="22"/>
          <w:szCs w:val="22"/>
        </w:rPr>
        <w:t xml:space="preserve"> 700 MHz and 800 MHz Public Safety RPCs</w:t>
      </w:r>
    </w:p>
    <w:p w:rsidR="00BC09BC" w:rsidRDefault="00BC09BC">
      <w:pPr>
        <w:tabs>
          <w:tab w:val="left" w:pos="1800"/>
        </w:tabs>
        <w:ind w:left="720"/>
        <w:rPr>
          <w:rFonts w:ascii="Times New Roman" w:hAnsi="Times New Roman"/>
          <w:sz w:val="22"/>
          <w:szCs w:val="22"/>
        </w:rPr>
      </w:pPr>
      <w:r>
        <w:rPr>
          <w:rFonts w:ascii="Times New Roman" w:hAnsi="Times New Roman"/>
          <w:sz w:val="22"/>
          <w:szCs w:val="22"/>
        </w:rPr>
        <w:t>P.O. Box 3858</w:t>
      </w:r>
      <w:r>
        <w:rPr>
          <w:rFonts w:ascii="Times New Roman" w:hAnsi="Times New Roman"/>
          <w:sz w:val="22"/>
          <w:szCs w:val="22"/>
        </w:rPr>
        <w:tab/>
      </w:r>
    </w:p>
    <w:p w:rsidR="00BC09BC" w:rsidRDefault="00BC09BC">
      <w:pPr>
        <w:tabs>
          <w:tab w:val="left" w:pos="1800"/>
        </w:tabs>
        <w:ind w:left="720"/>
        <w:rPr>
          <w:rFonts w:ascii="Times New Roman" w:hAnsi="Times New Roman"/>
          <w:sz w:val="22"/>
          <w:szCs w:val="22"/>
        </w:rPr>
      </w:pPr>
      <w:r>
        <w:rPr>
          <w:rFonts w:ascii="Times New Roman" w:hAnsi="Times New Roman"/>
          <w:sz w:val="22"/>
          <w:szCs w:val="22"/>
        </w:rPr>
        <w:t>Bayamón Gardens Station</w:t>
      </w:r>
    </w:p>
    <w:p w:rsidR="00D852E1" w:rsidRDefault="00BC09BC">
      <w:pPr>
        <w:tabs>
          <w:tab w:val="left" w:pos="1800"/>
        </w:tabs>
        <w:ind w:left="720"/>
        <w:rPr>
          <w:rFonts w:ascii="Times New Roman" w:hAnsi="Times New Roman"/>
          <w:sz w:val="22"/>
          <w:szCs w:val="22"/>
        </w:rPr>
      </w:pPr>
      <w:r>
        <w:rPr>
          <w:rFonts w:ascii="Times New Roman" w:hAnsi="Times New Roman"/>
          <w:sz w:val="22"/>
          <w:szCs w:val="22"/>
        </w:rPr>
        <w:t>Bayam</w:t>
      </w:r>
      <w:r w:rsidR="00716B7E">
        <w:rPr>
          <w:rFonts w:ascii="Times New Roman" w:hAnsi="Times New Roman"/>
          <w:sz w:val="22"/>
          <w:szCs w:val="22"/>
        </w:rPr>
        <w:t>ó</w:t>
      </w:r>
      <w:r>
        <w:rPr>
          <w:rFonts w:ascii="Times New Roman" w:hAnsi="Times New Roman"/>
          <w:sz w:val="22"/>
          <w:szCs w:val="22"/>
        </w:rPr>
        <w:t>n, PR 00958</w:t>
      </w:r>
      <w:r w:rsidR="00481EE7">
        <w:rPr>
          <w:rFonts w:ascii="Times New Roman" w:hAnsi="Times New Roman"/>
          <w:sz w:val="22"/>
          <w:szCs w:val="22"/>
        </w:rPr>
        <w:t xml:space="preserve"> </w:t>
      </w:r>
    </w:p>
    <w:p w:rsidR="00374282" w:rsidRPr="00374282" w:rsidRDefault="009328EA" w:rsidP="00374282">
      <w:pPr>
        <w:snapToGrid w:val="0"/>
        <w:ind w:left="720"/>
        <w:rPr>
          <w:rFonts w:ascii="Times New Roman" w:hAnsi="Times New Roman"/>
          <w:snapToGrid/>
          <w:color w:val="000000"/>
          <w:sz w:val="22"/>
          <w:szCs w:val="22"/>
        </w:rPr>
      </w:pPr>
      <w:hyperlink r:id="rId15" w:history="1">
        <w:r w:rsidR="00374282" w:rsidRPr="00374282">
          <w:rPr>
            <w:rFonts w:ascii="Times New Roman" w:hAnsi="Times New Roman"/>
            <w:snapToGrid/>
            <w:color w:val="0000FF" w:themeColor="hyperlink"/>
            <w:sz w:val="22"/>
            <w:szCs w:val="22"/>
            <w:u w:val="single"/>
          </w:rPr>
          <w:t>Ferdinand.cedeno@gmail.com</w:t>
        </w:r>
      </w:hyperlink>
    </w:p>
    <w:p w:rsidR="00374282" w:rsidRPr="00374282" w:rsidRDefault="00374282" w:rsidP="00374282">
      <w:pPr>
        <w:snapToGrid w:val="0"/>
        <w:ind w:left="720"/>
        <w:rPr>
          <w:rFonts w:ascii="Times New Roman" w:hAnsi="Times New Roman"/>
          <w:snapToGrid/>
          <w:color w:val="000000"/>
          <w:sz w:val="22"/>
          <w:szCs w:val="22"/>
        </w:rPr>
      </w:pPr>
      <w:r w:rsidRPr="00374282">
        <w:rPr>
          <w:rFonts w:ascii="Times New Roman" w:hAnsi="Times New Roman"/>
          <w:snapToGrid/>
          <w:color w:val="000000"/>
          <w:sz w:val="22"/>
          <w:szCs w:val="22"/>
        </w:rPr>
        <w:t>(787) 504-7110</w:t>
      </w:r>
    </w:p>
    <w:p w:rsidR="00D852E1" w:rsidRDefault="00D852E1">
      <w:pPr>
        <w:jc w:val="center"/>
        <w:rPr>
          <w:rFonts w:ascii="Times New Roman" w:hAnsi="Times New Roman"/>
          <w:color w:val="000000"/>
          <w:sz w:val="22"/>
          <w:szCs w:val="22"/>
        </w:rPr>
      </w:pPr>
    </w:p>
    <w:p w:rsidR="00481EE7" w:rsidRDefault="00481EE7">
      <w:pPr>
        <w:jc w:val="center"/>
        <w:rPr>
          <w:rFonts w:ascii="Times New Roman" w:hAnsi="Times New Roman"/>
          <w:sz w:val="22"/>
          <w:szCs w:val="22"/>
        </w:rPr>
      </w:pPr>
      <w:r>
        <w:rPr>
          <w:rFonts w:ascii="Times New Roman" w:hAnsi="Times New Roman"/>
          <w:color w:val="000000"/>
          <w:sz w:val="22"/>
          <w:szCs w:val="22"/>
        </w:rPr>
        <w:t xml:space="preserve">-FCC - </w:t>
      </w:r>
    </w:p>
    <w:sectPr w:rsidR="00481EE7" w:rsidSect="003865F6">
      <w:endnotePr>
        <w:numFmt w:val="decimal"/>
      </w:endnotePr>
      <w:type w:val="continuous"/>
      <w:pgSz w:w="12240" w:h="15840" w:code="1"/>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EC" w:rsidRDefault="001C30EC">
      <w:r>
        <w:separator/>
      </w:r>
    </w:p>
  </w:endnote>
  <w:endnote w:type="continuationSeparator" w:id="0">
    <w:p w:rsidR="001C30EC" w:rsidRDefault="001C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E1" w:rsidRDefault="00481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2E1" w:rsidRDefault="00D85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E1" w:rsidRDefault="00481EE7">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328EA">
      <w:rPr>
        <w:rStyle w:val="PageNumber"/>
        <w:rFonts w:ascii="Times New Roman" w:hAnsi="Times New Roman"/>
        <w:noProof/>
      </w:rPr>
      <w:t>2</w:t>
    </w:r>
    <w:r>
      <w:rPr>
        <w:rStyle w:val="PageNumber"/>
        <w:rFonts w:ascii="Times New Roman" w:hAnsi="Times New Roman"/>
      </w:rPr>
      <w:fldChar w:fldCharType="end"/>
    </w:r>
  </w:p>
  <w:p w:rsidR="00D852E1" w:rsidRDefault="00D85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6D" w:rsidRDefault="0047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EC" w:rsidRDefault="001C30EC">
      <w:r>
        <w:separator/>
      </w:r>
    </w:p>
  </w:footnote>
  <w:footnote w:type="continuationSeparator" w:id="0">
    <w:p w:rsidR="001C30EC" w:rsidRDefault="001C30EC">
      <w:r>
        <w:continuationSeparator/>
      </w:r>
    </w:p>
  </w:footnote>
  <w:footnote w:id="1">
    <w:p w:rsidR="00C169D0" w:rsidRPr="00C169D0" w:rsidRDefault="00C169D0" w:rsidP="003865F6">
      <w:pPr>
        <w:pStyle w:val="FootnoteText"/>
        <w:spacing w:after="120"/>
        <w:rPr>
          <w:rFonts w:ascii="Times New Roman" w:hAnsi="Times New Roman"/>
          <w:sz w:val="20"/>
        </w:rPr>
      </w:pPr>
      <w:r w:rsidRPr="00C169D0">
        <w:rPr>
          <w:rStyle w:val="FootnoteReference"/>
          <w:rFonts w:ascii="Times New Roman" w:hAnsi="Times New Roman"/>
          <w:sz w:val="20"/>
        </w:rPr>
        <w:footnoteRef/>
      </w:r>
      <w:r w:rsidRPr="00C169D0">
        <w:rPr>
          <w:rFonts w:ascii="Times New Roman" w:hAnsi="Times New Roman"/>
          <w:sz w:val="20"/>
        </w:rPr>
        <w:t xml:space="preserve"> </w:t>
      </w:r>
      <w:r w:rsidR="00F3792B">
        <w:rPr>
          <w:rFonts w:ascii="Times New Roman" w:hAnsi="Times New Roman"/>
          <w:sz w:val="20"/>
        </w:rPr>
        <w:t xml:space="preserve">The </w:t>
      </w:r>
      <w:r w:rsidRPr="00C169D0">
        <w:rPr>
          <w:rFonts w:ascii="Times New Roman" w:hAnsi="Times New Roman"/>
          <w:sz w:val="20"/>
        </w:rPr>
        <w:t xml:space="preserve">Region 47 </w:t>
      </w:r>
      <w:r w:rsidR="00E83B92">
        <w:rPr>
          <w:rFonts w:ascii="Times New Roman" w:hAnsi="Times New Roman"/>
          <w:sz w:val="20"/>
        </w:rPr>
        <w:t xml:space="preserve">(Puerto Rico) </w:t>
      </w:r>
      <w:r w:rsidR="00F3792B">
        <w:rPr>
          <w:rFonts w:ascii="Times New Roman" w:hAnsi="Times New Roman"/>
          <w:sz w:val="20"/>
        </w:rPr>
        <w:t xml:space="preserve">public safety </w:t>
      </w:r>
      <w:r w:rsidR="00E83B92">
        <w:rPr>
          <w:rFonts w:ascii="Times New Roman" w:hAnsi="Times New Roman"/>
          <w:sz w:val="20"/>
        </w:rPr>
        <w:t>regional planning</w:t>
      </w:r>
      <w:r w:rsidR="003865F6">
        <w:rPr>
          <w:rFonts w:ascii="Times New Roman" w:hAnsi="Times New Roman"/>
          <w:sz w:val="20"/>
        </w:rPr>
        <w:t xml:space="preserve"> area</w:t>
      </w:r>
      <w:r w:rsidR="00E83B92">
        <w:rPr>
          <w:rFonts w:ascii="Times New Roman" w:hAnsi="Times New Roman"/>
          <w:sz w:val="20"/>
        </w:rPr>
        <w:t xml:space="preserve"> includes the entire Commonwealth of Puerto Rico.  </w:t>
      </w:r>
    </w:p>
  </w:footnote>
  <w:footnote w:id="2">
    <w:p w:rsidR="00ED6B7E" w:rsidRPr="00B634BD" w:rsidRDefault="002D2E4B" w:rsidP="003865F6">
      <w:pPr>
        <w:pStyle w:val="FootnoteText"/>
        <w:spacing w:after="120"/>
        <w:rPr>
          <w:rFonts w:ascii="Times New Roman" w:hAnsi="Times New Roman"/>
          <w:sz w:val="20"/>
        </w:rPr>
      </w:pPr>
      <w:r w:rsidRPr="002D2E4B">
        <w:rPr>
          <w:rStyle w:val="FootnoteReference"/>
          <w:rFonts w:ascii="Times New Roman" w:hAnsi="Times New Roman"/>
          <w:sz w:val="20"/>
        </w:rPr>
        <w:footnoteRef/>
      </w:r>
      <w:r w:rsidRPr="002D2E4B">
        <w:rPr>
          <w:rFonts w:ascii="Times New Roman" w:hAnsi="Times New Roman"/>
          <w:sz w:val="20"/>
        </w:rPr>
        <w:t xml:space="preserve"> </w:t>
      </w:r>
      <w:r w:rsidR="00ED6B7E">
        <w:rPr>
          <w:rFonts w:ascii="Times New Roman" w:hAnsi="Times New Roman"/>
          <w:sz w:val="20"/>
        </w:rPr>
        <w:t xml:space="preserve">CAPRAD is a public safety spectrum management tool available at </w:t>
      </w:r>
      <w:hyperlink r:id="rId1" w:history="1">
        <w:r w:rsidR="00ED6B7E" w:rsidRPr="00AA0524">
          <w:rPr>
            <w:rStyle w:val="Hyperlink"/>
            <w:rFonts w:ascii="Times New Roman" w:hAnsi="Times New Roman"/>
            <w:sz w:val="20"/>
          </w:rPr>
          <w:t>http://caprad.org/cp/index.jsp</w:t>
        </w:r>
      </w:hyperlink>
      <w:r w:rsidR="00ED6B7E">
        <w:rPr>
          <w:rFonts w:ascii="Times New Roman" w:hAnsi="Times New Roman"/>
          <w:sz w:val="20"/>
        </w:rPr>
        <w:t xml:space="preserve">.   </w:t>
      </w:r>
    </w:p>
    <w:p w:rsidR="002D2E4B" w:rsidRPr="002D2E4B" w:rsidRDefault="002D2E4B">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6D" w:rsidRDefault="00471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6D" w:rsidRDefault="00471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6D" w:rsidRDefault="00471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45D168A"/>
    <w:multiLevelType w:val="hybridMultilevel"/>
    <w:tmpl w:val="BB66E20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05217BE7"/>
    <w:multiLevelType w:val="hybridMultilevel"/>
    <w:tmpl w:val="4F4437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A2EF0"/>
    <w:multiLevelType w:val="hybridMultilevel"/>
    <w:tmpl w:val="EAF08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BE57849"/>
    <w:multiLevelType w:val="hybridMultilevel"/>
    <w:tmpl w:val="B3EAAC2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DA2420F"/>
    <w:multiLevelType w:val="hybridMultilevel"/>
    <w:tmpl w:val="0BE490B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0F0570EA"/>
    <w:multiLevelType w:val="hybridMultilevel"/>
    <w:tmpl w:val="D8A8415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D5611F4"/>
    <w:multiLevelType w:val="hybridMultilevel"/>
    <w:tmpl w:val="D5607B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4044CF"/>
    <w:multiLevelType w:val="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Arial"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Arial" w:hint="default"/>
      </w:rPr>
    </w:lvl>
    <w:lvl w:ilvl="8">
      <w:start w:val="1"/>
      <w:numFmt w:val="bullet"/>
      <w:lvlText w:val=""/>
      <w:lvlJc w:val="left"/>
      <w:pPr>
        <w:tabs>
          <w:tab w:val="num" w:pos="5940"/>
        </w:tabs>
        <w:ind w:left="594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2E564E0D"/>
    <w:multiLevelType w:val="hybridMultilevel"/>
    <w:tmpl w:val="06321B10"/>
    <w:lvl w:ilvl="0" w:tplc="A0B49D7A">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1685"/>
        </w:tabs>
        <w:ind w:left="1685" w:hanging="360"/>
      </w:pPr>
      <w:rPr>
        <w:rFonts w:ascii="Courier New" w:hAnsi="Courier New" w:cs="Courier New" w:hint="default"/>
      </w:rPr>
    </w:lvl>
    <w:lvl w:ilvl="2" w:tplc="04090005">
      <w:start w:val="1"/>
      <w:numFmt w:val="bullet"/>
      <w:lvlText w:val=""/>
      <w:lvlJc w:val="left"/>
      <w:pPr>
        <w:tabs>
          <w:tab w:val="num" w:pos="2405"/>
        </w:tabs>
        <w:ind w:left="2405" w:hanging="360"/>
      </w:pPr>
      <w:rPr>
        <w:rFonts w:ascii="Wingdings" w:hAnsi="Wingdings" w:hint="default"/>
      </w:rPr>
    </w:lvl>
    <w:lvl w:ilvl="3" w:tplc="04090001">
      <w:start w:val="1"/>
      <w:numFmt w:val="bullet"/>
      <w:lvlText w:val=""/>
      <w:lvlJc w:val="left"/>
      <w:pPr>
        <w:tabs>
          <w:tab w:val="num" w:pos="3125"/>
        </w:tabs>
        <w:ind w:left="3125" w:hanging="360"/>
      </w:pPr>
      <w:rPr>
        <w:rFonts w:ascii="Symbol" w:hAnsi="Symbol" w:hint="default"/>
      </w:rPr>
    </w:lvl>
    <w:lvl w:ilvl="4" w:tplc="04090003">
      <w:start w:val="1"/>
      <w:numFmt w:val="bullet"/>
      <w:lvlText w:val="o"/>
      <w:lvlJc w:val="left"/>
      <w:pPr>
        <w:tabs>
          <w:tab w:val="num" w:pos="3845"/>
        </w:tabs>
        <w:ind w:left="3845" w:hanging="360"/>
      </w:pPr>
      <w:rPr>
        <w:rFonts w:ascii="Courier New" w:hAnsi="Courier New" w:cs="Courier New" w:hint="default"/>
      </w:rPr>
    </w:lvl>
    <w:lvl w:ilvl="5" w:tplc="04090005">
      <w:start w:val="1"/>
      <w:numFmt w:val="bullet"/>
      <w:lvlText w:val=""/>
      <w:lvlJc w:val="left"/>
      <w:pPr>
        <w:tabs>
          <w:tab w:val="num" w:pos="4565"/>
        </w:tabs>
        <w:ind w:left="4565" w:hanging="360"/>
      </w:pPr>
      <w:rPr>
        <w:rFonts w:ascii="Wingdings" w:hAnsi="Wingdings" w:hint="default"/>
      </w:rPr>
    </w:lvl>
    <w:lvl w:ilvl="6" w:tplc="04090001">
      <w:start w:val="1"/>
      <w:numFmt w:val="bullet"/>
      <w:lvlText w:val=""/>
      <w:lvlJc w:val="left"/>
      <w:pPr>
        <w:tabs>
          <w:tab w:val="num" w:pos="5285"/>
        </w:tabs>
        <w:ind w:left="5285" w:hanging="360"/>
      </w:pPr>
      <w:rPr>
        <w:rFonts w:ascii="Symbol" w:hAnsi="Symbol" w:hint="default"/>
      </w:rPr>
    </w:lvl>
    <w:lvl w:ilvl="7" w:tplc="04090003">
      <w:start w:val="1"/>
      <w:numFmt w:val="bullet"/>
      <w:lvlText w:val="o"/>
      <w:lvlJc w:val="left"/>
      <w:pPr>
        <w:tabs>
          <w:tab w:val="num" w:pos="6005"/>
        </w:tabs>
        <w:ind w:left="6005" w:hanging="360"/>
      </w:pPr>
      <w:rPr>
        <w:rFonts w:ascii="Courier New" w:hAnsi="Courier New" w:cs="Courier New" w:hint="default"/>
      </w:rPr>
    </w:lvl>
    <w:lvl w:ilvl="8" w:tplc="04090005">
      <w:start w:val="1"/>
      <w:numFmt w:val="bullet"/>
      <w:lvlText w:val=""/>
      <w:lvlJc w:val="left"/>
      <w:pPr>
        <w:tabs>
          <w:tab w:val="num" w:pos="6725"/>
        </w:tabs>
        <w:ind w:left="6725" w:hanging="360"/>
      </w:pPr>
      <w:rPr>
        <w:rFonts w:ascii="Wingdings" w:hAnsi="Wingdings" w:hint="default"/>
      </w:rPr>
    </w:lvl>
  </w:abstractNum>
  <w:abstractNum w:abstractNumId="22">
    <w:nsid w:val="303F193F"/>
    <w:multiLevelType w:val="hybridMultilevel"/>
    <w:tmpl w:val="D49E55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3067120C"/>
    <w:multiLevelType w:val="hybridMultilevel"/>
    <w:tmpl w:val="6FA690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96775F9"/>
    <w:multiLevelType w:val="hybridMultilevel"/>
    <w:tmpl w:val="29F60942"/>
    <w:lvl w:ilvl="0" w:tplc="A81CDF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A5E6510"/>
    <w:multiLevelType w:val="multilevel"/>
    <w:tmpl w:val="A2E4A7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nsid w:val="3E950D2C"/>
    <w:multiLevelType w:val="hybridMultilevel"/>
    <w:tmpl w:val="21946C10"/>
    <w:lvl w:ilvl="0" w:tplc="083AE2C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42E6248"/>
    <w:multiLevelType w:val="hybridMultilevel"/>
    <w:tmpl w:val="5E204A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BC5071E"/>
    <w:multiLevelType w:val="hybridMultilevel"/>
    <w:tmpl w:val="65DC00F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3603FA0"/>
    <w:multiLevelType w:val="hybridMultilevel"/>
    <w:tmpl w:val="25E62A78"/>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nsid w:val="586851D1"/>
    <w:multiLevelType w:val="multilevel"/>
    <w:tmpl w:val="302434E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nsid w:val="5BA23087"/>
    <w:multiLevelType w:val="hybridMultilevel"/>
    <w:tmpl w:val="06622E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7">
    <w:nsid w:val="61473D19"/>
    <w:multiLevelType w:val="hybridMultilevel"/>
    <w:tmpl w:val="302434EA"/>
    <w:lvl w:ilvl="0" w:tplc="083AE2CE">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70ED1457"/>
    <w:multiLevelType w:val="hybridMultilevel"/>
    <w:tmpl w:val="E976E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006E98"/>
    <w:multiLevelType w:val="hybridMultilevel"/>
    <w:tmpl w:val="B412BE44"/>
    <w:lvl w:ilvl="0" w:tplc="04090005">
      <w:start w:val="1"/>
      <w:numFmt w:val="bullet"/>
      <w:lvlText w:val=""/>
      <w:lvlJc w:val="left"/>
      <w:pPr>
        <w:tabs>
          <w:tab w:val="num" w:pos="1080"/>
        </w:tabs>
        <w:ind w:left="1080" w:hanging="360"/>
      </w:pPr>
      <w:rPr>
        <w:rFonts w:ascii="Wingdings" w:hAnsi="Wingdings" w:hint="default"/>
      </w:rPr>
    </w:lvl>
    <w:lvl w:ilvl="1" w:tplc="A0B49D7A">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4BE7E72"/>
    <w:multiLevelType w:val="multilevel"/>
    <w:tmpl w:val="65DC00F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Aria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9BD177A"/>
    <w:multiLevelType w:val="hybridMultilevel"/>
    <w:tmpl w:val="81C4A90E"/>
    <w:lvl w:ilvl="0" w:tplc="BE6A75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A2730E"/>
    <w:multiLevelType w:val="hybridMultilevel"/>
    <w:tmpl w:val="F53A6E7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BD9076D"/>
    <w:multiLevelType w:val="hybridMultilevel"/>
    <w:tmpl w:val="0BFE57C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DBE3C90"/>
    <w:multiLevelType w:val="hybridMultilevel"/>
    <w:tmpl w:val="406E29E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33"/>
  </w:num>
  <w:num w:numId="3">
    <w:abstractNumId w:val="36"/>
  </w:num>
  <w:num w:numId="4">
    <w:abstractNumId w:val="17"/>
  </w:num>
  <w:num w:numId="5">
    <w:abstractNumId w:val="27"/>
  </w:num>
  <w:num w:numId="6">
    <w:abstractNumId w:val="13"/>
  </w:num>
  <w:num w:numId="7">
    <w:abstractNumId w:val="31"/>
  </w:num>
  <w:num w:numId="8">
    <w:abstractNumId w:val="30"/>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41"/>
  </w:num>
  <w:num w:numId="22">
    <w:abstractNumId w:val="12"/>
  </w:num>
  <w:num w:numId="23">
    <w:abstractNumId w:val="14"/>
  </w:num>
  <w:num w:numId="24">
    <w:abstractNumId w:val="19"/>
  </w:num>
  <w:num w:numId="25">
    <w:abstractNumId w:val="10"/>
  </w:num>
  <w:num w:numId="26">
    <w:abstractNumId w:val="11"/>
  </w:num>
  <w:num w:numId="27">
    <w:abstractNumId w:val="44"/>
  </w:num>
  <w:num w:numId="28">
    <w:abstractNumId w:val="40"/>
  </w:num>
  <w:num w:numId="29">
    <w:abstractNumId w:val="26"/>
  </w:num>
  <w:num w:numId="30">
    <w:abstractNumId w:val="23"/>
  </w:num>
  <w:num w:numId="31">
    <w:abstractNumId w:val="22"/>
  </w:num>
  <w:num w:numId="32">
    <w:abstractNumId w:val="45"/>
  </w:num>
  <w:num w:numId="33">
    <w:abstractNumId w:val="16"/>
  </w:num>
  <w:num w:numId="34">
    <w:abstractNumId w:val="43"/>
  </w:num>
  <w:num w:numId="35">
    <w:abstractNumId w:val="18"/>
  </w:num>
  <w:num w:numId="36">
    <w:abstractNumId w:val="35"/>
  </w:num>
  <w:num w:numId="37">
    <w:abstractNumId w:val="25"/>
  </w:num>
  <w:num w:numId="38">
    <w:abstractNumId w:val="37"/>
  </w:num>
  <w:num w:numId="39">
    <w:abstractNumId w:val="34"/>
  </w:num>
  <w:num w:numId="40">
    <w:abstractNumId w:val="15"/>
  </w:num>
  <w:num w:numId="41">
    <w:abstractNumId w:val="29"/>
  </w:num>
  <w:num w:numId="42">
    <w:abstractNumId w:val="38"/>
  </w:num>
  <w:num w:numId="43">
    <w:abstractNumId w:val="24"/>
  </w:num>
  <w:num w:numId="44">
    <w:abstractNumId w:val="42"/>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3"/>
    <w:rsid w:val="000162AB"/>
    <w:rsid w:val="00035DDA"/>
    <w:rsid w:val="00121EBE"/>
    <w:rsid w:val="0017539F"/>
    <w:rsid w:val="001C30EC"/>
    <w:rsid w:val="001E6575"/>
    <w:rsid w:val="001F79B5"/>
    <w:rsid w:val="002D2E4B"/>
    <w:rsid w:val="00374282"/>
    <w:rsid w:val="003865F6"/>
    <w:rsid w:val="003B4201"/>
    <w:rsid w:val="003F0DCA"/>
    <w:rsid w:val="00471A6D"/>
    <w:rsid w:val="00481EE7"/>
    <w:rsid w:val="004D16B3"/>
    <w:rsid w:val="004E01E2"/>
    <w:rsid w:val="006058C2"/>
    <w:rsid w:val="00654DDE"/>
    <w:rsid w:val="006B69D3"/>
    <w:rsid w:val="00716B7E"/>
    <w:rsid w:val="009328EA"/>
    <w:rsid w:val="009F70DD"/>
    <w:rsid w:val="00A0079F"/>
    <w:rsid w:val="00AC48BF"/>
    <w:rsid w:val="00B00591"/>
    <w:rsid w:val="00B02C5D"/>
    <w:rsid w:val="00B04219"/>
    <w:rsid w:val="00B3738F"/>
    <w:rsid w:val="00BC09BC"/>
    <w:rsid w:val="00BE08DD"/>
    <w:rsid w:val="00C01266"/>
    <w:rsid w:val="00C169D0"/>
    <w:rsid w:val="00C35CBD"/>
    <w:rsid w:val="00C53D3A"/>
    <w:rsid w:val="00D11798"/>
    <w:rsid w:val="00D42E72"/>
    <w:rsid w:val="00D852E1"/>
    <w:rsid w:val="00E5717A"/>
    <w:rsid w:val="00E83B92"/>
    <w:rsid w:val="00ED6B7E"/>
    <w:rsid w:val="00F3792B"/>
    <w:rsid w:val="00FA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01266"/>
    <w:pPr>
      <w:ind w:left="720"/>
      <w:contextualSpacing/>
    </w:pPr>
  </w:style>
  <w:style w:type="character" w:customStyle="1" w:styleId="FootnoteTextChar">
    <w:name w:val="Footnote Text Char"/>
    <w:basedOn w:val="DefaultParagraphFont"/>
    <w:link w:val="FootnoteText"/>
    <w:semiHidden/>
    <w:rsid w:val="00ED6B7E"/>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01266"/>
    <w:pPr>
      <w:ind w:left="720"/>
      <w:contextualSpacing/>
    </w:pPr>
  </w:style>
  <w:style w:type="character" w:customStyle="1" w:styleId="FootnoteTextChar">
    <w:name w:val="Footnote Text Char"/>
    <w:basedOn w:val="DefaultParagraphFont"/>
    <w:link w:val="FootnoteText"/>
    <w:semiHidden/>
    <w:rsid w:val="00ED6B7E"/>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erdinand.cedeno@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aprad.org/cp/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2096</Characters>
  <Application>Microsoft Office Word</Application>
  <DocSecurity>0</DocSecurity>
  <Lines>71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2542</CharactersWithSpaces>
  <SharedDoc>false</SharedDoc>
  <HyperlinkBase> </HyperlinkBase>
  <HLinks>
    <vt:vector size="6" baseType="variant">
      <vt:variant>
        <vt:i4>4522016</vt:i4>
      </vt:variant>
      <vt:variant>
        <vt:i4>0</vt:i4>
      </vt:variant>
      <vt:variant>
        <vt:i4>0</vt:i4>
      </vt:variant>
      <vt:variant>
        <vt:i4>5</vt:i4>
      </vt:variant>
      <vt:variant>
        <vt:lpwstr>mailto:shurtleff@tompkins-co.org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2012-07-11T18:16:00Z</cp:lastPrinted>
  <dcterms:created xsi:type="dcterms:W3CDTF">2014-06-05T12:59:00Z</dcterms:created>
  <dcterms:modified xsi:type="dcterms:W3CDTF">2014-06-05T12:59:00Z</dcterms:modified>
  <cp:category> </cp:category>
  <cp:contentStatus> </cp:contentStatus>
</cp:coreProperties>
</file>